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9335F" w14:textId="58B5849F" w:rsidR="00651F9C" w:rsidRPr="00C96578" w:rsidRDefault="004E4B89" w:rsidP="00651F9C">
      <w:pPr>
        <w:spacing w:after="0" w:line="276" w:lineRule="auto"/>
        <w:jc w:val="center"/>
        <w:rPr>
          <w:rFonts w:ascii="Arial" w:hAnsi="Arial" w:cs="Arial"/>
          <w:b/>
          <w:bCs/>
          <w:lang w:val="ro-RO"/>
        </w:rPr>
      </w:pPr>
      <w:bookmarkStart w:id="0" w:name="_GoBack"/>
      <w:bookmarkEnd w:id="0"/>
      <w:r w:rsidRPr="00C96578">
        <w:rPr>
          <w:rFonts w:ascii="Arial" w:hAnsi="Arial" w:cs="Arial"/>
          <w:b/>
          <w:bCs/>
          <w:noProof/>
          <w:lang w:eastAsia="en-US"/>
        </w:rPr>
        <w:drawing>
          <wp:inline distT="0" distB="0" distL="0" distR="0" wp14:anchorId="46ADB827" wp14:editId="117E9BB1">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14:paraId="08AFE7CB" w14:textId="3163D9FE" w:rsidR="00791CBF" w:rsidRPr="00C96578" w:rsidRDefault="00651F9C" w:rsidP="005F323D">
      <w:pPr>
        <w:spacing w:after="0" w:line="276" w:lineRule="auto"/>
        <w:rPr>
          <w:rFonts w:ascii="Arial" w:hAnsi="Arial" w:cs="Arial"/>
          <w:b/>
          <w:bCs/>
          <w:sz w:val="19"/>
          <w:szCs w:val="19"/>
          <w:u w:val="single"/>
          <w:lang w:val="fr-FR"/>
        </w:rPr>
      </w:pPr>
      <w:r w:rsidRPr="00C96578">
        <w:rPr>
          <w:rFonts w:ascii="Arial" w:hAnsi="Arial" w:cs="Arial"/>
          <w:b/>
          <w:sz w:val="19"/>
          <w:szCs w:val="19"/>
        </w:rPr>
        <w:t>Nr. D</w:t>
      </w:r>
      <w:r w:rsidR="00116535" w:rsidRPr="00C96578">
        <w:rPr>
          <w:rFonts w:ascii="Arial" w:hAnsi="Arial" w:cs="Arial"/>
          <w:b/>
          <w:sz w:val="19"/>
          <w:szCs w:val="19"/>
        </w:rPr>
        <w:t>FDM</w:t>
      </w:r>
      <w:r w:rsidRPr="00C96578">
        <w:rPr>
          <w:rFonts w:ascii="Arial" w:hAnsi="Arial" w:cs="Arial"/>
          <w:b/>
          <w:sz w:val="19"/>
          <w:szCs w:val="19"/>
        </w:rPr>
        <w:t xml:space="preserve"> </w:t>
      </w:r>
      <w:r w:rsidR="00D4112B" w:rsidRPr="00C96578">
        <w:rPr>
          <w:rFonts w:ascii="Arial" w:hAnsi="Arial" w:cs="Arial"/>
          <w:b/>
          <w:sz w:val="19"/>
          <w:szCs w:val="19"/>
        </w:rPr>
        <w:t>P</w:t>
      </w:r>
      <w:r w:rsidR="00AB049B" w:rsidRPr="00C96578">
        <w:rPr>
          <w:rFonts w:ascii="Arial" w:hAnsi="Arial" w:cs="Arial"/>
          <w:b/>
          <w:sz w:val="19"/>
          <w:szCs w:val="19"/>
        </w:rPr>
        <w:t>975</w:t>
      </w:r>
      <w:r w:rsidR="00D54760" w:rsidRPr="00C96578">
        <w:rPr>
          <w:rFonts w:ascii="Arial" w:hAnsi="Arial" w:cs="Arial"/>
          <w:b/>
          <w:sz w:val="19"/>
          <w:szCs w:val="19"/>
        </w:rPr>
        <w:t xml:space="preserve"> </w:t>
      </w:r>
      <w:r w:rsidR="00C0494E" w:rsidRPr="00C96578">
        <w:rPr>
          <w:rFonts w:ascii="Arial" w:hAnsi="Arial" w:cs="Arial"/>
          <w:b/>
          <w:sz w:val="19"/>
          <w:szCs w:val="19"/>
        </w:rPr>
        <w:t>din</w:t>
      </w:r>
      <w:r w:rsidR="00134AB8" w:rsidRPr="00C96578">
        <w:rPr>
          <w:rFonts w:ascii="Arial" w:hAnsi="Arial" w:cs="Arial"/>
          <w:b/>
          <w:sz w:val="19"/>
          <w:szCs w:val="19"/>
        </w:rPr>
        <w:t xml:space="preserve"> </w:t>
      </w:r>
      <w:r w:rsidR="00D4112B" w:rsidRPr="00C96578">
        <w:rPr>
          <w:rFonts w:ascii="Arial" w:hAnsi="Arial" w:cs="Arial"/>
          <w:b/>
          <w:sz w:val="19"/>
          <w:szCs w:val="19"/>
        </w:rPr>
        <w:t>2</w:t>
      </w:r>
      <w:r w:rsidR="00811911">
        <w:rPr>
          <w:rFonts w:ascii="Arial" w:hAnsi="Arial" w:cs="Arial"/>
          <w:b/>
          <w:sz w:val="19"/>
          <w:szCs w:val="19"/>
        </w:rPr>
        <w:t>1.11</w:t>
      </w:r>
      <w:r w:rsidR="00E926D6" w:rsidRPr="00C96578">
        <w:rPr>
          <w:rFonts w:ascii="Arial" w:hAnsi="Arial" w:cs="Arial"/>
          <w:b/>
          <w:sz w:val="19"/>
          <w:szCs w:val="19"/>
        </w:rPr>
        <w:t>.2023</w:t>
      </w:r>
    </w:p>
    <w:p w14:paraId="553FFA0F" w14:textId="77777777" w:rsidR="00B245D4" w:rsidRPr="00C96578" w:rsidRDefault="00B245D4" w:rsidP="00B245D4">
      <w:pPr>
        <w:tabs>
          <w:tab w:val="left" w:pos="567"/>
        </w:tabs>
        <w:spacing w:after="0"/>
        <w:ind w:left="426"/>
        <w:jc w:val="center"/>
        <w:rPr>
          <w:rFonts w:ascii="Arial" w:eastAsia="MS Mincho" w:hAnsi="Arial" w:cs="Arial"/>
          <w:b/>
          <w:sz w:val="23"/>
          <w:szCs w:val="23"/>
          <w:u w:val="single"/>
          <w:lang w:val="ro-RO"/>
        </w:rPr>
      </w:pPr>
      <w:r w:rsidRPr="00C96578">
        <w:rPr>
          <w:rFonts w:ascii="Arial" w:hAnsi="Arial" w:cs="Arial"/>
          <w:b/>
          <w:bCs/>
          <w:lang w:val="fr-FR"/>
        </w:rPr>
        <w:t xml:space="preserve">                          </w:t>
      </w:r>
      <w:r w:rsidRPr="00C96578">
        <w:rPr>
          <w:rFonts w:ascii="Arial" w:eastAsia="MS Mincho" w:hAnsi="Arial" w:cs="Arial"/>
          <w:b/>
          <w:sz w:val="24"/>
          <w:szCs w:val="24"/>
          <w:lang w:val="ro-RO"/>
        </w:rPr>
        <w:t xml:space="preserve">                                                 </w:t>
      </w:r>
      <w:r w:rsidRPr="00C96578">
        <w:rPr>
          <w:rFonts w:ascii="Arial" w:eastAsia="MS Mincho" w:hAnsi="Arial" w:cs="Arial"/>
          <w:b/>
          <w:sz w:val="23"/>
          <w:szCs w:val="23"/>
          <w:u w:val="single"/>
          <w:lang w:val="ro-RO"/>
        </w:rPr>
        <w:t xml:space="preserve">A P R O B A T </w:t>
      </w:r>
    </w:p>
    <w:p w14:paraId="126905BE" w14:textId="77777777" w:rsidR="00B245D4" w:rsidRPr="00C96578" w:rsidRDefault="00B245D4" w:rsidP="00B245D4">
      <w:pPr>
        <w:tabs>
          <w:tab w:val="left" w:pos="567"/>
        </w:tabs>
        <w:spacing w:after="0"/>
        <w:ind w:left="426"/>
        <w:jc w:val="center"/>
        <w:rPr>
          <w:rFonts w:ascii="Arial" w:eastAsia="MS Mincho" w:hAnsi="Arial" w:cs="Arial"/>
          <w:b/>
          <w:sz w:val="23"/>
          <w:szCs w:val="23"/>
          <w:lang w:val="ro-RO"/>
        </w:rPr>
      </w:pPr>
      <w:r w:rsidRPr="00C96578">
        <w:rPr>
          <w:rFonts w:ascii="Arial" w:eastAsia="MS Mincho" w:hAnsi="Arial" w:cs="Arial"/>
          <w:b/>
          <w:sz w:val="23"/>
          <w:szCs w:val="23"/>
          <w:lang w:val="ro-RO"/>
        </w:rPr>
        <w:t xml:space="preserve">                                                                       Prof. univ. dr. Alexandru RAFILA</w:t>
      </w:r>
    </w:p>
    <w:p w14:paraId="620DF9E7" w14:textId="77777777" w:rsidR="00B245D4" w:rsidRPr="00C96578" w:rsidRDefault="00B245D4" w:rsidP="00B245D4">
      <w:pPr>
        <w:tabs>
          <w:tab w:val="left" w:pos="567"/>
        </w:tabs>
        <w:spacing w:after="0"/>
        <w:ind w:left="426"/>
        <w:jc w:val="center"/>
        <w:rPr>
          <w:rFonts w:ascii="Arial" w:eastAsia="MS Mincho" w:hAnsi="Arial" w:cs="Arial"/>
          <w:b/>
          <w:sz w:val="23"/>
          <w:szCs w:val="23"/>
          <w:lang w:val="ro-RO"/>
        </w:rPr>
      </w:pPr>
      <w:r w:rsidRPr="00C96578">
        <w:rPr>
          <w:rFonts w:ascii="Arial" w:eastAsia="MS Mincho" w:hAnsi="Arial" w:cs="Arial"/>
          <w:b/>
          <w:sz w:val="23"/>
          <w:szCs w:val="23"/>
          <w:lang w:val="ro-RO"/>
        </w:rPr>
        <w:t xml:space="preserve">                                                                         Ministrul Sănătății</w:t>
      </w:r>
    </w:p>
    <w:p w14:paraId="5EEB8E4C" w14:textId="5204C91B" w:rsidR="002B7FF8" w:rsidRPr="00C96578" w:rsidRDefault="00651F9C" w:rsidP="00651F9C">
      <w:pPr>
        <w:spacing w:after="0" w:line="276" w:lineRule="auto"/>
        <w:ind w:left="1440"/>
        <w:rPr>
          <w:rFonts w:ascii="Arial" w:hAnsi="Arial" w:cs="Arial"/>
          <w:b/>
          <w:bCs/>
          <w:lang w:val="fr-FR"/>
        </w:rPr>
      </w:pPr>
      <w:r w:rsidRPr="00C96578">
        <w:rPr>
          <w:rFonts w:ascii="Arial" w:hAnsi="Arial" w:cs="Arial"/>
          <w:b/>
          <w:bCs/>
          <w:lang w:val="fr-FR"/>
        </w:rPr>
        <w:t xml:space="preserve">                                                                             </w:t>
      </w:r>
    </w:p>
    <w:p w14:paraId="52C0129A" w14:textId="77777777" w:rsidR="007701BC" w:rsidRPr="00C96578" w:rsidRDefault="007701BC" w:rsidP="00651F9C">
      <w:pPr>
        <w:spacing w:after="0" w:line="276" w:lineRule="auto"/>
        <w:ind w:left="1440"/>
        <w:rPr>
          <w:rFonts w:ascii="Arial" w:hAnsi="Arial" w:cs="Arial"/>
          <w:b/>
          <w:bCs/>
          <w:lang w:val="fr-FR"/>
        </w:rPr>
      </w:pPr>
    </w:p>
    <w:p w14:paraId="0C12DB7A" w14:textId="77777777" w:rsidR="003D624F" w:rsidRPr="00C96578" w:rsidRDefault="003D624F" w:rsidP="00651F9C">
      <w:pPr>
        <w:spacing w:after="0" w:line="276" w:lineRule="auto"/>
        <w:ind w:left="1440"/>
        <w:rPr>
          <w:rFonts w:ascii="Arial" w:hAnsi="Arial" w:cs="Arial"/>
          <w:b/>
          <w:bCs/>
          <w:lang w:val="fr-FR"/>
        </w:rPr>
      </w:pPr>
    </w:p>
    <w:p w14:paraId="4101FEEA" w14:textId="77777777" w:rsidR="00651F9C" w:rsidRPr="00C96578" w:rsidRDefault="00651F9C" w:rsidP="00651F9C">
      <w:pPr>
        <w:jc w:val="center"/>
        <w:rPr>
          <w:rFonts w:ascii="Arial" w:hAnsi="Arial" w:cs="Arial"/>
          <w:b/>
          <w:sz w:val="24"/>
          <w:szCs w:val="24"/>
        </w:rPr>
      </w:pPr>
      <w:r w:rsidRPr="00C96578">
        <w:rPr>
          <w:rFonts w:ascii="Arial" w:hAnsi="Arial" w:cs="Arial"/>
          <w:b/>
          <w:sz w:val="24"/>
          <w:szCs w:val="24"/>
        </w:rPr>
        <w:t>REFERAT DE APROBARE</w:t>
      </w:r>
    </w:p>
    <w:p w14:paraId="4CA11944" w14:textId="77777777" w:rsidR="007701BC" w:rsidRPr="00C96578" w:rsidRDefault="007701BC" w:rsidP="00651F9C">
      <w:pPr>
        <w:tabs>
          <w:tab w:val="left" w:pos="720"/>
          <w:tab w:val="left" w:pos="810"/>
          <w:tab w:val="left" w:pos="1080"/>
          <w:tab w:val="left" w:pos="1440"/>
        </w:tabs>
        <w:jc w:val="center"/>
        <w:rPr>
          <w:rFonts w:ascii="Arial" w:hAnsi="Arial" w:cs="Arial"/>
          <w:b/>
        </w:rPr>
      </w:pPr>
    </w:p>
    <w:p w14:paraId="75FFA402" w14:textId="77777777" w:rsidR="006E3621" w:rsidRPr="006E3621" w:rsidRDefault="00651F9C" w:rsidP="006E3621">
      <w:pPr>
        <w:shd w:val="clear" w:color="auto" w:fill="FFFFFF"/>
        <w:spacing w:after="0" w:line="276" w:lineRule="auto"/>
        <w:ind w:left="709" w:hanging="709"/>
        <w:jc w:val="both"/>
        <w:rPr>
          <w:rFonts w:ascii="Arial" w:eastAsia="Times New Roman" w:hAnsi="Arial" w:cs="Arial"/>
          <w:sz w:val="23"/>
          <w:szCs w:val="23"/>
        </w:rPr>
      </w:pPr>
      <w:r w:rsidRPr="006E3621">
        <w:rPr>
          <w:rFonts w:ascii="Arial" w:hAnsi="Arial" w:cs="Arial"/>
          <w:b/>
          <w:iCs/>
          <w:sz w:val="23"/>
          <w:szCs w:val="23"/>
        </w:rPr>
        <w:t xml:space="preserve">Ref.:   </w:t>
      </w:r>
      <w:r w:rsidR="006E3621" w:rsidRPr="006E3621">
        <w:rPr>
          <w:rFonts w:ascii="Arial" w:eastAsia="Times New Roman" w:hAnsi="Arial" w:cs="Arial"/>
          <w:bCs/>
          <w:sz w:val="23"/>
          <w:szCs w:val="23"/>
          <w:bdr w:val="none" w:sz="0" w:space="0" w:color="auto" w:frame="1"/>
        </w:rPr>
        <w:t>modificarea şi completarea</w:t>
      </w:r>
      <w:r w:rsidR="006E3621" w:rsidRPr="006E3621">
        <w:rPr>
          <w:rFonts w:ascii="Arial" w:eastAsia="Times New Roman" w:hAnsi="Arial" w:cs="Arial"/>
          <w:b/>
          <w:bCs/>
          <w:sz w:val="23"/>
          <w:szCs w:val="23"/>
          <w:bdr w:val="none" w:sz="0" w:space="0" w:color="auto" w:frame="1"/>
        </w:rPr>
        <w:t xml:space="preserve"> Ordinului ministrului sănătăţii nr. 368/2017 pentru aprobarea Normelor privind modul de calcul şi procedura de aprobare a preţurilor maximale ale medicamentelor de uz uman</w:t>
      </w:r>
    </w:p>
    <w:p w14:paraId="57A12B1E" w14:textId="10C87A11" w:rsidR="00A46659" w:rsidRPr="00C96578" w:rsidRDefault="00A46659" w:rsidP="006E3621">
      <w:pPr>
        <w:pStyle w:val="rvps1"/>
        <w:shd w:val="clear" w:color="auto" w:fill="FFFFFF"/>
        <w:spacing w:before="0" w:beforeAutospacing="0" w:after="0" w:afterAutospacing="0" w:line="276" w:lineRule="auto"/>
        <w:ind w:left="709" w:hanging="709"/>
        <w:jc w:val="both"/>
        <w:rPr>
          <w:rFonts w:ascii="Arial" w:hAnsi="Arial" w:cs="Arial"/>
          <w:sz w:val="23"/>
          <w:szCs w:val="23"/>
          <w:lang w:val="ro-RO"/>
        </w:rPr>
      </w:pPr>
    </w:p>
    <w:p w14:paraId="37BC1464" w14:textId="78E43B83" w:rsidR="002200B9" w:rsidRPr="00C96578" w:rsidRDefault="002200B9" w:rsidP="00F5008D">
      <w:pPr>
        <w:pStyle w:val="rvps1"/>
        <w:shd w:val="clear" w:color="auto" w:fill="FFFFFF"/>
        <w:tabs>
          <w:tab w:val="left" w:pos="567"/>
        </w:tabs>
        <w:spacing w:before="0" w:beforeAutospacing="0" w:after="0" w:afterAutospacing="0" w:line="276" w:lineRule="auto"/>
        <w:ind w:firstLine="567"/>
        <w:jc w:val="both"/>
        <w:rPr>
          <w:rFonts w:ascii="Arial" w:hAnsi="Arial" w:cs="Arial"/>
          <w:sz w:val="23"/>
          <w:szCs w:val="23"/>
        </w:rPr>
      </w:pPr>
      <w:r w:rsidRPr="00C96578">
        <w:rPr>
          <w:rFonts w:ascii="Arial" w:hAnsi="Arial" w:cs="Arial"/>
          <w:sz w:val="23"/>
          <w:szCs w:val="23"/>
        </w:rPr>
        <w:t>Principalul i</w:t>
      </w:r>
      <w:r w:rsidRPr="00C96578">
        <w:rPr>
          <w:rFonts w:ascii="Arial" w:hAnsi="Arial" w:cs="Arial"/>
          <w:sz w:val="23"/>
          <w:szCs w:val="23"/>
          <w:lang w:val="ro-RO"/>
        </w:rPr>
        <w:t xml:space="preserve">nstrument luat în considerare și care stă la baza, atât în procesul de analiză a cererilor pentru aprobarea prețurilor medicamentelor de uz uman în România (cereri formulate de deținători/reprezentanți ai Autorizațiilor de punere pe piață ale medicamentelor), cât și pentru stabilirea acestora (prețuri) este reprezentat de </w:t>
      </w:r>
      <w:r w:rsidRPr="00C96578">
        <w:rPr>
          <w:rStyle w:val="rvts1"/>
          <w:rFonts w:ascii="Arial" w:hAnsi="Arial" w:cs="Arial"/>
          <w:bCs/>
          <w:i/>
          <w:sz w:val="23"/>
          <w:szCs w:val="23"/>
          <w:bdr w:val="none" w:sz="0" w:space="0" w:color="auto" w:frame="1"/>
        </w:rPr>
        <w:t xml:space="preserve">Normele </w:t>
      </w:r>
      <w:r w:rsidRPr="00C96578">
        <w:rPr>
          <w:rFonts w:ascii="Arial" w:hAnsi="Arial" w:cs="Arial"/>
          <w:bCs/>
          <w:i/>
          <w:sz w:val="23"/>
          <w:szCs w:val="23"/>
          <w:shd w:val="clear" w:color="auto" w:fill="FFFFFF"/>
        </w:rPr>
        <w:t>privind modul de calcul şi procedura de aprobare a preţurilor maximale ale medicamentelor de uz uman aprobate prin Ordinul ministrului sănătății nr. 368/2017</w:t>
      </w:r>
      <w:r w:rsidRPr="00C96578">
        <w:rPr>
          <w:rStyle w:val="rvts1"/>
          <w:rFonts w:ascii="Arial" w:hAnsi="Arial" w:cs="Arial"/>
          <w:bCs/>
          <w:i/>
          <w:sz w:val="23"/>
          <w:szCs w:val="23"/>
          <w:bdr w:val="none" w:sz="0" w:space="0" w:color="auto" w:frame="1"/>
        </w:rPr>
        <w:t>, cu modificările și completările ulterioare</w:t>
      </w:r>
      <w:r w:rsidRPr="00C96578">
        <w:rPr>
          <w:rStyle w:val="rvts1"/>
          <w:rFonts w:ascii="Arial" w:hAnsi="Arial" w:cs="Arial"/>
          <w:bCs/>
          <w:sz w:val="23"/>
          <w:szCs w:val="23"/>
          <w:bdr w:val="none" w:sz="0" w:space="0" w:color="auto" w:frame="1"/>
        </w:rPr>
        <w:t xml:space="preserve"> (“</w:t>
      </w:r>
      <w:r w:rsidRPr="00C96578">
        <w:rPr>
          <w:rStyle w:val="rvts1"/>
          <w:rFonts w:ascii="Arial" w:hAnsi="Arial" w:cs="Arial"/>
          <w:b/>
          <w:bCs/>
          <w:sz w:val="23"/>
          <w:szCs w:val="23"/>
          <w:bdr w:val="none" w:sz="0" w:space="0" w:color="auto" w:frame="1"/>
        </w:rPr>
        <w:t>N</w:t>
      </w:r>
      <w:r w:rsidR="00A57DE9" w:rsidRPr="00C96578">
        <w:rPr>
          <w:rStyle w:val="rvts1"/>
          <w:rFonts w:ascii="Arial" w:hAnsi="Arial" w:cs="Arial"/>
          <w:b/>
          <w:bCs/>
          <w:sz w:val="23"/>
          <w:szCs w:val="23"/>
          <w:bdr w:val="none" w:sz="0" w:space="0" w:color="auto" w:frame="1"/>
        </w:rPr>
        <w:t>orme</w:t>
      </w:r>
      <w:r w:rsidRPr="00C96578">
        <w:rPr>
          <w:rStyle w:val="rvts1"/>
          <w:rFonts w:ascii="Arial" w:hAnsi="Arial" w:cs="Arial"/>
          <w:bCs/>
          <w:sz w:val="23"/>
          <w:szCs w:val="23"/>
          <w:bdr w:val="none" w:sz="0" w:space="0" w:color="auto" w:frame="1"/>
        </w:rPr>
        <w:t>”)</w:t>
      </w:r>
    </w:p>
    <w:p w14:paraId="09B048F7" w14:textId="1FEF3B21" w:rsidR="002F45F2" w:rsidRPr="00C96578" w:rsidRDefault="002F45F2" w:rsidP="00867DEB">
      <w:pPr>
        <w:tabs>
          <w:tab w:val="left" w:pos="720"/>
          <w:tab w:val="left" w:pos="810"/>
          <w:tab w:val="left" w:pos="1080"/>
          <w:tab w:val="left" w:pos="1440"/>
        </w:tabs>
        <w:spacing w:after="0" w:line="276" w:lineRule="auto"/>
        <w:jc w:val="both"/>
        <w:rPr>
          <w:rFonts w:ascii="Arial" w:hAnsi="Arial" w:cs="Arial"/>
          <w:sz w:val="10"/>
          <w:szCs w:val="10"/>
          <w:lang w:val="ro-RO"/>
        </w:rPr>
      </w:pPr>
    </w:p>
    <w:p w14:paraId="4AEBE7AC" w14:textId="46C34CCB" w:rsidR="002F45F2" w:rsidRPr="00C96578" w:rsidRDefault="002F45F2" w:rsidP="00F5008D">
      <w:pPr>
        <w:tabs>
          <w:tab w:val="left" w:pos="567"/>
          <w:tab w:val="left" w:pos="810"/>
          <w:tab w:val="left" w:pos="1080"/>
          <w:tab w:val="left" w:pos="1440"/>
        </w:tabs>
        <w:spacing w:after="0" w:line="276" w:lineRule="auto"/>
        <w:jc w:val="both"/>
        <w:rPr>
          <w:rFonts w:ascii="Arial" w:hAnsi="Arial" w:cs="Arial"/>
          <w:sz w:val="23"/>
          <w:szCs w:val="23"/>
          <w:lang w:val="ro-RO"/>
        </w:rPr>
      </w:pPr>
      <w:r w:rsidRPr="00C96578">
        <w:rPr>
          <w:rFonts w:ascii="Arial" w:hAnsi="Arial" w:cs="Arial"/>
          <w:sz w:val="23"/>
          <w:szCs w:val="23"/>
          <w:lang w:val="ro-RO"/>
        </w:rPr>
        <w:tab/>
        <w:t>În funcție de diferite aspecte incidente</w:t>
      </w:r>
      <w:r w:rsidR="00B93FBB" w:rsidRPr="00C96578">
        <w:rPr>
          <w:rFonts w:ascii="Arial" w:hAnsi="Arial" w:cs="Arial"/>
          <w:sz w:val="23"/>
          <w:szCs w:val="23"/>
          <w:lang w:val="ro-RO"/>
        </w:rPr>
        <w:t>, inclusiv modificări și completări ale legislației primare</w:t>
      </w:r>
      <w:r w:rsidR="005B44DD" w:rsidRPr="00C96578">
        <w:rPr>
          <w:rFonts w:ascii="Arial" w:hAnsi="Arial" w:cs="Arial"/>
          <w:sz w:val="23"/>
          <w:szCs w:val="23"/>
          <w:lang w:val="ro-RO"/>
        </w:rPr>
        <w:t xml:space="preserve"> (</w:t>
      </w:r>
      <w:r w:rsidR="005B44DD" w:rsidRPr="00C96578">
        <w:rPr>
          <w:rFonts w:ascii="Arial" w:hAnsi="Arial" w:cs="Arial"/>
          <w:i/>
          <w:sz w:val="23"/>
          <w:szCs w:val="23"/>
          <w:lang w:val="ro-RO"/>
        </w:rPr>
        <w:t>Legea nr. 95/2006 privind reforma în domeniul săntății</w:t>
      </w:r>
      <w:r w:rsidR="00B93FBB" w:rsidRPr="00C96578">
        <w:rPr>
          <w:rFonts w:ascii="Arial" w:hAnsi="Arial" w:cs="Arial"/>
          <w:i/>
          <w:sz w:val="23"/>
          <w:szCs w:val="23"/>
          <w:lang w:val="ro-RO"/>
        </w:rPr>
        <w:t>,</w:t>
      </w:r>
      <w:r w:rsidR="005B44DD" w:rsidRPr="00C96578">
        <w:rPr>
          <w:rFonts w:ascii="Arial" w:hAnsi="Arial" w:cs="Arial"/>
          <w:i/>
          <w:sz w:val="23"/>
          <w:szCs w:val="23"/>
          <w:lang w:val="ro-RO"/>
        </w:rPr>
        <w:t xml:space="preserve"> republicată, cu modificările și completările ulterioare</w:t>
      </w:r>
      <w:r w:rsidR="005B44DD" w:rsidRPr="00C96578">
        <w:rPr>
          <w:rFonts w:ascii="Arial" w:hAnsi="Arial" w:cs="Arial"/>
          <w:sz w:val="23"/>
          <w:szCs w:val="23"/>
          <w:lang w:val="ro-RO"/>
        </w:rPr>
        <w:t xml:space="preserve">), </w:t>
      </w:r>
      <w:r w:rsidRPr="00C96578">
        <w:rPr>
          <w:rFonts w:ascii="Arial" w:hAnsi="Arial" w:cs="Arial"/>
          <w:sz w:val="23"/>
          <w:szCs w:val="23"/>
          <w:lang w:val="ro-RO"/>
        </w:rPr>
        <w:t xml:space="preserve">se impune adaptarea în consecință </w:t>
      </w:r>
      <w:r w:rsidR="00FA4F85" w:rsidRPr="00C96578">
        <w:rPr>
          <w:rFonts w:ascii="Arial" w:hAnsi="Arial" w:cs="Arial"/>
          <w:sz w:val="23"/>
          <w:szCs w:val="23"/>
          <w:lang w:val="ro-RO"/>
        </w:rPr>
        <w:t xml:space="preserve">a </w:t>
      </w:r>
      <w:r w:rsidRPr="00C96578">
        <w:rPr>
          <w:rFonts w:ascii="Arial" w:hAnsi="Arial" w:cs="Arial"/>
          <w:sz w:val="23"/>
          <w:szCs w:val="23"/>
          <w:lang w:val="ro-RO"/>
        </w:rPr>
        <w:t xml:space="preserve">NORMELOR, în scopul creării unui cadrul legal viabil, în concordanță cu starea de fapt existentă la un moment dat. </w:t>
      </w:r>
    </w:p>
    <w:p w14:paraId="2EF50AE9" w14:textId="4D65D141" w:rsidR="002F45F2" w:rsidRPr="00C96578" w:rsidRDefault="00FA4F85" w:rsidP="005B44DD">
      <w:pPr>
        <w:tabs>
          <w:tab w:val="left" w:pos="567"/>
        </w:tabs>
        <w:spacing w:after="0" w:line="276" w:lineRule="auto"/>
        <w:jc w:val="both"/>
        <w:rPr>
          <w:rFonts w:ascii="Arial" w:hAnsi="Arial" w:cs="Arial"/>
          <w:sz w:val="23"/>
          <w:szCs w:val="23"/>
          <w:lang w:val="ro-RO"/>
        </w:rPr>
      </w:pPr>
      <w:r w:rsidRPr="00C96578">
        <w:rPr>
          <w:rFonts w:ascii="Arial" w:hAnsi="Arial" w:cs="Arial"/>
          <w:sz w:val="23"/>
          <w:szCs w:val="23"/>
          <w:lang w:val="ro-RO"/>
        </w:rPr>
        <w:tab/>
        <w:t>Ordinului ministrului sănătății nr. 368/2017 și N</w:t>
      </w:r>
      <w:r w:rsidR="00A57DE9" w:rsidRPr="00C96578">
        <w:rPr>
          <w:rFonts w:ascii="Arial" w:hAnsi="Arial" w:cs="Arial"/>
          <w:sz w:val="23"/>
          <w:szCs w:val="23"/>
          <w:lang w:val="ro-RO"/>
        </w:rPr>
        <w:t xml:space="preserve">ormele </w:t>
      </w:r>
      <w:r w:rsidRPr="00C96578">
        <w:rPr>
          <w:rFonts w:ascii="Arial" w:hAnsi="Arial" w:cs="Arial"/>
          <w:sz w:val="23"/>
          <w:szCs w:val="23"/>
          <w:lang w:val="ro-RO"/>
        </w:rPr>
        <w:t>au fost publicate în Monitorul Oficial al României, partea I, nr. 215 din 29.03.2017.</w:t>
      </w:r>
    </w:p>
    <w:p w14:paraId="15EC86A9" w14:textId="77777777" w:rsidR="005F323D" w:rsidRPr="00C96578" w:rsidRDefault="005F323D" w:rsidP="00867DEB">
      <w:pPr>
        <w:spacing w:after="0" w:line="276" w:lineRule="auto"/>
        <w:jc w:val="both"/>
        <w:rPr>
          <w:rFonts w:ascii="Arial" w:hAnsi="Arial" w:cs="Arial"/>
          <w:sz w:val="10"/>
          <w:szCs w:val="10"/>
          <w:lang w:val="ro-RO"/>
        </w:rPr>
      </w:pPr>
    </w:p>
    <w:p w14:paraId="4AFBC7D3" w14:textId="3E3FA1FC" w:rsidR="00734222" w:rsidRDefault="000F45C4" w:rsidP="00232B72">
      <w:pPr>
        <w:tabs>
          <w:tab w:val="left" w:pos="567"/>
        </w:tabs>
        <w:spacing w:after="0" w:line="276" w:lineRule="auto"/>
        <w:jc w:val="both"/>
        <w:rPr>
          <w:rFonts w:ascii="Arial" w:hAnsi="Arial" w:cs="Arial"/>
          <w:sz w:val="23"/>
          <w:szCs w:val="23"/>
        </w:rPr>
      </w:pPr>
      <w:r w:rsidRPr="00C96578">
        <w:rPr>
          <w:rFonts w:ascii="Arial" w:hAnsi="Arial" w:cs="Arial"/>
          <w:sz w:val="23"/>
          <w:szCs w:val="23"/>
          <w:lang w:val="ro-RO"/>
        </w:rPr>
        <w:tab/>
        <w:t xml:space="preserve">Prezentul proiect de Ordin vizează </w:t>
      </w:r>
      <w:r w:rsidR="00B21092" w:rsidRPr="00C96578">
        <w:rPr>
          <w:rFonts w:ascii="Arial" w:hAnsi="Arial" w:cs="Arial"/>
          <w:sz w:val="23"/>
          <w:szCs w:val="23"/>
          <w:lang w:val="ro-RO"/>
        </w:rPr>
        <w:t xml:space="preserve">armonizarea Normelor cu Legea nr. 95/2006, precum și </w:t>
      </w:r>
      <w:r w:rsidRPr="00C96578">
        <w:rPr>
          <w:rFonts w:ascii="Arial" w:hAnsi="Arial" w:cs="Arial"/>
          <w:sz w:val="23"/>
          <w:szCs w:val="23"/>
          <w:lang w:val="ro-RO"/>
        </w:rPr>
        <w:t xml:space="preserve">reglementarea unor situații </w:t>
      </w:r>
      <w:r w:rsidR="005F323D" w:rsidRPr="00C96578">
        <w:rPr>
          <w:rFonts w:ascii="Arial" w:hAnsi="Arial" w:cs="Arial"/>
          <w:sz w:val="23"/>
          <w:szCs w:val="23"/>
          <w:lang w:val="ro-RO"/>
        </w:rPr>
        <w:t xml:space="preserve">evidențiate în </w:t>
      </w:r>
      <w:r w:rsidR="00723908" w:rsidRPr="00C96578">
        <w:rPr>
          <w:rFonts w:ascii="Arial" w:hAnsi="Arial" w:cs="Arial"/>
          <w:sz w:val="23"/>
          <w:szCs w:val="23"/>
          <w:lang w:val="ro-RO"/>
        </w:rPr>
        <w:t>urma experienței acumulate</w:t>
      </w:r>
      <w:r w:rsidR="001A0CA5" w:rsidRPr="00C96578">
        <w:rPr>
          <w:rFonts w:ascii="Arial" w:hAnsi="Arial" w:cs="Arial"/>
          <w:sz w:val="23"/>
          <w:szCs w:val="23"/>
          <w:lang w:val="ro-RO"/>
        </w:rPr>
        <w:t xml:space="preserve"> de la intrarea în vigoare </w:t>
      </w:r>
      <w:r w:rsidR="00682B78" w:rsidRPr="00C96578">
        <w:rPr>
          <w:rFonts w:ascii="Arial" w:hAnsi="Arial" w:cs="Arial"/>
          <w:sz w:val="23"/>
          <w:szCs w:val="23"/>
          <w:lang w:val="ro-RO"/>
        </w:rPr>
        <w:t xml:space="preserve">atât </w:t>
      </w:r>
      <w:r w:rsidR="001A0CA5" w:rsidRPr="00C96578">
        <w:rPr>
          <w:rFonts w:ascii="Arial" w:hAnsi="Arial" w:cs="Arial"/>
          <w:sz w:val="23"/>
          <w:szCs w:val="23"/>
          <w:lang w:val="ro-RO"/>
        </w:rPr>
        <w:t>a Ord</w:t>
      </w:r>
      <w:r w:rsidR="007C0001" w:rsidRPr="00C96578">
        <w:rPr>
          <w:rFonts w:ascii="Arial" w:hAnsi="Arial" w:cs="Arial"/>
          <w:sz w:val="23"/>
          <w:szCs w:val="23"/>
          <w:lang w:val="ro-RO"/>
        </w:rPr>
        <w:t xml:space="preserve">inului </w:t>
      </w:r>
      <w:r w:rsidR="003019E2" w:rsidRPr="00C96578">
        <w:rPr>
          <w:rFonts w:ascii="Arial" w:hAnsi="Arial" w:cs="Arial"/>
          <w:sz w:val="23"/>
          <w:szCs w:val="23"/>
          <w:lang w:val="ro-RO"/>
        </w:rPr>
        <w:t>nr. 368/2017, cât și</w:t>
      </w:r>
      <w:r w:rsidR="00723908" w:rsidRPr="00C96578">
        <w:rPr>
          <w:rFonts w:ascii="Arial" w:hAnsi="Arial" w:cs="Arial"/>
          <w:sz w:val="23"/>
          <w:szCs w:val="23"/>
          <w:lang w:val="ro-RO"/>
        </w:rPr>
        <w:t xml:space="preserve"> a modificărilor și completărilor acestuia, </w:t>
      </w:r>
      <w:r w:rsidR="007C0001" w:rsidRPr="00C96578">
        <w:rPr>
          <w:rFonts w:ascii="Arial" w:hAnsi="Arial" w:cs="Arial"/>
          <w:sz w:val="23"/>
          <w:szCs w:val="23"/>
          <w:lang w:val="ro-RO"/>
        </w:rPr>
        <w:t>în sensul</w:t>
      </w:r>
      <w:r w:rsidRPr="00C96578">
        <w:rPr>
          <w:rFonts w:ascii="Arial" w:hAnsi="Arial" w:cs="Arial"/>
          <w:sz w:val="23"/>
          <w:szCs w:val="23"/>
          <w:lang w:val="ro-RO"/>
        </w:rPr>
        <w:t xml:space="preserve"> modific</w:t>
      </w:r>
      <w:r w:rsidR="007C0001" w:rsidRPr="00C96578">
        <w:rPr>
          <w:rFonts w:ascii="Arial" w:hAnsi="Arial" w:cs="Arial"/>
          <w:sz w:val="23"/>
          <w:szCs w:val="23"/>
          <w:lang w:val="ro-RO"/>
        </w:rPr>
        <w:t>ării</w:t>
      </w:r>
      <w:r w:rsidRPr="00C96578">
        <w:rPr>
          <w:rFonts w:ascii="Arial" w:hAnsi="Arial" w:cs="Arial"/>
          <w:sz w:val="23"/>
          <w:szCs w:val="23"/>
          <w:lang w:val="ro-RO"/>
        </w:rPr>
        <w:t xml:space="preserve"> unor reglementări în vigoare sau introducerea un</w:t>
      </w:r>
      <w:r w:rsidR="000938BC" w:rsidRPr="00C96578">
        <w:rPr>
          <w:rFonts w:ascii="Arial" w:hAnsi="Arial" w:cs="Arial"/>
          <w:sz w:val="23"/>
          <w:szCs w:val="23"/>
          <w:lang w:val="ro-RO"/>
        </w:rPr>
        <w:t>or</w:t>
      </w:r>
      <w:r w:rsidR="008B0C90" w:rsidRPr="00C96578">
        <w:rPr>
          <w:rFonts w:ascii="Arial" w:hAnsi="Arial" w:cs="Arial"/>
          <w:sz w:val="23"/>
          <w:szCs w:val="23"/>
          <w:lang w:val="ro-RO"/>
        </w:rPr>
        <w:t xml:space="preserve"> prevederi </w:t>
      </w:r>
      <w:r w:rsidR="00F55250" w:rsidRPr="00C96578">
        <w:rPr>
          <w:rFonts w:ascii="Arial" w:hAnsi="Arial" w:cs="Arial"/>
          <w:sz w:val="23"/>
          <w:szCs w:val="23"/>
          <w:lang w:val="ro-RO"/>
        </w:rPr>
        <w:t>în concor</w:t>
      </w:r>
      <w:r w:rsidR="00232B72" w:rsidRPr="00C96578">
        <w:rPr>
          <w:rFonts w:ascii="Arial" w:hAnsi="Arial" w:cs="Arial"/>
          <w:sz w:val="23"/>
          <w:szCs w:val="23"/>
          <w:lang w:val="ro-RO"/>
        </w:rPr>
        <w:t>danță cu starea de fapt actuală, dintre care prezentăm succint</w:t>
      </w:r>
      <w:r w:rsidR="00232B72" w:rsidRPr="00C96578">
        <w:rPr>
          <w:rFonts w:ascii="Arial" w:hAnsi="Arial" w:cs="Arial"/>
          <w:sz w:val="23"/>
          <w:szCs w:val="23"/>
        </w:rPr>
        <w:t>:</w:t>
      </w:r>
    </w:p>
    <w:p w14:paraId="3C4DE805" w14:textId="77777777" w:rsidR="00B21092" w:rsidRPr="00C96578" w:rsidRDefault="00B21092" w:rsidP="00232B72">
      <w:pPr>
        <w:tabs>
          <w:tab w:val="left" w:pos="567"/>
        </w:tabs>
        <w:spacing w:after="0" w:line="276" w:lineRule="auto"/>
        <w:jc w:val="both"/>
        <w:rPr>
          <w:rFonts w:ascii="Arial" w:hAnsi="Arial" w:cs="Arial"/>
          <w:sz w:val="10"/>
          <w:szCs w:val="10"/>
        </w:rPr>
      </w:pPr>
    </w:p>
    <w:p w14:paraId="6051DC28" w14:textId="7713E9FF" w:rsidR="00053D7D" w:rsidRPr="00C96578" w:rsidRDefault="00B21092" w:rsidP="003E360B">
      <w:pPr>
        <w:pStyle w:val="Listparagraf"/>
        <w:numPr>
          <w:ilvl w:val="0"/>
          <w:numId w:val="42"/>
        </w:numPr>
        <w:tabs>
          <w:tab w:val="left" w:pos="567"/>
        </w:tabs>
        <w:spacing w:after="0" w:line="288" w:lineRule="auto"/>
        <w:ind w:left="0" w:firstLine="142"/>
        <w:jc w:val="both"/>
        <w:rPr>
          <w:rFonts w:ascii="Arial" w:hAnsi="Arial" w:cs="Arial"/>
          <w:sz w:val="23"/>
          <w:szCs w:val="23"/>
        </w:rPr>
      </w:pPr>
      <w:r w:rsidRPr="00C96578">
        <w:rPr>
          <w:rFonts w:ascii="Arial" w:hAnsi="Arial" w:cs="Arial"/>
          <w:sz w:val="23"/>
          <w:szCs w:val="23"/>
        </w:rPr>
        <w:t>Potrivit art. 890 alin. (1) din Legea nr. 95/2006 privind reforma în domeniul sănătății</w:t>
      </w:r>
      <w:r w:rsidR="00AB049B" w:rsidRPr="00C96578">
        <w:rPr>
          <w:rStyle w:val="FootnoteReference"/>
          <w:rFonts w:ascii="Arial" w:hAnsi="Arial" w:cs="Arial"/>
          <w:b/>
          <w:sz w:val="23"/>
          <w:szCs w:val="23"/>
        </w:rPr>
        <w:footnoteReference w:id="1"/>
      </w:r>
      <w:r w:rsidRPr="00C96578">
        <w:rPr>
          <w:rFonts w:ascii="Arial" w:hAnsi="Arial" w:cs="Arial"/>
          <w:sz w:val="23"/>
          <w:szCs w:val="23"/>
        </w:rPr>
        <w:t>, așa cum acesta a fo</w:t>
      </w:r>
      <w:r w:rsidR="00053D7D" w:rsidRPr="00C96578">
        <w:rPr>
          <w:rFonts w:ascii="Arial" w:hAnsi="Arial" w:cs="Arial"/>
          <w:sz w:val="23"/>
          <w:szCs w:val="23"/>
        </w:rPr>
        <w:t>s</w:t>
      </w:r>
      <w:r w:rsidRPr="00C96578">
        <w:rPr>
          <w:rFonts w:ascii="Arial" w:hAnsi="Arial" w:cs="Arial"/>
          <w:sz w:val="23"/>
          <w:szCs w:val="23"/>
        </w:rPr>
        <w:t xml:space="preserve">t modificat și completat prin </w:t>
      </w:r>
      <w:r w:rsidRPr="00C96578">
        <w:rPr>
          <w:rFonts w:ascii="Arial" w:hAnsi="Arial" w:cs="Arial"/>
          <w:i/>
          <w:sz w:val="23"/>
          <w:szCs w:val="23"/>
        </w:rPr>
        <w:t>Ordonanța de urgență a Guvernului nr.</w:t>
      </w:r>
      <w:r w:rsidRPr="00C96578">
        <w:rPr>
          <w:rFonts w:ascii="Arial" w:hAnsi="Arial" w:cs="Arial"/>
          <w:b/>
          <w:i/>
          <w:sz w:val="23"/>
          <w:szCs w:val="23"/>
        </w:rPr>
        <w:t xml:space="preserve"> </w:t>
      </w:r>
      <w:r w:rsidRPr="00C96578">
        <w:rPr>
          <w:rFonts w:ascii="Arial" w:hAnsi="Arial" w:cs="Arial"/>
          <w:i/>
          <w:sz w:val="23"/>
          <w:szCs w:val="23"/>
        </w:rPr>
        <w:t>88/20.10.2023</w:t>
      </w:r>
      <w:r w:rsidRPr="00C96578">
        <w:rPr>
          <w:rFonts w:ascii="Arial" w:hAnsi="Arial" w:cs="Arial"/>
          <w:b/>
          <w:i/>
          <w:sz w:val="23"/>
          <w:szCs w:val="23"/>
        </w:rPr>
        <w:t xml:space="preserve"> </w:t>
      </w:r>
      <w:r w:rsidR="00E119AC" w:rsidRPr="00C96578">
        <w:rPr>
          <w:rFonts w:ascii="Arial" w:hAnsi="Arial" w:cs="Arial"/>
          <w:b/>
          <w:i/>
          <w:sz w:val="23"/>
          <w:szCs w:val="23"/>
        </w:rPr>
        <w:lastRenderedPageBreak/>
        <w:t>p</w:t>
      </w:r>
      <w:r w:rsidRPr="00C96578">
        <w:rPr>
          <w:rFonts w:ascii="Arial" w:hAnsi="Arial" w:cs="Arial"/>
          <w:i/>
          <w:sz w:val="23"/>
          <w:szCs w:val="23"/>
        </w:rPr>
        <w:t xml:space="preserve">entru modificarea și completarea Legii nr. 95/2006 privind reforma în domeniul sănătății, precum și pentru modificarea și completarea unor acte normative cu impact în domeniul </w:t>
      </w:r>
      <w:r w:rsidR="005F289A" w:rsidRPr="00C96578">
        <w:rPr>
          <w:rFonts w:ascii="Arial" w:hAnsi="Arial" w:cs="Arial"/>
          <w:i/>
          <w:sz w:val="23"/>
          <w:szCs w:val="23"/>
        </w:rPr>
        <w:t>sănătății</w:t>
      </w:r>
      <w:r w:rsidR="005F289A" w:rsidRPr="00C96578">
        <w:rPr>
          <w:rFonts w:ascii="Arial" w:hAnsi="Arial" w:cs="Arial"/>
          <w:sz w:val="23"/>
          <w:szCs w:val="23"/>
        </w:rPr>
        <w:t xml:space="preserve"> este </w:t>
      </w:r>
      <w:r w:rsidRPr="00C96578">
        <w:rPr>
          <w:rFonts w:ascii="Arial" w:hAnsi="Arial" w:cs="Arial"/>
          <w:sz w:val="23"/>
          <w:szCs w:val="23"/>
        </w:rPr>
        <w:t>statu</w:t>
      </w:r>
      <w:r w:rsidR="00AB049B" w:rsidRPr="00C96578">
        <w:rPr>
          <w:rFonts w:ascii="Arial" w:hAnsi="Arial" w:cs="Arial"/>
          <w:sz w:val="23"/>
          <w:szCs w:val="23"/>
        </w:rPr>
        <w:t xml:space="preserve">at faptul </w:t>
      </w:r>
      <w:r w:rsidR="00586DB6" w:rsidRPr="00C96578">
        <w:rPr>
          <w:rFonts w:ascii="Arial" w:hAnsi="Arial" w:cs="Arial"/>
          <w:sz w:val="23"/>
          <w:szCs w:val="23"/>
        </w:rPr>
        <w:t xml:space="preserve">că începând cu data publicării în Monitorul Oficial al României a Ordonanței de urgență, și anume 24.10.2023, medicamentele cu forma farmaceutică </w:t>
      </w:r>
      <w:r w:rsidR="00586DB6" w:rsidRPr="00C96578">
        <w:rPr>
          <w:rFonts w:ascii="Arial" w:hAnsi="Arial" w:cs="Arial"/>
          <w:sz w:val="23"/>
          <w:szCs w:val="23"/>
          <w:lang w:val="en-US"/>
        </w:rPr>
        <w:t>“</w:t>
      </w:r>
      <w:r w:rsidR="00586DB6" w:rsidRPr="00C96578">
        <w:rPr>
          <w:rFonts w:ascii="Arial" w:hAnsi="Arial" w:cs="Arial"/>
          <w:i/>
          <w:sz w:val="23"/>
          <w:szCs w:val="23"/>
          <w:lang w:val="en-US"/>
        </w:rPr>
        <w:t>gaz medicinal</w:t>
      </w:r>
      <w:r w:rsidR="00586DB6" w:rsidRPr="00C96578">
        <w:rPr>
          <w:rFonts w:ascii="Arial" w:hAnsi="Arial" w:cs="Arial"/>
          <w:sz w:val="23"/>
          <w:szCs w:val="23"/>
          <w:lang w:val="en-US"/>
        </w:rPr>
        <w:t>” nu</w:t>
      </w:r>
      <w:r w:rsidR="00053D7D" w:rsidRPr="00C96578">
        <w:rPr>
          <w:rFonts w:ascii="Arial" w:hAnsi="Arial" w:cs="Arial"/>
          <w:sz w:val="23"/>
          <w:szCs w:val="23"/>
          <w:lang w:val="en-US"/>
        </w:rPr>
        <w:t xml:space="preserve"> </w:t>
      </w:r>
      <w:r w:rsidR="00586DB6" w:rsidRPr="00C96578">
        <w:rPr>
          <w:rFonts w:ascii="Arial" w:hAnsi="Arial" w:cs="Arial"/>
          <w:sz w:val="23"/>
          <w:szCs w:val="23"/>
          <w:lang w:val="en-US"/>
        </w:rPr>
        <w:t xml:space="preserve">mai </w:t>
      </w:r>
      <w:r w:rsidR="00053D7D" w:rsidRPr="00C96578">
        <w:rPr>
          <w:rFonts w:ascii="Arial" w:hAnsi="Arial" w:cs="Arial"/>
          <w:sz w:val="23"/>
          <w:szCs w:val="23"/>
          <w:lang w:val="en-US"/>
        </w:rPr>
        <w:t xml:space="preserve">fac obiectul stabilirii, avizării și </w:t>
      </w:r>
      <w:r w:rsidR="00586DB6" w:rsidRPr="00C96578">
        <w:rPr>
          <w:rFonts w:ascii="Arial" w:hAnsi="Arial" w:cs="Arial"/>
          <w:sz w:val="23"/>
          <w:szCs w:val="23"/>
          <w:lang w:val="en-US"/>
        </w:rPr>
        <w:t>aprob</w:t>
      </w:r>
      <w:r w:rsidR="00053D7D" w:rsidRPr="00C96578">
        <w:rPr>
          <w:rFonts w:ascii="Arial" w:hAnsi="Arial" w:cs="Arial"/>
          <w:sz w:val="23"/>
          <w:szCs w:val="23"/>
          <w:lang w:val="en-US"/>
        </w:rPr>
        <w:t>ă</w:t>
      </w:r>
      <w:r w:rsidR="00586DB6" w:rsidRPr="00C96578">
        <w:rPr>
          <w:rFonts w:ascii="Arial" w:hAnsi="Arial" w:cs="Arial"/>
          <w:sz w:val="23"/>
          <w:szCs w:val="23"/>
          <w:lang w:val="en-US"/>
        </w:rPr>
        <w:t xml:space="preserve">rii </w:t>
      </w:r>
      <w:r w:rsidR="00053D7D" w:rsidRPr="00C96578">
        <w:rPr>
          <w:rFonts w:ascii="Arial" w:hAnsi="Arial" w:cs="Arial"/>
          <w:sz w:val="23"/>
          <w:szCs w:val="23"/>
          <w:lang w:val="en-US"/>
        </w:rPr>
        <w:t xml:space="preserve">de către </w:t>
      </w:r>
      <w:r w:rsidR="00586DB6" w:rsidRPr="00C96578">
        <w:rPr>
          <w:rFonts w:ascii="Arial" w:hAnsi="Arial" w:cs="Arial"/>
          <w:sz w:val="23"/>
          <w:szCs w:val="23"/>
          <w:lang w:val="en-US"/>
        </w:rPr>
        <w:t>Ministerul S</w:t>
      </w:r>
      <w:r w:rsidR="00586DB6" w:rsidRPr="00C96578">
        <w:rPr>
          <w:rFonts w:ascii="Arial" w:hAnsi="Arial" w:cs="Arial"/>
          <w:sz w:val="23"/>
          <w:szCs w:val="23"/>
        </w:rPr>
        <w:t>ănătății în ceea ce privește nivelurile maximale ale prețului de producător, prețului cu ridicata fără TVA și prețului</w:t>
      </w:r>
      <w:r w:rsidR="00053D7D" w:rsidRPr="00C96578">
        <w:rPr>
          <w:rFonts w:ascii="Arial" w:hAnsi="Arial" w:cs="Arial"/>
          <w:sz w:val="23"/>
          <w:szCs w:val="23"/>
        </w:rPr>
        <w:t xml:space="preserve"> cu amănuntul cu TVA.</w:t>
      </w:r>
    </w:p>
    <w:p w14:paraId="66AA9972" w14:textId="771F30C7" w:rsidR="00B21092" w:rsidRPr="00C96578" w:rsidRDefault="00053D7D" w:rsidP="00053D7D">
      <w:pPr>
        <w:pStyle w:val="Listparagraf"/>
        <w:spacing w:after="0" w:line="288" w:lineRule="auto"/>
        <w:ind w:left="0" w:firstLine="567"/>
        <w:jc w:val="both"/>
        <w:rPr>
          <w:rFonts w:ascii="Arial" w:hAnsi="Arial" w:cs="Arial"/>
          <w:sz w:val="23"/>
          <w:szCs w:val="23"/>
        </w:rPr>
      </w:pPr>
      <w:r w:rsidRPr="00C96578">
        <w:rPr>
          <w:rFonts w:ascii="Arial" w:hAnsi="Arial" w:cs="Arial"/>
          <w:sz w:val="23"/>
          <w:szCs w:val="23"/>
        </w:rPr>
        <w:t>În considerarea și respectarea prevederii legale instituite de către legiuitor se impune armonizare legislației primare cu legislația secundară, reprezentată de Norme, în sensul preluării în Norme a noii modificări legislative.</w:t>
      </w:r>
    </w:p>
    <w:p w14:paraId="030EA5BC" w14:textId="08F3C04F" w:rsidR="00DA0033" w:rsidRPr="00C96578" w:rsidRDefault="00053D7D" w:rsidP="00DA0033">
      <w:pPr>
        <w:spacing w:after="0" w:line="276" w:lineRule="auto"/>
        <w:jc w:val="both"/>
        <w:rPr>
          <w:rFonts w:ascii="Arial" w:hAnsi="Arial" w:cs="Arial"/>
          <w:sz w:val="23"/>
          <w:szCs w:val="23"/>
          <w:lang w:val="ro-RO"/>
        </w:rPr>
      </w:pPr>
      <w:r w:rsidRPr="00C96578">
        <w:rPr>
          <w:rFonts w:ascii="Arial" w:hAnsi="Arial" w:cs="Arial"/>
          <w:sz w:val="23"/>
          <w:szCs w:val="23"/>
        </w:rPr>
        <w:tab/>
        <w:t xml:space="preserve">Pentru implementarea modificărilor aduse art. 890 alin. (1) din Legea nr. 95/2006, republicată, cu modificări și completări și, în plus, luând în considerare faptul că la data prezentului în Canamed sunt aprobate și înregistrate prețuri pentru medicamente cu forma farmaceutică vizată de </w:t>
      </w:r>
      <w:r w:rsidRPr="00C96578">
        <w:rPr>
          <w:rFonts w:ascii="Arial" w:hAnsi="Arial" w:cs="Arial"/>
          <w:i/>
          <w:sz w:val="23"/>
          <w:szCs w:val="23"/>
        </w:rPr>
        <w:t xml:space="preserve">art. 890 alin. (1) </w:t>
      </w:r>
      <w:r w:rsidRPr="00C96578">
        <w:rPr>
          <w:rFonts w:ascii="Arial" w:hAnsi="Arial" w:cs="Arial"/>
          <w:sz w:val="23"/>
          <w:szCs w:val="23"/>
        </w:rPr>
        <w:t>(</w:t>
      </w:r>
      <w:r w:rsidRPr="00C96578">
        <w:rPr>
          <w:rFonts w:ascii="Arial" w:hAnsi="Arial" w:cs="Arial"/>
          <w:i/>
          <w:sz w:val="23"/>
          <w:szCs w:val="23"/>
        </w:rPr>
        <w:t>gaz medicinal comprimat, gaz medicianla lichefiat, gaz medicinal criogenic</w:t>
      </w:r>
      <w:r w:rsidRPr="00C96578">
        <w:rPr>
          <w:rFonts w:ascii="Arial" w:hAnsi="Arial" w:cs="Arial"/>
          <w:sz w:val="23"/>
          <w:szCs w:val="23"/>
        </w:rPr>
        <w:t xml:space="preserve">), este necesară fără echivoc, </w:t>
      </w:r>
      <w:r w:rsidR="00C1302B" w:rsidRPr="00C96578">
        <w:rPr>
          <w:rFonts w:ascii="Arial" w:hAnsi="Arial" w:cs="Arial"/>
          <w:sz w:val="23"/>
          <w:szCs w:val="23"/>
        </w:rPr>
        <w:t>e</w:t>
      </w:r>
      <w:r w:rsidR="00DA0033" w:rsidRPr="00C96578">
        <w:rPr>
          <w:rFonts w:ascii="Arial" w:hAnsi="Arial" w:cs="Arial"/>
          <w:sz w:val="23"/>
          <w:szCs w:val="23"/>
        </w:rPr>
        <w:t>liminarea acestora din Canamed, urmând ca acestea să fie stabilite de către deținătorii autorizațiilor de punere pe piață (DAPP)/reprezentanți în mod liber. Pentru a nu interveni sincope în asigurarea medicamentelor, aceste vor</w:t>
      </w:r>
      <w:r w:rsidR="00DA0033" w:rsidRPr="00C96578">
        <w:rPr>
          <w:rFonts w:ascii="Arial" w:hAnsi="Arial" w:cs="Arial"/>
          <w:sz w:val="23"/>
          <w:szCs w:val="23"/>
          <w:lang w:val="ro-RO"/>
        </w:rPr>
        <w:t xml:space="preserve">  fi comercializate către unităţile sanitare cu paturi din sistemul public și serviciilor de ambulanță în urma unor achiziții publice conform prevederilor legale in vigoare.</w:t>
      </w:r>
    </w:p>
    <w:p w14:paraId="7E824B94" w14:textId="4AE9B697" w:rsidR="00C1302B" w:rsidRPr="00C96578" w:rsidRDefault="00C1302B" w:rsidP="00DA0033">
      <w:pPr>
        <w:tabs>
          <w:tab w:val="left" w:pos="567"/>
        </w:tabs>
        <w:spacing w:after="0" w:line="276" w:lineRule="auto"/>
        <w:jc w:val="both"/>
        <w:rPr>
          <w:rFonts w:ascii="Arial" w:hAnsi="Arial" w:cs="Arial"/>
          <w:sz w:val="10"/>
          <w:szCs w:val="10"/>
        </w:rPr>
      </w:pPr>
    </w:p>
    <w:p w14:paraId="13CAD06D" w14:textId="1698AAFD" w:rsidR="00B21092" w:rsidRPr="00C96578" w:rsidRDefault="00C70239" w:rsidP="00DA0033">
      <w:pPr>
        <w:tabs>
          <w:tab w:val="left" w:pos="567"/>
        </w:tabs>
        <w:spacing w:after="0" w:line="276" w:lineRule="auto"/>
        <w:jc w:val="both"/>
        <w:rPr>
          <w:rFonts w:ascii="Arial" w:hAnsi="Arial" w:cs="Arial"/>
          <w:sz w:val="23"/>
          <w:szCs w:val="23"/>
        </w:rPr>
      </w:pPr>
      <w:r w:rsidRPr="00C96578">
        <w:rPr>
          <w:rFonts w:ascii="Arial" w:hAnsi="Arial" w:cs="Arial"/>
          <w:sz w:val="23"/>
          <w:szCs w:val="23"/>
        </w:rPr>
        <w:tab/>
      </w:r>
      <w:r w:rsidR="00C1302B" w:rsidRPr="00C96578">
        <w:rPr>
          <w:rFonts w:ascii="Arial" w:hAnsi="Arial" w:cs="Arial"/>
          <w:sz w:val="23"/>
          <w:szCs w:val="23"/>
        </w:rPr>
        <w:t xml:space="preserve">Pentru crearea condițiilor necesare și suficiente pentru conturarea unei imagini de cât mai mare acuratețe la nivelul Ministerului Sănătății </w:t>
      </w:r>
      <w:r w:rsidR="000A517C" w:rsidRPr="00C96578">
        <w:rPr>
          <w:rFonts w:ascii="Arial" w:hAnsi="Arial" w:cs="Arial"/>
          <w:sz w:val="23"/>
          <w:szCs w:val="23"/>
        </w:rPr>
        <w:t xml:space="preserve">atât </w:t>
      </w:r>
      <w:r w:rsidR="00C1302B" w:rsidRPr="00C96578">
        <w:rPr>
          <w:rFonts w:ascii="Arial" w:hAnsi="Arial" w:cs="Arial"/>
          <w:sz w:val="23"/>
          <w:szCs w:val="23"/>
        </w:rPr>
        <w:t xml:space="preserve">asupra nivelurilor de preț </w:t>
      </w:r>
      <w:r w:rsidR="000A517C" w:rsidRPr="00C96578">
        <w:rPr>
          <w:rFonts w:ascii="Arial" w:hAnsi="Arial" w:cs="Arial"/>
          <w:sz w:val="23"/>
          <w:szCs w:val="23"/>
        </w:rPr>
        <w:t>ale produselor în cauză</w:t>
      </w:r>
      <w:r w:rsidR="00C1302B" w:rsidRPr="00C96578">
        <w:rPr>
          <w:rFonts w:ascii="Arial" w:hAnsi="Arial" w:cs="Arial"/>
          <w:sz w:val="23"/>
          <w:szCs w:val="23"/>
        </w:rPr>
        <w:t>, cât și asupra evoluției în timp</w:t>
      </w:r>
      <w:r w:rsidR="000A517C" w:rsidRPr="00C96578">
        <w:rPr>
          <w:rFonts w:ascii="Arial" w:hAnsi="Arial" w:cs="Arial"/>
          <w:sz w:val="23"/>
          <w:szCs w:val="23"/>
        </w:rPr>
        <w:t xml:space="preserve"> ale acestora</w:t>
      </w:r>
      <w:r w:rsidR="00C1302B" w:rsidRPr="00C96578">
        <w:rPr>
          <w:rFonts w:ascii="Arial" w:hAnsi="Arial" w:cs="Arial"/>
          <w:sz w:val="23"/>
          <w:szCs w:val="23"/>
        </w:rPr>
        <w:t xml:space="preserve">, este de asemenea necesar ca </w:t>
      </w:r>
      <w:r w:rsidR="00DA0033" w:rsidRPr="00C96578">
        <w:rPr>
          <w:rFonts w:ascii="Arial" w:hAnsi="Arial" w:cs="Arial"/>
          <w:sz w:val="23"/>
          <w:szCs w:val="23"/>
        </w:rPr>
        <w:t>DAPP</w:t>
      </w:r>
      <w:r w:rsidR="00053D7D" w:rsidRPr="00C96578">
        <w:rPr>
          <w:rFonts w:ascii="Arial" w:hAnsi="Arial" w:cs="Arial"/>
          <w:sz w:val="23"/>
          <w:szCs w:val="23"/>
        </w:rPr>
        <w:t>/rep</w:t>
      </w:r>
      <w:r w:rsidR="00C1302B" w:rsidRPr="00C96578">
        <w:rPr>
          <w:rFonts w:ascii="Arial" w:hAnsi="Arial" w:cs="Arial"/>
          <w:sz w:val="23"/>
          <w:szCs w:val="23"/>
        </w:rPr>
        <w:t>rezentanți</w:t>
      </w:r>
      <w:r w:rsidR="00DA0033" w:rsidRPr="00C96578">
        <w:rPr>
          <w:rFonts w:ascii="Arial" w:hAnsi="Arial" w:cs="Arial"/>
          <w:sz w:val="23"/>
          <w:szCs w:val="23"/>
        </w:rPr>
        <w:t xml:space="preserve"> să comunice ministerului într-un interval de timp bine definit, ulterior eliminării din Canamed, </w:t>
      </w:r>
      <w:r w:rsidR="00053D7D" w:rsidRPr="00C96578">
        <w:rPr>
          <w:rFonts w:ascii="Arial" w:hAnsi="Arial" w:cs="Arial"/>
          <w:sz w:val="23"/>
          <w:szCs w:val="23"/>
        </w:rPr>
        <w:t xml:space="preserve">nivelurile de preț </w:t>
      </w:r>
      <w:r w:rsidR="00DA0033" w:rsidRPr="00C96578">
        <w:rPr>
          <w:rFonts w:ascii="Arial" w:hAnsi="Arial" w:cs="Arial"/>
          <w:sz w:val="23"/>
          <w:szCs w:val="23"/>
        </w:rPr>
        <w:t>stabilite atât inițial, cât și modificările intervenite.</w:t>
      </w:r>
    </w:p>
    <w:p w14:paraId="1C04263A" w14:textId="71876154" w:rsidR="00C70239" w:rsidRPr="00C96578" w:rsidRDefault="00C70239" w:rsidP="00232B72">
      <w:pPr>
        <w:tabs>
          <w:tab w:val="left" w:pos="567"/>
        </w:tabs>
        <w:spacing w:after="0" w:line="276" w:lineRule="auto"/>
        <w:jc w:val="both"/>
        <w:rPr>
          <w:rFonts w:ascii="Arial" w:hAnsi="Arial" w:cs="Arial"/>
          <w:sz w:val="10"/>
          <w:szCs w:val="10"/>
        </w:rPr>
      </w:pPr>
    </w:p>
    <w:p w14:paraId="6467B87B" w14:textId="5E85A1E3" w:rsidR="003E360B" w:rsidRPr="00C96578" w:rsidRDefault="003E360B" w:rsidP="003E360B">
      <w:pPr>
        <w:pStyle w:val="ListParagraph"/>
        <w:numPr>
          <w:ilvl w:val="0"/>
          <w:numId w:val="42"/>
        </w:numPr>
        <w:tabs>
          <w:tab w:val="left" w:pos="0"/>
          <w:tab w:val="left" w:pos="567"/>
        </w:tabs>
        <w:spacing w:after="0" w:line="276" w:lineRule="auto"/>
        <w:ind w:left="0" w:firstLine="142"/>
        <w:jc w:val="both"/>
        <w:rPr>
          <w:rFonts w:ascii="Arial" w:hAnsi="Arial" w:cs="Arial"/>
          <w:sz w:val="23"/>
          <w:szCs w:val="23"/>
          <w:shd w:val="clear" w:color="auto" w:fill="FFFFFF"/>
        </w:rPr>
      </w:pPr>
      <w:r w:rsidRPr="00C96578">
        <w:rPr>
          <w:rFonts w:ascii="Arial" w:hAnsi="Arial" w:cs="Arial"/>
          <w:sz w:val="23"/>
          <w:szCs w:val="23"/>
        </w:rPr>
        <w:t>În contextul necesității instituirii unui flux de lucru cât mai flexibil și eliminării unor elemente care îngreunează și consumă resurse logistice și de timp în procesul de elaborare a documentației de către deținător</w:t>
      </w:r>
      <w:r w:rsidR="00E17859" w:rsidRPr="00C96578">
        <w:rPr>
          <w:rFonts w:ascii="Arial" w:hAnsi="Arial" w:cs="Arial"/>
          <w:sz w:val="23"/>
          <w:szCs w:val="23"/>
        </w:rPr>
        <w:t xml:space="preserve">ii APP sau reprezenții acestora și, ulterior </w:t>
      </w:r>
      <w:r w:rsidRPr="00C96578">
        <w:rPr>
          <w:rFonts w:ascii="Arial" w:hAnsi="Arial" w:cs="Arial"/>
          <w:sz w:val="23"/>
          <w:szCs w:val="23"/>
        </w:rPr>
        <w:t>evaluării propunerilor de preț de către persoanele cu atribuții specifice din cadrul ministerului</w:t>
      </w:r>
      <w:r w:rsidR="00E17859" w:rsidRPr="00C96578">
        <w:rPr>
          <w:rFonts w:ascii="Arial" w:hAnsi="Arial" w:cs="Arial"/>
          <w:sz w:val="23"/>
          <w:szCs w:val="23"/>
        </w:rPr>
        <w:t>,</w:t>
      </w:r>
      <w:r w:rsidRPr="00C96578">
        <w:rPr>
          <w:rFonts w:ascii="Arial" w:hAnsi="Arial" w:cs="Arial"/>
          <w:sz w:val="23"/>
          <w:szCs w:val="23"/>
        </w:rPr>
        <w:t xml:space="preserve"> se consideră oportun simplificarea documentației necesare stabilirii unor niveluri de preț.</w:t>
      </w:r>
    </w:p>
    <w:p w14:paraId="5ADFE1FF" w14:textId="58632EA1" w:rsidR="00452D83" w:rsidRPr="00C96578" w:rsidRDefault="00635E35" w:rsidP="00CD30A0">
      <w:pPr>
        <w:pStyle w:val="ListParagraph"/>
        <w:tabs>
          <w:tab w:val="left" w:pos="0"/>
          <w:tab w:val="left" w:pos="567"/>
        </w:tabs>
        <w:spacing w:after="0" w:line="276" w:lineRule="auto"/>
        <w:ind w:left="0" w:firstLine="142"/>
        <w:jc w:val="both"/>
        <w:rPr>
          <w:rFonts w:ascii="Arial" w:hAnsi="Arial" w:cs="Arial"/>
          <w:sz w:val="23"/>
          <w:szCs w:val="23"/>
        </w:rPr>
      </w:pPr>
      <w:r w:rsidRPr="00C96578">
        <w:rPr>
          <w:rFonts w:ascii="Arial" w:hAnsi="Arial" w:cs="Arial"/>
          <w:sz w:val="23"/>
          <w:szCs w:val="23"/>
        </w:rPr>
        <w:tab/>
      </w:r>
      <w:r w:rsidR="003A2D64" w:rsidRPr="00C96578">
        <w:rPr>
          <w:rFonts w:ascii="Arial" w:hAnsi="Arial" w:cs="Arial"/>
          <w:sz w:val="23"/>
          <w:szCs w:val="23"/>
        </w:rPr>
        <w:t>În acest sens, s</w:t>
      </w:r>
      <w:r w:rsidRPr="00C96578">
        <w:rPr>
          <w:rFonts w:ascii="Arial" w:hAnsi="Arial" w:cs="Arial"/>
          <w:sz w:val="23"/>
          <w:szCs w:val="23"/>
        </w:rPr>
        <w:t xml:space="preserve">e face trimitere punctuală la situațiile în care ANMDMR atribuie un nou CIM sau, după caz, menține CIM existent, în cazurile în care se schimbă DAPP al medicamentului, se modifică denumirea comercială sau forma de ambalare (în aceeași mărime de ambalaj, </w:t>
      </w:r>
      <w:r w:rsidR="00F01CA6" w:rsidRPr="00C96578">
        <w:rPr>
          <w:rFonts w:ascii="Arial" w:hAnsi="Arial" w:cs="Arial"/>
          <w:sz w:val="23"/>
          <w:szCs w:val="23"/>
        </w:rPr>
        <w:t xml:space="preserve">în speță </w:t>
      </w:r>
      <w:r w:rsidRPr="00C96578">
        <w:rPr>
          <w:rFonts w:ascii="Arial" w:hAnsi="Arial" w:cs="Arial"/>
          <w:sz w:val="23"/>
          <w:szCs w:val="23"/>
        </w:rPr>
        <w:t xml:space="preserve">cu menținerea numărului de unități terapeutice). Trebuie precizat faptul că situațiile menționate </w:t>
      </w:r>
      <w:r w:rsidR="00452D83" w:rsidRPr="00C96578">
        <w:rPr>
          <w:rFonts w:ascii="Arial" w:hAnsi="Arial" w:cs="Arial"/>
          <w:sz w:val="23"/>
          <w:szCs w:val="23"/>
        </w:rPr>
        <w:t>nu implică intervenții asupra</w:t>
      </w:r>
      <w:r w:rsidRPr="00C96578">
        <w:rPr>
          <w:rFonts w:ascii="Arial" w:hAnsi="Arial" w:cs="Arial"/>
          <w:sz w:val="23"/>
          <w:szCs w:val="23"/>
        </w:rPr>
        <w:t xml:space="preserve"> nivelurilor de preț aprobate inițial</w:t>
      </w:r>
      <w:r w:rsidR="00452D83" w:rsidRPr="00C96578">
        <w:rPr>
          <w:rFonts w:ascii="Arial" w:hAnsi="Arial" w:cs="Arial"/>
          <w:sz w:val="23"/>
          <w:szCs w:val="23"/>
        </w:rPr>
        <w:t xml:space="preserve"> pentru medicamentul aflat sub incidența modificărilor respectiv</w:t>
      </w:r>
      <w:r w:rsidR="00F01CA6" w:rsidRPr="00C96578">
        <w:rPr>
          <w:rFonts w:ascii="Arial" w:hAnsi="Arial" w:cs="Arial"/>
          <w:sz w:val="23"/>
          <w:szCs w:val="23"/>
        </w:rPr>
        <w:t>e</w:t>
      </w:r>
      <w:r w:rsidR="00CD30A0" w:rsidRPr="00C96578">
        <w:rPr>
          <w:rFonts w:ascii="Arial" w:hAnsi="Arial" w:cs="Arial"/>
          <w:sz w:val="23"/>
          <w:szCs w:val="23"/>
        </w:rPr>
        <w:t>, niveluri de preț</w:t>
      </w:r>
      <w:r w:rsidR="00452D83" w:rsidRPr="00C96578">
        <w:rPr>
          <w:rFonts w:ascii="Arial" w:hAnsi="Arial" w:cs="Arial"/>
          <w:sz w:val="23"/>
          <w:szCs w:val="23"/>
        </w:rPr>
        <w:t xml:space="preserve"> înregistrate în Canamed.</w:t>
      </w:r>
    </w:p>
    <w:p w14:paraId="50FF5F63" w14:textId="10CEFC87" w:rsidR="0044092F" w:rsidRPr="00C96578" w:rsidRDefault="00635E35" w:rsidP="0044092F">
      <w:pPr>
        <w:pStyle w:val="ListParagraph"/>
        <w:tabs>
          <w:tab w:val="left" w:pos="0"/>
          <w:tab w:val="left" w:pos="567"/>
        </w:tabs>
        <w:spacing w:after="0" w:line="276" w:lineRule="auto"/>
        <w:ind w:left="0" w:firstLine="142"/>
        <w:jc w:val="both"/>
        <w:rPr>
          <w:rFonts w:ascii="Arial" w:hAnsi="Arial" w:cs="Arial"/>
          <w:sz w:val="23"/>
          <w:szCs w:val="23"/>
        </w:rPr>
      </w:pPr>
      <w:r w:rsidRPr="00C96578">
        <w:rPr>
          <w:rFonts w:ascii="Arial" w:hAnsi="Arial" w:cs="Arial"/>
          <w:sz w:val="23"/>
          <w:szCs w:val="23"/>
        </w:rPr>
        <w:t xml:space="preserve"> </w:t>
      </w:r>
      <w:r w:rsidR="003A2D64" w:rsidRPr="00C96578">
        <w:rPr>
          <w:rFonts w:ascii="Arial" w:hAnsi="Arial" w:cs="Arial"/>
          <w:sz w:val="23"/>
          <w:szCs w:val="23"/>
        </w:rPr>
        <w:tab/>
        <w:t>Pe cale de</w:t>
      </w:r>
      <w:r w:rsidR="00F01CA6" w:rsidRPr="00C96578">
        <w:rPr>
          <w:rFonts w:ascii="Arial" w:hAnsi="Arial" w:cs="Arial"/>
          <w:sz w:val="23"/>
          <w:szCs w:val="23"/>
        </w:rPr>
        <w:t xml:space="preserve"> consecință, </w:t>
      </w:r>
      <w:r w:rsidR="0012140F" w:rsidRPr="00C96578">
        <w:rPr>
          <w:rFonts w:ascii="Arial" w:hAnsi="Arial" w:cs="Arial"/>
          <w:sz w:val="23"/>
          <w:szCs w:val="23"/>
        </w:rPr>
        <w:t>se apreciază oportună eliminarea</w:t>
      </w:r>
      <w:r w:rsidR="00F01CA6" w:rsidRPr="00C96578">
        <w:rPr>
          <w:rFonts w:ascii="Arial" w:hAnsi="Arial" w:cs="Arial"/>
          <w:sz w:val="23"/>
          <w:szCs w:val="23"/>
        </w:rPr>
        <w:t xml:space="preserve"> unor documente </w:t>
      </w:r>
      <w:r w:rsidR="00C3077E" w:rsidRPr="00C96578">
        <w:rPr>
          <w:rFonts w:ascii="Arial" w:hAnsi="Arial" w:cs="Arial"/>
          <w:sz w:val="23"/>
          <w:szCs w:val="23"/>
        </w:rPr>
        <w:t xml:space="preserve">și totodată </w:t>
      </w:r>
      <w:r w:rsidR="0012140F" w:rsidRPr="00C96578">
        <w:rPr>
          <w:rFonts w:ascii="Arial" w:hAnsi="Arial" w:cs="Arial"/>
          <w:sz w:val="23"/>
          <w:szCs w:val="23"/>
        </w:rPr>
        <w:t>modificarea</w:t>
      </w:r>
      <w:r w:rsidR="00CD30A0" w:rsidRPr="00C96578">
        <w:rPr>
          <w:rFonts w:ascii="Arial" w:hAnsi="Arial" w:cs="Arial"/>
          <w:sz w:val="23"/>
          <w:szCs w:val="23"/>
        </w:rPr>
        <w:t xml:space="preserve"> unor</w:t>
      </w:r>
      <w:r w:rsidR="0012140F" w:rsidRPr="00C96578">
        <w:rPr>
          <w:rFonts w:ascii="Arial" w:hAnsi="Arial" w:cs="Arial"/>
          <w:sz w:val="23"/>
          <w:szCs w:val="23"/>
        </w:rPr>
        <w:t xml:space="preserve"> </w:t>
      </w:r>
      <w:r w:rsidR="00CD30A0" w:rsidRPr="00C96578">
        <w:rPr>
          <w:rFonts w:ascii="Arial" w:hAnsi="Arial" w:cs="Arial"/>
          <w:sz w:val="23"/>
          <w:szCs w:val="23"/>
        </w:rPr>
        <w:t>fluxuri</w:t>
      </w:r>
      <w:r w:rsidR="00C3077E" w:rsidRPr="00C96578">
        <w:rPr>
          <w:rFonts w:ascii="Arial" w:hAnsi="Arial" w:cs="Arial"/>
          <w:sz w:val="23"/>
          <w:szCs w:val="23"/>
        </w:rPr>
        <w:t xml:space="preserve"> urmate în prezent,</w:t>
      </w:r>
      <w:r w:rsidR="00CD30A0" w:rsidRPr="00C96578">
        <w:rPr>
          <w:rFonts w:ascii="Arial" w:hAnsi="Arial" w:cs="Arial"/>
          <w:sz w:val="23"/>
          <w:szCs w:val="23"/>
        </w:rPr>
        <w:t xml:space="preserve"> precum și introducerea</w:t>
      </w:r>
      <w:r w:rsidR="00E17859" w:rsidRPr="00C96578">
        <w:rPr>
          <w:rFonts w:ascii="Arial" w:hAnsi="Arial" w:cs="Arial"/>
          <w:sz w:val="23"/>
          <w:szCs w:val="23"/>
        </w:rPr>
        <w:t xml:space="preserve"> unor </w:t>
      </w:r>
      <w:r w:rsidR="00C3077E" w:rsidRPr="00C96578">
        <w:rPr>
          <w:rFonts w:ascii="Arial" w:hAnsi="Arial" w:cs="Arial"/>
          <w:sz w:val="23"/>
          <w:szCs w:val="23"/>
        </w:rPr>
        <w:t xml:space="preserve">elemente justificative </w:t>
      </w:r>
      <w:r w:rsidR="00F01CA6" w:rsidRPr="00C96578">
        <w:rPr>
          <w:rFonts w:ascii="Arial" w:hAnsi="Arial" w:cs="Arial"/>
          <w:sz w:val="23"/>
          <w:szCs w:val="23"/>
        </w:rPr>
        <w:t xml:space="preserve">care depuse </w:t>
      </w:r>
      <w:r w:rsidR="00CD30A0" w:rsidRPr="00C96578">
        <w:rPr>
          <w:rFonts w:ascii="Arial" w:hAnsi="Arial" w:cs="Arial"/>
          <w:sz w:val="23"/>
          <w:szCs w:val="23"/>
        </w:rPr>
        <w:t xml:space="preserve">de către DAPP/reprezentanți și care, </w:t>
      </w:r>
      <w:r w:rsidR="00F01CA6" w:rsidRPr="00C96578">
        <w:rPr>
          <w:rFonts w:ascii="Arial" w:hAnsi="Arial" w:cs="Arial"/>
          <w:sz w:val="23"/>
          <w:szCs w:val="23"/>
        </w:rPr>
        <w:t xml:space="preserve">ulterior, </w:t>
      </w:r>
      <w:r w:rsidR="00CD30A0" w:rsidRPr="00C96578">
        <w:rPr>
          <w:rFonts w:ascii="Arial" w:hAnsi="Arial" w:cs="Arial"/>
          <w:sz w:val="23"/>
          <w:szCs w:val="23"/>
        </w:rPr>
        <w:t xml:space="preserve">urmează să fie </w:t>
      </w:r>
      <w:r w:rsidR="00F01CA6" w:rsidRPr="00C96578">
        <w:rPr>
          <w:rFonts w:ascii="Arial" w:hAnsi="Arial" w:cs="Arial"/>
          <w:sz w:val="23"/>
          <w:szCs w:val="23"/>
        </w:rPr>
        <w:t>verificate de către perso</w:t>
      </w:r>
      <w:r w:rsidR="00C3077E" w:rsidRPr="00C96578">
        <w:rPr>
          <w:rFonts w:ascii="Arial" w:hAnsi="Arial" w:cs="Arial"/>
          <w:sz w:val="23"/>
          <w:szCs w:val="23"/>
        </w:rPr>
        <w:t>anele</w:t>
      </w:r>
      <w:r w:rsidR="00F01CA6" w:rsidRPr="00C96578">
        <w:rPr>
          <w:rFonts w:ascii="Arial" w:hAnsi="Arial" w:cs="Arial"/>
          <w:sz w:val="23"/>
          <w:szCs w:val="23"/>
        </w:rPr>
        <w:t xml:space="preserve"> cu atribuții specifice din cadrul </w:t>
      </w:r>
      <w:r w:rsidR="00CD30A0" w:rsidRPr="00C96578">
        <w:rPr>
          <w:rFonts w:ascii="Arial" w:hAnsi="Arial" w:cs="Arial"/>
          <w:sz w:val="23"/>
          <w:szCs w:val="23"/>
        </w:rPr>
        <w:t xml:space="preserve">Direcției Farmaceutică și Dispozitive Medicale </w:t>
      </w:r>
      <w:r w:rsidR="00F01CA6" w:rsidRPr="00C96578">
        <w:rPr>
          <w:rFonts w:ascii="Arial" w:hAnsi="Arial" w:cs="Arial"/>
          <w:sz w:val="23"/>
          <w:szCs w:val="23"/>
        </w:rPr>
        <w:t xml:space="preserve">(pornind de la nivel de execuție până la nivel decizional) </w:t>
      </w:r>
      <w:r w:rsidR="00C3077E" w:rsidRPr="00C96578">
        <w:rPr>
          <w:rFonts w:ascii="Arial" w:hAnsi="Arial" w:cs="Arial"/>
          <w:sz w:val="23"/>
          <w:szCs w:val="23"/>
        </w:rPr>
        <w:t>în</w:t>
      </w:r>
      <w:r w:rsidR="0012140F" w:rsidRPr="00C96578">
        <w:rPr>
          <w:rFonts w:ascii="Arial" w:hAnsi="Arial" w:cs="Arial"/>
          <w:sz w:val="23"/>
          <w:szCs w:val="23"/>
        </w:rPr>
        <w:t>tr-un mod</w:t>
      </w:r>
      <w:r w:rsidR="00C3077E" w:rsidRPr="00C96578">
        <w:rPr>
          <w:rFonts w:ascii="Arial" w:hAnsi="Arial" w:cs="Arial"/>
          <w:sz w:val="23"/>
          <w:szCs w:val="23"/>
        </w:rPr>
        <w:t xml:space="preserve"> </w:t>
      </w:r>
      <w:r w:rsidR="00F01CA6" w:rsidRPr="00C96578">
        <w:rPr>
          <w:rFonts w:ascii="Arial" w:hAnsi="Arial" w:cs="Arial"/>
          <w:sz w:val="23"/>
          <w:szCs w:val="23"/>
        </w:rPr>
        <w:t>mult mai facil</w:t>
      </w:r>
      <w:r w:rsidR="00C3077E" w:rsidRPr="00C96578">
        <w:rPr>
          <w:rFonts w:ascii="Arial" w:hAnsi="Arial" w:cs="Arial"/>
          <w:sz w:val="23"/>
          <w:szCs w:val="23"/>
        </w:rPr>
        <w:t xml:space="preserve">. </w:t>
      </w:r>
      <w:r w:rsidR="00CD30A0" w:rsidRPr="00C96578">
        <w:rPr>
          <w:rFonts w:ascii="Arial" w:hAnsi="Arial" w:cs="Arial"/>
          <w:sz w:val="23"/>
          <w:szCs w:val="23"/>
        </w:rPr>
        <w:t xml:space="preserve">Trebuie totodată reținut aici </w:t>
      </w:r>
      <w:r w:rsidR="00E17859" w:rsidRPr="00C96578">
        <w:rPr>
          <w:rFonts w:ascii="Arial" w:hAnsi="Arial" w:cs="Arial"/>
          <w:sz w:val="23"/>
          <w:szCs w:val="23"/>
        </w:rPr>
        <w:t>faptul că documentația care a fundamentat stabilirea, avizare</w:t>
      </w:r>
      <w:r w:rsidR="00D32DA9" w:rsidRPr="00C96578">
        <w:rPr>
          <w:rFonts w:ascii="Arial" w:hAnsi="Arial" w:cs="Arial"/>
          <w:sz w:val="23"/>
          <w:szCs w:val="23"/>
        </w:rPr>
        <w:t>a</w:t>
      </w:r>
      <w:r w:rsidR="00E17859" w:rsidRPr="00C96578">
        <w:rPr>
          <w:rFonts w:ascii="Arial" w:hAnsi="Arial" w:cs="Arial"/>
          <w:sz w:val="23"/>
          <w:szCs w:val="23"/>
        </w:rPr>
        <w:t xml:space="preserve"> și aprobarea prețurilor medicamentelor care suportă modificări </w:t>
      </w:r>
      <w:r w:rsidR="00CD30A0" w:rsidRPr="00C96578">
        <w:rPr>
          <w:rFonts w:ascii="Arial" w:hAnsi="Arial" w:cs="Arial"/>
          <w:sz w:val="23"/>
          <w:szCs w:val="23"/>
        </w:rPr>
        <w:t xml:space="preserve">exclusiv </w:t>
      </w:r>
      <w:r w:rsidR="00E17859" w:rsidRPr="00C96578">
        <w:rPr>
          <w:rFonts w:ascii="Arial" w:hAnsi="Arial" w:cs="Arial"/>
          <w:sz w:val="23"/>
          <w:szCs w:val="23"/>
        </w:rPr>
        <w:t>din punct de vedere al DAPP, denumire comercială sau formă de ambalare (cu menținerea numărului de unități terapeutice) a fost parcursă și verificată din punct de vedere al conformității de către pe</w:t>
      </w:r>
      <w:r w:rsidR="00D32DA9" w:rsidRPr="00C96578">
        <w:rPr>
          <w:rFonts w:ascii="Arial" w:hAnsi="Arial" w:cs="Arial"/>
          <w:sz w:val="23"/>
          <w:szCs w:val="23"/>
        </w:rPr>
        <w:t>r</w:t>
      </w:r>
      <w:r w:rsidR="00E17859" w:rsidRPr="00C96578">
        <w:rPr>
          <w:rFonts w:ascii="Arial" w:hAnsi="Arial" w:cs="Arial"/>
          <w:sz w:val="23"/>
          <w:szCs w:val="23"/>
        </w:rPr>
        <w:t>sonalul structurii de specialitate din cadrul ministerului</w:t>
      </w:r>
      <w:r w:rsidR="00D32DA9" w:rsidRPr="00C96578">
        <w:rPr>
          <w:rFonts w:ascii="Arial" w:hAnsi="Arial" w:cs="Arial"/>
          <w:sz w:val="23"/>
          <w:szCs w:val="23"/>
        </w:rPr>
        <w:t>,</w:t>
      </w:r>
      <w:r w:rsidR="00E17859" w:rsidRPr="00C96578">
        <w:rPr>
          <w:rFonts w:ascii="Arial" w:hAnsi="Arial" w:cs="Arial"/>
          <w:sz w:val="23"/>
          <w:szCs w:val="23"/>
        </w:rPr>
        <w:t xml:space="preserve"> la momentul aprobării inițiale a nivelurilor de preț.</w:t>
      </w:r>
    </w:p>
    <w:p w14:paraId="6965B941" w14:textId="0A862C7D" w:rsidR="00C3077E" w:rsidRPr="00C96578" w:rsidRDefault="0012140F" w:rsidP="0044092F">
      <w:pPr>
        <w:pStyle w:val="ListParagraph"/>
        <w:tabs>
          <w:tab w:val="left" w:pos="0"/>
          <w:tab w:val="left" w:pos="567"/>
        </w:tabs>
        <w:spacing w:after="0" w:line="276" w:lineRule="auto"/>
        <w:ind w:left="0" w:firstLine="567"/>
        <w:jc w:val="both"/>
        <w:rPr>
          <w:rFonts w:ascii="Arial" w:hAnsi="Arial" w:cs="Arial"/>
          <w:sz w:val="23"/>
          <w:szCs w:val="23"/>
        </w:rPr>
      </w:pPr>
      <w:r w:rsidRPr="00C96578">
        <w:rPr>
          <w:rFonts w:ascii="Arial" w:hAnsi="Arial" w:cs="Arial"/>
          <w:sz w:val="23"/>
          <w:szCs w:val="23"/>
        </w:rPr>
        <w:lastRenderedPageBreak/>
        <w:t xml:space="preserve">Se urmărește </w:t>
      </w:r>
      <w:r w:rsidR="0044092F" w:rsidRPr="00C96578">
        <w:rPr>
          <w:rFonts w:ascii="Arial" w:hAnsi="Arial" w:cs="Arial"/>
          <w:sz w:val="23"/>
          <w:szCs w:val="23"/>
        </w:rPr>
        <w:t>c</w:t>
      </w:r>
      <w:r w:rsidRPr="00C96578">
        <w:rPr>
          <w:rFonts w:ascii="Arial" w:hAnsi="Arial" w:cs="Arial"/>
          <w:sz w:val="23"/>
          <w:szCs w:val="23"/>
        </w:rPr>
        <w:t>a</w:t>
      </w:r>
      <w:r w:rsidR="0044092F" w:rsidRPr="00C96578">
        <w:rPr>
          <w:rFonts w:ascii="Arial" w:hAnsi="Arial" w:cs="Arial"/>
          <w:sz w:val="23"/>
          <w:szCs w:val="23"/>
        </w:rPr>
        <w:t>,</w:t>
      </w:r>
      <w:r w:rsidRPr="00C96578">
        <w:rPr>
          <w:rFonts w:ascii="Arial" w:hAnsi="Arial" w:cs="Arial"/>
          <w:sz w:val="23"/>
          <w:szCs w:val="23"/>
        </w:rPr>
        <w:t xml:space="preserve"> în situațiile în cauză</w:t>
      </w:r>
      <w:r w:rsidR="0044092F" w:rsidRPr="00C96578">
        <w:rPr>
          <w:rFonts w:ascii="Arial" w:hAnsi="Arial" w:cs="Arial"/>
          <w:sz w:val="23"/>
          <w:szCs w:val="23"/>
        </w:rPr>
        <w:t>,</w:t>
      </w:r>
      <w:r w:rsidRPr="00C96578">
        <w:rPr>
          <w:rFonts w:ascii="Arial" w:hAnsi="Arial" w:cs="Arial"/>
          <w:sz w:val="23"/>
          <w:szCs w:val="23"/>
        </w:rPr>
        <w:t xml:space="preserve"> </w:t>
      </w:r>
      <w:r w:rsidR="0044092F" w:rsidRPr="00C96578">
        <w:rPr>
          <w:rFonts w:ascii="Arial" w:hAnsi="Arial" w:cs="Arial"/>
          <w:sz w:val="23"/>
          <w:szCs w:val="23"/>
        </w:rPr>
        <w:t xml:space="preserve">ulterior actualizării de către ANMDMR a datelor și informațiilor din nomenclatorul medicamentelor de uz uman și publicării acestora pe pagina web a Agenției, </w:t>
      </w:r>
      <w:r w:rsidRPr="00C96578">
        <w:rPr>
          <w:rFonts w:ascii="Arial" w:hAnsi="Arial" w:cs="Arial"/>
          <w:sz w:val="23"/>
          <w:szCs w:val="23"/>
        </w:rPr>
        <w:t>DAPP/reprezentant să procedeze exclusiv la notificarea Ministerului Sănătății</w:t>
      </w:r>
      <w:r w:rsidR="0044092F" w:rsidRPr="00C96578">
        <w:rPr>
          <w:rFonts w:ascii="Arial" w:hAnsi="Arial" w:cs="Arial"/>
          <w:sz w:val="23"/>
          <w:szCs w:val="23"/>
        </w:rPr>
        <w:t xml:space="preserve"> asupra modificărilor intervenite asupra detaliilor med</w:t>
      </w:r>
      <w:r w:rsidR="00E17859" w:rsidRPr="00C96578">
        <w:rPr>
          <w:rFonts w:ascii="Arial" w:hAnsi="Arial" w:cs="Arial"/>
          <w:sz w:val="23"/>
          <w:szCs w:val="23"/>
        </w:rPr>
        <w:t>icamentului. În urma verificărilor asigurate de către pe</w:t>
      </w:r>
      <w:r w:rsidR="00CD30A0" w:rsidRPr="00C96578">
        <w:rPr>
          <w:rFonts w:ascii="Arial" w:hAnsi="Arial" w:cs="Arial"/>
          <w:sz w:val="23"/>
          <w:szCs w:val="23"/>
        </w:rPr>
        <w:t>r</w:t>
      </w:r>
      <w:r w:rsidR="00E17859" w:rsidRPr="00C96578">
        <w:rPr>
          <w:rFonts w:ascii="Arial" w:hAnsi="Arial" w:cs="Arial"/>
          <w:sz w:val="23"/>
          <w:szCs w:val="23"/>
        </w:rPr>
        <w:t>sonalul de specialitate cu atribuții specifice din cadrul ministerului, modificările intervenite asupra medicamentelor în cauză vor fi aprobate prin ordin al ministrului sănătății și înregistrate în Canamed, respectiv în Catalogul public.</w:t>
      </w:r>
    </w:p>
    <w:p w14:paraId="65B9F4E4" w14:textId="3215C2F0" w:rsidR="00635E35" w:rsidRPr="00C96578" w:rsidRDefault="00C3077E" w:rsidP="00635E35">
      <w:pPr>
        <w:pStyle w:val="ListParagraph"/>
        <w:tabs>
          <w:tab w:val="left" w:pos="0"/>
          <w:tab w:val="left" w:pos="567"/>
        </w:tabs>
        <w:spacing w:after="0" w:line="276" w:lineRule="auto"/>
        <w:ind w:left="142"/>
        <w:jc w:val="both"/>
        <w:rPr>
          <w:rFonts w:ascii="Arial" w:hAnsi="Arial" w:cs="Arial"/>
          <w:sz w:val="10"/>
          <w:szCs w:val="10"/>
        </w:rPr>
      </w:pPr>
      <w:r w:rsidRPr="00C96578">
        <w:rPr>
          <w:rFonts w:ascii="Arial" w:hAnsi="Arial" w:cs="Arial"/>
          <w:sz w:val="10"/>
          <w:szCs w:val="10"/>
        </w:rPr>
        <w:tab/>
        <w:t xml:space="preserve"> </w:t>
      </w:r>
    </w:p>
    <w:p w14:paraId="020E6F64" w14:textId="64D153DA" w:rsidR="00617C3A" w:rsidRPr="00C96578" w:rsidRDefault="00617C3A" w:rsidP="00E119AC">
      <w:pPr>
        <w:pStyle w:val="ListParagraph"/>
        <w:tabs>
          <w:tab w:val="left" w:pos="0"/>
          <w:tab w:val="left" w:pos="567"/>
        </w:tabs>
        <w:spacing w:after="0" w:line="276" w:lineRule="auto"/>
        <w:ind w:left="0" w:firstLine="142"/>
        <w:jc w:val="both"/>
        <w:rPr>
          <w:rFonts w:ascii="Arial" w:hAnsi="Arial" w:cs="Arial"/>
          <w:sz w:val="23"/>
          <w:szCs w:val="23"/>
        </w:rPr>
      </w:pPr>
      <w:r w:rsidRPr="00C96578">
        <w:rPr>
          <w:rFonts w:ascii="Arial" w:hAnsi="Arial" w:cs="Arial"/>
          <w:sz w:val="23"/>
          <w:szCs w:val="23"/>
        </w:rPr>
        <w:tab/>
        <w:t>În aceeași sferă se înscrie și cazul în care, în situațiile bine stabilite de Norme și în limita acestora, DAPP/reprezentant are posibilitatea solicitării unor creșteri ale prețurilor deja aprobate și înregistrate în Canamed. Se face trimitere aici la faptul că în prezent n</w:t>
      </w:r>
      <w:r w:rsidR="004F690A" w:rsidRPr="00C96578">
        <w:rPr>
          <w:rFonts w:ascii="Arial" w:hAnsi="Arial" w:cs="Arial"/>
          <w:sz w:val="23"/>
          <w:szCs w:val="23"/>
        </w:rPr>
        <w:t>u sunt bine definite cele două etape și anume aprobare uni preț și creșterea ulterioară a acestuia.</w:t>
      </w:r>
    </w:p>
    <w:p w14:paraId="4D542D0E" w14:textId="77777777" w:rsidR="00E119AC" w:rsidRPr="00C96578" w:rsidRDefault="004F690A" w:rsidP="00E119AC">
      <w:pPr>
        <w:pStyle w:val="ListParagraph"/>
        <w:tabs>
          <w:tab w:val="left" w:pos="0"/>
          <w:tab w:val="left" w:pos="567"/>
        </w:tabs>
        <w:spacing w:after="0" w:line="276" w:lineRule="auto"/>
        <w:ind w:left="0"/>
        <w:jc w:val="both"/>
        <w:rPr>
          <w:rFonts w:ascii="Arial" w:hAnsi="Arial" w:cs="Arial"/>
          <w:sz w:val="23"/>
          <w:szCs w:val="23"/>
        </w:rPr>
      </w:pPr>
      <w:r w:rsidRPr="00C96578">
        <w:rPr>
          <w:rFonts w:ascii="Arial" w:hAnsi="Arial" w:cs="Arial"/>
          <w:sz w:val="23"/>
          <w:szCs w:val="23"/>
        </w:rPr>
        <w:tab/>
        <w:t>Pe cale de consecință, se impune stabilirea distinctă a acestor două etape, prin precizarea documentației specifice care trebuie depusă la minister de către DAPP/r</w:t>
      </w:r>
      <w:r w:rsidR="00E119AC" w:rsidRPr="00C96578">
        <w:rPr>
          <w:rFonts w:ascii="Arial" w:hAnsi="Arial" w:cs="Arial"/>
          <w:sz w:val="23"/>
          <w:szCs w:val="23"/>
        </w:rPr>
        <w:t xml:space="preserve">eprezentanți. </w:t>
      </w:r>
    </w:p>
    <w:p w14:paraId="64672A5E" w14:textId="56675CD7" w:rsidR="004F690A" w:rsidRPr="00C96578" w:rsidRDefault="00E119AC" w:rsidP="00E119AC">
      <w:pPr>
        <w:pStyle w:val="ListParagraph"/>
        <w:tabs>
          <w:tab w:val="left" w:pos="0"/>
          <w:tab w:val="left" w:pos="567"/>
        </w:tabs>
        <w:spacing w:after="0" w:line="276" w:lineRule="auto"/>
        <w:ind w:left="0"/>
        <w:jc w:val="both"/>
        <w:rPr>
          <w:rFonts w:ascii="Arial" w:hAnsi="Arial" w:cs="Arial"/>
          <w:sz w:val="23"/>
          <w:szCs w:val="23"/>
        </w:rPr>
      </w:pPr>
      <w:r w:rsidRPr="00C96578">
        <w:rPr>
          <w:rFonts w:ascii="Arial" w:hAnsi="Arial" w:cs="Arial"/>
          <w:sz w:val="23"/>
          <w:szCs w:val="23"/>
        </w:rPr>
        <w:tab/>
        <w:t>Un aspect definitoriu</w:t>
      </w:r>
      <w:r w:rsidR="004F690A" w:rsidRPr="00C96578">
        <w:rPr>
          <w:rFonts w:ascii="Arial" w:hAnsi="Arial" w:cs="Arial"/>
          <w:sz w:val="23"/>
          <w:szCs w:val="23"/>
        </w:rPr>
        <w:t xml:space="preserve"> este prezentarea</w:t>
      </w:r>
      <w:r w:rsidR="00596460" w:rsidRPr="00C96578">
        <w:rPr>
          <w:rFonts w:ascii="Arial" w:hAnsi="Arial" w:cs="Arial"/>
          <w:sz w:val="23"/>
          <w:szCs w:val="23"/>
        </w:rPr>
        <w:t xml:space="preserve"> de către solicitanți a unei motivații care să fundamenteze solicitarea de creștere a nivelurilor de preț aprobate.</w:t>
      </w:r>
      <w:r w:rsidR="000D0CC3" w:rsidRPr="00C96578">
        <w:rPr>
          <w:rFonts w:ascii="Arial" w:hAnsi="Arial" w:cs="Arial"/>
          <w:sz w:val="23"/>
          <w:szCs w:val="23"/>
        </w:rPr>
        <w:t xml:space="preserve"> </w:t>
      </w:r>
      <w:r w:rsidRPr="00C96578">
        <w:rPr>
          <w:rFonts w:ascii="Arial" w:hAnsi="Arial" w:cs="Arial"/>
          <w:sz w:val="23"/>
          <w:szCs w:val="23"/>
        </w:rPr>
        <w:t xml:space="preserve">Acest ultim context va avea drept rezultat o imagine mult îmbunătățită asupra situației unor medicamente, în vederea elaborării unei politici a medicamentului predictibile și sustenabile. Nu în ultimul rând, se apreciază a fi menționat că justificare solicitării de creștere a unor  niveluri  de preț este statuată și prin </w:t>
      </w:r>
      <w:r w:rsidRPr="00C96578">
        <w:rPr>
          <w:rFonts w:ascii="Arial" w:hAnsi="Arial" w:cs="Arial"/>
          <w:b/>
          <w:sz w:val="23"/>
          <w:szCs w:val="23"/>
        </w:rPr>
        <w:t>art. 12 alin. (3) din Norme</w:t>
      </w:r>
      <w:r w:rsidRPr="00C96578">
        <w:rPr>
          <w:rStyle w:val="FootnoteReference"/>
          <w:rFonts w:ascii="Arial" w:hAnsi="Arial" w:cs="Arial"/>
          <w:b/>
          <w:sz w:val="23"/>
          <w:szCs w:val="23"/>
        </w:rPr>
        <w:footnoteReference w:id="2"/>
      </w:r>
      <w:r w:rsidRPr="00C96578">
        <w:rPr>
          <w:rFonts w:ascii="Arial" w:hAnsi="Arial" w:cs="Arial"/>
          <w:sz w:val="23"/>
          <w:szCs w:val="23"/>
        </w:rPr>
        <w:t xml:space="preserve">. </w:t>
      </w:r>
    </w:p>
    <w:p w14:paraId="1731D3C6" w14:textId="77777777" w:rsidR="00570121" w:rsidRPr="00C96578" w:rsidRDefault="00570121" w:rsidP="000D0CC3">
      <w:pPr>
        <w:pStyle w:val="ListParagraph"/>
        <w:tabs>
          <w:tab w:val="left" w:pos="0"/>
          <w:tab w:val="left" w:pos="709"/>
        </w:tabs>
        <w:spacing w:after="0" w:line="276" w:lineRule="auto"/>
        <w:ind w:left="0"/>
        <w:jc w:val="both"/>
        <w:rPr>
          <w:rFonts w:ascii="Arial" w:hAnsi="Arial" w:cs="Arial"/>
          <w:sz w:val="10"/>
          <w:szCs w:val="10"/>
          <w:shd w:val="clear" w:color="auto" w:fill="FFFFFF"/>
        </w:rPr>
      </w:pPr>
    </w:p>
    <w:p w14:paraId="0C58B447" w14:textId="6907F4C8" w:rsidR="00157D33" w:rsidRPr="00AF37D8" w:rsidRDefault="00157D33" w:rsidP="00AF37D8">
      <w:pPr>
        <w:pStyle w:val="ListParagraph"/>
        <w:numPr>
          <w:ilvl w:val="0"/>
          <w:numId w:val="42"/>
        </w:numPr>
        <w:tabs>
          <w:tab w:val="left" w:pos="0"/>
          <w:tab w:val="left" w:pos="709"/>
        </w:tabs>
        <w:spacing w:after="0" w:line="276" w:lineRule="auto"/>
        <w:ind w:left="0" w:firstLine="360"/>
        <w:jc w:val="both"/>
        <w:rPr>
          <w:rFonts w:ascii="Arial" w:hAnsi="Arial" w:cs="Arial"/>
          <w:sz w:val="23"/>
          <w:szCs w:val="23"/>
          <w:shd w:val="clear" w:color="auto" w:fill="FFFFFF"/>
        </w:rPr>
      </w:pPr>
      <w:r w:rsidRPr="00AF37D8">
        <w:rPr>
          <w:rFonts w:ascii="Arial" w:hAnsi="Arial" w:cs="Arial"/>
          <w:sz w:val="23"/>
          <w:szCs w:val="23"/>
          <w:shd w:val="clear" w:color="auto" w:fill="FFFFFF"/>
        </w:rPr>
        <w:t>În prezent, Normele prevăd că transparentizarea cataloagelor ce conțin medicamentele de uz uman și a prețurilor aprobate ale acestora, înregistrate în Canamed și Catalogul public, să fie asigurată exclusiv prin publicare pe pagina web a Ministerului Sănătății. Pornind de la premisa că această unică sursă de informație nu acoperă necesitățile de informare corectă și în timp util a entităților interesate (cu titlu de exemplu, fără a fi limitativ menționat: un</w:t>
      </w:r>
      <w:r w:rsidRPr="00AF37D8">
        <w:rPr>
          <w:rFonts w:ascii="Arial" w:hAnsi="Arial" w:cs="Arial"/>
          <w:sz w:val="23"/>
          <w:szCs w:val="23"/>
          <w:shd w:val="clear" w:color="auto" w:fill="FFFFFF"/>
          <w:lang w:val="ro-RO"/>
        </w:rPr>
        <w:t>ități farmaceutice, persoane fizice) se apreciază oportună posibilitatea ca datele și informațiile din cele două cataloage de prețuri, cu trimitere specifică la Canamed (catalog ce conține prețurile utilizate de către unitățile farmaceutice aflate în relații contractuale cu casele de asigurări de sănătate), să fie disponibile și pe paginile web ale unor terți actori din cadrul sistemului de sănătate care urmează a fi identificați și stabiliți ulterior (cu titlu de exemplu</w:t>
      </w:r>
      <w:r w:rsidRPr="00AF37D8">
        <w:rPr>
          <w:rFonts w:ascii="Arial" w:hAnsi="Arial" w:cs="Arial"/>
          <w:sz w:val="23"/>
          <w:szCs w:val="23"/>
          <w:shd w:val="clear" w:color="auto" w:fill="FFFFFF"/>
        </w:rPr>
        <w:t>: Colegiul Farmaci</w:t>
      </w:r>
      <w:r w:rsidRPr="00AF37D8">
        <w:rPr>
          <w:rFonts w:ascii="Arial" w:hAnsi="Arial" w:cs="Arial"/>
          <w:sz w:val="23"/>
          <w:szCs w:val="23"/>
          <w:shd w:val="clear" w:color="auto" w:fill="FFFFFF"/>
          <w:lang w:val="ro-RO"/>
        </w:rPr>
        <w:t>ș</w:t>
      </w:r>
      <w:r w:rsidRPr="00AF37D8">
        <w:rPr>
          <w:rFonts w:ascii="Arial" w:hAnsi="Arial" w:cs="Arial"/>
          <w:sz w:val="23"/>
          <w:szCs w:val="23"/>
          <w:shd w:val="clear" w:color="auto" w:fill="FFFFFF"/>
        </w:rPr>
        <w:t>tilor din România).</w:t>
      </w:r>
    </w:p>
    <w:p w14:paraId="46AD2653" w14:textId="77777777" w:rsidR="003D492F" w:rsidRPr="00302ABB" w:rsidRDefault="003D492F" w:rsidP="003D492F">
      <w:pPr>
        <w:tabs>
          <w:tab w:val="left" w:pos="0"/>
          <w:tab w:val="left" w:pos="709"/>
        </w:tabs>
        <w:spacing w:after="0" w:line="276" w:lineRule="auto"/>
        <w:jc w:val="both"/>
        <w:rPr>
          <w:rFonts w:ascii="Arial" w:hAnsi="Arial" w:cs="Arial"/>
          <w:sz w:val="10"/>
          <w:szCs w:val="10"/>
          <w:shd w:val="clear" w:color="auto" w:fill="FFFFFF"/>
        </w:rPr>
      </w:pPr>
    </w:p>
    <w:p w14:paraId="4B468D3F" w14:textId="77777777" w:rsidR="0033510B" w:rsidRPr="00302ABB" w:rsidRDefault="0033510B" w:rsidP="0033510B">
      <w:pPr>
        <w:pStyle w:val="ListParagraph"/>
        <w:rPr>
          <w:rFonts w:ascii="Arial" w:hAnsi="Arial" w:cs="Arial"/>
          <w:sz w:val="10"/>
          <w:szCs w:val="10"/>
          <w:shd w:val="clear" w:color="auto" w:fill="FFFFFF"/>
        </w:rPr>
      </w:pPr>
    </w:p>
    <w:p w14:paraId="0D247665" w14:textId="4B9B69AA" w:rsidR="0033510B" w:rsidRPr="00C96578" w:rsidRDefault="00F37C29" w:rsidP="00AF37D8">
      <w:pPr>
        <w:pStyle w:val="ListParagraph"/>
        <w:numPr>
          <w:ilvl w:val="0"/>
          <w:numId w:val="42"/>
        </w:numPr>
        <w:tabs>
          <w:tab w:val="left" w:pos="0"/>
          <w:tab w:val="left" w:pos="709"/>
        </w:tabs>
        <w:spacing w:after="0" w:line="276" w:lineRule="auto"/>
        <w:ind w:left="0" w:firstLine="360"/>
        <w:jc w:val="both"/>
        <w:rPr>
          <w:rFonts w:ascii="Arial" w:hAnsi="Arial" w:cs="Arial"/>
          <w:sz w:val="23"/>
          <w:szCs w:val="23"/>
          <w:shd w:val="clear" w:color="auto" w:fill="FFFFFF"/>
        </w:rPr>
      </w:pPr>
      <w:r w:rsidRPr="00C96578">
        <w:rPr>
          <w:rFonts w:ascii="Arial" w:hAnsi="Arial" w:cs="Arial"/>
          <w:sz w:val="23"/>
          <w:szCs w:val="23"/>
          <w:shd w:val="clear" w:color="auto" w:fill="FFFFFF"/>
        </w:rPr>
        <w:t>Potrivit celor statuate prin</w:t>
      </w:r>
      <w:r w:rsidR="0033510B" w:rsidRPr="00C96578">
        <w:rPr>
          <w:rFonts w:ascii="Arial" w:hAnsi="Arial" w:cs="Arial"/>
          <w:sz w:val="23"/>
          <w:szCs w:val="23"/>
          <w:shd w:val="clear" w:color="auto" w:fill="FFFFFF"/>
        </w:rPr>
        <w:t xml:space="preserve"> </w:t>
      </w:r>
      <w:r w:rsidR="0033510B" w:rsidRPr="00C96578">
        <w:rPr>
          <w:rFonts w:ascii="Arial" w:hAnsi="Arial" w:cs="Arial"/>
          <w:b/>
          <w:sz w:val="23"/>
          <w:szCs w:val="23"/>
          <w:shd w:val="clear" w:color="auto" w:fill="FFFFFF"/>
        </w:rPr>
        <w:t>art. III pct. 2 din Legea nr. 296/</w:t>
      </w:r>
      <w:r w:rsidRPr="00C96578">
        <w:rPr>
          <w:rFonts w:ascii="Arial" w:hAnsi="Arial" w:cs="Arial"/>
          <w:b/>
          <w:sz w:val="23"/>
          <w:szCs w:val="23"/>
          <w:shd w:val="clear" w:color="auto" w:fill="FFFFFF"/>
        </w:rPr>
        <w:t>26.10.</w:t>
      </w:r>
      <w:r w:rsidRPr="00C96578">
        <w:rPr>
          <w:rFonts w:ascii="Arial" w:hAnsi="Arial" w:cs="Arial"/>
          <w:sz w:val="23"/>
          <w:szCs w:val="23"/>
          <w:shd w:val="clear" w:color="auto" w:fill="FFFFFF"/>
        </w:rPr>
        <w:t xml:space="preserve">2023 </w:t>
      </w:r>
      <w:r w:rsidRPr="00C96578">
        <w:rPr>
          <w:rFonts w:ascii="Arial" w:hAnsi="Arial" w:cs="Arial"/>
          <w:bCs/>
          <w:sz w:val="23"/>
          <w:szCs w:val="23"/>
          <w:shd w:val="clear" w:color="auto" w:fill="FFFFFF"/>
        </w:rPr>
        <w:t xml:space="preserve">privind unele măsuri fiscal-bugetare pentru asigurarea sustenabilităţii financiare a României pe termen lung, publicată în Monitorul Oficial al României nr. 977 din 27.10.2023, sectorul de distribuție </w:t>
      </w:r>
      <w:r w:rsidR="00811911">
        <w:rPr>
          <w:rFonts w:ascii="Arial" w:hAnsi="Arial" w:cs="Arial"/>
          <w:bCs/>
          <w:sz w:val="23"/>
          <w:szCs w:val="23"/>
          <w:shd w:val="clear" w:color="auto" w:fill="FFFFFF"/>
        </w:rPr>
        <w:t xml:space="preserve">angro </w:t>
      </w:r>
      <w:r w:rsidRPr="00C96578">
        <w:rPr>
          <w:rFonts w:ascii="Arial" w:hAnsi="Arial" w:cs="Arial"/>
          <w:bCs/>
          <w:sz w:val="23"/>
          <w:szCs w:val="23"/>
          <w:shd w:val="clear" w:color="auto" w:fill="FFFFFF"/>
        </w:rPr>
        <w:t>de medicamente va fi obligat</w:t>
      </w:r>
      <w:r w:rsidR="0033510B" w:rsidRPr="00C96578">
        <w:rPr>
          <w:rFonts w:ascii="Arial" w:hAnsi="Arial" w:cs="Arial"/>
          <w:shd w:val="clear" w:color="auto" w:fill="FFFFFF"/>
        </w:rPr>
        <w:t xml:space="preserve"> </w:t>
      </w:r>
      <w:r w:rsidR="0033510B" w:rsidRPr="00C96578">
        <w:rPr>
          <w:rFonts w:ascii="Arial" w:hAnsi="Arial" w:cs="Arial"/>
          <w:sz w:val="23"/>
          <w:szCs w:val="23"/>
          <w:shd w:val="clear" w:color="auto" w:fill="FFFFFF"/>
        </w:rPr>
        <w:t>la plata impozitului pe profit la nivelul impozitului minim pe cifra de afaceri stabilit la un nivel de 1%.</w:t>
      </w:r>
    </w:p>
    <w:p w14:paraId="4D1CEF7F" w14:textId="77777777" w:rsidR="00F37C29" w:rsidRPr="00C96578" w:rsidRDefault="00F37C29" w:rsidP="00586138">
      <w:pPr>
        <w:pStyle w:val="ListParagraph"/>
        <w:spacing w:after="0" w:line="276" w:lineRule="auto"/>
        <w:rPr>
          <w:rFonts w:ascii="Arial" w:hAnsi="Arial" w:cs="Arial"/>
          <w:sz w:val="10"/>
          <w:szCs w:val="10"/>
          <w:shd w:val="clear" w:color="auto" w:fill="FFFFFF"/>
        </w:rPr>
      </w:pPr>
    </w:p>
    <w:p w14:paraId="56E297FD" w14:textId="29FD7D9E" w:rsidR="00F37C29" w:rsidRPr="00C96578" w:rsidRDefault="00F37C29" w:rsidP="00586138">
      <w:pPr>
        <w:pStyle w:val="ListParagraph"/>
        <w:spacing w:after="0" w:line="276" w:lineRule="auto"/>
        <w:ind w:left="0" w:firstLine="567"/>
        <w:jc w:val="both"/>
        <w:rPr>
          <w:rFonts w:ascii="Arial" w:hAnsi="Arial" w:cs="Arial"/>
          <w:sz w:val="23"/>
          <w:szCs w:val="23"/>
          <w:shd w:val="clear" w:color="auto" w:fill="FFFFFF"/>
        </w:rPr>
      </w:pPr>
      <w:r w:rsidRPr="00C96578">
        <w:rPr>
          <w:rFonts w:ascii="Arial" w:hAnsi="Arial" w:cs="Arial"/>
          <w:sz w:val="23"/>
          <w:szCs w:val="23"/>
          <w:shd w:val="clear" w:color="auto" w:fill="FFFFFF"/>
        </w:rPr>
        <w:t>Conform Normelor în uz, pentru medicamentele cu preț de producător mai mare de 300 lei adaosul de distribuție este stabilit la o sumă fixă în cuantum de 30 lei aplicabilă prețului de producător</w:t>
      </w:r>
      <w:r w:rsidR="00811911">
        <w:rPr>
          <w:rFonts w:ascii="Arial" w:hAnsi="Arial" w:cs="Arial"/>
          <w:sz w:val="23"/>
          <w:szCs w:val="23"/>
          <w:shd w:val="clear" w:color="auto" w:fill="FFFFFF"/>
        </w:rPr>
        <w:t>.</w:t>
      </w:r>
    </w:p>
    <w:p w14:paraId="20015FF1" w14:textId="51D977D9" w:rsidR="00F37C29" w:rsidRPr="00C96578" w:rsidRDefault="00F37C29" w:rsidP="00991CD1">
      <w:pPr>
        <w:tabs>
          <w:tab w:val="left" w:pos="0"/>
          <w:tab w:val="left" w:pos="567"/>
        </w:tabs>
        <w:spacing w:after="0" w:line="276" w:lineRule="auto"/>
        <w:jc w:val="both"/>
        <w:rPr>
          <w:rFonts w:ascii="Arial" w:hAnsi="Arial" w:cs="Arial"/>
          <w:sz w:val="23"/>
          <w:szCs w:val="23"/>
          <w:shd w:val="clear" w:color="auto" w:fill="FFFFFF"/>
        </w:rPr>
      </w:pPr>
      <w:r w:rsidRPr="00C96578">
        <w:rPr>
          <w:rFonts w:ascii="Arial" w:eastAsia="Times New Roman" w:hAnsi="Arial" w:cs="Arial"/>
          <w:sz w:val="23"/>
          <w:szCs w:val="23"/>
          <w:lang w:val="ro-RO"/>
        </w:rPr>
        <w:tab/>
      </w:r>
      <w:r w:rsidR="00434680" w:rsidRPr="00C96578">
        <w:rPr>
          <w:rFonts w:ascii="Arial" w:eastAsia="Times New Roman" w:hAnsi="Arial" w:cs="Arial"/>
          <w:sz w:val="23"/>
          <w:szCs w:val="23"/>
          <w:lang w:val="ro-RO"/>
        </w:rPr>
        <w:t>Există medicamente, punctual cele cu preț de producător mai mare de 1500 lei pentru care aplicarea unei impozitări de 1% ar genera un cost mai mare decât valoarea adaosului comercial care le este aplicată.</w:t>
      </w:r>
    </w:p>
    <w:p w14:paraId="3C8FA671" w14:textId="40B3D89F" w:rsidR="00434680" w:rsidRPr="00C96578" w:rsidRDefault="0033510B" w:rsidP="00586138">
      <w:pPr>
        <w:pStyle w:val="ListParagraph"/>
        <w:spacing w:after="0" w:line="276" w:lineRule="auto"/>
        <w:ind w:left="0" w:firstLine="567"/>
        <w:contextualSpacing w:val="0"/>
        <w:jc w:val="both"/>
        <w:rPr>
          <w:rFonts w:ascii="Arial" w:eastAsia="Times New Roman" w:hAnsi="Arial" w:cs="Arial"/>
          <w:sz w:val="23"/>
          <w:szCs w:val="23"/>
          <w:lang w:val="ro-RO"/>
        </w:rPr>
      </w:pPr>
      <w:r w:rsidRPr="00C96578">
        <w:rPr>
          <w:rFonts w:ascii="Arial" w:eastAsia="Times New Roman" w:hAnsi="Arial" w:cs="Arial"/>
          <w:sz w:val="23"/>
          <w:szCs w:val="23"/>
          <w:lang w:val="ro-RO"/>
        </w:rPr>
        <w:lastRenderedPageBreak/>
        <w:t xml:space="preserve">Sectorul de distribuție </w:t>
      </w:r>
      <w:r w:rsidR="00811911">
        <w:rPr>
          <w:rFonts w:ascii="Arial" w:eastAsia="Times New Roman" w:hAnsi="Arial" w:cs="Arial"/>
          <w:sz w:val="23"/>
          <w:szCs w:val="23"/>
          <w:lang w:val="ro-RO"/>
        </w:rPr>
        <w:t xml:space="preserve">angro </w:t>
      </w:r>
      <w:r w:rsidRPr="00C96578">
        <w:rPr>
          <w:rFonts w:ascii="Arial" w:eastAsia="Times New Roman" w:hAnsi="Arial" w:cs="Arial"/>
          <w:sz w:val="23"/>
          <w:szCs w:val="23"/>
          <w:lang w:val="ro-RO"/>
        </w:rPr>
        <w:t xml:space="preserve">de medicamente este o infrastructură critică de interes național, având un rol esențial în </w:t>
      </w:r>
      <w:r w:rsidR="00F37C29" w:rsidRPr="00C96578">
        <w:rPr>
          <w:rFonts w:ascii="Arial" w:eastAsia="Times New Roman" w:hAnsi="Arial" w:cs="Arial"/>
          <w:sz w:val="23"/>
          <w:szCs w:val="23"/>
          <w:lang w:val="ro-RO"/>
        </w:rPr>
        <w:t>ocrotirea sănătății populației și</w:t>
      </w:r>
      <w:r w:rsidR="00434680" w:rsidRPr="00C96578">
        <w:rPr>
          <w:rFonts w:ascii="Arial" w:eastAsia="Times New Roman" w:hAnsi="Arial" w:cs="Arial"/>
          <w:sz w:val="23"/>
          <w:szCs w:val="23"/>
          <w:lang w:val="ro-RO"/>
        </w:rPr>
        <w:t>,</w:t>
      </w:r>
      <w:r w:rsidR="00F37C29" w:rsidRPr="00C96578">
        <w:rPr>
          <w:rFonts w:ascii="Arial" w:eastAsia="Times New Roman" w:hAnsi="Arial" w:cs="Arial"/>
          <w:sz w:val="23"/>
          <w:szCs w:val="23"/>
          <w:lang w:val="ro-RO"/>
        </w:rPr>
        <w:t xml:space="preserve"> în acest context, introducerea impozitului minim pe cifra de afaceri</w:t>
      </w:r>
      <w:r w:rsidR="00434680" w:rsidRPr="00C96578">
        <w:rPr>
          <w:rFonts w:ascii="Arial" w:eastAsia="Times New Roman" w:hAnsi="Arial" w:cs="Arial"/>
          <w:sz w:val="23"/>
          <w:szCs w:val="23"/>
          <w:lang w:val="ro-RO"/>
        </w:rPr>
        <w:t xml:space="preserve">, coroborat cu cotele de adaos neactualizate de 14 ani, cu creșterile de costuri </w:t>
      </w:r>
      <w:r w:rsidR="00586138" w:rsidRPr="00C96578">
        <w:rPr>
          <w:rFonts w:ascii="Arial" w:eastAsia="Times New Roman" w:hAnsi="Arial" w:cs="Arial"/>
          <w:sz w:val="23"/>
          <w:szCs w:val="23"/>
          <w:lang w:val="ro-RO"/>
        </w:rPr>
        <w:t xml:space="preserve">înregistrate </w:t>
      </w:r>
      <w:r w:rsidR="00434680" w:rsidRPr="00C96578">
        <w:rPr>
          <w:rFonts w:ascii="Arial" w:eastAsia="Times New Roman" w:hAnsi="Arial" w:cs="Arial"/>
          <w:sz w:val="23"/>
          <w:szCs w:val="23"/>
          <w:lang w:val="ro-RO"/>
        </w:rPr>
        <w:t>și nivelul crescut al inflației</w:t>
      </w:r>
      <w:r w:rsidR="00F37C29" w:rsidRPr="00C96578">
        <w:rPr>
          <w:rFonts w:ascii="Arial" w:eastAsia="Times New Roman" w:hAnsi="Arial" w:cs="Arial"/>
          <w:sz w:val="23"/>
          <w:szCs w:val="23"/>
          <w:lang w:val="ro-RO"/>
        </w:rPr>
        <w:t xml:space="preserve"> ar </w:t>
      </w:r>
      <w:r w:rsidR="00434680" w:rsidRPr="00C96578">
        <w:rPr>
          <w:rFonts w:ascii="Arial" w:eastAsia="Times New Roman" w:hAnsi="Arial" w:cs="Arial"/>
          <w:sz w:val="23"/>
          <w:szCs w:val="23"/>
          <w:lang w:val="ro-RO"/>
        </w:rPr>
        <w:t xml:space="preserve">putea </w:t>
      </w:r>
      <w:r w:rsidR="00F37C29" w:rsidRPr="00C96578">
        <w:rPr>
          <w:rFonts w:ascii="Arial" w:eastAsia="Times New Roman" w:hAnsi="Arial" w:cs="Arial"/>
          <w:sz w:val="23"/>
          <w:szCs w:val="23"/>
          <w:lang w:val="ro-RO"/>
        </w:rPr>
        <w:t>conduce la riscu</w:t>
      </w:r>
      <w:r w:rsidR="00434680" w:rsidRPr="00C96578">
        <w:rPr>
          <w:rFonts w:ascii="Arial" w:eastAsia="Times New Roman" w:hAnsi="Arial" w:cs="Arial"/>
          <w:sz w:val="23"/>
          <w:szCs w:val="23"/>
          <w:lang w:val="ro-RO"/>
        </w:rPr>
        <w:t>ri precum nesustenabilitatea finan</w:t>
      </w:r>
      <w:r w:rsidR="00586138" w:rsidRPr="00C96578">
        <w:rPr>
          <w:rFonts w:ascii="Arial" w:eastAsia="Times New Roman" w:hAnsi="Arial" w:cs="Arial"/>
          <w:sz w:val="23"/>
          <w:szCs w:val="23"/>
          <w:lang w:val="ro-RO"/>
        </w:rPr>
        <w:t>c</w:t>
      </w:r>
      <w:r w:rsidR="00434680" w:rsidRPr="00C96578">
        <w:rPr>
          <w:rFonts w:ascii="Arial" w:eastAsia="Times New Roman" w:hAnsi="Arial" w:cs="Arial"/>
          <w:sz w:val="23"/>
          <w:szCs w:val="23"/>
          <w:lang w:val="ro-RO"/>
        </w:rPr>
        <w:t>iară și comercială a sectorului de distribuție angro, având drept rezultat reducerea rulajelor comerciale și chiar lipsa unor medicame</w:t>
      </w:r>
      <w:r w:rsidR="00586138" w:rsidRPr="00C96578">
        <w:rPr>
          <w:rFonts w:ascii="Arial" w:eastAsia="Times New Roman" w:hAnsi="Arial" w:cs="Arial"/>
          <w:sz w:val="23"/>
          <w:szCs w:val="23"/>
          <w:lang w:val="ro-RO"/>
        </w:rPr>
        <w:t>n</w:t>
      </w:r>
      <w:r w:rsidR="00434680" w:rsidRPr="00C96578">
        <w:rPr>
          <w:rFonts w:ascii="Arial" w:eastAsia="Times New Roman" w:hAnsi="Arial" w:cs="Arial"/>
          <w:sz w:val="23"/>
          <w:szCs w:val="23"/>
          <w:lang w:val="ro-RO"/>
        </w:rPr>
        <w:t xml:space="preserve">te, cu efecte negative pentru pacienții români. </w:t>
      </w:r>
    </w:p>
    <w:p w14:paraId="6FB5B42D" w14:textId="1766E041" w:rsidR="00434680" w:rsidRPr="00C96578" w:rsidRDefault="00586138" w:rsidP="00586138">
      <w:pPr>
        <w:tabs>
          <w:tab w:val="left" w:pos="0"/>
          <w:tab w:val="left" w:pos="567"/>
          <w:tab w:val="left" w:pos="709"/>
        </w:tabs>
        <w:spacing w:after="0" w:line="276" w:lineRule="auto"/>
        <w:jc w:val="both"/>
        <w:rPr>
          <w:rFonts w:ascii="Arial" w:hAnsi="Arial" w:cs="Arial"/>
          <w:sz w:val="23"/>
          <w:szCs w:val="23"/>
          <w:lang w:val="ro-RO"/>
        </w:rPr>
      </w:pPr>
      <w:r w:rsidRPr="00C96578">
        <w:rPr>
          <w:rFonts w:ascii="Arial" w:eastAsia="Times New Roman" w:hAnsi="Arial" w:cs="Arial"/>
          <w:sz w:val="23"/>
          <w:szCs w:val="23"/>
          <w:lang w:val="ro-RO"/>
        </w:rPr>
        <w:tab/>
      </w:r>
      <w:r w:rsidR="00434680" w:rsidRPr="00C96578">
        <w:rPr>
          <w:rFonts w:ascii="Arial" w:eastAsia="Times New Roman" w:hAnsi="Arial" w:cs="Arial"/>
          <w:sz w:val="23"/>
          <w:szCs w:val="23"/>
          <w:lang w:val="ro-RO"/>
        </w:rPr>
        <w:t>În această ordine de idei, menționăm faptul că în condițiile în care ar fi luat în calcul impactul exclusiv al măsurilor fiscale prin comparație cu nivelul adaosului comercial reglementat de 30 lei pentru distribuitor</w:t>
      </w:r>
      <w:r w:rsidR="00811911">
        <w:rPr>
          <w:rFonts w:ascii="Arial" w:eastAsia="Times New Roman" w:hAnsi="Arial" w:cs="Arial"/>
          <w:sz w:val="23"/>
          <w:szCs w:val="23"/>
          <w:lang w:val="ro-RO"/>
        </w:rPr>
        <w:t>i, în cazul</w:t>
      </w:r>
      <w:r w:rsidR="00434680" w:rsidRPr="00C96578">
        <w:rPr>
          <w:rFonts w:ascii="Arial" w:eastAsia="Times New Roman" w:hAnsi="Arial" w:cs="Arial"/>
          <w:sz w:val="23"/>
          <w:szCs w:val="23"/>
          <w:lang w:val="ro-RO"/>
        </w:rPr>
        <w:t xml:space="preserve"> medicamentel</w:t>
      </w:r>
      <w:r w:rsidR="00811911">
        <w:rPr>
          <w:rFonts w:ascii="Arial" w:eastAsia="Times New Roman" w:hAnsi="Arial" w:cs="Arial"/>
          <w:sz w:val="23"/>
          <w:szCs w:val="23"/>
          <w:lang w:val="ro-RO"/>
        </w:rPr>
        <w:t xml:space="preserve">or cu preț de producător mai mare de </w:t>
      </w:r>
      <w:r w:rsidR="00434680" w:rsidRPr="00C96578">
        <w:rPr>
          <w:rFonts w:ascii="Arial" w:eastAsia="Times New Roman" w:hAnsi="Arial" w:cs="Arial"/>
          <w:sz w:val="23"/>
          <w:szCs w:val="23"/>
          <w:lang w:val="ro-RO"/>
        </w:rPr>
        <w:t xml:space="preserve">300 de lei </w:t>
      </w:r>
      <w:r w:rsidR="00434680" w:rsidRPr="00C96578">
        <w:rPr>
          <w:rFonts w:ascii="Arial" w:eastAsia="Times New Roman" w:hAnsi="Arial" w:cs="Arial"/>
          <w:bCs/>
          <w:sz w:val="23"/>
          <w:szCs w:val="23"/>
          <w:lang w:val="ro-RO"/>
        </w:rPr>
        <w:t>există riscul ca produsele cu o valoare în C</w:t>
      </w:r>
      <w:r w:rsidRPr="00C96578">
        <w:rPr>
          <w:rFonts w:ascii="Arial" w:eastAsia="Times New Roman" w:hAnsi="Arial" w:cs="Arial"/>
          <w:bCs/>
          <w:sz w:val="23"/>
          <w:szCs w:val="23"/>
          <w:lang w:val="ro-RO"/>
        </w:rPr>
        <w:t>anamed</w:t>
      </w:r>
      <w:r w:rsidR="00434680" w:rsidRPr="00C96578">
        <w:rPr>
          <w:rFonts w:ascii="Arial" w:eastAsia="Times New Roman" w:hAnsi="Arial" w:cs="Arial"/>
          <w:bCs/>
          <w:sz w:val="23"/>
          <w:szCs w:val="23"/>
          <w:lang w:val="ro-RO"/>
        </w:rPr>
        <w:t xml:space="preserve"> de peste 1500 de lei să nu mai poată fi comercializate pe piața din România, deoarece impozitul ar fi mai mare decât marja operatorilor economici distribuitori</w:t>
      </w:r>
      <w:r w:rsidR="00811911">
        <w:rPr>
          <w:rFonts w:ascii="Arial" w:eastAsia="Times New Roman" w:hAnsi="Arial" w:cs="Arial"/>
          <w:bCs/>
          <w:sz w:val="23"/>
          <w:szCs w:val="23"/>
          <w:lang w:val="ro-RO"/>
        </w:rPr>
        <w:t xml:space="preserve"> angro</w:t>
      </w:r>
      <w:r w:rsidRPr="00C96578">
        <w:rPr>
          <w:rFonts w:ascii="Arial" w:eastAsia="Times New Roman" w:hAnsi="Arial" w:cs="Arial"/>
          <w:bCs/>
          <w:sz w:val="23"/>
          <w:szCs w:val="23"/>
          <w:lang w:val="ro-RO"/>
        </w:rPr>
        <w:t>.</w:t>
      </w:r>
      <w:r w:rsidR="00C96578" w:rsidRPr="00C96578">
        <w:rPr>
          <w:rFonts w:ascii="Arial" w:eastAsia="Times New Roman" w:hAnsi="Arial" w:cs="Arial"/>
          <w:bCs/>
          <w:sz w:val="23"/>
          <w:szCs w:val="23"/>
          <w:lang w:val="ro-RO"/>
        </w:rPr>
        <w:t xml:space="preserve"> </w:t>
      </w:r>
      <w:r w:rsidR="00C96578" w:rsidRPr="00C96578">
        <w:rPr>
          <w:rFonts w:ascii="Arial" w:hAnsi="Arial" w:cs="Arial"/>
          <w:sz w:val="23"/>
          <w:szCs w:val="23"/>
          <w:lang w:val="ro-RO"/>
        </w:rPr>
        <w:t>Aceste produse acoperă arii terapeutice esențiale: oncologie, atrofie musculară, poliartrită, boli rare etc.</w:t>
      </w:r>
    </w:p>
    <w:p w14:paraId="5D245103" w14:textId="77777777" w:rsidR="00C96578" w:rsidRPr="00C96578" w:rsidRDefault="00C96578" w:rsidP="00586138">
      <w:pPr>
        <w:tabs>
          <w:tab w:val="left" w:pos="0"/>
          <w:tab w:val="left" w:pos="567"/>
          <w:tab w:val="left" w:pos="709"/>
        </w:tabs>
        <w:spacing w:after="0" w:line="276" w:lineRule="auto"/>
        <w:jc w:val="both"/>
        <w:rPr>
          <w:rFonts w:ascii="Arial" w:eastAsia="Times New Roman" w:hAnsi="Arial" w:cs="Arial"/>
          <w:bCs/>
          <w:sz w:val="10"/>
          <w:szCs w:val="10"/>
          <w:lang w:val="ro-RO"/>
        </w:rPr>
      </w:pPr>
    </w:p>
    <w:p w14:paraId="6E4E5A97" w14:textId="60B5D7C2" w:rsidR="00434680" w:rsidRPr="00404527" w:rsidRDefault="00586138" w:rsidP="00C96578">
      <w:pPr>
        <w:pStyle w:val="ListParagraph"/>
        <w:tabs>
          <w:tab w:val="left" w:pos="567"/>
        </w:tabs>
        <w:spacing w:after="0" w:line="276" w:lineRule="auto"/>
        <w:ind w:left="0" w:firstLine="357"/>
        <w:contextualSpacing w:val="0"/>
        <w:jc w:val="both"/>
        <w:rPr>
          <w:rFonts w:ascii="Arial" w:eastAsia="Times New Roman" w:hAnsi="Arial" w:cs="Arial"/>
          <w:sz w:val="23"/>
          <w:szCs w:val="23"/>
          <w:lang w:val="ro-RO"/>
        </w:rPr>
      </w:pPr>
      <w:r w:rsidRPr="00404527">
        <w:rPr>
          <w:rFonts w:ascii="Arial" w:eastAsia="Times New Roman" w:hAnsi="Arial" w:cs="Arial"/>
          <w:sz w:val="23"/>
          <w:szCs w:val="23"/>
          <w:lang w:val="ro-RO"/>
        </w:rPr>
        <w:tab/>
        <w:t>În considerarea celor de mai sus, se consideră necesară modificarea cotelor de adaos pentru distribuție angro a medicamentelor astfel încât să asigure sustenabilitatea celor două sectoare funcționale în lanțul de distribuție al medicamentelor, cu consecințe favorabile în asigurarea cu medicamente a pacienților români.</w:t>
      </w:r>
    </w:p>
    <w:p w14:paraId="0E2E722A" w14:textId="77777777" w:rsidR="00C96578" w:rsidRDefault="00C96578" w:rsidP="00C96578">
      <w:pPr>
        <w:pStyle w:val="ListParagraph"/>
        <w:tabs>
          <w:tab w:val="left" w:pos="567"/>
        </w:tabs>
        <w:spacing w:after="0" w:line="276" w:lineRule="auto"/>
        <w:ind w:left="0" w:firstLine="357"/>
        <w:contextualSpacing w:val="0"/>
        <w:jc w:val="both"/>
        <w:rPr>
          <w:rFonts w:ascii="Arial" w:eastAsia="Times New Roman" w:hAnsi="Arial" w:cs="Arial"/>
          <w:sz w:val="23"/>
          <w:szCs w:val="23"/>
          <w:lang w:val="ro-RO"/>
        </w:rPr>
      </w:pPr>
    </w:p>
    <w:p w14:paraId="5A03BB52" w14:textId="338740DE" w:rsidR="00404527" w:rsidRPr="003304A7" w:rsidRDefault="00404527" w:rsidP="00AF37D8">
      <w:pPr>
        <w:pStyle w:val="ListParagraph"/>
        <w:numPr>
          <w:ilvl w:val="0"/>
          <w:numId w:val="42"/>
        </w:numPr>
        <w:tabs>
          <w:tab w:val="left" w:pos="426"/>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Pr>
          <w:rFonts w:ascii="Arial" w:eastAsia="Times New Roman" w:hAnsi="Arial" w:cs="Arial"/>
          <w:b/>
          <w:sz w:val="23"/>
          <w:szCs w:val="23"/>
          <w:lang w:val="ro-RO"/>
        </w:rPr>
        <w:t xml:space="preserve">  </w:t>
      </w:r>
      <w:r w:rsidRPr="00404527">
        <w:rPr>
          <w:rFonts w:ascii="Arial" w:eastAsia="Times New Roman" w:hAnsi="Arial" w:cs="Arial"/>
          <w:sz w:val="23"/>
          <w:szCs w:val="23"/>
          <w:lang w:val="ro-RO"/>
        </w:rPr>
        <w:t xml:space="preserve">La nivelul Ministerului Sănătății, în cadrul Proiectului privind Reforma Sectorului Sanitar – Îmbunătățirea Calitătții și Eficienței Sistemului Sanitar, finanțat prin Banca Internațională pentru Reconstrucție și Dezvoltare se desfășoară componenta </w:t>
      </w:r>
      <w:r w:rsidRPr="00404527">
        <w:rPr>
          <w:rFonts w:ascii="Arial" w:eastAsia="Times New Roman" w:hAnsi="Arial" w:cs="Arial"/>
          <w:sz w:val="23"/>
          <w:szCs w:val="23"/>
        </w:rPr>
        <w:t>“</w:t>
      </w:r>
      <w:r w:rsidRPr="00404527">
        <w:rPr>
          <w:rFonts w:ascii="Arial" w:eastAsia="Times New Roman" w:hAnsi="Arial" w:cs="Arial"/>
          <w:i/>
          <w:sz w:val="23"/>
          <w:szCs w:val="23"/>
          <w:lang w:val="ro-RO"/>
        </w:rPr>
        <w:t>Asistență tehnică pentru elaborarea și implementarea unui sistem de stabilire a prețurilor și de rambursare a produselor farmaceutice în conformitate cu norme de guvernanță clară, proces și responsabilitate</w:t>
      </w:r>
      <w:r w:rsidRPr="00404527">
        <w:rPr>
          <w:rFonts w:ascii="Arial" w:eastAsia="Times New Roman" w:hAnsi="Arial" w:cs="Arial"/>
          <w:sz w:val="23"/>
          <w:szCs w:val="23"/>
        </w:rPr>
        <w:t>”</w:t>
      </w:r>
      <w:r>
        <w:rPr>
          <w:rFonts w:ascii="Arial" w:eastAsia="Times New Roman" w:hAnsi="Arial" w:cs="Arial"/>
          <w:sz w:val="23"/>
          <w:szCs w:val="23"/>
        </w:rPr>
        <w:t xml:space="preserve"> prin servicii de consultanță asigurate de către un consorțiu de companii. </w:t>
      </w:r>
    </w:p>
    <w:p w14:paraId="3125B4E1" w14:textId="144EDD75" w:rsidR="003304A7" w:rsidRDefault="003304A7" w:rsidP="003304A7">
      <w:pPr>
        <w:pStyle w:val="ListParagraph"/>
        <w:tabs>
          <w:tab w:val="left" w:pos="567"/>
          <w:tab w:val="left" w:pos="851"/>
        </w:tabs>
        <w:spacing w:after="0" w:line="276" w:lineRule="auto"/>
        <w:ind w:left="0" w:firstLine="284"/>
        <w:contextualSpacing w:val="0"/>
        <w:jc w:val="both"/>
        <w:rPr>
          <w:rFonts w:ascii="Arial" w:eastAsia="Times New Roman" w:hAnsi="Arial" w:cs="Arial"/>
          <w:sz w:val="23"/>
          <w:szCs w:val="23"/>
        </w:rPr>
      </w:pPr>
      <w:r>
        <w:rPr>
          <w:rFonts w:ascii="Arial" w:eastAsia="Times New Roman" w:hAnsi="Arial" w:cs="Arial"/>
          <w:sz w:val="23"/>
          <w:szCs w:val="23"/>
        </w:rPr>
        <w:tab/>
        <w:t>Scopul serviciilor de consultanță este de a sprijini Ministerul Sănătății și Casa Națională de Asigurări de Sănătate și capapcitatea lor instituțională de a dezvolta și implementa activității de guvernanță a sectorului sanitar și de a îmbunătăți administrarea în cadrul abordării bazate pe politici publice. În principal, asistența tehnică se orientează spre:</w:t>
      </w:r>
    </w:p>
    <w:p w14:paraId="5387E39D" w14:textId="50C9F266" w:rsidR="003304A7" w:rsidRPr="003304A7" w:rsidRDefault="003304A7" w:rsidP="00145D3B">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Pr>
          <w:rFonts w:ascii="Arial" w:eastAsia="Times New Roman" w:hAnsi="Arial" w:cs="Arial"/>
          <w:sz w:val="23"/>
          <w:szCs w:val="23"/>
        </w:rPr>
        <w:t>elaborarea de propuneri pentru o nouă politică publică referitoare la sistemul de stabilire a prețurilor medicamentelor de uz uman și de compensare a medicamentelor, acceptată de către instituțiile publice și de principalele părți interesate, inclusiv de partenerii politici. Se uurmărește astfel îmbunătățirea transparenței, predictibilității, eficacității și sustenabilității bugetului;</w:t>
      </w:r>
    </w:p>
    <w:p w14:paraId="5417277B" w14:textId="252145CD" w:rsidR="003304A7" w:rsidRPr="003304A7"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Pr>
          <w:rFonts w:ascii="Arial" w:eastAsia="Times New Roman" w:hAnsi="Arial" w:cs="Arial"/>
          <w:sz w:val="23"/>
          <w:szCs w:val="23"/>
        </w:rPr>
        <w:t>facilitarea unor propuneri de politici publice care urmează a fi implementate în cadrul legislativ și la nivel tehnic;</w:t>
      </w:r>
    </w:p>
    <w:p w14:paraId="087FA124" w14:textId="2853D7DC" w:rsidR="003304A7" w:rsidRPr="003304A7"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Pr>
          <w:rFonts w:ascii="Arial" w:eastAsia="Times New Roman" w:hAnsi="Arial" w:cs="Arial"/>
          <w:sz w:val="23"/>
          <w:szCs w:val="23"/>
        </w:rPr>
        <w:t>formularea unor propuneri pentru crearea și implementarea unui mecanism mai eficient de corecție a prețurilor medicamentelor (prețuri de catalog și prețuri de referință);</w:t>
      </w:r>
    </w:p>
    <w:p w14:paraId="4DA2DA8D" w14:textId="3613F1DF" w:rsidR="003304A7" w:rsidRPr="003304A7"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Pr>
          <w:rFonts w:ascii="Arial" w:eastAsia="Times New Roman" w:hAnsi="Arial" w:cs="Arial"/>
          <w:sz w:val="23"/>
          <w:szCs w:val="23"/>
        </w:rPr>
        <w:t>formularea de propuneri pentru îmbunătățirea mecanismului “</w:t>
      </w:r>
      <w:r>
        <w:rPr>
          <w:rFonts w:ascii="Arial" w:eastAsia="Times New Roman" w:hAnsi="Arial" w:cs="Arial"/>
          <w:sz w:val="23"/>
          <w:szCs w:val="23"/>
          <w:lang w:val="ro-RO"/>
        </w:rPr>
        <w:t>obligației de serviciu public</w:t>
      </w:r>
      <w:r>
        <w:rPr>
          <w:rFonts w:ascii="Arial" w:eastAsia="Times New Roman" w:hAnsi="Arial" w:cs="Arial"/>
          <w:sz w:val="23"/>
          <w:szCs w:val="23"/>
        </w:rPr>
        <w:t>” pentru actorii implicați (DAPP, distribuitori, retaileri farmaceutici);</w:t>
      </w:r>
    </w:p>
    <w:p w14:paraId="38E7F7A3" w14:textId="3632C0B1" w:rsidR="003304A7" w:rsidRDefault="003304A7" w:rsidP="003304A7">
      <w:pPr>
        <w:pStyle w:val="ListParagraph"/>
        <w:numPr>
          <w:ilvl w:val="0"/>
          <w:numId w:val="44"/>
        </w:numPr>
        <w:tabs>
          <w:tab w:val="left" w:pos="284"/>
          <w:tab w:val="left" w:pos="567"/>
          <w:tab w:val="left" w:pos="709"/>
          <w:tab w:val="left" w:pos="851"/>
        </w:tabs>
        <w:spacing w:after="0" w:line="276" w:lineRule="auto"/>
        <w:ind w:left="0" w:firstLine="284"/>
        <w:contextualSpacing w:val="0"/>
        <w:jc w:val="both"/>
        <w:rPr>
          <w:rFonts w:ascii="Arial" w:eastAsia="Times New Roman" w:hAnsi="Arial" w:cs="Arial"/>
          <w:sz w:val="23"/>
          <w:szCs w:val="23"/>
          <w:lang w:val="ro-RO"/>
        </w:rPr>
      </w:pPr>
      <w:r>
        <w:rPr>
          <w:rFonts w:ascii="Arial" w:eastAsia="Times New Roman" w:hAnsi="Arial" w:cs="Arial"/>
          <w:sz w:val="23"/>
          <w:szCs w:val="23"/>
          <w:lang w:val="ro-RO"/>
        </w:rPr>
        <w:t>crearea unui cadru pentru asigurarea unor cheltuieli publice eficiente, predictibile și sustenabile pentru medicamente și punerea în aplicare a unor mecanisme de control bugetar pentru medicamente, care să reducă presiunea asupra cheltuielilor.</w:t>
      </w:r>
    </w:p>
    <w:p w14:paraId="338CD649" w14:textId="77777777" w:rsidR="003304A7" w:rsidRPr="00145D3B" w:rsidRDefault="003304A7" w:rsidP="003304A7">
      <w:pPr>
        <w:tabs>
          <w:tab w:val="left" w:pos="284"/>
          <w:tab w:val="left" w:pos="567"/>
          <w:tab w:val="left" w:pos="709"/>
          <w:tab w:val="left" w:pos="851"/>
        </w:tabs>
        <w:spacing w:after="0" w:line="276" w:lineRule="auto"/>
        <w:jc w:val="both"/>
        <w:rPr>
          <w:rFonts w:ascii="Arial" w:eastAsia="Times New Roman" w:hAnsi="Arial" w:cs="Arial"/>
          <w:sz w:val="10"/>
          <w:szCs w:val="10"/>
          <w:lang w:val="ro-RO"/>
        </w:rPr>
      </w:pPr>
    </w:p>
    <w:p w14:paraId="5DF268F3" w14:textId="1EAB6BAE" w:rsidR="003304A7" w:rsidRDefault="003304A7" w:rsidP="00145D3B">
      <w:pPr>
        <w:tabs>
          <w:tab w:val="left" w:pos="284"/>
          <w:tab w:val="left" w:pos="567"/>
          <w:tab w:val="left" w:pos="709"/>
          <w:tab w:val="left" w:pos="851"/>
        </w:tabs>
        <w:spacing w:after="0" w:line="276" w:lineRule="auto"/>
        <w:jc w:val="both"/>
        <w:rPr>
          <w:rFonts w:ascii="Arial" w:eastAsia="Times New Roman" w:hAnsi="Arial" w:cs="Arial"/>
          <w:sz w:val="23"/>
          <w:szCs w:val="23"/>
          <w:lang w:val="ro-RO"/>
        </w:rPr>
      </w:pPr>
      <w:r>
        <w:rPr>
          <w:rFonts w:ascii="Arial" w:eastAsia="Times New Roman" w:hAnsi="Arial" w:cs="Arial"/>
          <w:sz w:val="23"/>
          <w:szCs w:val="23"/>
          <w:lang w:val="ro-RO"/>
        </w:rPr>
        <w:tab/>
      </w:r>
      <w:r w:rsidR="00145D3B">
        <w:rPr>
          <w:rFonts w:ascii="Arial" w:eastAsia="Times New Roman" w:hAnsi="Arial" w:cs="Arial"/>
          <w:sz w:val="23"/>
          <w:szCs w:val="23"/>
          <w:lang w:val="ro-RO"/>
        </w:rPr>
        <w:tab/>
        <w:t>Luând în considerare atât faptul că a</w:t>
      </w:r>
      <w:r>
        <w:rPr>
          <w:rFonts w:ascii="Arial" w:eastAsia="Times New Roman" w:hAnsi="Arial" w:cs="Arial"/>
          <w:sz w:val="23"/>
          <w:szCs w:val="23"/>
          <w:lang w:val="ro-RO"/>
        </w:rPr>
        <w:t xml:space="preserve">cest proces este unul </w:t>
      </w:r>
      <w:r w:rsidR="00145D3B">
        <w:rPr>
          <w:rFonts w:ascii="Arial" w:eastAsia="Times New Roman" w:hAnsi="Arial" w:cs="Arial"/>
          <w:sz w:val="23"/>
          <w:szCs w:val="23"/>
          <w:lang w:val="ro-RO"/>
        </w:rPr>
        <w:t xml:space="preserve">laborios care necesită alocarea unui buget de timp considerabil (inclusiv consultarea altor actori interesați nu numai din sistemul sănătății) cât și faptul că Ministerul Sănătății apreciază oportună derularea viitorului proces de corecție având drept fundament o nouă metodologie de stabilire a prețurilor medicamentelor </w:t>
      </w:r>
      <w:r w:rsidR="00145D3B">
        <w:rPr>
          <w:rFonts w:ascii="Arial" w:eastAsia="Times New Roman" w:hAnsi="Arial" w:cs="Arial"/>
          <w:sz w:val="23"/>
          <w:szCs w:val="23"/>
          <w:lang w:val="ro-RO"/>
        </w:rPr>
        <w:lastRenderedPageBreak/>
        <w:t>stabilită în urma finalizării asistenței tehnice asigurată în cadrul componentei la care am făcut referire anterior, este necesară prelungirea valabilității prețurilor medicamentelor înregistrate în Canamed și Catalogul public.</w:t>
      </w:r>
    </w:p>
    <w:p w14:paraId="7E585B17" w14:textId="4BC18575" w:rsidR="00145D3B" w:rsidRPr="003304A7" w:rsidRDefault="00145D3B" w:rsidP="00145D3B">
      <w:pPr>
        <w:tabs>
          <w:tab w:val="left" w:pos="284"/>
          <w:tab w:val="left" w:pos="567"/>
          <w:tab w:val="left" w:pos="709"/>
          <w:tab w:val="left" w:pos="851"/>
        </w:tabs>
        <w:spacing w:after="0" w:line="276" w:lineRule="auto"/>
        <w:jc w:val="both"/>
        <w:rPr>
          <w:rFonts w:ascii="Arial" w:eastAsia="Times New Roman" w:hAnsi="Arial" w:cs="Arial"/>
          <w:sz w:val="23"/>
          <w:szCs w:val="23"/>
          <w:lang w:val="ro-RO"/>
        </w:rPr>
      </w:pPr>
      <w:r>
        <w:rPr>
          <w:rFonts w:ascii="Arial" w:eastAsia="Times New Roman" w:hAnsi="Arial" w:cs="Arial"/>
          <w:sz w:val="23"/>
          <w:szCs w:val="23"/>
          <w:lang w:val="ro-RO"/>
        </w:rPr>
        <w:tab/>
      </w:r>
      <w:r>
        <w:rPr>
          <w:rFonts w:ascii="Arial" w:eastAsia="Times New Roman" w:hAnsi="Arial" w:cs="Arial"/>
          <w:sz w:val="23"/>
          <w:szCs w:val="23"/>
          <w:lang w:val="ro-RO"/>
        </w:rPr>
        <w:tab/>
        <w:t>Nu în ultimul rând, trebuie arătat că, în pondere majoritară, valabilitatea prețurilor medicamentelor înregistrate în Canamed și Catalogul public este data de 31.07.2023 iar potrivit celor statuate de Normele în uz, depunerea de către DAPP/reprezentanți a documentației în vederea corecței prețurilor se efectuează cu 180 de zile înainte de împlinirea termenului de valabilitate a prețurilor (luna februarie 2024).</w:t>
      </w:r>
    </w:p>
    <w:p w14:paraId="6A90ABA1" w14:textId="77777777" w:rsidR="0033510B" w:rsidRPr="00C96578" w:rsidRDefault="0033510B" w:rsidP="0033510B">
      <w:pPr>
        <w:tabs>
          <w:tab w:val="left" w:pos="0"/>
          <w:tab w:val="left" w:pos="709"/>
        </w:tabs>
        <w:spacing w:after="0" w:line="276" w:lineRule="auto"/>
        <w:jc w:val="both"/>
        <w:rPr>
          <w:rFonts w:ascii="Arial" w:hAnsi="Arial" w:cs="Arial"/>
          <w:sz w:val="10"/>
          <w:szCs w:val="10"/>
          <w:shd w:val="clear" w:color="auto" w:fill="FFFFFF"/>
        </w:rPr>
      </w:pPr>
    </w:p>
    <w:p w14:paraId="1E95AF11" w14:textId="3BDA2734" w:rsidR="00834426" w:rsidRPr="00C96578" w:rsidRDefault="00D1490B" w:rsidP="006E3621">
      <w:pPr>
        <w:shd w:val="clear" w:color="auto" w:fill="FFFFFF"/>
        <w:spacing w:after="0" w:line="276" w:lineRule="auto"/>
        <w:ind w:firstLine="567"/>
        <w:jc w:val="both"/>
        <w:rPr>
          <w:rFonts w:ascii="Arial" w:hAnsi="Arial" w:cs="Arial"/>
          <w:b/>
          <w:i/>
          <w:sz w:val="23"/>
          <w:szCs w:val="23"/>
        </w:rPr>
      </w:pPr>
      <w:r w:rsidRPr="00C96578">
        <w:rPr>
          <w:rFonts w:ascii="Arial" w:hAnsi="Arial" w:cs="Arial"/>
          <w:sz w:val="23"/>
          <w:szCs w:val="23"/>
        </w:rPr>
        <w:t>P</w:t>
      </w:r>
      <w:r w:rsidR="00651F9C" w:rsidRPr="00C96578">
        <w:rPr>
          <w:rFonts w:ascii="Arial" w:hAnsi="Arial" w:cs="Arial"/>
          <w:sz w:val="23"/>
          <w:szCs w:val="23"/>
        </w:rPr>
        <w:t>entru aceste considerente, a fost elaborat</w:t>
      </w:r>
      <w:r w:rsidR="00651F9C" w:rsidRPr="00C96578">
        <w:rPr>
          <w:rFonts w:ascii="Arial" w:hAnsi="Arial" w:cs="Arial"/>
          <w:b/>
          <w:sz w:val="23"/>
          <w:szCs w:val="23"/>
        </w:rPr>
        <w:t xml:space="preserve"> proiectul de </w:t>
      </w:r>
      <w:r w:rsidR="00640388" w:rsidRPr="00C96578">
        <w:rPr>
          <w:rFonts w:ascii="Arial" w:hAnsi="Arial" w:cs="Arial"/>
          <w:b/>
          <w:sz w:val="23"/>
          <w:szCs w:val="23"/>
        </w:rPr>
        <w:t xml:space="preserve">Ordin </w:t>
      </w:r>
      <w:r w:rsidR="00640388">
        <w:rPr>
          <w:rFonts w:ascii="Arial" w:hAnsi="Arial" w:cs="Arial"/>
          <w:b/>
          <w:sz w:val="23"/>
          <w:szCs w:val="23"/>
        </w:rPr>
        <w:t>pentru</w:t>
      </w:r>
      <w:r w:rsidR="00640388" w:rsidRPr="00C96578">
        <w:rPr>
          <w:rFonts w:ascii="Arial" w:hAnsi="Arial" w:cs="Arial"/>
          <w:b/>
          <w:sz w:val="23"/>
          <w:szCs w:val="23"/>
        </w:rPr>
        <w:t xml:space="preserve"> </w:t>
      </w:r>
      <w:r w:rsidR="00640388" w:rsidRPr="00C96578">
        <w:rPr>
          <w:rFonts w:ascii="Arial" w:eastAsia="Times New Roman" w:hAnsi="Arial" w:cs="Arial"/>
          <w:b/>
          <w:bCs/>
          <w:sz w:val="23"/>
          <w:szCs w:val="23"/>
          <w:bdr w:val="none" w:sz="0" w:space="0" w:color="auto" w:frame="1"/>
        </w:rPr>
        <w:t xml:space="preserve">modificarea şi completarea </w:t>
      </w:r>
      <w:r w:rsidR="006E3621" w:rsidRPr="006E3621">
        <w:rPr>
          <w:rFonts w:ascii="Arial" w:eastAsia="Times New Roman" w:hAnsi="Arial" w:cs="Arial"/>
          <w:b/>
          <w:bCs/>
          <w:sz w:val="23"/>
          <w:szCs w:val="23"/>
          <w:bdr w:val="none" w:sz="0" w:space="0" w:color="auto" w:frame="1"/>
        </w:rPr>
        <w:t>Ordinului ministrului sănătăţii nr. 368/2017 pentru aprobarea Normelor privind modul de calcul şi procedura de aprobare a preţurilor maximale ale medicamentelor de uz uman</w:t>
      </w:r>
      <w:r w:rsidR="00640388" w:rsidRPr="00C96578">
        <w:rPr>
          <w:rFonts w:ascii="Arial" w:eastAsia="Times New Roman" w:hAnsi="Arial" w:cs="Arial"/>
          <w:b/>
          <w:bCs/>
          <w:sz w:val="23"/>
          <w:szCs w:val="23"/>
          <w:bdr w:val="none" w:sz="0" w:space="0" w:color="auto" w:frame="1"/>
        </w:rPr>
        <w:t xml:space="preserve"> </w:t>
      </w:r>
      <w:r w:rsidR="00651F9C" w:rsidRPr="00C96578">
        <w:rPr>
          <w:rFonts w:ascii="Arial" w:hAnsi="Arial" w:cs="Arial"/>
          <w:sz w:val="23"/>
          <w:szCs w:val="23"/>
        </w:rPr>
        <w:t>pe care – dacă sunteţi de acord –</w:t>
      </w:r>
      <w:r w:rsidR="00651F9C" w:rsidRPr="00C96578">
        <w:rPr>
          <w:rFonts w:ascii="Arial" w:hAnsi="Arial" w:cs="Arial"/>
          <w:b/>
          <w:sz w:val="23"/>
          <w:szCs w:val="23"/>
        </w:rPr>
        <w:t xml:space="preserve"> </w:t>
      </w:r>
      <w:r w:rsidR="00651F9C" w:rsidRPr="00C96578">
        <w:rPr>
          <w:rFonts w:ascii="Arial" w:hAnsi="Arial" w:cs="Arial"/>
          <w:b/>
          <w:i/>
          <w:sz w:val="23"/>
          <w:szCs w:val="23"/>
        </w:rPr>
        <w:t>vă rugăm să-l aprobaţi în vederea publicării</w:t>
      </w:r>
      <w:r w:rsidR="00834426" w:rsidRPr="00C96578">
        <w:rPr>
          <w:rFonts w:ascii="Arial" w:hAnsi="Arial" w:cs="Arial"/>
          <w:b/>
          <w:i/>
          <w:sz w:val="23"/>
          <w:szCs w:val="23"/>
        </w:rPr>
        <w:t xml:space="preserve"> pe pagina web a Ministerului Sănătății, la secțiunea TRANSPARENȚĂ DECIZIONALĂ. </w:t>
      </w:r>
    </w:p>
    <w:p w14:paraId="37D2B390" w14:textId="77777777" w:rsidR="00F5008D" w:rsidRPr="00C96578" w:rsidRDefault="00F5008D" w:rsidP="00687DD6">
      <w:pPr>
        <w:shd w:val="clear" w:color="auto" w:fill="FFFFFF"/>
        <w:tabs>
          <w:tab w:val="left" w:pos="567"/>
        </w:tabs>
        <w:spacing w:after="0" w:line="276" w:lineRule="auto"/>
        <w:ind w:firstLine="709"/>
        <w:jc w:val="both"/>
        <w:rPr>
          <w:rFonts w:ascii="Arial" w:hAnsi="Arial" w:cs="Arial"/>
          <w:b/>
          <w:i/>
        </w:rPr>
      </w:pPr>
    </w:p>
    <w:p w14:paraId="293F5F46" w14:textId="77777777" w:rsidR="00F5008D" w:rsidRPr="00C96578" w:rsidRDefault="00F5008D" w:rsidP="00687DD6">
      <w:pPr>
        <w:shd w:val="clear" w:color="auto" w:fill="FFFFFF"/>
        <w:tabs>
          <w:tab w:val="left" w:pos="567"/>
        </w:tabs>
        <w:spacing w:after="0" w:line="276" w:lineRule="auto"/>
        <w:ind w:firstLine="709"/>
        <w:jc w:val="both"/>
        <w:rPr>
          <w:rFonts w:ascii="Arial" w:hAnsi="Arial" w:cs="Arial"/>
          <w:b/>
          <w:i/>
        </w:rPr>
      </w:pPr>
    </w:p>
    <w:p w14:paraId="7F36D099" w14:textId="77777777" w:rsidR="00F5008D" w:rsidRPr="00C96578" w:rsidRDefault="00F5008D" w:rsidP="00687DD6">
      <w:pPr>
        <w:shd w:val="clear" w:color="auto" w:fill="FFFFFF"/>
        <w:tabs>
          <w:tab w:val="left" w:pos="567"/>
        </w:tabs>
        <w:spacing w:after="0" w:line="276" w:lineRule="auto"/>
        <w:ind w:firstLine="709"/>
        <w:jc w:val="both"/>
        <w:rPr>
          <w:rFonts w:ascii="Arial" w:hAnsi="Arial" w:cs="Arial"/>
          <w:b/>
          <w:i/>
        </w:rPr>
      </w:pPr>
    </w:p>
    <w:p w14:paraId="38BF5158" w14:textId="77777777" w:rsidR="00436359" w:rsidRPr="00C96578" w:rsidRDefault="00651F9C" w:rsidP="00687DD6">
      <w:pPr>
        <w:spacing w:after="0" w:line="276" w:lineRule="auto"/>
        <w:jc w:val="center"/>
        <w:rPr>
          <w:rFonts w:ascii="Arial" w:hAnsi="Arial" w:cs="Arial"/>
          <w:b/>
          <w:sz w:val="23"/>
          <w:szCs w:val="23"/>
        </w:rPr>
      </w:pPr>
      <w:r w:rsidRPr="00C96578">
        <w:rPr>
          <w:rFonts w:ascii="Arial" w:hAnsi="Arial" w:cs="Arial"/>
          <w:b/>
          <w:sz w:val="23"/>
          <w:szCs w:val="23"/>
        </w:rPr>
        <w:t xml:space="preserve">DIRECȚIA </w:t>
      </w:r>
      <w:r w:rsidR="00436359" w:rsidRPr="00C96578">
        <w:rPr>
          <w:rFonts w:ascii="Arial" w:hAnsi="Arial" w:cs="Arial"/>
          <w:b/>
          <w:sz w:val="23"/>
          <w:szCs w:val="23"/>
        </w:rPr>
        <w:t>FARMACEUTICĂ ȘI DISPOZITIVE MEDICALE</w:t>
      </w:r>
    </w:p>
    <w:p w14:paraId="74ED8B6B" w14:textId="77777777" w:rsidR="00F5008D" w:rsidRPr="00C96578" w:rsidRDefault="00F5008D" w:rsidP="00687DD6">
      <w:pPr>
        <w:spacing w:after="0" w:line="276" w:lineRule="auto"/>
        <w:jc w:val="center"/>
        <w:rPr>
          <w:rFonts w:ascii="Arial" w:hAnsi="Arial" w:cs="Arial"/>
          <w:b/>
          <w:sz w:val="23"/>
          <w:szCs w:val="23"/>
        </w:rPr>
      </w:pPr>
    </w:p>
    <w:p w14:paraId="79F1F87C" w14:textId="0DE341FC" w:rsidR="00651F9C" w:rsidRPr="00C96578" w:rsidRDefault="008C00FA"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C96578">
        <w:rPr>
          <w:rFonts w:ascii="Arial" w:hAnsi="Arial" w:cs="Arial"/>
          <w:b/>
          <w:sz w:val="23"/>
          <w:szCs w:val="23"/>
        </w:rPr>
        <w:t>Monica NEGOVAN</w:t>
      </w:r>
    </w:p>
    <w:p w14:paraId="21F6A8E7" w14:textId="26DE7027" w:rsidR="00F5008D" w:rsidRDefault="00651F9C"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r w:rsidRPr="00C96578">
        <w:rPr>
          <w:rFonts w:ascii="Arial" w:hAnsi="Arial" w:cs="Arial"/>
          <w:b/>
          <w:sz w:val="23"/>
          <w:szCs w:val="23"/>
        </w:rPr>
        <w:t>DIRECTOR</w:t>
      </w:r>
    </w:p>
    <w:p w14:paraId="5A29B810"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0D87207F"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13F66415"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6E6A3917"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7C1D21C9"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04A614BC"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72761562"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371F4D6F"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46EA667A"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296A3747" w14:textId="77777777" w:rsidR="00145D3B" w:rsidRDefault="00145D3B" w:rsidP="00687DD6">
      <w:pPr>
        <w:tabs>
          <w:tab w:val="left" w:pos="0"/>
          <w:tab w:val="left" w:pos="720"/>
        </w:tabs>
        <w:autoSpaceDE w:val="0"/>
        <w:autoSpaceDN w:val="0"/>
        <w:adjustRightInd w:val="0"/>
        <w:spacing w:after="0" w:line="276" w:lineRule="auto"/>
        <w:ind w:left="57" w:right="57"/>
        <w:jc w:val="center"/>
        <w:rPr>
          <w:rFonts w:ascii="Arial" w:hAnsi="Arial" w:cs="Arial"/>
          <w:b/>
          <w:sz w:val="23"/>
          <w:szCs w:val="23"/>
        </w:rPr>
      </w:pPr>
    </w:p>
    <w:p w14:paraId="16D506EC" w14:textId="2943384F" w:rsidR="00A0600E" w:rsidRPr="00C96578" w:rsidRDefault="00687DD6" w:rsidP="00CC0453">
      <w:pPr>
        <w:spacing w:after="0" w:line="240" w:lineRule="auto"/>
        <w:ind w:firstLine="720"/>
        <w:jc w:val="right"/>
        <w:rPr>
          <w:rFonts w:ascii="Arial" w:hAnsi="Arial" w:cs="Arial"/>
          <w:sz w:val="18"/>
          <w:szCs w:val="18"/>
          <w:lang w:val="ro-RO"/>
        </w:rPr>
      </w:pPr>
      <w:r w:rsidRPr="00C96578">
        <w:rPr>
          <w:rFonts w:ascii="Arial" w:hAnsi="Arial" w:cs="Arial"/>
          <w:sz w:val="18"/>
          <w:szCs w:val="18"/>
          <w:lang w:val="ro-RO"/>
        </w:rPr>
        <w:t>În</w:t>
      </w:r>
      <w:r w:rsidR="009E3B5E" w:rsidRPr="00C96578">
        <w:rPr>
          <w:rFonts w:ascii="Arial" w:hAnsi="Arial" w:cs="Arial"/>
          <w:sz w:val="18"/>
          <w:szCs w:val="18"/>
          <w:lang w:val="ro-RO"/>
        </w:rPr>
        <w:t>tocmit, Bogdan Predescu</w:t>
      </w:r>
    </w:p>
    <w:p w14:paraId="266632DA" w14:textId="39B9A8F7" w:rsidR="000D0CC3" w:rsidRPr="00C96578" w:rsidRDefault="000D0CC3" w:rsidP="00CC0453">
      <w:pPr>
        <w:spacing w:after="0" w:line="240" w:lineRule="auto"/>
        <w:ind w:firstLine="720"/>
        <w:jc w:val="right"/>
        <w:rPr>
          <w:rFonts w:ascii="Arial" w:hAnsi="Arial" w:cs="Arial"/>
          <w:sz w:val="18"/>
          <w:szCs w:val="18"/>
          <w:lang w:val="ro-RO"/>
        </w:rPr>
      </w:pPr>
      <w:r w:rsidRPr="00C96578">
        <w:rPr>
          <w:rFonts w:ascii="Arial" w:hAnsi="Arial" w:cs="Arial"/>
          <w:sz w:val="18"/>
          <w:szCs w:val="18"/>
          <w:lang w:val="ro-RO"/>
        </w:rPr>
        <w:t>Șef Serviciu prețuri și politica medicamentului</w:t>
      </w:r>
    </w:p>
    <w:sectPr w:rsidR="000D0CC3" w:rsidRPr="00C96578" w:rsidSect="005B77B4">
      <w:footerReference w:type="default" r:id="rId9"/>
      <w:pgSz w:w="12240" w:h="15840"/>
      <w:pgMar w:top="709" w:right="851" w:bottom="1134" w:left="1418"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46BDC" w14:textId="77777777" w:rsidR="000A1C39" w:rsidRDefault="000A1C39" w:rsidP="003D11CF">
      <w:pPr>
        <w:spacing w:after="0" w:line="240" w:lineRule="auto"/>
      </w:pPr>
      <w:r>
        <w:separator/>
      </w:r>
    </w:p>
  </w:endnote>
  <w:endnote w:type="continuationSeparator" w:id="0">
    <w:p w14:paraId="6E3F1C98" w14:textId="77777777" w:rsidR="000A1C39" w:rsidRDefault="000A1C39" w:rsidP="003D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0834"/>
      <w:docPartObj>
        <w:docPartGallery w:val="Page Numbers (Bottom of Page)"/>
        <w:docPartUnique/>
      </w:docPartObj>
    </w:sdtPr>
    <w:sdtEndPr/>
    <w:sdtContent>
      <w:sdt>
        <w:sdtPr>
          <w:id w:val="1728636285"/>
          <w:docPartObj>
            <w:docPartGallery w:val="Page Numbers (Top of Page)"/>
            <w:docPartUnique/>
          </w:docPartObj>
        </w:sdtPr>
        <w:sdtEndPr/>
        <w:sdtContent>
          <w:p w14:paraId="2F8111DB" w14:textId="6657F9B3" w:rsidR="005B77B4" w:rsidRDefault="005B77B4">
            <w:pPr>
              <w:pStyle w:val="Footer"/>
              <w:jc w:val="center"/>
            </w:pPr>
            <w:r w:rsidRPr="005B77B4">
              <w:rPr>
                <w:rFonts w:ascii="Arial" w:hAnsi="Arial" w:cs="Arial"/>
                <w:color w:val="A6A6A6" w:themeColor="background1" w:themeShade="A6"/>
                <w:sz w:val="20"/>
                <w:szCs w:val="20"/>
              </w:rPr>
              <w:t xml:space="preserve">pagina </w:t>
            </w:r>
            <w:r w:rsidRPr="005B77B4">
              <w:rPr>
                <w:rFonts w:ascii="Arial" w:hAnsi="Arial" w:cs="Arial"/>
                <w:b/>
                <w:bCs/>
                <w:color w:val="A6A6A6" w:themeColor="background1" w:themeShade="A6"/>
                <w:sz w:val="20"/>
                <w:szCs w:val="20"/>
              </w:rPr>
              <w:fldChar w:fldCharType="begin"/>
            </w:r>
            <w:r w:rsidRPr="005B77B4">
              <w:rPr>
                <w:rFonts w:ascii="Arial" w:hAnsi="Arial" w:cs="Arial"/>
                <w:b/>
                <w:bCs/>
                <w:color w:val="A6A6A6" w:themeColor="background1" w:themeShade="A6"/>
                <w:sz w:val="20"/>
                <w:szCs w:val="20"/>
              </w:rPr>
              <w:instrText xml:space="preserve"> PAGE </w:instrText>
            </w:r>
            <w:r w:rsidRPr="005B77B4">
              <w:rPr>
                <w:rFonts w:ascii="Arial" w:hAnsi="Arial" w:cs="Arial"/>
                <w:b/>
                <w:bCs/>
                <w:color w:val="A6A6A6" w:themeColor="background1" w:themeShade="A6"/>
                <w:sz w:val="20"/>
                <w:szCs w:val="20"/>
              </w:rPr>
              <w:fldChar w:fldCharType="separate"/>
            </w:r>
            <w:r w:rsidR="00C83EAD">
              <w:rPr>
                <w:rFonts w:ascii="Arial" w:hAnsi="Arial" w:cs="Arial"/>
                <w:b/>
                <w:bCs/>
                <w:noProof/>
                <w:color w:val="A6A6A6" w:themeColor="background1" w:themeShade="A6"/>
                <w:sz w:val="20"/>
                <w:szCs w:val="20"/>
              </w:rPr>
              <w:t>1</w:t>
            </w:r>
            <w:r w:rsidRPr="005B77B4">
              <w:rPr>
                <w:rFonts w:ascii="Arial" w:hAnsi="Arial" w:cs="Arial"/>
                <w:b/>
                <w:bCs/>
                <w:color w:val="A6A6A6" w:themeColor="background1" w:themeShade="A6"/>
                <w:sz w:val="20"/>
                <w:szCs w:val="20"/>
              </w:rPr>
              <w:fldChar w:fldCharType="end"/>
            </w:r>
            <w:r w:rsidRPr="005B77B4">
              <w:rPr>
                <w:rFonts w:ascii="Arial" w:hAnsi="Arial" w:cs="Arial"/>
                <w:color w:val="A6A6A6" w:themeColor="background1" w:themeShade="A6"/>
                <w:sz w:val="20"/>
                <w:szCs w:val="20"/>
              </w:rPr>
              <w:t xml:space="preserve"> din </w:t>
            </w:r>
            <w:r w:rsidRPr="005B77B4">
              <w:rPr>
                <w:rFonts w:ascii="Arial" w:hAnsi="Arial" w:cs="Arial"/>
                <w:b/>
                <w:bCs/>
                <w:color w:val="A6A6A6" w:themeColor="background1" w:themeShade="A6"/>
                <w:sz w:val="20"/>
                <w:szCs w:val="20"/>
              </w:rPr>
              <w:fldChar w:fldCharType="begin"/>
            </w:r>
            <w:r w:rsidRPr="005B77B4">
              <w:rPr>
                <w:rFonts w:ascii="Arial" w:hAnsi="Arial" w:cs="Arial"/>
                <w:b/>
                <w:bCs/>
                <w:color w:val="A6A6A6" w:themeColor="background1" w:themeShade="A6"/>
                <w:sz w:val="20"/>
                <w:szCs w:val="20"/>
              </w:rPr>
              <w:instrText xml:space="preserve"> NUMPAGES  </w:instrText>
            </w:r>
            <w:r w:rsidRPr="005B77B4">
              <w:rPr>
                <w:rFonts w:ascii="Arial" w:hAnsi="Arial" w:cs="Arial"/>
                <w:b/>
                <w:bCs/>
                <w:color w:val="A6A6A6" w:themeColor="background1" w:themeShade="A6"/>
                <w:sz w:val="20"/>
                <w:szCs w:val="20"/>
              </w:rPr>
              <w:fldChar w:fldCharType="separate"/>
            </w:r>
            <w:r w:rsidR="00C83EAD">
              <w:rPr>
                <w:rFonts w:ascii="Arial" w:hAnsi="Arial" w:cs="Arial"/>
                <w:b/>
                <w:bCs/>
                <w:noProof/>
                <w:color w:val="A6A6A6" w:themeColor="background1" w:themeShade="A6"/>
                <w:sz w:val="20"/>
                <w:szCs w:val="20"/>
              </w:rPr>
              <w:t>5</w:t>
            </w:r>
            <w:r w:rsidRPr="005B77B4">
              <w:rPr>
                <w:rFonts w:ascii="Arial" w:hAnsi="Arial" w:cs="Arial"/>
                <w:b/>
                <w:bCs/>
                <w:color w:val="A6A6A6" w:themeColor="background1" w:themeShade="A6"/>
                <w:sz w:val="20"/>
                <w:szCs w:val="20"/>
              </w:rPr>
              <w:fldChar w:fldCharType="end"/>
            </w:r>
          </w:p>
        </w:sdtContent>
      </w:sdt>
    </w:sdtContent>
  </w:sdt>
  <w:p w14:paraId="31794D18" w14:textId="77777777" w:rsidR="005B77B4" w:rsidRDefault="005B7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B587A" w14:textId="77777777" w:rsidR="000A1C39" w:rsidRDefault="000A1C39" w:rsidP="003D11CF">
      <w:pPr>
        <w:spacing w:after="0" w:line="240" w:lineRule="auto"/>
      </w:pPr>
      <w:r>
        <w:separator/>
      </w:r>
    </w:p>
  </w:footnote>
  <w:footnote w:type="continuationSeparator" w:id="0">
    <w:p w14:paraId="1307FCB0" w14:textId="77777777" w:rsidR="000A1C39" w:rsidRDefault="000A1C39" w:rsidP="003D11CF">
      <w:pPr>
        <w:spacing w:after="0" w:line="240" w:lineRule="auto"/>
      </w:pPr>
      <w:r>
        <w:continuationSeparator/>
      </w:r>
    </w:p>
  </w:footnote>
  <w:footnote w:id="1">
    <w:p w14:paraId="2696734D" w14:textId="0A635D75" w:rsidR="00AB049B" w:rsidRPr="00E119AC" w:rsidRDefault="00AB049B" w:rsidP="00586DB6">
      <w:pPr>
        <w:pStyle w:val="FootnoteText"/>
        <w:jc w:val="both"/>
        <w:rPr>
          <w:b/>
          <w:sz w:val="19"/>
          <w:szCs w:val="19"/>
          <w:lang w:val="ro-RO"/>
        </w:rPr>
      </w:pPr>
      <w:r w:rsidRPr="00E119AC">
        <w:rPr>
          <w:rStyle w:val="FootnoteReference"/>
          <w:b/>
          <w:sz w:val="19"/>
          <w:szCs w:val="19"/>
        </w:rPr>
        <w:footnoteRef/>
      </w:r>
      <w:r w:rsidRPr="00E119AC">
        <w:rPr>
          <w:sz w:val="19"/>
          <w:szCs w:val="19"/>
        </w:rPr>
        <w:t xml:space="preserve"> </w:t>
      </w:r>
      <w:r w:rsidRPr="00E119AC">
        <w:rPr>
          <w:rStyle w:val="rvts10"/>
          <w:b/>
          <w:bCs/>
          <w:color w:val="000000"/>
          <w:sz w:val="19"/>
          <w:szCs w:val="19"/>
          <w:bdr w:val="none" w:sz="0" w:space="0" w:color="auto" w:frame="1"/>
          <w:shd w:val="clear" w:color="auto" w:fill="FFFFFF"/>
        </w:rPr>
        <w:t xml:space="preserve">Art. 890 alin. </w:t>
      </w:r>
      <w:r w:rsidRPr="00E119AC">
        <w:rPr>
          <w:rStyle w:val="rvts7"/>
          <w:b/>
          <w:color w:val="000000"/>
          <w:sz w:val="19"/>
          <w:szCs w:val="19"/>
          <w:bdr w:val="none" w:sz="0" w:space="0" w:color="auto" w:frame="1"/>
          <w:shd w:val="clear" w:color="auto" w:fill="FFFFFF"/>
        </w:rPr>
        <w:t xml:space="preserve">(1) </w:t>
      </w:r>
      <w:r w:rsidR="00E119AC" w:rsidRPr="00E119AC">
        <w:rPr>
          <w:rStyle w:val="rvts7"/>
          <w:b/>
          <w:color w:val="000000"/>
          <w:sz w:val="19"/>
          <w:szCs w:val="19"/>
          <w:bdr w:val="none" w:sz="0" w:space="0" w:color="auto" w:frame="1"/>
          <w:shd w:val="clear" w:color="auto" w:fill="FFFFFF"/>
        </w:rPr>
        <w:t>din Norme</w:t>
      </w:r>
      <w:r w:rsidR="00E119AC" w:rsidRPr="00E119AC">
        <w:rPr>
          <w:rStyle w:val="rvts7"/>
          <w:color w:val="000000"/>
          <w:sz w:val="19"/>
          <w:szCs w:val="19"/>
          <w:bdr w:val="none" w:sz="0" w:space="0" w:color="auto" w:frame="1"/>
          <w:shd w:val="clear" w:color="auto" w:fill="FFFFFF"/>
        </w:rPr>
        <w:t xml:space="preserve">: </w:t>
      </w:r>
      <w:r w:rsidRPr="00E119AC">
        <w:rPr>
          <w:rStyle w:val="rvts7"/>
          <w:color w:val="000000"/>
          <w:sz w:val="19"/>
          <w:szCs w:val="19"/>
          <w:bdr w:val="none" w:sz="0" w:space="0" w:color="auto" w:frame="1"/>
          <w:shd w:val="clear" w:color="auto" w:fill="FFFFFF"/>
        </w:rPr>
        <w:t>“</w:t>
      </w:r>
      <w:r w:rsidR="00586DB6" w:rsidRPr="00E119AC">
        <w:rPr>
          <w:rStyle w:val="rvts7"/>
          <w:color w:val="000000"/>
          <w:sz w:val="19"/>
          <w:szCs w:val="19"/>
          <w:bdr w:val="none" w:sz="0" w:space="0" w:color="auto" w:frame="1"/>
          <w:shd w:val="clear" w:color="auto" w:fill="FFFFFF"/>
        </w:rPr>
        <w:t xml:space="preserve">Ministerul Sănătăţii stabileşte, avizează şi aprobă, prin ordin al ministrului sănătăţii, preţurile maximale ale medicamentelor de uz uman cu autorizaţie de punere pe piaţă în România, </w:t>
      </w:r>
      <w:r w:rsidR="00586DB6" w:rsidRPr="00E119AC">
        <w:rPr>
          <w:rStyle w:val="rvts7"/>
          <w:b/>
          <w:color w:val="000000"/>
          <w:sz w:val="19"/>
          <w:szCs w:val="19"/>
          <w:bdr w:val="none" w:sz="0" w:space="0" w:color="auto" w:frame="1"/>
          <w:shd w:val="clear" w:color="auto" w:fill="FFFFFF"/>
        </w:rPr>
        <w:t>cu excepţia</w:t>
      </w:r>
      <w:r w:rsidR="00586DB6" w:rsidRPr="00E119AC">
        <w:rPr>
          <w:rStyle w:val="rvts7"/>
          <w:color w:val="000000"/>
          <w:sz w:val="19"/>
          <w:szCs w:val="19"/>
          <w:bdr w:val="none" w:sz="0" w:space="0" w:color="auto" w:frame="1"/>
          <w:shd w:val="clear" w:color="auto" w:fill="FFFFFF"/>
        </w:rPr>
        <w:t xml:space="preserve"> medicamentelor a căror punere pe piaţă este autorizată de Agenţia Europeană a Medicamentelor prin procedură centralizată şi care sunt achiziţionate prin procedură centralizată la nivelul Comisiei Europene, </w:t>
      </w:r>
      <w:r w:rsidR="00586DB6" w:rsidRPr="00E119AC">
        <w:rPr>
          <w:rStyle w:val="rvts7"/>
          <w:b/>
          <w:color w:val="000000"/>
          <w:sz w:val="19"/>
          <w:szCs w:val="19"/>
          <w:bdr w:val="none" w:sz="0" w:space="0" w:color="auto" w:frame="1"/>
          <w:shd w:val="clear" w:color="auto" w:fill="FFFFFF"/>
        </w:rPr>
        <w:t>a medicamentelor care au drept formă farmaceutică "</w:t>
      </w:r>
      <w:r w:rsidR="00586DB6" w:rsidRPr="00E119AC">
        <w:rPr>
          <w:rStyle w:val="rvts7"/>
          <w:b/>
          <w:i/>
          <w:color w:val="000000"/>
          <w:sz w:val="19"/>
          <w:szCs w:val="19"/>
          <w:bdr w:val="none" w:sz="0" w:space="0" w:color="auto" w:frame="1"/>
          <w:shd w:val="clear" w:color="auto" w:fill="FFFFFF"/>
        </w:rPr>
        <w:t>gaz medicinal</w:t>
      </w:r>
      <w:r w:rsidR="00586DB6" w:rsidRPr="00E119AC">
        <w:rPr>
          <w:rStyle w:val="rvts7"/>
          <w:b/>
          <w:color w:val="000000"/>
          <w:sz w:val="19"/>
          <w:szCs w:val="19"/>
          <w:bdr w:val="none" w:sz="0" w:space="0" w:color="auto" w:frame="1"/>
          <w:shd w:val="clear" w:color="auto" w:fill="FFFFFF"/>
        </w:rPr>
        <w:t>"</w:t>
      </w:r>
      <w:r w:rsidR="00586DB6" w:rsidRPr="00E119AC">
        <w:rPr>
          <w:rStyle w:val="rvts7"/>
          <w:color w:val="000000"/>
          <w:sz w:val="19"/>
          <w:szCs w:val="19"/>
          <w:bdr w:val="none" w:sz="0" w:space="0" w:color="auto" w:frame="1"/>
          <w:shd w:val="clear" w:color="auto" w:fill="FFFFFF"/>
        </w:rPr>
        <w:t xml:space="preserve"> şi a medicamentelor care se eliberează fără prescripţie medicală (OTC) şi nu se regăsesc în lista cuprinzând denumirile comune</w:t>
      </w:r>
      <w:r w:rsidR="00586DB6" w:rsidRPr="00586DB6">
        <w:rPr>
          <w:rStyle w:val="rvts7"/>
          <w:color w:val="000000"/>
          <w:sz w:val="19"/>
          <w:szCs w:val="19"/>
          <w:bdr w:val="none" w:sz="0" w:space="0" w:color="auto" w:frame="1"/>
          <w:shd w:val="clear" w:color="auto" w:fill="FFFFFF"/>
        </w:rPr>
        <w:t xml:space="preserve"> internaţionale corespunzătoare medicamentelor de care beneficiază asiguraţii cu sau fără contribuţie</w:t>
      </w:r>
      <w:r w:rsidR="00586DB6">
        <w:rPr>
          <w:rStyle w:val="rvts7"/>
          <w:color w:val="000000"/>
          <w:bdr w:val="none" w:sz="0" w:space="0" w:color="auto" w:frame="1"/>
          <w:shd w:val="clear" w:color="auto" w:fill="FFFFFF"/>
        </w:rPr>
        <w:t xml:space="preserve"> personală pe bază de </w:t>
      </w:r>
      <w:r w:rsidR="00586DB6" w:rsidRPr="00586DB6">
        <w:rPr>
          <w:rStyle w:val="rvts7"/>
          <w:color w:val="000000"/>
          <w:sz w:val="19"/>
          <w:szCs w:val="19"/>
          <w:bdr w:val="none" w:sz="0" w:space="0" w:color="auto" w:frame="1"/>
          <w:shd w:val="clear" w:color="auto" w:fill="FFFFFF"/>
        </w:rPr>
        <w:t>prescripţie medicală în sistemul de asigurări sociale de sănătate, precum şi denumirile comune internaţionale corespunzătoare medicamentelor care se acordă în cadrul programelor naţionale de sănătate.</w:t>
      </w:r>
    </w:p>
  </w:footnote>
  <w:footnote w:id="2">
    <w:p w14:paraId="56617DA5" w14:textId="74514911" w:rsidR="00E119AC" w:rsidRPr="00E119AC" w:rsidRDefault="00E119AC" w:rsidP="001F66C2">
      <w:pPr>
        <w:pStyle w:val="FootnoteText"/>
        <w:jc w:val="both"/>
        <w:rPr>
          <w:sz w:val="19"/>
          <w:szCs w:val="19"/>
          <w:lang w:val="ro-RO"/>
        </w:rPr>
      </w:pPr>
      <w:r w:rsidRPr="00E119AC">
        <w:rPr>
          <w:rStyle w:val="FootnoteReference"/>
          <w:b/>
          <w:sz w:val="19"/>
          <w:szCs w:val="19"/>
        </w:rPr>
        <w:footnoteRef/>
      </w:r>
      <w:r w:rsidRPr="00E119AC">
        <w:rPr>
          <w:b/>
          <w:sz w:val="19"/>
          <w:szCs w:val="19"/>
        </w:rPr>
        <w:t xml:space="preserve"> </w:t>
      </w:r>
      <w:r w:rsidRPr="00E119AC">
        <w:rPr>
          <w:b/>
          <w:color w:val="000000"/>
          <w:sz w:val="19"/>
          <w:szCs w:val="19"/>
          <w:shd w:val="clear" w:color="auto" w:fill="FFFFFF"/>
        </w:rPr>
        <w:t> Art. 12 alin. (3) din Norme:</w:t>
      </w:r>
      <w:r w:rsidRPr="00E119AC">
        <w:rPr>
          <w:color w:val="000000"/>
          <w:sz w:val="19"/>
          <w:szCs w:val="19"/>
          <w:shd w:val="clear" w:color="auto" w:fill="FFFFFF"/>
        </w:rPr>
        <w:t xml:space="preserve"> “Solicitantul pune la dispoziţia Ministerului Sănătăţii datele necesare, inclusiv detalii asupra modificărilor intervenite de la ultimul preţ al medicamentului şi care, în opinia sa, justifică preţul mai mare solicitat.”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5ADB"/>
    <w:multiLevelType w:val="hybridMultilevel"/>
    <w:tmpl w:val="B5226B0A"/>
    <w:lvl w:ilvl="0" w:tplc="B69048F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1931"/>
    <w:multiLevelType w:val="hybridMultilevel"/>
    <w:tmpl w:val="977CFE2E"/>
    <w:lvl w:ilvl="0" w:tplc="B17EAA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541A"/>
    <w:multiLevelType w:val="hybridMultilevel"/>
    <w:tmpl w:val="EA0C6AC0"/>
    <w:lvl w:ilvl="0" w:tplc="B2B696C8">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6445"/>
    <w:multiLevelType w:val="hybridMultilevel"/>
    <w:tmpl w:val="C0529CB6"/>
    <w:lvl w:ilvl="0" w:tplc="5EE60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125CE8"/>
    <w:multiLevelType w:val="hybridMultilevel"/>
    <w:tmpl w:val="EA1E3CE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C2943"/>
    <w:multiLevelType w:val="hybridMultilevel"/>
    <w:tmpl w:val="3B7EB67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EC5F64"/>
    <w:multiLevelType w:val="hybridMultilevel"/>
    <w:tmpl w:val="A5986008"/>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D4511"/>
    <w:multiLevelType w:val="hybridMultilevel"/>
    <w:tmpl w:val="02E8E5D6"/>
    <w:lvl w:ilvl="0" w:tplc="F92A509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2050"/>
    <w:multiLevelType w:val="hybridMultilevel"/>
    <w:tmpl w:val="60C03F24"/>
    <w:lvl w:ilvl="0" w:tplc="B10EF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114E5"/>
    <w:multiLevelType w:val="hybridMultilevel"/>
    <w:tmpl w:val="9FBC680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3507D"/>
    <w:multiLevelType w:val="hybridMultilevel"/>
    <w:tmpl w:val="2D687570"/>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A1056"/>
    <w:multiLevelType w:val="hybridMultilevel"/>
    <w:tmpl w:val="CA5A9A1C"/>
    <w:lvl w:ilvl="0" w:tplc="3C9807A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253879"/>
    <w:multiLevelType w:val="hybridMultilevel"/>
    <w:tmpl w:val="5EE62930"/>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F45949"/>
    <w:multiLevelType w:val="hybridMultilevel"/>
    <w:tmpl w:val="FDAEC46E"/>
    <w:lvl w:ilvl="0" w:tplc="2EB683C6">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E4CC1"/>
    <w:multiLevelType w:val="hybridMultilevel"/>
    <w:tmpl w:val="A6CE9E74"/>
    <w:lvl w:ilvl="0" w:tplc="3FFAA33C">
      <w:start w:val="1"/>
      <w:numFmt w:val="bullet"/>
      <w:lvlText w:val=""/>
      <w:lvlJc w:val="left"/>
      <w:pPr>
        <w:ind w:left="1287" w:hanging="360"/>
      </w:pPr>
      <w:rPr>
        <w:rFonts w:ascii="Wingdings" w:hAnsi="Wingdings"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AD133BC"/>
    <w:multiLevelType w:val="hybridMultilevel"/>
    <w:tmpl w:val="391A142C"/>
    <w:lvl w:ilvl="0" w:tplc="E3D882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376C1"/>
    <w:multiLevelType w:val="hybridMultilevel"/>
    <w:tmpl w:val="7DD8513A"/>
    <w:lvl w:ilvl="0" w:tplc="AFCCC65E">
      <w:start w:val="1"/>
      <w:numFmt w:val="lowerLetter"/>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DE36E9B"/>
    <w:multiLevelType w:val="hybridMultilevel"/>
    <w:tmpl w:val="FB16019E"/>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057CC"/>
    <w:multiLevelType w:val="hybridMultilevel"/>
    <w:tmpl w:val="ED5EEA2E"/>
    <w:lvl w:ilvl="0" w:tplc="68307A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C7429"/>
    <w:multiLevelType w:val="hybridMultilevel"/>
    <w:tmpl w:val="1E0058A8"/>
    <w:lvl w:ilvl="0" w:tplc="3C9807A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E82D02"/>
    <w:multiLevelType w:val="hybridMultilevel"/>
    <w:tmpl w:val="D42E8868"/>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86615"/>
    <w:multiLevelType w:val="hybridMultilevel"/>
    <w:tmpl w:val="C448B18C"/>
    <w:lvl w:ilvl="0" w:tplc="F3AA812E">
      <w:start w:val="1"/>
      <w:numFmt w:val="upperRoman"/>
      <w:lvlText w:val="%1."/>
      <w:lvlJc w:val="left"/>
      <w:pPr>
        <w:ind w:left="1080" w:hanging="720"/>
      </w:pPr>
      <w:rPr>
        <w:rFonts w:hint="default"/>
        <w:b/>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41D69"/>
    <w:multiLevelType w:val="hybridMultilevel"/>
    <w:tmpl w:val="D9202046"/>
    <w:lvl w:ilvl="0" w:tplc="F734183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27A9E"/>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5365A"/>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A24EB"/>
    <w:multiLevelType w:val="hybridMultilevel"/>
    <w:tmpl w:val="08D890AC"/>
    <w:lvl w:ilvl="0" w:tplc="9B32751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70CEF"/>
    <w:multiLevelType w:val="hybridMultilevel"/>
    <w:tmpl w:val="BCCC5CDA"/>
    <w:lvl w:ilvl="0" w:tplc="3C9807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3F2F5A"/>
    <w:multiLevelType w:val="hybridMultilevel"/>
    <w:tmpl w:val="901AAAD2"/>
    <w:lvl w:ilvl="0" w:tplc="3C9807AE">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E0B0C59"/>
    <w:multiLevelType w:val="hybridMultilevel"/>
    <w:tmpl w:val="A830B252"/>
    <w:lvl w:ilvl="0" w:tplc="8EBC4C3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1833496"/>
    <w:multiLevelType w:val="hybridMultilevel"/>
    <w:tmpl w:val="01767DFE"/>
    <w:lvl w:ilvl="0" w:tplc="5C849ED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37374"/>
    <w:multiLevelType w:val="hybridMultilevel"/>
    <w:tmpl w:val="B6708672"/>
    <w:lvl w:ilvl="0" w:tplc="709230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1705E"/>
    <w:multiLevelType w:val="hybridMultilevel"/>
    <w:tmpl w:val="C448B18C"/>
    <w:lvl w:ilvl="0" w:tplc="F3AA812E">
      <w:start w:val="1"/>
      <w:numFmt w:val="upperRoman"/>
      <w:lvlText w:val="%1."/>
      <w:lvlJc w:val="left"/>
      <w:pPr>
        <w:ind w:left="1080" w:hanging="720"/>
      </w:pPr>
      <w:rPr>
        <w:rFonts w:hint="default"/>
        <w:b/>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03583"/>
    <w:multiLevelType w:val="hybridMultilevel"/>
    <w:tmpl w:val="C34CEC88"/>
    <w:lvl w:ilvl="0" w:tplc="084CBE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934B5"/>
    <w:multiLevelType w:val="hybridMultilevel"/>
    <w:tmpl w:val="4FCA6FE6"/>
    <w:lvl w:ilvl="0" w:tplc="6E8EA42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86C94"/>
    <w:multiLevelType w:val="hybridMultilevel"/>
    <w:tmpl w:val="0972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B48B1"/>
    <w:multiLevelType w:val="hybridMultilevel"/>
    <w:tmpl w:val="87D2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B24928"/>
    <w:multiLevelType w:val="hybridMultilevel"/>
    <w:tmpl w:val="303004A2"/>
    <w:lvl w:ilvl="0" w:tplc="252EA366">
      <w:start w:val="1"/>
      <w:numFmt w:val="decimal"/>
      <w:lvlText w:val="(%1)"/>
      <w:lvlJc w:val="left"/>
      <w:pPr>
        <w:ind w:left="644" w:hanging="360"/>
      </w:pPr>
      <w:rPr>
        <w:rFonts w:hint="default"/>
        <w:color w:val="0070C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0D3173A"/>
    <w:multiLevelType w:val="hybridMultilevel"/>
    <w:tmpl w:val="FD4618A0"/>
    <w:lvl w:ilvl="0" w:tplc="04090001">
      <w:start w:val="1"/>
      <w:numFmt w:val="bullet"/>
      <w:lvlText w:val=""/>
      <w:lvlJc w:val="left"/>
      <w:pPr>
        <w:ind w:left="360" w:hanging="360"/>
      </w:pPr>
      <w:rPr>
        <w:rFonts w:ascii="Symbol" w:hAnsi="Symbol" w:hint="default"/>
        <w:sz w:val="24"/>
        <w:szCs w:val="24"/>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715B7965"/>
    <w:multiLevelType w:val="hybridMultilevel"/>
    <w:tmpl w:val="8D66E610"/>
    <w:lvl w:ilvl="0" w:tplc="9AC633F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696192D"/>
    <w:multiLevelType w:val="hybridMultilevel"/>
    <w:tmpl w:val="4B08EF3A"/>
    <w:lvl w:ilvl="0" w:tplc="11C2BA4A">
      <w:start w:val="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936516D"/>
    <w:multiLevelType w:val="hybridMultilevel"/>
    <w:tmpl w:val="8C7040EA"/>
    <w:lvl w:ilvl="0" w:tplc="CCCE8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B0780"/>
    <w:multiLevelType w:val="hybridMultilevel"/>
    <w:tmpl w:val="4E0697A8"/>
    <w:lvl w:ilvl="0" w:tplc="3A7ADB9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D1A23"/>
    <w:multiLevelType w:val="hybridMultilevel"/>
    <w:tmpl w:val="B6AEE06A"/>
    <w:lvl w:ilvl="0" w:tplc="C5EEF2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B7A3806"/>
    <w:multiLevelType w:val="hybridMultilevel"/>
    <w:tmpl w:val="45CE655A"/>
    <w:lvl w:ilvl="0" w:tplc="B6D6BE2C">
      <w:start w:val="1"/>
      <w:numFmt w:val="decimal"/>
      <w:lvlText w:val="(%1)"/>
      <w:lvlJc w:val="left"/>
      <w:pPr>
        <w:ind w:left="432" w:hanging="372"/>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7E31003B"/>
    <w:multiLevelType w:val="hybridMultilevel"/>
    <w:tmpl w:val="1604F3D8"/>
    <w:lvl w:ilvl="0" w:tplc="6816819E">
      <w:start w:val="1"/>
      <w:numFmt w:val="bullet"/>
      <w:lvlText w:val=""/>
      <w:lvlJc w:val="left"/>
      <w:pPr>
        <w:ind w:left="1429" w:hanging="360"/>
      </w:pPr>
      <w:rPr>
        <w:rFonts w:ascii="Wingdings" w:hAnsi="Wingdings" w:hint="default"/>
        <w:sz w:val="23"/>
        <w:szCs w:val="23"/>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35"/>
  </w:num>
  <w:num w:numId="2">
    <w:abstractNumId w:val="5"/>
  </w:num>
  <w:num w:numId="3">
    <w:abstractNumId w:val="40"/>
  </w:num>
  <w:num w:numId="4">
    <w:abstractNumId w:val="7"/>
  </w:num>
  <w:num w:numId="5">
    <w:abstractNumId w:val="42"/>
  </w:num>
  <w:num w:numId="6">
    <w:abstractNumId w:val="26"/>
  </w:num>
  <w:num w:numId="7">
    <w:abstractNumId w:val="28"/>
  </w:num>
  <w:num w:numId="8">
    <w:abstractNumId w:val="12"/>
  </w:num>
  <w:num w:numId="9">
    <w:abstractNumId w:val="14"/>
  </w:num>
  <w:num w:numId="10">
    <w:abstractNumId w:val="38"/>
  </w:num>
  <w:num w:numId="11">
    <w:abstractNumId w:val="8"/>
  </w:num>
  <w:num w:numId="12">
    <w:abstractNumId w:val="18"/>
  </w:num>
  <w:num w:numId="13">
    <w:abstractNumId w:val="20"/>
  </w:num>
  <w:num w:numId="14">
    <w:abstractNumId w:val="22"/>
  </w:num>
  <w:num w:numId="15">
    <w:abstractNumId w:val="16"/>
  </w:num>
  <w:num w:numId="16">
    <w:abstractNumId w:val="27"/>
  </w:num>
  <w:num w:numId="17">
    <w:abstractNumId w:val="6"/>
  </w:num>
  <w:num w:numId="18">
    <w:abstractNumId w:val="0"/>
  </w:num>
  <w:num w:numId="19">
    <w:abstractNumId w:val="24"/>
  </w:num>
  <w:num w:numId="20">
    <w:abstractNumId w:val="19"/>
  </w:num>
  <w:num w:numId="21">
    <w:abstractNumId w:val="17"/>
  </w:num>
  <w:num w:numId="22">
    <w:abstractNumId w:val="44"/>
  </w:num>
  <w:num w:numId="23">
    <w:abstractNumId w:val="2"/>
  </w:num>
  <w:num w:numId="24">
    <w:abstractNumId w:val="13"/>
  </w:num>
  <w:num w:numId="25">
    <w:abstractNumId w:val="3"/>
  </w:num>
  <w:num w:numId="26">
    <w:abstractNumId w:val="11"/>
  </w:num>
  <w:num w:numId="27">
    <w:abstractNumId w:val="30"/>
  </w:num>
  <w:num w:numId="28">
    <w:abstractNumId w:val="33"/>
  </w:num>
  <w:num w:numId="29">
    <w:abstractNumId w:val="36"/>
  </w:num>
  <w:num w:numId="30">
    <w:abstractNumId w:val="25"/>
  </w:num>
  <w:num w:numId="31">
    <w:abstractNumId w:val="15"/>
  </w:num>
  <w:num w:numId="32">
    <w:abstractNumId w:val="23"/>
  </w:num>
  <w:num w:numId="33">
    <w:abstractNumId w:val="34"/>
  </w:num>
  <w:num w:numId="34">
    <w:abstractNumId w:val="43"/>
  </w:num>
  <w:num w:numId="35">
    <w:abstractNumId w:val="32"/>
  </w:num>
  <w:num w:numId="36">
    <w:abstractNumId w:val="1"/>
  </w:num>
  <w:num w:numId="37">
    <w:abstractNumId w:val="9"/>
  </w:num>
  <w:num w:numId="38">
    <w:abstractNumId w:val="10"/>
  </w:num>
  <w:num w:numId="39">
    <w:abstractNumId w:val="4"/>
  </w:num>
  <w:num w:numId="40">
    <w:abstractNumId w:val="29"/>
  </w:num>
  <w:num w:numId="41">
    <w:abstractNumId w:val="41"/>
  </w:num>
  <w:num w:numId="42">
    <w:abstractNumId w:val="31"/>
  </w:num>
  <w:num w:numId="43">
    <w:abstractNumId w:val="37"/>
  </w:num>
  <w:num w:numId="44">
    <w:abstractNumId w:val="3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D5"/>
    <w:rsid w:val="00006FD9"/>
    <w:rsid w:val="00010F90"/>
    <w:rsid w:val="00024AB3"/>
    <w:rsid w:val="000305D9"/>
    <w:rsid w:val="00032F89"/>
    <w:rsid w:val="0005314D"/>
    <w:rsid w:val="00053C4B"/>
    <w:rsid w:val="00053D7D"/>
    <w:rsid w:val="00057B0B"/>
    <w:rsid w:val="00064177"/>
    <w:rsid w:val="000641B6"/>
    <w:rsid w:val="00064C27"/>
    <w:rsid w:val="00067AC1"/>
    <w:rsid w:val="00077218"/>
    <w:rsid w:val="000938BC"/>
    <w:rsid w:val="00096512"/>
    <w:rsid w:val="00096AA7"/>
    <w:rsid w:val="000978CC"/>
    <w:rsid w:val="000A1C39"/>
    <w:rsid w:val="000A27E5"/>
    <w:rsid w:val="000A463B"/>
    <w:rsid w:val="000A4B88"/>
    <w:rsid w:val="000A4F20"/>
    <w:rsid w:val="000A517C"/>
    <w:rsid w:val="000A5569"/>
    <w:rsid w:val="000B1508"/>
    <w:rsid w:val="000B2B8D"/>
    <w:rsid w:val="000C266F"/>
    <w:rsid w:val="000C3E82"/>
    <w:rsid w:val="000D00B3"/>
    <w:rsid w:val="000D0CC3"/>
    <w:rsid w:val="000D1D23"/>
    <w:rsid w:val="000D2FFF"/>
    <w:rsid w:val="000D52FA"/>
    <w:rsid w:val="000D54EB"/>
    <w:rsid w:val="000D6ECE"/>
    <w:rsid w:val="000E0CFD"/>
    <w:rsid w:val="000E14A6"/>
    <w:rsid w:val="000F45C4"/>
    <w:rsid w:val="001041FA"/>
    <w:rsid w:val="00112319"/>
    <w:rsid w:val="00112919"/>
    <w:rsid w:val="00116535"/>
    <w:rsid w:val="00116E05"/>
    <w:rsid w:val="0012133A"/>
    <w:rsid w:val="0012140F"/>
    <w:rsid w:val="00123223"/>
    <w:rsid w:val="00134AB8"/>
    <w:rsid w:val="0013676E"/>
    <w:rsid w:val="00137A04"/>
    <w:rsid w:val="00144073"/>
    <w:rsid w:val="0014560C"/>
    <w:rsid w:val="00145D3B"/>
    <w:rsid w:val="00150AD3"/>
    <w:rsid w:val="001536C9"/>
    <w:rsid w:val="00154BC4"/>
    <w:rsid w:val="00155CDA"/>
    <w:rsid w:val="00157D33"/>
    <w:rsid w:val="0016287D"/>
    <w:rsid w:val="001655BF"/>
    <w:rsid w:val="00172A28"/>
    <w:rsid w:val="00192067"/>
    <w:rsid w:val="00195495"/>
    <w:rsid w:val="00197FF7"/>
    <w:rsid w:val="001A0CA5"/>
    <w:rsid w:val="001A3C10"/>
    <w:rsid w:val="001A56AD"/>
    <w:rsid w:val="001B12A1"/>
    <w:rsid w:val="001B44CF"/>
    <w:rsid w:val="001B649D"/>
    <w:rsid w:val="001C0B62"/>
    <w:rsid w:val="001C1419"/>
    <w:rsid w:val="001D2DE2"/>
    <w:rsid w:val="001D49BF"/>
    <w:rsid w:val="001D69DA"/>
    <w:rsid w:val="001D7AEA"/>
    <w:rsid w:val="001E12FE"/>
    <w:rsid w:val="001E130F"/>
    <w:rsid w:val="001E1A3E"/>
    <w:rsid w:val="001E4FAD"/>
    <w:rsid w:val="001F07DC"/>
    <w:rsid w:val="001F244E"/>
    <w:rsid w:val="001F66C2"/>
    <w:rsid w:val="00201BF2"/>
    <w:rsid w:val="00202104"/>
    <w:rsid w:val="00203279"/>
    <w:rsid w:val="00205878"/>
    <w:rsid w:val="00206085"/>
    <w:rsid w:val="002066AB"/>
    <w:rsid w:val="002108AE"/>
    <w:rsid w:val="002134AE"/>
    <w:rsid w:val="00216624"/>
    <w:rsid w:val="002200B9"/>
    <w:rsid w:val="00232B72"/>
    <w:rsid w:val="00245390"/>
    <w:rsid w:val="002629F6"/>
    <w:rsid w:val="002746D5"/>
    <w:rsid w:val="002813DC"/>
    <w:rsid w:val="00282905"/>
    <w:rsid w:val="0028593C"/>
    <w:rsid w:val="002859FD"/>
    <w:rsid w:val="00285FC4"/>
    <w:rsid w:val="00287A2B"/>
    <w:rsid w:val="00293745"/>
    <w:rsid w:val="00295ACF"/>
    <w:rsid w:val="002A2E93"/>
    <w:rsid w:val="002A3302"/>
    <w:rsid w:val="002B7FF8"/>
    <w:rsid w:val="002C65CE"/>
    <w:rsid w:val="002C765C"/>
    <w:rsid w:val="002D05B8"/>
    <w:rsid w:val="002D320E"/>
    <w:rsid w:val="002E4A22"/>
    <w:rsid w:val="002F44F6"/>
    <w:rsid w:val="002F45F2"/>
    <w:rsid w:val="002F56A2"/>
    <w:rsid w:val="00301746"/>
    <w:rsid w:val="003019E2"/>
    <w:rsid w:val="00302ABB"/>
    <w:rsid w:val="00304E94"/>
    <w:rsid w:val="0030653E"/>
    <w:rsid w:val="00311FB9"/>
    <w:rsid w:val="00313BC1"/>
    <w:rsid w:val="00317C71"/>
    <w:rsid w:val="0032084C"/>
    <w:rsid w:val="0032192D"/>
    <w:rsid w:val="00321C81"/>
    <w:rsid w:val="003304A7"/>
    <w:rsid w:val="00332DFF"/>
    <w:rsid w:val="00334F0F"/>
    <w:rsid w:val="0033510B"/>
    <w:rsid w:val="00335483"/>
    <w:rsid w:val="00336BD9"/>
    <w:rsid w:val="003527BE"/>
    <w:rsid w:val="003558DB"/>
    <w:rsid w:val="00357E5F"/>
    <w:rsid w:val="00360AC9"/>
    <w:rsid w:val="00372F29"/>
    <w:rsid w:val="003831AD"/>
    <w:rsid w:val="003935CD"/>
    <w:rsid w:val="003973F5"/>
    <w:rsid w:val="003A0072"/>
    <w:rsid w:val="003A04F6"/>
    <w:rsid w:val="003A2D64"/>
    <w:rsid w:val="003A3327"/>
    <w:rsid w:val="003A4F54"/>
    <w:rsid w:val="003B5FF9"/>
    <w:rsid w:val="003C1EBA"/>
    <w:rsid w:val="003C2743"/>
    <w:rsid w:val="003C5C0D"/>
    <w:rsid w:val="003C637F"/>
    <w:rsid w:val="003D11CF"/>
    <w:rsid w:val="003D492F"/>
    <w:rsid w:val="003D624F"/>
    <w:rsid w:val="003D6B3F"/>
    <w:rsid w:val="003D7098"/>
    <w:rsid w:val="003E360B"/>
    <w:rsid w:val="003E386F"/>
    <w:rsid w:val="003E4DF1"/>
    <w:rsid w:val="003E779B"/>
    <w:rsid w:val="00401950"/>
    <w:rsid w:val="00404527"/>
    <w:rsid w:val="0040493A"/>
    <w:rsid w:val="00406BC6"/>
    <w:rsid w:val="00411238"/>
    <w:rsid w:val="004231E6"/>
    <w:rsid w:val="0042340B"/>
    <w:rsid w:val="00431061"/>
    <w:rsid w:val="00431F1D"/>
    <w:rsid w:val="00434680"/>
    <w:rsid w:val="00436359"/>
    <w:rsid w:val="0043756E"/>
    <w:rsid w:val="0044092F"/>
    <w:rsid w:val="004422F8"/>
    <w:rsid w:val="00445D34"/>
    <w:rsid w:val="0045102E"/>
    <w:rsid w:val="00452D83"/>
    <w:rsid w:val="00452FC9"/>
    <w:rsid w:val="00455C1F"/>
    <w:rsid w:val="0046139F"/>
    <w:rsid w:val="00461D55"/>
    <w:rsid w:val="00463F84"/>
    <w:rsid w:val="00465528"/>
    <w:rsid w:val="00467AEE"/>
    <w:rsid w:val="004747BD"/>
    <w:rsid w:val="00474F7A"/>
    <w:rsid w:val="00486E72"/>
    <w:rsid w:val="004901C4"/>
    <w:rsid w:val="00490AAD"/>
    <w:rsid w:val="00490F75"/>
    <w:rsid w:val="0049172D"/>
    <w:rsid w:val="00497437"/>
    <w:rsid w:val="004A02B8"/>
    <w:rsid w:val="004A3BB2"/>
    <w:rsid w:val="004A5AE1"/>
    <w:rsid w:val="004A5D22"/>
    <w:rsid w:val="004B78FB"/>
    <w:rsid w:val="004C1834"/>
    <w:rsid w:val="004C1AAC"/>
    <w:rsid w:val="004C4ACD"/>
    <w:rsid w:val="004C5347"/>
    <w:rsid w:val="004C6D47"/>
    <w:rsid w:val="004C6DD5"/>
    <w:rsid w:val="004C7D63"/>
    <w:rsid w:val="004D1746"/>
    <w:rsid w:val="004D60C7"/>
    <w:rsid w:val="004D7E73"/>
    <w:rsid w:val="004E4340"/>
    <w:rsid w:val="004E4B89"/>
    <w:rsid w:val="004E6EC1"/>
    <w:rsid w:val="004F690A"/>
    <w:rsid w:val="005002D4"/>
    <w:rsid w:val="0050101D"/>
    <w:rsid w:val="005013E7"/>
    <w:rsid w:val="0050578C"/>
    <w:rsid w:val="005064CA"/>
    <w:rsid w:val="00512FCC"/>
    <w:rsid w:val="00521116"/>
    <w:rsid w:val="005345E2"/>
    <w:rsid w:val="00537036"/>
    <w:rsid w:val="00545178"/>
    <w:rsid w:val="005521EE"/>
    <w:rsid w:val="005557F3"/>
    <w:rsid w:val="0056110A"/>
    <w:rsid w:val="005616F8"/>
    <w:rsid w:val="00563ABE"/>
    <w:rsid w:val="00570121"/>
    <w:rsid w:val="00574310"/>
    <w:rsid w:val="00581A87"/>
    <w:rsid w:val="00582A3D"/>
    <w:rsid w:val="00585127"/>
    <w:rsid w:val="00586138"/>
    <w:rsid w:val="00586DB6"/>
    <w:rsid w:val="005939EA"/>
    <w:rsid w:val="00596460"/>
    <w:rsid w:val="005A0815"/>
    <w:rsid w:val="005A36B2"/>
    <w:rsid w:val="005A5DCB"/>
    <w:rsid w:val="005B44DD"/>
    <w:rsid w:val="005B77B4"/>
    <w:rsid w:val="005B7E9E"/>
    <w:rsid w:val="005C630A"/>
    <w:rsid w:val="005C6EA3"/>
    <w:rsid w:val="005D39AD"/>
    <w:rsid w:val="005E4B91"/>
    <w:rsid w:val="005E7BEC"/>
    <w:rsid w:val="005F289A"/>
    <w:rsid w:val="005F323D"/>
    <w:rsid w:val="005F3661"/>
    <w:rsid w:val="005F3C02"/>
    <w:rsid w:val="005F4CC0"/>
    <w:rsid w:val="0060585D"/>
    <w:rsid w:val="006115AB"/>
    <w:rsid w:val="0061347B"/>
    <w:rsid w:val="00617C3A"/>
    <w:rsid w:val="006219E7"/>
    <w:rsid w:val="006274D4"/>
    <w:rsid w:val="0063358C"/>
    <w:rsid w:val="00635E35"/>
    <w:rsid w:val="0064029E"/>
    <w:rsid w:val="00640388"/>
    <w:rsid w:val="00651F9C"/>
    <w:rsid w:val="006552F7"/>
    <w:rsid w:val="00663068"/>
    <w:rsid w:val="006650F6"/>
    <w:rsid w:val="00667D09"/>
    <w:rsid w:val="00671212"/>
    <w:rsid w:val="00671B13"/>
    <w:rsid w:val="006746AD"/>
    <w:rsid w:val="00674C5E"/>
    <w:rsid w:val="00675FBE"/>
    <w:rsid w:val="006802DF"/>
    <w:rsid w:val="00682B78"/>
    <w:rsid w:val="0068453F"/>
    <w:rsid w:val="00687DCD"/>
    <w:rsid w:val="00687DD6"/>
    <w:rsid w:val="00694577"/>
    <w:rsid w:val="0069717E"/>
    <w:rsid w:val="006A0ACA"/>
    <w:rsid w:val="006A1472"/>
    <w:rsid w:val="006A16A0"/>
    <w:rsid w:val="006A1A6C"/>
    <w:rsid w:val="006A2BC0"/>
    <w:rsid w:val="006A66EB"/>
    <w:rsid w:val="006B0ADC"/>
    <w:rsid w:val="006C65F3"/>
    <w:rsid w:val="006D0ADE"/>
    <w:rsid w:val="006E3621"/>
    <w:rsid w:val="006F0E7C"/>
    <w:rsid w:val="006F45B9"/>
    <w:rsid w:val="006F525A"/>
    <w:rsid w:val="006F544D"/>
    <w:rsid w:val="006F779E"/>
    <w:rsid w:val="0070205E"/>
    <w:rsid w:val="00711FE5"/>
    <w:rsid w:val="00712275"/>
    <w:rsid w:val="00715A0E"/>
    <w:rsid w:val="00716FF2"/>
    <w:rsid w:val="007170CB"/>
    <w:rsid w:val="00723908"/>
    <w:rsid w:val="007241AD"/>
    <w:rsid w:val="00725146"/>
    <w:rsid w:val="00725660"/>
    <w:rsid w:val="00725E58"/>
    <w:rsid w:val="00734222"/>
    <w:rsid w:val="007701BC"/>
    <w:rsid w:val="00780373"/>
    <w:rsid w:val="0078340B"/>
    <w:rsid w:val="00783D26"/>
    <w:rsid w:val="007916AB"/>
    <w:rsid w:val="00791742"/>
    <w:rsid w:val="00791CBF"/>
    <w:rsid w:val="00797B16"/>
    <w:rsid w:val="007A2545"/>
    <w:rsid w:val="007A54CF"/>
    <w:rsid w:val="007B4C0A"/>
    <w:rsid w:val="007B73E6"/>
    <w:rsid w:val="007B7E06"/>
    <w:rsid w:val="007C0001"/>
    <w:rsid w:val="007C3272"/>
    <w:rsid w:val="007C5613"/>
    <w:rsid w:val="007D6E00"/>
    <w:rsid w:val="007E0F8C"/>
    <w:rsid w:val="007E4D0E"/>
    <w:rsid w:val="007F0783"/>
    <w:rsid w:val="007F3149"/>
    <w:rsid w:val="007F6ABF"/>
    <w:rsid w:val="007F78F0"/>
    <w:rsid w:val="008002C8"/>
    <w:rsid w:val="008007DD"/>
    <w:rsid w:val="008019A1"/>
    <w:rsid w:val="00805655"/>
    <w:rsid w:val="00811502"/>
    <w:rsid w:val="00811911"/>
    <w:rsid w:val="00812FEC"/>
    <w:rsid w:val="008268C8"/>
    <w:rsid w:val="00831D12"/>
    <w:rsid w:val="00832D1F"/>
    <w:rsid w:val="00834426"/>
    <w:rsid w:val="00840905"/>
    <w:rsid w:val="00845BB2"/>
    <w:rsid w:val="00851376"/>
    <w:rsid w:val="008656A4"/>
    <w:rsid w:val="00867DEB"/>
    <w:rsid w:val="00874066"/>
    <w:rsid w:val="0087483C"/>
    <w:rsid w:val="00874CDA"/>
    <w:rsid w:val="008755B7"/>
    <w:rsid w:val="00877CF9"/>
    <w:rsid w:val="00883127"/>
    <w:rsid w:val="00887293"/>
    <w:rsid w:val="00897455"/>
    <w:rsid w:val="008978AC"/>
    <w:rsid w:val="008A0EA6"/>
    <w:rsid w:val="008A1131"/>
    <w:rsid w:val="008A24E3"/>
    <w:rsid w:val="008A2621"/>
    <w:rsid w:val="008A4114"/>
    <w:rsid w:val="008A41D8"/>
    <w:rsid w:val="008A6DB5"/>
    <w:rsid w:val="008A7996"/>
    <w:rsid w:val="008B0C90"/>
    <w:rsid w:val="008B2C19"/>
    <w:rsid w:val="008B44CC"/>
    <w:rsid w:val="008B7500"/>
    <w:rsid w:val="008C00FA"/>
    <w:rsid w:val="008C149D"/>
    <w:rsid w:val="008C4428"/>
    <w:rsid w:val="008D2678"/>
    <w:rsid w:val="008D2816"/>
    <w:rsid w:val="008E3EC3"/>
    <w:rsid w:val="008E679B"/>
    <w:rsid w:val="008F45A8"/>
    <w:rsid w:val="008F4BCA"/>
    <w:rsid w:val="00917861"/>
    <w:rsid w:val="009219F7"/>
    <w:rsid w:val="00927899"/>
    <w:rsid w:val="00927AA8"/>
    <w:rsid w:val="00935A61"/>
    <w:rsid w:val="00936AA7"/>
    <w:rsid w:val="0094160D"/>
    <w:rsid w:val="00944AFE"/>
    <w:rsid w:val="009456EC"/>
    <w:rsid w:val="00945CAC"/>
    <w:rsid w:val="0094638F"/>
    <w:rsid w:val="00952728"/>
    <w:rsid w:val="0095685F"/>
    <w:rsid w:val="00960B58"/>
    <w:rsid w:val="009645DF"/>
    <w:rsid w:val="00980018"/>
    <w:rsid w:val="0098352D"/>
    <w:rsid w:val="009856CC"/>
    <w:rsid w:val="0099010E"/>
    <w:rsid w:val="00990C8F"/>
    <w:rsid w:val="00991CD1"/>
    <w:rsid w:val="009942A7"/>
    <w:rsid w:val="00995CD1"/>
    <w:rsid w:val="009963D5"/>
    <w:rsid w:val="009964C5"/>
    <w:rsid w:val="00997ECB"/>
    <w:rsid w:val="009A1917"/>
    <w:rsid w:val="009A5700"/>
    <w:rsid w:val="009B0899"/>
    <w:rsid w:val="009B3716"/>
    <w:rsid w:val="009B5762"/>
    <w:rsid w:val="009B7AF0"/>
    <w:rsid w:val="009C13FD"/>
    <w:rsid w:val="009C20C4"/>
    <w:rsid w:val="009C212B"/>
    <w:rsid w:val="009E0003"/>
    <w:rsid w:val="009E3B5E"/>
    <w:rsid w:val="00A00F0A"/>
    <w:rsid w:val="00A04F5C"/>
    <w:rsid w:val="00A0600E"/>
    <w:rsid w:val="00A20797"/>
    <w:rsid w:val="00A20F01"/>
    <w:rsid w:val="00A26456"/>
    <w:rsid w:val="00A273F1"/>
    <w:rsid w:val="00A323A8"/>
    <w:rsid w:val="00A33C43"/>
    <w:rsid w:val="00A34073"/>
    <w:rsid w:val="00A419D6"/>
    <w:rsid w:val="00A431FE"/>
    <w:rsid w:val="00A44A13"/>
    <w:rsid w:val="00A46659"/>
    <w:rsid w:val="00A47E61"/>
    <w:rsid w:val="00A51E0D"/>
    <w:rsid w:val="00A52181"/>
    <w:rsid w:val="00A57DE9"/>
    <w:rsid w:val="00A65EEC"/>
    <w:rsid w:val="00A719AF"/>
    <w:rsid w:val="00A763B7"/>
    <w:rsid w:val="00A770CB"/>
    <w:rsid w:val="00A814B2"/>
    <w:rsid w:val="00A84196"/>
    <w:rsid w:val="00A84B1A"/>
    <w:rsid w:val="00A84EB0"/>
    <w:rsid w:val="00A85223"/>
    <w:rsid w:val="00A873CA"/>
    <w:rsid w:val="00A97E68"/>
    <w:rsid w:val="00AA0912"/>
    <w:rsid w:val="00AA6F4C"/>
    <w:rsid w:val="00AB049B"/>
    <w:rsid w:val="00AB5455"/>
    <w:rsid w:val="00AC017E"/>
    <w:rsid w:val="00AC0AE5"/>
    <w:rsid w:val="00AC24EB"/>
    <w:rsid w:val="00AC2AAF"/>
    <w:rsid w:val="00AC3638"/>
    <w:rsid w:val="00AD02BA"/>
    <w:rsid w:val="00AD2BB7"/>
    <w:rsid w:val="00AE1445"/>
    <w:rsid w:val="00AE2885"/>
    <w:rsid w:val="00AE2ECE"/>
    <w:rsid w:val="00AE36E4"/>
    <w:rsid w:val="00AE7C54"/>
    <w:rsid w:val="00AF2AEE"/>
    <w:rsid w:val="00AF313B"/>
    <w:rsid w:val="00AF37D8"/>
    <w:rsid w:val="00AF727F"/>
    <w:rsid w:val="00AF75E9"/>
    <w:rsid w:val="00B016B7"/>
    <w:rsid w:val="00B03FB0"/>
    <w:rsid w:val="00B106EE"/>
    <w:rsid w:val="00B10C50"/>
    <w:rsid w:val="00B120F1"/>
    <w:rsid w:val="00B15471"/>
    <w:rsid w:val="00B1692A"/>
    <w:rsid w:val="00B169C8"/>
    <w:rsid w:val="00B17ED0"/>
    <w:rsid w:val="00B2042B"/>
    <w:rsid w:val="00B20886"/>
    <w:rsid w:val="00B21092"/>
    <w:rsid w:val="00B245D4"/>
    <w:rsid w:val="00B27E7D"/>
    <w:rsid w:val="00B33090"/>
    <w:rsid w:val="00B362F6"/>
    <w:rsid w:val="00B4581E"/>
    <w:rsid w:val="00B47F67"/>
    <w:rsid w:val="00B50362"/>
    <w:rsid w:val="00B56D51"/>
    <w:rsid w:val="00B6362A"/>
    <w:rsid w:val="00B67B2E"/>
    <w:rsid w:val="00B70243"/>
    <w:rsid w:val="00B71020"/>
    <w:rsid w:val="00B843B0"/>
    <w:rsid w:val="00B857B5"/>
    <w:rsid w:val="00B85E34"/>
    <w:rsid w:val="00B8797B"/>
    <w:rsid w:val="00B9041C"/>
    <w:rsid w:val="00B90978"/>
    <w:rsid w:val="00B92508"/>
    <w:rsid w:val="00B93FBB"/>
    <w:rsid w:val="00B96D5F"/>
    <w:rsid w:val="00B97530"/>
    <w:rsid w:val="00B976F9"/>
    <w:rsid w:val="00BB13CC"/>
    <w:rsid w:val="00BC3424"/>
    <w:rsid w:val="00BD04BE"/>
    <w:rsid w:val="00BD220E"/>
    <w:rsid w:val="00BD7F2B"/>
    <w:rsid w:val="00BE4A82"/>
    <w:rsid w:val="00BF295F"/>
    <w:rsid w:val="00BF367C"/>
    <w:rsid w:val="00BF6C99"/>
    <w:rsid w:val="00C0494E"/>
    <w:rsid w:val="00C06368"/>
    <w:rsid w:val="00C100B7"/>
    <w:rsid w:val="00C1302B"/>
    <w:rsid w:val="00C13231"/>
    <w:rsid w:val="00C21381"/>
    <w:rsid w:val="00C2228F"/>
    <w:rsid w:val="00C24992"/>
    <w:rsid w:val="00C27843"/>
    <w:rsid w:val="00C3077E"/>
    <w:rsid w:val="00C309E1"/>
    <w:rsid w:val="00C318E9"/>
    <w:rsid w:val="00C33FCA"/>
    <w:rsid w:val="00C4156F"/>
    <w:rsid w:val="00C47BEE"/>
    <w:rsid w:val="00C51DDF"/>
    <w:rsid w:val="00C52A6A"/>
    <w:rsid w:val="00C54B3B"/>
    <w:rsid w:val="00C66579"/>
    <w:rsid w:val="00C66E8B"/>
    <w:rsid w:val="00C70239"/>
    <w:rsid w:val="00C758E4"/>
    <w:rsid w:val="00C8195D"/>
    <w:rsid w:val="00C82228"/>
    <w:rsid w:val="00C83EAD"/>
    <w:rsid w:val="00C96578"/>
    <w:rsid w:val="00CA72D2"/>
    <w:rsid w:val="00CB4F2E"/>
    <w:rsid w:val="00CB4F4D"/>
    <w:rsid w:val="00CC0453"/>
    <w:rsid w:val="00CC1D7E"/>
    <w:rsid w:val="00CC7A50"/>
    <w:rsid w:val="00CC7E85"/>
    <w:rsid w:val="00CD30A0"/>
    <w:rsid w:val="00CD5CDC"/>
    <w:rsid w:val="00CD5EAA"/>
    <w:rsid w:val="00CE2B72"/>
    <w:rsid w:val="00CE318F"/>
    <w:rsid w:val="00D00CD4"/>
    <w:rsid w:val="00D00DCE"/>
    <w:rsid w:val="00D0189A"/>
    <w:rsid w:val="00D0469B"/>
    <w:rsid w:val="00D10033"/>
    <w:rsid w:val="00D13D3F"/>
    <w:rsid w:val="00D1490B"/>
    <w:rsid w:val="00D174A1"/>
    <w:rsid w:val="00D235CE"/>
    <w:rsid w:val="00D24404"/>
    <w:rsid w:val="00D31609"/>
    <w:rsid w:val="00D32DA9"/>
    <w:rsid w:val="00D40861"/>
    <w:rsid w:val="00D4112B"/>
    <w:rsid w:val="00D42B95"/>
    <w:rsid w:val="00D440E4"/>
    <w:rsid w:val="00D46C97"/>
    <w:rsid w:val="00D46F28"/>
    <w:rsid w:val="00D54760"/>
    <w:rsid w:val="00D60B1E"/>
    <w:rsid w:val="00D641C6"/>
    <w:rsid w:val="00D64ED3"/>
    <w:rsid w:val="00D740A2"/>
    <w:rsid w:val="00D76FC1"/>
    <w:rsid w:val="00D94A15"/>
    <w:rsid w:val="00D954BF"/>
    <w:rsid w:val="00DA0033"/>
    <w:rsid w:val="00DA294D"/>
    <w:rsid w:val="00DA2FB1"/>
    <w:rsid w:val="00DA4340"/>
    <w:rsid w:val="00DB39A4"/>
    <w:rsid w:val="00DB42A0"/>
    <w:rsid w:val="00DB64B0"/>
    <w:rsid w:val="00DC3792"/>
    <w:rsid w:val="00DC3A7C"/>
    <w:rsid w:val="00DC48C6"/>
    <w:rsid w:val="00DD1E5E"/>
    <w:rsid w:val="00DD44B7"/>
    <w:rsid w:val="00DE27A6"/>
    <w:rsid w:val="00DF04F3"/>
    <w:rsid w:val="00DF73DC"/>
    <w:rsid w:val="00E0348C"/>
    <w:rsid w:val="00E119AC"/>
    <w:rsid w:val="00E17859"/>
    <w:rsid w:val="00E24DB3"/>
    <w:rsid w:val="00E316C7"/>
    <w:rsid w:val="00E35D3E"/>
    <w:rsid w:val="00E44505"/>
    <w:rsid w:val="00E44D67"/>
    <w:rsid w:val="00E517EB"/>
    <w:rsid w:val="00E559A2"/>
    <w:rsid w:val="00E568A7"/>
    <w:rsid w:val="00E61089"/>
    <w:rsid w:val="00E633D4"/>
    <w:rsid w:val="00E674D3"/>
    <w:rsid w:val="00E676CF"/>
    <w:rsid w:val="00E73DA3"/>
    <w:rsid w:val="00E73ED0"/>
    <w:rsid w:val="00E855E8"/>
    <w:rsid w:val="00E926D6"/>
    <w:rsid w:val="00E97E38"/>
    <w:rsid w:val="00EA3790"/>
    <w:rsid w:val="00EB5061"/>
    <w:rsid w:val="00EB79A8"/>
    <w:rsid w:val="00EC4218"/>
    <w:rsid w:val="00EC5F44"/>
    <w:rsid w:val="00ED6CD7"/>
    <w:rsid w:val="00EE349D"/>
    <w:rsid w:val="00EE6F63"/>
    <w:rsid w:val="00EF56E2"/>
    <w:rsid w:val="00EF6B2D"/>
    <w:rsid w:val="00F01CA6"/>
    <w:rsid w:val="00F06BA6"/>
    <w:rsid w:val="00F1083A"/>
    <w:rsid w:val="00F11DFC"/>
    <w:rsid w:val="00F176A0"/>
    <w:rsid w:val="00F25DB3"/>
    <w:rsid w:val="00F26CF5"/>
    <w:rsid w:val="00F37C29"/>
    <w:rsid w:val="00F428FD"/>
    <w:rsid w:val="00F42BF6"/>
    <w:rsid w:val="00F5008D"/>
    <w:rsid w:val="00F55250"/>
    <w:rsid w:val="00F6201F"/>
    <w:rsid w:val="00F63E2B"/>
    <w:rsid w:val="00F66864"/>
    <w:rsid w:val="00F66A4F"/>
    <w:rsid w:val="00F70492"/>
    <w:rsid w:val="00F71C0C"/>
    <w:rsid w:val="00F76CB9"/>
    <w:rsid w:val="00F77008"/>
    <w:rsid w:val="00F83F79"/>
    <w:rsid w:val="00FA19DE"/>
    <w:rsid w:val="00FA3AA3"/>
    <w:rsid w:val="00FA4F85"/>
    <w:rsid w:val="00FA5F73"/>
    <w:rsid w:val="00FC5B38"/>
    <w:rsid w:val="00FD4C0F"/>
    <w:rsid w:val="00FD5D4D"/>
    <w:rsid w:val="00FE4091"/>
    <w:rsid w:val="00FF5B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7CCD"/>
  <w15:docId w15:val="{C6008E82-C9A6-44D8-A0F7-511A85F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729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1CF"/>
  </w:style>
  <w:style w:type="paragraph" w:styleId="Footer">
    <w:name w:val="footer"/>
    <w:basedOn w:val="Normal"/>
    <w:link w:val="FooterChar"/>
    <w:uiPriority w:val="99"/>
    <w:unhideWhenUsed/>
    <w:rsid w:val="003D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1CF"/>
  </w:style>
  <w:style w:type="character" w:styleId="CommentReference">
    <w:name w:val="annotation reference"/>
    <w:basedOn w:val="DefaultParagraphFont"/>
    <w:uiPriority w:val="99"/>
    <w:semiHidden/>
    <w:unhideWhenUsed/>
    <w:rsid w:val="003D11CF"/>
    <w:rPr>
      <w:sz w:val="16"/>
      <w:szCs w:val="16"/>
    </w:rPr>
  </w:style>
  <w:style w:type="paragraph" w:styleId="CommentText">
    <w:name w:val="annotation text"/>
    <w:basedOn w:val="Normal"/>
    <w:link w:val="CommentTextChar"/>
    <w:uiPriority w:val="99"/>
    <w:semiHidden/>
    <w:unhideWhenUsed/>
    <w:rsid w:val="003D11CF"/>
    <w:pPr>
      <w:spacing w:line="240" w:lineRule="auto"/>
    </w:pPr>
    <w:rPr>
      <w:sz w:val="20"/>
      <w:szCs w:val="20"/>
    </w:rPr>
  </w:style>
  <w:style w:type="character" w:customStyle="1" w:styleId="CommentTextChar">
    <w:name w:val="Comment Text Char"/>
    <w:basedOn w:val="DefaultParagraphFont"/>
    <w:link w:val="CommentText"/>
    <w:uiPriority w:val="99"/>
    <w:semiHidden/>
    <w:rsid w:val="003D11CF"/>
    <w:rPr>
      <w:sz w:val="20"/>
      <w:szCs w:val="20"/>
    </w:rPr>
  </w:style>
  <w:style w:type="paragraph" w:styleId="CommentSubject">
    <w:name w:val="annotation subject"/>
    <w:basedOn w:val="CommentText"/>
    <w:next w:val="CommentText"/>
    <w:link w:val="CommentSubjectChar"/>
    <w:uiPriority w:val="99"/>
    <w:semiHidden/>
    <w:unhideWhenUsed/>
    <w:rsid w:val="003D11CF"/>
    <w:rPr>
      <w:b/>
      <w:bCs/>
    </w:rPr>
  </w:style>
  <w:style w:type="character" w:customStyle="1" w:styleId="CommentSubjectChar">
    <w:name w:val="Comment Subject Char"/>
    <w:basedOn w:val="CommentTextChar"/>
    <w:link w:val="CommentSubject"/>
    <w:uiPriority w:val="99"/>
    <w:semiHidden/>
    <w:rsid w:val="003D11CF"/>
    <w:rPr>
      <w:b/>
      <w:bCs/>
      <w:sz w:val="20"/>
      <w:szCs w:val="20"/>
    </w:rPr>
  </w:style>
  <w:style w:type="paragraph" w:styleId="BalloonText">
    <w:name w:val="Balloon Text"/>
    <w:basedOn w:val="Normal"/>
    <w:link w:val="BalloonTextChar"/>
    <w:uiPriority w:val="99"/>
    <w:semiHidden/>
    <w:unhideWhenUsed/>
    <w:rsid w:val="003D1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CF"/>
    <w:rPr>
      <w:rFonts w:ascii="Segoe UI" w:hAnsi="Segoe UI" w:cs="Segoe UI"/>
      <w:sz w:val="18"/>
      <w:szCs w:val="18"/>
    </w:rPr>
  </w:style>
  <w:style w:type="paragraph" w:customStyle="1" w:styleId="rvps1">
    <w:name w:val="rvps1"/>
    <w:basedOn w:val="Normal"/>
    <w:rsid w:val="00651F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64C27"/>
    <w:pPr>
      <w:ind w:left="720"/>
      <w:contextualSpacing/>
    </w:pPr>
  </w:style>
  <w:style w:type="character" w:customStyle="1" w:styleId="rvts5">
    <w:name w:val="rvts5"/>
    <w:basedOn w:val="DefaultParagraphFont"/>
    <w:rsid w:val="008755B7"/>
  </w:style>
  <w:style w:type="character" w:customStyle="1" w:styleId="rvts8">
    <w:name w:val="rvts8"/>
    <w:basedOn w:val="DefaultParagraphFont"/>
    <w:rsid w:val="008755B7"/>
  </w:style>
  <w:style w:type="character" w:customStyle="1" w:styleId="psearchhighlight">
    <w:name w:val="psearchhighlight"/>
    <w:basedOn w:val="DefaultParagraphFont"/>
    <w:rsid w:val="008A24E3"/>
  </w:style>
  <w:style w:type="character" w:customStyle="1" w:styleId="rvts1">
    <w:name w:val="rvts1"/>
    <w:basedOn w:val="DefaultParagraphFont"/>
    <w:rsid w:val="005A0815"/>
  </w:style>
  <w:style w:type="character" w:customStyle="1" w:styleId="rvts7">
    <w:name w:val="rvts7"/>
    <w:basedOn w:val="DefaultParagraphFont"/>
    <w:rsid w:val="008019A1"/>
  </w:style>
  <w:style w:type="paragraph" w:styleId="NormalWeb">
    <w:name w:val="Normal (Web)"/>
    <w:basedOn w:val="Normal"/>
    <w:uiPriority w:val="99"/>
    <w:unhideWhenUsed/>
    <w:rsid w:val="008019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rvts4">
    <w:name w:val="rvts4"/>
    <w:basedOn w:val="DefaultParagraphFont"/>
    <w:rsid w:val="00452FC9"/>
  </w:style>
  <w:style w:type="character" w:customStyle="1" w:styleId="rvts2">
    <w:name w:val="rvts2"/>
    <w:basedOn w:val="DefaultParagraphFont"/>
    <w:rsid w:val="00452FC9"/>
  </w:style>
  <w:style w:type="character" w:customStyle="1" w:styleId="rvts6">
    <w:name w:val="rvts6"/>
    <w:basedOn w:val="DefaultParagraphFont"/>
    <w:rsid w:val="00694577"/>
  </w:style>
  <w:style w:type="character" w:styleId="Emphasis">
    <w:name w:val="Emphasis"/>
    <w:basedOn w:val="DefaultParagraphFont"/>
    <w:uiPriority w:val="20"/>
    <w:qFormat/>
    <w:rsid w:val="00BD04BE"/>
    <w:rPr>
      <w:i/>
      <w:iCs/>
    </w:rPr>
  </w:style>
  <w:style w:type="paragraph" w:styleId="FootnoteText">
    <w:name w:val="footnote text"/>
    <w:basedOn w:val="Normal"/>
    <w:link w:val="FootnoteTextChar"/>
    <w:uiPriority w:val="99"/>
    <w:semiHidden/>
    <w:unhideWhenUsed/>
    <w:rsid w:val="00783D26"/>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783D26"/>
    <w:rPr>
      <w:rFonts w:eastAsiaTheme="minorHAnsi"/>
      <w:sz w:val="20"/>
      <w:szCs w:val="20"/>
      <w:lang w:eastAsia="en-US"/>
    </w:rPr>
  </w:style>
  <w:style w:type="character" w:styleId="FootnoteReference">
    <w:name w:val="footnote reference"/>
    <w:basedOn w:val="DefaultParagraphFont"/>
    <w:uiPriority w:val="99"/>
    <w:semiHidden/>
    <w:unhideWhenUsed/>
    <w:rsid w:val="00783D26"/>
    <w:rPr>
      <w:vertAlign w:val="superscript"/>
    </w:rPr>
  </w:style>
  <w:style w:type="character" w:customStyle="1" w:styleId="Heading1Char">
    <w:name w:val="Heading 1 Char"/>
    <w:basedOn w:val="DefaultParagraphFont"/>
    <w:link w:val="Heading1"/>
    <w:uiPriority w:val="9"/>
    <w:rsid w:val="00887293"/>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887293"/>
    <w:rPr>
      <w:color w:val="0563C1" w:themeColor="hyperlink"/>
      <w:u w:val="single"/>
    </w:rPr>
  </w:style>
  <w:style w:type="paragraph" w:styleId="BodyText">
    <w:name w:val="Body Text"/>
    <w:basedOn w:val="Normal"/>
    <w:link w:val="BodyTextChar"/>
    <w:uiPriority w:val="1"/>
    <w:qFormat/>
    <w:rsid w:val="000D52FA"/>
    <w:pPr>
      <w:widowControl w:val="0"/>
      <w:autoSpaceDE w:val="0"/>
      <w:autoSpaceDN w:val="0"/>
      <w:spacing w:after="0" w:line="240" w:lineRule="auto"/>
    </w:pPr>
    <w:rPr>
      <w:rFonts w:ascii="Cambria" w:eastAsia="Cambria" w:hAnsi="Cambria" w:cs="Cambria"/>
      <w:sz w:val="24"/>
      <w:szCs w:val="24"/>
      <w:lang w:val="ro-RO" w:eastAsia="en-US"/>
    </w:rPr>
  </w:style>
  <w:style w:type="character" w:customStyle="1" w:styleId="BodyTextChar">
    <w:name w:val="Body Text Char"/>
    <w:basedOn w:val="DefaultParagraphFont"/>
    <w:link w:val="BodyText"/>
    <w:uiPriority w:val="1"/>
    <w:rsid w:val="000D52FA"/>
    <w:rPr>
      <w:rFonts w:ascii="Cambria" w:eastAsia="Cambria" w:hAnsi="Cambria" w:cs="Cambria"/>
      <w:sz w:val="24"/>
      <w:szCs w:val="24"/>
      <w:lang w:val="ro-RO" w:eastAsia="en-US"/>
    </w:rPr>
  </w:style>
  <w:style w:type="paragraph" w:styleId="EndnoteText">
    <w:name w:val="endnote text"/>
    <w:basedOn w:val="Normal"/>
    <w:link w:val="EndnoteTextChar"/>
    <w:uiPriority w:val="99"/>
    <w:semiHidden/>
    <w:unhideWhenUsed/>
    <w:rsid w:val="00C758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58E4"/>
    <w:rPr>
      <w:sz w:val="20"/>
      <w:szCs w:val="20"/>
    </w:rPr>
  </w:style>
  <w:style w:type="character" w:styleId="EndnoteReference">
    <w:name w:val="endnote reference"/>
    <w:basedOn w:val="DefaultParagraphFont"/>
    <w:uiPriority w:val="99"/>
    <w:semiHidden/>
    <w:unhideWhenUsed/>
    <w:rsid w:val="00C758E4"/>
    <w:rPr>
      <w:vertAlign w:val="superscript"/>
    </w:rPr>
  </w:style>
  <w:style w:type="character" w:customStyle="1" w:styleId="rvts18">
    <w:name w:val="rvts18"/>
    <w:basedOn w:val="DefaultParagraphFont"/>
    <w:rsid w:val="00B70243"/>
  </w:style>
  <w:style w:type="character" w:customStyle="1" w:styleId="rvts10">
    <w:name w:val="rvts10"/>
    <w:basedOn w:val="DefaultParagraphFont"/>
    <w:rsid w:val="00A20F01"/>
  </w:style>
  <w:style w:type="character" w:customStyle="1" w:styleId="rvts9">
    <w:name w:val="rvts9"/>
    <w:basedOn w:val="DefaultParagraphFont"/>
    <w:rsid w:val="00AA0912"/>
  </w:style>
  <w:style w:type="paragraph" w:customStyle="1" w:styleId="Normal1">
    <w:name w:val="Normal1"/>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ypedudocumentcp">
    <w:name w:val="typedudocumen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itreobjetcp">
    <w:name w:val="titreobjet_cp"/>
    <w:basedOn w:val="Normal"/>
    <w:rsid w:val="0084090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40905"/>
    <w:rPr>
      <w:color w:val="954F72" w:themeColor="followedHyperlink"/>
      <w:u w:val="single"/>
    </w:rPr>
  </w:style>
  <w:style w:type="paragraph" w:customStyle="1" w:styleId="Listparagraf">
    <w:name w:val="Listă paragraf"/>
    <w:basedOn w:val="Normal"/>
    <w:uiPriority w:val="99"/>
    <w:qFormat/>
    <w:rsid w:val="00B21092"/>
    <w:pPr>
      <w:ind w:left="720"/>
      <w:contextualSpacing/>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39">
      <w:bodyDiv w:val="1"/>
      <w:marLeft w:val="0"/>
      <w:marRight w:val="0"/>
      <w:marTop w:val="0"/>
      <w:marBottom w:val="0"/>
      <w:divBdr>
        <w:top w:val="none" w:sz="0" w:space="0" w:color="auto"/>
        <w:left w:val="none" w:sz="0" w:space="0" w:color="auto"/>
        <w:bottom w:val="none" w:sz="0" w:space="0" w:color="auto"/>
        <w:right w:val="none" w:sz="0" w:space="0" w:color="auto"/>
      </w:divBdr>
    </w:div>
    <w:div w:id="387149277">
      <w:bodyDiv w:val="1"/>
      <w:marLeft w:val="0"/>
      <w:marRight w:val="0"/>
      <w:marTop w:val="0"/>
      <w:marBottom w:val="0"/>
      <w:divBdr>
        <w:top w:val="none" w:sz="0" w:space="0" w:color="auto"/>
        <w:left w:val="none" w:sz="0" w:space="0" w:color="auto"/>
        <w:bottom w:val="none" w:sz="0" w:space="0" w:color="auto"/>
        <w:right w:val="none" w:sz="0" w:space="0" w:color="auto"/>
      </w:divBdr>
    </w:div>
    <w:div w:id="457921377">
      <w:bodyDiv w:val="1"/>
      <w:marLeft w:val="0"/>
      <w:marRight w:val="0"/>
      <w:marTop w:val="0"/>
      <w:marBottom w:val="0"/>
      <w:divBdr>
        <w:top w:val="none" w:sz="0" w:space="0" w:color="auto"/>
        <w:left w:val="none" w:sz="0" w:space="0" w:color="auto"/>
        <w:bottom w:val="none" w:sz="0" w:space="0" w:color="auto"/>
        <w:right w:val="none" w:sz="0" w:space="0" w:color="auto"/>
      </w:divBdr>
    </w:div>
    <w:div w:id="681126119">
      <w:bodyDiv w:val="1"/>
      <w:marLeft w:val="0"/>
      <w:marRight w:val="0"/>
      <w:marTop w:val="0"/>
      <w:marBottom w:val="0"/>
      <w:divBdr>
        <w:top w:val="none" w:sz="0" w:space="0" w:color="auto"/>
        <w:left w:val="none" w:sz="0" w:space="0" w:color="auto"/>
        <w:bottom w:val="none" w:sz="0" w:space="0" w:color="auto"/>
        <w:right w:val="none" w:sz="0" w:space="0" w:color="auto"/>
      </w:divBdr>
    </w:div>
    <w:div w:id="772474629">
      <w:bodyDiv w:val="1"/>
      <w:marLeft w:val="0"/>
      <w:marRight w:val="0"/>
      <w:marTop w:val="0"/>
      <w:marBottom w:val="0"/>
      <w:divBdr>
        <w:top w:val="none" w:sz="0" w:space="0" w:color="auto"/>
        <w:left w:val="none" w:sz="0" w:space="0" w:color="auto"/>
        <w:bottom w:val="none" w:sz="0" w:space="0" w:color="auto"/>
        <w:right w:val="none" w:sz="0" w:space="0" w:color="auto"/>
      </w:divBdr>
    </w:div>
    <w:div w:id="783234557">
      <w:bodyDiv w:val="1"/>
      <w:marLeft w:val="0"/>
      <w:marRight w:val="0"/>
      <w:marTop w:val="0"/>
      <w:marBottom w:val="0"/>
      <w:divBdr>
        <w:top w:val="none" w:sz="0" w:space="0" w:color="auto"/>
        <w:left w:val="none" w:sz="0" w:space="0" w:color="auto"/>
        <w:bottom w:val="none" w:sz="0" w:space="0" w:color="auto"/>
        <w:right w:val="none" w:sz="0" w:space="0" w:color="auto"/>
      </w:divBdr>
    </w:div>
    <w:div w:id="784889513">
      <w:bodyDiv w:val="1"/>
      <w:marLeft w:val="0"/>
      <w:marRight w:val="0"/>
      <w:marTop w:val="0"/>
      <w:marBottom w:val="0"/>
      <w:divBdr>
        <w:top w:val="none" w:sz="0" w:space="0" w:color="auto"/>
        <w:left w:val="none" w:sz="0" w:space="0" w:color="auto"/>
        <w:bottom w:val="none" w:sz="0" w:space="0" w:color="auto"/>
        <w:right w:val="none" w:sz="0" w:space="0" w:color="auto"/>
      </w:divBdr>
    </w:div>
    <w:div w:id="845947014">
      <w:bodyDiv w:val="1"/>
      <w:marLeft w:val="0"/>
      <w:marRight w:val="0"/>
      <w:marTop w:val="0"/>
      <w:marBottom w:val="0"/>
      <w:divBdr>
        <w:top w:val="none" w:sz="0" w:space="0" w:color="auto"/>
        <w:left w:val="none" w:sz="0" w:space="0" w:color="auto"/>
        <w:bottom w:val="none" w:sz="0" w:space="0" w:color="auto"/>
        <w:right w:val="none" w:sz="0" w:space="0" w:color="auto"/>
      </w:divBdr>
    </w:div>
    <w:div w:id="1002319401">
      <w:bodyDiv w:val="1"/>
      <w:marLeft w:val="0"/>
      <w:marRight w:val="0"/>
      <w:marTop w:val="0"/>
      <w:marBottom w:val="0"/>
      <w:divBdr>
        <w:top w:val="none" w:sz="0" w:space="0" w:color="auto"/>
        <w:left w:val="none" w:sz="0" w:space="0" w:color="auto"/>
        <w:bottom w:val="none" w:sz="0" w:space="0" w:color="auto"/>
        <w:right w:val="none" w:sz="0" w:space="0" w:color="auto"/>
      </w:divBdr>
    </w:div>
    <w:div w:id="1020358149">
      <w:bodyDiv w:val="1"/>
      <w:marLeft w:val="0"/>
      <w:marRight w:val="0"/>
      <w:marTop w:val="0"/>
      <w:marBottom w:val="0"/>
      <w:divBdr>
        <w:top w:val="none" w:sz="0" w:space="0" w:color="auto"/>
        <w:left w:val="none" w:sz="0" w:space="0" w:color="auto"/>
        <w:bottom w:val="none" w:sz="0" w:space="0" w:color="auto"/>
        <w:right w:val="none" w:sz="0" w:space="0" w:color="auto"/>
      </w:divBdr>
    </w:div>
    <w:div w:id="1031763135">
      <w:bodyDiv w:val="1"/>
      <w:marLeft w:val="0"/>
      <w:marRight w:val="0"/>
      <w:marTop w:val="0"/>
      <w:marBottom w:val="0"/>
      <w:divBdr>
        <w:top w:val="none" w:sz="0" w:space="0" w:color="auto"/>
        <w:left w:val="none" w:sz="0" w:space="0" w:color="auto"/>
        <w:bottom w:val="none" w:sz="0" w:space="0" w:color="auto"/>
        <w:right w:val="none" w:sz="0" w:space="0" w:color="auto"/>
      </w:divBdr>
    </w:div>
    <w:div w:id="1075858777">
      <w:bodyDiv w:val="1"/>
      <w:marLeft w:val="0"/>
      <w:marRight w:val="0"/>
      <w:marTop w:val="0"/>
      <w:marBottom w:val="0"/>
      <w:divBdr>
        <w:top w:val="none" w:sz="0" w:space="0" w:color="auto"/>
        <w:left w:val="none" w:sz="0" w:space="0" w:color="auto"/>
        <w:bottom w:val="none" w:sz="0" w:space="0" w:color="auto"/>
        <w:right w:val="none" w:sz="0" w:space="0" w:color="auto"/>
      </w:divBdr>
    </w:div>
    <w:div w:id="1082878270">
      <w:bodyDiv w:val="1"/>
      <w:marLeft w:val="0"/>
      <w:marRight w:val="0"/>
      <w:marTop w:val="0"/>
      <w:marBottom w:val="0"/>
      <w:divBdr>
        <w:top w:val="none" w:sz="0" w:space="0" w:color="auto"/>
        <w:left w:val="none" w:sz="0" w:space="0" w:color="auto"/>
        <w:bottom w:val="none" w:sz="0" w:space="0" w:color="auto"/>
        <w:right w:val="none" w:sz="0" w:space="0" w:color="auto"/>
      </w:divBdr>
    </w:div>
    <w:div w:id="1393192735">
      <w:bodyDiv w:val="1"/>
      <w:marLeft w:val="0"/>
      <w:marRight w:val="0"/>
      <w:marTop w:val="0"/>
      <w:marBottom w:val="0"/>
      <w:divBdr>
        <w:top w:val="none" w:sz="0" w:space="0" w:color="auto"/>
        <w:left w:val="none" w:sz="0" w:space="0" w:color="auto"/>
        <w:bottom w:val="none" w:sz="0" w:space="0" w:color="auto"/>
        <w:right w:val="none" w:sz="0" w:space="0" w:color="auto"/>
      </w:divBdr>
    </w:div>
    <w:div w:id="1404108964">
      <w:bodyDiv w:val="1"/>
      <w:marLeft w:val="0"/>
      <w:marRight w:val="0"/>
      <w:marTop w:val="0"/>
      <w:marBottom w:val="0"/>
      <w:divBdr>
        <w:top w:val="none" w:sz="0" w:space="0" w:color="auto"/>
        <w:left w:val="none" w:sz="0" w:space="0" w:color="auto"/>
        <w:bottom w:val="none" w:sz="0" w:space="0" w:color="auto"/>
        <w:right w:val="none" w:sz="0" w:space="0" w:color="auto"/>
      </w:divBdr>
    </w:div>
    <w:div w:id="1496259620">
      <w:bodyDiv w:val="1"/>
      <w:marLeft w:val="0"/>
      <w:marRight w:val="0"/>
      <w:marTop w:val="0"/>
      <w:marBottom w:val="0"/>
      <w:divBdr>
        <w:top w:val="none" w:sz="0" w:space="0" w:color="auto"/>
        <w:left w:val="none" w:sz="0" w:space="0" w:color="auto"/>
        <w:bottom w:val="none" w:sz="0" w:space="0" w:color="auto"/>
        <w:right w:val="none" w:sz="0" w:space="0" w:color="auto"/>
      </w:divBdr>
    </w:div>
    <w:div w:id="1552184277">
      <w:bodyDiv w:val="1"/>
      <w:marLeft w:val="0"/>
      <w:marRight w:val="0"/>
      <w:marTop w:val="0"/>
      <w:marBottom w:val="0"/>
      <w:divBdr>
        <w:top w:val="none" w:sz="0" w:space="0" w:color="auto"/>
        <w:left w:val="none" w:sz="0" w:space="0" w:color="auto"/>
        <w:bottom w:val="none" w:sz="0" w:space="0" w:color="auto"/>
        <w:right w:val="none" w:sz="0" w:space="0" w:color="auto"/>
      </w:divBdr>
    </w:div>
    <w:div w:id="1596284271">
      <w:bodyDiv w:val="1"/>
      <w:marLeft w:val="0"/>
      <w:marRight w:val="0"/>
      <w:marTop w:val="0"/>
      <w:marBottom w:val="0"/>
      <w:divBdr>
        <w:top w:val="none" w:sz="0" w:space="0" w:color="auto"/>
        <w:left w:val="none" w:sz="0" w:space="0" w:color="auto"/>
        <w:bottom w:val="none" w:sz="0" w:space="0" w:color="auto"/>
        <w:right w:val="none" w:sz="0" w:space="0" w:color="auto"/>
      </w:divBdr>
    </w:div>
    <w:div w:id="1647005893">
      <w:bodyDiv w:val="1"/>
      <w:marLeft w:val="0"/>
      <w:marRight w:val="0"/>
      <w:marTop w:val="0"/>
      <w:marBottom w:val="0"/>
      <w:divBdr>
        <w:top w:val="none" w:sz="0" w:space="0" w:color="auto"/>
        <w:left w:val="none" w:sz="0" w:space="0" w:color="auto"/>
        <w:bottom w:val="none" w:sz="0" w:space="0" w:color="auto"/>
        <w:right w:val="none" w:sz="0" w:space="0" w:color="auto"/>
      </w:divBdr>
    </w:div>
    <w:div w:id="1688947359">
      <w:bodyDiv w:val="1"/>
      <w:marLeft w:val="0"/>
      <w:marRight w:val="0"/>
      <w:marTop w:val="0"/>
      <w:marBottom w:val="0"/>
      <w:divBdr>
        <w:top w:val="none" w:sz="0" w:space="0" w:color="auto"/>
        <w:left w:val="none" w:sz="0" w:space="0" w:color="auto"/>
        <w:bottom w:val="none" w:sz="0" w:space="0" w:color="auto"/>
        <w:right w:val="none" w:sz="0" w:space="0" w:color="auto"/>
      </w:divBdr>
    </w:div>
    <w:div w:id="1880513765">
      <w:bodyDiv w:val="1"/>
      <w:marLeft w:val="0"/>
      <w:marRight w:val="0"/>
      <w:marTop w:val="0"/>
      <w:marBottom w:val="0"/>
      <w:divBdr>
        <w:top w:val="none" w:sz="0" w:space="0" w:color="auto"/>
        <w:left w:val="none" w:sz="0" w:space="0" w:color="auto"/>
        <w:bottom w:val="none" w:sz="0" w:space="0" w:color="auto"/>
        <w:right w:val="none" w:sz="0" w:space="0" w:color="auto"/>
      </w:divBdr>
    </w:div>
    <w:div w:id="19184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E9D2-802F-46C4-A998-8A19E640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Sanziana</dc:creator>
  <cp:lastModifiedBy>User</cp:lastModifiedBy>
  <cp:revision>2</cp:revision>
  <cp:lastPrinted>2023-12-20T11:58:00Z</cp:lastPrinted>
  <dcterms:created xsi:type="dcterms:W3CDTF">2023-12-20T14:36:00Z</dcterms:created>
  <dcterms:modified xsi:type="dcterms:W3CDTF">2023-12-20T14:36:00Z</dcterms:modified>
</cp:coreProperties>
</file>