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FC94F" w14:textId="77777777" w:rsidR="003E44AE" w:rsidRPr="00A91CCE" w:rsidRDefault="003E44AE" w:rsidP="003E44AE">
      <w:pPr>
        <w:spacing w:after="0"/>
        <w:jc w:val="center"/>
        <w:rPr>
          <w:rFonts w:ascii="Trebuchet MS" w:hAnsi="Trebuchet MS" w:cs="Arial"/>
          <w:b/>
          <w:bCs/>
          <w:sz w:val="28"/>
          <w:szCs w:val="28"/>
        </w:rPr>
      </w:pPr>
    </w:p>
    <w:p w14:paraId="78FABAEE" w14:textId="77777777" w:rsidR="00952FEB" w:rsidRPr="00A91CCE" w:rsidRDefault="00952FEB" w:rsidP="003E44AE">
      <w:pPr>
        <w:spacing w:after="0"/>
        <w:jc w:val="center"/>
        <w:rPr>
          <w:rFonts w:ascii="Trebuchet MS" w:hAnsi="Trebuchet MS" w:cs="Arial"/>
          <w:b/>
          <w:bCs/>
          <w:sz w:val="24"/>
          <w:szCs w:val="24"/>
        </w:rPr>
      </w:pPr>
    </w:p>
    <w:p w14:paraId="45E2377E" w14:textId="77777777" w:rsidR="003E44AE" w:rsidRPr="00A91CCE" w:rsidRDefault="003E44AE" w:rsidP="003E44AE">
      <w:pPr>
        <w:spacing w:after="0"/>
        <w:jc w:val="center"/>
        <w:rPr>
          <w:rFonts w:ascii="Trebuchet MS" w:hAnsi="Trebuchet MS" w:cs="Arial"/>
          <w:b/>
          <w:bCs/>
          <w:sz w:val="24"/>
          <w:szCs w:val="24"/>
        </w:rPr>
      </w:pPr>
      <w:r w:rsidRPr="00A91CCE">
        <w:rPr>
          <w:rFonts w:ascii="Trebuchet MS" w:hAnsi="Trebuchet MS" w:cs="Arial"/>
          <w:b/>
          <w:bCs/>
          <w:sz w:val="24"/>
          <w:szCs w:val="24"/>
        </w:rPr>
        <w:t>ANUNȚ DE RECRUTARE ȘI SELECȚIE PERSONAL</w:t>
      </w:r>
    </w:p>
    <w:p w14:paraId="1277C082" w14:textId="77777777" w:rsidR="00B3636B" w:rsidRPr="00A91CCE" w:rsidRDefault="00B3636B" w:rsidP="003E44AE">
      <w:pPr>
        <w:spacing w:after="0"/>
        <w:jc w:val="center"/>
        <w:rPr>
          <w:rFonts w:ascii="Trebuchet MS" w:hAnsi="Trebuchet MS" w:cs="Arial"/>
          <w:b/>
          <w:bCs/>
          <w:sz w:val="24"/>
          <w:szCs w:val="24"/>
        </w:rPr>
      </w:pPr>
    </w:p>
    <w:p w14:paraId="1720E5A4" w14:textId="77777777" w:rsidR="003E44AE" w:rsidRPr="00A91CCE" w:rsidRDefault="003E44AE" w:rsidP="003E44AE">
      <w:pPr>
        <w:spacing w:after="0"/>
        <w:jc w:val="center"/>
        <w:rPr>
          <w:rFonts w:ascii="Trebuchet MS" w:hAnsi="Trebuchet MS" w:cs="Arial"/>
          <w:b/>
          <w:sz w:val="24"/>
          <w:szCs w:val="24"/>
        </w:rPr>
      </w:pPr>
      <w:r w:rsidRPr="00A91CCE">
        <w:rPr>
          <w:rFonts w:ascii="Trebuchet MS" w:hAnsi="Trebuchet MS" w:cs="Arial"/>
          <w:b/>
          <w:sz w:val="24"/>
          <w:szCs w:val="24"/>
        </w:rPr>
        <w:t xml:space="preserve">pentru </w:t>
      </w:r>
      <w:r w:rsidR="00D55C0A" w:rsidRPr="00A91CCE">
        <w:rPr>
          <w:rFonts w:ascii="Trebuchet MS" w:hAnsi="Trebuchet MS" w:cs="Arial"/>
          <w:b/>
          <w:sz w:val="24"/>
          <w:szCs w:val="24"/>
        </w:rPr>
        <w:t xml:space="preserve">2 </w:t>
      </w:r>
      <w:r w:rsidRPr="00A91CCE">
        <w:rPr>
          <w:rFonts w:ascii="Trebuchet MS" w:hAnsi="Trebuchet MS" w:cs="Arial"/>
          <w:b/>
          <w:sz w:val="24"/>
          <w:szCs w:val="24"/>
        </w:rPr>
        <w:t xml:space="preserve">posturi </w:t>
      </w:r>
      <w:r w:rsidR="00D55C0A" w:rsidRPr="00A91CCE">
        <w:rPr>
          <w:rFonts w:ascii="Trebuchet MS" w:hAnsi="Trebuchet MS" w:cs="Arial"/>
          <w:b/>
          <w:sz w:val="24"/>
          <w:szCs w:val="24"/>
        </w:rPr>
        <w:t xml:space="preserve">Expert IT </w:t>
      </w:r>
      <w:r w:rsidRPr="00A91CCE">
        <w:rPr>
          <w:rFonts w:ascii="Trebuchet MS" w:hAnsi="Trebuchet MS" w:cs="Arial"/>
          <w:b/>
          <w:sz w:val="24"/>
          <w:szCs w:val="24"/>
        </w:rPr>
        <w:t>înființate în afara organigramei Ministerului Sănătății pentru desfășurarea activității în cadrul proiectului</w:t>
      </w:r>
      <w:r w:rsidRPr="00A91CCE">
        <w:rPr>
          <w:rFonts w:ascii="Trebuchet MS" w:hAnsi="Trebuchet MS" w:cs="Arial"/>
          <w:b/>
        </w:rPr>
        <w:t xml:space="preserve"> </w:t>
      </w:r>
      <w:r w:rsidRPr="00A91CCE">
        <w:rPr>
          <w:rFonts w:ascii="Trebuchet MS" w:hAnsi="Trebuchet MS" w:cs="Arial"/>
          <w:b/>
          <w:sz w:val="24"/>
          <w:szCs w:val="24"/>
        </w:rPr>
        <w:t xml:space="preserve">cod CHESSMEN nr. 101082419 – J.A. </w:t>
      </w:r>
      <w:r w:rsidRPr="00A91CCE">
        <w:rPr>
          <w:rFonts w:ascii="Trebuchet MS" w:hAnsi="Trebuchet MS" w:cs="Arial"/>
          <w:b/>
          <w:i/>
          <w:sz w:val="24"/>
          <w:szCs w:val="24"/>
        </w:rPr>
        <w:t>Coordination and Harmonization of the Existing Systems against Shortage of Medicine - European Network</w:t>
      </w:r>
      <w:r w:rsidRPr="00A91CCE">
        <w:rPr>
          <w:rFonts w:ascii="Trebuchet MS" w:hAnsi="Trebuchet MS" w:cs="Arial"/>
          <w:b/>
          <w:sz w:val="24"/>
          <w:szCs w:val="24"/>
        </w:rPr>
        <w:t xml:space="preserve"> EU4H-2021-JA2-IBA (</w:t>
      </w:r>
      <w:r w:rsidR="00495DCE" w:rsidRPr="00A91CCE">
        <w:rPr>
          <w:rFonts w:ascii="Trebuchet MS" w:hAnsi="Trebuchet MS" w:cs="Arial"/>
          <w:b/>
          <w:sz w:val="24"/>
          <w:szCs w:val="24"/>
        </w:rPr>
        <w:t>Coordonarea și armonizarea sistemelor existente pentru gestionarea discontinuităților în aprovizionarea cu medicamente – Rețeaua europeană</w:t>
      </w:r>
      <w:r w:rsidRPr="00A91CCE">
        <w:rPr>
          <w:rFonts w:ascii="Trebuchet MS" w:hAnsi="Trebuchet MS" w:cs="Arial"/>
          <w:b/>
          <w:sz w:val="24"/>
          <w:szCs w:val="24"/>
        </w:rPr>
        <w:t>)</w:t>
      </w:r>
    </w:p>
    <w:p w14:paraId="641670B6" w14:textId="77777777" w:rsidR="003E44AE" w:rsidRPr="00A91CCE" w:rsidRDefault="003E44AE" w:rsidP="003E44AE">
      <w:pPr>
        <w:spacing w:after="0"/>
        <w:jc w:val="center"/>
        <w:rPr>
          <w:rFonts w:ascii="Trebuchet MS" w:hAnsi="Trebuchet MS" w:cs="Arial"/>
          <w:sz w:val="24"/>
          <w:szCs w:val="24"/>
        </w:rPr>
      </w:pPr>
    </w:p>
    <w:p w14:paraId="4BEECF6E" w14:textId="77777777" w:rsidR="003E44AE" w:rsidRPr="00A91CCE" w:rsidRDefault="003E44AE" w:rsidP="003E44AE">
      <w:pPr>
        <w:spacing w:after="120"/>
        <w:ind w:right="26"/>
        <w:jc w:val="both"/>
        <w:rPr>
          <w:rFonts w:ascii="Trebuchet MS" w:hAnsi="Trebuchet MS" w:cs="Arial"/>
          <w:color w:val="000000"/>
          <w:sz w:val="24"/>
          <w:szCs w:val="24"/>
        </w:rPr>
      </w:pPr>
      <w:r w:rsidRPr="00A91CCE">
        <w:rPr>
          <w:rFonts w:ascii="Trebuchet MS" w:hAnsi="Trebuchet MS" w:cs="Arial"/>
          <w:b/>
          <w:bCs/>
          <w:sz w:val="24"/>
          <w:szCs w:val="24"/>
        </w:rPr>
        <w:t xml:space="preserve">1.Informații generale: </w:t>
      </w:r>
      <w:r w:rsidRPr="00A91CCE">
        <w:rPr>
          <w:rFonts w:ascii="Trebuchet MS" w:hAnsi="Trebuchet MS" w:cs="Arial"/>
          <w:color w:val="000000"/>
          <w:sz w:val="24"/>
          <w:szCs w:val="24"/>
        </w:rPr>
        <w:t xml:space="preserve">Ministerul Sănătății implementează proiectul </w:t>
      </w:r>
      <w:r w:rsidRPr="00A91CCE">
        <w:rPr>
          <w:rFonts w:ascii="Trebuchet MS" w:hAnsi="Trebuchet MS" w:cs="Arial"/>
          <w:i/>
          <w:color w:val="000000"/>
          <w:sz w:val="24"/>
          <w:szCs w:val="24"/>
        </w:rPr>
        <w:t>Coordination and Harmonization of the Existing Systems against Shortage of Medicine - European Network</w:t>
      </w:r>
      <w:r w:rsidRPr="00A91CCE">
        <w:rPr>
          <w:rFonts w:ascii="Trebuchet MS" w:hAnsi="Trebuchet MS" w:cs="Arial"/>
          <w:color w:val="000000"/>
          <w:sz w:val="24"/>
          <w:szCs w:val="24"/>
        </w:rPr>
        <w:t xml:space="preserve"> (</w:t>
      </w:r>
      <w:r w:rsidR="00495DCE" w:rsidRPr="00A91CCE">
        <w:rPr>
          <w:rFonts w:ascii="Trebuchet MS" w:hAnsi="Trebuchet MS" w:cs="Arial"/>
          <w:color w:val="000000"/>
          <w:sz w:val="24"/>
          <w:szCs w:val="24"/>
        </w:rPr>
        <w:t>Coordonarea și armonizarea sistemelor existente pentru gestionarea discontinuităților în aprovizionarea cu medicamente – Rețeaua europeană</w:t>
      </w:r>
      <w:r w:rsidRPr="00A91CCE">
        <w:rPr>
          <w:rFonts w:ascii="Trebuchet MS" w:hAnsi="Trebuchet MS" w:cs="Arial"/>
          <w:color w:val="000000"/>
          <w:sz w:val="24"/>
          <w:szCs w:val="24"/>
        </w:rPr>
        <w:t xml:space="preserve">) cod CHESSMEN nr. 101082419, inclus în cadrul </w:t>
      </w:r>
      <w:r w:rsidRPr="00A91CCE">
        <w:rPr>
          <w:rFonts w:ascii="Trebuchet MS" w:hAnsi="Trebuchet MS" w:cs="Arial"/>
          <w:i/>
          <w:color w:val="000000"/>
          <w:sz w:val="24"/>
          <w:szCs w:val="24"/>
        </w:rPr>
        <w:t>Acțiunii comune (JA) EU4H-2021-JA-06: Direct grants to Member States’ authorities: availability of medicines, shortages and security of supply under the 2021 Health Work Program</w:t>
      </w:r>
      <w:r w:rsidRPr="00A91CCE">
        <w:rPr>
          <w:rFonts w:ascii="Trebuchet MS" w:hAnsi="Trebuchet MS" w:cs="Arial"/>
          <w:color w:val="000000"/>
          <w:sz w:val="24"/>
          <w:szCs w:val="24"/>
        </w:rPr>
        <w:t>, în baza Acordului de finanțare (</w:t>
      </w:r>
      <w:r w:rsidRPr="00A91CCE">
        <w:rPr>
          <w:rFonts w:ascii="Trebuchet MS" w:hAnsi="Trebuchet MS" w:cs="Arial"/>
          <w:i/>
          <w:color w:val="000000"/>
          <w:sz w:val="24"/>
          <w:szCs w:val="24"/>
        </w:rPr>
        <w:t>Grant Agreement</w:t>
      </w:r>
      <w:r w:rsidRPr="00A91CCE">
        <w:rPr>
          <w:rFonts w:ascii="Trebuchet MS" w:hAnsi="Trebuchet MS" w:cs="Arial"/>
          <w:color w:val="000000"/>
          <w:sz w:val="24"/>
          <w:szCs w:val="24"/>
        </w:rPr>
        <w:t xml:space="preserve">) nr. 7807008 din 11 noiembrie 2022 încheiat, pe de-o parte, între </w:t>
      </w:r>
      <w:r w:rsidRPr="00A91CCE">
        <w:rPr>
          <w:rFonts w:ascii="Trebuchet MS" w:hAnsi="Trebuchet MS" w:cs="Arial"/>
          <w:i/>
          <w:color w:val="000000"/>
          <w:sz w:val="24"/>
          <w:szCs w:val="24"/>
        </w:rPr>
        <w:t xml:space="preserve">European Health and Digital Executive Agency (HADEA) </w:t>
      </w:r>
      <w:r w:rsidRPr="00A91CCE">
        <w:rPr>
          <w:rFonts w:ascii="Trebuchet MS" w:hAnsi="Trebuchet MS" w:cs="Arial"/>
          <w:color w:val="000000"/>
          <w:sz w:val="24"/>
          <w:szCs w:val="24"/>
        </w:rPr>
        <w:t>și, pe de altă parte</w:t>
      </w:r>
      <w:r w:rsidRPr="00A91CCE">
        <w:rPr>
          <w:rFonts w:ascii="Trebuchet MS" w:hAnsi="Trebuchet MS" w:cs="Arial"/>
          <w:i/>
          <w:color w:val="000000"/>
          <w:sz w:val="24"/>
          <w:szCs w:val="24"/>
        </w:rPr>
        <w:t>,</w:t>
      </w:r>
      <w:r w:rsidRPr="00A91CCE">
        <w:rPr>
          <w:rFonts w:ascii="Trebuchet MS" w:hAnsi="Trebuchet MS" w:cs="Arial"/>
          <w:color w:val="000000"/>
          <w:sz w:val="24"/>
          <w:szCs w:val="24"/>
        </w:rPr>
        <w:t xml:space="preserve"> coordonatorul </w:t>
      </w:r>
      <w:r w:rsidRPr="00A91CCE">
        <w:rPr>
          <w:rFonts w:ascii="Trebuchet MS" w:hAnsi="Trebuchet MS" w:cs="Arial"/>
          <w:i/>
          <w:color w:val="000000"/>
          <w:sz w:val="24"/>
          <w:szCs w:val="24"/>
        </w:rPr>
        <w:t>Agenzia Italiana del Farmaco</w:t>
      </w:r>
      <w:r w:rsidRPr="00A91CCE">
        <w:rPr>
          <w:rFonts w:ascii="Trebuchet MS" w:hAnsi="Trebuchet MS" w:cs="Arial"/>
          <w:color w:val="000000"/>
          <w:sz w:val="24"/>
          <w:szCs w:val="24"/>
        </w:rPr>
        <w:t xml:space="preserve"> (AIFA) și Ministerul Sănătății</w:t>
      </w:r>
      <w:r w:rsidR="00C058A0" w:rsidRPr="00A91CCE">
        <w:rPr>
          <w:rFonts w:ascii="Trebuchet MS" w:hAnsi="Trebuchet MS" w:cs="Arial"/>
          <w:color w:val="000000"/>
          <w:sz w:val="24"/>
          <w:szCs w:val="24"/>
        </w:rPr>
        <w:t xml:space="preserve"> din România</w:t>
      </w:r>
      <w:r w:rsidRPr="00A91CCE">
        <w:rPr>
          <w:rFonts w:ascii="Trebuchet MS" w:hAnsi="Trebuchet MS" w:cs="Arial"/>
          <w:color w:val="000000"/>
          <w:sz w:val="24"/>
          <w:szCs w:val="24"/>
        </w:rPr>
        <w:t>, în calitate de beneficiari.</w:t>
      </w:r>
    </w:p>
    <w:p w14:paraId="23989C95" w14:textId="77777777" w:rsidR="001D5160" w:rsidRPr="00A91CCE" w:rsidRDefault="00952FEB" w:rsidP="003E44AE">
      <w:pPr>
        <w:spacing w:after="120"/>
        <w:ind w:right="26"/>
        <w:jc w:val="both"/>
        <w:rPr>
          <w:rFonts w:ascii="Trebuchet MS" w:hAnsi="Trebuchet MS" w:cs="Arial"/>
          <w:color w:val="000000"/>
          <w:sz w:val="24"/>
          <w:szCs w:val="24"/>
        </w:rPr>
      </w:pPr>
      <w:r w:rsidRPr="00A91CCE">
        <w:rPr>
          <w:rFonts w:ascii="Trebuchet MS" w:hAnsi="Trebuchet MS" w:cs="Arial"/>
          <w:b/>
          <w:color w:val="000000"/>
          <w:sz w:val="24"/>
          <w:szCs w:val="24"/>
        </w:rPr>
        <w:t>Obiectivul general</w:t>
      </w:r>
      <w:r w:rsidRPr="00A91CCE">
        <w:rPr>
          <w:rFonts w:ascii="Trebuchet MS" w:hAnsi="Trebuchet MS" w:cs="Arial"/>
          <w:color w:val="000000"/>
          <w:sz w:val="24"/>
          <w:szCs w:val="24"/>
        </w:rPr>
        <w:t xml:space="preserve"> al proiectului este </w:t>
      </w:r>
      <w:r w:rsidR="00237CE6" w:rsidRPr="00A91CCE">
        <w:rPr>
          <w:rFonts w:ascii="Trebuchet MS" w:hAnsi="Trebuchet MS" w:cs="Arial"/>
          <w:color w:val="000000"/>
          <w:sz w:val="24"/>
          <w:szCs w:val="24"/>
        </w:rPr>
        <w:t>de a sprijini statele membre ale UE în punerea în aplicare a structurilor, măsurilor și instrumentelor adecvate pentru a aborda problema discontinuităților în aprovizionarea cu medicamente</w:t>
      </w:r>
      <w:r w:rsidR="001D5160" w:rsidRPr="00A91CCE">
        <w:rPr>
          <w:rFonts w:ascii="Trebuchet MS" w:hAnsi="Trebuchet MS" w:cs="Arial"/>
          <w:color w:val="000000"/>
          <w:sz w:val="24"/>
          <w:szCs w:val="24"/>
        </w:rPr>
        <w:t xml:space="preserve"> și în a asigura o mai bună disponibilitate a medicamentelor. În vederea atingerii acestui obiectiv, proiectul urmărește să întărească coordonarea, să sprijine rețelele existente și inițiativele active din domeniu (rețeaua SPOC din cadrul EMA, HMA Task Force</w:t>
      </w:r>
      <w:r w:rsidR="00196A4A" w:rsidRPr="00A91CCE">
        <w:rPr>
          <w:rFonts w:ascii="Trebuchet MS" w:hAnsi="Trebuchet MS" w:cs="Arial"/>
          <w:color w:val="000000"/>
          <w:sz w:val="24"/>
          <w:szCs w:val="24"/>
        </w:rPr>
        <w:t xml:space="preserve"> etc.</w:t>
      </w:r>
      <w:r w:rsidR="00D55C0A" w:rsidRPr="00A91CCE">
        <w:rPr>
          <w:rFonts w:ascii="Trebuchet MS" w:hAnsi="Trebuchet MS" w:cs="Arial"/>
          <w:color w:val="000000"/>
          <w:sz w:val="24"/>
          <w:szCs w:val="24"/>
        </w:rPr>
        <w:t xml:space="preserve">) </w:t>
      </w:r>
      <w:r w:rsidR="001D5160" w:rsidRPr="00A91CCE">
        <w:rPr>
          <w:rFonts w:ascii="Trebuchet MS" w:hAnsi="Trebuchet MS" w:cs="Arial"/>
          <w:color w:val="000000"/>
          <w:sz w:val="24"/>
          <w:szCs w:val="24"/>
        </w:rPr>
        <w:t>și să consolideze cooperarea în:</w:t>
      </w:r>
    </w:p>
    <w:p w14:paraId="30BBD001" w14:textId="77777777" w:rsidR="001D5160" w:rsidRPr="00A91CCE" w:rsidRDefault="001D5160" w:rsidP="001D5160">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Identificarea cauzelor principale ale</w:t>
      </w:r>
      <w:r w:rsidR="00196A4A" w:rsidRPr="00A91CCE">
        <w:rPr>
          <w:rFonts w:ascii="Trebuchet MS" w:hAnsi="Trebuchet MS" w:cs="Arial"/>
          <w:color w:val="000000"/>
          <w:sz w:val="24"/>
          <w:szCs w:val="24"/>
        </w:rPr>
        <w:t xml:space="preserve"> discontinuităților</w:t>
      </w:r>
      <w:r w:rsidRPr="00A91CCE">
        <w:rPr>
          <w:rFonts w:ascii="Trebuchet MS" w:hAnsi="Trebuchet MS" w:cs="Arial"/>
          <w:color w:val="000000"/>
          <w:sz w:val="24"/>
          <w:szCs w:val="24"/>
        </w:rPr>
        <w:t>;</w:t>
      </w:r>
    </w:p>
    <w:p w14:paraId="302781F8" w14:textId="77777777" w:rsidR="001D5160" w:rsidRPr="00A91CCE" w:rsidRDefault="001D5160" w:rsidP="001D5160">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Monitorizarea și raportarea discontinuităților, inclusiv o propunere de stabilire a unui set de date comun;</w:t>
      </w:r>
    </w:p>
    <w:p w14:paraId="76B1C522" w14:textId="77777777" w:rsidR="001D5160" w:rsidRPr="00A91CCE" w:rsidRDefault="001D5160" w:rsidP="001D5160">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Reducerea impactului discontinuităților asupra pacienților;</w:t>
      </w:r>
    </w:p>
    <w:p w14:paraId="1CE4927A" w14:textId="77777777" w:rsidR="001D5160" w:rsidRPr="00A91CCE" w:rsidRDefault="001D5160" w:rsidP="001D5160">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 xml:space="preserve">Reducerea </w:t>
      </w:r>
      <w:r w:rsidR="00196A4A" w:rsidRPr="00A91CCE">
        <w:rPr>
          <w:rFonts w:ascii="Trebuchet MS" w:hAnsi="Trebuchet MS" w:cs="Arial"/>
          <w:color w:val="000000"/>
          <w:sz w:val="24"/>
          <w:szCs w:val="24"/>
        </w:rPr>
        <w:t>riscurilor de discontinuitate prin măsuri de prevenire</w:t>
      </w:r>
      <w:r w:rsidR="00752B5B" w:rsidRPr="00A91CCE">
        <w:rPr>
          <w:rFonts w:ascii="Trebuchet MS" w:hAnsi="Trebuchet MS" w:cs="Arial"/>
          <w:color w:val="000000"/>
          <w:sz w:val="24"/>
          <w:szCs w:val="24"/>
        </w:rPr>
        <w:t>.</w:t>
      </w:r>
    </w:p>
    <w:p w14:paraId="07D4262B" w14:textId="77777777" w:rsidR="005C4B0E" w:rsidRPr="00A91CCE" w:rsidRDefault="005C4B0E" w:rsidP="003E44AE">
      <w:pPr>
        <w:spacing w:after="120"/>
        <w:ind w:right="26"/>
        <w:jc w:val="both"/>
        <w:rPr>
          <w:rFonts w:ascii="Trebuchet MS" w:hAnsi="Trebuchet MS" w:cs="Arial"/>
          <w:color w:val="000000"/>
          <w:sz w:val="24"/>
          <w:szCs w:val="24"/>
        </w:rPr>
      </w:pPr>
      <w:r w:rsidRPr="00A91CCE">
        <w:rPr>
          <w:rFonts w:ascii="Trebuchet MS" w:hAnsi="Trebuchet MS" w:cs="Arial"/>
          <w:b/>
          <w:color w:val="000000"/>
          <w:sz w:val="24"/>
          <w:szCs w:val="24"/>
        </w:rPr>
        <w:t>Obiectivele specifice</w:t>
      </w:r>
      <w:r w:rsidRPr="00A91CCE">
        <w:rPr>
          <w:rFonts w:ascii="Trebuchet MS" w:hAnsi="Trebuchet MS" w:cs="Arial"/>
          <w:color w:val="000000"/>
          <w:sz w:val="24"/>
          <w:szCs w:val="24"/>
        </w:rPr>
        <w:t xml:space="preserve"> ale proiectului sunt:</w:t>
      </w:r>
    </w:p>
    <w:p w14:paraId="70C8FCE9" w14:textId="77777777" w:rsidR="00196A4A" w:rsidRPr="00A91CCE" w:rsidRDefault="00196A4A" w:rsidP="00196A4A">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Stabilirea unei structuri de coordonare între experții statelor membre și autoritățile competente;</w:t>
      </w:r>
    </w:p>
    <w:p w14:paraId="699B66CF" w14:textId="77777777" w:rsidR="00196A4A" w:rsidRPr="00A91CCE" w:rsidRDefault="00196A4A" w:rsidP="00196A4A">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Structurarea colectării și consolidarea analizei datelor și statisticilor relevante, inclusiv a cauzelor principale ale discontinuităților, dat fiind nivelul scăzut de informații integrate la nivel european;</w:t>
      </w:r>
    </w:p>
    <w:p w14:paraId="09C41042" w14:textId="77777777" w:rsidR="00196A4A" w:rsidRPr="00A91CCE" w:rsidRDefault="00196A4A" w:rsidP="00196A4A">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lastRenderedPageBreak/>
        <w:t>Sprijinirea dezvoltării unui model de concept IT armonizat pentru monitorizarea și gestionarea discontinuităților (inclusiv definirea unor standarde comune de raportare a datelor și monitorizare);</w:t>
      </w:r>
    </w:p>
    <w:p w14:paraId="41B06D86" w14:textId="77777777" w:rsidR="00196A4A" w:rsidRPr="00A91CCE" w:rsidRDefault="00196A4A" w:rsidP="00196A4A">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Definirea de strategii pentru prevenirea și atenuarea discontinuităților</w:t>
      </w:r>
      <w:r w:rsidR="00DB3684" w:rsidRPr="00A91CCE">
        <w:rPr>
          <w:rFonts w:ascii="Trebuchet MS" w:hAnsi="Trebuchet MS" w:cs="Arial"/>
          <w:color w:val="000000"/>
          <w:sz w:val="24"/>
          <w:szCs w:val="24"/>
        </w:rPr>
        <w:t>,</w:t>
      </w:r>
      <w:r w:rsidRPr="00A91CCE">
        <w:rPr>
          <w:rFonts w:ascii="Trebuchet MS" w:hAnsi="Trebuchet MS" w:cs="Arial"/>
          <w:color w:val="000000"/>
          <w:sz w:val="24"/>
          <w:szCs w:val="24"/>
        </w:rPr>
        <w:t xml:space="preserve"> </w:t>
      </w:r>
      <w:r w:rsidR="00AF0216" w:rsidRPr="00A91CCE">
        <w:rPr>
          <w:rFonts w:ascii="Trebuchet MS" w:hAnsi="Trebuchet MS" w:cs="Arial"/>
          <w:color w:val="000000"/>
          <w:sz w:val="24"/>
          <w:szCs w:val="24"/>
        </w:rPr>
        <w:t>ținând cont de cauzele principale ale acestora;</w:t>
      </w:r>
    </w:p>
    <w:p w14:paraId="28667457" w14:textId="77777777" w:rsidR="00AF0216" w:rsidRPr="00A91CCE" w:rsidRDefault="00AF0216" w:rsidP="00196A4A">
      <w:pPr>
        <w:pStyle w:val="ListParagraph"/>
        <w:numPr>
          <w:ilvl w:val="0"/>
          <w:numId w:val="2"/>
        </w:numPr>
        <w:spacing w:after="120"/>
        <w:ind w:right="26"/>
        <w:jc w:val="both"/>
        <w:rPr>
          <w:rFonts w:ascii="Trebuchet MS" w:hAnsi="Trebuchet MS" w:cs="Arial"/>
          <w:color w:val="000000"/>
          <w:sz w:val="24"/>
          <w:szCs w:val="24"/>
        </w:rPr>
      </w:pPr>
      <w:r w:rsidRPr="00A91CCE">
        <w:rPr>
          <w:rFonts w:ascii="Trebuchet MS" w:hAnsi="Trebuchet MS" w:cs="Arial"/>
          <w:color w:val="000000"/>
          <w:sz w:val="24"/>
          <w:szCs w:val="24"/>
        </w:rPr>
        <w:t>Identificarea, evaluarea și schimbul de bune practici a sistemelor de monitorizare a stocurilor și răspuns la discontinuități.</w:t>
      </w:r>
    </w:p>
    <w:p w14:paraId="7D89EC18" w14:textId="77777777" w:rsidR="00752B5B" w:rsidRPr="00A91CCE" w:rsidRDefault="00752B5B" w:rsidP="00752B5B">
      <w:pPr>
        <w:spacing w:after="120"/>
        <w:ind w:right="26"/>
        <w:jc w:val="both"/>
        <w:rPr>
          <w:rFonts w:ascii="Trebuchet MS" w:hAnsi="Trebuchet MS" w:cs="Arial"/>
          <w:b/>
          <w:color w:val="000000"/>
          <w:sz w:val="24"/>
          <w:szCs w:val="24"/>
        </w:rPr>
      </w:pPr>
      <w:r w:rsidRPr="00A91CCE">
        <w:rPr>
          <w:rFonts w:ascii="Trebuchet MS" w:hAnsi="Trebuchet MS" w:cs="Arial"/>
          <w:b/>
          <w:color w:val="000000"/>
          <w:sz w:val="24"/>
          <w:szCs w:val="24"/>
        </w:rPr>
        <w:t>2.Obiectul anunțului de recrutare și selecție:</w:t>
      </w:r>
    </w:p>
    <w:p w14:paraId="2F33414B" w14:textId="77777777" w:rsidR="003E44AE" w:rsidRPr="00A91CCE" w:rsidRDefault="00752B5B" w:rsidP="00752B5B">
      <w:pPr>
        <w:spacing w:after="0"/>
        <w:jc w:val="both"/>
        <w:rPr>
          <w:rFonts w:ascii="Trebuchet MS" w:hAnsi="Trebuchet MS" w:cs="Arial"/>
          <w:sz w:val="24"/>
          <w:szCs w:val="24"/>
        </w:rPr>
      </w:pPr>
      <w:r w:rsidRPr="00A91CCE">
        <w:rPr>
          <w:rFonts w:ascii="Trebuchet MS" w:hAnsi="Trebuchet MS" w:cs="Arial"/>
          <w:sz w:val="24"/>
          <w:szCs w:val="24"/>
        </w:rPr>
        <w:t>Ministerul Sănătății demarează procedura de recrutare și selecție a personalului angajat pe bază de contract individual de muncă, pe durată determinată</w:t>
      </w:r>
      <w:r w:rsidR="00ED2FAA" w:rsidRPr="00A91CCE">
        <w:rPr>
          <w:rFonts w:ascii="Trebuchet MS" w:hAnsi="Trebuchet MS" w:cs="Arial"/>
          <w:sz w:val="24"/>
          <w:szCs w:val="24"/>
        </w:rPr>
        <w:t xml:space="preserve"> de 12 luni</w:t>
      </w:r>
      <w:r w:rsidRPr="00A91CCE">
        <w:rPr>
          <w:rFonts w:ascii="Trebuchet MS" w:hAnsi="Trebuchet MS" w:cs="Arial"/>
          <w:sz w:val="24"/>
          <w:szCs w:val="24"/>
        </w:rPr>
        <w:t>, pentru ocuparea posturilor î</w:t>
      </w:r>
      <w:r w:rsidR="0032125B" w:rsidRPr="00A91CCE">
        <w:rPr>
          <w:rFonts w:ascii="Trebuchet MS" w:hAnsi="Trebuchet MS" w:cs="Arial"/>
          <w:sz w:val="24"/>
          <w:szCs w:val="24"/>
        </w:rPr>
        <w:t>nființate în afara organigramei,</w:t>
      </w:r>
      <w:r w:rsidRPr="00A91CCE">
        <w:rPr>
          <w:rFonts w:ascii="Trebuchet MS" w:hAnsi="Trebuchet MS" w:cs="Arial"/>
          <w:sz w:val="24"/>
          <w:szCs w:val="24"/>
        </w:rPr>
        <w:t xml:space="preserve"> în temeiul Ordinului ministrului sănătății nr. </w:t>
      </w:r>
      <w:r w:rsidR="0032125B" w:rsidRPr="00A91CCE">
        <w:rPr>
          <w:rFonts w:ascii="Trebuchet MS" w:hAnsi="Trebuchet MS" w:cs="Arial"/>
          <w:sz w:val="24"/>
          <w:szCs w:val="24"/>
        </w:rPr>
        <w:t>3460/6.10.2023</w:t>
      </w:r>
      <w:r w:rsidRPr="00A91CCE">
        <w:rPr>
          <w:rFonts w:ascii="Trebuchet MS" w:hAnsi="Trebuchet MS" w:cs="Arial"/>
          <w:sz w:val="24"/>
          <w:szCs w:val="24"/>
        </w:rPr>
        <w:t>, pentru activitățile din cadrul Grupului de lucru 7 (WP7) „</w:t>
      </w:r>
      <w:r w:rsidRPr="00A91CCE">
        <w:rPr>
          <w:rFonts w:ascii="Trebuchet MS" w:hAnsi="Trebuchet MS" w:cs="Arial"/>
          <w:i/>
          <w:sz w:val="24"/>
          <w:szCs w:val="24"/>
        </w:rPr>
        <w:t>Digital information exchange for monitoring and reporting medicine shortages</w:t>
      </w:r>
      <w:r w:rsidRPr="00A91CCE">
        <w:rPr>
          <w:rFonts w:ascii="Trebuchet MS" w:hAnsi="Trebuchet MS" w:cs="Arial"/>
          <w:sz w:val="24"/>
          <w:szCs w:val="24"/>
        </w:rPr>
        <w:t>” și ale Grupului de lucru 8 (WP8) „</w:t>
      </w:r>
      <w:r w:rsidRPr="00A91CCE">
        <w:rPr>
          <w:rFonts w:ascii="Trebuchet MS" w:hAnsi="Trebuchet MS" w:cs="Arial"/>
          <w:i/>
          <w:sz w:val="24"/>
          <w:szCs w:val="24"/>
        </w:rPr>
        <w:t xml:space="preserve">Reduce the likelihood of medicine </w:t>
      </w:r>
      <w:r w:rsidR="00F26AD1" w:rsidRPr="00A91CCE">
        <w:rPr>
          <w:rFonts w:ascii="Trebuchet MS" w:hAnsi="Trebuchet MS" w:cs="Arial"/>
          <w:i/>
          <w:sz w:val="24"/>
          <w:szCs w:val="24"/>
        </w:rPr>
        <w:t xml:space="preserve">shortages </w:t>
      </w:r>
      <w:r w:rsidRPr="00A91CCE">
        <w:rPr>
          <w:rFonts w:ascii="Trebuchet MS" w:hAnsi="Trebuchet MS" w:cs="Arial"/>
          <w:i/>
          <w:sz w:val="24"/>
          <w:szCs w:val="24"/>
        </w:rPr>
        <w:t>via preventive and mitigation strategies</w:t>
      </w:r>
      <w:r w:rsidR="007E4CB4" w:rsidRPr="00A91CCE">
        <w:rPr>
          <w:rFonts w:ascii="Trebuchet MS" w:hAnsi="Trebuchet MS" w:cs="Arial"/>
          <w:sz w:val="24"/>
          <w:szCs w:val="24"/>
        </w:rPr>
        <w:t xml:space="preserve">” </w:t>
      </w:r>
      <w:r w:rsidR="00ED2FAA" w:rsidRPr="00A91CCE">
        <w:rPr>
          <w:rFonts w:ascii="Trebuchet MS" w:hAnsi="Trebuchet MS" w:cs="Arial"/>
          <w:sz w:val="24"/>
          <w:szCs w:val="24"/>
        </w:rPr>
        <w:t>după cum urmează</w:t>
      </w:r>
      <w:r w:rsidR="007E4CB4" w:rsidRPr="00A91CCE">
        <w:rPr>
          <w:rFonts w:ascii="Trebuchet MS" w:hAnsi="Trebuchet MS" w:cs="Arial"/>
          <w:sz w:val="24"/>
          <w:szCs w:val="24"/>
        </w:rPr>
        <w:t>:</w:t>
      </w:r>
    </w:p>
    <w:p w14:paraId="5C5C955D" w14:textId="77777777" w:rsidR="00752B5B" w:rsidRPr="00A91CCE" w:rsidRDefault="00752B5B" w:rsidP="00752B5B">
      <w:pPr>
        <w:spacing w:after="0"/>
        <w:jc w:val="both"/>
        <w:rPr>
          <w:rFonts w:ascii="Trebuchet MS" w:hAnsi="Trebuchet M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1072"/>
        <w:gridCol w:w="938"/>
        <w:gridCol w:w="1270"/>
      </w:tblGrid>
      <w:tr w:rsidR="00752B5B" w:rsidRPr="00A91CCE" w14:paraId="7CA16D78" w14:textId="77777777" w:rsidTr="00752B5B">
        <w:trPr>
          <w:trHeight w:val="288"/>
        </w:trPr>
        <w:tc>
          <w:tcPr>
            <w:tcW w:w="3244" w:type="pct"/>
            <w:shd w:val="clear" w:color="auto" w:fill="auto"/>
          </w:tcPr>
          <w:p w14:paraId="66DAF6B0" w14:textId="77777777" w:rsidR="00752B5B" w:rsidRPr="00A91CCE" w:rsidRDefault="00495DCE" w:rsidP="00011816">
            <w:pPr>
              <w:rPr>
                <w:rFonts w:ascii="Trebuchet MS" w:eastAsia="Calibri" w:hAnsi="Trebuchet MS" w:cs="Tahoma"/>
                <w:b/>
                <w:sz w:val="24"/>
                <w:szCs w:val="24"/>
              </w:rPr>
            </w:pPr>
            <w:r w:rsidRPr="00A91CCE">
              <w:rPr>
                <w:rFonts w:ascii="Trebuchet MS" w:eastAsia="Calibri" w:hAnsi="Trebuchet MS" w:cs="Tahoma"/>
                <w:b/>
                <w:sz w:val="24"/>
                <w:szCs w:val="24"/>
              </w:rPr>
              <w:t>Denumire post</w:t>
            </w:r>
          </w:p>
        </w:tc>
        <w:tc>
          <w:tcPr>
            <w:tcW w:w="574" w:type="pct"/>
            <w:shd w:val="clear" w:color="auto" w:fill="auto"/>
            <w:vAlign w:val="center"/>
          </w:tcPr>
          <w:p w14:paraId="793698F9" w14:textId="77777777" w:rsidR="00752B5B" w:rsidRPr="00A91CCE" w:rsidRDefault="00752B5B"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nr. ore/zi</w:t>
            </w:r>
          </w:p>
        </w:tc>
        <w:tc>
          <w:tcPr>
            <w:tcW w:w="502" w:type="pct"/>
            <w:shd w:val="clear" w:color="auto" w:fill="auto"/>
            <w:vAlign w:val="center"/>
          </w:tcPr>
          <w:p w14:paraId="3E977CE5" w14:textId="77777777" w:rsidR="00752B5B" w:rsidRPr="00A91CCE" w:rsidRDefault="00752B5B"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zile</w:t>
            </w:r>
          </w:p>
        </w:tc>
        <w:tc>
          <w:tcPr>
            <w:tcW w:w="680" w:type="pct"/>
            <w:shd w:val="clear" w:color="auto" w:fill="auto"/>
            <w:vAlign w:val="center"/>
          </w:tcPr>
          <w:p w14:paraId="549F4185" w14:textId="77777777" w:rsidR="00752B5B" w:rsidRPr="00A91CCE" w:rsidRDefault="00752B5B"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luni</w:t>
            </w:r>
          </w:p>
        </w:tc>
      </w:tr>
      <w:tr w:rsidR="00752B5B" w:rsidRPr="00A91CCE" w14:paraId="15E34DDB" w14:textId="77777777" w:rsidTr="00752B5B">
        <w:trPr>
          <w:trHeight w:val="288"/>
        </w:trPr>
        <w:tc>
          <w:tcPr>
            <w:tcW w:w="3244" w:type="pct"/>
            <w:tcBorders>
              <w:top w:val="single" w:sz="4" w:space="0" w:color="auto"/>
              <w:left w:val="single" w:sz="4" w:space="0" w:color="auto"/>
              <w:bottom w:val="single" w:sz="4" w:space="0" w:color="auto"/>
              <w:right w:val="single" w:sz="4" w:space="0" w:color="auto"/>
            </w:tcBorders>
            <w:shd w:val="clear" w:color="auto" w:fill="auto"/>
          </w:tcPr>
          <w:p w14:paraId="57F192D9" w14:textId="77777777" w:rsidR="00752B5B" w:rsidRPr="00A91CCE" w:rsidRDefault="00752B5B" w:rsidP="00752B5B">
            <w:pPr>
              <w:rPr>
                <w:rFonts w:ascii="Trebuchet MS" w:eastAsia="Calibri" w:hAnsi="Trebuchet MS" w:cs="Tahoma"/>
                <w:b/>
                <w:sz w:val="24"/>
                <w:szCs w:val="24"/>
              </w:rPr>
            </w:pPr>
            <w:r w:rsidRPr="00A91CCE">
              <w:rPr>
                <w:rFonts w:ascii="Trebuchet MS" w:eastAsia="Calibri" w:hAnsi="Trebuchet MS" w:cs="Tahoma"/>
                <w:b/>
                <w:sz w:val="24"/>
                <w:szCs w:val="24"/>
              </w:rPr>
              <w:t>Expert IT</w:t>
            </w:r>
            <w:r w:rsidR="0041332C" w:rsidRPr="00A91CCE">
              <w:rPr>
                <w:rFonts w:ascii="Trebuchet MS" w:eastAsia="Calibri" w:hAnsi="Trebuchet MS" w:cs="Tahoma"/>
                <w:b/>
                <w:sz w:val="24"/>
                <w:szCs w:val="24"/>
              </w:rPr>
              <w:t xml:space="preserve"> 1 </w:t>
            </w:r>
            <w:r w:rsidR="001211B7" w:rsidRPr="00A91CCE">
              <w:rPr>
                <w:rFonts w:ascii="Trebuchet MS" w:eastAsia="Calibri" w:hAnsi="Trebuchet MS" w:cs="Tahoma"/>
                <w:b/>
                <w:sz w:val="24"/>
                <w:szCs w:val="24"/>
              </w:rPr>
              <w:t>– Business analyst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99B6B37" w14:textId="77777777" w:rsidR="00752B5B" w:rsidRPr="00A91CCE" w:rsidRDefault="00846BE0"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0A6D1BC3" w14:textId="77777777" w:rsidR="00752B5B" w:rsidRPr="00A91CCE" w:rsidRDefault="00752B5B"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21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16CEC835" w14:textId="77777777" w:rsidR="00752B5B" w:rsidRPr="00A91CCE" w:rsidRDefault="00846BE0"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12</w:t>
            </w:r>
          </w:p>
        </w:tc>
      </w:tr>
      <w:tr w:rsidR="00752B5B" w:rsidRPr="00A91CCE" w14:paraId="6D3B3DB8" w14:textId="77777777" w:rsidTr="00752B5B">
        <w:trPr>
          <w:trHeight w:val="288"/>
        </w:trPr>
        <w:tc>
          <w:tcPr>
            <w:tcW w:w="3244" w:type="pct"/>
            <w:tcBorders>
              <w:top w:val="single" w:sz="4" w:space="0" w:color="auto"/>
              <w:left w:val="single" w:sz="4" w:space="0" w:color="auto"/>
              <w:bottom w:val="single" w:sz="4" w:space="0" w:color="auto"/>
              <w:right w:val="single" w:sz="4" w:space="0" w:color="auto"/>
            </w:tcBorders>
            <w:shd w:val="clear" w:color="auto" w:fill="auto"/>
          </w:tcPr>
          <w:p w14:paraId="4C2E91AA" w14:textId="77777777" w:rsidR="00752B5B" w:rsidRPr="00A91CCE" w:rsidRDefault="00752B5B" w:rsidP="00752B5B">
            <w:pPr>
              <w:rPr>
                <w:rFonts w:ascii="Trebuchet MS" w:hAnsi="Trebuchet MS"/>
                <w:b/>
                <w:sz w:val="24"/>
                <w:szCs w:val="24"/>
              </w:rPr>
            </w:pPr>
            <w:r w:rsidRPr="00A91CCE">
              <w:rPr>
                <w:rFonts w:ascii="Trebuchet MS" w:eastAsia="Calibri" w:hAnsi="Trebuchet MS" w:cs="Tahoma"/>
                <w:b/>
                <w:sz w:val="24"/>
                <w:szCs w:val="24"/>
              </w:rPr>
              <w:t>Expert IT</w:t>
            </w:r>
            <w:r w:rsidR="0041332C" w:rsidRPr="00A91CCE">
              <w:rPr>
                <w:rFonts w:ascii="Trebuchet MS" w:eastAsia="Calibri" w:hAnsi="Trebuchet MS" w:cs="Tahoma"/>
                <w:b/>
                <w:sz w:val="24"/>
                <w:szCs w:val="24"/>
              </w:rPr>
              <w:t xml:space="preserve"> 2 </w:t>
            </w:r>
            <w:r w:rsidR="001211B7" w:rsidRPr="00A91CCE">
              <w:rPr>
                <w:rFonts w:ascii="Trebuchet MS" w:hAnsi="Trebuchet MS"/>
                <w:b/>
                <w:sz w:val="24"/>
                <w:szCs w:val="24"/>
              </w:rPr>
              <w:t xml:space="preserve"> – </w:t>
            </w:r>
            <w:r w:rsidR="001211B7" w:rsidRPr="00A91CCE">
              <w:rPr>
                <w:rFonts w:ascii="Trebuchet MS" w:eastAsia="Calibri" w:hAnsi="Trebuchet MS" w:cs="Tahoma"/>
                <w:b/>
                <w:sz w:val="24"/>
                <w:szCs w:val="24"/>
              </w:rPr>
              <w:t xml:space="preserve">Arhitect soluție/system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1970F0F" w14:textId="77777777" w:rsidR="00752B5B" w:rsidRPr="00A91CCE" w:rsidRDefault="00846BE0"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4</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0B29864C" w14:textId="77777777" w:rsidR="00752B5B" w:rsidRPr="00A91CCE" w:rsidRDefault="00752B5B"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21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5311CEE6" w14:textId="77777777" w:rsidR="00752B5B" w:rsidRPr="00A91CCE" w:rsidRDefault="00846BE0" w:rsidP="00752B5B">
            <w:pPr>
              <w:jc w:val="center"/>
              <w:rPr>
                <w:rFonts w:ascii="Trebuchet MS" w:eastAsia="Calibri" w:hAnsi="Trebuchet MS" w:cs="Tahoma"/>
                <w:b/>
                <w:bCs/>
                <w:sz w:val="24"/>
                <w:szCs w:val="24"/>
              </w:rPr>
            </w:pPr>
            <w:r w:rsidRPr="00A91CCE">
              <w:rPr>
                <w:rFonts w:ascii="Trebuchet MS" w:eastAsia="Calibri" w:hAnsi="Trebuchet MS" w:cs="Tahoma"/>
                <w:b/>
                <w:bCs/>
                <w:sz w:val="24"/>
                <w:szCs w:val="24"/>
              </w:rPr>
              <w:t>12</w:t>
            </w:r>
          </w:p>
        </w:tc>
      </w:tr>
    </w:tbl>
    <w:p w14:paraId="14BBB8D4" w14:textId="77777777" w:rsidR="00752B5B" w:rsidRPr="00A91CCE" w:rsidRDefault="00752B5B" w:rsidP="00752B5B">
      <w:pPr>
        <w:spacing w:after="0"/>
        <w:jc w:val="both"/>
        <w:rPr>
          <w:rFonts w:ascii="Trebuchet MS" w:hAnsi="Trebuchet MS" w:cs="Arial"/>
          <w:sz w:val="24"/>
          <w:szCs w:val="24"/>
        </w:rPr>
      </w:pPr>
    </w:p>
    <w:p w14:paraId="00AE4F99" w14:textId="77777777" w:rsidR="00752B5B" w:rsidRPr="00A91CCE" w:rsidRDefault="00752B5B" w:rsidP="00752B5B">
      <w:pPr>
        <w:spacing w:after="0"/>
        <w:jc w:val="both"/>
        <w:rPr>
          <w:rFonts w:ascii="Trebuchet MS" w:hAnsi="Trebuchet MS" w:cs="Arial"/>
          <w:b/>
          <w:sz w:val="24"/>
          <w:szCs w:val="24"/>
        </w:rPr>
      </w:pPr>
      <w:r w:rsidRPr="00A91CCE">
        <w:rPr>
          <w:rFonts w:ascii="Trebuchet MS" w:hAnsi="Trebuchet MS" w:cs="Arial"/>
          <w:b/>
          <w:sz w:val="24"/>
          <w:szCs w:val="24"/>
        </w:rPr>
        <w:t>3. Atribuții/Responsabilități principale ale posturilor:</w:t>
      </w:r>
    </w:p>
    <w:p w14:paraId="3A3044FF" w14:textId="77777777" w:rsidR="001A2C0B" w:rsidRPr="00A91CCE" w:rsidRDefault="00AA27D7" w:rsidP="00752B5B">
      <w:pPr>
        <w:spacing w:after="0"/>
        <w:jc w:val="both"/>
        <w:rPr>
          <w:rFonts w:ascii="Trebuchet MS" w:hAnsi="Trebuchet MS" w:cs="Arial"/>
          <w:b/>
          <w:sz w:val="24"/>
          <w:szCs w:val="24"/>
        </w:rPr>
      </w:pPr>
      <w:r w:rsidRPr="00A91CCE">
        <w:rPr>
          <w:rFonts w:ascii="Trebuchet MS" w:hAnsi="Trebuchet MS" w:cs="Arial"/>
          <w:b/>
          <w:sz w:val="24"/>
          <w:szCs w:val="24"/>
        </w:rPr>
        <w:t>3.1 Expert IT</w:t>
      </w:r>
      <w:r w:rsidR="00C1480F" w:rsidRPr="00A91CCE">
        <w:rPr>
          <w:rFonts w:ascii="Trebuchet MS" w:hAnsi="Trebuchet MS" w:cs="Arial"/>
          <w:b/>
          <w:sz w:val="24"/>
          <w:szCs w:val="24"/>
        </w:rPr>
        <w:t xml:space="preserve"> 1</w:t>
      </w:r>
      <w:r w:rsidRPr="00A91CCE">
        <w:rPr>
          <w:rFonts w:ascii="Trebuchet MS" w:hAnsi="Trebuchet MS" w:cs="Arial"/>
          <w:b/>
          <w:sz w:val="24"/>
          <w:szCs w:val="24"/>
        </w:rPr>
        <w:t xml:space="preserve"> – Business analyst</w:t>
      </w:r>
    </w:p>
    <w:p w14:paraId="68D3CF1D" w14:textId="77777777" w:rsidR="00AA27D7" w:rsidRPr="00A91CCE" w:rsidRDefault="00AA27D7" w:rsidP="008407EC">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Identifică, gestionează, filtrează și agregă datele relevante dintr-un set de sisteme TIC</w:t>
      </w:r>
      <w:r w:rsidR="008407EC" w:rsidRPr="00A91CCE">
        <w:rPr>
          <w:rFonts w:ascii="Trebuchet MS" w:hAnsi="Trebuchet MS" w:cs="Arial"/>
          <w:sz w:val="24"/>
          <w:szCs w:val="24"/>
        </w:rPr>
        <w:t>; Extrage datele/informațiile din sistemele existente, precum baze de date, software-uri specializate sau alte surse de informații relevante pentru proiect; Gestionează și filtrează aceste date pentru a asigura calitatea și relevanța lor.</w:t>
      </w:r>
    </w:p>
    <w:p w14:paraId="20BD8718" w14:textId="77777777" w:rsidR="008407EC" w:rsidRPr="00A91CCE" w:rsidRDefault="001A37A0" w:rsidP="001A37A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Manipulează, conectează, migrează și corelează date din diferite sisteme publice utilizând instrumente specifice, cu scopul de a oferi o imagine coerentă a situațiilor.</w:t>
      </w:r>
    </w:p>
    <w:p w14:paraId="21F46B5A" w14:textId="77777777" w:rsidR="001A37A0" w:rsidRPr="00A91CCE" w:rsidRDefault="001A37A0" w:rsidP="001A37A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Generează rapoarte analitice și tablouri de bord; transformă datele în informații utile și ușor de înțeles pentru beneficiari cu scopul de a o oferi perspective relevante asupra datelor și a sprijini luarea deciziilor.</w:t>
      </w:r>
    </w:p>
    <w:p w14:paraId="38C7280C" w14:textId="77777777" w:rsidR="001A37A0" w:rsidRPr="00A91CCE" w:rsidRDefault="001A37A0" w:rsidP="001A37A0">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Utilizează tehnici de vizualizare a datelor pentru a prezenta informații în formatul de analiza de business.</w:t>
      </w:r>
    </w:p>
    <w:p w14:paraId="4B5831B8" w14:textId="77777777" w:rsidR="008D1027" w:rsidRPr="00A91CCE" w:rsidRDefault="008D1027" w:rsidP="008D1027">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Transpune cerințele rezultate din analiză într-o formă structurată pentru echipa de dezvoltare.</w:t>
      </w:r>
    </w:p>
    <w:p w14:paraId="11784620" w14:textId="77777777" w:rsidR="001A37A0" w:rsidRPr="00A91CCE" w:rsidRDefault="001A37A0" w:rsidP="000362FF">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t>Co</w:t>
      </w:r>
      <w:r w:rsidR="001211B7" w:rsidRPr="00A91CCE">
        <w:rPr>
          <w:rFonts w:ascii="Trebuchet MS" w:hAnsi="Trebuchet MS" w:cs="Arial"/>
          <w:sz w:val="24"/>
          <w:szCs w:val="24"/>
        </w:rPr>
        <w:t xml:space="preserve">laborează constant </w:t>
      </w:r>
      <w:r w:rsidR="007D6B58" w:rsidRPr="00A91CCE">
        <w:rPr>
          <w:rFonts w:ascii="Trebuchet MS" w:hAnsi="Trebuchet MS" w:cs="Arial"/>
          <w:sz w:val="24"/>
          <w:szCs w:val="24"/>
        </w:rPr>
        <w:t xml:space="preserve">cu </w:t>
      </w:r>
      <w:r w:rsidR="001211B7" w:rsidRPr="00A91CCE">
        <w:rPr>
          <w:rFonts w:ascii="Trebuchet MS" w:hAnsi="Trebuchet MS" w:cs="Arial"/>
          <w:sz w:val="24"/>
          <w:szCs w:val="24"/>
        </w:rPr>
        <w:t>E</w:t>
      </w:r>
      <w:r w:rsidRPr="00A91CCE">
        <w:rPr>
          <w:rFonts w:ascii="Trebuchet MS" w:hAnsi="Trebuchet MS" w:cs="Arial"/>
          <w:sz w:val="24"/>
          <w:szCs w:val="24"/>
        </w:rPr>
        <w:t xml:space="preserve">xpertul IT </w:t>
      </w:r>
      <w:r w:rsidR="001211B7" w:rsidRPr="00A91CCE">
        <w:rPr>
          <w:rFonts w:ascii="Trebuchet MS" w:hAnsi="Trebuchet MS" w:cs="Arial"/>
          <w:sz w:val="24"/>
          <w:szCs w:val="24"/>
        </w:rPr>
        <w:t>arhit</w:t>
      </w:r>
      <w:r w:rsidRPr="00A91CCE">
        <w:rPr>
          <w:rFonts w:ascii="Trebuchet MS" w:hAnsi="Trebuchet MS" w:cs="Arial"/>
          <w:sz w:val="24"/>
          <w:szCs w:val="24"/>
        </w:rPr>
        <w:t>ect soluție/system</w:t>
      </w:r>
      <w:r w:rsidR="000362FF" w:rsidRPr="00A91CCE">
        <w:rPr>
          <w:rFonts w:ascii="Trebuchet MS" w:hAnsi="Trebuchet MS" w:cs="Arial"/>
          <w:sz w:val="24"/>
          <w:szCs w:val="24"/>
        </w:rPr>
        <w:t xml:space="preserve"> </w:t>
      </w:r>
      <w:r w:rsidR="008D1027" w:rsidRPr="00A91CCE">
        <w:rPr>
          <w:rFonts w:ascii="Trebuchet MS" w:hAnsi="Trebuchet MS" w:cs="Arial"/>
          <w:sz w:val="24"/>
          <w:szCs w:val="24"/>
        </w:rPr>
        <w:t xml:space="preserve">și asigură suport în înțelegerea și transpunerea cerințelor </w:t>
      </w:r>
      <w:r w:rsidR="000362FF" w:rsidRPr="00A91CCE">
        <w:rPr>
          <w:rFonts w:ascii="Trebuchet MS" w:hAnsi="Trebuchet MS" w:cs="Arial"/>
          <w:sz w:val="24"/>
          <w:szCs w:val="24"/>
        </w:rPr>
        <w:t xml:space="preserve">în </w:t>
      </w:r>
      <w:r w:rsidR="008D1027" w:rsidRPr="00A91CCE">
        <w:rPr>
          <w:rFonts w:ascii="Trebuchet MS" w:hAnsi="Trebuchet MS" w:cs="Arial"/>
          <w:sz w:val="24"/>
          <w:szCs w:val="24"/>
        </w:rPr>
        <w:t>funcționalități concrete.</w:t>
      </w:r>
    </w:p>
    <w:p w14:paraId="4E26EAC7" w14:textId="77777777" w:rsidR="007D6B58" w:rsidRPr="00A91CCE" w:rsidRDefault="007D6B58" w:rsidP="00000CB3">
      <w:pPr>
        <w:pStyle w:val="ListParagraph"/>
        <w:numPr>
          <w:ilvl w:val="0"/>
          <w:numId w:val="3"/>
        </w:numPr>
        <w:spacing w:after="0"/>
        <w:jc w:val="both"/>
        <w:rPr>
          <w:rFonts w:ascii="Trebuchet MS" w:hAnsi="Trebuchet MS" w:cs="Arial"/>
          <w:sz w:val="24"/>
          <w:szCs w:val="24"/>
        </w:rPr>
      </w:pPr>
      <w:r w:rsidRPr="00A91CCE">
        <w:rPr>
          <w:rFonts w:ascii="Trebuchet MS" w:hAnsi="Trebuchet MS" w:cs="Arial"/>
          <w:sz w:val="24"/>
          <w:szCs w:val="24"/>
        </w:rPr>
        <w:lastRenderedPageBreak/>
        <w:t>Participă activ în etapa de analiză, realizare a caietelor de sarcini/specificații tehnice/ prezentări/ planuri de acțiun</w:t>
      </w:r>
      <w:r w:rsidR="000F6A6D" w:rsidRPr="00A91CCE">
        <w:rPr>
          <w:rFonts w:ascii="Trebuchet MS" w:hAnsi="Trebuchet MS" w:cs="Arial"/>
          <w:sz w:val="24"/>
          <w:szCs w:val="24"/>
        </w:rPr>
        <w:t>e IT, etc., precum și în e</w:t>
      </w:r>
      <w:r w:rsidR="00D8767F" w:rsidRPr="00A91CCE">
        <w:rPr>
          <w:rFonts w:ascii="Trebuchet MS" w:hAnsi="Trebuchet MS" w:cs="Arial"/>
          <w:sz w:val="24"/>
          <w:szCs w:val="24"/>
        </w:rPr>
        <w:t>tapa de proiectare a soluției TIC</w:t>
      </w:r>
      <w:r w:rsidR="000F6A6D" w:rsidRPr="00A91CCE">
        <w:rPr>
          <w:rFonts w:ascii="Trebuchet MS" w:hAnsi="Trebuchet MS" w:cs="Arial"/>
          <w:sz w:val="24"/>
          <w:szCs w:val="24"/>
        </w:rPr>
        <w:t>.</w:t>
      </w:r>
    </w:p>
    <w:p w14:paraId="4609B420" w14:textId="77777777" w:rsidR="00211388" w:rsidRPr="00A91CCE" w:rsidRDefault="00211388" w:rsidP="00000CB3">
      <w:pPr>
        <w:pStyle w:val="ListParagraph"/>
        <w:numPr>
          <w:ilvl w:val="0"/>
          <w:numId w:val="3"/>
        </w:numPr>
        <w:jc w:val="both"/>
        <w:rPr>
          <w:rFonts w:ascii="Trebuchet MS" w:hAnsi="Trebuchet MS" w:cs="Arial"/>
          <w:sz w:val="24"/>
          <w:szCs w:val="24"/>
        </w:rPr>
      </w:pPr>
      <w:r w:rsidRPr="00A91CCE">
        <w:rPr>
          <w:rFonts w:ascii="Trebuchet MS" w:hAnsi="Trebuchet MS" w:cs="Arial"/>
          <w:sz w:val="24"/>
          <w:szCs w:val="24"/>
        </w:rPr>
        <w:t>S</w:t>
      </w:r>
      <w:r w:rsidR="00000CB3" w:rsidRPr="00A91CCE">
        <w:rPr>
          <w:rFonts w:ascii="Trebuchet MS" w:hAnsi="Trebuchet MS" w:cs="Arial"/>
          <w:sz w:val="24"/>
          <w:szCs w:val="24"/>
        </w:rPr>
        <w:t>upune avizării managerului de proiect orice document elaborat în mod individual sau în ech</w:t>
      </w:r>
      <w:r w:rsidRPr="00A91CCE">
        <w:rPr>
          <w:rFonts w:ascii="Trebuchet MS" w:hAnsi="Trebuchet MS" w:cs="Arial"/>
          <w:sz w:val="24"/>
          <w:szCs w:val="24"/>
        </w:rPr>
        <w:t>ipă.</w:t>
      </w:r>
    </w:p>
    <w:p w14:paraId="7D5015AD" w14:textId="77777777" w:rsidR="00000CB3" w:rsidRPr="00A91CCE" w:rsidRDefault="00000CB3" w:rsidP="008E521A">
      <w:pPr>
        <w:pStyle w:val="ListParagraph"/>
        <w:numPr>
          <w:ilvl w:val="0"/>
          <w:numId w:val="3"/>
        </w:numPr>
        <w:jc w:val="both"/>
        <w:rPr>
          <w:rFonts w:ascii="Trebuchet MS" w:hAnsi="Trebuchet MS" w:cs="Arial"/>
          <w:sz w:val="24"/>
          <w:szCs w:val="24"/>
        </w:rPr>
      </w:pPr>
      <w:r w:rsidRPr="00A91CCE">
        <w:rPr>
          <w:rFonts w:ascii="Trebuchet MS" w:hAnsi="Trebuchet MS" w:cs="Arial"/>
          <w:sz w:val="24"/>
          <w:szCs w:val="24"/>
        </w:rPr>
        <w:t xml:space="preserve"> </w:t>
      </w:r>
      <w:r w:rsidR="00211388" w:rsidRPr="00A91CCE">
        <w:rPr>
          <w:rFonts w:ascii="Trebuchet MS" w:hAnsi="Trebuchet MS" w:cs="Arial"/>
          <w:sz w:val="24"/>
          <w:szCs w:val="24"/>
        </w:rPr>
        <w:t>Întocmește documente de raportare a activității, a contribuției proprii și alte documente solicitate de managerul de proiect/echipa de implementare, după caz.</w:t>
      </w:r>
    </w:p>
    <w:p w14:paraId="045C76D3" w14:textId="77777777" w:rsidR="008E521A" w:rsidRPr="00A91CCE" w:rsidRDefault="008E521A" w:rsidP="00612C38">
      <w:pPr>
        <w:pStyle w:val="ListParagraph"/>
        <w:numPr>
          <w:ilvl w:val="0"/>
          <w:numId w:val="3"/>
        </w:numPr>
        <w:jc w:val="both"/>
        <w:rPr>
          <w:rFonts w:ascii="Trebuchet MS" w:hAnsi="Trebuchet MS" w:cs="Arial"/>
          <w:sz w:val="24"/>
          <w:szCs w:val="24"/>
        </w:rPr>
      </w:pPr>
      <w:r w:rsidRPr="00A91CCE">
        <w:rPr>
          <w:rFonts w:ascii="Trebuchet MS" w:hAnsi="Trebuchet MS" w:cs="Arial"/>
          <w:sz w:val="24"/>
          <w:szCs w:val="24"/>
        </w:rPr>
        <w:t>Îndeplinește orice alte atribuții suplimentare a căror necesitate survine pe perioada derulării contractului de muncă, în strictă dependență de domeniul de competență, la solicitarea managerului de proiect.</w:t>
      </w:r>
    </w:p>
    <w:p w14:paraId="6A47428F" w14:textId="77777777" w:rsidR="00D8767F" w:rsidRPr="00A91CCE" w:rsidRDefault="00D8767F" w:rsidP="00612C38">
      <w:pPr>
        <w:pStyle w:val="ListParagraph"/>
        <w:numPr>
          <w:ilvl w:val="0"/>
          <w:numId w:val="3"/>
        </w:numPr>
        <w:jc w:val="both"/>
        <w:rPr>
          <w:rFonts w:ascii="Trebuchet MS" w:hAnsi="Trebuchet MS" w:cs="Arial"/>
          <w:sz w:val="24"/>
          <w:szCs w:val="24"/>
        </w:rPr>
      </w:pPr>
      <w:r w:rsidRPr="00A91CCE">
        <w:rPr>
          <w:rFonts w:ascii="Trebuchet MS" w:hAnsi="Trebuchet MS" w:cs="Arial"/>
          <w:sz w:val="24"/>
          <w:szCs w:val="24"/>
        </w:rPr>
        <w:t>Răspunde de confidențialitatea datelor la care are acces.</w:t>
      </w:r>
    </w:p>
    <w:p w14:paraId="4AD153D8" w14:textId="77777777" w:rsidR="000F6A6D" w:rsidRPr="00A91CCE" w:rsidRDefault="009A6CB0" w:rsidP="009A6CB0">
      <w:pPr>
        <w:spacing w:after="0"/>
        <w:jc w:val="both"/>
        <w:rPr>
          <w:rFonts w:ascii="Trebuchet MS" w:hAnsi="Trebuchet MS" w:cs="Arial"/>
          <w:b/>
          <w:sz w:val="24"/>
          <w:szCs w:val="24"/>
        </w:rPr>
      </w:pPr>
      <w:r w:rsidRPr="00A91CCE">
        <w:rPr>
          <w:rFonts w:ascii="Trebuchet MS" w:hAnsi="Trebuchet MS" w:cs="Arial"/>
          <w:b/>
          <w:sz w:val="24"/>
          <w:szCs w:val="24"/>
        </w:rPr>
        <w:t xml:space="preserve">3.2. Expert IT </w:t>
      </w:r>
      <w:r w:rsidR="00C1480F" w:rsidRPr="00A91CCE">
        <w:rPr>
          <w:rFonts w:ascii="Trebuchet MS" w:hAnsi="Trebuchet MS" w:cs="Arial"/>
          <w:b/>
          <w:sz w:val="24"/>
          <w:szCs w:val="24"/>
        </w:rPr>
        <w:t xml:space="preserve">2 </w:t>
      </w:r>
      <w:r w:rsidRPr="00A91CCE">
        <w:rPr>
          <w:rFonts w:ascii="Trebuchet MS" w:hAnsi="Trebuchet MS" w:cs="Arial"/>
          <w:b/>
          <w:sz w:val="24"/>
          <w:szCs w:val="24"/>
        </w:rPr>
        <w:t xml:space="preserve">– Arhitect soluție/system  </w:t>
      </w:r>
    </w:p>
    <w:p w14:paraId="5B8A74E3" w14:textId="77777777" w:rsidR="00A94516" w:rsidRPr="00A91CCE" w:rsidRDefault="009A6CB0" w:rsidP="009A6CB0">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Transpune solicitările specifice ale utilizatorilor în limbaj de sistem TIC</w:t>
      </w:r>
      <w:r w:rsidR="00A94516" w:rsidRPr="00A91CCE">
        <w:rPr>
          <w:rFonts w:ascii="Trebuchet MS" w:hAnsi="Trebuchet MS" w:cs="Arial"/>
          <w:sz w:val="24"/>
          <w:szCs w:val="24"/>
        </w:rPr>
        <w:t xml:space="preserve">, </w:t>
      </w:r>
      <w:r w:rsidRPr="00A91CCE">
        <w:rPr>
          <w:rFonts w:ascii="Trebuchet MS" w:hAnsi="Trebuchet MS" w:cs="Arial"/>
          <w:sz w:val="24"/>
          <w:szCs w:val="24"/>
        </w:rPr>
        <w:t xml:space="preserve">identifică soluțiile </w:t>
      </w:r>
      <w:r w:rsidR="00D8767F" w:rsidRPr="00A91CCE">
        <w:rPr>
          <w:rFonts w:ascii="Trebuchet MS" w:hAnsi="Trebuchet MS" w:cs="Arial"/>
          <w:sz w:val="24"/>
          <w:szCs w:val="24"/>
        </w:rPr>
        <w:t>optime de implementare</w:t>
      </w:r>
      <w:r w:rsidR="00A94516" w:rsidRPr="00A91CCE">
        <w:rPr>
          <w:rFonts w:ascii="Trebuchet MS" w:hAnsi="Trebuchet MS" w:cs="Arial"/>
          <w:sz w:val="24"/>
          <w:szCs w:val="24"/>
        </w:rPr>
        <w:t xml:space="preserve">. </w:t>
      </w:r>
    </w:p>
    <w:p w14:paraId="69B3061F" w14:textId="77777777" w:rsidR="009A6CB0" w:rsidRPr="00A91CCE" w:rsidRDefault="00A94516" w:rsidP="009A6CB0">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Definește arhitectura și designul soluției propuse.</w:t>
      </w:r>
    </w:p>
    <w:p w14:paraId="13FED56A" w14:textId="77777777" w:rsidR="009A6CB0" w:rsidRPr="00A91CCE" w:rsidRDefault="009A6CB0" w:rsidP="009A6CB0">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 xml:space="preserve">Cercetează si evaluează soluții tehnice open sourse, </w:t>
      </w:r>
      <w:r w:rsidR="00612C38" w:rsidRPr="00A91CCE">
        <w:rPr>
          <w:rFonts w:ascii="Trebuchet MS" w:hAnsi="Trebuchet MS" w:cs="Arial"/>
          <w:sz w:val="24"/>
          <w:szCs w:val="24"/>
        </w:rPr>
        <w:t>recomandând cele mai eficiente ș</w:t>
      </w:r>
      <w:r w:rsidRPr="00A91CCE">
        <w:rPr>
          <w:rFonts w:ascii="Trebuchet MS" w:hAnsi="Trebuchet MS" w:cs="Arial"/>
          <w:sz w:val="24"/>
          <w:szCs w:val="24"/>
        </w:rPr>
        <w:t>i mai adecvate soluții pentru proiectarea și dezvoltarea sistemului</w:t>
      </w:r>
      <w:r w:rsidR="00612C38" w:rsidRPr="00A91CCE">
        <w:rPr>
          <w:rFonts w:ascii="Trebuchet MS" w:hAnsi="Trebuchet MS" w:cs="Arial"/>
          <w:sz w:val="24"/>
          <w:szCs w:val="24"/>
        </w:rPr>
        <w:t>.</w:t>
      </w:r>
    </w:p>
    <w:p w14:paraId="324E0A8A" w14:textId="77777777" w:rsidR="00612C38" w:rsidRPr="00A91CCE" w:rsidRDefault="003810A5" w:rsidP="009A6CB0">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Documentarea și păstrarea informațiilor și/sau modelelor ale arhitecturii de sistem și ale structurilor de date, precum și actualizarea și modificarea acestor informații pe parcursul derulării activității.</w:t>
      </w:r>
    </w:p>
    <w:p w14:paraId="76F73176" w14:textId="77777777" w:rsidR="00D8767F" w:rsidRPr="00A91CCE" w:rsidRDefault="00D8767F" w:rsidP="009A6CB0">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Evaluează costurile privind dezvoltarea soluției TIC, evaluează bugetul și resursele disponibile și propune soluțiile fezabile din punct de vedere financiar.</w:t>
      </w:r>
    </w:p>
    <w:p w14:paraId="04317A33" w14:textId="77777777" w:rsidR="00312748" w:rsidRPr="00A91CCE" w:rsidRDefault="00312748" w:rsidP="009A6CB0">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Se asigură de compatibilitatea dintre arhitectura soluției propuse și alte sisteme/aplicații IT existente</w:t>
      </w:r>
      <w:r w:rsidR="00A94516" w:rsidRPr="00A91CCE">
        <w:rPr>
          <w:rFonts w:ascii="Trebuchet MS" w:hAnsi="Trebuchet MS" w:cs="Arial"/>
          <w:sz w:val="24"/>
          <w:szCs w:val="24"/>
        </w:rPr>
        <w:t>.</w:t>
      </w:r>
    </w:p>
    <w:p w14:paraId="7929B397" w14:textId="77777777" w:rsidR="00312748" w:rsidRPr="00A91CCE" w:rsidRDefault="00A94516" w:rsidP="00312748">
      <w:pPr>
        <w:pStyle w:val="ListParagraph"/>
        <w:numPr>
          <w:ilvl w:val="0"/>
          <w:numId w:val="8"/>
        </w:numPr>
        <w:jc w:val="both"/>
        <w:rPr>
          <w:rFonts w:ascii="Trebuchet MS" w:hAnsi="Trebuchet MS" w:cs="Arial"/>
          <w:sz w:val="24"/>
          <w:szCs w:val="24"/>
        </w:rPr>
      </w:pPr>
      <w:r w:rsidRPr="00A91CCE">
        <w:rPr>
          <w:rFonts w:ascii="Trebuchet MS" w:hAnsi="Trebuchet MS" w:cs="Arial"/>
          <w:sz w:val="24"/>
          <w:szCs w:val="24"/>
        </w:rPr>
        <w:t>Folosește cunoștințe de modelare de date și realizare a diagramelor de activități ce descriu noi procese și fluxuri de date pentru a determina cerințe de dezvolare</w:t>
      </w:r>
      <w:r w:rsidR="00312748" w:rsidRPr="00A91CCE">
        <w:rPr>
          <w:rFonts w:ascii="Trebuchet MS" w:hAnsi="Trebuchet MS" w:cs="Arial"/>
          <w:sz w:val="24"/>
          <w:szCs w:val="24"/>
        </w:rPr>
        <w:t>.</w:t>
      </w:r>
    </w:p>
    <w:p w14:paraId="4FDBA97B" w14:textId="77777777" w:rsidR="00312748" w:rsidRPr="00A91CCE" w:rsidRDefault="00312748" w:rsidP="00312748">
      <w:pPr>
        <w:pStyle w:val="ListParagraph"/>
        <w:numPr>
          <w:ilvl w:val="0"/>
          <w:numId w:val="8"/>
        </w:numPr>
        <w:jc w:val="both"/>
        <w:rPr>
          <w:rFonts w:ascii="Trebuchet MS" w:hAnsi="Trebuchet MS" w:cs="Arial"/>
          <w:sz w:val="24"/>
          <w:szCs w:val="24"/>
        </w:rPr>
      </w:pPr>
      <w:r w:rsidRPr="00A91CCE">
        <w:rPr>
          <w:rFonts w:ascii="Trebuchet MS" w:hAnsi="Trebuchet MS" w:cs="Arial"/>
          <w:sz w:val="24"/>
          <w:szCs w:val="24"/>
        </w:rPr>
        <w:t>Transpune cerințele rezultate din analiză într-o formă structurată pentru echipa de dezvoltare în vederea implementării ulterioare a soluției agreate.</w:t>
      </w:r>
    </w:p>
    <w:p w14:paraId="3901B6D1" w14:textId="77777777" w:rsidR="00B656A6" w:rsidRPr="00A91CCE" w:rsidRDefault="00B656A6" w:rsidP="00312748">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 xml:space="preserve">Colaborează constant cu Expertul IT Business analyst. </w:t>
      </w:r>
    </w:p>
    <w:p w14:paraId="11CF2F51" w14:textId="77777777" w:rsidR="00B656A6" w:rsidRPr="00A91CCE" w:rsidRDefault="00B656A6" w:rsidP="00312748">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Participă activ în etapa de analiză, realizare a caietelor de sarcini/specificații tehnice/ prezentări/ planuri de acțiune IT, proiectare a soluției IT etc.</w:t>
      </w:r>
    </w:p>
    <w:p w14:paraId="54570387" w14:textId="77777777" w:rsidR="00B656A6" w:rsidRPr="00A91CCE" w:rsidRDefault="00B656A6" w:rsidP="00B656A6">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Supune avizării managerului de proiect orice document elaborat în mod individual sau în echipă.</w:t>
      </w:r>
    </w:p>
    <w:p w14:paraId="292F285D" w14:textId="77777777" w:rsidR="00B656A6" w:rsidRPr="00A91CCE" w:rsidRDefault="00B656A6" w:rsidP="00B656A6">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 xml:space="preserve"> Întocmește documente de raportare a activității, a contribuției proprii și alte documente solicitate de managerul de proiect/echipa de implementare, după caz.</w:t>
      </w:r>
    </w:p>
    <w:p w14:paraId="112C34DB" w14:textId="77777777" w:rsidR="00B656A6" w:rsidRPr="00A91CCE" w:rsidRDefault="00B656A6" w:rsidP="00B656A6">
      <w:pPr>
        <w:pStyle w:val="ListParagraph"/>
        <w:numPr>
          <w:ilvl w:val="0"/>
          <w:numId w:val="8"/>
        </w:numPr>
        <w:spacing w:after="0"/>
        <w:jc w:val="both"/>
        <w:rPr>
          <w:rFonts w:ascii="Trebuchet MS" w:hAnsi="Trebuchet MS" w:cs="Arial"/>
          <w:sz w:val="24"/>
          <w:szCs w:val="24"/>
        </w:rPr>
      </w:pPr>
      <w:r w:rsidRPr="00A91CCE">
        <w:rPr>
          <w:rFonts w:ascii="Trebuchet MS" w:hAnsi="Trebuchet MS" w:cs="Arial"/>
          <w:sz w:val="24"/>
          <w:szCs w:val="24"/>
        </w:rPr>
        <w:t>Îndeplinește orice alte atribuții suplimentare a căror necesitate survine pe perioada derulării contractului de muncă, în strictă dependență de domeniul de competență, la solicitarea managerului de proiect.</w:t>
      </w:r>
    </w:p>
    <w:p w14:paraId="67F46A75" w14:textId="77777777" w:rsidR="00D8767F" w:rsidRPr="00A91CCE" w:rsidRDefault="00D8767F" w:rsidP="00D8767F">
      <w:pPr>
        <w:pStyle w:val="ListParagraph"/>
        <w:numPr>
          <w:ilvl w:val="0"/>
          <w:numId w:val="8"/>
        </w:numPr>
        <w:rPr>
          <w:rFonts w:ascii="Trebuchet MS" w:hAnsi="Trebuchet MS" w:cs="Arial"/>
          <w:sz w:val="24"/>
          <w:szCs w:val="24"/>
        </w:rPr>
      </w:pPr>
      <w:r w:rsidRPr="00A91CCE">
        <w:rPr>
          <w:rFonts w:ascii="Trebuchet MS" w:hAnsi="Trebuchet MS" w:cs="Arial"/>
          <w:sz w:val="24"/>
          <w:szCs w:val="24"/>
        </w:rPr>
        <w:lastRenderedPageBreak/>
        <w:t>Răspunde de confidențialitatea datelor la care are acces.</w:t>
      </w:r>
    </w:p>
    <w:p w14:paraId="26A4ED7C" w14:textId="77777777" w:rsidR="009A6CB0" w:rsidRPr="00A91CCE" w:rsidRDefault="009A6CB0" w:rsidP="00612C38">
      <w:pPr>
        <w:spacing w:after="0"/>
        <w:jc w:val="both"/>
        <w:rPr>
          <w:rFonts w:ascii="Trebuchet MS" w:hAnsi="Trebuchet MS" w:cs="Arial"/>
          <w:sz w:val="24"/>
          <w:szCs w:val="24"/>
        </w:rPr>
      </w:pPr>
    </w:p>
    <w:p w14:paraId="203785DD" w14:textId="77777777" w:rsidR="001A2C0B" w:rsidRPr="00A91CCE" w:rsidRDefault="001A2C0B" w:rsidP="00752B5B">
      <w:pPr>
        <w:spacing w:after="0"/>
        <w:jc w:val="both"/>
        <w:rPr>
          <w:rFonts w:ascii="Trebuchet MS" w:hAnsi="Trebuchet MS" w:cs="Arial"/>
          <w:b/>
          <w:sz w:val="24"/>
          <w:szCs w:val="24"/>
        </w:rPr>
      </w:pPr>
      <w:r w:rsidRPr="00A91CCE">
        <w:rPr>
          <w:rFonts w:ascii="Trebuchet MS" w:hAnsi="Trebuchet MS" w:cs="Arial"/>
          <w:b/>
          <w:sz w:val="24"/>
          <w:szCs w:val="24"/>
        </w:rPr>
        <w:t>4. Condițiile generale și specifice de participare la recrutare și selecție:</w:t>
      </w:r>
    </w:p>
    <w:p w14:paraId="0D1744A2" w14:textId="77777777" w:rsidR="001A2C0B" w:rsidRPr="00A91CCE" w:rsidRDefault="001A2C0B" w:rsidP="001A2C0B">
      <w:pPr>
        <w:tabs>
          <w:tab w:val="left" w:pos="3120"/>
        </w:tabs>
        <w:spacing w:after="200" w:line="276" w:lineRule="auto"/>
        <w:jc w:val="both"/>
        <w:rPr>
          <w:rFonts w:ascii="Trebuchet MS" w:eastAsia="Calibri" w:hAnsi="Trebuchet MS" w:cs="Tahoma"/>
          <w:b/>
          <w:sz w:val="24"/>
          <w:szCs w:val="24"/>
        </w:rPr>
      </w:pPr>
      <w:r w:rsidRPr="00A91CCE">
        <w:rPr>
          <w:rFonts w:ascii="Trebuchet MS" w:eastAsia="Calibri" w:hAnsi="Trebuchet MS" w:cs="Tahoma"/>
          <w:b/>
          <w:sz w:val="24"/>
          <w:szCs w:val="24"/>
        </w:rPr>
        <w:t>4.1 Condiții generale:</w:t>
      </w:r>
      <w:r w:rsidRPr="00A91CCE">
        <w:rPr>
          <w:rFonts w:ascii="Trebuchet MS" w:eastAsia="Calibri" w:hAnsi="Trebuchet MS" w:cs="Tahoma"/>
          <w:b/>
          <w:sz w:val="24"/>
          <w:szCs w:val="24"/>
        </w:rPr>
        <w:tab/>
      </w:r>
    </w:p>
    <w:p w14:paraId="50B0AA0E"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a) cetățenie română/cetățenie a altor state membre ale Uniunii Europene sau a statelor aparținând Spațiului Economic European și domiciliul în România;</w:t>
      </w:r>
    </w:p>
    <w:p w14:paraId="2478C590"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b) cunoașterea limbii române, scris și vorbit;</w:t>
      </w:r>
    </w:p>
    <w:p w14:paraId="483FDD0F"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c) vârsta minimă de angajare reglementată de prevederile legale;</w:t>
      </w:r>
    </w:p>
    <w:p w14:paraId="551067AF"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d) capacitate de exercițiu deplină;</w:t>
      </w:r>
    </w:p>
    <w:p w14:paraId="7166793E"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e) stare de sănătate corespunzătoare postului, atestată pe baza adeverinței medicale eliberate de medicul de familie sau de unitățile sanitare abilitate;</w:t>
      </w:r>
    </w:p>
    <w:p w14:paraId="0346231B"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f) îndeplinirea condițiilor de studii prevăzute în anunțul selecției;</w:t>
      </w:r>
    </w:p>
    <w:p w14:paraId="34BD85B8"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g) îndeplinirea condițiilor de vechime/experiență în domeniul de activitate menționat în anunț;</w:t>
      </w:r>
    </w:p>
    <w:p w14:paraId="65BFC58D" w14:textId="77777777" w:rsidR="001A2C0B" w:rsidRPr="00A91CCE" w:rsidRDefault="001A2C0B"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h)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 incompatibil cu exercitarea funcției, cu excepția situației în care a intervenit reabilitarea;</w:t>
      </w:r>
    </w:p>
    <w:p w14:paraId="090A9DAC" w14:textId="77777777" w:rsidR="001A2C0B" w:rsidRPr="00A91CCE" w:rsidRDefault="001775C1" w:rsidP="005A77CA">
      <w:pPr>
        <w:spacing w:after="0" w:line="240" w:lineRule="auto"/>
        <w:jc w:val="both"/>
        <w:rPr>
          <w:rFonts w:ascii="Trebuchet MS" w:eastAsia="Calibri" w:hAnsi="Trebuchet MS" w:cs="Tahoma"/>
          <w:bCs/>
          <w:sz w:val="24"/>
          <w:szCs w:val="24"/>
        </w:rPr>
      </w:pPr>
      <w:r w:rsidRPr="00A91CCE">
        <w:rPr>
          <w:rFonts w:ascii="Trebuchet MS" w:eastAsia="Calibri" w:hAnsi="Trebuchet MS" w:cs="Tahoma"/>
          <w:bCs/>
          <w:sz w:val="24"/>
          <w:szCs w:val="24"/>
        </w:rPr>
        <w:t>i</w:t>
      </w:r>
      <w:r w:rsidR="001A2C0B" w:rsidRPr="00A91CCE">
        <w:rPr>
          <w:rFonts w:ascii="Trebuchet MS" w:eastAsia="Calibri" w:hAnsi="Trebuchet MS" w:cs="Tahoma"/>
          <w:bCs/>
          <w:sz w:val="24"/>
          <w:szCs w:val="24"/>
        </w:rPr>
        <w:t>) acordul cu privire la prelucrarea datelor cu caracter personal, în scopul pentru care au fost colectate</w:t>
      </w:r>
    </w:p>
    <w:p w14:paraId="774F9517" w14:textId="77777777" w:rsidR="001A2C0B" w:rsidRPr="00A91CCE" w:rsidRDefault="001A2C0B" w:rsidP="001A2C0B">
      <w:pPr>
        <w:spacing w:after="200" w:line="276" w:lineRule="auto"/>
        <w:jc w:val="both"/>
        <w:rPr>
          <w:rFonts w:ascii="Trebuchet MS" w:eastAsia="Calibri" w:hAnsi="Trebuchet MS" w:cs="Tahoma"/>
          <w:b/>
          <w:sz w:val="24"/>
          <w:szCs w:val="24"/>
        </w:rPr>
      </w:pPr>
      <w:r w:rsidRPr="00A91CCE">
        <w:rPr>
          <w:rFonts w:ascii="Trebuchet MS" w:eastAsia="Calibri" w:hAnsi="Trebuchet MS" w:cs="Tahoma"/>
          <w:b/>
          <w:sz w:val="24"/>
          <w:szCs w:val="24"/>
        </w:rPr>
        <w:t>4.2 Condiții specifice:</w:t>
      </w:r>
    </w:p>
    <w:p w14:paraId="431789BE" w14:textId="77777777" w:rsidR="001A2C0B" w:rsidRPr="00A91CCE" w:rsidRDefault="00277850" w:rsidP="001A2C0B">
      <w:pPr>
        <w:spacing w:after="200" w:line="276"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1. </w:t>
      </w:r>
      <w:r w:rsidR="004C3CEB" w:rsidRPr="00A91CCE">
        <w:rPr>
          <w:rFonts w:ascii="Trebuchet MS" w:eastAsia="Calibri" w:hAnsi="Trebuchet MS" w:cs="Tahoma"/>
          <w:b/>
          <w:sz w:val="24"/>
          <w:szCs w:val="24"/>
        </w:rPr>
        <w:t xml:space="preserve">Expert IT </w:t>
      </w:r>
      <w:r w:rsidR="00C1480F" w:rsidRPr="00A91CCE">
        <w:rPr>
          <w:rFonts w:ascii="Trebuchet MS" w:eastAsia="Calibri" w:hAnsi="Trebuchet MS" w:cs="Tahoma"/>
          <w:b/>
          <w:sz w:val="24"/>
          <w:szCs w:val="24"/>
        </w:rPr>
        <w:t xml:space="preserve">1 </w:t>
      </w:r>
      <w:r w:rsidR="004C3CEB" w:rsidRPr="00A91CCE">
        <w:rPr>
          <w:rFonts w:ascii="Trebuchet MS" w:eastAsia="Calibri" w:hAnsi="Trebuchet MS" w:cs="Tahoma"/>
          <w:b/>
          <w:sz w:val="24"/>
          <w:szCs w:val="24"/>
        </w:rPr>
        <w:t>– Business analyst</w:t>
      </w:r>
      <w:r w:rsidR="004C3CEB" w:rsidRPr="00A91CCE">
        <w:rPr>
          <w:rFonts w:ascii="Trebuchet MS" w:eastAsia="Calibri" w:hAnsi="Trebuchet MS" w:cs="Tahoma"/>
          <w:sz w:val="24"/>
          <w:szCs w:val="24"/>
        </w:rPr>
        <w:t xml:space="preserve"> </w:t>
      </w:r>
      <w:r w:rsidR="005A77CA" w:rsidRPr="00A91CCE">
        <w:rPr>
          <w:rFonts w:ascii="Trebuchet MS" w:eastAsia="Calibri" w:hAnsi="Trebuchet MS" w:cs="Tahoma"/>
          <w:sz w:val="24"/>
          <w:szCs w:val="24"/>
        </w:rPr>
        <w:t>în cadrul</w:t>
      </w:r>
      <w:r w:rsidR="00C1480F" w:rsidRPr="00A91CCE">
        <w:t xml:space="preserve"> </w:t>
      </w:r>
      <w:r w:rsidR="00C1480F" w:rsidRPr="00A91CCE">
        <w:rPr>
          <w:rFonts w:ascii="Trebuchet MS" w:eastAsia="Calibri" w:hAnsi="Trebuchet MS" w:cs="Tahoma"/>
          <w:sz w:val="24"/>
          <w:szCs w:val="24"/>
        </w:rPr>
        <w:t>WP8 „</w:t>
      </w:r>
      <w:r w:rsidR="00C1480F" w:rsidRPr="00A91CCE">
        <w:rPr>
          <w:rFonts w:ascii="Trebuchet MS" w:eastAsia="Calibri" w:hAnsi="Trebuchet MS" w:cs="Tahoma"/>
          <w:i/>
          <w:sz w:val="24"/>
          <w:szCs w:val="24"/>
        </w:rPr>
        <w:t xml:space="preserve">Reduce the likelihood of medicine shortages via preventive and mitigation strategies” </w:t>
      </w:r>
      <w:r w:rsidR="005A77CA" w:rsidRPr="00A91CCE">
        <w:rPr>
          <w:rFonts w:ascii="Trebuchet MS" w:eastAsia="Calibri" w:hAnsi="Trebuchet MS" w:cs="Tahoma"/>
          <w:sz w:val="24"/>
          <w:szCs w:val="24"/>
        </w:rPr>
        <w:t>:</w:t>
      </w:r>
    </w:p>
    <w:tbl>
      <w:tblPr>
        <w:tblW w:w="5000" w:type="pct"/>
        <w:tblLook w:val="04A0" w:firstRow="1" w:lastRow="0" w:firstColumn="1" w:lastColumn="0" w:noHBand="0" w:noVBand="1"/>
      </w:tblPr>
      <w:tblGrid>
        <w:gridCol w:w="2743"/>
        <w:gridCol w:w="6595"/>
      </w:tblGrid>
      <w:tr w:rsidR="00277850" w:rsidRPr="00A91CCE" w14:paraId="3B5927A8" w14:textId="77777777" w:rsidTr="00277850">
        <w:trPr>
          <w:trHeight w:val="415"/>
        </w:trPr>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C178F" w14:textId="77777777" w:rsidR="00277850" w:rsidRPr="00A91CCE" w:rsidRDefault="000A34AC" w:rsidP="00277850">
            <w:pPr>
              <w:spacing w:after="0" w:line="240" w:lineRule="auto"/>
              <w:jc w:val="both"/>
              <w:rPr>
                <w:rFonts w:ascii="Trebuchet MS" w:eastAsia="Calibri" w:hAnsi="Trebuchet MS" w:cs="Tahoma"/>
                <w:sz w:val="24"/>
                <w:szCs w:val="24"/>
              </w:rPr>
            </w:pPr>
            <w:bookmarkStart w:id="0" w:name="_Hlk49354434"/>
            <w:r w:rsidRPr="00A91CCE">
              <w:rPr>
                <w:rFonts w:ascii="Trebuchet MS" w:eastAsia="Calibri" w:hAnsi="Trebuchet MS" w:cs="Tahoma"/>
                <w:sz w:val="24"/>
                <w:szCs w:val="24"/>
              </w:rPr>
              <w:t>E</w:t>
            </w:r>
            <w:r w:rsidR="00277850" w:rsidRPr="00A91CCE">
              <w:rPr>
                <w:rFonts w:ascii="Trebuchet MS" w:eastAsia="Calibri" w:hAnsi="Trebuchet MS" w:cs="Tahoma"/>
                <w:sz w:val="24"/>
                <w:szCs w:val="24"/>
              </w:rPr>
              <w:t>ducație</w:t>
            </w:r>
          </w:p>
        </w:tc>
        <w:tc>
          <w:tcPr>
            <w:tcW w:w="4218" w:type="pct"/>
            <w:tcBorders>
              <w:top w:val="single" w:sz="4" w:space="0" w:color="auto"/>
              <w:left w:val="nil"/>
              <w:bottom w:val="single" w:sz="4" w:space="0" w:color="auto"/>
              <w:right w:val="single" w:sz="4" w:space="0" w:color="auto"/>
            </w:tcBorders>
            <w:shd w:val="clear" w:color="auto" w:fill="auto"/>
            <w:vAlign w:val="center"/>
            <w:hideMark/>
          </w:tcPr>
          <w:p w14:paraId="5FF0CB79" w14:textId="77777777" w:rsidR="006D3117" w:rsidRPr="00A91CCE" w:rsidRDefault="00277850" w:rsidP="006D3117">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w:t>
            </w:r>
            <w:r w:rsidRPr="00A91CCE">
              <w:rPr>
                <w:rFonts w:ascii="Trebuchet MS" w:eastAsia="Calibri" w:hAnsi="Trebuchet MS" w:cs="Tahoma"/>
                <w:sz w:val="24"/>
                <w:szCs w:val="24"/>
              </w:rPr>
              <w:tab/>
              <w:t>Pregătirea de specialitate: studii superioa</w:t>
            </w:r>
            <w:r w:rsidR="006D3117" w:rsidRPr="00A91CCE">
              <w:rPr>
                <w:rFonts w:ascii="Trebuchet MS" w:eastAsia="Calibri" w:hAnsi="Trebuchet MS" w:cs="Tahoma"/>
                <w:sz w:val="24"/>
                <w:szCs w:val="24"/>
              </w:rPr>
              <w:t xml:space="preserve">re  de lungă durată absolvite cu diplomă de licență sau echivalentă în: </w:t>
            </w:r>
          </w:p>
          <w:p w14:paraId="33BACAFB" w14:textId="4E6A5743" w:rsidR="00277850" w:rsidRPr="00A91CCE" w:rsidRDefault="006D3117" w:rsidP="006D3117">
            <w:pPr>
              <w:pStyle w:val="ListParagraph"/>
              <w:numPr>
                <w:ilvl w:val="0"/>
                <w:numId w:val="9"/>
              </w:num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domeniul fundamental Matematică și științe ale naturii, ramura de știință matematică, </w:t>
            </w:r>
            <w:r w:rsidR="00A25B21" w:rsidRPr="00A91CCE">
              <w:rPr>
                <w:rFonts w:ascii="Trebuchet MS" w:eastAsia="Calibri" w:hAnsi="Trebuchet MS" w:cs="Tahoma"/>
                <w:sz w:val="24"/>
                <w:szCs w:val="24"/>
              </w:rPr>
              <w:t>domeniul de licență Matematică, specializarea M</w:t>
            </w:r>
            <w:r w:rsidRPr="00A91CCE">
              <w:rPr>
                <w:rFonts w:ascii="Trebuchet MS" w:eastAsia="Calibri" w:hAnsi="Trebuchet MS" w:cs="Tahoma"/>
                <w:sz w:val="24"/>
                <w:szCs w:val="24"/>
              </w:rPr>
              <w:t>atematică informatică/</w:t>
            </w:r>
            <w:r w:rsidR="00277850" w:rsidRPr="00A91CCE">
              <w:rPr>
                <w:rFonts w:ascii="Trebuchet MS" w:eastAsia="Calibri" w:hAnsi="Trebuchet MS" w:cs="Tahoma"/>
                <w:sz w:val="24"/>
                <w:szCs w:val="24"/>
              </w:rPr>
              <w:t xml:space="preserve"> </w:t>
            </w:r>
            <w:r w:rsidRPr="00A91CCE">
              <w:rPr>
                <w:rFonts w:ascii="Trebuchet MS" w:eastAsia="Calibri" w:hAnsi="Trebuchet MS" w:cs="Tahoma"/>
                <w:sz w:val="24"/>
                <w:szCs w:val="24"/>
              </w:rPr>
              <w:t xml:space="preserve">ramura de știință </w:t>
            </w:r>
            <w:r w:rsidR="00A25B21" w:rsidRPr="00A91CCE">
              <w:rPr>
                <w:rFonts w:ascii="Trebuchet MS" w:eastAsia="Calibri" w:hAnsi="Trebuchet MS" w:cs="Tahoma"/>
                <w:sz w:val="24"/>
                <w:szCs w:val="24"/>
              </w:rPr>
              <w:t>I</w:t>
            </w:r>
            <w:r w:rsidR="00277850" w:rsidRPr="00A91CCE">
              <w:rPr>
                <w:rFonts w:ascii="Trebuchet MS" w:eastAsia="Calibri" w:hAnsi="Trebuchet MS" w:cs="Tahoma"/>
                <w:sz w:val="24"/>
                <w:szCs w:val="24"/>
              </w:rPr>
              <w:t>nformatică,</w:t>
            </w:r>
            <w:r w:rsidR="00A25B21" w:rsidRPr="00A91CCE">
              <w:rPr>
                <w:rFonts w:ascii="Trebuchet MS" w:eastAsia="Calibri" w:hAnsi="Trebuchet MS" w:cs="Tahoma"/>
                <w:sz w:val="24"/>
                <w:szCs w:val="24"/>
              </w:rPr>
              <w:t xml:space="preserve"> domeniul de licență Informatică,</w:t>
            </w:r>
            <w:r w:rsidR="00277850" w:rsidRPr="00A91CCE">
              <w:rPr>
                <w:rFonts w:ascii="Trebuchet MS" w:eastAsia="Calibri" w:hAnsi="Trebuchet MS" w:cs="Tahoma"/>
                <w:sz w:val="24"/>
                <w:szCs w:val="24"/>
              </w:rPr>
              <w:t xml:space="preserve"> </w:t>
            </w:r>
            <w:r w:rsidRPr="00A91CCE">
              <w:rPr>
                <w:rFonts w:ascii="Trebuchet MS" w:eastAsia="Calibri" w:hAnsi="Trebuchet MS" w:cs="Tahoma"/>
                <w:sz w:val="24"/>
                <w:szCs w:val="24"/>
              </w:rPr>
              <w:t>specializarea informatică sau informatică aplicată;</w:t>
            </w:r>
            <w:r w:rsidR="00F57B7D">
              <w:rPr>
                <w:rFonts w:ascii="Trebuchet MS" w:eastAsia="Calibri" w:hAnsi="Trebuchet MS" w:cs="Tahoma"/>
                <w:sz w:val="24"/>
                <w:szCs w:val="24"/>
              </w:rPr>
              <w:t xml:space="preserve"> sau</w:t>
            </w:r>
          </w:p>
          <w:p w14:paraId="2009D9D9" w14:textId="60A28911" w:rsidR="006D3117" w:rsidRPr="00A91CCE" w:rsidRDefault="006D3117" w:rsidP="00794314">
            <w:pPr>
              <w:pStyle w:val="ListParagraph"/>
              <w:numPr>
                <w:ilvl w:val="0"/>
                <w:numId w:val="9"/>
              </w:numPr>
              <w:spacing w:after="0" w:line="240" w:lineRule="auto"/>
              <w:jc w:val="both"/>
              <w:rPr>
                <w:rFonts w:ascii="Trebuchet MS" w:hAnsi="Trebuchet MS"/>
                <w:sz w:val="24"/>
                <w:szCs w:val="24"/>
              </w:rPr>
            </w:pPr>
            <w:r w:rsidRPr="00A91CCE">
              <w:rPr>
                <w:rFonts w:ascii="Trebuchet MS" w:eastAsia="Calibri" w:hAnsi="Trebuchet MS" w:cs="Tahoma"/>
                <w:sz w:val="24"/>
                <w:szCs w:val="24"/>
              </w:rPr>
              <w:t xml:space="preserve">domeniul fundamental </w:t>
            </w:r>
            <w:r w:rsidR="00FF3B72" w:rsidRPr="00A91CCE">
              <w:rPr>
                <w:rFonts w:ascii="Trebuchet MS" w:eastAsia="Calibri" w:hAnsi="Trebuchet MS" w:cs="Tahoma"/>
                <w:sz w:val="24"/>
                <w:szCs w:val="24"/>
              </w:rPr>
              <w:t xml:space="preserve">Științe inginerești, ramura de știință </w:t>
            </w:r>
            <w:r w:rsidR="00FF3B72" w:rsidRPr="00A91CCE">
              <w:rPr>
                <w:rFonts w:ascii="Trebuchet MS" w:hAnsi="Trebuchet MS"/>
                <w:sz w:val="24"/>
                <w:szCs w:val="24"/>
              </w:rPr>
              <w:t xml:space="preserve">Ingineria sistemelor, calculatoare </w:t>
            </w:r>
            <w:r w:rsidR="00A91CCE" w:rsidRPr="00A91CCE">
              <w:rPr>
                <w:rFonts w:ascii="Trebuchet MS" w:hAnsi="Trebuchet MS"/>
                <w:sz w:val="24"/>
                <w:szCs w:val="24"/>
              </w:rPr>
              <w:t>și</w:t>
            </w:r>
            <w:r w:rsidR="00FF3B72" w:rsidRPr="00A91CCE">
              <w:rPr>
                <w:rFonts w:ascii="Trebuchet MS" w:hAnsi="Trebuchet MS"/>
                <w:sz w:val="24"/>
                <w:szCs w:val="24"/>
              </w:rPr>
              <w:t xml:space="preserve"> tehnologia informației, domeniul de licență Calculatoare </w:t>
            </w:r>
            <w:r w:rsidR="00A91CCE" w:rsidRPr="00A91CCE">
              <w:rPr>
                <w:rFonts w:ascii="Trebuchet MS" w:hAnsi="Trebuchet MS"/>
                <w:sz w:val="24"/>
                <w:szCs w:val="24"/>
              </w:rPr>
              <w:t>și</w:t>
            </w:r>
            <w:r w:rsidR="00FF3B72" w:rsidRPr="00A91CCE">
              <w:rPr>
                <w:rFonts w:ascii="Trebuchet MS" w:hAnsi="Trebuchet MS"/>
                <w:sz w:val="24"/>
                <w:szCs w:val="24"/>
              </w:rPr>
              <w:t xml:space="preserve"> tehnologia informației – toate specializările sau Ingineria sistemelor</w:t>
            </w:r>
            <w:r w:rsidR="00794314" w:rsidRPr="00A91CCE">
              <w:rPr>
                <w:rFonts w:ascii="Trebuchet MS" w:hAnsi="Trebuchet MS"/>
                <w:sz w:val="24"/>
                <w:szCs w:val="24"/>
              </w:rPr>
              <w:t>– toate specializările;</w:t>
            </w:r>
            <w:r w:rsidR="00F57B7D">
              <w:rPr>
                <w:rFonts w:ascii="Trebuchet MS" w:hAnsi="Trebuchet MS"/>
                <w:sz w:val="24"/>
                <w:szCs w:val="24"/>
              </w:rPr>
              <w:t xml:space="preserve"> sau</w:t>
            </w:r>
          </w:p>
          <w:p w14:paraId="34F72B6E" w14:textId="3C4AD0F5" w:rsidR="006D3117" w:rsidRPr="00A91CCE" w:rsidRDefault="00794314" w:rsidP="006D3117">
            <w:pPr>
              <w:pStyle w:val="ListParagraph"/>
              <w:numPr>
                <w:ilvl w:val="0"/>
                <w:numId w:val="9"/>
              </w:numPr>
              <w:spacing w:after="0" w:line="240" w:lineRule="auto"/>
              <w:jc w:val="both"/>
              <w:rPr>
                <w:rFonts w:ascii="Trebuchet MS" w:hAnsi="Trebuchet MS"/>
                <w:sz w:val="24"/>
                <w:szCs w:val="24"/>
              </w:rPr>
            </w:pPr>
            <w:r w:rsidRPr="00A91CCE">
              <w:rPr>
                <w:rFonts w:ascii="Trebuchet MS" w:hAnsi="Trebuchet MS"/>
                <w:sz w:val="24"/>
                <w:szCs w:val="24"/>
              </w:rPr>
              <w:t xml:space="preserve">domeniul fundamental Științe sociale, ramura de știință </w:t>
            </w:r>
            <w:r w:rsidR="00A91CCE" w:rsidRPr="00A91CCE">
              <w:rPr>
                <w:rFonts w:ascii="Trebuchet MS" w:hAnsi="Trebuchet MS"/>
                <w:sz w:val="24"/>
                <w:szCs w:val="24"/>
              </w:rPr>
              <w:t>Științe</w:t>
            </w:r>
            <w:r w:rsidRPr="00A91CCE">
              <w:rPr>
                <w:rFonts w:ascii="Trebuchet MS" w:hAnsi="Trebuchet MS"/>
                <w:sz w:val="24"/>
                <w:szCs w:val="24"/>
              </w:rPr>
              <w:t xml:space="preserve"> economice, domeniul de licență Cibernetică, statistică </w:t>
            </w:r>
            <w:r w:rsidR="00A91CCE" w:rsidRPr="00A91CCE">
              <w:rPr>
                <w:rFonts w:ascii="Trebuchet MS" w:hAnsi="Trebuchet MS"/>
                <w:sz w:val="24"/>
                <w:szCs w:val="24"/>
              </w:rPr>
              <w:t>și</w:t>
            </w:r>
            <w:r w:rsidRPr="00A91CCE">
              <w:rPr>
                <w:rFonts w:ascii="Trebuchet MS" w:hAnsi="Trebuchet MS"/>
                <w:sz w:val="24"/>
                <w:szCs w:val="24"/>
              </w:rPr>
              <w:t xml:space="preserve"> informatică economică   - toate specializările</w:t>
            </w:r>
            <w:r w:rsidR="00A25B21" w:rsidRPr="00A91CCE">
              <w:rPr>
                <w:rFonts w:ascii="Trebuchet MS" w:hAnsi="Trebuchet MS"/>
                <w:sz w:val="24"/>
                <w:szCs w:val="24"/>
              </w:rPr>
              <w:t>.</w:t>
            </w:r>
          </w:p>
          <w:p w14:paraId="0949ED63"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lastRenderedPageBreak/>
              <w:t>-  Perfecționări (specializări):</w:t>
            </w:r>
          </w:p>
          <w:p w14:paraId="74249AF2"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w:t>
            </w:r>
            <w:r w:rsidRPr="00A91CCE">
              <w:rPr>
                <w:rFonts w:ascii="Trebuchet MS" w:eastAsia="Calibri" w:hAnsi="Trebuchet MS" w:cs="Tahoma"/>
                <w:sz w:val="24"/>
                <w:szCs w:val="24"/>
              </w:rPr>
              <w:tab/>
              <w:t>pregătirea postuniversitară se va puncta suplimentar.</w:t>
            </w:r>
          </w:p>
        </w:tc>
      </w:tr>
      <w:tr w:rsidR="00277850" w:rsidRPr="00A91CCE" w14:paraId="313E5493" w14:textId="77777777" w:rsidTr="00277850">
        <w:trPr>
          <w:trHeight w:val="70"/>
        </w:trPr>
        <w:tc>
          <w:tcPr>
            <w:tcW w:w="782" w:type="pct"/>
            <w:tcBorders>
              <w:top w:val="nil"/>
              <w:left w:val="single" w:sz="4" w:space="0" w:color="auto"/>
              <w:bottom w:val="single" w:sz="4" w:space="0" w:color="auto"/>
              <w:right w:val="single" w:sz="4" w:space="0" w:color="auto"/>
            </w:tcBorders>
            <w:shd w:val="clear" w:color="auto" w:fill="auto"/>
            <w:noWrap/>
            <w:vAlign w:val="center"/>
          </w:tcPr>
          <w:p w14:paraId="665327AE"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lastRenderedPageBreak/>
              <w:t>Vechime în specialitate</w:t>
            </w:r>
          </w:p>
        </w:tc>
        <w:tc>
          <w:tcPr>
            <w:tcW w:w="4218" w:type="pct"/>
            <w:tcBorders>
              <w:top w:val="nil"/>
              <w:left w:val="nil"/>
              <w:bottom w:val="single" w:sz="4" w:space="0" w:color="auto"/>
              <w:right w:val="single" w:sz="4" w:space="0" w:color="auto"/>
            </w:tcBorders>
            <w:shd w:val="clear" w:color="auto" w:fill="auto"/>
            <w:vAlign w:val="center"/>
          </w:tcPr>
          <w:p w14:paraId="1F261B46" w14:textId="1A434B7D"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Minim 3 ani experiență profesională în instituții publice sau în entități din sectorul privat în activități/ proiecte din domeniul IT</w:t>
            </w:r>
            <w:r w:rsidR="00A91CCE">
              <w:rPr>
                <w:rFonts w:ascii="Trebuchet MS" w:eastAsia="Calibri" w:hAnsi="Trebuchet MS" w:cs="Tahoma"/>
                <w:sz w:val="24"/>
                <w:szCs w:val="24"/>
              </w:rPr>
              <w:t>&amp;</w:t>
            </w:r>
            <w:r w:rsidRPr="00A91CCE">
              <w:rPr>
                <w:rFonts w:ascii="Trebuchet MS" w:eastAsia="Calibri" w:hAnsi="Trebuchet MS" w:cs="Tahoma"/>
                <w:sz w:val="24"/>
                <w:szCs w:val="24"/>
              </w:rPr>
              <w:t>C .</w:t>
            </w:r>
          </w:p>
          <w:p w14:paraId="13F116D6"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Experiența profesională în proiecte din domeniul sănătății </w:t>
            </w:r>
            <w:r w:rsidR="00132DCF" w:rsidRPr="00A91CCE">
              <w:rPr>
                <w:rFonts w:ascii="Trebuchet MS" w:eastAsia="Calibri" w:hAnsi="Trebuchet MS" w:cs="Tahoma"/>
                <w:sz w:val="24"/>
                <w:szCs w:val="24"/>
              </w:rPr>
              <w:t xml:space="preserve">- </w:t>
            </w:r>
            <w:r w:rsidRPr="00A91CCE">
              <w:rPr>
                <w:rFonts w:ascii="Trebuchet MS" w:eastAsia="Calibri" w:hAnsi="Trebuchet MS" w:cs="Tahoma"/>
                <w:sz w:val="24"/>
                <w:szCs w:val="24"/>
              </w:rPr>
              <w:t>se va puncta suplimentar</w:t>
            </w:r>
            <w:r w:rsidR="00846BE0" w:rsidRPr="00A91CCE">
              <w:rPr>
                <w:rFonts w:ascii="Trebuchet MS" w:eastAsia="Calibri" w:hAnsi="Trebuchet MS" w:cs="Tahoma"/>
                <w:sz w:val="24"/>
                <w:szCs w:val="24"/>
              </w:rPr>
              <w:t>.</w:t>
            </w:r>
          </w:p>
          <w:p w14:paraId="2305D162"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Experiența profesională în implementarea proiectelor finanțate prin fonduri europene nerambursabile/alte fonduri nerambursabile, pe o poziție de expert/consultant – se va puncta suplimentar.</w:t>
            </w:r>
          </w:p>
        </w:tc>
      </w:tr>
      <w:tr w:rsidR="00277850" w:rsidRPr="00A91CCE" w14:paraId="31533828" w14:textId="77777777" w:rsidTr="00277850">
        <w:trPr>
          <w:trHeight w:val="70"/>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14:paraId="3F3F592E" w14:textId="77777777" w:rsidR="00277850" w:rsidRPr="00A91CCE" w:rsidRDefault="000A34AC"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w:t>
            </w:r>
            <w:r w:rsidR="00277850" w:rsidRPr="00A91CCE">
              <w:rPr>
                <w:rFonts w:ascii="Trebuchet MS" w:eastAsia="Calibri" w:hAnsi="Trebuchet MS" w:cs="Tahoma"/>
                <w:sz w:val="24"/>
                <w:szCs w:val="24"/>
              </w:rPr>
              <w:t>unoștințe</w:t>
            </w:r>
          </w:p>
        </w:tc>
        <w:tc>
          <w:tcPr>
            <w:tcW w:w="4218" w:type="pct"/>
            <w:tcBorders>
              <w:top w:val="nil"/>
              <w:left w:val="nil"/>
              <w:bottom w:val="single" w:sz="4" w:space="0" w:color="auto"/>
              <w:right w:val="single" w:sz="4" w:space="0" w:color="auto"/>
            </w:tcBorders>
            <w:shd w:val="clear" w:color="auto" w:fill="auto"/>
            <w:vAlign w:val="center"/>
            <w:hideMark/>
          </w:tcPr>
          <w:p w14:paraId="7C4D0203"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Cunoștințele în implementarea de proi</w:t>
            </w:r>
            <w:r w:rsidR="002547D6" w:rsidRPr="00A91CCE">
              <w:rPr>
                <w:rFonts w:ascii="Trebuchet MS" w:eastAsia="Calibri" w:hAnsi="Trebuchet MS" w:cs="Tahoma"/>
                <w:sz w:val="24"/>
                <w:szCs w:val="24"/>
              </w:rPr>
              <w:t xml:space="preserve">ecte în domeniul sănătății din </w:t>
            </w:r>
            <w:r w:rsidRPr="00A91CCE">
              <w:rPr>
                <w:rFonts w:ascii="Trebuchet MS" w:eastAsia="Calibri" w:hAnsi="Trebuchet MS" w:cs="Tahoma"/>
                <w:sz w:val="24"/>
                <w:szCs w:val="24"/>
              </w:rPr>
              <w:t xml:space="preserve">perspectiva circuitelor informaționale și managementului informației, inclusiv legislație, structuri instituționale, sisteme implementate și conținut informațional, dovedită prin participarea la proiecte de profil în domeniul sănătății </w:t>
            </w:r>
            <w:r w:rsidR="00132DCF" w:rsidRPr="00A91CCE">
              <w:rPr>
                <w:rFonts w:ascii="Trebuchet MS" w:eastAsia="Calibri" w:hAnsi="Trebuchet MS" w:cs="Tahoma"/>
                <w:sz w:val="24"/>
                <w:szCs w:val="24"/>
              </w:rPr>
              <w:t xml:space="preserve">- </w:t>
            </w:r>
            <w:r w:rsidRPr="00A91CCE">
              <w:rPr>
                <w:rFonts w:ascii="Trebuchet MS" w:eastAsia="Calibri" w:hAnsi="Trebuchet MS" w:cs="Tahoma"/>
                <w:sz w:val="24"/>
                <w:szCs w:val="24"/>
              </w:rPr>
              <w:t xml:space="preserve">se va puncta suplimentar </w:t>
            </w:r>
          </w:p>
        </w:tc>
      </w:tr>
      <w:tr w:rsidR="00012B7E" w:rsidRPr="00A91CCE" w14:paraId="7F3A2376" w14:textId="77777777" w:rsidTr="00277850">
        <w:trPr>
          <w:trHeight w:val="70"/>
        </w:trPr>
        <w:tc>
          <w:tcPr>
            <w:tcW w:w="782" w:type="pct"/>
            <w:tcBorders>
              <w:top w:val="nil"/>
              <w:left w:val="single" w:sz="4" w:space="0" w:color="auto"/>
              <w:bottom w:val="single" w:sz="4" w:space="0" w:color="auto"/>
              <w:right w:val="single" w:sz="4" w:space="0" w:color="auto"/>
            </w:tcBorders>
            <w:shd w:val="clear" w:color="auto" w:fill="auto"/>
            <w:noWrap/>
            <w:vAlign w:val="center"/>
          </w:tcPr>
          <w:p w14:paraId="609E352A" w14:textId="77777777" w:rsidR="00012B7E" w:rsidRPr="00A91CCE" w:rsidRDefault="00012B7E"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Limbi străine</w:t>
            </w:r>
          </w:p>
        </w:tc>
        <w:tc>
          <w:tcPr>
            <w:tcW w:w="4218" w:type="pct"/>
            <w:tcBorders>
              <w:top w:val="nil"/>
              <w:left w:val="nil"/>
              <w:bottom w:val="single" w:sz="4" w:space="0" w:color="auto"/>
              <w:right w:val="single" w:sz="4" w:space="0" w:color="auto"/>
            </w:tcBorders>
            <w:shd w:val="clear" w:color="auto" w:fill="auto"/>
            <w:vAlign w:val="center"/>
          </w:tcPr>
          <w:p w14:paraId="306A75E8" w14:textId="77777777" w:rsidR="00012B7E" w:rsidRPr="00A91CCE" w:rsidRDefault="00012B7E"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engleză (citit, scris, vorbit) – nivel mediu</w:t>
            </w:r>
          </w:p>
        </w:tc>
      </w:tr>
      <w:tr w:rsidR="00277850" w:rsidRPr="00A91CCE" w14:paraId="14773B0B" w14:textId="77777777" w:rsidTr="00277850">
        <w:trPr>
          <w:trHeight w:val="70"/>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14:paraId="746F726E" w14:textId="77777777" w:rsidR="00277850" w:rsidRPr="00A91CCE" w:rsidRDefault="000A34AC"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w:t>
            </w:r>
            <w:r w:rsidR="00277850" w:rsidRPr="00A91CCE">
              <w:rPr>
                <w:rFonts w:ascii="Trebuchet MS" w:eastAsia="Calibri" w:hAnsi="Trebuchet MS" w:cs="Tahoma"/>
                <w:sz w:val="24"/>
                <w:szCs w:val="24"/>
              </w:rPr>
              <w:t>omunicare</w:t>
            </w:r>
          </w:p>
        </w:tc>
        <w:tc>
          <w:tcPr>
            <w:tcW w:w="4218" w:type="pct"/>
            <w:tcBorders>
              <w:top w:val="nil"/>
              <w:left w:val="nil"/>
              <w:bottom w:val="single" w:sz="4" w:space="0" w:color="auto"/>
              <w:right w:val="single" w:sz="4" w:space="0" w:color="auto"/>
            </w:tcBorders>
            <w:shd w:val="clear" w:color="auto" w:fill="auto"/>
            <w:vAlign w:val="center"/>
            <w:hideMark/>
          </w:tcPr>
          <w:p w14:paraId="7285DCDF"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aptitudini de comunicare în public și cu actorii implicați din domeniul sănătății, dovedită prin experiența profesională;</w:t>
            </w:r>
          </w:p>
        </w:tc>
      </w:tr>
      <w:tr w:rsidR="00277850" w:rsidRPr="00A91CCE" w14:paraId="052A8554" w14:textId="77777777" w:rsidTr="00277850">
        <w:trPr>
          <w:trHeight w:val="70"/>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14:paraId="3D20DB5B"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IT&amp;C</w:t>
            </w:r>
          </w:p>
        </w:tc>
        <w:tc>
          <w:tcPr>
            <w:tcW w:w="4218" w:type="pct"/>
            <w:tcBorders>
              <w:top w:val="nil"/>
              <w:left w:val="nil"/>
              <w:bottom w:val="single" w:sz="4" w:space="0" w:color="auto"/>
              <w:right w:val="single" w:sz="4" w:space="0" w:color="auto"/>
            </w:tcBorders>
            <w:shd w:val="clear" w:color="auto" w:fill="auto"/>
            <w:vAlign w:val="center"/>
            <w:hideMark/>
          </w:tcPr>
          <w:p w14:paraId="308BFB0A" w14:textId="62D4E71E" w:rsidR="00277850" w:rsidRPr="00A91CCE" w:rsidRDefault="00A91CCE" w:rsidP="002B25BD">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Cunoștințe</w:t>
            </w:r>
            <w:r w:rsidR="008561EB" w:rsidRPr="00A91CCE">
              <w:rPr>
                <w:rFonts w:ascii="Trebuchet MS" w:eastAsia="Calibri" w:hAnsi="Trebuchet MS" w:cs="Tahoma"/>
                <w:sz w:val="24"/>
                <w:szCs w:val="24"/>
              </w:rPr>
              <w:t xml:space="preserve"> avansate </w:t>
            </w:r>
            <w:r w:rsidR="00277850" w:rsidRPr="00A91CCE">
              <w:rPr>
                <w:rFonts w:ascii="Trebuchet MS" w:eastAsia="Calibri" w:hAnsi="Trebuchet MS" w:cs="Tahoma"/>
                <w:sz w:val="24"/>
                <w:szCs w:val="24"/>
              </w:rPr>
              <w:t xml:space="preserve">în cât mai multe tehnologii, precum: MySQL, SQL, XML, MongoDB, Node.js, Xcode, PHP - nivel avansat, jQuery, Symfony2, Laravel, Pascal, FoxPro, HTML, PHP, C, C++, C#, Iverilog, Java dovedite cu diplome de absolvire a unor cursuri de profil și CV. </w:t>
            </w:r>
          </w:p>
        </w:tc>
      </w:tr>
      <w:tr w:rsidR="00277850" w:rsidRPr="00A91CCE" w14:paraId="47D64572" w14:textId="77777777" w:rsidTr="00277850">
        <w:trPr>
          <w:trHeight w:val="70"/>
        </w:trPr>
        <w:tc>
          <w:tcPr>
            <w:tcW w:w="782" w:type="pct"/>
            <w:tcBorders>
              <w:top w:val="nil"/>
              <w:left w:val="single" w:sz="4" w:space="0" w:color="auto"/>
              <w:bottom w:val="single" w:sz="4" w:space="0" w:color="auto"/>
              <w:right w:val="single" w:sz="4" w:space="0" w:color="auto"/>
            </w:tcBorders>
            <w:shd w:val="clear" w:color="auto" w:fill="auto"/>
            <w:noWrap/>
            <w:vAlign w:val="center"/>
            <w:hideMark/>
          </w:tcPr>
          <w:p w14:paraId="4B49A10F"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alte aptitudini</w:t>
            </w:r>
          </w:p>
        </w:tc>
        <w:tc>
          <w:tcPr>
            <w:tcW w:w="4218" w:type="pct"/>
            <w:tcBorders>
              <w:top w:val="nil"/>
              <w:left w:val="nil"/>
              <w:bottom w:val="single" w:sz="4" w:space="0" w:color="auto"/>
              <w:right w:val="single" w:sz="4" w:space="0" w:color="auto"/>
            </w:tcBorders>
            <w:shd w:val="clear" w:color="auto" w:fill="auto"/>
            <w:vAlign w:val="center"/>
            <w:hideMark/>
          </w:tcPr>
          <w:p w14:paraId="62B4A978" w14:textId="77777777" w:rsidR="00277850" w:rsidRPr="00A91CCE" w:rsidRDefault="00277850" w:rsidP="00277850">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capacitatea de a colabora în condiții optime cu alți experți tehnici;</w:t>
            </w:r>
            <w:r w:rsidRPr="00A91CCE">
              <w:rPr>
                <w:rFonts w:ascii="Trebuchet MS" w:eastAsia="Calibri" w:hAnsi="Trebuchet MS" w:cs="Tahoma"/>
                <w:sz w:val="24"/>
                <w:szCs w:val="24"/>
              </w:rPr>
              <w:br/>
              <w:t>capacitatea de a efectua analize statistice;</w:t>
            </w:r>
          </w:p>
        </w:tc>
      </w:tr>
      <w:bookmarkEnd w:id="0"/>
    </w:tbl>
    <w:p w14:paraId="023312FD" w14:textId="77777777" w:rsidR="00277850" w:rsidRPr="00A91CCE" w:rsidRDefault="00277850" w:rsidP="001A2C0B">
      <w:pPr>
        <w:spacing w:after="200" w:line="276" w:lineRule="auto"/>
        <w:jc w:val="both"/>
        <w:rPr>
          <w:rFonts w:ascii="Trebuchet MS" w:eastAsia="Calibri" w:hAnsi="Trebuchet MS" w:cs="Tahoma"/>
          <w:sz w:val="24"/>
          <w:szCs w:val="24"/>
        </w:rPr>
      </w:pPr>
    </w:p>
    <w:p w14:paraId="7C6C2EF3" w14:textId="77777777" w:rsidR="00A40085" w:rsidRPr="00A91CCE" w:rsidRDefault="00A40085" w:rsidP="00A40085">
      <w:pPr>
        <w:spacing w:after="200" w:line="276"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2. </w:t>
      </w:r>
      <w:r w:rsidRPr="00A91CCE">
        <w:rPr>
          <w:rFonts w:ascii="Trebuchet MS" w:eastAsia="Calibri" w:hAnsi="Trebuchet MS" w:cs="Tahoma"/>
          <w:b/>
          <w:sz w:val="24"/>
          <w:szCs w:val="24"/>
        </w:rPr>
        <w:t xml:space="preserve">Expert IT </w:t>
      </w:r>
      <w:r w:rsidR="000D15CC" w:rsidRPr="00A91CCE">
        <w:rPr>
          <w:rFonts w:ascii="Trebuchet MS" w:eastAsia="Calibri" w:hAnsi="Trebuchet MS" w:cs="Tahoma"/>
          <w:b/>
          <w:sz w:val="24"/>
          <w:szCs w:val="24"/>
        </w:rPr>
        <w:t xml:space="preserve">2 </w:t>
      </w:r>
      <w:r w:rsidRPr="00A91CCE">
        <w:rPr>
          <w:rFonts w:ascii="Trebuchet MS" w:eastAsia="Calibri" w:hAnsi="Trebuchet MS" w:cs="Tahoma"/>
          <w:b/>
          <w:sz w:val="24"/>
          <w:szCs w:val="24"/>
        </w:rPr>
        <w:t>–</w:t>
      </w:r>
      <w:r w:rsidRPr="00A91CCE">
        <w:t xml:space="preserve"> </w:t>
      </w:r>
      <w:r w:rsidRPr="00A91CCE">
        <w:rPr>
          <w:rFonts w:ascii="Trebuchet MS" w:eastAsia="Calibri" w:hAnsi="Trebuchet MS" w:cs="Tahoma"/>
          <w:b/>
          <w:sz w:val="24"/>
          <w:szCs w:val="24"/>
        </w:rPr>
        <w:t xml:space="preserve">Arhitect soluție/system  </w:t>
      </w:r>
      <w:r w:rsidRPr="00A91CCE">
        <w:rPr>
          <w:rFonts w:ascii="Trebuchet MS" w:eastAsia="Calibri" w:hAnsi="Trebuchet MS" w:cs="Tahoma"/>
          <w:sz w:val="24"/>
          <w:szCs w:val="24"/>
        </w:rPr>
        <w:t>în cadrul WP 7 „</w:t>
      </w:r>
      <w:r w:rsidRPr="00A91CCE">
        <w:rPr>
          <w:rFonts w:ascii="Trebuchet MS" w:eastAsia="Calibri" w:hAnsi="Trebuchet MS" w:cs="Tahoma"/>
          <w:i/>
          <w:sz w:val="24"/>
          <w:szCs w:val="24"/>
        </w:rPr>
        <w:t>Digital information exchange for monitoring and reporting medicine shortages</w:t>
      </w:r>
      <w:r w:rsidRPr="00A91CCE">
        <w:rPr>
          <w:rFonts w:ascii="Trebuchet MS" w:eastAsia="Calibri" w:hAnsi="Trebuchet MS" w:cs="Tahoma"/>
          <w:sz w:val="24"/>
          <w:szCs w:val="24"/>
        </w:rPr>
        <w:t>”:</w:t>
      </w:r>
    </w:p>
    <w:tbl>
      <w:tblPr>
        <w:tblW w:w="5000" w:type="pct"/>
        <w:tblLook w:val="04A0" w:firstRow="1" w:lastRow="0" w:firstColumn="1" w:lastColumn="0" w:noHBand="0" w:noVBand="1"/>
      </w:tblPr>
      <w:tblGrid>
        <w:gridCol w:w="2744"/>
        <w:gridCol w:w="6594"/>
      </w:tblGrid>
      <w:tr w:rsidR="00A40085" w:rsidRPr="00A91CCE" w14:paraId="30CBFE78" w14:textId="77777777" w:rsidTr="00254079">
        <w:trPr>
          <w:trHeight w:val="415"/>
        </w:trPr>
        <w:tc>
          <w:tcPr>
            <w:tcW w:w="1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22593" w14:textId="77777777" w:rsidR="00A40085" w:rsidRPr="00A91CCE" w:rsidRDefault="000A34AC"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w:t>
            </w:r>
            <w:r w:rsidR="00A40085" w:rsidRPr="00A91CCE">
              <w:rPr>
                <w:rFonts w:ascii="Trebuchet MS" w:eastAsia="Calibri" w:hAnsi="Trebuchet MS" w:cs="Tahoma"/>
                <w:sz w:val="24"/>
                <w:szCs w:val="24"/>
              </w:rPr>
              <w:t>ducație</w:t>
            </w:r>
          </w:p>
        </w:tc>
        <w:tc>
          <w:tcPr>
            <w:tcW w:w="3531" w:type="pct"/>
            <w:tcBorders>
              <w:top w:val="single" w:sz="4" w:space="0" w:color="auto"/>
              <w:left w:val="nil"/>
              <w:bottom w:val="single" w:sz="4" w:space="0" w:color="auto"/>
              <w:right w:val="single" w:sz="4" w:space="0" w:color="auto"/>
            </w:tcBorders>
            <w:shd w:val="clear" w:color="auto" w:fill="auto"/>
            <w:vAlign w:val="center"/>
            <w:hideMark/>
          </w:tcPr>
          <w:p w14:paraId="33786E91"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w:t>
            </w:r>
            <w:r w:rsidRPr="00A91CCE">
              <w:rPr>
                <w:rFonts w:ascii="Trebuchet MS" w:eastAsia="Calibri" w:hAnsi="Trebuchet MS" w:cs="Tahoma"/>
                <w:sz w:val="24"/>
                <w:szCs w:val="24"/>
              </w:rPr>
              <w:tab/>
              <w:t xml:space="preserve">Pregătirea de specialitate: studii superioare  de lungă durată absolvite cu diplomă de licență sau echivalentă în: </w:t>
            </w:r>
          </w:p>
          <w:p w14:paraId="2E367550" w14:textId="1A0FAE1A" w:rsidR="00A40085" w:rsidRPr="00A91CCE" w:rsidRDefault="00A40085" w:rsidP="005A3C58">
            <w:pPr>
              <w:pStyle w:val="ListParagraph"/>
              <w:numPr>
                <w:ilvl w:val="0"/>
                <w:numId w:val="9"/>
              </w:num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domeniul fundamental Matematică și științe ale naturii, ramura de știință matematică, domeniul de licență Matematică, specializarea Matematică informatică/ ramura de știință Informatică, domeniul de licență Informatică, specializarea informatică sau informatică aplicată;</w:t>
            </w:r>
            <w:r w:rsidR="00317830">
              <w:rPr>
                <w:rFonts w:ascii="Trebuchet MS" w:eastAsia="Calibri" w:hAnsi="Trebuchet MS" w:cs="Tahoma"/>
                <w:sz w:val="24"/>
                <w:szCs w:val="24"/>
              </w:rPr>
              <w:t xml:space="preserve"> sau</w:t>
            </w:r>
          </w:p>
          <w:p w14:paraId="7A3F4039" w14:textId="6696E3C0" w:rsidR="00A40085" w:rsidRPr="00A91CCE" w:rsidRDefault="00A40085" w:rsidP="005A3C58">
            <w:pPr>
              <w:pStyle w:val="ListParagraph"/>
              <w:numPr>
                <w:ilvl w:val="0"/>
                <w:numId w:val="9"/>
              </w:numPr>
              <w:spacing w:after="0" w:line="240" w:lineRule="auto"/>
              <w:jc w:val="both"/>
              <w:rPr>
                <w:rFonts w:ascii="Trebuchet MS" w:hAnsi="Trebuchet MS"/>
                <w:sz w:val="24"/>
                <w:szCs w:val="24"/>
              </w:rPr>
            </w:pPr>
            <w:r w:rsidRPr="00A91CCE">
              <w:rPr>
                <w:rFonts w:ascii="Trebuchet MS" w:eastAsia="Calibri" w:hAnsi="Trebuchet MS" w:cs="Tahoma"/>
                <w:sz w:val="24"/>
                <w:szCs w:val="24"/>
              </w:rPr>
              <w:t xml:space="preserve">domeniul fundamental Științe inginerești, ramura de știință </w:t>
            </w:r>
            <w:r w:rsidRPr="00A91CCE">
              <w:rPr>
                <w:rFonts w:ascii="Trebuchet MS" w:hAnsi="Trebuchet MS"/>
                <w:sz w:val="24"/>
                <w:szCs w:val="24"/>
              </w:rPr>
              <w:t xml:space="preserve">Ingineria sistemelor, calculatoare </w:t>
            </w:r>
            <w:r w:rsidR="00A91CCE" w:rsidRPr="00A91CCE">
              <w:rPr>
                <w:rFonts w:ascii="Trebuchet MS" w:hAnsi="Trebuchet MS"/>
                <w:sz w:val="24"/>
                <w:szCs w:val="24"/>
              </w:rPr>
              <w:t>și</w:t>
            </w:r>
            <w:r w:rsidRPr="00A91CCE">
              <w:rPr>
                <w:rFonts w:ascii="Trebuchet MS" w:hAnsi="Trebuchet MS"/>
                <w:sz w:val="24"/>
                <w:szCs w:val="24"/>
              </w:rPr>
              <w:t xml:space="preserve"> tehnologia informației, domeniul de licență Calculatoare </w:t>
            </w:r>
            <w:r w:rsidR="00A91CCE" w:rsidRPr="00A91CCE">
              <w:rPr>
                <w:rFonts w:ascii="Trebuchet MS" w:hAnsi="Trebuchet MS"/>
                <w:sz w:val="24"/>
                <w:szCs w:val="24"/>
              </w:rPr>
              <w:t>și</w:t>
            </w:r>
            <w:r w:rsidRPr="00A91CCE">
              <w:rPr>
                <w:rFonts w:ascii="Trebuchet MS" w:hAnsi="Trebuchet MS"/>
                <w:sz w:val="24"/>
                <w:szCs w:val="24"/>
              </w:rPr>
              <w:t xml:space="preserve"> tehnologia informației – toate </w:t>
            </w:r>
            <w:r w:rsidRPr="00A91CCE">
              <w:rPr>
                <w:rFonts w:ascii="Trebuchet MS" w:hAnsi="Trebuchet MS"/>
                <w:sz w:val="24"/>
                <w:szCs w:val="24"/>
              </w:rPr>
              <w:lastRenderedPageBreak/>
              <w:t>specializările sau Ingineria sistemelor– toate specializările;</w:t>
            </w:r>
            <w:r w:rsidR="00317830">
              <w:rPr>
                <w:rFonts w:ascii="Trebuchet MS" w:hAnsi="Trebuchet MS"/>
                <w:sz w:val="24"/>
                <w:szCs w:val="24"/>
              </w:rPr>
              <w:t xml:space="preserve"> sau</w:t>
            </w:r>
          </w:p>
          <w:p w14:paraId="678FB374" w14:textId="289BA453" w:rsidR="00A40085" w:rsidRPr="00A91CCE" w:rsidRDefault="00A40085" w:rsidP="005A3C58">
            <w:pPr>
              <w:pStyle w:val="ListParagraph"/>
              <w:numPr>
                <w:ilvl w:val="0"/>
                <w:numId w:val="9"/>
              </w:numPr>
              <w:spacing w:after="0" w:line="240" w:lineRule="auto"/>
              <w:jc w:val="both"/>
              <w:rPr>
                <w:rFonts w:ascii="Trebuchet MS" w:hAnsi="Trebuchet MS"/>
                <w:sz w:val="24"/>
                <w:szCs w:val="24"/>
              </w:rPr>
            </w:pPr>
            <w:r w:rsidRPr="00A91CCE">
              <w:rPr>
                <w:rFonts w:ascii="Trebuchet MS" w:hAnsi="Trebuchet MS"/>
                <w:sz w:val="24"/>
                <w:szCs w:val="24"/>
              </w:rPr>
              <w:t xml:space="preserve">domeniul fundamental Științe sociale, ramura de știință </w:t>
            </w:r>
            <w:r w:rsidR="00A91CCE" w:rsidRPr="00A91CCE">
              <w:rPr>
                <w:rFonts w:ascii="Trebuchet MS" w:hAnsi="Trebuchet MS"/>
                <w:sz w:val="24"/>
                <w:szCs w:val="24"/>
              </w:rPr>
              <w:t>Științe</w:t>
            </w:r>
            <w:r w:rsidRPr="00A91CCE">
              <w:rPr>
                <w:rFonts w:ascii="Trebuchet MS" w:hAnsi="Trebuchet MS"/>
                <w:sz w:val="24"/>
                <w:szCs w:val="24"/>
              </w:rPr>
              <w:t xml:space="preserve"> economice, domeniul de licență Cibernetică, statistică </w:t>
            </w:r>
            <w:r w:rsidR="00A91CCE" w:rsidRPr="00A91CCE">
              <w:rPr>
                <w:rFonts w:ascii="Trebuchet MS" w:hAnsi="Trebuchet MS"/>
                <w:sz w:val="24"/>
                <w:szCs w:val="24"/>
              </w:rPr>
              <w:t>și</w:t>
            </w:r>
            <w:r w:rsidRPr="00A91CCE">
              <w:rPr>
                <w:rFonts w:ascii="Trebuchet MS" w:hAnsi="Trebuchet MS"/>
                <w:sz w:val="24"/>
                <w:szCs w:val="24"/>
              </w:rPr>
              <w:t xml:space="preserve"> informatică economică   - toate specializările.</w:t>
            </w:r>
          </w:p>
          <w:p w14:paraId="0EE466F3"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Perfecționări (specializări):</w:t>
            </w:r>
          </w:p>
          <w:p w14:paraId="6B4E2AC7"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w:t>
            </w:r>
            <w:r w:rsidRPr="00A91CCE">
              <w:rPr>
                <w:rFonts w:ascii="Trebuchet MS" w:eastAsia="Calibri" w:hAnsi="Trebuchet MS" w:cs="Tahoma"/>
                <w:sz w:val="24"/>
                <w:szCs w:val="24"/>
              </w:rPr>
              <w:tab/>
              <w:t>pregătirea postuniversitară se va puncta suplimentar.</w:t>
            </w:r>
          </w:p>
        </w:tc>
      </w:tr>
      <w:tr w:rsidR="00A40085" w:rsidRPr="00A91CCE" w14:paraId="77DD1352" w14:textId="77777777" w:rsidTr="00254079">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tcPr>
          <w:p w14:paraId="1CEE03E8"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lastRenderedPageBreak/>
              <w:t>Vechime în specialitate</w:t>
            </w:r>
          </w:p>
        </w:tc>
        <w:tc>
          <w:tcPr>
            <w:tcW w:w="3531" w:type="pct"/>
            <w:tcBorders>
              <w:top w:val="nil"/>
              <w:left w:val="nil"/>
              <w:bottom w:val="single" w:sz="4" w:space="0" w:color="auto"/>
              <w:right w:val="single" w:sz="4" w:space="0" w:color="auto"/>
            </w:tcBorders>
            <w:shd w:val="clear" w:color="auto" w:fill="auto"/>
            <w:vAlign w:val="center"/>
          </w:tcPr>
          <w:p w14:paraId="7218AB9A"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Minim 3 ani experiență profesională în instituții publice sau în entități din sectorul privat în activități/ proiecte din domeniul IT&amp;C .</w:t>
            </w:r>
          </w:p>
          <w:p w14:paraId="377C285C"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Experiența profesională în proiecte din domeniul sănătății - se va puncta suplimentar.</w:t>
            </w:r>
          </w:p>
          <w:p w14:paraId="31251D2D"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Experiența profesională în implementarea proiectelor finanțate prin fonduri europene nerambursabile/alte fonduri nerambursabile, pe o poziție de expert/consultant – se va puncta suplimentar.</w:t>
            </w:r>
          </w:p>
        </w:tc>
      </w:tr>
      <w:tr w:rsidR="00A40085" w:rsidRPr="00A91CCE" w14:paraId="27D94BF9" w14:textId="77777777" w:rsidTr="00254079">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773B3808" w14:textId="77777777" w:rsidR="00A40085" w:rsidRPr="00A91CCE" w:rsidRDefault="000A34AC"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w:t>
            </w:r>
            <w:r w:rsidR="00A40085" w:rsidRPr="00A91CCE">
              <w:rPr>
                <w:rFonts w:ascii="Trebuchet MS" w:eastAsia="Calibri" w:hAnsi="Trebuchet MS" w:cs="Tahoma"/>
                <w:sz w:val="24"/>
                <w:szCs w:val="24"/>
              </w:rPr>
              <w:t>unoștințe</w:t>
            </w:r>
          </w:p>
        </w:tc>
        <w:tc>
          <w:tcPr>
            <w:tcW w:w="3531" w:type="pct"/>
            <w:tcBorders>
              <w:top w:val="nil"/>
              <w:left w:val="nil"/>
              <w:bottom w:val="single" w:sz="4" w:space="0" w:color="auto"/>
              <w:right w:val="single" w:sz="4" w:space="0" w:color="auto"/>
            </w:tcBorders>
            <w:shd w:val="clear" w:color="auto" w:fill="auto"/>
            <w:vAlign w:val="center"/>
            <w:hideMark/>
          </w:tcPr>
          <w:p w14:paraId="35E185DD" w14:textId="77777777" w:rsidR="00A40085" w:rsidRPr="00A91CCE" w:rsidRDefault="00A40085" w:rsidP="005A3C58">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 xml:space="preserve">Cunoștințele în implementarea de proiecte în domeniul sănătății din perspectiva circuitelor informaționale și managementului informației, inclusiv legislație, structuri instituționale, sisteme implementate și conținut informațional, dovedită prin participarea la proiecte de profil în domeniul sănătății - se va puncta suplimentar </w:t>
            </w:r>
          </w:p>
        </w:tc>
      </w:tr>
      <w:tr w:rsidR="00254079" w:rsidRPr="00A91CCE" w14:paraId="214090EF" w14:textId="77777777" w:rsidTr="00254079">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tcPr>
          <w:p w14:paraId="56445D62" w14:textId="77777777" w:rsidR="00254079" w:rsidRPr="00A91CCE" w:rsidRDefault="00254079"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Limbi străine</w:t>
            </w:r>
          </w:p>
        </w:tc>
        <w:tc>
          <w:tcPr>
            <w:tcW w:w="3531" w:type="pct"/>
            <w:tcBorders>
              <w:top w:val="nil"/>
              <w:left w:val="nil"/>
              <w:bottom w:val="single" w:sz="4" w:space="0" w:color="auto"/>
              <w:right w:val="single" w:sz="4" w:space="0" w:color="auto"/>
            </w:tcBorders>
            <w:shd w:val="clear" w:color="auto" w:fill="auto"/>
            <w:vAlign w:val="center"/>
          </w:tcPr>
          <w:p w14:paraId="17BF4ED9" w14:textId="77777777" w:rsidR="00254079" w:rsidRPr="00A91CCE" w:rsidRDefault="00254079"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engleză (citit, scris, vorbit) – nivel mediu</w:t>
            </w:r>
          </w:p>
        </w:tc>
      </w:tr>
      <w:tr w:rsidR="00254079" w:rsidRPr="00A91CCE" w14:paraId="5E29B23D" w14:textId="77777777" w:rsidTr="00254079">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4504D9D8" w14:textId="77777777" w:rsidR="00254079" w:rsidRPr="00A91CCE" w:rsidRDefault="000A34AC"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w:t>
            </w:r>
            <w:r w:rsidR="00254079" w:rsidRPr="00A91CCE">
              <w:rPr>
                <w:rFonts w:ascii="Trebuchet MS" w:eastAsia="Calibri" w:hAnsi="Trebuchet MS" w:cs="Tahoma"/>
                <w:sz w:val="24"/>
                <w:szCs w:val="24"/>
              </w:rPr>
              <w:t>omunicare</w:t>
            </w:r>
          </w:p>
        </w:tc>
        <w:tc>
          <w:tcPr>
            <w:tcW w:w="3531" w:type="pct"/>
            <w:tcBorders>
              <w:top w:val="nil"/>
              <w:left w:val="nil"/>
              <w:bottom w:val="single" w:sz="4" w:space="0" w:color="auto"/>
              <w:right w:val="single" w:sz="4" w:space="0" w:color="auto"/>
            </w:tcBorders>
            <w:shd w:val="clear" w:color="auto" w:fill="auto"/>
            <w:vAlign w:val="center"/>
            <w:hideMark/>
          </w:tcPr>
          <w:p w14:paraId="66261613" w14:textId="77777777" w:rsidR="00254079" w:rsidRPr="00A91CCE" w:rsidRDefault="00254079"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aptitudini de comunicare în public și cu actorii implicați din domeniul sănătății, dovedită prin experiența profesională;</w:t>
            </w:r>
          </w:p>
        </w:tc>
      </w:tr>
      <w:tr w:rsidR="00254079" w:rsidRPr="00A91CCE" w14:paraId="15A2635F" w14:textId="77777777" w:rsidTr="00254079">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00A7B81D" w14:textId="77777777" w:rsidR="00254079" w:rsidRPr="00A91CCE" w:rsidRDefault="00254079"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IT&amp;C</w:t>
            </w:r>
          </w:p>
        </w:tc>
        <w:tc>
          <w:tcPr>
            <w:tcW w:w="3531" w:type="pct"/>
            <w:tcBorders>
              <w:top w:val="nil"/>
              <w:left w:val="nil"/>
              <w:bottom w:val="single" w:sz="4" w:space="0" w:color="auto"/>
              <w:right w:val="single" w:sz="4" w:space="0" w:color="auto"/>
            </w:tcBorders>
            <w:shd w:val="clear" w:color="auto" w:fill="auto"/>
            <w:vAlign w:val="center"/>
            <w:hideMark/>
          </w:tcPr>
          <w:p w14:paraId="3D4EDDDE" w14:textId="5863C342" w:rsidR="00254079" w:rsidRPr="00A91CCE" w:rsidRDefault="00A91CCE"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Cunoștințe</w:t>
            </w:r>
            <w:r w:rsidR="00254079" w:rsidRPr="00A91CCE">
              <w:rPr>
                <w:rFonts w:ascii="Trebuchet MS" w:eastAsia="Calibri" w:hAnsi="Trebuchet MS" w:cs="Tahoma"/>
                <w:sz w:val="24"/>
                <w:szCs w:val="24"/>
              </w:rPr>
              <w:t xml:space="preserve"> avansate în cât mai multe tehnologii, precum: MySQL, SQL, XML, MongoDB, Node.js, Xcode, PHP - nivel avansat, jQuery, Symfony2, Laravel, Pascal, FoxPro, HTML, PHP, C, C++, C#, Iverilog, Java dovedite cu diplome de absolvire a unor cursuri de profil și CV. </w:t>
            </w:r>
          </w:p>
        </w:tc>
      </w:tr>
      <w:tr w:rsidR="00254079" w:rsidRPr="00A91CCE" w14:paraId="7DE9F728" w14:textId="77777777" w:rsidTr="00254079">
        <w:trPr>
          <w:trHeight w:val="70"/>
        </w:trPr>
        <w:tc>
          <w:tcPr>
            <w:tcW w:w="1469" w:type="pct"/>
            <w:tcBorders>
              <w:top w:val="nil"/>
              <w:left w:val="single" w:sz="4" w:space="0" w:color="auto"/>
              <w:bottom w:val="single" w:sz="4" w:space="0" w:color="auto"/>
              <w:right w:val="single" w:sz="4" w:space="0" w:color="auto"/>
            </w:tcBorders>
            <w:shd w:val="clear" w:color="auto" w:fill="auto"/>
            <w:noWrap/>
            <w:vAlign w:val="center"/>
            <w:hideMark/>
          </w:tcPr>
          <w:p w14:paraId="11CAEAA9" w14:textId="77777777" w:rsidR="00254079" w:rsidRPr="00A91CCE" w:rsidRDefault="00254079"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alte aptitudini</w:t>
            </w:r>
          </w:p>
        </w:tc>
        <w:tc>
          <w:tcPr>
            <w:tcW w:w="3531" w:type="pct"/>
            <w:tcBorders>
              <w:top w:val="nil"/>
              <w:left w:val="nil"/>
              <w:bottom w:val="single" w:sz="4" w:space="0" w:color="auto"/>
              <w:right w:val="single" w:sz="4" w:space="0" w:color="auto"/>
            </w:tcBorders>
            <w:shd w:val="clear" w:color="auto" w:fill="auto"/>
            <w:vAlign w:val="center"/>
            <w:hideMark/>
          </w:tcPr>
          <w:p w14:paraId="3099233F" w14:textId="77777777" w:rsidR="00254079" w:rsidRPr="00A91CCE" w:rsidRDefault="00254079" w:rsidP="00254079">
            <w:pPr>
              <w:spacing w:after="0" w:line="240" w:lineRule="auto"/>
              <w:jc w:val="both"/>
              <w:rPr>
                <w:rFonts w:ascii="Trebuchet MS" w:eastAsia="Calibri" w:hAnsi="Trebuchet MS" w:cs="Tahoma"/>
                <w:sz w:val="24"/>
                <w:szCs w:val="24"/>
              </w:rPr>
            </w:pPr>
            <w:r w:rsidRPr="00A91CCE">
              <w:rPr>
                <w:rFonts w:ascii="Trebuchet MS" w:eastAsia="Calibri" w:hAnsi="Trebuchet MS" w:cs="Tahoma"/>
                <w:sz w:val="24"/>
                <w:szCs w:val="24"/>
              </w:rPr>
              <w:t>capacitatea de a colabora în condiții optime cu alți experți tehnici;</w:t>
            </w:r>
            <w:r w:rsidRPr="00A91CCE">
              <w:rPr>
                <w:rFonts w:ascii="Trebuchet MS" w:eastAsia="Calibri" w:hAnsi="Trebuchet MS" w:cs="Tahoma"/>
                <w:sz w:val="24"/>
                <w:szCs w:val="24"/>
              </w:rPr>
              <w:br/>
              <w:t>capacitatea de a efectua analize statistice;</w:t>
            </w:r>
          </w:p>
        </w:tc>
      </w:tr>
    </w:tbl>
    <w:p w14:paraId="13BBC07B" w14:textId="77777777" w:rsidR="00AC695D" w:rsidRPr="00A91CCE" w:rsidRDefault="00AC695D" w:rsidP="001A2C0B">
      <w:pPr>
        <w:spacing w:after="200" w:line="276" w:lineRule="auto"/>
        <w:jc w:val="both"/>
        <w:rPr>
          <w:rFonts w:ascii="Trebuchet MS" w:eastAsia="Calibri" w:hAnsi="Trebuchet MS" w:cs="Tahoma"/>
          <w:sz w:val="24"/>
          <w:szCs w:val="24"/>
        </w:rPr>
      </w:pPr>
    </w:p>
    <w:p w14:paraId="24D3E768" w14:textId="77777777" w:rsidR="00AC695D" w:rsidRPr="00A91CCE" w:rsidRDefault="00AC695D" w:rsidP="00AC695D">
      <w:pPr>
        <w:spacing w:after="200" w:line="276" w:lineRule="auto"/>
        <w:jc w:val="both"/>
        <w:rPr>
          <w:rFonts w:ascii="Trebuchet MS" w:eastAsia="Calibri" w:hAnsi="Trebuchet MS" w:cs="Tahoma"/>
          <w:b/>
          <w:sz w:val="24"/>
          <w:szCs w:val="24"/>
        </w:rPr>
      </w:pPr>
      <w:r w:rsidRPr="00A91CCE">
        <w:rPr>
          <w:rFonts w:ascii="Trebuchet MS" w:eastAsia="Calibri" w:hAnsi="Trebuchet MS" w:cs="Tahoma"/>
          <w:b/>
          <w:sz w:val="24"/>
          <w:szCs w:val="24"/>
        </w:rPr>
        <w:t>5.</w:t>
      </w:r>
      <w:r w:rsidRPr="00A91CCE">
        <w:rPr>
          <w:rFonts w:ascii="Trebuchet MS" w:eastAsia="Calibri" w:hAnsi="Trebuchet MS" w:cs="Tahoma"/>
          <w:sz w:val="24"/>
          <w:szCs w:val="24"/>
        </w:rPr>
        <w:t xml:space="preserve"> </w:t>
      </w:r>
      <w:r w:rsidRPr="00A91CCE">
        <w:rPr>
          <w:rFonts w:ascii="Trebuchet MS" w:eastAsia="Calibri" w:hAnsi="Trebuchet MS" w:cs="Tahoma"/>
          <w:b/>
          <w:sz w:val="24"/>
          <w:szCs w:val="24"/>
        </w:rPr>
        <w:t>Modalitatea de recrutare și selecție:</w:t>
      </w:r>
    </w:p>
    <w:p w14:paraId="70614783" w14:textId="77777777" w:rsidR="00AC695D" w:rsidRPr="00A91CCE" w:rsidRDefault="00AC695D" w:rsidP="00AC695D">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Recrutarea și selecția experților se realizează în două etape succesive, după cum urmează:</w:t>
      </w:r>
    </w:p>
    <w:p w14:paraId="5F015869" w14:textId="1FF0200C" w:rsidR="00AC695D" w:rsidRPr="00A91CCE" w:rsidRDefault="00AC695D" w:rsidP="00AC695D">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Etapa 1 – verificarea </w:t>
      </w:r>
      <w:r w:rsidR="00107944">
        <w:rPr>
          <w:rFonts w:ascii="Trebuchet MS" w:eastAsia="Calibri" w:hAnsi="Trebuchet MS" w:cs="Tahoma"/>
          <w:bCs/>
          <w:sz w:val="24"/>
          <w:szCs w:val="24"/>
        </w:rPr>
        <w:t xml:space="preserve">eligibilității </w:t>
      </w:r>
      <w:r w:rsidRPr="00A91CCE">
        <w:rPr>
          <w:rFonts w:ascii="Trebuchet MS" w:eastAsia="Calibri" w:hAnsi="Trebuchet MS" w:cs="Tahoma"/>
          <w:bCs/>
          <w:sz w:val="24"/>
          <w:szCs w:val="24"/>
        </w:rPr>
        <w:t>ș</w:t>
      </w:r>
      <w:r w:rsidR="00107944">
        <w:rPr>
          <w:rFonts w:ascii="Trebuchet MS" w:eastAsia="Calibri" w:hAnsi="Trebuchet MS" w:cs="Tahoma"/>
          <w:bCs/>
          <w:sz w:val="24"/>
          <w:szCs w:val="24"/>
        </w:rPr>
        <w:t>i evaluarea</w:t>
      </w:r>
      <w:r w:rsidRPr="00A91CCE">
        <w:rPr>
          <w:rFonts w:ascii="Trebuchet MS" w:eastAsia="Calibri" w:hAnsi="Trebuchet MS" w:cs="Tahoma"/>
          <w:bCs/>
          <w:sz w:val="24"/>
          <w:szCs w:val="24"/>
        </w:rPr>
        <w:t xml:space="preserve"> dosarelor depuse de către candidați</w:t>
      </w:r>
    </w:p>
    <w:p w14:paraId="51A99CAB" w14:textId="77777777" w:rsidR="00AC695D" w:rsidRPr="00A91CCE" w:rsidRDefault="00AC695D" w:rsidP="00AC695D">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Etapa 2 – interviul candidaților declarați admiși după analizarea dosarelor</w:t>
      </w:r>
    </w:p>
    <w:p w14:paraId="72EC34DE" w14:textId="77777777" w:rsidR="00AC695D" w:rsidRPr="00A91CCE" w:rsidRDefault="00AC695D" w:rsidP="00AC695D">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lastRenderedPageBreak/>
        <w:t>Rezultatele obținute de candidați după fiecare etapă se afișează/publică la sediul Ministerului Sănătății și pe site-ul instituției, conform calendarului procedurii. Candidații pot formula contestații cu privire la rezultatele obținute în fiecare etapă în termen de 24 ore de la afișarea/publicarea acestora.</w:t>
      </w:r>
    </w:p>
    <w:p w14:paraId="6AB5264D" w14:textId="77777777" w:rsidR="00AC695D" w:rsidRPr="00A91CCE" w:rsidRDefault="00AC695D" w:rsidP="00AC695D">
      <w:pPr>
        <w:spacing w:after="200" w:line="276" w:lineRule="auto"/>
        <w:jc w:val="both"/>
        <w:rPr>
          <w:rFonts w:ascii="Trebuchet MS" w:eastAsia="Calibri" w:hAnsi="Trebuchet MS" w:cs="Tahoma"/>
          <w:b/>
          <w:bCs/>
          <w:sz w:val="24"/>
          <w:szCs w:val="24"/>
        </w:rPr>
      </w:pPr>
      <w:r w:rsidRPr="00A91CCE">
        <w:rPr>
          <w:rFonts w:ascii="Trebuchet MS" w:eastAsia="Calibri" w:hAnsi="Trebuchet MS" w:cs="Tahoma"/>
          <w:b/>
          <w:bCs/>
          <w:sz w:val="24"/>
          <w:szCs w:val="24"/>
        </w:rPr>
        <w:t>6. Docume</w:t>
      </w:r>
      <w:r w:rsidR="0032125B" w:rsidRPr="00A91CCE">
        <w:rPr>
          <w:rFonts w:ascii="Trebuchet MS" w:eastAsia="Calibri" w:hAnsi="Trebuchet MS" w:cs="Tahoma"/>
          <w:b/>
          <w:bCs/>
          <w:sz w:val="24"/>
          <w:szCs w:val="24"/>
        </w:rPr>
        <w:t>nte necesare pentru înscrierea î</w:t>
      </w:r>
      <w:r w:rsidRPr="00A91CCE">
        <w:rPr>
          <w:rFonts w:ascii="Trebuchet MS" w:eastAsia="Calibri" w:hAnsi="Trebuchet MS" w:cs="Tahoma"/>
          <w:b/>
          <w:bCs/>
          <w:sz w:val="24"/>
          <w:szCs w:val="24"/>
        </w:rPr>
        <w:t>n procesul de recrutare și selecție:</w:t>
      </w:r>
    </w:p>
    <w:p w14:paraId="428B4957" w14:textId="77777777" w:rsidR="0046793B" w:rsidRPr="00A91CCE" w:rsidRDefault="0046793B" w:rsidP="0046793B">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a) cerere de înscriere, conform modelului prevăzut la Anexa nr. 1;</w:t>
      </w:r>
    </w:p>
    <w:p w14:paraId="748961A0" w14:textId="77777777" w:rsidR="0046793B" w:rsidRPr="00A91CCE" w:rsidRDefault="0046793B" w:rsidP="0046793B">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b) copia actului de identitate sau orice alt document care atestă identitatea, potrivit legii, aflată în termen de valabilitate;</w:t>
      </w:r>
    </w:p>
    <w:p w14:paraId="55731ADB" w14:textId="77777777" w:rsidR="0046793B" w:rsidRPr="00A91CCE" w:rsidRDefault="0046793B" w:rsidP="0046793B">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c) copia certificatului de căsătorie sau a altui document prin care s-a realizat schimbarea de nume, după caz;</w:t>
      </w:r>
    </w:p>
    <w:p w14:paraId="3BDA1468" w14:textId="4AB27F26" w:rsidR="0046793B" w:rsidRPr="00A91CCE" w:rsidRDefault="0046793B" w:rsidP="0046793B">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d) copiile documentelor care atestă nivelul studiilor şi ale altor acte care atestă efectuarea unor specializări, precum şi copiile documentelor care atestă îndeplinirea </w:t>
      </w:r>
      <w:r w:rsidR="00A91CCE" w:rsidRPr="00A91CCE">
        <w:rPr>
          <w:rFonts w:ascii="Trebuchet MS" w:eastAsia="Calibri" w:hAnsi="Trebuchet MS" w:cs="Tahoma"/>
          <w:bCs/>
          <w:sz w:val="24"/>
          <w:szCs w:val="24"/>
        </w:rPr>
        <w:t>condițiilor</w:t>
      </w:r>
      <w:r w:rsidRPr="00A91CCE">
        <w:rPr>
          <w:rFonts w:ascii="Trebuchet MS" w:eastAsia="Calibri" w:hAnsi="Trebuchet MS" w:cs="Tahoma"/>
          <w:bCs/>
          <w:sz w:val="24"/>
          <w:szCs w:val="24"/>
        </w:rPr>
        <w:t xml:space="preserve"> specifice ale postului solicitate de autoritatea sau </w:t>
      </w:r>
      <w:r w:rsidR="00A91CCE" w:rsidRPr="00A91CCE">
        <w:rPr>
          <w:rFonts w:ascii="Trebuchet MS" w:eastAsia="Calibri" w:hAnsi="Trebuchet MS" w:cs="Tahoma"/>
          <w:bCs/>
          <w:sz w:val="24"/>
          <w:szCs w:val="24"/>
        </w:rPr>
        <w:t>instituția</w:t>
      </w:r>
      <w:r w:rsidRPr="00A91CCE">
        <w:rPr>
          <w:rFonts w:ascii="Trebuchet MS" w:eastAsia="Calibri" w:hAnsi="Trebuchet MS" w:cs="Tahoma"/>
          <w:bCs/>
          <w:sz w:val="24"/>
          <w:szCs w:val="24"/>
        </w:rPr>
        <w:t xml:space="preserve"> publică;</w:t>
      </w:r>
    </w:p>
    <w:p w14:paraId="384DB33F" w14:textId="3E41E433" w:rsidR="0046793B" w:rsidRPr="00A91CCE" w:rsidRDefault="0046793B" w:rsidP="0046793B">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e) documente justificative care atestă vechimea în specialitatea studiilor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/sau în muncă, respectiv care să ateste </w:t>
      </w:r>
      <w:r w:rsidR="00A91CCE" w:rsidRPr="00A91CCE">
        <w:rPr>
          <w:rFonts w:ascii="Trebuchet MS" w:eastAsia="Calibri" w:hAnsi="Trebuchet MS" w:cs="Tahoma"/>
          <w:bCs/>
          <w:sz w:val="24"/>
          <w:szCs w:val="24"/>
        </w:rPr>
        <w:t>experiență</w:t>
      </w:r>
      <w:r w:rsidRPr="00A91CCE">
        <w:rPr>
          <w:rFonts w:ascii="Trebuchet MS" w:eastAsia="Calibri" w:hAnsi="Trebuchet MS" w:cs="Tahoma"/>
          <w:bCs/>
          <w:sz w:val="24"/>
          <w:szCs w:val="24"/>
        </w:rPr>
        <w:t xml:space="preserve"> profesională specifică necesară pentru ocuparea postului (ex. </w:t>
      </w:r>
      <w:r w:rsidR="00A91CCE" w:rsidRPr="00A91CCE">
        <w:rPr>
          <w:rFonts w:ascii="Trebuchet MS" w:eastAsia="Calibri" w:hAnsi="Trebuchet MS" w:cs="Tahoma"/>
          <w:bCs/>
          <w:sz w:val="24"/>
          <w:szCs w:val="24"/>
        </w:rPr>
        <w:t>adeverințe</w:t>
      </w:r>
      <w:r w:rsidRPr="00A91CCE">
        <w:rPr>
          <w:rFonts w:ascii="Trebuchet MS" w:eastAsia="Calibri" w:hAnsi="Trebuchet MS" w:cs="Tahoma"/>
          <w:bCs/>
          <w:sz w:val="24"/>
          <w:szCs w:val="24"/>
        </w:rPr>
        <w:t xml:space="preserve"> privind vechimea în muncă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în specialitatea studiilor, contracte de muncă </w:t>
      </w:r>
      <w:r w:rsidR="00A91CCE" w:rsidRPr="00A91CCE">
        <w:rPr>
          <w:rFonts w:ascii="Trebuchet MS" w:eastAsia="Calibri" w:hAnsi="Trebuchet MS" w:cs="Tahoma"/>
          <w:bCs/>
          <w:sz w:val="24"/>
          <w:szCs w:val="24"/>
        </w:rPr>
        <w:t>însoțite</w:t>
      </w:r>
      <w:r w:rsidRPr="00A91CCE">
        <w:rPr>
          <w:rFonts w:ascii="Trebuchet MS" w:eastAsia="Calibri" w:hAnsi="Trebuchet MS" w:cs="Tahoma"/>
          <w:bCs/>
          <w:sz w:val="24"/>
          <w:szCs w:val="24"/>
        </w:rPr>
        <w:t xml:space="preserve"> de </w:t>
      </w:r>
      <w:r w:rsidR="00A91CCE" w:rsidRPr="00A91CCE">
        <w:rPr>
          <w:rFonts w:ascii="Trebuchet MS" w:eastAsia="Calibri" w:hAnsi="Trebuchet MS" w:cs="Tahoma"/>
          <w:bCs/>
          <w:sz w:val="24"/>
          <w:szCs w:val="24"/>
        </w:rPr>
        <w:t>fișe</w:t>
      </w:r>
      <w:r w:rsidRPr="00A91CCE">
        <w:rPr>
          <w:rFonts w:ascii="Trebuchet MS" w:eastAsia="Calibri" w:hAnsi="Trebuchet MS" w:cs="Tahoma"/>
          <w:bCs/>
          <w:sz w:val="24"/>
          <w:szCs w:val="24"/>
        </w:rPr>
        <w:t xml:space="preserve"> de post, carnet de muncă valabil până la 01.01.2011, acte administrative de numire în echipele de implementare/management în cadrul unor proiecte, certificate de </w:t>
      </w:r>
      <w:r w:rsidR="00A91CCE" w:rsidRPr="00A91CCE">
        <w:rPr>
          <w:rFonts w:ascii="Trebuchet MS" w:eastAsia="Calibri" w:hAnsi="Trebuchet MS" w:cs="Tahoma"/>
          <w:bCs/>
          <w:sz w:val="24"/>
          <w:szCs w:val="24"/>
        </w:rPr>
        <w:t>competentă</w:t>
      </w:r>
      <w:r w:rsidR="002226DC" w:rsidRPr="00A91CCE">
        <w:rPr>
          <w:rFonts w:ascii="Trebuchet MS" w:eastAsia="Calibri" w:hAnsi="Trebuchet MS" w:cs="Tahoma"/>
          <w:bCs/>
          <w:sz w:val="24"/>
          <w:szCs w:val="24"/>
        </w:rPr>
        <w:t xml:space="preserve"> lingvistică, etc...)</w:t>
      </w:r>
      <w:r w:rsidRPr="00A91CCE">
        <w:rPr>
          <w:rFonts w:ascii="Trebuchet MS" w:eastAsia="Calibri" w:hAnsi="Trebuchet MS" w:cs="Tahoma"/>
          <w:bCs/>
          <w:sz w:val="24"/>
          <w:szCs w:val="24"/>
        </w:rPr>
        <w:t>;</w:t>
      </w:r>
    </w:p>
    <w:p w14:paraId="17E24D15" w14:textId="208FC378" w:rsidR="0046793B" w:rsidRPr="00A91CCE" w:rsidRDefault="0046793B" w:rsidP="0046793B">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f) certificat de cazier judiciar sau, după caz, extrasul de pe cazierul judiciar sau o </w:t>
      </w:r>
      <w:r w:rsidR="00A91CCE" w:rsidRPr="00A91CCE">
        <w:rPr>
          <w:rFonts w:ascii="Trebuchet MS" w:eastAsia="Calibri" w:hAnsi="Trebuchet MS" w:cs="Tahoma"/>
          <w:bCs/>
          <w:sz w:val="24"/>
          <w:szCs w:val="24"/>
        </w:rPr>
        <w:t>declarație</w:t>
      </w:r>
      <w:r w:rsidRPr="00A91CCE">
        <w:rPr>
          <w:rFonts w:ascii="Trebuchet MS" w:eastAsia="Calibri" w:hAnsi="Trebuchet MS" w:cs="Tahoma"/>
          <w:bCs/>
          <w:sz w:val="24"/>
          <w:szCs w:val="24"/>
        </w:rPr>
        <w:t xml:space="preserve"> pe propria răspundere privind antecedentele penale;</w:t>
      </w:r>
    </w:p>
    <w:p w14:paraId="5FB3E642" w14:textId="057B9D25" w:rsidR="0046793B" w:rsidRPr="00A91CCE" w:rsidRDefault="0046793B" w:rsidP="0046793B">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Candidatul declarat admis la </w:t>
      </w:r>
      <w:r w:rsidR="00A91CCE" w:rsidRPr="00A91CCE">
        <w:rPr>
          <w:rFonts w:ascii="Trebuchet MS" w:eastAsia="Calibri" w:hAnsi="Trebuchet MS" w:cs="Tahoma"/>
          <w:bCs/>
          <w:sz w:val="24"/>
          <w:szCs w:val="24"/>
        </w:rPr>
        <w:t>selecția</w:t>
      </w:r>
      <w:r w:rsidRPr="00A91CCE">
        <w:rPr>
          <w:rFonts w:ascii="Trebuchet MS" w:eastAsia="Calibri" w:hAnsi="Trebuchet MS" w:cs="Tahoma"/>
          <w:bCs/>
          <w:sz w:val="24"/>
          <w:szCs w:val="24"/>
        </w:rPr>
        <w:t xml:space="preserve"> dosarelor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care nu a solicitat expres la înscriere preluarea </w:t>
      </w:r>
      <w:r w:rsidR="00A91CCE" w:rsidRPr="00A91CCE">
        <w:rPr>
          <w:rFonts w:ascii="Trebuchet MS" w:eastAsia="Calibri" w:hAnsi="Trebuchet MS" w:cs="Tahoma"/>
          <w:bCs/>
          <w:sz w:val="24"/>
          <w:szCs w:val="24"/>
        </w:rPr>
        <w:t>informațiilor</w:t>
      </w:r>
      <w:r w:rsidRPr="00A91CCE">
        <w:rPr>
          <w:rFonts w:ascii="Trebuchet MS" w:eastAsia="Calibri" w:hAnsi="Trebuchet MS" w:cs="Tahoma"/>
          <w:bCs/>
          <w:sz w:val="24"/>
          <w:szCs w:val="24"/>
        </w:rPr>
        <w:t xml:space="preserve"> privind antecedentele penale direct de la autoritatea sau </w:t>
      </w:r>
      <w:r w:rsidR="00A91CCE" w:rsidRPr="00A91CCE">
        <w:rPr>
          <w:rFonts w:ascii="Trebuchet MS" w:eastAsia="Calibri" w:hAnsi="Trebuchet MS" w:cs="Tahoma"/>
          <w:bCs/>
          <w:sz w:val="24"/>
          <w:szCs w:val="24"/>
        </w:rPr>
        <w:t>instituția</w:t>
      </w:r>
      <w:r w:rsidRPr="00A91CCE">
        <w:rPr>
          <w:rFonts w:ascii="Trebuchet MS" w:eastAsia="Calibri" w:hAnsi="Trebuchet MS" w:cs="Tahoma"/>
          <w:bCs/>
          <w:sz w:val="24"/>
          <w:szCs w:val="24"/>
        </w:rPr>
        <w:t xml:space="preserve"> publică competentă cu eliberarea certificatelor de cazier judiciar are </w:t>
      </w:r>
      <w:r w:rsidR="00A91CCE" w:rsidRPr="00A91CCE">
        <w:rPr>
          <w:rFonts w:ascii="Trebuchet MS" w:eastAsia="Calibri" w:hAnsi="Trebuchet MS" w:cs="Tahoma"/>
          <w:bCs/>
          <w:sz w:val="24"/>
          <w:szCs w:val="24"/>
        </w:rPr>
        <w:t>obligația</w:t>
      </w:r>
      <w:r w:rsidRPr="00A91CCE">
        <w:rPr>
          <w:rFonts w:ascii="Trebuchet MS" w:eastAsia="Calibri" w:hAnsi="Trebuchet MS" w:cs="Tahoma"/>
          <w:bCs/>
          <w:sz w:val="24"/>
          <w:szCs w:val="24"/>
        </w:rPr>
        <w:t xml:space="preserve"> de a completa dosarul de concurs cu originalul documentului prevăzut la lit. f), anterior datei de </w:t>
      </w:r>
      <w:r w:rsidR="00A91CCE" w:rsidRPr="00A91CCE">
        <w:rPr>
          <w:rFonts w:ascii="Trebuchet MS" w:eastAsia="Calibri" w:hAnsi="Trebuchet MS" w:cs="Tahoma"/>
          <w:bCs/>
          <w:sz w:val="24"/>
          <w:szCs w:val="24"/>
        </w:rPr>
        <w:t>susținere</w:t>
      </w:r>
      <w:r w:rsidRPr="00A91CCE">
        <w:rPr>
          <w:rFonts w:ascii="Trebuchet MS" w:eastAsia="Calibri" w:hAnsi="Trebuchet MS" w:cs="Tahoma"/>
          <w:bCs/>
          <w:sz w:val="24"/>
          <w:szCs w:val="24"/>
        </w:rPr>
        <w:t xml:space="preserve"> a probei scrise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/sau probei practice. În </w:t>
      </w:r>
      <w:r w:rsidR="00A91CCE" w:rsidRPr="00A91CCE">
        <w:rPr>
          <w:rFonts w:ascii="Trebuchet MS" w:eastAsia="Calibri" w:hAnsi="Trebuchet MS" w:cs="Tahoma"/>
          <w:bCs/>
          <w:sz w:val="24"/>
          <w:szCs w:val="24"/>
        </w:rPr>
        <w:t>situația</w:t>
      </w:r>
      <w:r w:rsidRPr="00A91CCE">
        <w:rPr>
          <w:rFonts w:ascii="Trebuchet MS" w:eastAsia="Calibri" w:hAnsi="Trebuchet MS" w:cs="Tahoma"/>
          <w:bCs/>
          <w:sz w:val="24"/>
          <w:szCs w:val="24"/>
        </w:rPr>
        <w:t xml:space="preserve"> în care candidatul solicită expres în formularul de înscriere preluarea </w:t>
      </w:r>
      <w:r w:rsidR="00A91CCE" w:rsidRPr="00A91CCE">
        <w:rPr>
          <w:rFonts w:ascii="Trebuchet MS" w:eastAsia="Calibri" w:hAnsi="Trebuchet MS" w:cs="Tahoma"/>
          <w:bCs/>
          <w:sz w:val="24"/>
          <w:szCs w:val="24"/>
        </w:rPr>
        <w:t>informațiilor</w:t>
      </w:r>
      <w:r w:rsidRPr="00A91CCE">
        <w:rPr>
          <w:rFonts w:ascii="Trebuchet MS" w:eastAsia="Calibri" w:hAnsi="Trebuchet MS" w:cs="Tahoma"/>
          <w:bCs/>
          <w:sz w:val="24"/>
          <w:szCs w:val="24"/>
        </w:rPr>
        <w:t xml:space="preserve"> direct de la autoritatea sau </w:t>
      </w:r>
      <w:r w:rsidR="00A91CCE" w:rsidRPr="00A91CCE">
        <w:rPr>
          <w:rFonts w:ascii="Trebuchet MS" w:eastAsia="Calibri" w:hAnsi="Trebuchet MS" w:cs="Tahoma"/>
          <w:bCs/>
          <w:sz w:val="24"/>
          <w:szCs w:val="24"/>
        </w:rPr>
        <w:t>instituția</w:t>
      </w:r>
      <w:r w:rsidRPr="00A91CCE">
        <w:rPr>
          <w:rFonts w:ascii="Trebuchet MS" w:eastAsia="Calibri" w:hAnsi="Trebuchet MS" w:cs="Tahoma"/>
          <w:bCs/>
          <w:sz w:val="24"/>
          <w:szCs w:val="24"/>
        </w:rPr>
        <w:t xml:space="preserve"> publică competentă cu eliberarea certificatelor de cazier judiciar, extrasul de pe cazierul judiciar se solicită de către autoritatea sau </w:t>
      </w:r>
      <w:r w:rsidR="00A91CCE" w:rsidRPr="00A91CCE">
        <w:rPr>
          <w:rFonts w:ascii="Trebuchet MS" w:eastAsia="Calibri" w:hAnsi="Trebuchet MS" w:cs="Tahoma"/>
          <w:bCs/>
          <w:sz w:val="24"/>
          <w:szCs w:val="24"/>
        </w:rPr>
        <w:t>instituția</w:t>
      </w:r>
      <w:r w:rsidRPr="00A91CCE">
        <w:rPr>
          <w:rFonts w:ascii="Trebuchet MS" w:eastAsia="Calibri" w:hAnsi="Trebuchet MS" w:cs="Tahoma"/>
          <w:bCs/>
          <w:sz w:val="24"/>
          <w:szCs w:val="24"/>
        </w:rPr>
        <w:t xml:space="preserve"> publică organizatoare a concursului, cu acordul persoanei verificate, potrivit legii. </w:t>
      </w:r>
    </w:p>
    <w:p w14:paraId="139564B2" w14:textId="065666AA" w:rsidR="0046793B" w:rsidRPr="00A91CCE" w:rsidRDefault="0046793B" w:rsidP="00EC4335">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g) </w:t>
      </w:r>
      <w:r w:rsidR="00A91CCE" w:rsidRPr="00A91CCE">
        <w:rPr>
          <w:rFonts w:ascii="Trebuchet MS" w:eastAsia="Calibri" w:hAnsi="Trebuchet MS" w:cs="Tahoma"/>
          <w:bCs/>
          <w:sz w:val="24"/>
          <w:szCs w:val="24"/>
        </w:rPr>
        <w:t>adeverință</w:t>
      </w:r>
      <w:r w:rsidRPr="00A91CCE">
        <w:rPr>
          <w:rFonts w:ascii="Trebuchet MS" w:eastAsia="Calibri" w:hAnsi="Trebuchet MS" w:cs="Tahoma"/>
          <w:bCs/>
          <w:sz w:val="24"/>
          <w:szCs w:val="24"/>
        </w:rPr>
        <w:t xml:space="preserve"> medicală care să ateste starea de sănătate corespunzătoare, eliberată de către medicul de familie al candidatului sau de către </w:t>
      </w:r>
      <w:r w:rsidR="00A91CCE" w:rsidRPr="00A91CCE">
        <w:rPr>
          <w:rFonts w:ascii="Trebuchet MS" w:eastAsia="Calibri" w:hAnsi="Trebuchet MS" w:cs="Tahoma"/>
          <w:bCs/>
          <w:sz w:val="24"/>
          <w:szCs w:val="24"/>
        </w:rPr>
        <w:t>unitățile</w:t>
      </w:r>
      <w:r w:rsidRPr="00A91CCE">
        <w:rPr>
          <w:rFonts w:ascii="Trebuchet MS" w:eastAsia="Calibri" w:hAnsi="Trebuchet MS" w:cs="Tahoma"/>
          <w:bCs/>
          <w:sz w:val="24"/>
          <w:szCs w:val="24"/>
        </w:rPr>
        <w:t xml:space="preserve"> sanitare abilitate cu cel mult 6 luni anterior derulării procedurii de recrutare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w:t>
      </w:r>
      <w:r w:rsidR="00A91CCE" w:rsidRPr="00A91CCE">
        <w:rPr>
          <w:rFonts w:ascii="Trebuchet MS" w:eastAsia="Calibri" w:hAnsi="Trebuchet MS" w:cs="Tahoma"/>
          <w:bCs/>
          <w:sz w:val="24"/>
          <w:szCs w:val="24"/>
        </w:rPr>
        <w:t>selecție</w:t>
      </w:r>
      <w:r w:rsidRPr="00A91CCE">
        <w:rPr>
          <w:rFonts w:ascii="Trebuchet MS" w:eastAsia="Calibri" w:hAnsi="Trebuchet MS" w:cs="Tahoma"/>
          <w:bCs/>
          <w:sz w:val="24"/>
          <w:szCs w:val="24"/>
        </w:rPr>
        <w:t xml:space="preserve">; </w:t>
      </w:r>
    </w:p>
    <w:p w14:paraId="6544B7A9" w14:textId="5EE164FF" w:rsidR="0046793B" w:rsidRPr="00A91CCE" w:rsidRDefault="0046793B" w:rsidP="0057465C">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lastRenderedPageBreak/>
        <w:t xml:space="preserve">h) </w:t>
      </w:r>
      <w:r w:rsidR="00A91CCE" w:rsidRPr="00A91CCE">
        <w:rPr>
          <w:rFonts w:ascii="Trebuchet MS" w:eastAsia="Calibri" w:hAnsi="Trebuchet MS" w:cs="Tahoma"/>
          <w:bCs/>
          <w:sz w:val="24"/>
          <w:szCs w:val="24"/>
        </w:rPr>
        <w:t>declarație</w:t>
      </w:r>
      <w:r w:rsidRPr="00A91CCE">
        <w:rPr>
          <w:rFonts w:ascii="Trebuchet MS" w:eastAsia="Calibri" w:hAnsi="Trebuchet MS" w:cs="Tahoma"/>
          <w:bCs/>
          <w:sz w:val="24"/>
          <w:szCs w:val="24"/>
        </w:rPr>
        <w:t xml:space="preserve"> pe proprie răspundere că nu a fost lucrător al </w:t>
      </w:r>
      <w:r w:rsidR="00A91CCE" w:rsidRPr="00A91CCE">
        <w:rPr>
          <w:rFonts w:ascii="Trebuchet MS" w:eastAsia="Calibri" w:hAnsi="Trebuchet MS" w:cs="Tahoma"/>
          <w:bCs/>
          <w:sz w:val="24"/>
          <w:szCs w:val="24"/>
        </w:rPr>
        <w:t>Securității</w:t>
      </w:r>
      <w:r w:rsidRPr="00A91CCE">
        <w:rPr>
          <w:rFonts w:ascii="Trebuchet MS" w:eastAsia="Calibri" w:hAnsi="Trebuchet MS" w:cs="Tahoma"/>
          <w:bCs/>
          <w:sz w:val="24"/>
          <w:szCs w:val="24"/>
        </w:rPr>
        <w:t xml:space="preserve"> sau colaborator al acesteia, în </w:t>
      </w:r>
      <w:r w:rsidR="00A91CCE" w:rsidRPr="00A91CCE">
        <w:rPr>
          <w:rFonts w:ascii="Trebuchet MS" w:eastAsia="Calibri" w:hAnsi="Trebuchet MS" w:cs="Tahoma"/>
          <w:bCs/>
          <w:sz w:val="24"/>
          <w:szCs w:val="24"/>
        </w:rPr>
        <w:t>condițiile</w:t>
      </w:r>
      <w:r w:rsidRPr="00A91CCE">
        <w:rPr>
          <w:rFonts w:ascii="Trebuchet MS" w:eastAsia="Calibri" w:hAnsi="Trebuchet MS" w:cs="Tahoma"/>
          <w:bCs/>
          <w:sz w:val="24"/>
          <w:szCs w:val="24"/>
        </w:rPr>
        <w:t xml:space="preserve"> prevăzute de </w:t>
      </w:r>
      <w:r w:rsidR="00A91CCE" w:rsidRPr="00A91CCE">
        <w:rPr>
          <w:rFonts w:ascii="Trebuchet MS" w:eastAsia="Calibri" w:hAnsi="Trebuchet MS" w:cs="Tahoma"/>
          <w:bCs/>
          <w:sz w:val="24"/>
          <w:szCs w:val="24"/>
        </w:rPr>
        <w:t>legislația</w:t>
      </w:r>
      <w:r w:rsidR="00B56C65">
        <w:rPr>
          <w:rFonts w:ascii="Trebuchet MS" w:eastAsia="Calibri" w:hAnsi="Trebuchet MS" w:cs="Tahoma"/>
          <w:bCs/>
          <w:sz w:val="24"/>
          <w:szCs w:val="24"/>
        </w:rPr>
        <w:t xml:space="preserve"> specifică, conform modelului prevăzut în anexe;</w:t>
      </w:r>
      <w:r w:rsidRPr="00A91CCE">
        <w:rPr>
          <w:rFonts w:ascii="Trebuchet MS" w:eastAsia="Calibri" w:hAnsi="Trebuchet MS" w:cs="Tahoma"/>
          <w:bCs/>
          <w:sz w:val="24"/>
          <w:szCs w:val="24"/>
        </w:rPr>
        <w:t xml:space="preserve"> </w:t>
      </w:r>
    </w:p>
    <w:p w14:paraId="1846B4AD" w14:textId="7164DCBC" w:rsidR="0046793B" w:rsidRPr="00A91CCE" w:rsidRDefault="0046793B" w:rsidP="001458C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i) </w:t>
      </w:r>
      <w:r w:rsidR="00A91CCE" w:rsidRPr="00A91CCE">
        <w:rPr>
          <w:rFonts w:ascii="Trebuchet MS" w:eastAsia="Calibri" w:hAnsi="Trebuchet MS" w:cs="Tahoma"/>
          <w:bCs/>
          <w:sz w:val="24"/>
          <w:szCs w:val="24"/>
        </w:rPr>
        <w:t>declarație</w:t>
      </w:r>
      <w:r w:rsidRPr="00A91CCE">
        <w:rPr>
          <w:rFonts w:ascii="Trebuchet MS" w:eastAsia="Calibri" w:hAnsi="Trebuchet MS" w:cs="Tahoma"/>
          <w:bCs/>
          <w:sz w:val="24"/>
          <w:szCs w:val="24"/>
        </w:rPr>
        <w:t xml:space="preserve"> de disponibilitate privind timpul alocat pentru </w:t>
      </w:r>
      <w:r w:rsidR="00A91CCE" w:rsidRPr="00A91CCE">
        <w:rPr>
          <w:rFonts w:ascii="Trebuchet MS" w:eastAsia="Calibri" w:hAnsi="Trebuchet MS" w:cs="Tahoma"/>
          <w:bCs/>
          <w:sz w:val="24"/>
          <w:szCs w:val="24"/>
        </w:rPr>
        <w:t>desfășurarea</w:t>
      </w:r>
      <w:r w:rsidRPr="00A91CCE">
        <w:rPr>
          <w:rFonts w:ascii="Trebuchet MS" w:eastAsia="Calibri" w:hAnsi="Trebuchet MS" w:cs="Tahoma"/>
          <w:bCs/>
          <w:sz w:val="24"/>
          <w:szCs w:val="24"/>
        </w:rPr>
        <w:t xml:space="preserve"> </w:t>
      </w:r>
      <w:r w:rsidR="00A91CCE" w:rsidRPr="00A91CCE">
        <w:rPr>
          <w:rFonts w:ascii="Trebuchet MS" w:eastAsia="Calibri" w:hAnsi="Trebuchet MS" w:cs="Tahoma"/>
          <w:bCs/>
          <w:sz w:val="24"/>
          <w:szCs w:val="24"/>
        </w:rPr>
        <w:t>activității</w:t>
      </w:r>
      <w:r w:rsidRPr="00A91CCE">
        <w:rPr>
          <w:rFonts w:ascii="Trebuchet MS" w:eastAsia="Calibri" w:hAnsi="Trebuchet MS" w:cs="Tahoma"/>
          <w:bCs/>
          <w:sz w:val="24"/>
          <w:szCs w:val="24"/>
        </w:rPr>
        <w:t xml:space="preserve"> în cadrul proiectului conform Anexei nr.2; </w:t>
      </w:r>
    </w:p>
    <w:p w14:paraId="6B8E0200" w14:textId="42ADF740" w:rsidR="0046793B" w:rsidRPr="00A91CCE" w:rsidRDefault="0046793B" w:rsidP="001458C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j) certificatul de integritate comportamentală din care să reiasă că nu s-au comis </w:t>
      </w:r>
      <w:r w:rsidR="00A91CCE" w:rsidRPr="00A91CCE">
        <w:rPr>
          <w:rFonts w:ascii="Trebuchet MS" w:eastAsia="Calibri" w:hAnsi="Trebuchet MS" w:cs="Tahoma"/>
          <w:bCs/>
          <w:sz w:val="24"/>
          <w:szCs w:val="24"/>
        </w:rPr>
        <w:t>infracțiuni</w:t>
      </w:r>
      <w:r w:rsidRPr="00A91CCE">
        <w:rPr>
          <w:rFonts w:ascii="Trebuchet MS" w:eastAsia="Calibri" w:hAnsi="Trebuchet MS" w:cs="Tahoma"/>
          <w:bCs/>
          <w:sz w:val="24"/>
          <w:szCs w:val="24"/>
        </w:rPr>
        <w:t xml:space="preserve"> prevăzute la art. 1 alin. (2) din Legea nr. 118/2019 privind Registrul </w:t>
      </w:r>
      <w:r w:rsidR="00A91CCE" w:rsidRPr="00A91CCE">
        <w:rPr>
          <w:rFonts w:ascii="Trebuchet MS" w:eastAsia="Calibri" w:hAnsi="Trebuchet MS" w:cs="Tahoma"/>
          <w:bCs/>
          <w:sz w:val="24"/>
          <w:szCs w:val="24"/>
        </w:rPr>
        <w:t>național</w:t>
      </w:r>
      <w:r w:rsidRPr="00A91CCE">
        <w:rPr>
          <w:rFonts w:ascii="Trebuchet MS" w:eastAsia="Calibri" w:hAnsi="Trebuchet MS" w:cs="Tahoma"/>
          <w:bCs/>
          <w:sz w:val="24"/>
          <w:szCs w:val="24"/>
        </w:rPr>
        <w:t xml:space="preserve"> automatizat cu privire la persoanele care au comis </w:t>
      </w:r>
      <w:r w:rsidR="00A91CCE" w:rsidRPr="00A91CCE">
        <w:rPr>
          <w:rFonts w:ascii="Trebuchet MS" w:eastAsia="Calibri" w:hAnsi="Trebuchet MS" w:cs="Tahoma"/>
          <w:bCs/>
          <w:sz w:val="24"/>
          <w:szCs w:val="24"/>
        </w:rPr>
        <w:t>infracțiuni</w:t>
      </w:r>
      <w:r w:rsidRPr="00A91CCE">
        <w:rPr>
          <w:rFonts w:ascii="Trebuchet MS" w:eastAsia="Calibri" w:hAnsi="Trebuchet MS" w:cs="Tahoma"/>
          <w:bCs/>
          <w:sz w:val="24"/>
          <w:szCs w:val="24"/>
        </w:rPr>
        <w:t xml:space="preserve"> sexuale, de exploatare a unor persoane sau asupra minorilor, precum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pentru completarea Legii nr. 76/2008 privind organizarea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w:t>
      </w:r>
      <w:r w:rsidR="00A91CCE" w:rsidRPr="00A91CCE">
        <w:rPr>
          <w:rFonts w:ascii="Trebuchet MS" w:eastAsia="Calibri" w:hAnsi="Trebuchet MS" w:cs="Tahoma"/>
          <w:bCs/>
          <w:sz w:val="24"/>
          <w:szCs w:val="24"/>
        </w:rPr>
        <w:t>funcționarea</w:t>
      </w:r>
      <w:r w:rsidRPr="00A91CCE">
        <w:rPr>
          <w:rFonts w:ascii="Trebuchet MS" w:eastAsia="Calibri" w:hAnsi="Trebuchet MS" w:cs="Tahoma"/>
          <w:bCs/>
          <w:sz w:val="24"/>
          <w:szCs w:val="24"/>
        </w:rPr>
        <w:t xml:space="preserve"> Sistemului </w:t>
      </w:r>
      <w:r w:rsidR="00A91CCE" w:rsidRPr="00A91CCE">
        <w:rPr>
          <w:rFonts w:ascii="Trebuchet MS" w:eastAsia="Calibri" w:hAnsi="Trebuchet MS" w:cs="Tahoma"/>
          <w:bCs/>
          <w:sz w:val="24"/>
          <w:szCs w:val="24"/>
        </w:rPr>
        <w:t>Național</w:t>
      </w:r>
      <w:r w:rsidRPr="00A91CCE">
        <w:rPr>
          <w:rFonts w:ascii="Trebuchet MS" w:eastAsia="Calibri" w:hAnsi="Trebuchet MS" w:cs="Tahoma"/>
          <w:bCs/>
          <w:sz w:val="24"/>
          <w:szCs w:val="24"/>
        </w:rPr>
        <w:t xml:space="preserve"> de Date Genetice Judiciare, cu modificările ulterioare, pentru </w:t>
      </w:r>
      <w:r w:rsidR="00A91CCE" w:rsidRPr="00A91CCE">
        <w:rPr>
          <w:rFonts w:ascii="Trebuchet MS" w:eastAsia="Calibri" w:hAnsi="Trebuchet MS" w:cs="Tahoma"/>
          <w:bCs/>
          <w:sz w:val="24"/>
          <w:szCs w:val="24"/>
        </w:rPr>
        <w:t>candidații</w:t>
      </w:r>
      <w:r w:rsidRPr="00A91CCE">
        <w:rPr>
          <w:rFonts w:ascii="Trebuchet MS" w:eastAsia="Calibri" w:hAnsi="Trebuchet MS" w:cs="Tahoma"/>
          <w:bCs/>
          <w:sz w:val="24"/>
          <w:szCs w:val="24"/>
        </w:rPr>
        <w:t xml:space="preserve"> </w:t>
      </w:r>
      <w:r w:rsidR="00A91CCE" w:rsidRPr="00A91CCE">
        <w:rPr>
          <w:rFonts w:ascii="Trebuchet MS" w:eastAsia="Calibri" w:hAnsi="Trebuchet MS" w:cs="Tahoma"/>
          <w:bCs/>
          <w:sz w:val="24"/>
          <w:szCs w:val="24"/>
        </w:rPr>
        <w:t>înscriși</w:t>
      </w:r>
      <w:r w:rsidRPr="00A91CCE">
        <w:rPr>
          <w:rFonts w:ascii="Trebuchet MS" w:eastAsia="Calibri" w:hAnsi="Trebuchet MS" w:cs="Tahoma"/>
          <w:bCs/>
          <w:sz w:val="24"/>
          <w:szCs w:val="24"/>
        </w:rPr>
        <w:t xml:space="preserve"> pentru posturi care presupun contactul direct cu copii, persoane în vârstă, persoane cu </w:t>
      </w:r>
      <w:r w:rsidR="00A91CCE" w:rsidRPr="00A91CCE">
        <w:rPr>
          <w:rFonts w:ascii="Trebuchet MS" w:eastAsia="Calibri" w:hAnsi="Trebuchet MS" w:cs="Tahoma"/>
          <w:bCs/>
          <w:sz w:val="24"/>
          <w:szCs w:val="24"/>
        </w:rPr>
        <w:t>dizabilități</w:t>
      </w:r>
      <w:r w:rsidRPr="00A91CCE">
        <w:rPr>
          <w:rFonts w:ascii="Trebuchet MS" w:eastAsia="Calibri" w:hAnsi="Trebuchet MS" w:cs="Tahoma"/>
          <w:bCs/>
          <w:sz w:val="24"/>
          <w:szCs w:val="24"/>
        </w:rPr>
        <w:t xml:space="preserve"> sau alte categorii de persoane vulnerabile ori care presupun examinarea fizică sau evaluarea psihologică a unei persoane; Certificatul de integritate comportamentală poate fi solicitat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de către </w:t>
      </w:r>
      <w:r w:rsidR="00A91CCE" w:rsidRPr="00A91CCE">
        <w:rPr>
          <w:rFonts w:ascii="Trebuchet MS" w:eastAsia="Calibri" w:hAnsi="Trebuchet MS" w:cs="Tahoma"/>
          <w:bCs/>
          <w:sz w:val="24"/>
          <w:szCs w:val="24"/>
        </w:rPr>
        <w:t>instituția</w:t>
      </w:r>
      <w:r w:rsidRPr="00A91CCE">
        <w:rPr>
          <w:rFonts w:ascii="Trebuchet MS" w:eastAsia="Calibri" w:hAnsi="Trebuchet MS" w:cs="Tahoma"/>
          <w:bCs/>
          <w:sz w:val="24"/>
          <w:szCs w:val="24"/>
        </w:rPr>
        <w:t xml:space="preserve"> publică organizatoare a concursului, cu acordul persoanei verificate, potrivit legii. </w:t>
      </w:r>
      <w:r w:rsidR="00B823E8">
        <w:rPr>
          <w:rFonts w:ascii="Trebuchet MS" w:eastAsia="Calibri" w:hAnsi="Trebuchet MS" w:cs="Tahoma"/>
          <w:bCs/>
          <w:sz w:val="24"/>
          <w:szCs w:val="24"/>
        </w:rPr>
        <w:t>– nu este cazul.</w:t>
      </w:r>
    </w:p>
    <w:p w14:paraId="41EF99D5" w14:textId="66C517E3" w:rsidR="0046793B" w:rsidRPr="00A91CCE" w:rsidRDefault="0046793B" w:rsidP="001458C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k) </w:t>
      </w:r>
      <w:r w:rsidR="00A91CCE" w:rsidRPr="00A91CCE">
        <w:rPr>
          <w:rFonts w:ascii="Trebuchet MS" w:eastAsia="Calibri" w:hAnsi="Trebuchet MS" w:cs="Tahoma"/>
          <w:bCs/>
          <w:sz w:val="24"/>
          <w:szCs w:val="24"/>
        </w:rPr>
        <w:t>declarație</w:t>
      </w:r>
      <w:r w:rsidRPr="00A91CCE">
        <w:rPr>
          <w:rFonts w:ascii="Trebuchet MS" w:eastAsia="Calibri" w:hAnsi="Trebuchet MS" w:cs="Tahoma"/>
          <w:bCs/>
          <w:sz w:val="24"/>
          <w:szCs w:val="24"/>
        </w:rPr>
        <w:t xml:space="preserve"> privind acordul pentru prelucrarea datelor cu caracter personal conform Anexei nr.3; </w:t>
      </w:r>
    </w:p>
    <w:p w14:paraId="1FED6682" w14:textId="6902A357" w:rsidR="0046793B" w:rsidRPr="00A91CCE" w:rsidRDefault="0046793B" w:rsidP="001458C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l) curriculum vitae, model comun european, datat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semnat pe fiecare pagină, în format Europass, în care să se </w:t>
      </w:r>
      <w:r w:rsidR="00A91CCE" w:rsidRPr="00A91CCE">
        <w:rPr>
          <w:rFonts w:ascii="Trebuchet MS" w:eastAsia="Calibri" w:hAnsi="Trebuchet MS" w:cs="Tahoma"/>
          <w:bCs/>
          <w:sz w:val="24"/>
          <w:szCs w:val="24"/>
        </w:rPr>
        <w:t>menționeze</w:t>
      </w:r>
      <w:r w:rsidRPr="00A91CCE">
        <w:rPr>
          <w:rFonts w:ascii="Trebuchet MS" w:eastAsia="Calibri" w:hAnsi="Trebuchet MS" w:cs="Tahoma"/>
          <w:bCs/>
          <w:sz w:val="24"/>
          <w:szCs w:val="24"/>
        </w:rPr>
        <w:t xml:space="preserve"> proiectul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postul vizat de candidat, cu indicarea link-urilor la care pot fi accesate eventualele studii, rapoarte, articole publicate de către candidat, editura, anul publicării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numele </w:t>
      </w:r>
      <w:r w:rsidR="00A91CCE" w:rsidRPr="00A91CCE">
        <w:rPr>
          <w:rFonts w:ascii="Trebuchet MS" w:eastAsia="Calibri" w:hAnsi="Trebuchet MS" w:cs="Tahoma"/>
          <w:bCs/>
          <w:sz w:val="24"/>
          <w:szCs w:val="24"/>
        </w:rPr>
        <w:t>cărților</w:t>
      </w:r>
      <w:r w:rsidRPr="00A91CCE">
        <w:rPr>
          <w:rFonts w:ascii="Trebuchet MS" w:eastAsia="Calibri" w:hAnsi="Trebuchet MS" w:cs="Tahoma"/>
          <w:bCs/>
          <w:sz w:val="24"/>
          <w:szCs w:val="24"/>
        </w:rPr>
        <w:t>/</w:t>
      </w:r>
      <w:r w:rsidR="00A91CCE" w:rsidRPr="00A91CCE">
        <w:rPr>
          <w:rFonts w:ascii="Trebuchet MS" w:eastAsia="Calibri" w:hAnsi="Trebuchet MS" w:cs="Tahoma"/>
          <w:bCs/>
          <w:sz w:val="24"/>
          <w:szCs w:val="24"/>
        </w:rPr>
        <w:t>broșurilor</w:t>
      </w:r>
      <w:r w:rsidRPr="00A91CCE">
        <w:rPr>
          <w:rFonts w:ascii="Trebuchet MS" w:eastAsia="Calibri" w:hAnsi="Trebuchet MS" w:cs="Tahoma"/>
          <w:bCs/>
          <w:sz w:val="24"/>
          <w:szCs w:val="24"/>
        </w:rPr>
        <w:t xml:space="preserve"> publicate de candidat (CV-ul </w:t>
      </w:r>
      <w:r w:rsidR="00A91CCE" w:rsidRPr="00A91CCE">
        <w:rPr>
          <w:rFonts w:ascii="Trebuchet MS" w:eastAsia="Calibri" w:hAnsi="Trebuchet MS" w:cs="Tahoma"/>
          <w:bCs/>
          <w:sz w:val="24"/>
          <w:szCs w:val="24"/>
        </w:rPr>
        <w:t>conține</w:t>
      </w:r>
      <w:r w:rsidRPr="00A91CCE">
        <w:rPr>
          <w:rFonts w:ascii="Trebuchet MS" w:eastAsia="Calibri" w:hAnsi="Trebuchet MS" w:cs="Tahoma"/>
          <w:bCs/>
          <w:sz w:val="24"/>
          <w:szCs w:val="24"/>
        </w:rPr>
        <w:t xml:space="preserve"> obligatoriu date de contact valide: adresa de e-mail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număr de telefon mobil). </w:t>
      </w:r>
    </w:p>
    <w:p w14:paraId="718252CE" w14:textId="74D92E33" w:rsidR="0046793B" w:rsidRPr="00A91CCE" w:rsidRDefault="0046793B" w:rsidP="001458C0">
      <w:p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m) împuternicire pentru depunerea documentelor în numele candidatului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w:t>
      </w:r>
      <w:r w:rsidR="00A91CCE" w:rsidRPr="00A91CCE">
        <w:rPr>
          <w:rFonts w:ascii="Trebuchet MS" w:eastAsia="Calibri" w:hAnsi="Trebuchet MS" w:cs="Tahoma"/>
          <w:bCs/>
          <w:sz w:val="24"/>
          <w:szCs w:val="24"/>
        </w:rPr>
        <w:t>declarație</w:t>
      </w:r>
      <w:r w:rsidRPr="00A91CCE">
        <w:rPr>
          <w:rFonts w:ascii="Trebuchet MS" w:eastAsia="Calibri" w:hAnsi="Trebuchet MS" w:cs="Tahoma"/>
          <w:bCs/>
          <w:sz w:val="24"/>
          <w:szCs w:val="24"/>
        </w:rPr>
        <w:t xml:space="preserve"> pe proprie răspundere a împut</w:t>
      </w:r>
      <w:r w:rsidR="00CF4BD9">
        <w:rPr>
          <w:rFonts w:ascii="Trebuchet MS" w:eastAsia="Calibri" w:hAnsi="Trebuchet MS" w:cs="Tahoma"/>
          <w:bCs/>
          <w:sz w:val="24"/>
          <w:szCs w:val="24"/>
        </w:rPr>
        <w:t>ernicitului conform Anexei nr.4 - dacă este cazul;</w:t>
      </w:r>
    </w:p>
    <w:p w14:paraId="2FAF90EA" w14:textId="50E14459" w:rsidR="0046793B" w:rsidRPr="00A91CCE" w:rsidRDefault="0046793B" w:rsidP="001458C0">
      <w:pPr>
        <w:spacing w:after="200" w:line="276" w:lineRule="auto"/>
        <w:jc w:val="both"/>
        <w:rPr>
          <w:rFonts w:ascii="Trebuchet MS" w:eastAsia="Calibri" w:hAnsi="Trebuchet MS" w:cs="Tahoma"/>
          <w:bCs/>
          <w:sz w:val="24"/>
          <w:szCs w:val="24"/>
        </w:rPr>
      </w:pPr>
      <w:bookmarkStart w:id="1" w:name="_GoBack"/>
      <w:bookmarkEnd w:id="1"/>
      <w:r w:rsidRPr="00A91CCE">
        <w:rPr>
          <w:rFonts w:ascii="Trebuchet MS" w:eastAsia="Calibri" w:hAnsi="Trebuchet MS" w:cs="Tahoma"/>
          <w:bCs/>
          <w:sz w:val="24"/>
          <w:szCs w:val="24"/>
        </w:rPr>
        <w:t xml:space="preserve">n) OPIS al documentelor care constituie dosarul de recrutare </w:t>
      </w:r>
      <w:r w:rsidR="00A91CCE" w:rsidRPr="00A91CCE">
        <w:rPr>
          <w:rFonts w:ascii="Trebuchet MS" w:eastAsia="Calibri" w:hAnsi="Trebuchet MS" w:cs="Tahoma"/>
          <w:bCs/>
          <w:sz w:val="24"/>
          <w:szCs w:val="24"/>
        </w:rPr>
        <w:t>și</w:t>
      </w:r>
      <w:r w:rsidRPr="00A91CCE">
        <w:rPr>
          <w:rFonts w:ascii="Trebuchet MS" w:eastAsia="Calibri" w:hAnsi="Trebuchet MS" w:cs="Tahoma"/>
          <w:bCs/>
          <w:sz w:val="24"/>
          <w:szCs w:val="24"/>
        </w:rPr>
        <w:t xml:space="preserve"> </w:t>
      </w:r>
      <w:r w:rsidR="00A91CCE" w:rsidRPr="00A91CCE">
        <w:rPr>
          <w:rFonts w:ascii="Trebuchet MS" w:eastAsia="Calibri" w:hAnsi="Trebuchet MS" w:cs="Tahoma"/>
          <w:bCs/>
          <w:sz w:val="24"/>
          <w:szCs w:val="24"/>
        </w:rPr>
        <w:t>selecție</w:t>
      </w:r>
      <w:r w:rsidRPr="00A91CCE">
        <w:rPr>
          <w:rFonts w:ascii="Trebuchet MS" w:eastAsia="Calibri" w:hAnsi="Trebuchet MS" w:cs="Tahoma"/>
          <w:bCs/>
          <w:sz w:val="24"/>
          <w:szCs w:val="24"/>
        </w:rPr>
        <w:t>, cu indicarea numerelor de pagini ale fiecăr</w:t>
      </w:r>
      <w:r w:rsidR="00A80354" w:rsidRPr="00A91CCE">
        <w:rPr>
          <w:rFonts w:ascii="Trebuchet MS" w:eastAsia="Calibri" w:hAnsi="Trebuchet MS" w:cs="Tahoma"/>
          <w:bCs/>
          <w:sz w:val="24"/>
          <w:szCs w:val="24"/>
        </w:rPr>
        <w:t>ui document conform Anexei nr.5</w:t>
      </w:r>
      <w:r w:rsidRPr="00A91CCE">
        <w:rPr>
          <w:rFonts w:ascii="Trebuchet MS" w:eastAsia="Calibri" w:hAnsi="Trebuchet MS" w:cs="Tahoma"/>
          <w:bCs/>
          <w:sz w:val="24"/>
          <w:szCs w:val="24"/>
        </w:rPr>
        <w:t xml:space="preserve">; </w:t>
      </w:r>
    </w:p>
    <w:p w14:paraId="7D572005" w14:textId="624DA337" w:rsidR="00CD42EA" w:rsidRPr="00A91CCE" w:rsidRDefault="00CD42EA" w:rsidP="0046793B">
      <w:pPr>
        <w:numPr>
          <w:ilvl w:val="0"/>
          <w:numId w:val="11"/>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Certificarea tuturor copiilor se va efectua prin confruntare cu originalul a documentelor de către secretarul comisiei, prin aplicarea </w:t>
      </w:r>
      <w:r w:rsidR="00A91CCE" w:rsidRPr="00A91CCE">
        <w:rPr>
          <w:rFonts w:ascii="Trebuchet MS" w:eastAsia="Calibri" w:hAnsi="Trebuchet MS" w:cs="Tahoma"/>
          <w:bCs/>
          <w:sz w:val="24"/>
          <w:szCs w:val="24"/>
        </w:rPr>
        <w:t>ștampilei</w:t>
      </w:r>
      <w:r w:rsidRPr="00A91CCE">
        <w:rPr>
          <w:rFonts w:ascii="Trebuchet MS" w:eastAsia="Calibri" w:hAnsi="Trebuchet MS" w:cs="Tahoma"/>
          <w:bCs/>
          <w:sz w:val="24"/>
          <w:szCs w:val="24"/>
        </w:rPr>
        <w:t xml:space="preserve"> conform cu originalul pe documentele depuse în copie, în cazul depunerii în format hârtie.</w:t>
      </w:r>
    </w:p>
    <w:p w14:paraId="127456CE" w14:textId="5D5587A4" w:rsidR="00CD42EA" w:rsidRPr="00A91CCE" w:rsidRDefault="00CD42EA" w:rsidP="0046793B">
      <w:pPr>
        <w:numPr>
          <w:ilvl w:val="0"/>
          <w:numId w:val="11"/>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Lipsa documentelor, neconcordanța între informațiile din dosar și documentele solicitate candidaților, </w:t>
      </w:r>
      <w:r w:rsidR="00A91CCE" w:rsidRPr="00A91CCE">
        <w:rPr>
          <w:rFonts w:ascii="Trebuchet MS" w:eastAsia="Calibri" w:hAnsi="Trebuchet MS" w:cs="Tahoma"/>
          <w:bCs/>
          <w:sz w:val="24"/>
          <w:szCs w:val="24"/>
        </w:rPr>
        <w:t>depunere</w:t>
      </w:r>
      <w:r w:rsidR="00A91CCE">
        <w:rPr>
          <w:rFonts w:ascii="Trebuchet MS" w:eastAsia="Calibri" w:hAnsi="Trebuchet MS" w:cs="Tahoma"/>
          <w:bCs/>
          <w:sz w:val="24"/>
          <w:szCs w:val="24"/>
        </w:rPr>
        <w:t>a</w:t>
      </w:r>
      <w:r w:rsidRPr="00A91CCE">
        <w:rPr>
          <w:rFonts w:ascii="Trebuchet MS" w:eastAsia="Calibri" w:hAnsi="Trebuchet MS" w:cs="Tahoma"/>
          <w:bCs/>
          <w:sz w:val="24"/>
          <w:szCs w:val="24"/>
        </w:rPr>
        <w:t xml:space="preserve"> unor documente care nu pot fi certificate, depunerea acestora la altă adresă decât cea indicată în anunț sau după termenul limită precizat în anunț, atrag automat excluderea/respingerea dosarului candidatului.</w:t>
      </w:r>
    </w:p>
    <w:p w14:paraId="1432E166" w14:textId="4D025044" w:rsidR="00FB2BD9" w:rsidRPr="00A91CCE" w:rsidRDefault="00FB2BD9" w:rsidP="0046793B">
      <w:pPr>
        <w:numPr>
          <w:ilvl w:val="0"/>
          <w:numId w:val="11"/>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lastRenderedPageBreak/>
        <w:t>Dosarul de recrutare și selecție se va depune până la data menționată în calendarul procedurii de recrutare și selecție, la sediul Ministerul Sănătății din str. Cristian Popișteanu nr.1-3 Sector 1, București, la secretarul Comisiei de recrutare și selecție</w:t>
      </w:r>
      <w:r w:rsidR="00282FFF">
        <w:rPr>
          <w:rFonts w:ascii="Trebuchet MS" w:eastAsia="Calibri" w:hAnsi="Trebuchet MS" w:cs="Tahoma"/>
          <w:bCs/>
          <w:sz w:val="24"/>
          <w:szCs w:val="24"/>
        </w:rPr>
        <w:t>, conform programării</w:t>
      </w:r>
      <w:r w:rsidRPr="00A91CCE">
        <w:rPr>
          <w:rFonts w:ascii="Trebuchet MS" w:eastAsia="Calibri" w:hAnsi="Trebuchet MS" w:cs="Tahoma"/>
          <w:bCs/>
          <w:sz w:val="24"/>
          <w:szCs w:val="24"/>
        </w:rPr>
        <w:t>.</w:t>
      </w:r>
    </w:p>
    <w:p w14:paraId="7EFDC13F" w14:textId="0DC582BE" w:rsidR="00484062" w:rsidRPr="00A91CCE" w:rsidRDefault="00484062" w:rsidP="0046793B">
      <w:pPr>
        <w:numPr>
          <w:ilvl w:val="0"/>
          <w:numId w:val="11"/>
        </w:numPr>
        <w:spacing w:after="200" w:line="276" w:lineRule="auto"/>
        <w:jc w:val="both"/>
        <w:rPr>
          <w:rFonts w:ascii="Trebuchet MS" w:eastAsia="Calibri" w:hAnsi="Trebuchet MS" w:cs="Tahoma"/>
          <w:bCs/>
          <w:sz w:val="24"/>
          <w:szCs w:val="24"/>
        </w:rPr>
      </w:pPr>
      <w:r w:rsidRPr="00A91CCE">
        <w:rPr>
          <w:rFonts w:ascii="Trebuchet MS" w:eastAsia="Calibri" w:hAnsi="Trebuchet MS" w:cs="Tahoma"/>
          <w:bCs/>
          <w:sz w:val="24"/>
          <w:szCs w:val="24"/>
        </w:rPr>
        <w:t xml:space="preserve">Anterior depunerii dosarului, </w:t>
      </w:r>
      <w:r w:rsidRPr="00285EBC">
        <w:rPr>
          <w:rFonts w:ascii="Trebuchet MS" w:eastAsia="Calibri" w:hAnsi="Trebuchet MS" w:cs="Tahoma"/>
          <w:b/>
          <w:bCs/>
          <w:sz w:val="24"/>
          <w:szCs w:val="24"/>
        </w:rPr>
        <w:t>fiecare candidat sau persoană împuternicită</w:t>
      </w:r>
      <w:r w:rsidRPr="00A91CCE">
        <w:rPr>
          <w:rFonts w:ascii="Trebuchet MS" w:eastAsia="Calibri" w:hAnsi="Trebuchet MS" w:cs="Tahoma"/>
          <w:bCs/>
          <w:sz w:val="24"/>
          <w:szCs w:val="24"/>
        </w:rPr>
        <w:t xml:space="preserve"> de candidat în acest sens, conform Anexei 3, </w:t>
      </w:r>
      <w:r w:rsidRPr="00285EBC">
        <w:rPr>
          <w:rFonts w:ascii="Trebuchet MS" w:eastAsia="Calibri" w:hAnsi="Trebuchet MS" w:cs="Tahoma"/>
          <w:b/>
          <w:bCs/>
          <w:sz w:val="24"/>
          <w:szCs w:val="24"/>
        </w:rPr>
        <w:t>va stabili împreună cu secretarul Comisiei, tele</w:t>
      </w:r>
      <w:r w:rsidR="002444FA" w:rsidRPr="00285EBC">
        <w:rPr>
          <w:rFonts w:ascii="Trebuchet MS" w:eastAsia="Calibri" w:hAnsi="Trebuchet MS" w:cs="Tahoma"/>
          <w:b/>
          <w:bCs/>
          <w:sz w:val="24"/>
          <w:szCs w:val="24"/>
        </w:rPr>
        <w:t>f</w:t>
      </w:r>
      <w:r w:rsidR="00FD4010" w:rsidRPr="00285EBC">
        <w:rPr>
          <w:rFonts w:ascii="Trebuchet MS" w:eastAsia="Calibri" w:hAnsi="Trebuchet MS" w:cs="Tahoma"/>
          <w:b/>
          <w:bCs/>
          <w:sz w:val="24"/>
          <w:szCs w:val="24"/>
        </w:rPr>
        <w:t>onic/</w:t>
      </w:r>
      <w:r w:rsidR="00285EBC">
        <w:rPr>
          <w:rFonts w:ascii="Trebuchet MS" w:eastAsia="Calibri" w:hAnsi="Trebuchet MS" w:cs="Tahoma"/>
          <w:b/>
          <w:bCs/>
          <w:sz w:val="24"/>
          <w:szCs w:val="24"/>
        </w:rPr>
        <w:t>e-</w:t>
      </w:r>
      <w:r w:rsidR="00FD4010" w:rsidRPr="00285EBC">
        <w:rPr>
          <w:rFonts w:ascii="Trebuchet MS" w:eastAsia="Calibri" w:hAnsi="Trebuchet MS" w:cs="Tahoma"/>
          <w:b/>
          <w:bCs/>
          <w:sz w:val="24"/>
          <w:szCs w:val="24"/>
        </w:rPr>
        <w:t>mail, la numărul de tel: 0724030295 sau adresele</w:t>
      </w:r>
      <w:r w:rsidRPr="00285EBC">
        <w:rPr>
          <w:rFonts w:ascii="Trebuchet MS" w:eastAsia="Calibri" w:hAnsi="Trebuchet MS" w:cs="Tahoma"/>
          <w:b/>
          <w:bCs/>
          <w:sz w:val="24"/>
          <w:szCs w:val="24"/>
        </w:rPr>
        <w:t xml:space="preserve"> de e-mail </w:t>
      </w:r>
      <w:hyperlink r:id="rId8" w:history="1">
        <w:r w:rsidR="00FD4010" w:rsidRPr="00285EBC">
          <w:rPr>
            <w:rStyle w:val="Hyperlink"/>
            <w:rFonts w:ascii="Trebuchet MS" w:eastAsia="Calibri" w:hAnsi="Trebuchet MS" w:cs="Tahoma"/>
            <w:b/>
            <w:bCs/>
            <w:sz w:val="24"/>
            <w:szCs w:val="24"/>
          </w:rPr>
          <w:t>adrian.dumitru@ms.ro</w:t>
        </w:r>
      </w:hyperlink>
      <w:r w:rsidR="00FD4010" w:rsidRPr="00285EBC">
        <w:rPr>
          <w:rFonts w:ascii="Trebuchet MS" w:eastAsia="Calibri" w:hAnsi="Trebuchet MS" w:cs="Tahoma"/>
          <w:b/>
          <w:bCs/>
          <w:sz w:val="24"/>
          <w:szCs w:val="24"/>
        </w:rPr>
        <w:t xml:space="preserve"> și </w:t>
      </w:r>
      <w:hyperlink r:id="rId9" w:history="1">
        <w:r w:rsidR="00FD4010" w:rsidRPr="00285EBC">
          <w:rPr>
            <w:rStyle w:val="Hyperlink"/>
            <w:rFonts w:ascii="Trebuchet MS" w:eastAsia="Calibri" w:hAnsi="Trebuchet MS" w:cs="Tahoma"/>
            <w:b/>
            <w:bCs/>
            <w:sz w:val="24"/>
            <w:szCs w:val="24"/>
          </w:rPr>
          <w:t>cristina.zaharia@ms.ro</w:t>
        </w:r>
      </w:hyperlink>
      <w:r w:rsidRPr="00285EBC">
        <w:rPr>
          <w:rFonts w:ascii="Trebuchet MS" w:eastAsia="Calibri" w:hAnsi="Trebuchet MS" w:cs="Tahoma"/>
          <w:b/>
          <w:bCs/>
          <w:sz w:val="24"/>
          <w:szCs w:val="24"/>
        </w:rPr>
        <w:t>, data și ora la care va fi preluat candidatul/persoana împuternicită de către secretarul Comisiei, în vederea înregistrării dosarului de recrutare și selecție</w:t>
      </w:r>
      <w:r w:rsidRPr="00A91CCE">
        <w:rPr>
          <w:rFonts w:ascii="Trebuchet MS" w:eastAsia="Calibri" w:hAnsi="Trebuchet MS" w:cs="Tahoma"/>
          <w:bCs/>
          <w:sz w:val="24"/>
          <w:szCs w:val="24"/>
        </w:rPr>
        <w:t>. În situația în care dosarul este depus de către persoana împuternicită, aceasta va prezenta secretarului Comisiei actul său de identitate sau orice alt document care atestă identitatea, potrivit legii, după caz.</w:t>
      </w:r>
    </w:p>
    <w:p w14:paraId="67EB7AC1" w14:textId="77777777" w:rsidR="00660209" w:rsidRPr="00A91CCE" w:rsidRDefault="00660209" w:rsidP="00660209">
      <w:pPr>
        <w:spacing w:after="200" w:line="276" w:lineRule="auto"/>
        <w:jc w:val="both"/>
        <w:rPr>
          <w:rFonts w:ascii="Trebuchet MS" w:eastAsia="Calibri" w:hAnsi="Trebuchet MS" w:cs="Tahoma"/>
          <w:b/>
          <w:bCs/>
          <w:sz w:val="24"/>
          <w:szCs w:val="24"/>
        </w:rPr>
      </w:pPr>
      <w:r w:rsidRPr="00A91CCE">
        <w:rPr>
          <w:rFonts w:ascii="Trebuchet MS" w:eastAsia="Calibri" w:hAnsi="Trebuchet MS" w:cs="Tahoma"/>
          <w:bCs/>
          <w:sz w:val="24"/>
          <w:szCs w:val="24"/>
        </w:rPr>
        <w:t xml:space="preserve">7. </w:t>
      </w:r>
      <w:r w:rsidRPr="00A91CCE">
        <w:rPr>
          <w:rFonts w:ascii="Trebuchet MS" w:eastAsia="Calibri" w:hAnsi="Trebuchet MS" w:cs="Tahoma"/>
          <w:b/>
          <w:bCs/>
          <w:sz w:val="24"/>
          <w:szCs w:val="24"/>
        </w:rPr>
        <w:t>Calendarul procedurii de recrutare și selecție</w:t>
      </w:r>
    </w:p>
    <w:tbl>
      <w:tblPr>
        <w:tblStyle w:val="TableGrid"/>
        <w:tblW w:w="9351" w:type="dxa"/>
        <w:tblLook w:val="04A0" w:firstRow="1" w:lastRow="0" w:firstColumn="1" w:lastColumn="0" w:noHBand="0" w:noVBand="1"/>
      </w:tblPr>
      <w:tblGrid>
        <w:gridCol w:w="613"/>
        <w:gridCol w:w="3313"/>
        <w:gridCol w:w="1666"/>
        <w:gridCol w:w="3759"/>
      </w:tblGrid>
      <w:tr w:rsidR="00660209" w:rsidRPr="00A91CCE" w14:paraId="08FACDCF" w14:textId="77777777" w:rsidTr="00E37A37">
        <w:tc>
          <w:tcPr>
            <w:tcW w:w="613" w:type="dxa"/>
          </w:tcPr>
          <w:p w14:paraId="4FD13B78"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Nr. Crt.</w:t>
            </w:r>
          </w:p>
        </w:tc>
        <w:tc>
          <w:tcPr>
            <w:tcW w:w="3688" w:type="dxa"/>
          </w:tcPr>
          <w:p w14:paraId="28E34004"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Etapa</w:t>
            </w:r>
          </w:p>
        </w:tc>
        <w:tc>
          <w:tcPr>
            <w:tcW w:w="1666" w:type="dxa"/>
          </w:tcPr>
          <w:p w14:paraId="311B8FA1"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Data/perioada</w:t>
            </w:r>
          </w:p>
        </w:tc>
        <w:tc>
          <w:tcPr>
            <w:tcW w:w="3384" w:type="dxa"/>
          </w:tcPr>
          <w:p w14:paraId="0961D37B"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
                <w:bCs/>
                <w:sz w:val="22"/>
                <w:szCs w:val="22"/>
                <w:lang w:val="ro-RO"/>
              </w:rPr>
              <w:t>Locul desfășurării</w:t>
            </w:r>
          </w:p>
        </w:tc>
      </w:tr>
      <w:tr w:rsidR="00660209" w:rsidRPr="00A91CCE" w14:paraId="04E4803D" w14:textId="77777777" w:rsidTr="00E37A37">
        <w:trPr>
          <w:trHeight w:val="740"/>
        </w:trPr>
        <w:tc>
          <w:tcPr>
            <w:tcW w:w="613" w:type="dxa"/>
            <w:vAlign w:val="center"/>
          </w:tcPr>
          <w:p w14:paraId="18B6338D"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1.</w:t>
            </w:r>
          </w:p>
        </w:tc>
        <w:tc>
          <w:tcPr>
            <w:tcW w:w="3688" w:type="dxa"/>
          </w:tcPr>
          <w:p w14:paraId="20E4684A"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 anunț de recrutare și selecție personal pe site-ul MS și la avizierul de la sediul Ministerului Sănătății</w:t>
            </w:r>
          </w:p>
        </w:tc>
        <w:tc>
          <w:tcPr>
            <w:tcW w:w="1666" w:type="dxa"/>
          </w:tcPr>
          <w:p w14:paraId="75819DF8" w14:textId="52C9BA2E" w:rsidR="00660209" w:rsidRPr="00A91CCE" w:rsidRDefault="00A95EB3" w:rsidP="00660209">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 noiembrie</w:t>
            </w:r>
            <w:r w:rsidR="00660209" w:rsidRPr="00A91CCE">
              <w:rPr>
                <w:rFonts w:ascii="Trebuchet MS" w:eastAsia="Calibri" w:hAnsi="Trebuchet MS" w:cs="Tahoma"/>
                <w:bCs/>
                <w:sz w:val="22"/>
                <w:szCs w:val="22"/>
                <w:lang w:val="ro-RO"/>
              </w:rPr>
              <w:t xml:space="preserve"> 2023</w:t>
            </w:r>
          </w:p>
        </w:tc>
        <w:tc>
          <w:tcPr>
            <w:tcW w:w="3384" w:type="dxa"/>
          </w:tcPr>
          <w:p w14:paraId="0896310D"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0" w:history="1">
              <w:r w:rsidR="00547BE3" w:rsidRPr="00A91CCE">
                <w:rPr>
                  <w:rStyle w:val="Hyperlink"/>
                  <w:rFonts w:ascii="Trebuchet MS" w:eastAsia="Calibri" w:hAnsi="Trebuchet MS" w:cs="Tahoma"/>
                  <w:bCs/>
                  <w:sz w:val="22"/>
                  <w:szCs w:val="22"/>
                  <w:lang w:val="ro-RO"/>
                </w:rPr>
                <w:t>https://ms.ro/ro/minister/cariera/</w:t>
              </w:r>
            </w:hyperlink>
            <w:r w:rsidR="00547BE3" w:rsidRPr="00A91CCE">
              <w:rPr>
                <w:rFonts w:ascii="Trebuchet MS" w:eastAsia="Calibri" w:hAnsi="Trebuchet MS" w:cs="Tahoma"/>
                <w:bCs/>
                <w:sz w:val="22"/>
                <w:szCs w:val="22"/>
                <w:u w:val="single"/>
                <w:lang w:val="ro-RO"/>
              </w:rPr>
              <w:t xml:space="preserve"> </w:t>
            </w:r>
          </w:p>
        </w:tc>
      </w:tr>
      <w:tr w:rsidR="00660209" w:rsidRPr="00A91CCE" w14:paraId="1E9F8904" w14:textId="77777777" w:rsidTr="00E37A37">
        <w:trPr>
          <w:trHeight w:val="520"/>
        </w:trPr>
        <w:tc>
          <w:tcPr>
            <w:tcW w:w="613" w:type="dxa"/>
            <w:vAlign w:val="center"/>
          </w:tcPr>
          <w:p w14:paraId="4D1866B2"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2.</w:t>
            </w:r>
          </w:p>
        </w:tc>
        <w:tc>
          <w:tcPr>
            <w:tcW w:w="3688" w:type="dxa"/>
            <w:vAlign w:val="center"/>
          </w:tcPr>
          <w:p w14:paraId="3C289FE5" w14:textId="77777777" w:rsidR="00660209" w:rsidRPr="00A91CCE" w:rsidRDefault="00B72214"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Dată limită d</w:t>
            </w:r>
            <w:r w:rsidR="00660209" w:rsidRPr="00A91CCE">
              <w:rPr>
                <w:rFonts w:ascii="Trebuchet MS" w:eastAsia="Calibri" w:hAnsi="Trebuchet MS" w:cs="Tahoma"/>
                <w:bCs/>
                <w:sz w:val="22"/>
                <w:szCs w:val="22"/>
                <w:lang w:val="ro-RO"/>
              </w:rPr>
              <w:t xml:space="preserve">epunerea dosarelor candidaților </w:t>
            </w:r>
          </w:p>
        </w:tc>
        <w:tc>
          <w:tcPr>
            <w:tcW w:w="1666" w:type="dxa"/>
            <w:vAlign w:val="center"/>
          </w:tcPr>
          <w:p w14:paraId="7D8AD6E0" w14:textId="77FD5367" w:rsidR="00660209" w:rsidRPr="00A91CCE" w:rsidRDefault="00C52851"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 xml:space="preserve"> </w:t>
            </w:r>
            <w:r w:rsidR="00A97049">
              <w:rPr>
                <w:rFonts w:ascii="Trebuchet MS" w:eastAsia="Calibri" w:hAnsi="Trebuchet MS" w:cs="Tahoma"/>
                <w:bCs/>
                <w:sz w:val="22"/>
                <w:szCs w:val="22"/>
                <w:lang w:val="ro-RO"/>
              </w:rPr>
              <w:t xml:space="preserve">14 </w:t>
            </w:r>
            <w:r w:rsidRPr="00A91CCE">
              <w:rPr>
                <w:rFonts w:ascii="Trebuchet MS" w:eastAsia="Calibri" w:hAnsi="Trebuchet MS" w:cs="Tahoma"/>
                <w:bCs/>
                <w:sz w:val="22"/>
                <w:szCs w:val="22"/>
                <w:lang w:val="ro-RO"/>
              </w:rPr>
              <w:t>noiembrie</w:t>
            </w:r>
            <w:r w:rsidR="00660209" w:rsidRPr="00A91CCE">
              <w:rPr>
                <w:rFonts w:ascii="Trebuchet MS" w:eastAsia="Calibri" w:hAnsi="Trebuchet MS" w:cs="Tahoma"/>
                <w:bCs/>
                <w:sz w:val="22"/>
                <w:szCs w:val="22"/>
                <w:lang w:val="ro-RO"/>
              </w:rPr>
              <w:t xml:space="preserve"> </w:t>
            </w:r>
            <w:r w:rsidRPr="00A91CCE">
              <w:rPr>
                <w:rFonts w:ascii="Trebuchet MS" w:eastAsia="Calibri" w:hAnsi="Trebuchet MS" w:cs="Tahoma"/>
                <w:bCs/>
                <w:sz w:val="22"/>
                <w:szCs w:val="22"/>
                <w:lang w:val="ro-RO"/>
              </w:rPr>
              <w:t>2023</w:t>
            </w:r>
          </w:p>
        </w:tc>
        <w:tc>
          <w:tcPr>
            <w:tcW w:w="3384" w:type="dxa"/>
            <w:vAlign w:val="center"/>
          </w:tcPr>
          <w:p w14:paraId="5262428A"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Sediul MS, Cristian Popișteanu, nr.1-3, Sector 1</w:t>
            </w:r>
          </w:p>
        </w:tc>
      </w:tr>
      <w:tr w:rsidR="00660209" w:rsidRPr="00A91CCE" w14:paraId="004A757A" w14:textId="77777777" w:rsidTr="00E37A37">
        <w:trPr>
          <w:trHeight w:val="631"/>
        </w:trPr>
        <w:tc>
          <w:tcPr>
            <w:tcW w:w="613" w:type="dxa"/>
            <w:vAlign w:val="center"/>
          </w:tcPr>
          <w:p w14:paraId="695832F8"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3.</w:t>
            </w:r>
          </w:p>
        </w:tc>
        <w:tc>
          <w:tcPr>
            <w:tcW w:w="3688" w:type="dxa"/>
            <w:vAlign w:val="center"/>
          </w:tcPr>
          <w:p w14:paraId="77A85019"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Evaluarea și selecția dosarelor</w:t>
            </w:r>
          </w:p>
        </w:tc>
        <w:tc>
          <w:tcPr>
            <w:tcW w:w="1666" w:type="dxa"/>
            <w:vAlign w:val="center"/>
          </w:tcPr>
          <w:p w14:paraId="0F15C087" w14:textId="663988F4" w:rsidR="00660209" w:rsidRPr="00A91CCE" w:rsidRDefault="00C52851"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 xml:space="preserve"> </w:t>
            </w:r>
            <w:r w:rsidR="00A97049">
              <w:rPr>
                <w:rFonts w:ascii="Trebuchet MS" w:eastAsia="Calibri" w:hAnsi="Trebuchet MS" w:cs="Tahoma"/>
                <w:bCs/>
                <w:sz w:val="22"/>
                <w:szCs w:val="22"/>
                <w:lang w:val="ro-RO"/>
              </w:rPr>
              <w:t>15-17</w:t>
            </w:r>
            <w:r w:rsidR="00566C17" w:rsidRPr="00A91CCE">
              <w:rPr>
                <w:rFonts w:ascii="Trebuchet MS" w:eastAsia="Calibri" w:hAnsi="Trebuchet MS" w:cs="Tahoma"/>
                <w:bCs/>
                <w:sz w:val="22"/>
                <w:szCs w:val="22"/>
                <w:lang w:val="ro-RO"/>
              </w:rPr>
              <w:t xml:space="preserve"> </w:t>
            </w:r>
            <w:r w:rsidRPr="00A91CCE">
              <w:rPr>
                <w:rFonts w:ascii="Trebuchet MS" w:eastAsia="Calibri" w:hAnsi="Trebuchet MS" w:cs="Tahoma"/>
                <w:bCs/>
                <w:sz w:val="22"/>
                <w:szCs w:val="22"/>
                <w:lang w:val="ro-RO"/>
              </w:rPr>
              <w:t>noiembrie 2023</w:t>
            </w:r>
          </w:p>
        </w:tc>
        <w:tc>
          <w:tcPr>
            <w:tcW w:w="3384" w:type="dxa"/>
            <w:vAlign w:val="center"/>
          </w:tcPr>
          <w:p w14:paraId="5087AED1"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Sediul MS, Cristian Popișteanu, nr.1-3, Sector 1</w:t>
            </w:r>
          </w:p>
        </w:tc>
      </w:tr>
      <w:tr w:rsidR="00660209" w:rsidRPr="00A91CCE" w14:paraId="0F1A8EDD" w14:textId="77777777" w:rsidTr="00E37A37">
        <w:tc>
          <w:tcPr>
            <w:tcW w:w="613" w:type="dxa"/>
            <w:vAlign w:val="center"/>
          </w:tcPr>
          <w:p w14:paraId="43896BDD"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4.</w:t>
            </w:r>
          </w:p>
        </w:tc>
        <w:tc>
          <w:tcPr>
            <w:tcW w:w="3688" w:type="dxa"/>
            <w:vAlign w:val="center"/>
          </w:tcPr>
          <w:p w14:paraId="09FBCD04"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Afișarea/publicarea pe site-ul și la avizierul de la sediul Ministerului Sănătății a rezultatelor evaluării și selecției dosarelor</w:t>
            </w:r>
          </w:p>
        </w:tc>
        <w:tc>
          <w:tcPr>
            <w:tcW w:w="1666" w:type="dxa"/>
            <w:vAlign w:val="center"/>
          </w:tcPr>
          <w:p w14:paraId="1BF4B825" w14:textId="3119062D" w:rsidR="00660209" w:rsidRPr="00A91CCE" w:rsidRDefault="00A97049" w:rsidP="00660209">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17</w:t>
            </w:r>
            <w:r w:rsidR="003E2D00" w:rsidRPr="00A91CCE">
              <w:rPr>
                <w:rFonts w:ascii="Trebuchet MS" w:eastAsia="Calibri" w:hAnsi="Trebuchet MS" w:cs="Tahoma"/>
                <w:bCs/>
                <w:sz w:val="22"/>
                <w:szCs w:val="22"/>
                <w:lang w:val="ro-RO"/>
              </w:rPr>
              <w:t xml:space="preserve"> noiembrie 2023</w:t>
            </w:r>
            <w:r w:rsidR="006B3CF2">
              <w:rPr>
                <w:rFonts w:ascii="Trebuchet MS" w:eastAsia="Calibri" w:hAnsi="Trebuchet MS" w:cs="Tahoma"/>
                <w:bCs/>
                <w:sz w:val="22"/>
                <w:szCs w:val="22"/>
                <w:lang w:val="ro-RO"/>
              </w:rPr>
              <w:t>, ora 14.00</w:t>
            </w:r>
          </w:p>
        </w:tc>
        <w:tc>
          <w:tcPr>
            <w:tcW w:w="3384" w:type="dxa"/>
          </w:tcPr>
          <w:p w14:paraId="164924EE"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1" w:history="1">
              <w:r w:rsidR="00547BE3" w:rsidRPr="00A91CCE">
                <w:rPr>
                  <w:rStyle w:val="Hyperlink"/>
                  <w:rFonts w:ascii="Trebuchet MS" w:eastAsia="Calibri" w:hAnsi="Trebuchet MS" w:cs="Tahoma"/>
                  <w:bCs/>
                  <w:sz w:val="22"/>
                  <w:szCs w:val="22"/>
                  <w:lang w:val="ro-RO"/>
                </w:rPr>
                <w:t>https://ms.ro/ro/minister/cariera/</w:t>
              </w:r>
            </w:hyperlink>
            <w:r w:rsidR="00547BE3" w:rsidRPr="00A91CCE">
              <w:rPr>
                <w:rFonts w:ascii="Trebuchet MS" w:eastAsia="Calibri" w:hAnsi="Trebuchet MS" w:cs="Tahoma"/>
                <w:bCs/>
                <w:sz w:val="22"/>
                <w:szCs w:val="22"/>
                <w:u w:val="single"/>
                <w:lang w:val="ro-RO"/>
              </w:rPr>
              <w:t xml:space="preserve"> </w:t>
            </w:r>
          </w:p>
        </w:tc>
      </w:tr>
      <w:tr w:rsidR="00660209" w:rsidRPr="00A91CCE" w14:paraId="4FD49227" w14:textId="77777777" w:rsidTr="00E37A37">
        <w:tc>
          <w:tcPr>
            <w:tcW w:w="613" w:type="dxa"/>
            <w:vAlign w:val="center"/>
          </w:tcPr>
          <w:p w14:paraId="08E763F1"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5.</w:t>
            </w:r>
          </w:p>
        </w:tc>
        <w:tc>
          <w:tcPr>
            <w:tcW w:w="3688" w:type="dxa"/>
            <w:vAlign w:val="center"/>
          </w:tcPr>
          <w:p w14:paraId="2FF1DC1C"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Depunerea contestațiilor la etapa de evaluare și selecție dosare</w:t>
            </w:r>
          </w:p>
        </w:tc>
        <w:tc>
          <w:tcPr>
            <w:tcW w:w="1666" w:type="dxa"/>
            <w:vAlign w:val="center"/>
          </w:tcPr>
          <w:p w14:paraId="6C95E38E" w14:textId="56B3F531" w:rsidR="00660209" w:rsidRPr="00A91CCE" w:rsidRDefault="00A97049" w:rsidP="00660209">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20</w:t>
            </w:r>
            <w:r w:rsidR="00660209" w:rsidRPr="00A91CCE">
              <w:rPr>
                <w:rFonts w:ascii="Trebuchet MS" w:eastAsia="Calibri" w:hAnsi="Trebuchet MS" w:cs="Tahoma"/>
                <w:bCs/>
                <w:sz w:val="22"/>
                <w:szCs w:val="22"/>
                <w:lang w:val="ro-RO"/>
              </w:rPr>
              <w:t xml:space="preserve"> </w:t>
            </w:r>
            <w:r w:rsidR="003E2D00" w:rsidRPr="00A91CCE">
              <w:rPr>
                <w:rFonts w:ascii="Trebuchet MS" w:eastAsia="Calibri" w:hAnsi="Trebuchet MS" w:cs="Tahoma"/>
                <w:bCs/>
                <w:sz w:val="22"/>
                <w:szCs w:val="22"/>
                <w:lang w:val="ro-RO"/>
              </w:rPr>
              <w:t>noiembrie 2023</w:t>
            </w:r>
            <w:r w:rsidR="006B3CF2">
              <w:rPr>
                <w:rFonts w:ascii="Trebuchet MS" w:eastAsia="Calibri" w:hAnsi="Trebuchet MS" w:cs="Tahoma"/>
                <w:bCs/>
                <w:sz w:val="22"/>
                <w:szCs w:val="22"/>
                <w:lang w:val="ro-RO"/>
              </w:rPr>
              <w:t>, ora 14.00</w:t>
            </w:r>
          </w:p>
        </w:tc>
        <w:tc>
          <w:tcPr>
            <w:tcW w:w="3384" w:type="dxa"/>
            <w:vAlign w:val="center"/>
          </w:tcPr>
          <w:p w14:paraId="4D47A011"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Sediul MS, Cristian Popișteanu, nr.1-3, Sector 1</w:t>
            </w:r>
          </w:p>
        </w:tc>
      </w:tr>
      <w:tr w:rsidR="00660209" w:rsidRPr="00A91CCE" w14:paraId="42F54D8D" w14:textId="77777777" w:rsidTr="00E37A37">
        <w:tc>
          <w:tcPr>
            <w:tcW w:w="613" w:type="dxa"/>
            <w:vAlign w:val="center"/>
          </w:tcPr>
          <w:p w14:paraId="28F7C42D"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6.</w:t>
            </w:r>
          </w:p>
        </w:tc>
        <w:tc>
          <w:tcPr>
            <w:tcW w:w="3688" w:type="dxa"/>
            <w:vAlign w:val="center"/>
          </w:tcPr>
          <w:p w14:paraId="442DBC4D"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 xml:space="preserve">Soluționarea contestațiilor și afișarea/publicarea pe site-ul și la avizierul de la sediul Ministerului Sănătății a </w:t>
            </w:r>
            <w:r w:rsidRPr="00A91CCE">
              <w:rPr>
                <w:rFonts w:ascii="Trebuchet MS" w:eastAsia="Calibri" w:hAnsi="Trebuchet MS" w:cs="Tahoma"/>
                <w:bCs/>
                <w:sz w:val="22"/>
                <w:szCs w:val="22"/>
                <w:lang w:val="ro-RO"/>
              </w:rPr>
              <w:lastRenderedPageBreak/>
              <w:t>rezultatelor soluționării contestațiilor</w:t>
            </w:r>
          </w:p>
        </w:tc>
        <w:tc>
          <w:tcPr>
            <w:tcW w:w="1666" w:type="dxa"/>
            <w:vAlign w:val="center"/>
          </w:tcPr>
          <w:p w14:paraId="299DBA87" w14:textId="7A09E3C8" w:rsidR="00660209" w:rsidRPr="00A91CCE" w:rsidRDefault="00A97049" w:rsidP="00E72887">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lastRenderedPageBreak/>
              <w:t>21</w:t>
            </w:r>
            <w:r w:rsidR="00660209" w:rsidRPr="00A91CCE">
              <w:rPr>
                <w:rFonts w:ascii="Trebuchet MS" w:eastAsia="Calibri" w:hAnsi="Trebuchet MS" w:cs="Tahoma"/>
                <w:bCs/>
                <w:sz w:val="22"/>
                <w:szCs w:val="22"/>
                <w:lang w:val="ro-RO"/>
              </w:rPr>
              <w:t xml:space="preserve"> </w:t>
            </w:r>
            <w:r w:rsidR="00E72887" w:rsidRPr="00A91CCE">
              <w:rPr>
                <w:rFonts w:ascii="Trebuchet MS" w:eastAsia="Calibri" w:hAnsi="Trebuchet MS" w:cs="Tahoma"/>
                <w:bCs/>
                <w:sz w:val="22"/>
                <w:szCs w:val="22"/>
                <w:lang w:val="ro-RO"/>
              </w:rPr>
              <w:t>noiembrie 2023</w:t>
            </w:r>
          </w:p>
        </w:tc>
        <w:tc>
          <w:tcPr>
            <w:tcW w:w="3384" w:type="dxa"/>
          </w:tcPr>
          <w:p w14:paraId="23099DBE"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2" w:history="1">
              <w:r w:rsidR="00547BE3" w:rsidRPr="00A91CCE">
                <w:rPr>
                  <w:rStyle w:val="Hyperlink"/>
                  <w:rFonts w:ascii="Trebuchet MS" w:eastAsia="Calibri" w:hAnsi="Trebuchet MS" w:cs="Tahoma"/>
                  <w:bCs/>
                  <w:sz w:val="22"/>
                  <w:szCs w:val="22"/>
                  <w:lang w:val="ro-RO"/>
                </w:rPr>
                <w:t>https://ms.ro/ro/minister/cariera/</w:t>
              </w:r>
            </w:hyperlink>
            <w:r w:rsidR="00547BE3" w:rsidRPr="00A91CCE">
              <w:rPr>
                <w:rFonts w:ascii="Trebuchet MS" w:eastAsia="Calibri" w:hAnsi="Trebuchet MS" w:cs="Tahoma"/>
                <w:bCs/>
                <w:sz w:val="22"/>
                <w:szCs w:val="22"/>
                <w:u w:val="single"/>
                <w:lang w:val="ro-RO"/>
              </w:rPr>
              <w:t xml:space="preserve"> </w:t>
            </w:r>
          </w:p>
        </w:tc>
      </w:tr>
      <w:tr w:rsidR="00660209" w:rsidRPr="00A91CCE" w14:paraId="12E2617A" w14:textId="77777777" w:rsidTr="00E37A37">
        <w:tc>
          <w:tcPr>
            <w:tcW w:w="613" w:type="dxa"/>
            <w:vAlign w:val="center"/>
          </w:tcPr>
          <w:p w14:paraId="57ACF7A8"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7.</w:t>
            </w:r>
          </w:p>
        </w:tc>
        <w:tc>
          <w:tcPr>
            <w:tcW w:w="3688" w:type="dxa"/>
            <w:vAlign w:val="center"/>
          </w:tcPr>
          <w:p w14:paraId="21A5D547"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Desfășurarea interviului</w:t>
            </w:r>
          </w:p>
        </w:tc>
        <w:tc>
          <w:tcPr>
            <w:tcW w:w="1666" w:type="dxa"/>
            <w:vAlign w:val="center"/>
          </w:tcPr>
          <w:p w14:paraId="71F3D82F" w14:textId="48FE056D" w:rsidR="00660209" w:rsidRPr="00A91CCE" w:rsidRDefault="00582D9C" w:rsidP="00660209">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 xml:space="preserve">22-24 </w:t>
            </w:r>
            <w:r w:rsidR="00E72887" w:rsidRPr="00A91CCE">
              <w:rPr>
                <w:rFonts w:ascii="Trebuchet MS" w:eastAsia="Calibri" w:hAnsi="Trebuchet MS" w:cs="Tahoma"/>
                <w:bCs/>
                <w:sz w:val="22"/>
                <w:szCs w:val="22"/>
                <w:lang w:val="ro-RO"/>
              </w:rPr>
              <w:t>noiembrie 2023</w:t>
            </w:r>
          </w:p>
        </w:tc>
        <w:tc>
          <w:tcPr>
            <w:tcW w:w="3384" w:type="dxa"/>
            <w:vAlign w:val="center"/>
          </w:tcPr>
          <w:p w14:paraId="32B989A6" w14:textId="0F60D62A" w:rsidR="00660209" w:rsidRPr="00A91CCE" w:rsidRDefault="00660209" w:rsidP="00650BF4">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Sediul MS, Cristian Popișteanu, nr.1-3, Sector 1</w:t>
            </w:r>
            <w:r w:rsidR="00E72887" w:rsidRPr="00A91CCE">
              <w:rPr>
                <w:rFonts w:ascii="Trebuchet MS" w:eastAsia="Calibri" w:hAnsi="Trebuchet MS" w:cs="Tahoma"/>
                <w:bCs/>
                <w:sz w:val="22"/>
                <w:szCs w:val="22"/>
                <w:lang w:val="ro-RO"/>
              </w:rPr>
              <w:t xml:space="preserve"> sau utilizând platforma webex/zoom</w:t>
            </w:r>
            <w:r w:rsidRPr="00A91CCE">
              <w:rPr>
                <w:rFonts w:ascii="Trebuchet MS" w:eastAsia="Calibri" w:hAnsi="Trebuchet MS" w:cs="Tahoma"/>
                <w:bCs/>
                <w:sz w:val="22"/>
                <w:szCs w:val="22"/>
                <w:lang w:val="ro-RO"/>
              </w:rPr>
              <w:t xml:space="preserve">, în funcție de </w:t>
            </w:r>
            <w:r w:rsidR="00650BF4">
              <w:rPr>
                <w:rFonts w:ascii="Trebuchet MS" w:eastAsia="Calibri" w:hAnsi="Trebuchet MS" w:cs="Tahoma"/>
                <w:bCs/>
                <w:sz w:val="22"/>
                <w:szCs w:val="22"/>
                <w:lang w:val="ro-RO"/>
              </w:rPr>
              <w:t>opțiunea comisiei</w:t>
            </w:r>
            <w:r w:rsidRPr="00A91CCE">
              <w:rPr>
                <w:rFonts w:ascii="Trebuchet MS" w:eastAsia="Calibri" w:hAnsi="Trebuchet MS" w:cs="Tahoma"/>
                <w:bCs/>
                <w:sz w:val="22"/>
                <w:szCs w:val="22"/>
                <w:lang w:val="ro-RO"/>
              </w:rPr>
              <w:t xml:space="preserve">, </w:t>
            </w:r>
            <w:r w:rsidR="00650BF4">
              <w:rPr>
                <w:rFonts w:ascii="Trebuchet MS" w:eastAsia="Calibri" w:hAnsi="Trebuchet MS" w:cs="Tahoma"/>
                <w:bCs/>
                <w:sz w:val="22"/>
                <w:szCs w:val="22"/>
                <w:lang w:val="ro-RO"/>
              </w:rPr>
              <w:t xml:space="preserve">ce se va transmite </w:t>
            </w:r>
            <w:r w:rsidRPr="00A91CCE">
              <w:rPr>
                <w:rFonts w:ascii="Trebuchet MS" w:eastAsia="Calibri" w:hAnsi="Trebuchet MS" w:cs="Tahoma"/>
                <w:bCs/>
                <w:sz w:val="22"/>
                <w:szCs w:val="22"/>
                <w:lang w:val="ro-RO"/>
              </w:rPr>
              <w:t xml:space="preserve">pe </w:t>
            </w:r>
            <w:r w:rsidR="00A91CCE">
              <w:rPr>
                <w:rFonts w:ascii="Trebuchet MS" w:eastAsia="Calibri" w:hAnsi="Trebuchet MS" w:cs="Tahoma"/>
                <w:bCs/>
                <w:sz w:val="22"/>
                <w:szCs w:val="22"/>
                <w:lang w:val="ro-RO"/>
              </w:rPr>
              <w:t>e</w:t>
            </w:r>
            <w:r w:rsidR="00650BF4">
              <w:rPr>
                <w:rFonts w:ascii="Trebuchet MS" w:eastAsia="Calibri" w:hAnsi="Trebuchet MS" w:cs="Tahoma"/>
                <w:bCs/>
                <w:sz w:val="22"/>
                <w:szCs w:val="22"/>
                <w:lang w:val="ro-RO"/>
              </w:rPr>
              <w:t>-mail candidaților</w:t>
            </w:r>
            <w:r w:rsidRPr="00A91CCE">
              <w:rPr>
                <w:rFonts w:ascii="Trebuchet MS" w:eastAsia="Calibri" w:hAnsi="Trebuchet MS" w:cs="Tahoma"/>
                <w:bCs/>
                <w:sz w:val="22"/>
                <w:szCs w:val="22"/>
                <w:lang w:val="ro-RO"/>
              </w:rPr>
              <w:t>, ulterior afișării/publicării pe site-ul MS a rezultatelor evaluării și selecției dosarelor sau a rezultatelor soluționării contestației, după caz</w:t>
            </w:r>
          </w:p>
        </w:tc>
      </w:tr>
      <w:tr w:rsidR="00660209" w:rsidRPr="00A91CCE" w14:paraId="00615750" w14:textId="77777777" w:rsidTr="00E37A37">
        <w:tc>
          <w:tcPr>
            <w:tcW w:w="613" w:type="dxa"/>
            <w:vAlign w:val="center"/>
          </w:tcPr>
          <w:p w14:paraId="11C23354"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8.</w:t>
            </w:r>
          </w:p>
        </w:tc>
        <w:tc>
          <w:tcPr>
            <w:tcW w:w="3688" w:type="dxa"/>
            <w:vAlign w:val="center"/>
          </w:tcPr>
          <w:p w14:paraId="6237E538"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Afișarea/publicarea pe site-ul și la avizierul de la sediul Ministerului Sănătății a rezultatelor interviului</w:t>
            </w:r>
          </w:p>
        </w:tc>
        <w:tc>
          <w:tcPr>
            <w:tcW w:w="1666" w:type="dxa"/>
            <w:vAlign w:val="center"/>
          </w:tcPr>
          <w:p w14:paraId="15618F08" w14:textId="4B1112E5" w:rsidR="00660209" w:rsidRPr="00A91CCE" w:rsidRDefault="00582D9C" w:rsidP="00E72887">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27</w:t>
            </w:r>
            <w:r w:rsidR="00660209" w:rsidRPr="00A91CCE">
              <w:rPr>
                <w:rFonts w:ascii="Trebuchet MS" w:eastAsia="Calibri" w:hAnsi="Trebuchet MS" w:cs="Tahoma"/>
                <w:bCs/>
                <w:sz w:val="22"/>
                <w:szCs w:val="22"/>
                <w:lang w:val="ro-RO"/>
              </w:rPr>
              <w:t xml:space="preserve"> </w:t>
            </w:r>
            <w:r w:rsidR="00E72887" w:rsidRPr="00A91CCE">
              <w:rPr>
                <w:rFonts w:ascii="Trebuchet MS" w:eastAsia="Calibri" w:hAnsi="Trebuchet MS" w:cs="Tahoma"/>
                <w:bCs/>
                <w:sz w:val="22"/>
                <w:szCs w:val="22"/>
                <w:lang w:val="ro-RO"/>
              </w:rPr>
              <w:t>noiembrie 2023</w:t>
            </w:r>
            <w:r>
              <w:rPr>
                <w:rFonts w:ascii="Trebuchet MS" w:eastAsia="Calibri" w:hAnsi="Trebuchet MS" w:cs="Tahoma"/>
                <w:bCs/>
                <w:sz w:val="22"/>
                <w:szCs w:val="22"/>
                <w:lang w:val="ro-RO"/>
              </w:rPr>
              <w:t>, ora 12</w:t>
            </w:r>
            <w:r w:rsidR="00566C17" w:rsidRPr="00A91CCE">
              <w:rPr>
                <w:rFonts w:ascii="Trebuchet MS" w:eastAsia="Calibri" w:hAnsi="Trebuchet MS" w:cs="Tahoma"/>
                <w:bCs/>
                <w:sz w:val="22"/>
                <w:szCs w:val="22"/>
                <w:lang w:val="ro-RO"/>
              </w:rPr>
              <w:t>.00</w:t>
            </w:r>
          </w:p>
        </w:tc>
        <w:tc>
          <w:tcPr>
            <w:tcW w:w="3384" w:type="dxa"/>
          </w:tcPr>
          <w:p w14:paraId="5AB8D8C8"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3" w:history="1">
              <w:r w:rsidR="00547BE3" w:rsidRPr="00A91CCE">
                <w:rPr>
                  <w:rStyle w:val="Hyperlink"/>
                  <w:rFonts w:ascii="Trebuchet MS" w:eastAsia="Calibri" w:hAnsi="Trebuchet MS" w:cs="Tahoma"/>
                  <w:bCs/>
                  <w:sz w:val="22"/>
                  <w:szCs w:val="22"/>
                  <w:lang w:val="ro-RO"/>
                </w:rPr>
                <w:t>https://ms.ro/ro/minister/cariera/</w:t>
              </w:r>
            </w:hyperlink>
            <w:r w:rsidR="00547BE3" w:rsidRPr="00A91CCE">
              <w:rPr>
                <w:rFonts w:ascii="Trebuchet MS" w:eastAsia="Calibri" w:hAnsi="Trebuchet MS" w:cs="Tahoma"/>
                <w:bCs/>
                <w:sz w:val="22"/>
                <w:szCs w:val="22"/>
                <w:u w:val="single"/>
                <w:lang w:val="ro-RO"/>
              </w:rPr>
              <w:t xml:space="preserve"> </w:t>
            </w:r>
          </w:p>
        </w:tc>
      </w:tr>
      <w:tr w:rsidR="00660209" w:rsidRPr="00A91CCE" w14:paraId="1C934C97" w14:textId="77777777" w:rsidTr="00E37A37">
        <w:tc>
          <w:tcPr>
            <w:tcW w:w="613" w:type="dxa"/>
            <w:vAlign w:val="center"/>
          </w:tcPr>
          <w:p w14:paraId="315F45B2"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9.</w:t>
            </w:r>
          </w:p>
        </w:tc>
        <w:tc>
          <w:tcPr>
            <w:tcW w:w="3688" w:type="dxa"/>
            <w:vAlign w:val="center"/>
          </w:tcPr>
          <w:p w14:paraId="2F0188E5"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Depunerea contestațiilor cu privire la rezultatele interviului</w:t>
            </w:r>
          </w:p>
        </w:tc>
        <w:tc>
          <w:tcPr>
            <w:tcW w:w="1666" w:type="dxa"/>
            <w:vAlign w:val="center"/>
          </w:tcPr>
          <w:p w14:paraId="68ED8923" w14:textId="5E266385" w:rsidR="00660209" w:rsidRPr="00A91CCE" w:rsidRDefault="00582D9C" w:rsidP="00566C17">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28</w:t>
            </w:r>
            <w:r w:rsidR="00660209" w:rsidRPr="00A91CCE">
              <w:rPr>
                <w:rFonts w:ascii="Trebuchet MS" w:eastAsia="Calibri" w:hAnsi="Trebuchet MS" w:cs="Tahoma"/>
                <w:bCs/>
                <w:sz w:val="22"/>
                <w:szCs w:val="22"/>
                <w:lang w:val="ro-RO"/>
              </w:rPr>
              <w:t xml:space="preserve"> </w:t>
            </w:r>
            <w:r w:rsidR="000D697E" w:rsidRPr="00A91CCE">
              <w:rPr>
                <w:rFonts w:ascii="Trebuchet MS" w:eastAsia="Calibri" w:hAnsi="Trebuchet MS" w:cs="Tahoma"/>
                <w:bCs/>
                <w:sz w:val="22"/>
                <w:szCs w:val="22"/>
                <w:lang w:val="ro-RO"/>
              </w:rPr>
              <w:t>noiembrie 202</w:t>
            </w:r>
            <w:r>
              <w:rPr>
                <w:rFonts w:ascii="Trebuchet MS" w:eastAsia="Calibri" w:hAnsi="Trebuchet MS" w:cs="Tahoma"/>
                <w:bCs/>
                <w:sz w:val="22"/>
                <w:szCs w:val="22"/>
                <w:lang w:val="ro-RO"/>
              </w:rPr>
              <w:t>3, ora 12</w:t>
            </w:r>
            <w:r w:rsidR="00566C17" w:rsidRPr="00A91CCE">
              <w:rPr>
                <w:rFonts w:ascii="Trebuchet MS" w:eastAsia="Calibri" w:hAnsi="Trebuchet MS" w:cs="Tahoma"/>
                <w:bCs/>
                <w:sz w:val="22"/>
                <w:szCs w:val="22"/>
                <w:lang w:val="ro-RO"/>
              </w:rPr>
              <w:t>.00</w:t>
            </w:r>
          </w:p>
        </w:tc>
        <w:tc>
          <w:tcPr>
            <w:tcW w:w="3384" w:type="dxa"/>
            <w:vAlign w:val="center"/>
          </w:tcPr>
          <w:p w14:paraId="7BB2FCA5"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Sediul MS, Cristian Popișteanu, nr.1-3, Sector 1</w:t>
            </w:r>
          </w:p>
        </w:tc>
      </w:tr>
      <w:tr w:rsidR="00660209" w:rsidRPr="00A91CCE" w14:paraId="64586294" w14:textId="77777777" w:rsidTr="00E37A37">
        <w:tc>
          <w:tcPr>
            <w:tcW w:w="613" w:type="dxa"/>
            <w:vAlign w:val="center"/>
          </w:tcPr>
          <w:p w14:paraId="59EE0011"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10.</w:t>
            </w:r>
          </w:p>
        </w:tc>
        <w:tc>
          <w:tcPr>
            <w:tcW w:w="3688" w:type="dxa"/>
            <w:vAlign w:val="center"/>
          </w:tcPr>
          <w:p w14:paraId="1A856365"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Soluționarea contestațiilor și afișarea/publicarea pe site-ul și la avizierul de la sediul Ministerului Sănătății a rezultatelor soluționării contestațiilor</w:t>
            </w:r>
          </w:p>
        </w:tc>
        <w:tc>
          <w:tcPr>
            <w:tcW w:w="1666" w:type="dxa"/>
            <w:vAlign w:val="center"/>
          </w:tcPr>
          <w:p w14:paraId="0A42DDA8" w14:textId="7667365C" w:rsidR="00660209" w:rsidRPr="00A91CCE" w:rsidRDefault="00582D9C" w:rsidP="00566C17">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28</w:t>
            </w:r>
            <w:r w:rsidR="00660209" w:rsidRPr="00A91CCE">
              <w:rPr>
                <w:rFonts w:ascii="Trebuchet MS" w:eastAsia="Calibri" w:hAnsi="Trebuchet MS" w:cs="Tahoma"/>
                <w:bCs/>
                <w:sz w:val="22"/>
                <w:szCs w:val="22"/>
                <w:lang w:val="ro-RO"/>
              </w:rPr>
              <w:t xml:space="preserve"> </w:t>
            </w:r>
            <w:r w:rsidR="00E72887" w:rsidRPr="00A91CCE">
              <w:rPr>
                <w:rFonts w:ascii="Trebuchet MS" w:eastAsia="Calibri" w:hAnsi="Trebuchet MS" w:cs="Tahoma"/>
                <w:bCs/>
                <w:sz w:val="22"/>
                <w:szCs w:val="22"/>
                <w:lang w:val="ro-RO"/>
              </w:rPr>
              <w:t>noiembrie 2023</w:t>
            </w:r>
          </w:p>
        </w:tc>
        <w:tc>
          <w:tcPr>
            <w:tcW w:w="3384" w:type="dxa"/>
          </w:tcPr>
          <w:p w14:paraId="423E1FD7"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4" w:history="1">
              <w:r w:rsidR="00547BE3" w:rsidRPr="00A91CCE">
                <w:rPr>
                  <w:rStyle w:val="Hyperlink"/>
                  <w:rFonts w:ascii="Trebuchet MS" w:eastAsia="Calibri" w:hAnsi="Trebuchet MS" w:cs="Tahoma"/>
                  <w:bCs/>
                  <w:sz w:val="22"/>
                  <w:szCs w:val="22"/>
                  <w:lang w:val="ro-RO"/>
                </w:rPr>
                <w:t>https://ms.ro/ro/minister/cariera/</w:t>
              </w:r>
            </w:hyperlink>
            <w:r w:rsidR="00547BE3" w:rsidRPr="00A91CCE">
              <w:rPr>
                <w:rFonts w:ascii="Trebuchet MS" w:eastAsia="Calibri" w:hAnsi="Trebuchet MS" w:cs="Tahoma"/>
                <w:bCs/>
                <w:sz w:val="22"/>
                <w:szCs w:val="22"/>
                <w:u w:val="single"/>
                <w:lang w:val="ro-RO"/>
              </w:rPr>
              <w:t xml:space="preserve"> </w:t>
            </w:r>
          </w:p>
        </w:tc>
      </w:tr>
      <w:tr w:rsidR="00660209" w:rsidRPr="00A91CCE" w14:paraId="48B3E205" w14:textId="77777777" w:rsidTr="00E37A37">
        <w:tc>
          <w:tcPr>
            <w:tcW w:w="613" w:type="dxa"/>
            <w:vAlign w:val="center"/>
          </w:tcPr>
          <w:p w14:paraId="2DCAC20D"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11.</w:t>
            </w:r>
          </w:p>
        </w:tc>
        <w:tc>
          <w:tcPr>
            <w:tcW w:w="3688" w:type="dxa"/>
            <w:vAlign w:val="center"/>
          </w:tcPr>
          <w:p w14:paraId="568330FB" w14:textId="77777777" w:rsidR="00660209" w:rsidRPr="00A91CCE" w:rsidRDefault="00660209" w:rsidP="00660209">
            <w:pPr>
              <w:spacing w:after="200" w:line="276" w:lineRule="auto"/>
              <w:jc w:val="both"/>
              <w:rPr>
                <w:rFonts w:ascii="Trebuchet MS" w:eastAsia="Calibri" w:hAnsi="Trebuchet MS" w:cs="Tahoma"/>
                <w:bCs/>
                <w:sz w:val="22"/>
                <w:szCs w:val="22"/>
                <w:lang w:val="ro-RO"/>
              </w:rPr>
            </w:pPr>
            <w:r w:rsidRPr="00A91CCE">
              <w:rPr>
                <w:rFonts w:ascii="Trebuchet MS" w:eastAsia="Calibri" w:hAnsi="Trebuchet MS" w:cs="Tahoma"/>
                <w:bCs/>
                <w:sz w:val="22"/>
                <w:szCs w:val="22"/>
                <w:lang w:val="ro-RO"/>
              </w:rPr>
              <w:t>Afișarea/publicarea pe site-ul și la avizierul de la sediul Ministerului Sănătății a rezultatelor procedurii de recrutare și selecție</w:t>
            </w:r>
          </w:p>
        </w:tc>
        <w:tc>
          <w:tcPr>
            <w:tcW w:w="1666" w:type="dxa"/>
            <w:vAlign w:val="center"/>
          </w:tcPr>
          <w:p w14:paraId="01FAF93C" w14:textId="61CE2BAD" w:rsidR="00660209" w:rsidRPr="00A91CCE" w:rsidRDefault="00582D9C" w:rsidP="00660209">
            <w:pPr>
              <w:spacing w:after="200" w:line="276" w:lineRule="auto"/>
              <w:jc w:val="both"/>
              <w:rPr>
                <w:rFonts w:ascii="Trebuchet MS" w:eastAsia="Calibri" w:hAnsi="Trebuchet MS" w:cs="Tahoma"/>
                <w:bCs/>
                <w:sz w:val="22"/>
                <w:szCs w:val="22"/>
                <w:lang w:val="ro-RO"/>
              </w:rPr>
            </w:pPr>
            <w:r>
              <w:rPr>
                <w:rFonts w:ascii="Trebuchet MS" w:eastAsia="Calibri" w:hAnsi="Trebuchet MS" w:cs="Tahoma"/>
                <w:bCs/>
                <w:sz w:val="22"/>
                <w:szCs w:val="22"/>
                <w:lang w:val="ro-RO"/>
              </w:rPr>
              <w:t>29</w:t>
            </w:r>
            <w:r w:rsidR="00E72887" w:rsidRPr="00A91CCE">
              <w:rPr>
                <w:rFonts w:ascii="Trebuchet MS" w:eastAsia="Calibri" w:hAnsi="Trebuchet MS" w:cs="Tahoma"/>
                <w:bCs/>
                <w:sz w:val="22"/>
                <w:szCs w:val="22"/>
                <w:lang w:val="ro-RO"/>
              </w:rPr>
              <w:t xml:space="preserve"> noiembrie 2023</w:t>
            </w:r>
          </w:p>
        </w:tc>
        <w:tc>
          <w:tcPr>
            <w:tcW w:w="3384" w:type="dxa"/>
          </w:tcPr>
          <w:p w14:paraId="1438236E" w14:textId="77777777" w:rsidR="00660209" w:rsidRPr="00A91CCE" w:rsidRDefault="00660209" w:rsidP="00660209">
            <w:pPr>
              <w:spacing w:after="200" w:line="276" w:lineRule="auto"/>
              <w:jc w:val="both"/>
              <w:rPr>
                <w:rFonts w:ascii="Trebuchet MS" w:eastAsia="Calibri" w:hAnsi="Trebuchet MS" w:cs="Tahoma"/>
                <w:b/>
                <w:bCs/>
                <w:sz w:val="22"/>
                <w:szCs w:val="22"/>
                <w:lang w:val="ro-RO"/>
              </w:rPr>
            </w:pPr>
            <w:r w:rsidRPr="00A91CCE">
              <w:rPr>
                <w:rFonts w:ascii="Trebuchet MS" w:eastAsia="Calibri" w:hAnsi="Trebuchet MS" w:cs="Tahoma"/>
                <w:bCs/>
                <w:sz w:val="22"/>
                <w:szCs w:val="22"/>
                <w:lang w:val="ro-RO"/>
              </w:rPr>
              <w:t xml:space="preserve">Sediul MS, Cristian Popișteanu, nr.1-3, Sector 1, </w:t>
            </w:r>
            <w:hyperlink r:id="rId15" w:history="1">
              <w:r w:rsidR="00547BE3" w:rsidRPr="00A91CCE">
                <w:rPr>
                  <w:rStyle w:val="Hyperlink"/>
                  <w:rFonts w:ascii="Trebuchet MS" w:eastAsia="Calibri" w:hAnsi="Trebuchet MS" w:cs="Tahoma"/>
                  <w:bCs/>
                  <w:sz w:val="22"/>
                  <w:szCs w:val="22"/>
                  <w:lang w:val="ro-RO"/>
                </w:rPr>
                <w:t>https://ms.ro/ro/minister/cariera/</w:t>
              </w:r>
            </w:hyperlink>
            <w:r w:rsidR="00547BE3" w:rsidRPr="00A91CCE">
              <w:rPr>
                <w:rFonts w:ascii="Trebuchet MS" w:eastAsia="Calibri" w:hAnsi="Trebuchet MS" w:cs="Tahoma"/>
                <w:bCs/>
                <w:sz w:val="22"/>
                <w:szCs w:val="22"/>
                <w:u w:val="single"/>
                <w:lang w:val="ro-RO"/>
              </w:rPr>
              <w:t xml:space="preserve"> </w:t>
            </w:r>
            <w:r w:rsidRPr="00A91CCE">
              <w:rPr>
                <w:rFonts w:ascii="Trebuchet MS" w:eastAsia="Calibri" w:hAnsi="Trebuchet MS" w:cs="Tahoma"/>
                <w:bCs/>
                <w:sz w:val="22"/>
                <w:szCs w:val="22"/>
                <w:lang w:val="ro-RO"/>
              </w:rPr>
              <w:t xml:space="preserve"> </w:t>
            </w:r>
          </w:p>
        </w:tc>
      </w:tr>
    </w:tbl>
    <w:p w14:paraId="37F2A6FE" w14:textId="77777777" w:rsidR="00AC695D" w:rsidRPr="00A91CCE" w:rsidRDefault="00AC695D" w:rsidP="00E72887">
      <w:pPr>
        <w:spacing w:after="200" w:line="276" w:lineRule="auto"/>
        <w:jc w:val="both"/>
        <w:rPr>
          <w:rFonts w:ascii="Trebuchet MS" w:eastAsia="Calibri" w:hAnsi="Trebuchet MS" w:cs="Tahoma"/>
          <w:bCs/>
          <w:sz w:val="24"/>
          <w:szCs w:val="24"/>
        </w:rPr>
      </w:pPr>
    </w:p>
    <w:sectPr w:rsidR="00AC695D" w:rsidRPr="00A91CCE" w:rsidSect="00E67A0E">
      <w:headerReference w:type="even" r:id="rId16"/>
      <w:headerReference w:type="default" r:id="rId17"/>
      <w:footerReference w:type="even" r:id="rId18"/>
      <w:footerReference w:type="default" r:id="rId19"/>
      <w:headerReference w:type="first" r:id="rId20"/>
      <w:footerReference w:type="first" r:id="rId21"/>
      <w:pgSz w:w="11900" w:h="16820"/>
      <w:pgMar w:top="1890" w:right="1134" w:bottom="1701" w:left="1418" w:header="288" w:footer="57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9A0CC" w14:textId="77777777" w:rsidR="00AF5C83" w:rsidRDefault="00AF5C83">
      <w:pPr>
        <w:spacing w:after="0" w:line="240" w:lineRule="auto"/>
      </w:pPr>
      <w:r>
        <w:separator/>
      </w:r>
    </w:p>
  </w:endnote>
  <w:endnote w:type="continuationSeparator" w:id="0">
    <w:p w14:paraId="460B088B" w14:textId="77777777" w:rsidR="00AF5C83" w:rsidRDefault="00AF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96774823"/>
      <w:docPartObj>
        <w:docPartGallery w:val="Page Numbers (Bottom of Page)"/>
        <w:docPartUnique/>
      </w:docPartObj>
    </w:sdtPr>
    <w:sdtEndPr>
      <w:rPr>
        <w:rStyle w:val="PageNumber"/>
      </w:rPr>
    </w:sdtEndPr>
    <w:sdtContent>
      <w:p w14:paraId="2955AA54" w14:textId="77777777" w:rsidR="00257E3F" w:rsidRDefault="00952FEB" w:rsidP="00257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118"/>
      <w:gridCol w:w="2108"/>
    </w:tblGrid>
    <w:tr w:rsidR="009D2E8E" w14:paraId="1CAF3FFD" w14:textId="77777777" w:rsidTr="00257E3F">
      <w:tc>
        <w:tcPr>
          <w:tcW w:w="3112" w:type="dxa"/>
          <w:vAlign w:val="bottom"/>
        </w:tcPr>
        <w:p w14:paraId="56743294" w14:textId="77777777" w:rsidR="009D2E8E" w:rsidRDefault="00952FEB" w:rsidP="009D2E8E">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4384" behindDoc="0" locked="0" layoutInCell="1" allowOverlap="1" wp14:anchorId="194628B3" wp14:editId="33940FDA">
                <wp:simplePos x="0" y="0"/>
                <wp:positionH relativeFrom="column">
                  <wp:posOffset>-68580</wp:posOffset>
                </wp:positionH>
                <wp:positionV relativeFrom="paragraph">
                  <wp:posOffset>-155575</wp:posOffset>
                </wp:positionV>
                <wp:extent cx="1703070" cy="365125"/>
                <wp:effectExtent l="0" t="0" r="0" b="3175"/>
                <wp:wrapNone/>
                <wp:docPr id="1811367500" name="Picture 181136750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4118" w:type="dxa"/>
          <w:vAlign w:val="bottom"/>
        </w:tcPr>
        <w:p w14:paraId="42C53E58" w14:textId="77777777" w:rsidR="009D2E8E" w:rsidRPr="00424348" w:rsidRDefault="00AF5C83" w:rsidP="009D2E8E">
          <w:pPr>
            <w:pStyle w:val="Footer"/>
            <w:jc w:val="right"/>
            <w:rPr>
              <w:rFonts w:ascii="Calibri Light" w:hAnsi="Calibri Light" w:cs="Calibri Light"/>
              <w:sz w:val="18"/>
              <w:szCs w:val="18"/>
            </w:rPr>
          </w:pPr>
        </w:p>
      </w:tc>
      <w:tc>
        <w:tcPr>
          <w:tcW w:w="2108" w:type="dxa"/>
          <w:vAlign w:val="bottom"/>
        </w:tcPr>
        <w:p w14:paraId="23F582FF" w14:textId="77777777" w:rsidR="009D2E8E" w:rsidRPr="005B416D" w:rsidRDefault="00AF5C83" w:rsidP="009D2E8E">
          <w:pPr>
            <w:pStyle w:val="Footer"/>
            <w:jc w:val="right"/>
            <w:rPr>
              <w:rFonts w:ascii="Ubuntu Light" w:hAnsi="Ubuntu Light"/>
              <w:sz w:val="18"/>
              <w:szCs w:val="18"/>
              <w:lang w:val="pt-PT"/>
            </w:rPr>
          </w:pPr>
          <w:hyperlink r:id="rId2" w:history="1">
            <w:r w:rsidR="00952FEB">
              <w:rPr>
                <w:rStyle w:val="Hyperlink"/>
                <w:sz w:val="18"/>
                <w:szCs w:val="18"/>
                <w:lang w:val="pt-PT"/>
              </w:rPr>
              <w:t>www.ja-chessmen.eu</w:t>
            </w:r>
          </w:hyperlink>
        </w:p>
      </w:tc>
    </w:tr>
  </w:tbl>
  <w:p w14:paraId="0A368E1A" w14:textId="77777777" w:rsidR="00257E3F" w:rsidRDefault="00AF5C83" w:rsidP="00257E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45183650"/>
      <w:docPartObj>
        <w:docPartGallery w:val="Page Numbers (Bottom of Page)"/>
        <w:docPartUnique/>
      </w:docPartObj>
    </w:sdtPr>
    <w:sdtEndPr>
      <w:rPr>
        <w:rStyle w:val="PageNumber"/>
      </w:rPr>
    </w:sdtEndPr>
    <w:sdtContent>
      <w:p w14:paraId="249B2399" w14:textId="77777777" w:rsidR="00257E3F" w:rsidRDefault="00952FEB" w:rsidP="00257E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58C0">
          <w:rPr>
            <w:rStyle w:val="PageNumber"/>
            <w:noProof/>
          </w:rPr>
          <w:t>10</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3"/>
      <w:gridCol w:w="3113"/>
    </w:tblGrid>
    <w:tr w:rsidR="00257E3F" w14:paraId="06C01DED" w14:textId="77777777" w:rsidTr="00257E3F">
      <w:tc>
        <w:tcPr>
          <w:tcW w:w="3112" w:type="dxa"/>
          <w:vAlign w:val="bottom"/>
        </w:tcPr>
        <w:p w14:paraId="6EB16AA3" w14:textId="77777777" w:rsidR="00257E3F" w:rsidRDefault="00952FEB" w:rsidP="00257E3F">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1312" behindDoc="0" locked="0" layoutInCell="1" allowOverlap="1" wp14:anchorId="5230FA35" wp14:editId="3BFB9F31">
                <wp:simplePos x="0" y="0"/>
                <wp:positionH relativeFrom="column">
                  <wp:posOffset>-67945</wp:posOffset>
                </wp:positionH>
                <wp:positionV relativeFrom="paragraph">
                  <wp:posOffset>-166370</wp:posOffset>
                </wp:positionV>
                <wp:extent cx="1703070" cy="365125"/>
                <wp:effectExtent l="0" t="0" r="0" b="3175"/>
                <wp:wrapNone/>
                <wp:docPr id="1811367501" name="Picture 181136750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3113" w:type="dxa"/>
          <w:vAlign w:val="bottom"/>
        </w:tcPr>
        <w:p w14:paraId="2754E90D" w14:textId="77777777" w:rsidR="00257E3F" w:rsidRPr="00424348" w:rsidRDefault="00AF5C83" w:rsidP="00257E3F">
          <w:pPr>
            <w:pStyle w:val="Footer"/>
            <w:jc w:val="center"/>
            <w:rPr>
              <w:rFonts w:ascii="Calibri Light" w:hAnsi="Calibri Light" w:cs="Calibri Light"/>
              <w:sz w:val="18"/>
              <w:szCs w:val="18"/>
            </w:rPr>
          </w:pPr>
          <w:hyperlink r:id="rId2" w:history="1">
            <w:r w:rsidR="00952FEB" w:rsidRPr="0064412C">
              <w:rPr>
                <w:rStyle w:val="Hyperlink"/>
                <w:sz w:val="18"/>
                <w:szCs w:val="18"/>
                <w:lang w:val="pt-PT"/>
              </w:rPr>
              <w:t>www.ja-chessmen.eu</w:t>
            </w:r>
          </w:hyperlink>
        </w:p>
      </w:tc>
      <w:tc>
        <w:tcPr>
          <w:tcW w:w="3113" w:type="dxa"/>
          <w:vAlign w:val="bottom"/>
        </w:tcPr>
        <w:p w14:paraId="7F7D58AF" w14:textId="77777777" w:rsidR="00257E3F" w:rsidRDefault="00AF5C83" w:rsidP="00257E3F">
          <w:pPr>
            <w:pStyle w:val="Footer"/>
            <w:jc w:val="right"/>
            <w:rPr>
              <w:rFonts w:ascii="Ubuntu Light" w:hAnsi="Ubuntu Light"/>
              <w:sz w:val="18"/>
              <w:szCs w:val="18"/>
            </w:rPr>
          </w:pPr>
        </w:p>
      </w:tc>
    </w:tr>
  </w:tbl>
  <w:p w14:paraId="1348B364" w14:textId="77777777" w:rsidR="00257E3F" w:rsidRPr="003D2E2E" w:rsidRDefault="00952FEB" w:rsidP="00257E3F">
    <w:pPr>
      <w:pStyle w:val="Footer"/>
      <w:rPr>
        <w:rStyle w:val="Hyperlink"/>
      </w:rPr>
    </w:pPr>
    <w:r w:rsidRPr="003D2E2E">
      <w:rPr>
        <w:rStyle w:val="Hyperlink"/>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4118"/>
      <w:gridCol w:w="2108"/>
    </w:tblGrid>
    <w:tr w:rsidR="00257E3F" w14:paraId="1C0E7400" w14:textId="77777777" w:rsidTr="00257E3F">
      <w:tc>
        <w:tcPr>
          <w:tcW w:w="3112" w:type="dxa"/>
          <w:vAlign w:val="bottom"/>
        </w:tcPr>
        <w:p w14:paraId="39809AC4" w14:textId="77777777" w:rsidR="00257E3F" w:rsidRDefault="00952FEB" w:rsidP="00257E3F">
          <w:pPr>
            <w:pStyle w:val="Footer"/>
            <w:ind w:right="360"/>
            <w:rPr>
              <w:rFonts w:ascii="Ubuntu Light" w:hAnsi="Ubuntu Light"/>
              <w:sz w:val="18"/>
              <w:szCs w:val="18"/>
            </w:rPr>
          </w:pPr>
          <w:r>
            <w:rPr>
              <w:rFonts w:ascii="Ubuntu Light" w:hAnsi="Ubuntu Light"/>
              <w:noProof/>
              <w:sz w:val="18"/>
              <w:szCs w:val="18"/>
              <w:lang w:eastAsia="ro-RO"/>
            </w:rPr>
            <w:drawing>
              <wp:anchor distT="0" distB="0" distL="114300" distR="114300" simplePos="0" relativeHeight="251662336" behindDoc="0" locked="0" layoutInCell="1" allowOverlap="1" wp14:anchorId="7629559A" wp14:editId="2AC5E411">
                <wp:simplePos x="0" y="0"/>
                <wp:positionH relativeFrom="column">
                  <wp:posOffset>-68580</wp:posOffset>
                </wp:positionH>
                <wp:positionV relativeFrom="paragraph">
                  <wp:posOffset>-155575</wp:posOffset>
                </wp:positionV>
                <wp:extent cx="1703070" cy="365125"/>
                <wp:effectExtent l="0" t="0" r="0" b="3175"/>
                <wp:wrapNone/>
                <wp:docPr id="1811367504" name="Picture 181136750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3070" cy="365125"/>
                        </a:xfrm>
                        <a:prstGeom prst="rect">
                          <a:avLst/>
                        </a:prstGeom>
                      </pic:spPr>
                    </pic:pic>
                  </a:graphicData>
                </a:graphic>
                <wp14:sizeRelH relativeFrom="page">
                  <wp14:pctWidth>0</wp14:pctWidth>
                </wp14:sizeRelH>
                <wp14:sizeRelV relativeFrom="page">
                  <wp14:pctHeight>0</wp14:pctHeight>
                </wp14:sizeRelV>
              </wp:anchor>
            </w:drawing>
          </w:r>
        </w:p>
      </w:tc>
      <w:tc>
        <w:tcPr>
          <w:tcW w:w="4118" w:type="dxa"/>
          <w:vAlign w:val="bottom"/>
        </w:tcPr>
        <w:p w14:paraId="15BE3190" w14:textId="77777777" w:rsidR="00257E3F" w:rsidRPr="00424348" w:rsidRDefault="00AF5C83" w:rsidP="00257E3F">
          <w:pPr>
            <w:pStyle w:val="Footer"/>
            <w:jc w:val="right"/>
            <w:rPr>
              <w:rFonts w:ascii="Calibri Light" w:hAnsi="Calibri Light" w:cs="Calibri Light"/>
              <w:sz w:val="18"/>
              <w:szCs w:val="18"/>
            </w:rPr>
          </w:pPr>
        </w:p>
      </w:tc>
      <w:tc>
        <w:tcPr>
          <w:tcW w:w="2108" w:type="dxa"/>
          <w:vAlign w:val="bottom"/>
        </w:tcPr>
        <w:p w14:paraId="3C802B6B" w14:textId="77777777" w:rsidR="00257E3F" w:rsidRPr="005B416D" w:rsidRDefault="00AF5C83" w:rsidP="00257E3F">
          <w:pPr>
            <w:pStyle w:val="Footer"/>
            <w:jc w:val="right"/>
            <w:rPr>
              <w:rFonts w:ascii="Ubuntu Light" w:hAnsi="Ubuntu Light"/>
              <w:sz w:val="18"/>
              <w:szCs w:val="18"/>
              <w:lang w:val="pt-PT"/>
            </w:rPr>
          </w:pPr>
          <w:hyperlink r:id="rId2" w:history="1">
            <w:r w:rsidR="00952FEB">
              <w:rPr>
                <w:rStyle w:val="Hyperlink"/>
                <w:sz w:val="18"/>
                <w:szCs w:val="18"/>
                <w:lang w:val="pt-PT"/>
              </w:rPr>
              <w:t>www.ja-chessmen.eu</w:t>
            </w:r>
          </w:hyperlink>
        </w:p>
      </w:tc>
    </w:tr>
  </w:tbl>
  <w:p w14:paraId="7184EC74" w14:textId="77777777" w:rsidR="00257E3F" w:rsidRDefault="00AF5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3E203" w14:textId="77777777" w:rsidR="00AF5C83" w:rsidRDefault="00AF5C83">
      <w:pPr>
        <w:spacing w:after="0" w:line="240" w:lineRule="auto"/>
      </w:pPr>
      <w:r>
        <w:separator/>
      </w:r>
    </w:p>
  </w:footnote>
  <w:footnote w:type="continuationSeparator" w:id="0">
    <w:p w14:paraId="409F1405" w14:textId="77777777" w:rsidR="00AF5C83" w:rsidRDefault="00AF5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01446" w14:textId="77777777" w:rsidR="009D2E8E" w:rsidRDefault="00AF5C83" w:rsidP="009D2E8E">
    <w:pPr>
      <w:pStyle w:val="Header"/>
    </w:pPr>
  </w:p>
  <w:p w14:paraId="0DA670DD" w14:textId="77777777" w:rsidR="009D2E8E" w:rsidRDefault="00952FEB">
    <w:pPr>
      <w:pStyle w:val="Header"/>
    </w:pPr>
    <w:r>
      <w:rPr>
        <w:noProof/>
        <w:lang w:eastAsia="ro-RO"/>
      </w:rPr>
      <w:drawing>
        <wp:anchor distT="0" distB="0" distL="114300" distR="114300" simplePos="0" relativeHeight="251659264" behindDoc="0" locked="0" layoutInCell="1" allowOverlap="1" wp14:anchorId="43283980" wp14:editId="7932B265">
          <wp:simplePos x="0" y="0"/>
          <wp:positionH relativeFrom="column">
            <wp:posOffset>3778662</wp:posOffset>
          </wp:positionH>
          <wp:positionV relativeFrom="paragraph">
            <wp:posOffset>149860</wp:posOffset>
          </wp:positionV>
          <wp:extent cx="2154258" cy="790832"/>
          <wp:effectExtent l="0" t="0" r="0" b="0"/>
          <wp:wrapNone/>
          <wp:docPr id="1811367498" name="Picture 18113674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1692" cy="79723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48EF" w14:textId="77777777" w:rsidR="00257E3F" w:rsidRDefault="00952FEB">
    <w:pPr>
      <w:pStyle w:val="Header"/>
    </w:pPr>
    <w:r>
      <w:rPr>
        <w:noProof/>
        <w:lang w:eastAsia="ro-RO"/>
      </w:rPr>
      <w:drawing>
        <wp:anchor distT="0" distB="0" distL="114300" distR="114300" simplePos="0" relativeHeight="251660288" behindDoc="0" locked="0" layoutInCell="1" allowOverlap="1" wp14:anchorId="28F2D729" wp14:editId="07350D26">
          <wp:simplePos x="0" y="0"/>
          <wp:positionH relativeFrom="column">
            <wp:posOffset>4004945</wp:posOffset>
          </wp:positionH>
          <wp:positionV relativeFrom="paragraph">
            <wp:posOffset>-87629</wp:posOffset>
          </wp:positionV>
          <wp:extent cx="2164147" cy="1056640"/>
          <wp:effectExtent l="0" t="0" r="7620" b="0"/>
          <wp:wrapNone/>
          <wp:docPr id="1811367499" name="Picture 181136749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6791" cy="106281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7A88" w14:textId="77777777" w:rsidR="00257E3F" w:rsidRDefault="00AF0216" w:rsidP="00257E3F">
    <w:pPr>
      <w:pStyle w:val="Header"/>
    </w:pPr>
    <w:r>
      <w:rPr>
        <w:noProof/>
        <w:lang w:eastAsia="ro-RO"/>
      </w:rPr>
      <w:drawing>
        <wp:anchor distT="0" distB="0" distL="114300" distR="114300" simplePos="0" relativeHeight="251663360" behindDoc="0" locked="0" layoutInCell="1" allowOverlap="1" wp14:anchorId="3F16EFC5" wp14:editId="6DF931A7">
          <wp:simplePos x="0" y="0"/>
          <wp:positionH relativeFrom="column">
            <wp:posOffset>3919220</wp:posOffset>
          </wp:positionH>
          <wp:positionV relativeFrom="paragraph">
            <wp:posOffset>-1905</wp:posOffset>
          </wp:positionV>
          <wp:extent cx="2218055" cy="1085667"/>
          <wp:effectExtent l="0" t="0" r="0" b="635"/>
          <wp:wrapNone/>
          <wp:docPr id="1811367503" name="Picture 18113675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6445" cy="1089774"/>
                  </a:xfrm>
                  <a:prstGeom prst="rect">
                    <a:avLst/>
                  </a:prstGeom>
                </pic:spPr>
              </pic:pic>
            </a:graphicData>
          </a:graphic>
          <wp14:sizeRelH relativeFrom="page">
            <wp14:pctWidth>0</wp14:pctWidth>
          </wp14:sizeRelH>
          <wp14:sizeRelV relativeFrom="page">
            <wp14:pctHeight>0</wp14:pctHeight>
          </wp14:sizeRelV>
        </wp:anchor>
      </w:drawing>
    </w:r>
    <w:r w:rsidR="00952FEB" w:rsidRPr="004930F6">
      <w:rPr>
        <w:noProof/>
        <w:lang w:eastAsia="ro-RO"/>
      </w:rPr>
      <w:drawing>
        <wp:inline distT="0" distB="0" distL="0" distR="0" wp14:anchorId="0BF2D2C0" wp14:editId="7D8BC59F">
          <wp:extent cx="1087120" cy="1087120"/>
          <wp:effectExtent l="0" t="0" r="0" b="0"/>
          <wp:docPr id="1811367502" name="Picture 1811367502" descr="C:\Users\User\Desktop\afaceri europene\sigla_guv_coroana_albast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faceri europene\sigla_guv_coroana_albastru.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688" cy="11186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69FA54"/>
    <w:multiLevelType w:val="hybridMultilevel"/>
    <w:tmpl w:val="4ECA26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43E1"/>
    <w:multiLevelType w:val="hybridMultilevel"/>
    <w:tmpl w:val="723874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66DC3"/>
    <w:multiLevelType w:val="hybridMultilevel"/>
    <w:tmpl w:val="4940B2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F961D7"/>
    <w:multiLevelType w:val="hybridMultilevel"/>
    <w:tmpl w:val="2C84151E"/>
    <w:lvl w:ilvl="0" w:tplc="EDBC0BE8">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D36FBE"/>
    <w:multiLevelType w:val="hybridMultilevel"/>
    <w:tmpl w:val="2952AFC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F0E6E8B"/>
    <w:multiLevelType w:val="hybridMultilevel"/>
    <w:tmpl w:val="508808F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3F679C"/>
    <w:multiLevelType w:val="hybridMultilevel"/>
    <w:tmpl w:val="AFACE89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51C52AB"/>
    <w:multiLevelType w:val="hybridMultilevel"/>
    <w:tmpl w:val="5A68B95E"/>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675875A9"/>
    <w:multiLevelType w:val="hybridMultilevel"/>
    <w:tmpl w:val="50E0F4D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64F11B2"/>
    <w:multiLevelType w:val="hybridMultilevel"/>
    <w:tmpl w:val="9918B5E0"/>
    <w:lvl w:ilvl="0" w:tplc="BCBA9D8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7D130E57"/>
    <w:multiLevelType w:val="hybridMultilevel"/>
    <w:tmpl w:val="D66A49B0"/>
    <w:lvl w:ilvl="0" w:tplc="3DFE85A8">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0"/>
  </w:num>
  <w:num w:numId="2">
    <w:abstractNumId w:val="3"/>
  </w:num>
  <w:num w:numId="3">
    <w:abstractNumId w:val="2"/>
  </w:num>
  <w:num w:numId="4">
    <w:abstractNumId w:val="6"/>
  </w:num>
  <w:num w:numId="5">
    <w:abstractNumId w:val="8"/>
  </w:num>
  <w:num w:numId="6">
    <w:abstractNumId w:val="4"/>
  </w:num>
  <w:num w:numId="7">
    <w:abstractNumId w:val="7"/>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49"/>
    <w:rsid w:val="00000CB3"/>
    <w:rsid w:val="00010C22"/>
    <w:rsid w:val="00011816"/>
    <w:rsid w:val="00012B7E"/>
    <w:rsid w:val="000311D6"/>
    <w:rsid w:val="00033426"/>
    <w:rsid w:val="000362FF"/>
    <w:rsid w:val="0007500E"/>
    <w:rsid w:val="0007567A"/>
    <w:rsid w:val="000A34AC"/>
    <w:rsid w:val="000B4935"/>
    <w:rsid w:val="000D15CC"/>
    <w:rsid w:val="000D697E"/>
    <w:rsid w:val="000E7B9F"/>
    <w:rsid w:val="000F6A6D"/>
    <w:rsid w:val="00107944"/>
    <w:rsid w:val="00120A55"/>
    <w:rsid w:val="001211B7"/>
    <w:rsid w:val="001218F9"/>
    <w:rsid w:val="00132DCF"/>
    <w:rsid w:val="001458C0"/>
    <w:rsid w:val="001775C1"/>
    <w:rsid w:val="00196A4A"/>
    <w:rsid w:val="001A2C0B"/>
    <w:rsid w:val="001A37A0"/>
    <w:rsid w:val="001D09F5"/>
    <w:rsid w:val="001D5160"/>
    <w:rsid w:val="00211388"/>
    <w:rsid w:val="002226DC"/>
    <w:rsid w:val="00237CE6"/>
    <w:rsid w:val="002444FA"/>
    <w:rsid w:val="00254079"/>
    <w:rsid w:val="002547D6"/>
    <w:rsid w:val="00277850"/>
    <w:rsid w:val="00282FFF"/>
    <w:rsid w:val="00285EBC"/>
    <w:rsid w:val="002875CE"/>
    <w:rsid w:val="002B1DB9"/>
    <w:rsid w:val="002B25BD"/>
    <w:rsid w:val="002B60B0"/>
    <w:rsid w:val="002B6929"/>
    <w:rsid w:val="002C59E5"/>
    <w:rsid w:val="00312748"/>
    <w:rsid w:val="00317830"/>
    <w:rsid w:val="0032125B"/>
    <w:rsid w:val="003404AE"/>
    <w:rsid w:val="003810A5"/>
    <w:rsid w:val="00384A3D"/>
    <w:rsid w:val="003A4243"/>
    <w:rsid w:val="003E2D00"/>
    <w:rsid w:val="003E44AE"/>
    <w:rsid w:val="00404F02"/>
    <w:rsid w:val="0041332C"/>
    <w:rsid w:val="0046793B"/>
    <w:rsid w:val="00484062"/>
    <w:rsid w:val="00492CAF"/>
    <w:rsid w:val="00495DCE"/>
    <w:rsid w:val="004C3CEB"/>
    <w:rsid w:val="00526101"/>
    <w:rsid w:val="00547BE3"/>
    <w:rsid w:val="00566C17"/>
    <w:rsid w:val="0057465C"/>
    <w:rsid w:val="00582D9C"/>
    <w:rsid w:val="00595CA4"/>
    <w:rsid w:val="005A77CA"/>
    <w:rsid w:val="005C4B0E"/>
    <w:rsid w:val="00612C38"/>
    <w:rsid w:val="00642B25"/>
    <w:rsid w:val="00650BF4"/>
    <w:rsid w:val="00660209"/>
    <w:rsid w:val="006B3CF2"/>
    <w:rsid w:val="006D3117"/>
    <w:rsid w:val="006F39A0"/>
    <w:rsid w:val="00752B5B"/>
    <w:rsid w:val="00794314"/>
    <w:rsid w:val="007B4E63"/>
    <w:rsid w:val="007D6B58"/>
    <w:rsid w:val="007E4CB4"/>
    <w:rsid w:val="007E567D"/>
    <w:rsid w:val="007E69FC"/>
    <w:rsid w:val="00824D46"/>
    <w:rsid w:val="008407EC"/>
    <w:rsid w:val="00846BE0"/>
    <w:rsid w:val="008561EB"/>
    <w:rsid w:val="00880C7D"/>
    <w:rsid w:val="008C32C9"/>
    <w:rsid w:val="008D0FD4"/>
    <w:rsid w:val="008D1027"/>
    <w:rsid w:val="008E521A"/>
    <w:rsid w:val="00952FEB"/>
    <w:rsid w:val="00962B36"/>
    <w:rsid w:val="00983596"/>
    <w:rsid w:val="009A6CB0"/>
    <w:rsid w:val="00A25B21"/>
    <w:rsid w:val="00A40085"/>
    <w:rsid w:val="00A80354"/>
    <w:rsid w:val="00A91CCE"/>
    <w:rsid w:val="00A94516"/>
    <w:rsid w:val="00A95EB3"/>
    <w:rsid w:val="00A97049"/>
    <w:rsid w:val="00AA27D7"/>
    <w:rsid w:val="00AA5498"/>
    <w:rsid w:val="00AB4B14"/>
    <w:rsid w:val="00AC53F8"/>
    <w:rsid w:val="00AC5709"/>
    <w:rsid w:val="00AC695D"/>
    <w:rsid w:val="00AF0216"/>
    <w:rsid w:val="00AF5C83"/>
    <w:rsid w:val="00B3636B"/>
    <w:rsid w:val="00B56C65"/>
    <w:rsid w:val="00B656A6"/>
    <w:rsid w:val="00B72214"/>
    <w:rsid w:val="00B76EA0"/>
    <w:rsid w:val="00B823E8"/>
    <w:rsid w:val="00BC1286"/>
    <w:rsid w:val="00BF4EFB"/>
    <w:rsid w:val="00C058A0"/>
    <w:rsid w:val="00C1468B"/>
    <w:rsid w:val="00C1480F"/>
    <w:rsid w:val="00C52851"/>
    <w:rsid w:val="00C75F49"/>
    <w:rsid w:val="00CD42EA"/>
    <w:rsid w:val="00CF4BD9"/>
    <w:rsid w:val="00D55C0A"/>
    <w:rsid w:val="00D866E1"/>
    <w:rsid w:val="00D8767F"/>
    <w:rsid w:val="00DB3684"/>
    <w:rsid w:val="00DD7654"/>
    <w:rsid w:val="00E21620"/>
    <w:rsid w:val="00E72887"/>
    <w:rsid w:val="00EC4335"/>
    <w:rsid w:val="00ED2FAA"/>
    <w:rsid w:val="00F26AD1"/>
    <w:rsid w:val="00F57B7D"/>
    <w:rsid w:val="00FB2BD9"/>
    <w:rsid w:val="00FC7F3B"/>
    <w:rsid w:val="00FD4010"/>
    <w:rsid w:val="00FF3B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5A681"/>
  <w15:chartTrackingRefBased/>
  <w15:docId w15:val="{4C16AD01-DF76-4F40-9C0F-646CF118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4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44AE"/>
  </w:style>
  <w:style w:type="paragraph" w:styleId="Footer">
    <w:name w:val="footer"/>
    <w:basedOn w:val="Normal"/>
    <w:link w:val="FooterChar"/>
    <w:uiPriority w:val="99"/>
    <w:semiHidden/>
    <w:unhideWhenUsed/>
    <w:rsid w:val="003E44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E44AE"/>
  </w:style>
  <w:style w:type="character" w:styleId="Hyperlink">
    <w:name w:val="Hyperlink"/>
    <w:basedOn w:val="DefaultParagraphFont"/>
    <w:uiPriority w:val="99"/>
    <w:unhideWhenUsed/>
    <w:rsid w:val="003E44AE"/>
    <w:rPr>
      <w:rFonts w:ascii="Ubuntu Light" w:hAnsi="Ubuntu Light"/>
      <w:b w:val="0"/>
      <w:i w:val="0"/>
      <w:color w:val="025D9C"/>
      <w:u w:val="single"/>
    </w:rPr>
  </w:style>
  <w:style w:type="table" w:styleId="TableGrid">
    <w:name w:val="Table Grid"/>
    <w:basedOn w:val="TableNormal"/>
    <w:uiPriority w:val="39"/>
    <w:rsid w:val="003E44A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E44AE"/>
    <w:rPr>
      <w:rFonts w:ascii="Calibri Light" w:hAnsi="Calibri Light"/>
      <w:b w:val="0"/>
      <w:i w:val="0"/>
      <w:color w:val="025D9C"/>
      <w:sz w:val="18"/>
    </w:rPr>
  </w:style>
  <w:style w:type="paragraph" w:styleId="ListParagraph">
    <w:name w:val="List Paragraph"/>
    <w:basedOn w:val="Normal"/>
    <w:uiPriority w:val="34"/>
    <w:qFormat/>
    <w:rsid w:val="001D5160"/>
    <w:pPr>
      <w:ind w:left="720"/>
      <w:contextualSpacing/>
    </w:pPr>
  </w:style>
  <w:style w:type="character" w:styleId="FollowedHyperlink">
    <w:name w:val="FollowedHyperlink"/>
    <w:basedOn w:val="DefaultParagraphFont"/>
    <w:uiPriority w:val="99"/>
    <w:semiHidden/>
    <w:unhideWhenUsed/>
    <w:rsid w:val="00547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dumitru@ms.ro" TargetMode="External"/><Relationship Id="rId13" Type="http://schemas.openxmlformats.org/officeDocument/2006/relationships/hyperlink" Target="https://ms.ro/ro/minister/carier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s.ro/ro/minister/carier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ro/ro/minister/cariera/" TargetMode="External"/><Relationship Id="rId5" Type="http://schemas.openxmlformats.org/officeDocument/2006/relationships/webSettings" Target="webSettings.xml"/><Relationship Id="rId15" Type="http://schemas.openxmlformats.org/officeDocument/2006/relationships/hyperlink" Target="https://ms.ro/ro/minister/cariera/" TargetMode="External"/><Relationship Id="rId23" Type="http://schemas.openxmlformats.org/officeDocument/2006/relationships/theme" Target="theme/theme1.xml"/><Relationship Id="rId10" Type="http://schemas.openxmlformats.org/officeDocument/2006/relationships/hyperlink" Target="https://ms.ro/ro/minister/carier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ristina.zaharia@ms.ro" TargetMode="External"/><Relationship Id="rId14" Type="http://schemas.openxmlformats.org/officeDocument/2006/relationships/hyperlink" Target="https://ms.ro/ro/minister/carier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ja-chessmen.e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D23B-E1FF-4973-BE66-0F64A2FE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3368</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2023-10-10T06:58:00Z</dcterms:created>
  <dcterms:modified xsi:type="dcterms:W3CDTF">2023-11-01T05:39:00Z</dcterms:modified>
</cp:coreProperties>
</file>