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2219"/>
        <w:tblW w:w="11887" w:type="dxa"/>
        <w:tblLook w:val="04A0" w:firstRow="1" w:lastRow="0" w:firstColumn="1" w:lastColumn="0" w:noHBand="0" w:noVBand="1"/>
      </w:tblPr>
      <w:tblGrid>
        <w:gridCol w:w="431"/>
        <w:gridCol w:w="1603"/>
        <w:gridCol w:w="900"/>
        <w:gridCol w:w="4817"/>
        <w:gridCol w:w="478"/>
        <w:gridCol w:w="3253"/>
        <w:gridCol w:w="405"/>
      </w:tblGrid>
      <w:tr w:rsidR="00493CFD" w:rsidRPr="00FB4A8E" w:rsidTr="00D85C00">
        <w:trPr>
          <w:gridAfter w:val="1"/>
          <w:wAfter w:w="405" w:type="dxa"/>
          <w:trHeight w:val="631"/>
        </w:trPr>
        <w:tc>
          <w:tcPr>
            <w:tcW w:w="2034" w:type="dxa"/>
            <w:gridSpan w:val="2"/>
            <w:shd w:val="clear" w:color="auto" w:fill="auto"/>
          </w:tcPr>
          <w:p w:rsidR="00493CFD" w:rsidRPr="00FB4A8E" w:rsidRDefault="00493CFD" w:rsidP="00D85C00">
            <w:pPr>
              <w:tabs>
                <w:tab w:val="left" w:pos="2595"/>
              </w:tabs>
              <w:rPr>
                <w:sz w:val="28"/>
                <w:szCs w:val="28"/>
              </w:rPr>
            </w:pPr>
          </w:p>
        </w:tc>
        <w:tc>
          <w:tcPr>
            <w:tcW w:w="5717" w:type="dxa"/>
            <w:gridSpan w:val="2"/>
            <w:shd w:val="clear" w:color="auto" w:fill="auto"/>
          </w:tcPr>
          <w:p w:rsidR="00493CFD" w:rsidRPr="00FB4A8E" w:rsidRDefault="00493CFD" w:rsidP="00D85C00">
            <w:pPr>
              <w:tabs>
                <w:tab w:val="left" w:pos="2595"/>
              </w:tabs>
              <w:jc w:val="center"/>
              <w:rPr>
                <w:sz w:val="28"/>
                <w:szCs w:val="28"/>
              </w:rPr>
            </w:pPr>
          </w:p>
        </w:tc>
        <w:tc>
          <w:tcPr>
            <w:tcW w:w="3731" w:type="dxa"/>
            <w:gridSpan w:val="2"/>
            <w:shd w:val="clear" w:color="auto" w:fill="auto"/>
          </w:tcPr>
          <w:p w:rsidR="00493CFD" w:rsidRPr="00FB4A8E" w:rsidRDefault="00493CFD" w:rsidP="00D85C00">
            <w:pPr>
              <w:jc w:val="center"/>
              <w:rPr>
                <w:sz w:val="28"/>
                <w:szCs w:val="28"/>
              </w:rPr>
            </w:pPr>
          </w:p>
        </w:tc>
      </w:tr>
      <w:tr w:rsidR="00493CFD" w:rsidRPr="003F2EF0" w:rsidTr="00D85C00">
        <w:tblPrEx>
          <w:tblLook w:val="00A0" w:firstRow="1" w:lastRow="0" w:firstColumn="1" w:lastColumn="0" w:noHBand="0" w:noVBand="0"/>
        </w:tblPrEx>
        <w:trPr>
          <w:gridBefore w:val="1"/>
          <w:wBefore w:w="431" w:type="dxa"/>
          <w:trHeight w:val="624"/>
        </w:trPr>
        <w:tc>
          <w:tcPr>
            <w:tcW w:w="2503" w:type="dxa"/>
            <w:gridSpan w:val="2"/>
          </w:tcPr>
          <w:p w:rsidR="00493CFD" w:rsidRPr="00BA31A9" w:rsidRDefault="00493CFD" w:rsidP="00D85C00">
            <w:pPr>
              <w:pStyle w:val="Header"/>
              <w:rPr>
                <w:bCs/>
              </w:rPr>
            </w:pPr>
          </w:p>
        </w:tc>
        <w:tc>
          <w:tcPr>
            <w:tcW w:w="5295" w:type="dxa"/>
            <w:gridSpan w:val="2"/>
          </w:tcPr>
          <w:p w:rsidR="00493CFD" w:rsidRPr="009E6247" w:rsidRDefault="00493CFD" w:rsidP="00D85C00">
            <w:pPr>
              <w:pStyle w:val="Header"/>
              <w:rPr>
                <w:b/>
                <w:bCs/>
                <w:iCs/>
              </w:rPr>
            </w:pPr>
          </w:p>
        </w:tc>
        <w:tc>
          <w:tcPr>
            <w:tcW w:w="3658" w:type="dxa"/>
            <w:gridSpan w:val="2"/>
            <w:vAlign w:val="center"/>
          </w:tcPr>
          <w:p w:rsidR="00493CFD" w:rsidRPr="000A4A38" w:rsidRDefault="00493CFD" w:rsidP="00D85C00">
            <w:pPr>
              <w:pStyle w:val="Header"/>
              <w:jc w:val="center"/>
              <w:rPr>
                <w:bCs/>
                <w:i/>
                <w:sz w:val="20"/>
                <w:szCs w:val="20"/>
              </w:rPr>
            </w:pPr>
          </w:p>
        </w:tc>
      </w:tr>
    </w:tbl>
    <w:p w:rsidR="006A2181" w:rsidRDefault="006A2181" w:rsidP="00493CFD">
      <w:r>
        <w:t xml:space="preserve">          </w:t>
      </w:r>
      <w:r w:rsidR="00432A99">
        <w:t xml:space="preserve"> </w:t>
      </w:r>
    </w:p>
    <w:tbl>
      <w:tblPr>
        <w:tblStyle w:val="TableGrid"/>
        <w:tblW w:w="10833"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29"/>
        <w:gridCol w:w="2513"/>
        <w:gridCol w:w="4291"/>
      </w:tblGrid>
      <w:tr w:rsidR="006A2181" w:rsidTr="00275112">
        <w:trPr>
          <w:trHeight w:val="990"/>
        </w:trPr>
        <w:tc>
          <w:tcPr>
            <w:tcW w:w="4029" w:type="dxa"/>
            <w:vMerge w:val="restart"/>
            <w:tcBorders>
              <w:top w:val="nil"/>
              <w:left w:val="nil"/>
              <w:bottom w:val="single" w:sz="4" w:space="0" w:color="auto"/>
              <w:right w:val="nil"/>
            </w:tcBorders>
          </w:tcPr>
          <w:p w:rsidR="006A2181" w:rsidRDefault="006A2181" w:rsidP="00275112">
            <w:pPr>
              <w:pStyle w:val="NoSpacing"/>
              <w:rPr>
                <w:lang w:val="en-AU"/>
              </w:rPr>
            </w:pPr>
            <w:r>
              <w:rPr>
                <w:noProof/>
              </w:rPr>
              <w:drawing>
                <wp:anchor distT="0" distB="0" distL="71755" distR="71755" simplePos="0" relativeHeight="251661312" behindDoc="0" locked="0" layoutInCell="1" allowOverlap="1">
                  <wp:simplePos x="0" y="0"/>
                  <wp:positionH relativeFrom="column">
                    <wp:posOffset>-647700</wp:posOffset>
                  </wp:positionH>
                  <wp:positionV relativeFrom="paragraph">
                    <wp:posOffset>69850</wp:posOffset>
                  </wp:positionV>
                  <wp:extent cx="523875" cy="523875"/>
                  <wp:effectExtent l="19050" t="0" r="9525" b="0"/>
                  <wp:wrapSquare wrapText="bothSides"/>
                  <wp:docPr id="115" name="Picture 4" descr="http://www.spnucet.ro/wp-content/themes/newline/images/sp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pnucet.ro/wp-content/themes/newline/images/spnlogo.png"/>
                          <pic:cNvPicPr>
                            <a:picLocks noChangeAspect="1" noChangeArrowheads="1"/>
                          </pic:cNvPicPr>
                        </pic:nvPicPr>
                        <pic:blipFill>
                          <a:blip r:embed="rId7" cstate="print"/>
                          <a:srcRect/>
                          <a:stretch>
                            <a:fillRect/>
                          </a:stretch>
                        </pic:blipFill>
                        <pic:spPr bwMode="auto">
                          <a:xfrm>
                            <a:off x="0" y="0"/>
                            <a:ext cx="523875" cy="523875"/>
                          </a:xfrm>
                          <a:prstGeom prst="rect">
                            <a:avLst/>
                          </a:prstGeom>
                          <a:noFill/>
                        </pic:spPr>
                      </pic:pic>
                    </a:graphicData>
                  </a:graphic>
                </wp:anchor>
              </w:drawing>
            </w:r>
          </w:p>
          <w:p w:rsidR="006A2181" w:rsidRDefault="006A2181" w:rsidP="00275112">
            <w:pPr>
              <w:pStyle w:val="NoSpacing"/>
              <w:rPr>
                <w:lang w:val="en-AU"/>
              </w:rPr>
            </w:pPr>
            <w:r>
              <w:rPr>
                <w:lang w:val="en-AU"/>
              </w:rPr>
              <w:t>CONSILIUL JUDETEAN BIHOR</w:t>
            </w:r>
          </w:p>
          <w:p w:rsidR="006A2181" w:rsidRDefault="006A2181" w:rsidP="00275112">
            <w:pPr>
              <w:pStyle w:val="NoSpacing"/>
              <w:rPr>
                <w:lang w:val="en-AU"/>
              </w:rPr>
            </w:pPr>
            <w:r>
              <w:rPr>
                <w:lang w:val="en-AU"/>
              </w:rPr>
              <w:t>SPITALUL  DE PSIHIATRIE NUCET</w:t>
            </w:r>
          </w:p>
          <w:p w:rsidR="006A2181" w:rsidRDefault="006A2181" w:rsidP="00275112">
            <w:pPr>
              <w:pStyle w:val="NoSpacing"/>
              <w:rPr>
                <w:lang w:val="en-AU"/>
              </w:rPr>
            </w:pPr>
          </w:p>
          <w:p w:rsidR="006A2181" w:rsidRDefault="006A2181" w:rsidP="00275112">
            <w:pPr>
              <w:pStyle w:val="NoSpacing"/>
              <w:rPr>
                <w:lang w:val="en-AU"/>
              </w:rPr>
            </w:pPr>
          </w:p>
          <w:p w:rsidR="006A2181" w:rsidRDefault="006A2181" w:rsidP="00275112">
            <w:pPr>
              <w:pStyle w:val="NoSpacing"/>
              <w:rPr>
                <w:sz w:val="18"/>
                <w:szCs w:val="18"/>
                <w:lang w:val="en-AU"/>
              </w:rPr>
            </w:pPr>
            <w:r>
              <w:rPr>
                <w:sz w:val="18"/>
                <w:szCs w:val="18"/>
                <w:lang w:val="en-AU"/>
              </w:rPr>
              <w:t xml:space="preserve">      Str. Pescarusului nr.5, 415400 jud. Bihor</w:t>
            </w:r>
          </w:p>
          <w:p w:rsidR="006A2181" w:rsidRDefault="006A2181" w:rsidP="00275112">
            <w:pPr>
              <w:pStyle w:val="NoSpacing"/>
              <w:rPr>
                <w:sz w:val="18"/>
                <w:szCs w:val="18"/>
                <w:lang w:val="en-AU"/>
              </w:rPr>
            </w:pPr>
            <w:r>
              <w:rPr>
                <w:sz w:val="18"/>
                <w:szCs w:val="18"/>
                <w:lang w:val="en-AU"/>
              </w:rPr>
              <w:t xml:space="preserve">      C.I.F. 5105385    </w:t>
            </w:r>
          </w:p>
          <w:p w:rsidR="006A2181" w:rsidRDefault="006A2181" w:rsidP="00275112">
            <w:pPr>
              <w:pStyle w:val="NoSpacing"/>
              <w:rPr>
                <w:sz w:val="18"/>
                <w:szCs w:val="18"/>
                <w:lang w:val="en-AU"/>
              </w:rPr>
            </w:pPr>
            <w:r>
              <w:rPr>
                <w:sz w:val="18"/>
                <w:szCs w:val="18"/>
                <w:lang w:val="en-AU"/>
              </w:rPr>
              <w:t xml:space="preserve">      Tel/fax: 0259339400</w:t>
            </w:r>
          </w:p>
          <w:p w:rsidR="006A2181" w:rsidRDefault="006A2181" w:rsidP="00275112">
            <w:pPr>
              <w:pStyle w:val="NoSpacing"/>
              <w:rPr>
                <w:sz w:val="18"/>
                <w:szCs w:val="18"/>
                <w:lang w:val="en-AU"/>
              </w:rPr>
            </w:pPr>
            <w:r>
              <w:rPr>
                <w:sz w:val="18"/>
                <w:szCs w:val="18"/>
                <w:lang w:val="en-AU"/>
              </w:rPr>
              <w:t xml:space="preserve">      Email: spnucet@yahoo.com    </w:t>
            </w:r>
          </w:p>
          <w:p w:rsidR="006A2181" w:rsidRDefault="006A2181" w:rsidP="00275112">
            <w:pPr>
              <w:pStyle w:val="NoSpacing"/>
              <w:rPr>
                <w:lang w:val="en-AU"/>
              </w:rPr>
            </w:pPr>
            <w:r>
              <w:rPr>
                <w:sz w:val="18"/>
                <w:szCs w:val="18"/>
                <w:lang w:val="en-AU"/>
              </w:rPr>
              <w:t xml:space="preserve">      WEB: www.spnucet.ro                                                                        </w:t>
            </w:r>
          </w:p>
        </w:tc>
        <w:tc>
          <w:tcPr>
            <w:tcW w:w="2513" w:type="dxa"/>
            <w:vMerge w:val="restart"/>
            <w:tcBorders>
              <w:top w:val="nil"/>
              <w:left w:val="nil"/>
              <w:bottom w:val="single" w:sz="4" w:space="0" w:color="auto"/>
              <w:right w:val="nil"/>
            </w:tcBorders>
            <w:hideMark/>
          </w:tcPr>
          <w:p w:rsidR="006A2181" w:rsidRDefault="006A2181" w:rsidP="00275112">
            <w:pPr>
              <w:pStyle w:val="NoSpacing"/>
              <w:rPr>
                <w:noProof/>
                <w:sz w:val="18"/>
                <w:szCs w:val="18"/>
              </w:rPr>
            </w:pPr>
            <w:r>
              <w:rPr>
                <w:noProof/>
              </w:rPr>
              <w:drawing>
                <wp:anchor distT="0" distB="0" distL="114300" distR="114300" simplePos="0" relativeHeight="251659264" behindDoc="0" locked="0" layoutInCell="1" allowOverlap="1">
                  <wp:simplePos x="0" y="0"/>
                  <wp:positionH relativeFrom="column">
                    <wp:posOffset>130175</wp:posOffset>
                  </wp:positionH>
                  <wp:positionV relativeFrom="paragraph">
                    <wp:posOffset>111125</wp:posOffset>
                  </wp:positionV>
                  <wp:extent cx="1207135" cy="836295"/>
                  <wp:effectExtent l="19050" t="19050" r="12065" b="20955"/>
                  <wp:wrapSquare wrapText="bothSides"/>
                  <wp:docPr id="116" name="Picture 7" descr="sigla_an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gla_anmsc.jpg"/>
                          <pic:cNvPicPr>
                            <a:picLocks noChangeAspect="1" noChangeArrowheads="1"/>
                          </pic:cNvPicPr>
                        </pic:nvPicPr>
                        <pic:blipFill>
                          <a:blip r:embed="rId8" cstate="print"/>
                          <a:srcRect/>
                          <a:stretch>
                            <a:fillRect/>
                          </a:stretch>
                        </pic:blipFill>
                        <pic:spPr bwMode="auto">
                          <a:xfrm>
                            <a:off x="0" y="0"/>
                            <a:ext cx="1207135" cy="836295"/>
                          </a:xfrm>
                          <a:prstGeom prst="rect">
                            <a:avLst/>
                          </a:prstGeom>
                          <a:noFill/>
                          <a:ln w="9525">
                            <a:solidFill>
                              <a:srgbClr val="000000"/>
                            </a:solidFill>
                            <a:miter lim="800000"/>
                            <a:headEnd/>
                            <a:tailEnd/>
                          </a:ln>
                        </pic:spPr>
                      </pic:pic>
                    </a:graphicData>
                  </a:graphic>
                </wp:anchor>
              </w:drawing>
            </w:r>
          </w:p>
        </w:tc>
        <w:tc>
          <w:tcPr>
            <w:tcW w:w="4291" w:type="dxa"/>
            <w:tcBorders>
              <w:top w:val="nil"/>
              <w:left w:val="nil"/>
              <w:bottom w:val="single" w:sz="4" w:space="0" w:color="auto"/>
              <w:right w:val="nil"/>
            </w:tcBorders>
          </w:tcPr>
          <w:p w:rsidR="006A2181" w:rsidRDefault="006A2181" w:rsidP="00275112">
            <w:pPr>
              <w:pStyle w:val="NoSpacing"/>
              <w:rPr>
                <w:sz w:val="18"/>
                <w:szCs w:val="18"/>
                <w:lang w:val="fr-FR"/>
              </w:rPr>
            </w:pPr>
            <w:r>
              <w:rPr>
                <w:noProof/>
              </w:rPr>
              <w:drawing>
                <wp:anchor distT="0" distB="0" distL="0" distR="0" simplePos="0" relativeHeight="251660288" behindDoc="0" locked="0" layoutInCell="1" allowOverlap="1">
                  <wp:simplePos x="0" y="0"/>
                  <wp:positionH relativeFrom="margin">
                    <wp:posOffset>1897380</wp:posOffset>
                  </wp:positionH>
                  <wp:positionV relativeFrom="margin">
                    <wp:posOffset>69850</wp:posOffset>
                  </wp:positionV>
                  <wp:extent cx="809625" cy="419100"/>
                  <wp:effectExtent l="19050" t="0" r="9525" b="0"/>
                  <wp:wrapSquare wrapText="bothSides"/>
                  <wp:docPr id="117" name="Picture 1" descr="sigla unic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unicert.png"/>
                          <pic:cNvPicPr>
                            <a:picLocks noChangeAspect="1" noChangeArrowheads="1"/>
                          </pic:cNvPicPr>
                        </pic:nvPicPr>
                        <pic:blipFill>
                          <a:blip r:embed="rId9" cstate="print"/>
                          <a:srcRect/>
                          <a:stretch>
                            <a:fillRect/>
                          </a:stretch>
                        </pic:blipFill>
                        <pic:spPr bwMode="auto">
                          <a:xfrm>
                            <a:off x="0" y="0"/>
                            <a:ext cx="809625" cy="419100"/>
                          </a:xfrm>
                          <a:prstGeom prst="rect">
                            <a:avLst/>
                          </a:prstGeom>
                          <a:noFill/>
                        </pic:spPr>
                      </pic:pic>
                    </a:graphicData>
                  </a:graphic>
                </wp:anchor>
              </w:drawing>
            </w:r>
          </w:p>
          <w:p w:rsidR="006A2181" w:rsidRDefault="006A2181" w:rsidP="00275112">
            <w:pPr>
              <w:pStyle w:val="NoSpacing"/>
              <w:rPr>
                <w:sz w:val="18"/>
                <w:szCs w:val="18"/>
                <w:lang w:val="fr-FR"/>
              </w:rPr>
            </w:pPr>
            <w:r>
              <w:rPr>
                <w:sz w:val="18"/>
                <w:szCs w:val="18"/>
                <w:lang w:val="fr-FR"/>
              </w:rPr>
              <w:t xml:space="preserve">SISTEM DE MANAGEMENT AL CALITATII                                                  </w:t>
            </w:r>
          </w:p>
          <w:p w:rsidR="006A2181" w:rsidRDefault="006A2181" w:rsidP="00275112">
            <w:pPr>
              <w:pStyle w:val="NoSpacing"/>
              <w:rPr>
                <w:sz w:val="16"/>
                <w:szCs w:val="16"/>
                <w:lang w:val="fr-FR"/>
              </w:rPr>
            </w:pPr>
            <w:r>
              <w:rPr>
                <w:sz w:val="18"/>
                <w:szCs w:val="18"/>
                <w:lang w:val="fr-FR"/>
              </w:rPr>
              <w:t>CERTIFICAT CONFORM SR EN ISO 9001</w:t>
            </w:r>
          </w:p>
          <w:p w:rsidR="006A2181" w:rsidRDefault="006A2181" w:rsidP="00275112">
            <w:pPr>
              <w:pStyle w:val="NoSpacing"/>
              <w:rPr>
                <w:noProof/>
                <w:sz w:val="18"/>
                <w:szCs w:val="18"/>
              </w:rPr>
            </w:pPr>
          </w:p>
        </w:tc>
      </w:tr>
      <w:tr w:rsidR="006A2181" w:rsidTr="00275112">
        <w:trPr>
          <w:trHeight w:val="1458"/>
        </w:trPr>
        <w:tc>
          <w:tcPr>
            <w:tcW w:w="0" w:type="auto"/>
            <w:vMerge/>
            <w:tcBorders>
              <w:top w:val="nil"/>
              <w:left w:val="nil"/>
              <w:bottom w:val="single" w:sz="4" w:space="0" w:color="auto"/>
              <w:right w:val="nil"/>
            </w:tcBorders>
            <w:vAlign w:val="center"/>
            <w:hideMark/>
          </w:tcPr>
          <w:p w:rsidR="006A2181" w:rsidRDefault="006A2181" w:rsidP="00275112">
            <w:pPr>
              <w:rPr>
                <w:lang w:val="en-AU"/>
              </w:rPr>
            </w:pPr>
          </w:p>
        </w:tc>
        <w:tc>
          <w:tcPr>
            <w:tcW w:w="0" w:type="auto"/>
            <w:vMerge/>
            <w:tcBorders>
              <w:top w:val="nil"/>
              <w:left w:val="nil"/>
              <w:bottom w:val="single" w:sz="4" w:space="0" w:color="auto"/>
              <w:right w:val="nil"/>
            </w:tcBorders>
            <w:vAlign w:val="center"/>
            <w:hideMark/>
          </w:tcPr>
          <w:p w:rsidR="006A2181" w:rsidRDefault="006A2181" w:rsidP="00275112">
            <w:pPr>
              <w:rPr>
                <w:noProof/>
                <w:sz w:val="18"/>
                <w:szCs w:val="18"/>
              </w:rPr>
            </w:pPr>
          </w:p>
        </w:tc>
        <w:tc>
          <w:tcPr>
            <w:tcW w:w="4291" w:type="dxa"/>
            <w:tcBorders>
              <w:top w:val="single" w:sz="4" w:space="0" w:color="auto"/>
              <w:left w:val="nil"/>
              <w:bottom w:val="single" w:sz="4" w:space="0" w:color="auto"/>
              <w:right w:val="nil"/>
            </w:tcBorders>
          </w:tcPr>
          <w:p w:rsidR="006A2181" w:rsidRDefault="006A2181" w:rsidP="00275112">
            <w:pPr>
              <w:pStyle w:val="NoSpacing"/>
              <w:rPr>
                <w:sz w:val="16"/>
                <w:szCs w:val="16"/>
                <w:lang w:val="fr-FR"/>
              </w:rPr>
            </w:pPr>
          </w:p>
          <w:p w:rsidR="006A2181" w:rsidRDefault="006A2181" w:rsidP="00275112">
            <w:pPr>
              <w:pStyle w:val="NoSpacing"/>
              <w:rPr>
                <w:sz w:val="16"/>
                <w:szCs w:val="16"/>
                <w:lang w:val="fr-FR"/>
              </w:rPr>
            </w:pPr>
            <w:r>
              <w:rPr>
                <w:sz w:val="16"/>
                <w:szCs w:val="16"/>
                <w:lang w:val="fr-FR"/>
              </w:rPr>
              <w:t xml:space="preserve">Pentru servicii medicale spitalicesti de psihiatrie </w:t>
            </w:r>
          </w:p>
          <w:p w:rsidR="006A2181" w:rsidRDefault="006A2181" w:rsidP="00275112">
            <w:pPr>
              <w:pStyle w:val="NoSpacing"/>
              <w:rPr>
                <w:sz w:val="16"/>
                <w:szCs w:val="16"/>
                <w:lang w:val="fr-FR"/>
              </w:rPr>
            </w:pPr>
            <w:r>
              <w:rPr>
                <w:sz w:val="16"/>
                <w:szCs w:val="16"/>
                <w:lang w:val="fr-FR"/>
              </w:rPr>
              <w:t>generala si psiho TBC, servicii medicale de specialitate in ambulatoriu pentru specialitati clinice, investigatii paraclinice.</w:t>
            </w:r>
          </w:p>
          <w:p w:rsidR="006A2181" w:rsidRDefault="006A2181" w:rsidP="00275112">
            <w:pPr>
              <w:pStyle w:val="NoSpacing"/>
              <w:rPr>
                <w:sz w:val="16"/>
                <w:szCs w:val="16"/>
                <w:lang w:val="fr-FR"/>
              </w:rPr>
            </w:pPr>
          </w:p>
          <w:p w:rsidR="006A2181" w:rsidRDefault="006A2181" w:rsidP="00275112">
            <w:pPr>
              <w:pStyle w:val="NoSpacing"/>
              <w:rPr>
                <w:sz w:val="18"/>
                <w:szCs w:val="18"/>
                <w:lang w:val="en-AU"/>
              </w:rPr>
            </w:pPr>
            <w:r>
              <w:rPr>
                <w:sz w:val="18"/>
                <w:szCs w:val="18"/>
                <w:lang w:val="en-AU"/>
              </w:rPr>
              <w:t xml:space="preserve">Operator date cu caracter personal nr. 26674    </w:t>
            </w:r>
          </w:p>
          <w:p w:rsidR="006A2181" w:rsidRDefault="006A2181" w:rsidP="00275112">
            <w:pPr>
              <w:pStyle w:val="NoSpacing"/>
            </w:pPr>
            <w:r>
              <w:rPr>
                <w:sz w:val="18"/>
                <w:szCs w:val="18"/>
                <w:lang w:val="en-AU"/>
              </w:rPr>
              <w:t xml:space="preserve">         </w:t>
            </w:r>
          </w:p>
        </w:tc>
      </w:tr>
    </w:tbl>
    <w:p w:rsidR="00493CFD" w:rsidRDefault="00493CFD" w:rsidP="00493CFD">
      <w:r>
        <w:t xml:space="preserve">                                                                                                                                                                                                      </w:t>
      </w:r>
    </w:p>
    <w:p w:rsidR="006A2181" w:rsidRPr="00432A99" w:rsidRDefault="006A2181" w:rsidP="006A2181">
      <w:pPr>
        <w:rPr>
          <w:b/>
          <w:bCs/>
        </w:rPr>
      </w:pPr>
      <w:r w:rsidRPr="00432A99">
        <w:rPr>
          <w:b/>
          <w:bCs/>
        </w:rPr>
        <w:t>Nr.</w:t>
      </w:r>
      <w:r w:rsidR="006A0C1D">
        <w:rPr>
          <w:b/>
          <w:bCs/>
        </w:rPr>
        <w:t xml:space="preserve"> </w:t>
      </w:r>
      <w:r w:rsidR="00A71A6A">
        <w:rPr>
          <w:b/>
          <w:bCs/>
        </w:rPr>
        <w:t>________</w:t>
      </w:r>
      <w:r w:rsidR="006A0C1D">
        <w:rPr>
          <w:b/>
          <w:bCs/>
        </w:rPr>
        <w:t xml:space="preserve"> </w:t>
      </w:r>
      <w:r w:rsidRPr="00432A99">
        <w:rPr>
          <w:b/>
          <w:bCs/>
        </w:rPr>
        <w:t xml:space="preserve"> din </w:t>
      </w:r>
      <w:r w:rsidR="00FE0F3A">
        <w:rPr>
          <w:b/>
          <w:bCs/>
        </w:rPr>
        <w:t>__________</w:t>
      </w:r>
    </w:p>
    <w:p w:rsidR="006A2181" w:rsidRPr="00432A99" w:rsidRDefault="006A2181" w:rsidP="00493CFD">
      <w:pPr>
        <w:jc w:val="center"/>
        <w:rPr>
          <w:b/>
          <w:bCs/>
        </w:rPr>
      </w:pPr>
    </w:p>
    <w:p w:rsidR="00BB6829" w:rsidRPr="00432A99" w:rsidRDefault="00BB6829" w:rsidP="00493CFD">
      <w:pPr>
        <w:jc w:val="center"/>
        <w:rPr>
          <w:b/>
          <w:bCs/>
        </w:rPr>
      </w:pPr>
    </w:p>
    <w:p w:rsidR="00493CFD" w:rsidRPr="00432A99" w:rsidRDefault="00493CFD" w:rsidP="00493CFD">
      <w:pPr>
        <w:jc w:val="center"/>
        <w:rPr>
          <w:b/>
          <w:bCs/>
        </w:rPr>
      </w:pPr>
      <w:r w:rsidRPr="00432A99">
        <w:rPr>
          <w:b/>
          <w:bCs/>
        </w:rPr>
        <w:t>ANUNȚ CONCURS</w:t>
      </w:r>
    </w:p>
    <w:p w:rsidR="00493CFD" w:rsidRPr="00432A99" w:rsidRDefault="00493CFD" w:rsidP="00493CFD">
      <w:pPr>
        <w:jc w:val="center"/>
        <w:rPr>
          <w:b/>
          <w:bCs/>
        </w:rPr>
      </w:pPr>
    </w:p>
    <w:p w:rsidR="00493CFD" w:rsidRPr="00AC5565" w:rsidRDefault="00493CFD" w:rsidP="00AC5565">
      <w:pPr>
        <w:pStyle w:val="NoSpacing"/>
        <w:rPr>
          <w:rFonts w:ascii="Times New Roman" w:hAnsi="Times New Roman" w:cs="Times New Roman"/>
          <w:b/>
          <w:bCs/>
          <w:sz w:val="24"/>
          <w:szCs w:val="24"/>
        </w:rPr>
      </w:pPr>
      <w:r w:rsidRPr="00432A99">
        <w:tab/>
      </w:r>
      <w:r w:rsidRPr="00432A99">
        <w:tab/>
      </w:r>
      <w:r w:rsidRPr="00AC5565">
        <w:rPr>
          <w:rFonts w:ascii="Times New Roman" w:hAnsi="Times New Roman" w:cs="Times New Roman"/>
          <w:b/>
          <w:bCs/>
          <w:sz w:val="24"/>
          <w:szCs w:val="24"/>
        </w:rPr>
        <w:t xml:space="preserve">Spitalul </w:t>
      </w:r>
      <w:r w:rsidR="006A2181" w:rsidRPr="00AC5565">
        <w:rPr>
          <w:rFonts w:ascii="Times New Roman" w:hAnsi="Times New Roman" w:cs="Times New Roman"/>
          <w:b/>
          <w:bCs/>
          <w:sz w:val="24"/>
          <w:szCs w:val="24"/>
        </w:rPr>
        <w:t>de Psihiatrie Nucet</w:t>
      </w:r>
      <w:r w:rsidRPr="00AC5565">
        <w:rPr>
          <w:rFonts w:ascii="Times New Roman" w:hAnsi="Times New Roman" w:cs="Times New Roman"/>
          <w:b/>
          <w:bCs/>
          <w:sz w:val="24"/>
          <w:szCs w:val="24"/>
        </w:rPr>
        <w:t xml:space="preserve">, cu sediul în </w:t>
      </w:r>
      <w:r w:rsidR="006A2181" w:rsidRPr="00AC5565">
        <w:rPr>
          <w:rFonts w:ascii="Times New Roman" w:hAnsi="Times New Roman" w:cs="Times New Roman"/>
          <w:b/>
          <w:bCs/>
          <w:sz w:val="24"/>
          <w:szCs w:val="24"/>
        </w:rPr>
        <w:t>localitatea Nucet</w:t>
      </w:r>
      <w:r w:rsidRPr="00AC5565">
        <w:rPr>
          <w:rFonts w:ascii="Times New Roman" w:hAnsi="Times New Roman" w:cs="Times New Roman"/>
          <w:b/>
          <w:bCs/>
          <w:sz w:val="24"/>
          <w:szCs w:val="24"/>
        </w:rPr>
        <w:t xml:space="preserve">, </w:t>
      </w:r>
      <w:r w:rsidR="006A2181" w:rsidRPr="00AC5565">
        <w:rPr>
          <w:rFonts w:ascii="Times New Roman" w:hAnsi="Times New Roman" w:cs="Times New Roman"/>
          <w:b/>
          <w:bCs/>
          <w:sz w:val="24"/>
          <w:szCs w:val="24"/>
        </w:rPr>
        <w:t>strada Pescarusului nr.5</w:t>
      </w:r>
      <w:r w:rsidRPr="00AC5565">
        <w:rPr>
          <w:rFonts w:ascii="Times New Roman" w:hAnsi="Times New Roman" w:cs="Times New Roman"/>
          <w:b/>
          <w:bCs/>
          <w:sz w:val="24"/>
          <w:szCs w:val="24"/>
        </w:rPr>
        <w:t xml:space="preserve">, jud. </w:t>
      </w:r>
      <w:r w:rsidR="006A2181" w:rsidRPr="00AC5565">
        <w:rPr>
          <w:rFonts w:ascii="Times New Roman" w:hAnsi="Times New Roman" w:cs="Times New Roman"/>
          <w:b/>
          <w:bCs/>
          <w:sz w:val="24"/>
          <w:szCs w:val="24"/>
        </w:rPr>
        <w:t xml:space="preserve">Bihor, </w:t>
      </w:r>
      <w:r w:rsidRPr="00AC5565">
        <w:rPr>
          <w:rFonts w:ascii="Times New Roman" w:hAnsi="Times New Roman" w:cs="Times New Roman"/>
          <w:b/>
          <w:bCs/>
          <w:sz w:val="24"/>
          <w:szCs w:val="24"/>
        </w:rPr>
        <w:t xml:space="preserve"> organizează concurs, în temeiul Ordinului 166/2023, pentru ocuparea  </w:t>
      </w:r>
      <w:r w:rsidR="00BB6829" w:rsidRPr="00AC5565">
        <w:rPr>
          <w:rFonts w:ascii="Times New Roman" w:hAnsi="Times New Roman" w:cs="Times New Roman"/>
          <w:b/>
          <w:bCs/>
          <w:sz w:val="24"/>
          <w:szCs w:val="24"/>
        </w:rPr>
        <w:t>unui post vacant</w:t>
      </w:r>
      <w:r w:rsidRPr="00AC5565">
        <w:rPr>
          <w:rFonts w:ascii="Times New Roman" w:hAnsi="Times New Roman" w:cs="Times New Roman"/>
          <w:b/>
          <w:bCs/>
          <w:sz w:val="24"/>
          <w:szCs w:val="24"/>
        </w:rPr>
        <w:t xml:space="preserve"> de medic specialist confirmat în specialitatea </w:t>
      </w:r>
      <w:r w:rsidR="00A71A6A" w:rsidRPr="00AC5565">
        <w:rPr>
          <w:rFonts w:ascii="Times New Roman" w:hAnsi="Times New Roman" w:cs="Times New Roman"/>
          <w:b/>
          <w:bCs/>
          <w:sz w:val="24"/>
          <w:szCs w:val="24"/>
        </w:rPr>
        <w:t>boli infectioase</w:t>
      </w:r>
      <w:r w:rsidR="00BB6829" w:rsidRPr="00AC5565">
        <w:rPr>
          <w:rFonts w:ascii="Times New Roman" w:hAnsi="Times New Roman" w:cs="Times New Roman"/>
          <w:b/>
          <w:bCs/>
          <w:sz w:val="24"/>
          <w:szCs w:val="24"/>
        </w:rPr>
        <w:t>, post vacant</w:t>
      </w:r>
      <w:r w:rsidRPr="00AC5565">
        <w:rPr>
          <w:rFonts w:ascii="Times New Roman" w:hAnsi="Times New Roman" w:cs="Times New Roman"/>
          <w:b/>
          <w:bCs/>
          <w:sz w:val="24"/>
          <w:szCs w:val="24"/>
        </w:rPr>
        <w:t xml:space="preserve"> în </w:t>
      </w:r>
      <w:r w:rsidR="00D9796E" w:rsidRPr="00AC5565">
        <w:rPr>
          <w:rFonts w:ascii="Times New Roman" w:hAnsi="Times New Roman" w:cs="Times New Roman"/>
          <w:b/>
          <w:bCs/>
          <w:sz w:val="24"/>
          <w:szCs w:val="24"/>
        </w:rPr>
        <w:t xml:space="preserve">cadrul </w:t>
      </w:r>
      <w:r w:rsidR="00AC5565" w:rsidRPr="00AC5565">
        <w:rPr>
          <w:rFonts w:ascii="Times New Roman" w:hAnsi="Times New Roman" w:cs="Times New Roman"/>
          <w:b/>
          <w:bCs/>
          <w:sz w:val="24"/>
          <w:szCs w:val="24"/>
        </w:rPr>
        <w:t>Compartimentului prevenire infectii asociate asistentei medicale</w:t>
      </w:r>
      <w:r w:rsidR="00AC5565">
        <w:rPr>
          <w:rFonts w:ascii="Times New Roman" w:hAnsi="Times New Roman" w:cs="Times New Roman"/>
          <w:b/>
          <w:bCs/>
          <w:sz w:val="24"/>
          <w:szCs w:val="24"/>
        </w:rPr>
        <w:t>, durata</w:t>
      </w:r>
      <w:r w:rsidRPr="00AC5565">
        <w:rPr>
          <w:rFonts w:ascii="Times New Roman" w:hAnsi="Times New Roman" w:cs="Times New Roman"/>
          <w:b/>
          <w:bCs/>
          <w:sz w:val="24"/>
          <w:szCs w:val="24"/>
        </w:rPr>
        <w:t xml:space="preserve"> nedeterminată, cu normă întreagă, durata timpului</w:t>
      </w:r>
      <w:r w:rsidR="00D024FC" w:rsidRPr="00AC5565">
        <w:rPr>
          <w:rFonts w:ascii="Times New Roman" w:hAnsi="Times New Roman" w:cs="Times New Roman"/>
          <w:b/>
          <w:bCs/>
          <w:sz w:val="24"/>
          <w:szCs w:val="24"/>
        </w:rPr>
        <w:t xml:space="preserve"> de lucru fiind de 7 ore zi,</w:t>
      </w:r>
      <w:r w:rsidR="006A0C1D" w:rsidRPr="00AC5565">
        <w:rPr>
          <w:rFonts w:ascii="Times New Roman" w:hAnsi="Times New Roman" w:cs="Times New Roman"/>
          <w:b/>
          <w:bCs/>
          <w:sz w:val="24"/>
          <w:szCs w:val="24"/>
        </w:rPr>
        <w:t xml:space="preserve"> </w:t>
      </w:r>
      <w:r w:rsidR="00D024FC" w:rsidRPr="00AC5565">
        <w:rPr>
          <w:rFonts w:ascii="Times New Roman" w:hAnsi="Times New Roman" w:cs="Times New Roman"/>
          <w:b/>
          <w:bCs/>
          <w:sz w:val="24"/>
          <w:szCs w:val="24"/>
        </w:rPr>
        <w:t>35 ore saptamana</w:t>
      </w:r>
    </w:p>
    <w:p w:rsidR="009326DB" w:rsidRPr="00AC5565" w:rsidRDefault="009326DB" w:rsidP="00493CFD">
      <w:pPr>
        <w:tabs>
          <w:tab w:val="left" w:pos="709"/>
          <w:tab w:val="center" w:pos="4960"/>
        </w:tabs>
        <w:jc w:val="both"/>
        <w:rPr>
          <w:b/>
          <w:bCs/>
        </w:rPr>
      </w:pPr>
    </w:p>
    <w:p w:rsidR="009326DB" w:rsidRDefault="009326DB" w:rsidP="00493CFD">
      <w:pPr>
        <w:tabs>
          <w:tab w:val="left" w:pos="709"/>
          <w:tab w:val="center" w:pos="4960"/>
        </w:tabs>
        <w:jc w:val="both"/>
        <w:rPr>
          <w:b/>
          <w:bCs/>
        </w:rPr>
      </w:pPr>
    </w:p>
    <w:p w:rsidR="009326DB" w:rsidRPr="009326DB" w:rsidRDefault="009326DB" w:rsidP="009326DB">
      <w:pPr>
        <w:ind w:left="360"/>
        <w:jc w:val="both"/>
        <w:rPr>
          <w:rFonts w:cs="Calibri"/>
          <w:b/>
          <w:bCs/>
        </w:rPr>
      </w:pPr>
      <w:r w:rsidRPr="009326DB">
        <w:rPr>
          <w:rFonts w:cs="Calibri"/>
          <w:b/>
          <w:bCs/>
        </w:rPr>
        <w:t>I.Pentru înscrierea la concurs candidații vor depune un dosar care va conține următoarele documente:</w:t>
      </w:r>
    </w:p>
    <w:p w:rsidR="009326DB" w:rsidRPr="00432A99" w:rsidRDefault="009326DB" w:rsidP="009326DB">
      <w:pPr>
        <w:autoSpaceDE w:val="0"/>
        <w:autoSpaceDN w:val="0"/>
        <w:adjustRightInd w:val="0"/>
        <w:ind w:firstLine="708"/>
        <w:jc w:val="both"/>
        <w:rPr>
          <w:lang w:val="en-US"/>
        </w:rPr>
      </w:pPr>
      <w:r w:rsidRPr="00432A99">
        <w:rPr>
          <w:b/>
          <w:bCs/>
          <w:lang w:val="en-US"/>
        </w:rPr>
        <w:t>a)</w:t>
      </w:r>
      <w:r w:rsidRPr="00432A99">
        <w:rPr>
          <w:lang w:val="en-US"/>
        </w:rPr>
        <w:t xml:space="preserve"> formularul de înscriere la concurs, conform modelului prevăzut în anexa nr. 2 la Hotărârea Guvernului nr. 1.336/2022 pentru aprobarea Regulamentului-cadru privind organizarea şi dezvoltarea carierei personalului contractual din sectorul bugetar plătit din</w:t>
      </w:r>
      <w:r w:rsidR="00D024FC">
        <w:rPr>
          <w:lang w:val="en-US"/>
        </w:rPr>
        <w:t xml:space="preserve"> fonduri publice  ;</w:t>
      </w:r>
    </w:p>
    <w:p w:rsidR="009326DB" w:rsidRPr="00432A99" w:rsidRDefault="009326DB" w:rsidP="009326DB">
      <w:pPr>
        <w:autoSpaceDE w:val="0"/>
        <w:autoSpaceDN w:val="0"/>
        <w:adjustRightInd w:val="0"/>
        <w:jc w:val="both"/>
        <w:rPr>
          <w:lang w:val="en-US"/>
        </w:rPr>
      </w:pPr>
      <w:r w:rsidRPr="00432A99">
        <w:rPr>
          <w:lang w:val="en-US"/>
        </w:rPr>
        <w:t xml:space="preserve"> </w:t>
      </w:r>
      <w:r w:rsidRPr="00432A99">
        <w:rPr>
          <w:lang w:val="en-US"/>
        </w:rPr>
        <w:tab/>
      </w:r>
      <w:r w:rsidRPr="00432A99">
        <w:rPr>
          <w:b/>
          <w:bCs/>
          <w:lang w:val="en-US"/>
        </w:rPr>
        <w:t>b)</w:t>
      </w:r>
      <w:r w:rsidRPr="00432A99">
        <w:rPr>
          <w:lang w:val="en-US"/>
        </w:rPr>
        <w:t xml:space="preserve"> copia de pe diploma de licenţă şi certificatul de specialist;</w:t>
      </w:r>
    </w:p>
    <w:p w:rsidR="009326DB" w:rsidRPr="00432A99" w:rsidRDefault="009326DB" w:rsidP="009326DB">
      <w:pPr>
        <w:autoSpaceDE w:val="0"/>
        <w:autoSpaceDN w:val="0"/>
        <w:adjustRightInd w:val="0"/>
        <w:ind w:firstLine="708"/>
        <w:jc w:val="both"/>
        <w:rPr>
          <w:lang w:val="en-US"/>
        </w:rPr>
      </w:pPr>
      <w:r w:rsidRPr="00432A99">
        <w:rPr>
          <w:b/>
          <w:bCs/>
          <w:lang w:val="en-US"/>
        </w:rPr>
        <w:t>c)</w:t>
      </w:r>
      <w:r w:rsidRPr="00432A99">
        <w:rPr>
          <w:lang w:val="en-US"/>
        </w:rPr>
        <w:t xml:space="preserve"> copie a certificatului de membru al organizaţiei profesionale cu viza pe anul în curs;</w:t>
      </w:r>
    </w:p>
    <w:p w:rsidR="009326DB" w:rsidRPr="00432A99" w:rsidRDefault="009326DB" w:rsidP="009326DB">
      <w:pPr>
        <w:autoSpaceDE w:val="0"/>
        <w:autoSpaceDN w:val="0"/>
        <w:adjustRightInd w:val="0"/>
        <w:jc w:val="both"/>
        <w:rPr>
          <w:lang w:val="en-US"/>
        </w:rPr>
      </w:pPr>
      <w:r w:rsidRPr="00432A99">
        <w:rPr>
          <w:lang w:val="en-US"/>
        </w:rPr>
        <w:t xml:space="preserve"> </w:t>
      </w:r>
      <w:r w:rsidRPr="00432A99">
        <w:rPr>
          <w:lang w:val="en-US"/>
        </w:rPr>
        <w:tab/>
      </w:r>
      <w:r w:rsidRPr="00432A99">
        <w:rPr>
          <w:b/>
          <w:bCs/>
          <w:lang w:val="en-US"/>
        </w:rPr>
        <w:t>d)</w:t>
      </w:r>
      <w:r w:rsidRPr="00432A99">
        <w:rPr>
          <w:lang w:val="en-US"/>
        </w:rPr>
        <w:t xml:space="preserve">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p>
    <w:p w:rsidR="009326DB" w:rsidRPr="00432A99" w:rsidRDefault="009326DB" w:rsidP="009326DB">
      <w:pPr>
        <w:autoSpaceDE w:val="0"/>
        <w:autoSpaceDN w:val="0"/>
        <w:adjustRightInd w:val="0"/>
        <w:ind w:firstLine="708"/>
        <w:jc w:val="both"/>
        <w:rPr>
          <w:lang w:val="en-US"/>
        </w:rPr>
      </w:pPr>
      <w:r w:rsidRPr="00432A99">
        <w:rPr>
          <w:b/>
          <w:bCs/>
          <w:lang w:val="en-US"/>
        </w:rPr>
        <w:t>e)</w:t>
      </w:r>
      <w:r w:rsidRPr="00432A99">
        <w:rPr>
          <w:lang w:val="en-US"/>
        </w:rPr>
        <w:t xml:space="preserve"> acte doveditoare pentru calcularea punctajului prevăzut în anexa nr. 3 la ordin;</w:t>
      </w:r>
    </w:p>
    <w:p w:rsidR="009326DB" w:rsidRPr="00432A99" w:rsidRDefault="009326DB" w:rsidP="009326DB">
      <w:pPr>
        <w:autoSpaceDE w:val="0"/>
        <w:autoSpaceDN w:val="0"/>
        <w:adjustRightInd w:val="0"/>
        <w:ind w:firstLine="708"/>
        <w:jc w:val="both"/>
        <w:rPr>
          <w:lang w:val="en-US"/>
        </w:rPr>
      </w:pPr>
      <w:r w:rsidRPr="00432A99">
        <w:rPr>
          <w:b/>
          <w:bCs/>
          <w:lang w:val="en-US"/>
        </w:rPr>
        <w:t>f)</w:t>
      </w:r>
      <w:r w:rsidRPr="00432A99">
        <w:rPr>
          <w:lang w:val="en-US"/>
        </w:rPr>
        <w:t xml:space="preserve"> certificat de cazier judiciar sau, după caz, extrasul de pe cazierul judiciar;</w:t>
      </w:r>
    </w:p>
    <w:p w:rsidR="009326DB" w:rsidRPr="00432A99" w:rsidRDefault="009326DB" w:rsidP="009326DB">
      <w:pPr>
        <w:autoSpaceDE w:val="0"/>
        <w:autoSpaceDN w:val="0"/>
        <w:adjustRightInd w:val="0"/>
        <w:ind w:firstLine="708"/>
        <w:jc w:val="both"/>
        <w:rPr>
          <w:lang w:val="en-US"/>
        </w:rPr>
      </w:pPr>
      <w:r w:rsidRPr="00432A99">
        <w:rPr>
          <w:b/>
          <w:bCs/>
          <w:lang w:val="en-US"/>
        </w:rPr>
        <w:t>g)</w:t>
      </w:r>
      <w:r w:rsidRPr="00432A99">
        <w:rPr>
          <w:lang w:val="en-US"/>
        </w:rPr>
        <w:t xml:space="preserve">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9326DB" w:rsidRPr="00432A99" w:rsidRDefault="009326DB" w:rsidP="009326DB">
      <w:pPr>
        <w:autoSpaceDE w:val="0"/>
        <w:autoSpaceDN w:val="0"/>
        <w:adjustRightInd w:val="0"/>
        <w:ind w:firstLine="708"/>
        <w:jc w:val="both"/>
        <w:rPr>
          <w:lang w:val="en-US"/>
        </w:rPr>
      </w:pPr>
      <w:r w:rsidRPr="00432A99">
        <w:rPr>
          <w:b/>
          <w:bCs/>
          <w:lang w:val="en-US"/>
        </w:rPr>
        <w:t>h)</w:t>
      </w:r>
      <w:r w:rsidRPr="00432A99">
        <w:rPr>
          <w:lang w:val="en-US"/>
        </w:rPr>
        <w:t xml:space="preserve"> adeverinţă medicală care să ateste starea de sănătate corespunzătoare, eliberată de către medicul de familie al candidatului sau de către unităţile sanitare abilitate cu cel mult 6 luni anterior derulării concursului;</w:t>
      </w:r>
    </w:p>
    <w:p w:rsidR="009326DB" w:rsidRPr="00432A99" w:rsidRDefault="009326DB" w:rsidP="009326DB">
      <w:pPr>
        <w:autoSpaceDE w:val="0"/>
        <w:autoSpaceDN w:val="0"/>
        <w:adjustRightInd w:val="0"/>
        <w:ind w:firstLine="708"/>
        <w:jc w:val="both"/>
        <w:rPr>
          <w:lang w:val="en-US"/>
        </w:rPr>
      </w:pPr>
      <w:r w:rsidRPr="00432A99">
        <w:rPr>
          <w:b/>
          <w:bCs/>
          <w:lang w:val="en-US"/>
        </w:rPr>
        <w:t>i)</w:t>
      </w:r>
      <w:r w:rsidRPr="00432A99">
        <w:rPr>
          <w:lang w:val="en-US"/>
        </w:rPr>
        <w:t xml:space="preserve"> copia actului de identitate sau orice alt document care atestă identitatea, potrivit legii, aflate în termen de valabilitate;</w:t>
      </w:r>
    </w:p>
    <w:p w:rsidR="009326DB" w:rsidRPr="00432A99" w:rsidRDefault="009326DB" w:rsidP="009326DB">
      <w:pPr>
        <w:autoSpaceDE w:val="0"/>
        <w:autoSpaceDN w:val="0"/>
        <w:adjustRightInd w:val="0"/>
        <w:ind w:firstLine="708"/>
        <w:jc w:val="both"/>
        <w:rPr>
          <w:lang w:val="en-US"/>
        </w:rPr>
      </w:pPr>
      <w:r w:rsidRPr="00432A99">
        <w:rPr>
          <w:b/>
          <w:bCs/>
          <w:lang w:val="en-US"/>
        </w:rPr>
        <w:t>j)</w:t>
      </w:r>
      <w:r w:rsidRPr="00432A99">
        <w:rPr>
          <w:lang w:val="en-US"/>
        </w:rPr>
        <w:t xml:space="preserve"> copia certificatului de căsătorie sau a altui document prin care s-a realizat schimbarea de nume, după caz;</w:t>
      </w:r>
    </w:p>
    <w:p w:rsidR="009326DB" w:rsidRPr="00432A99" w:rsidRDefault="009326DB" w:rsidP="009326DB">
      <w:pPr>
        <w:autoSpaceDE w:val="0"/>
        <w:autoSpaceDN w:val="0"/>
        <w:adjustRightInd w:val="0"/>
        <w:ind w:firstLine="708"/>
        <w:jc w:val="both"/>
        <w:rPr>
          <w:lang w:val="en-US"/>
        </w:rPr>
      </w:pPr>
      <w:r w:rsidRPr="00432A99">
        <w:rPr>
          <w:b/>
          <w:bCs/>
          <w:lang w:val="en-US"/>
        </w:rPr>
        <w:t>k)</w:t>
      </w:r>
      <w:r w:rsidRPr="00432A99">
        <w:rPr>
          <w:lang w:val="en-US"/>
        </w:rPr>
        <w:t xml:space="preserve"> curriculum vitae, model comun european;</w:t>
      </w:r>
    </w:p>
    <w:p w:rsidR="009326DB" w:rsidRPr="007D1160" w:rsidRDefault="009326DB" w:rsidP="009326DB">
      <w:pPr>
        <w:autoSpaceDE w:val="0"/>
        <w:autoSpaceDN w:val="0"/>
        <w:adjustRightInd w:val="0"/>
        <w:ind w:firstLine="708"/>
        <w:jc w:val="both"/>
        <w:rPr>
          <w:lang w:val="en-US"/>
        </w:rPr>
      </w:pPr>
      <w:r w:rsidRPr="007D1160">
        <w:rPr>
          <w:b/>
          <w:lang w:val="en-US"/>
        </w:rPr>
        <w:t>l)</w:t>
      </w:r>
      <w:r w:rsidRPr="007D1160">
        <w:rPr>
          <w:lang w:val="en-US"/>
        </w:rPr>
        <w:t xml:space="preserve"> chitanța de plată a taxei de concurs.</w:t>
      </w:r>
    </w:p>
    <w:p w:rsidR="009326DB" w:rsidRPr="00432A99" w:rsidRDefault="009326DB" w:rsidP="009326DB">
      <w:pPr>
        <w:autoSpaceDE w:val="0"/>
        <w:autoSpaceDN w:val="0"/>
        <w:adjustRightInd w:val="0"/>
        <w:ind w:firstLine="708"/>
        <w:jc w:val="both"/>
        <w:rPr>
          <w:lang w:val="en-US"/>
        </w:rPr>
      </w:pPr>
      <w:r w:rsidRPr="00432A99">
        <w:rPr>
          <w:lang w:val="en-US"/>
        </w:rPr>
        <w:lastRenderedPageBreak/>
        <w:t xml:space="preserve">Documentele prevăzute la lit. </w:t>
      </w:r>
      <w:r w:rsidRPr="00432A99">
        <w:rPr>
          <w:b/>
          <w:bCs/>
          <w:lang w:val="en-US"/>
        </w:rPr>
        <w:t>d)</w:t>
      </w:r>
      <w:r w:rsidRPr="00432A99">
        <w:rPr>
          <w:lang w:val="en-US"/>
        </w:rPr>
        <w:t xml:space="preserve"> şi </w:t>
      </w:r>
      <w:r w:rsidRPr="00432A99">
        <w:rPr>
          <w:b/>
          <w:bCs/>
          <w:lang w:val="en-US"/>
        </w:rPr>
        <w:t>f)</w:t>
      </w:r>
      <w:r w:rsidRPr="00432A99">
        <w:rPr>
          <w:lang w:val="en-US"/>
        </w:rPr>
        <w:t xml:space="preserve"> sunt valabile 3 luni şi se depun la dosar în termen de valabilitate.</w:t>
      </w:r>
    </w:p>
    <w:p w:rsidR="009326DB" w:rsidRPr="00432A99" w:rsidRDefault="009326DB" w:rsidP="009326DB">
      <w:pPr>
        <w:autoSpaceDE w:val="0"/>
        <w:autoSpaceDN w:val="0"/>
        <w:adjustRightInd w:val="0"/>
        <w:ind w:firstLine="708"/>
        <w:jc w:val="both"/>
        <w:rPr>
          <w:lang w:val="en-US"/>
        </w:rPr>
      </w:pPr>
      <w:r w:rsidRPr="00432A99">
        <w:rPr>
          <w:lang w:val="en-US"/>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403343" w:rsidRDefault="009326DB" w:rsidP="009326DB">
      <w:pPr>
        <w:autoSpaceDE w:val="0"/>
        <w:autoSpaceDN w:val="0"/>
        <w:adjustRightInd w:val="0"/>
        <w:jc w:val="both"/>
        <w:rPr>
          <w:lang w:val="en-US"/>
        </w:rPr>
      </w:pPr>
      <w:r w:rsidRPr="00432A99">
        <w:rPr>
          <w:lang w:val="en-US"/>
        </w:rPr>
        <w:t xml:space="preserve">    </w:t>
      </w:r>
      <w:r w:rsidRPr="00432A99">
        <w:rPr>
          <w:lang w:val="en-US"/>
        </w:rPr>
        <w:tab/>
        <w:t xml:space="preserve">Copiile de pe actele prevăzute la lit. </w:t>
      </w:r>
      <w:r w:rsidRPr="00432A99">
        <w:rPr>
          <w:b/>
          <w:bCs/>
          <w:lang w:val="en-US"/>
        </w:rPr>
        <w:t>b), c), i) şi j),</w:t>
      </w:r>
      <w:r w:rsidRPr="00432A99">
        <w:rPr>
          <w:lang w:val="en-US"/>
        </w:rPr>
        <w:t xml:space="preserve"> precum şi copia certificatului de încadrare într-un grad de handicap se prezintă însoţite de documentele originale, care se certifică cu menţiunea "conform cu originalul" de către secretarul comisiei de concurs.</w:t>
      </w:r>
    </w:p>
    <w:p w:rsidR="009326DB" w:rsidRPr="00432A99" w:rsidRDefault="009326DB" w:rsidP="009326DB">
      <w:pPr>
        <w:autoSpaceDE w:val="0"/>
        <w:autoSpaceDN w:val="0"/>
        <w:adjustRightInd w:val="0"/>
        <w:jc w:val="both"/>
        <w:rPr>
          <w:lang w:val="en-US"/>
        </w:rPr>
      </w:pPr>
      <w:r w:rsidRPr="00432A99">
        <w:rPr>
          <w:lang w:val="en-US"/>
        </w:rPr>
        <w:t xml:space="preserve"> </w:t>
      </w:r>
    </w:p>
    <w:p w:rsidR="009326DB" w:rsidRPr="00432A99" w:rsidRDefault="009326DB" w:rsidP="009326DB">
      <w:pPr>
        <w:pStyle w:val="ListParagraph"/>
        <w:ind w:left="0" w:firstLine="720"/>
        <w:jc w:val="both"/>
        <w:rPr>
          <w:rFonts w:cs="Calibri"/>
          <w:b/>
          <w:bCs/>
          <w:sz w:val="24"/>
          <w:szCs w:val="24"/>
          <w:lang w:val="ro-RO"/>
        </w:rPr>
      </w:pPr>
      <w:r w:rsidRPr="00432A99">
        <w:rPr>
          <w:rFonts w:cs="Calibri"/>
          <w:b/>
          <w:bCs/>
          <w:sz w:val="24"/>
          <w:szCs w:val="24"/>
          <w:lang w:val="ro-RO"/>
        </w:rPr>
        <w:t xml:space="preserve">Dosarele de concurs se depun la sediul spitalului, la </w:t>
      </w:r>
      <w:r w:rsidR="00A82850">
        <w:rPr>
          <w:rFonts w:cs="Calibri"/>
          <w:b/>
          <w:bCs/>
          <w:sz w:val="24"/>
          <w:szCs w:val="24"/>
          <w:lang w:val="ro-RO"/>
        </w:rPr>
        <w:t>Compartimentul</w:t>
      </w:r>
      <w:r w:rsidR="00403343">
        <w:rPr>
          <w:rFonts w:cs="Calibri"/>
          <w:b/>
          <w:bCs/>
          <w:sz w:val="24"/>
          <w:szCs w:val="24"/>
          <w:lang w:val="ro-RO"/>
        </w:rPr>
        <w:t xml:space="preserve"> Resurse Umane</w:t>
      </w:r>
      <w:r w:rsidRPr="00432A99">
        <w:rPr>
          <w:rFonts w:cs="Calibri"/>
          <w:b/>
          <w:bCs/>
          <w:sz w:val="24"/>
          <w:szCs w:val="24"/>
          <w:lang w:val="ro-RO"/>
        </w:rPr>
        <w:t>,</w:t>
      </w:r>
      <w:r w:rsidR="00A82850">
        <w:rPr>
          <w:rFonts w:cs="Calibri"/>
          <w:b/>
          <w:bCs/>
          <w:sz w:val="24"/>
          <w:szCs w:val="24"/>
          <w:lang w:val="ro-RO"/>
        </w:rPr>
        <w:t xml:space="preserve">telefon 0259.339.400, interior 106, </w:t>
      </w:r>
      <w:r w:rsidRPr="00432A99">
        <w:rPr>
          <w:rFonts w:cs="Calibri"/>
          <w:b/>
          <w:bCs/>
          <w:sz w:val="24"/>
          <w:szCs w:val="24"/>
          <w:lang w:val="ro-RO"/>
        </w:rPr>
        <w:t xml:space="preserve"> în perioada </w:t>
      </w:r>
      <w:r w:rsidR="00AC5565">
        <w:rPr>
          <w:rFonts w:cs="Calibri"/>
          <w:b/>
          <w:bCs/>
          <w:sz w:val="24"/>
          <w:szCs w:val="24"/>
          <w:lang w:val="ro-RO"/>
        </w:rPr>
        <w:t>19.07.2024 – 01.08.2024.</w:t>
      </w:r>
    </w:p>
    <w:p w:rsidR="009326DB" w:rsidRPr="00432A99" w:rsidRDefault="009326DB" w:rsidP="009326DB">
      <w:pPr>
        <w:pStyle w:val="ListParagraph"/>
        <w:spacing w:after="0"/>
        <w:ind w:left="0" w:firstLine="720"/>
        <w:jc w:val="both"/>
        <w:rPr>
          <w:rFonts w:cs="Calibri"/>
          <w:sz w:val="24"/>
          <w:szCs w:val="24"/>
          <w:lang w:val="ro-RO"/>
        </w:rPr>
      </w:pPr>
      <w:r w:rsidRPr="00432A99">
        <w:rPr>
          <w:rFonts w:cs="Calibri"/>
          <w:sz w:val="24"/>
          <w:szCs w:val="24"/>
          <w:lang w:val="ro-RO"/>
        </w:rPr>
        <w:t xml:space="preserve">Nu se primesc dosare de înscriere după data și ora limită de înscriere( </w:t>
      </w:r>
      <w:r w:rsidR="001663C8">
        <w:rPr>
          <w:rFonts w:cs="Calibri"/>
          <w:b/>
          <w:sz w:val="24"/>
          <w:szCs w:val="24"/>
          <w:lang w:val="ro-RO"/>
        </w:rPr>
        <w:t>0</w:t>
      </w:r>
      <w:r w:rsidR="00AC5565">
        <w:rPr>
          <w:rFonts w:cs="Calibri"/>
          <w:b/>
          <w:sz w:val="24"/>
          <w:szCs w:val="24"/>
          <w:lang w:val="ro-RO"/>
        </w:rPr>
        <w:t>1</w:t>
      </w:r>
      <w:r w:rsidR="001663C8">
        <w:rPr>
          <w:rFonts w:cs="Calibri"/>
          <w:b/>
          <w:sz w:val="24"/>
          <w:szCs w:val="24"/>
          <w:lang w:val="ro-RO"/>
        </w:rPr>
        <w:t>.0</w:t>
      </w:r>
      <w:r w:rsidR="00AC5565">
        <w:rPr>
          <w:rFonts w:cs="Calibri"/>
          <w:b/>
          <w:sz w:val="24"/>
          <w:szCs w:val="24"/>
          <w:lang w:val="ro-RO"/>
        </w:rPr>
        <w:t>8</w:t>
      </w:r>
      <w:r w:rsidR="001663C8">
        <w:rPr>
          <w:rFonts w:cs="Calibri"/>
          <w:b/>
          <w:sz w:val="24"/>
          <w:szCs w:val="24"/>
          <w:lang w:val="ro-RO"/>
        </w:rPr>
        <w:t>.202</w:t>
      </w:r>
      <w:r w:rsidR="00AC5565">
        <w:rPr>
          <w:rFonts w:cs="Calibri"/>
          <w:b/>
          <w:sz w:val="24"/>
          <w:szCs w:val="24"/>
          <w:lang w:val="ro-RO"/>
        </w:rPr>
        <w:t>4</w:t>
      </w:r>
      <w:r w:rsidR="001663C8">
        <w:rPr>
          <w:rFonts w:cs="Calibri"/>
          <w:b/>
          <w:sz w:val="24"/>
          <w:szCs w:val="24"/>
          <w:lang w:val="ro-RO"/>
        </w:rPr>
        <w:t>,</w:t>
      </w:r>
      <w:r w:rsidRPr="00432A99">
        <w:rPr>
          <w:rFonts w:cs="Calibri"/>
          <w:b/>
          <w:sz w:val="24"/>
          <w:szCs w:val="24"/>
          <w:lang w:val="ro-RO"/>
        </w:rPr>
        <w:t xml:space="preserve"> ora </w:t>
      </w:r>
      <w:r w:rsidR="00D024FC">
        <w:rPr>
          <w:rFonts w:cs="Calibri"/>
          <w:b/>
          <w:sz w:val="24"/>
          <w:szCs w:val="24"/>
          <w:lang w:val="ro-RO"/>
        </w:rPr>
        <w:t>1</w:t>
      </w:r>
      <w:r w:rsidR="00AC5565">
        <w:rPr>
          <w:rFonts w:cs="Calibri"/>
          <w:b/>
          <w:sz w:val="24"/>
          <w:szCs w:val="24"/>
          <w:lang w:val="ro-RO"/>
        </w:rPr>
        <w:t>4</w:t>
      </w:r>
      <w:r w:rsidR="00403343">
        <w:rPr>
          <w:rFonts w:cs="Calibri"/>
          <w:b/>
          <w:sz w:val="24"/>
          <w:szCs w:val="24"/>
          <w:lang w:val="ro-RO"/>
        </w:rPr>
        <w:t>.00</w:t>
      </w:r>
      <w:r w:rsidRPr="00432A99">
        <w:rPr>
          <w:rFonts w:cs="Calibri"/>
          <w:sz w:val="24"/>
          <w:szCs w:val="24"/>
          <w:lang w:val="ro-RO"/>
        </w:rPr>
        <w:t>).</w:t>
      </w:r>
    </w:p>
    <w:p w:rsidR="009326DB" w:rsidRDefault="007D1160" w:rsidP="009326DB">
      <w:pPr>
        <w:pStyle w:val="ListParagraph"/>
        <w:spacing w:after="0"/>
        <w:ind w:left="0" w:firstLine="720"/>
        <w:jc w:val="both"/>
        <w:rPr>
          <w:rFonts w:cs="Calibri"/>
          <w:sz w:val="24"/>
          <w:szCs w:val="24"/>
          <w:lang w:val="ro-RO"/>
        </w:rPr>
      </w:pPr>
      <w:r w:rsidRPr="007D1160">
        <w:rPr>
          <w:rFonts w:cs="Calibri"/>
          <w:sz w:val="24"/>
          <w:szCs w:val="24"/>
          <w:lang w:val="ro-RO"/>
        </w:rPr>
        <w:t xml:space="preserve">Taxa de concurs este de </w:t>
      </w:r>
      <w:r w:rsidR="009326DB" w:rsidRPr="007D1160">
        <w:rPr>
          <w:rFonts w:cs="Calibri"/>
          <w:sz w:val="24"/>
          <w:szCs w:val="24"/>
          <w:lang w:val="ro-RO"/>
        </w:rPr>
        <w:t>50 de lei și se achită în numerar la casieria unității.</w:t>
      </w:r>
    </w:p>
    <w:p w:rsidR="00FE0F3A" w:rsidRDefault="00FE0F3A" w:rsidP="009326DB">
      <w:pPr>
        <w:pStyle w:val="ListParagraph"/>
        <w:spacing w:after="0"/>
        <w:ind w:left="0" w:firstLine="720"/>
        <w:jc w:val="both"/>
        <w:rPr>
          <w:rFonts w:cs="Calibri"/>
          <w:sz w:val="24"/>
          <w:szCs w:val="24"/>
          <w:lang w:val="ro-RO"/>
        </w:rPr>
      </w:pPr>
      <w:r>
        <w:rPr>
          <w:rFonts w:cs="Calibri"/>
          <w:sz w:val="24"/>
          <w:szCs w:val="24"/>
          <w:lang w:val="ro-RO"/>
        </w:rPr>
        <w:t>Concursul se organizeaza la sediul Spitalului Clinic Judetean de Urgenta Bihor.</w:t>
      </w:r>
    </w:p>
    <w:p w:rsidR="00FE0F3A" w:rsidRPr="00FE0F3A" w:rsidRDefault="00FE0F3A" w:rsidP="00FE0F3A">
      <w:pPr>
        <w:jc w:val="both"/>
        <w:rPr>
          <w:rFonts w:cs="Calibri"/>
        </w:rPr>
      </w:pPr>
    </w:p>
    <w:p w:rsidR="009326DB" w:rsidRPr="00432A99" w:rsidRDefault="009326DB" w:rsidP="00493CFD">
      <w:pPr>
        <w:tabs>
          <w:tab w:val="left" w:pos="709"/>
          <w:tab w:val="center" w:pos="4960"/>
        </w:tabs>
        <w:jc w:val="both"/>
        <w:rPr>
          <w:b/>
          <w:bCs/>
        </w:rPr>
      </w:pPr>
    </w:p>
    <w:p w:rsidR="00493CFD" w:rsidRPr="00432A99" w:rsidRDefault="00A82850" w:rsidP="00493CFD">
      <w:pPr>
        <w:ind w:firstLine="708"/>
        <w:jc w:val="both"/>
        <w:rPr>
          <w:b/>
          <w:bCs/>
        </w:rPr>
      </w:pPr>
      <w:r w:rsidRPr="00A82850">
        <w:rPr>
          <w:b/>
        </w:rPr>
        <w:t>II.</w:t>
      </w:r>
      <w:r w:rsidR="00493CFD" w:rsidRPr="00432A99">
        <w:rPr>
          <w:b/>
          <w:bCs/>
        </w:rPr>
        <w:t>Condiții generale:</w:t>
      </w:r>
    </w:p>
    <w:p w:rsidR="00493CFD" w:rsidRPr="00432A99" w:rsidRDefault="00493CFD" w:rsidP="00493CFD">
      <w:pPr>
        <w:autoSpaceDE w:val="0"/>
        <w:autoSpaceDN w:val="0"/>
        <w:adjustRightInd w:val="0"/>
        <w:ind w:firstLine="708"/>
        <w:jc w:val="both"/>
        <w:rPr>
          <w:lang w:val="en-US"/>
        </w:rPr>
      </w:pPr>
      <w:r w:rsidRPr="00432A99">
        <w:rPr>
          <w:lang w:val="en-US"/>
        </w:rPr>
        <w:t xml:space="preserve">Poate ocupa un post vacant de medic specialist în specialitatea </w:t>
      </w:r>
      <w:r w:rsidR="00A71A6A">
        <w:rPr>
          <w:lang w:val="en-US"/>
        </w:rPr>
        <w:t>boli infectioase</w:t>
      </w:r>
      <w:r w:rsidRPr="00432A99">
        <w:rPr>
          <w:lang w:val="en-US"/>
        </w:rPr>
        <w:t>, persoana care îndeplineşte condiţiile prevăzute de Legea nr. 53/2003 - Codul muncii, republicată, cu modificările şi completările ulterioare, şi cerinţele specifice prevăzute la art. 542 alin. (1) şi (2) din Ordonanţa de urgenţă a Guvernului nr. 57/2019 privind Codul administrativ, cu modificările şi completările ulterioare:</w:t>
      </w:r>
    </w:p>
    <w:p w:rsidR="00493CFD" w:rsidRPr="00432A99" w:rsidRDefault="00493CFD" w:rsidP="00493CFD">
      <w:pPr>
        <w:autoSpaceDE w:val="0"/>
        <w:autoSpaceDN w:val="0"/>
        <w:adjustRightInd w:val="0"/>
        <w:jc w:val="both"/>
        <w:rPr>
          <w:lang w:val="en-US"/>
        </w:rPr>
      </w:pPr>
      <w:r w:rsidRPr="00432A99">
        <w:rPr>
          <w:lang w:val="en-US"/>
        </w:rPr>
        <w:t xml:space="preserve">    a) are cetăţenia română sau cetăţenia unui alt stat membru al Uniunii Europene, a unui stat parte la Acordul privind Spaţiul Economic European (SEE) sau cetăţenia Confederaţiei Elveţiene;</w:t>
      </w:r>
    </w:p>
    <w:p w:rsidR="00493CFD" w:rsidRPr="00432A99" w:rsidRDefault="00493CFD" w:rsidP="00493CFD">
      <w:pPr>
        <w:autoSpaceDE w:val="0"/>
        <w:autoSpaceDN w:val="0"/>
        <w:adjustRightInd w:val="0"/>
        <w:jc w:val="both"/>
        <w:rPr>
          <w:lang w:val="en-US"/>
        </w:rPr>
      </w:pPr>
      <w:r w:rsidRPr="00432A99">
        <w:rPr>
          <w:lang w:val="en-US"/>
        </w:rPr>
        <w:t xml:space="preserve">    b) cunoaşte limba română, scris şi vorbit;</w:t>
      </w:r>
    </w:p>
    <w:p w:rsidR="00493CFD" w:rsidRPr="00432A99" w:rsidRDefault="00493CFD" w:rsidP="00493CFD">
      <w:pPr>
        <w:autoSpaceDE w:val="0"/>
        <w:autoSpaceDN w:val="0"/>
        <w:adjustRightInd w:val="0"/>
        <w:jc w:val="both"/>
        <w:rPr>
          <w:lang w:val="en-US"/>
        </w:rPr>
      </w:pPr>
      <w:r w:rsidRPr="00432A99">
        <w:rPr>
          <w:lang w:val="en-US"/>
        </w:rPr>
        <w:t xml:space="preserve">    c) are capacitate de muncă în conformitate cu prevederile Legii nr. 53/2003 - Codul muncii, republicată, cu modificările şi completările ulterioare;</w:t>
      </w:r>
    </w:p>
    <w:p w:rsidR="00493CFD" w:rsidRPr="00432A99" w:rsidRDefault="00493CFD" w:rsidP="00493CFD">
      <w:pPr>
        <w:autoSpaceDE w:val="0"/>
        <w:autoSpaceDN w:val="0"/>
        <w:adjustRightInd w:val="0"/>
        <w:jc w:val="both"/>
        <w:rPr>
          <w:lang w:val="en-US"/>
        </w:rPr>
      </w:pPr>
      <w:r w:rsidRPr="00432A99">
        <w:rPr>
          <w:lang w:val="en-US"/>
        </w:rPr>
        <w:t xml:space="preserve">    d) are o stare de sănătate corespunzătoare postului pentru care candidează, atestată pe baza adeverinţei medicale eliberate de medicul de familie sau de unităţile sanitare abilitate;</w:t>
      </w:r>
    </w:p>
    <w:p w:rsidR="00493CFD" w:rsidRPr="00432A99" w:rsidRDefault="00493CFD" w:rsidP="00493CFD">
      <w:pPr>
        <w:autoSpaceDE w:val="0"/>
        <w:autoSpaceDN w:val="0"/>
        <w:adjustRightInd w:val="0"/>
        <w:jc w:val="both"/>
        <w:rPr>
          <w:lang w:val="en-US"/>
        </w:rPr>
      </w:pPr>
      <w:r w:rsidRPr="00432A99">
        <w:rPr>
          <w:lang w:val="en-US"/>
        </w:rPr>
        <w:t xml:space="preserve">    e) îndeplineşte condiţiile de studii, de vechime în specialitate şi, după caz, alte condiţii specifice potrivit cerinţelor postului scos la concurs, inclusiv condiţiile de exercitare a profesiei;</w:t>
      </w:r>
    </w:p>
    <w:p w:rsidR="00493CFD" w:rsidRPr="00432A99" w:rsidRDefault="00493CFD" w:rsidP="00493CFD">
      <w:pPr>
        <w:autoSpaceDE w:val="0"/>
        <w:autoSpaceDN w:val="0"/>
        <w:adjustRightInd w:val="0"/>
        <w:jc w:val="both"/>
        <w:rPr>
          <w:lang w:val="en-US"/>
        </w:rPr>
      </w:pPr>
      <w:r w:rsidRPr="00432A99">
        <w:rPr>
          <w:lang w:val="en-US"/>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493CFD" w:rsidRPr="00432A99" w:rsidRDefault="00493CFD" w:rsidP="00493CFD">
      <w:pPr>
        <w:autoSpaceDE w:val="0"/>
        <w:autoSpaceDN w:val="0"/>
        <w:adjustRightInd w:val="0"/>
        <w:jc w:val="both"/>
        <w:rPr>
          <w:lang w:val="en-US"/>
        </w:rPr>
      </w:pPr>
      <w:r w:rsidRPr="00432A99">
        <w:rPr>
          <w:lang w:val="en-US"/>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493CFD" w:rsidRDefault="00493CFD" w:rsidP="00493CFD">
      <w:pPr>
        <w:autoSpaceDE w:val="0"/>
        <w:autoSpaceDN w:val="0"/>
        <w:adjustRightInd w:val="0"/>
        <w:jc w:val="both"/>
        <w:rPr>
          <w:lang w:val="en-US"/>
        </w:rPr>
      </w:pPr>
      <w:r w:rsidRPr="00432A99">
        <w:rPr>
          <w:lang w:val="en-US"/>
        </w:rPr>
        <w:t xml:space="preserve">    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D45BC4" w:rsidRPr="00432A99" w:rsidRDefault="00D45BC4" w:rsidP="00493CFD">
      <w:pPr>
        <w:autoSpaceDE w:val="0"/>
        <w:autoSpaceDN w:val="0"/>
        <w:adjustRightInd w:val="0"/>
        <w:jc w:val="both"/>
        <w:rPr>
          <w:lang w:val="en-US"/>
        </w:rPr>
      </w:pPr>
    </w:p>
    <w:p w:rsidR="00493CFD" w:rsidRDefault="00D45BC4" w:rsidP="00D45BC4">
      <w:pPr>
        <w:jc w:val="both"/>
        <w:rPr>
          <w:rFonts w:cs="Calibri"/>
          <w:b/>
          <w:bCs/>
        </w:rPr>
      </w:pPr>
      <w:r>
        <w:rPr>
          <w:rFonts w:cs="Calibri"/>
          <w:b/>
          <w:bCs/>
        </w:rPr>
        <w:t xml:space="preserve">III. </w:t>
      </w:r>
      <w:r w:rsidR="00493CFD" w:rsidRPr="00D45BC4">
        <w:rPr>
          <w:rFonts w:cs="Calibri"/>
          <w:b/>
          <w:bCs/>
        </w:rPr>
        <w:t>Condiții specifice:</w:t>
      </w:r>
    </w:p>
    <w:p w:rsidR="00D45BC4" w:rsidRPr="00D45BC4" w:rsidRDefault="00D45BC4" w:rsidP="00D45BC4">
      <w:pPr>
        <w:jc w:val="both"/>
        <w:rPr>
          <w:rFonts w:cs="Calibri"/>
          <w:b/>
          <w:bCs/>
        </w:rPr>
      </w:pPr>
    </w:p>
    <w:p w:rsidR="00D45BC4" w:rsidRPr="00D45BC4" w:rsidRDefault="00D45BC4" w:rsidP="00D45BC4">
      <w:pPr>
        <w:pStyle w:val="NoSpacing"/>
        <w:rPr>
          <w:rFonts w:ascii="Times New Roman" w:hAnsi="Times New Roman" w:cs="Times New Roman"/>
          <w:sz w:val="24"/>
          <w:szCs w:val="24"/>
        </w:rPr>
      </w:pPr>
      <w:r w:rsidRPr="00D45BC4">
        <w:rPr>
          <w:rFonts w:ascii="Times New Roman" w:hAnsi="Times New Roman" w:cs="Times New Roman"/>
          <w:sz w:val="24"/>
          <w:szCs w:val="24"/>
        </w:rPr>
        <w:t xml:space="preserve">Nivelul studiilor – studii superioare – medicină, specializare </w:t>
      </w:r>
      <w:r w:rsidR="00A71A6A">
        <w:rPr>
          <w:rFonts w:ascii="Times New Roman" w:hAnsi="Times New Roman" w:cs="Times New Roman"/>
          <w:sz w:val="24"/>
          <w:szCs w:val="24"/>
        </w:rPr>
        <w:t>boli infectioase</w:t>
      </w:r>
      <w:r w:rsidR="00AB0DA9">
        <w:rPr>
          <w:rFonts w:ascii="Times New Roman" w:hAnsi="Times New Roman" w:cs="Times New Roman"/>
          <w:sz w:val="24"/>
          <w:szCs w:val="24"/>
        </w:rPr>
        <w:t xml:space="preserve"> ( diploma de medic sau diploma de licenta in medicina )</w:t>
      </w:r>
    </w:p>
    <w:p w:rsidR="00D45BC4" w:rsidRPr="00D45BC4" w:rsidRDefault="00D45BC4" w:rsidP="00D45BC4">
      <w:pPr>
        <w:pStyle w:val="NoSpacing"/>
        <w:rPr>
          <w:rFonts w:ascii="Times New Roman" w:hAnsi="Times New Roman" w:cs="Times New Roman"/>
          <w:sz w:val="24"/>
          <w:szCs w:val="24"/>
          <w:lang w:val="ro-RO"/>
        </w:rPr>
      </w:pPr>
      <w:r w:rsidRPr="00D45BC4">
        <w:rPr>
          <w:rFonts w:ascii="Times New Roman" w:hAnsi="Times New Roman" w:cs="Times New Roman"/>
          <w:sz w:val="24"/>
          <w:szCs w:val="24"/>
          <w:lang w:val="ro-RO"/>
        </w:rPr>
        <w:t>Vechime în specialitate – nu este cazul</w:t>
      </w:r>
    </w:p>
    <w:p w:rsidR="00D45BC4" w:rsidRPr="00D45BC4" w:rsidRDefault="00D45BC4" w:rsidP="00D45BC4">
      <w:pPr>
        <w:pStyle w:val="NoSpacing"/>
        <w:rPr>
          <w:rFonts w:ascii="Times New Roman" w:hAnsi="Times New Roman" w:cs="Times New Roman"/>
          <w:sz w:val="24"/>
          <w:szCs w:val="24"/>
          <w:lang w:val="ro-RO"/>
        </w:rPr>
      </w:pPr>
      <w:r w:rsidRPr="00D45BC4">
        <w:rPr>
          <w:rFonts w:ascii="Times New Roman" w:hAnsi="Times New Roman" w:cs="Times New Roman"/>
          <w:sz w:val="24"/>
          <w:szCs w:val="24"/>
          <w:lang w:val="ro-RO"/>
        </w:rPr>
        <w:t>Certificat medic specialist</w:t>
      </w:r>
    </w:p>
    <w:p w:rsidR="00D45BC4" w:rsidRDefault="00D45BC4" w:rsidP="00D45BC4">
      <w:pPr>
        <w:pStyle w:val="NoSpacing"/>
        <w:rPr>
          <w:rFonts w:ascii="Times New Roman" w:hAnsi="Times New Roman" w:cs="Times New Roman"/>
          <w:sz w:val="24"/>
          <w:szCs w:val="24"/>
          <w:lang w:val="ro-RO"/>
        </w:rPr>
      </w:pPr>
      <w:r w:rsidRPr="00D45BC4">
        <w:rPr>
          <w:rFonts w:ascii="Times New Roman" w:hAnsi="Times New Roman" w:cs="Times New Roman"/>
          <w:sz w:val="24"/>
          <w:szCs w:val="24"/>
          <w:lang w:val="ro-RO"/>
        </w:rPr>
        <w:t>Certificat membru Colegiul Medicilor</w:t>
      </w:r>
    </w:p>
    <w:p w:rsidR="00D45BC4" w:rsidRPr="00D45BC4" w:rsidRDefault="00D45BC4" w:rsidP="00D45BC4">
      <w:pPr>
        <w:pStyle w:val="NoSpacing"/>
        <w:rPr>
          <w:rFonts w:ascii="Times New Roman" w:hAnsi="Times New Roman" w:cs="Times New Roman"/>
          <w:sz w:val="24"/>
          <w:szCs w:val="24"/>
          <w:lang w:val="ro-RO"/>
        </w:rPr>
      </w:pPr>
    </w:p>
    <w:p w:rsidR="00D45BC4" w:rsidRDefault="00D45BC4" w:rsidP="00493CFD">
      <w:pPr>
        <w:ind w:firstLine="720"/>
        <w:jc w:val="both"/>
        <w:rPr>
          <w:rFonts w:ascii="Calibri" w:hAnsi="Calibri" w:cs="Calibri"/>
          <w:b/>
          <w:bCs/>
        </w:rPr>
      </w:pPr>
    </w:p>
    <w:p w:rsidR="00493CFD" w:rsidRDefault="00D45BC4" w:rsidP="00DD691B">
      <w:pPr>
        <w:ind w:left="-142" w:firstLine="142"/>
        <w:jc w:val="both"/>
        <w:rPr>
          <w:rFonts w:cs="Calibri"/>
          <w:b/>
          <w:bCs/>
        </w:rPr>
      </w:pPr>
      <w:r>
        <w:rPr>
          <w:rFonts w:ascii="Calibri" w:hAnsi="Calibri" w:cs="Calibri"/>
          <w:b/>
          <w:bCs/>
        </w:rPr>
        <w:t xml:space="preserve">IV. </w:t>
      </w:r>
      <w:r w:rsidR="00493CFD" w:rsidRPr="00432A99">
        <w:rPr>
          <w:rFonts w:ascii="Calibri" w:hAnsi="Calibri" w:cs="Calibri"/>
          <w:b/>
          <w:bCs/>
        </w:rPr>
        <w:t>Concursul constă în 3 probe succesive și anume</w:t>
      </w:r>
      <w:r w:rsidR="00493CFD" w:rsidRPr="00432A99">
        <w:rPr>
          <w:rFonts w:cs="Calibri"/>
          <w:b/>
          <w:bCs/>
        </w:rPr>
        <w:t>:</w:t>
      </w:r>
    </w:p>
    <w:p w:rsidR="00DD691B" w:rsidRPr="00432A99" w:rsidRDefault="00DD691B" w:rsidP="00DD691B">
      <w:pPr>
        <w:ind w:left="-142" w:firstLine="142"/>
        <w:jc w:val="both"/>
        <w:rPr>
          <w:rFonts w:cs="Calibri"/>
          <w:b/>
          <w:bCs/>
        </w:rPr>
      </w:pPr>
    </w:p>
    <w:p w:rsidR="00493CFD" w:rsidRPr="00432A99" w:rsidRDefault="00493CFD" w:rsidP="00DD691B">
      <w:pPr>
        <w:pStyle w:val="ListParagraph"/>
        <w:numPr>
          <w:ilvl w:val="0"/>
          <w:numId w:val="1"/>
        </w:numPr>
        <w:ind w:left="-142" w:firstLine="142"/>
        <w:jc w:val="both"/>
        <w:rPr>
          <w:rFonts w:cs="Calibri"/>
          <w:b/>
          <w:bCs/>
          <w:sz w:val="24"/>
          <w:szCs w:val="24"/>
          <w:lang w:val="ro-RO"/>
        </w:rPr>
      </w:pPr>
      <w:r w:rsidRPr="00432A99">
        <w:rPr>
          <w:rFonts w:ascii="Times New Roman" w:hAnsi="Times New Roman"/>
          <w:sz w:val="24"/>
          <w:szCs w:val="24"/>
        </w:rPr>
        <w:t>selecţia dosarelor de înscriere şi stabilirea punctajului rezultat din analiza şi evaluarea activităţii profesionale şi ştiinţifice pentru proba suplimentară de departajare (proba D), prevăzută în anexa nr. 3 la ordin;</w:t>
      </w:r>
    </w:p>
    <w:p w:rsidR="00493CFD" w:rsidRPr="00432A99" w:rsidRDefault="00493CFD" w:rsidP="00DD691B">
      <w:pPr>
        <w:pStyle w:val="ListParagraph"/>
        <w:numPr>
          <w:ilvl w:val="0"/>
          <w:numId w:val="1"/>
        </w:numPr>
        <w:ind w:left="-142" w:firstLine="142"/>
        <w:jc w:val="both"/>
        <w:rPr>
          <w:rFonts w:cs="Calibri"/>
          <w:sz w:val="24"/>
          <w:szCs w:val="24"/>
          <w:lang w:val="ro-RO"/>
        </w:rPr>
      </w:pPr>
      <w:r w:rsidRPr="00432A99">
        <w:rPr>
          <w:rFonts w:cs="Calibri"/>
          <w:sz w:val="24"/>
          <w:szCs w:val="24"/>
          <w:lang w:val="ro-RO"/>
        </w:rPr>
        <w:t>Proba scrisă;</w:t>
      </w:r>
    </w:p>
    <w:p w:rsidR="00493CFD" w:rsidRDefault="00493CFD" w:rsidP="00DD691B">
      <w:pPr>
        <w:pStyle w:val="ListParagraph"/>
        <w:numPr>
          <w:ilvl w:val="0"/>
          <w:numId w:val="1"/>
        </w:numPr>
        <w:ind w:left="-142" w:firstLine="142"/>
        <w:jc w:val="both"/>
        <w:rPr>
          <w:rFonts w:cs="Calibri"/>
          <w:sz w:val="24"/>
          <w:szCs w:val="24"/>
          <w:lang w:val="ro-RO"/>
        </w:rPr>
      </w:pPr>
      <w:r w:rsidRPr="00432A99">
        <w:rPr>
          <w:rFonts w:cs="Calibri"/>
          <w:sz w:val="24"/>
          <w:szCs w:val="24"/>
          <w:lang w:val="ro-RO"/>
        </w:rPr>
        <w:t>Proba clinica.</w:t>
      </w:r>
    </w:p>
    <w:p w:rsidR="00C25253" w:rsidRPr="00432A99" w:rsidRDefault="00C25253" w:rsidP="00C25253">
      <w:pPr>
        <w:pStyle w:val="ListParagraph"/>
        <w:ind w:left="0"/>
        <w:jc w:val="both"/>
        <w:rPr>
          <w:rFonts w:cs="Calibri"/>
          <w:sz w:val="24"/>
          <w:szCs w:val="24"/>
          <w:lang w:val="ro-RO"/>
        </w:rPr>
      </w:pPr>
    </w:p>
    <w:p w:rsidR="00493CFD" w:rsidRPr="00432A99" w:rsidRDefault="00493CFD" w:rsidP="00493CFD">
      <w:pPr>
        <w:autoSpaceDE w:val="0"/>
        <w:autoSpaceDN w:val="0"/>
        <w:adjustRightInd w:val="0"/>
        <w:ind w:firstLine="708"/>
        <w:jc w:val="both"/>
        <w:rPr>
          <w:lang w:val="en-US"/>
        </w:rPr>
      </w:pPr>
      <w:r w:rsidRPr="00432A99">
        <w:rPr>
          <w:rFonts w:cs="Calibri"/>
        </w:rPr>
        <w:t>Se pot prezenta la etapa/proba următoare numai candidații declarați admiși la etapa/proba precedentă</w:t>
      </w:r>
      <w:r w:rsidRPr="00432A99">
        <w:rPr>
          <w:rFonts w:cs="Calibri"/>
          <w:b/>
          <w:bCs/>
        </w:rPr>
        <w:t>.</w:t>
      </w:r>
      <w:r w:rsidRPr="00432A99">
        <w:rPr>
          <w:lang w:val="en-US"/>
        </w:rPr>
        <w:t xml:space="preserve"> Sunt declaraţi admişi candidaţii care au obţinut minimum 50 de puncte la proba scrisă, respectiv 50 de puncte la proba clinică, după caz.</w:t>
      </w:r>
    </w:p>
    <w:p w:rsidR="00493CFD" w:rsidRPr="00432A99" w:rsidRDefault="00493CFD" w:rsidP="00493CFD">
      <w:pPr>
        <w:autoSpaceDE w:val="0"/>
        <w:autoSpaceDN w:val="0"/>
        <w:adjustRightInd w:val="0"/>
        <w:jc w:val="both"/>
        <w:rPr>
          <w:lang w:val="en-US"/>
        </w:rPr>
      </w:pPr>
      <w:r w:rsidRPr="00432A99">
        <w:rPr>
          <w:lang w:val="en-US"/>
        </w:rPr>
        <w:t xml:space="preserve">    </w:t>
      </w:r>
      <w:r w:rsidRPr="00432A99">
        <w:rPr>
          <w:lang w:val="en-US"/>
        </w:rPr>
        <w:tab/>
        <w:t>În urma susţinerii tuturor probelor vor fi declaraţi admişi candidaţii care au realizat un punctaj minim de 50 de puncte, în urma calculării mediei aritmetice.</w:t>
      </w:r>
    </w:p>
    <w:p w:rsidR="00493CFD" w:rsidRPr="00432A99" w:rsidRDefault="00493CFD" w:rsidP="00493CFD">
      <w:pPr>
        <w:autoSpaceDE w:val="0"/>
        <w:autoSpaceDN w:val="0"/>
        <w:adjustRightInd w:val="0"/>
        <w:jc w:val="both"/>
        <w:rPr>
          <w:lang w:val="en-US"/>
        </w:rPr>
      </w:pPr>
      <w:r w:rsidRPr="00432A99">
        <w:rPr>
          <w:lang w:val="en-US"/>
        </w:rPr>
        <w:tab/>
        <w:t>Obţinerea postului se face strict în ordinea descrescătoare a punctajului realizat.</w:t>
      </w:r>
    </w:p>
    <w:p w:rsidR="00493CFD" w:rsidRDefault="00493CFD" w:rsidP="00493CFD">
      <w:pPr>
        <w:autoSpaceDE w:val="0"/>
        <w:autoSpaceDN w:val="0"/>
        <w:adjustRightInd w:val="0"/>
        <w:jc w:val="both"/>
        <w:rPr>
          <w:lang w:val="en-US"/>
        </w:rPr>
      </w:pPr>
      <w:r w:rsidRPr="00432A99">
        <w:rPr>
          <w:lang w:val="en-US"/>
        </w:rPr>
        <w:tab/>
      </w:r>
    </w:p>
    <w:p w:rsidR="00493CFD" w:rsidRDefault="00493CFD" w:rsidP="00493CFD">
      <w:pPr>
        <w:autoSpaceDE w:val="0"/>
        <w:autoSpaceDN w:val="0"/>
        <w:adjustRightInd w:val="0"/>
        <w:jc w:val="both"/>
        <w:rPr>
          <w:lang w:val="en-US"/>
        </w:rPr>
      </w:pPr>
    </w:p>
    <w:p w:rsidR="00AB0DA9" w:rsidRPr="00AD09A7" w:rsidRDefault="00AB0DA9" w:rsidP="00AB0DA9">
      <w:pPr>
        <w:jc w:val="center"/>
        <w:rPr>
          <w:b/>
          <w:u w:val="single"/>
        </w:rPr>
      </w:pPr>
      <w:r>
        <w:rPr>
          <w:b/>
          <w:u w:val="single"/>
        </w:rPr>
        <w:t>BIBLIOGRAFIA SI TEMATICA</w:t>
      </w:r>
      <w:r w:rsidRPr="00AC6BE0">
        <w:rPr>
          <w:b/>
          <w:u w:val="single"/>
        </w:rPr>
        <w:t xml:space="preserve"> </w:t>
      </w:r>
      <w:r>
        <w:rPr>
          <w:b/>
          <w:u w:val="single"/>
        </w:rPr>
        <w:t xml:space="preserve">( tematica si bibliografia existenta pe site-ul MS </w:t>
      </w:r>
      <w:r w:rsidRPr="00AD09A7">
        <w:rPr>
          <w:b/>
        </w:rPr>
        <w:t xml:space="preserve"> pentru concursul de ocupare de post specialitatea </w:t>
      </w:r>
      <w:r>
        <w:rPr>
          <w:b/>
        </w:rPr>
        <w:t>boli infectioase, aprobata martie 2022</w:t>
      </w:r>
    </w:p>
    <w:p w:rsidR="00AB0DA9" w:rsidRDefault="00AB0DA9" w:rsidP="00AB0DA9">
      <w:pPr>
        <w:spacing w:after="218" w:line="256" w:lineRule="auto"/>
        <w:jc w:val="center"/>
      </w:pPr>
    </w:p>
    <w:p w:rsidR="00AB0DA9" w:rsidRDefault="00AB0DA9" w:rsidP="00AB0DA9">
      <w:pPr>
        <w:spacing w:after="219" w:line="256" w:lineRule="auto"/>
        <w:ind w:left="-5" w:right="6252"/>
      </w:pPr>
      <w:r>
        <w:rPr>
          <w:b/>
        </w:rPr>
        <w:t xml:space="preserve">I. PROBA SCRISA </w:t>
      </w:r>
    </w:p>
    <w:p w:rsidR="00AB0DA9" w:rsidRDefault="00AB0DA9" w:rsidP="00AB0DA9">
      <w:pPr>
        <w:spacing w:after="219" w:line="256" w:lineRule="auto"/>
        <w:ind w:left="-5" w:right="6252"/>
      </w:pPr>
      <w:r>
        <w:rPr>
          <w:b/>
        </w:rPr>
        <w:t xml:space="preserve">II PROBA CLINICA </w:t>
      </w:r>
    </w:p>
    <w:p w:rsidR="00AB0DA9" w:rsidRDefault="00AB0DA9" w:rsidP="00AB0DA9">
      <w:pPr>
        <w:spacing w:after="218" w:line="256" w:lineRule="auto"/>
      </w:pPr>
    </w:p>
    <w:p w:rsidR="00AB0DA9" w:rsidRPr="00CA2908" w:rsidRDefault="00AB0DA9" w:rsidP="00AB0DA9">
      <w:pPr>
        <w:jc w:val="center"/>
        <w:rPr>
          <w:b/>
        </w:rPr>
      </w:pPr>
      <w:r w:rsidRPr="00002C1E">
        <w:rPr>
          <w:b/>
        </w:rPr>
        <w:t xml:space="preserve"> </w:t>
      </w:r>
      <w:r w:rsidRPr="00CA2908">
        <w:rPr>
          <w:b/>
        </w:rPr>
        <w:t>TEMATICA</w:t>
      </w:r>
    </w:p>
    <w:p w:rsidR="00AB0DA9" w:rsidRPr="00CA2908" w:rsidRDefault="00AB0DA9" w:rsidP="00AB0DA9">
      <w:pPr>
        <w:jc w:val="center"/>
        <w:rPr>
          <w:b/>
        </w:rPr>
      </w:pPr>
    </w:p>
    <w:p w:rsidR="00AB0DA9" w:rsidRPr="00CA2908" w:rsidRDefault="00AB0DA9" w:rsidP="00AB0DA9">
      <w:pPr>
        <w:jc w:val="center"/>
        <w:rPr>
          <w:b/>
        </w:rPr>
      </w:pPr>
      <w:r w:rsidRPr="00CA2908">
        <w:rPr>
          <w:b/>
        </w:rPr>
        <w:t>PENTRU CONCURSUL DE OCUPARE A POSTU</w:t>
      </w:r>
      <w:r>
        <w:rPr>
          <w:b/>
        </w:rPr>
        <w:t>LUI</w:t>
      </w:r>
    </w:p>
    <w:p w:rsidR="00AB0DA9" w:rsidRPr="00CA2908" w:rsidRDefault="00AB0DA9" w:rsidP="00AB0DA9">
      <w:pPr>
        <w:jc w:val="center"/>
        <w:rPr>
          <w:b/>
        </w:rPr>
      </w:pPr>
      <w:r w:rsidRPr="00CA2908">
        <w:rPr>
          <w:b/>
        </w:rPr>
        <w:t>DE MEDIC SPECIALIST BOLI INFECȚIOASE</w:t>
      </w:r>
    </w:p>
    <w:p w:rsidR="00AB0DA9" w:rsidRPr="00CA2908" w:rsidRDefault="00AB0DA9" w:rsidP="00AB0DA9">
      <w:pPr>
        <w:rPr>
          <w:b/>
        </w:rPr>
      </w:pPr>
    </w:p>
    <w:p w:rsidR="00AB0DA9" w:rsidRPr="00CA2908" w:rsidRDefault="00AB0DA9" w:rsidP="00AB0DA9">
      <w:pPr>
        <w:rPr>
          <w:b/>
        </w:rPr>
      </w:pPr>
      <w:r w:rsidRPr="00CA2908">
        <w:rPr>
          <w:b/>
        </w:rPr>
        <w:t>I.</w:t>
      </w:r>
      <w:r w:rsidRPr="00CA2908">
        <w:rPr>
          <w:b/>
        </w:rPr>
        <w:tab/>
        <w:t>PROBA SCRISĂ</w:t>
      </w:r>
    </w:p>
    <w:p w:rsidR="00AB0DA9" w:rsidRPr="00CA2908" w:rsidRDefault="00AB0DA9" w:rsidP="00AB0DA9">
      <w:pPr>
        <w:spacing w:line="276" w:lineRule="auto"/>
        <w:jc w:val="both"/>
      </w:pPr>
    </w:p>
    <w:p w:rsidR="00AB0DA9" w:rsidRPr="00CA2908" w:rsidRDefault="00AB0DA9" w:rsidP="00AB0DA9">
      <w:pPr>
        <w:spacing w:line="276" w:lineRule="auto"/>
        <w:jc w:val="both"/>
      </w:pPr>
      <w:r>
        <w:t xml:space="preserve">1. </w:t>
      </w:r>
      <w:r w:rsidRPr="00CA2908">
        <w:t xml:space="preserve">Etiologia bolilor infecțioase: clasificarea agenților microbieni. </w:t>
      </w:r>
    </w:p>
    <w:p w:rsidR="00AB0DA9" w:rsidRPr="00CA2908" w:rsidRDefault="00AB0DA9" w:rsidP="00AB0DA9">
      <w:pPr>
        <w:spacing w:line="276" w:lineRule="auto"/>
        <w:jc w:val="both"/>
      </w:pPr>
      <w:r>
        <w:t xml:space="preserve">2. </w:t>
      </w:r>
      <w:r w:rsidRPr="00CA2908">
        <w:t xml:space="preserve">Mecanismele patogenezei microbiene. Modalități de interacțiune cu microorganismele: colonizare versus infectie, infecție latentă și reactivare. </w:t>
      </w:r>
    </w:p>
    <w:p w:rsidR="00AB0DA9" w:rsidRPr="00CA2908" w:rsidRDefault="00AB0DA9" w:rsidP="00AB0DA9">
      <w:pPr>
        <w:spacing w:line="276" w:lineRule="auto"/>
        <w:jc w:val="both"/>
      </w:pPr>
      <w:r>
        <w:t xml:space="preserve">3. </w:t>
      </w:r>
      <w:r w:rsidRPr="00CA2908">
        <w:t xml:space="preserve">Mecanismele de apărare imună anti-infecțioasă. </w:t>
      </w:r>
    </w:p>
    <w:p w:rsidR="00AB0DA9" w:rsidRPr="00CA2908" w:rsidRDefault="00AB0DA9" w:rsidP="00AB0DA9">
      <w:pPr>
        <w:spacing w:line="276" w:lineRule="auto"/>
        <w:jc w:val="both"/>
      </w:pPr>
      <w:r w:rsidRPr="00CA2908">
        <w:t>4.</w:t>
      </w:r>
      <w:r>
        <w:t xml:space="preserve"> </w:t>
      </w:r>
      <w:r w:rsidRPr="00CA2908">
        <w:t xml:space="preserve">Infecțiile asociate imunodepresiilor. Abordare diagnostică și terapeutică a neutropenicului febril. </w:t>
      </w:r>
    </w:p>
    <w:p w:rsidR="00AB0DA9" w:rsidRPr="00CA2908" w:rsidRDefault="00AB0DA9" w:rsidP="00AB0DA9">
      <w:pPr>
        <w:spacing w:line="276" w:lineRule="auto"/>
        <w:jc w:val="both"/>
      </w:pPr>
      <w:r w:rsidRPr="00CA2908">
        <w:t>5.</w:t>
      </w:r>
      <w:r>
        <w:t xml:space="preserve"> </w:t>
      </w:r>
      <w:r w:rsidRPr="00CA2908">
        <w:t xml:space="preserve">Vaccinuri, seruri și imunoglobuline. Programul național de vaccinare. </w:t>
      </w:r>
    </w:p>
    <w:p w:rsidR="00AB0DA9" w:rsidRPr="00CA2908" w:rsidRDefault="00AB0DA9" w:rsidP="00AB0DA9">
      <w:pPr>
        <w:spacing w:line="276" w:lineRule="auto"/>
        <w:jc w:val="both"/>
      </w:pPr>
      <w:r w:rsidRPr="00CA2908">
        <w:t>6.</w:t>
      </w:r>
      <w:r>
        <w:t xml:space="preserve"> </w:t>
      </w:r>
      <w:r w:rsidRPr="00CA2908">
        <w:t xml:space="preserve">Diagnosticul pozitiv în bolile infecțioase. </w:t>
      </w:r>
    </w:p>
    <w:p w:rsidR="00AB0DA9" w:rsidRPr="00CA2908" w:rsidRDefault="00AB0DA9" w:rsidP="00AB0DA9">
      <w:pPr>
        <w:spacing w:line="276" w:lineRule="auto"/>
        <w:jc w:val="both"/>
      </w:pPr>
      <w:r w:rsidRPr="00CA2908">
        <w:t>7.</w:t>
      </w:r>
      <w:r>
        <w:t xml:space="preserve"> </w:t>
      </w:r>
      <w:r w:rsidRPr="00CA2908">
        <w:t xml:space="preserve">Sindroamele parainfecțioase majore: febra, detresa respiratorie acută a adultului, șocul septic, insuficiența organică sistemică multiplă (MSOF). </w:t>
      </w:r>
    </w:p>
    <w:p w:rsidR="00AB0DA9" w:rsidRPr="00CA2908" w:rsidRDefault="00AB0DA9" w:rsidP="00AB0DA9">
      <w:pPr>
        <w:spacing w:line="276" w:lineRule="auto"/>
        <w:jc w:val="both"/>
      </w:pPr>
      <w:r w:rsidRPr="00CA2908">
        <w:t>8.</w:t>
      </w:r>
      <w:r>
        <w:t xml:space="preserve"> </w:t>
      </w:r>
      <w:r w:rsidRPr="00CA2908">
        <w:t xml:space="preserve">Principii de utilizare a antibioticelor. </w:t>
      </w:r>
    </w:p>
    <w:p w:rsidR="00AB0DA9" w:rsidRPr="00CA2908" w:rsidRDefault="00AB0DA9" w:rsidP="00AB0DA9">
      <w:pPr>
        <w:spacing w:line="276" w:lineRule="auto"/>
        <w:jc w:val="both"/>
      </w:pPr>
      <w:r w:rsidRPr="00CA2908">
        <w:t>9.</w:t>
      </w:r>
      <w:r>
        <w:t xml:space="preserve"> </w:t>
      </w:r>
      <w:r w:rsidRPr="00CA2908">
        <w:t xml:space="preserve">Principalele clase de antibiotice. </w:t>
      </w:r>
    </w:p>
    <w:p w:rsidR="00AB0DA9" w:rsidRPr="00CA2908" w:rsidRDefault="00AB0DA9" w:rsidP="00AB0DA9">
      <w:pPr>
        <w:spacing w:line="276" w:lineRule="auto"/>
        <w:jc w:val="both"/>
      </w:pPr>
      <w:r w:rsidRPr="00CA2908">
        <w:t>10.</w:t>
      </w:r>
      <w:r>
        <w:t xml:space="preserve"> </w:t>
      </w:r>
      <w:r w:rsidRPr="00CA2908">
        <w:t xml:space="preserve">Antibioticoterapia în situatii particulare: antibioticoterapia la gravide, la femeia care alăptează, la pacienții cu insuficiență renală sau hepatică. </w:t>
      </w:r>
    </w:p>
    <w:p w:rsidR="00AB0DA9" w:rsidRPr="00CA2908" w:rsidRDefault="00AB0DA9" w:rsidP="00AB0DA9">
      <w:pPr>
        <w:spacing w:line="276" w:lineRule="auto"/>
        <w:jc w:val="both"/>
      </w:pPr>
      <w:r w:rsidRPr="00CA2908">
        <w:t>11.</w:t>
      </w:r>
      <w:r>
        <w:t xml:space="preserve"> </w:t>
      </w:r>
      <w:r w:rsidRPr="00CA2908">
        <w:t xml:space="preserve">Rezistența bacteriană la antibiotice: mecanisme, semnificație, modalități de evidențiere, impactul asupra tratamentului. </w:t>
      </w:r>
    </w:p>
    <w:p w:rsidR="00AB0DA9" w:rsidRPr="00CA2908" w:rsidRDefault="00AB0DA9" w:rsidP="00AB0DA9">
      <w:pPr>
        <w:spacing w:line="276" w:lineRule="auto"/>
        <w:jc w:val="both"/>
      </w:pPr>
      <w:r w:rsidRPr="00CA2908">
        <w:t>12.</w:t>
      </w:r>
      <w:r>
        <w:t xml:space="preserve"> </w:t>
      </w:r>
      <w:r w:rsidRPr="00CA2908">
        <w:t>Utilizarea judicioasă a antibioticelor: concept, implementare.</w:t>
      </w:r>
    </w:p>
    <w:p w:rsidR="00AB0DA9" w:rsidRPr="00CA2908" w:rsidRDefault="00AB0DA9" w:rsidP="00AB0DA9">
      <w:pPr>
        <w:spacing w:line="276" w:lineRule="auto"/>
        <w:jc w:val="both"/>
      </w:pPr>
      <w:r w:rsidRPr="00CA2908">
        <w:t>13.</w:t>
      </w:r>
      <w:r>
        <w:t xml:space="preserve"> </w:t>
      </w:r>
      <w:r w:rsidRPr="00CA2908">
        <w:t>Antibioticoprofilaxia.</w:t>
      </w:r>
    </w:p>
    <w:p w:rsidR="00AB0DA9" w:rsidRPr="00CA2908" w:rsidRDefault="00AB0DA9" w:rsidP="00AB0DA9">
      <w:pPr>
        <w:spacing w:line="276" w:lineRule="auto"/>
        <w:jc w:val="both"/>
      </w:pPr>
      <w:r w:rsidRPr="00CA2908">
        <w:t>14.</w:t>
      </w:r>
      <w:r>
        <w:t xml:space="preserve"> </w:t>
      </w:r>
      <w:r w:rsidRPr="00CA2908">
        <w:t xml:space="preserve">Terapia antivirală, antifungică, antiparazitară. </w:t>
      </w:r>
    </w:p>
    <w:p w:rsidR="00AB0DA9" w:rsidRPr="00CA2908" w:rsidRDefault="00AB0DA9" w:rsidP="00AB0DA9">
      <w:pPr>
        <w:spacing w:line="276" w:lineRule="auto"/>
        <w:jc w:val="both"/>
      </w:pPr>
      <w:r w:rsidRPr="00CA2908">
        <w:lastRenderedPageBreak/>
        <w:t>15.</w:t>
      </w:r>
      <w:r>
        <w:t xml:space="preserve"> </w:t>
      </w:r>
      <w:r w:rsidRPr="00CA2908">
        <w:t xml:space="preserve">Tratamentul patogenetic în bolile infecțioase. </w:t>
      </w:r>
    </w:p>
    <w:p w:rsidR="00AB0DA9" w:rsidRPr="00CA2908" w:rsidRDefault="00AB0DA9" w:rsidP="00AB0DA9">
      <w:pPr>
        <w:spacing w:line="276" w:lineRule="auto"/>
        <w:jc w:val="both"/>
      </w:pPr>
      <w:r w:rsidRPr="00CA2908">
        <w:t>16.</w:t>
      </w:r>
      <w:r>
        <w:t xml:space="preserve"> </w:t>
      </w:r>
      <w:r w:rsidRPr="00CA2908">
        <w:t xml:space="preserve">Febra prelungită de origine necunoscută. </w:t>
      </w:r>
    </w:p>
    <w:p w:rsidR="00AB0DA9" w:rsidRPr="00CA2908" w:rsidRDefault="00AB0DA9" w:rsidP="00AB0DA9">
      <w:pPr>
        <w:spacing w:line="276" w:lineRule="auto"/>
        <w:jc w:val="both"/>
      </w:pPr>
      <w:r w:rsidRPr="00CA2908">
        <w:t>17.</w:t>
      </w:r>
      <w:r>
        <w:t xml:space="preserve"> </w:t>
      </w:r>
      <w:r w:rsidRPr="00CA2908">
        <w:t xml:space="preserve">Bolile eruptive ale copilăriei: scarlatină, rubeolă, rujeolă, boala mână-gură-picior, megaleritemul infecțios. </w:t>
      </w:r>
    </w:p>
    <w:p w:rsidR="00AB0DA9" w:rsidRPr="00CA2908" w:rsidRDefault="00AB0DA9" w:rsidP="00AB0DA9">
      <w:pPr>
        <w:spacing w:line="276" w:lineRule="auto"/>
        <w:jc w:val="both"/>
      </w:pPr>
      <w:r w:rsidRPr="00CA2908">
        <w:t>18.</w:t>
      </w:r>
      <w:r>
        <w:t xml:space="preserve"> </w:t>
      </w:r>
      <w:r w:rsidRPr="00CA2908">
        <w:t>Patologia infecțioasă la gravide:  managementul infecțiilor cu potențial de transmitere materno-fetală.</w:t>
      </w:r>
    </w:p>
    <w:p w:rsidR="00AB0DA9" w:rsidRPr="00CA2908" w:rsidRDefault="00AB0DA9" w:rsidP="00AB0DA9">
      <w:pPr>
        <w:spacing w:line="276" w:lineRule="auto"/>
        <w:jc w:val="both"/>
      </w:pPr>
      <w:r w:rsidRPr="00CA2908">
        <w:t>19.</w:t>
      </w:r>
      <w:r>
        <w:t xml:space="preserve"> </w:t>
      </w:r>
      <w:r w:rsidRPr="00CA2908">
        <w:t xml:space="preserve">Infecția cu virusurile herpes simplex 1 și 2 (HSV1 și HSV2)  și virusul varicelo-zosterian (VZV). Infecțiile cu virusurile herpetice 6,7 și 8 (HHV 6,7,8). </w:t>
      </w:r>
    </w:p>
    <w:p w:rsidR="00AB0DA9" w:rsidRPr="00CA2908" w:rsidRDefault="00AB0DA9" w:rsidP="00AB0DA9">
      <w:pPr>
        <w:spacing w:line="276" w:lineRule="auto"/>
        <w:jc w:val="both"/>
      </w:pPr>
      <w:r w:rsidRPr="00CA2908">
        <w:t>20.</w:t>
      </w:r>
      <w:r>
        <w:t xml:space="preserve"> </w:t>
      </w:r>
      <w:r w:rsidRPr="00CA2908">
        <w:t xml:space="preserve">Infecția cu citomegalovirus (CMV). Infecția cu virusul Epstein Barr (EBV). Toxoplasmoza. Diagnosticul diferențial al sindromului mononucleozic. </w:t>
      </w:r>
    </w:p>
    <w:p w:rsidR="00AB0DA9" w:rsidRPr="00CA2908" w:rsidRDefault="00AB0DA9" w:rsidP="00AB0DA9">
      <w:pPr>
        <w:spacing w:line="276" w:lineRule="auto"/>
        <w:jc w:val="both"/>
      </w:pPr>
      <w:r w:rsidRPr="00CA2908">
        <w:t>21.</w:t>
      </w:r>
      <w:r>
        <w:t xml:space="preserve"> </w:t>
      </w:r>
      <w:r w:rsidRPr="00CA2908">
        <w:t>Infecția urliană. Tusea convulsivă. Difteria.</w:t>
      </w:r>
    </w:p>
    <w:p w:rsidR="00AB0DA9" w:rsidRPr="00CA2908" w:rsidRDefault="00AB0DA9" w:rsidP="00AB0DA9">
      <w:pPr>
        <w:spacing w:line="276" w:lineRule="auto"/>
        <w:jc w:val="both"/>
      </w:pPr>
      <w:r w:rsidRPr="00CA2908">
        <w:t>22.</w:t>
      </w:r>
      <w:r>
        <w:t xml:space="preserve"> </w:t>
      </w:r>
      <w:r w:rsidRPr="00CA2908">
        <w:t>IACRS: laringita acută, epiglotita, traheobronșita acută, acutizările bronșitelor cronice.</w:t>
      </w:r>
    </w:p>
    <w:p w:rsidR="00AB0DA9" w:rsidRPr="00CA2908" w:rsidRDefault="00AB0DA9" w:rsidP="00AB0DA9">
      <w:pPr>
        <w:spacing w:line="276" w:lineRule="auto"/>
        <w:jc w:val="both"/>
      </w:pPr>
      <w:r w:rsidRPr="00CA2908">
        <w:t>23.</w:t>
      </w:r>
      <w:r>
        <w:t xml:space="preserve"> </w:t>
      </w:r>
      <w:r w:rsidRPr="00CA2908">
        <w:t xml:space="preserve">Gripa. </w:t>
      </w:r>
    </w:p>
    <w:p w:rsidR="00AB0DA9" w:rsidRPr="00CA2908" w:rsidRDefault="00AB0DA9" w:rsidP="00AB0DA9">
      <w:pPr>
        <w:spacing w:line="276" w:lineRule="auto"/>
        <w:jc w:val="both"/>
      </w:pPr>
      <w:r w:rsidRPr="00CA2908">
        <w:t>24.</w:t>
      </w:r>
      <w:r>
        <w:t xml:space="preserve"> </w:t>
      </w:r>
      <w:r w:rsidRPr="00CA2908">
        <w:t>Infecția cu SARS-CoV-2.</w:t>
      </w:r>
    </w:p>
    <w:p w:rsidR="00AB0DA9" w:rsidRPr="00CA2908" w:rsidRDefault="00AB0DA9" w:rsidP="00AB0DA9">
      <w:pPr>
        <w:spacing w:line="276" w:lineRule="auto"/>
        <w:jc w:val="both"/>
      </w:pPr>
      <w:r w:rsidRPr="00CA2908">
        <w:t>25.</w:t>
      </w:r>
      <w:r>
        <w:t xml:space="preserve"> </w:t>
      </w:r>
      <w:r w:rsidRPr="00CA2908">
        <w:t xml:space="preserve">Infecția stafilococică. </w:t>
      </w:r>
    </w:p>
    <w:p w:rsidR="00AB0DA9" w:rsidRPr="00CA2908" w:rsidRDefault="00AB0DA9" w:rsidP="00AB0DA9">
      <w:pPr>
        <w:spacing w:line="276" w:lineRule="auto"/>
        <w:jc w:val="both"/>
      </w:pPr>
      <w:r w:rsidRPr="00CA2908">
        <w:t>26.</w:t>
      </w:r>
      <w:r>
        <w:t xml:space="preserve"> </w:t>
      </w:r>
      <w:r w:rsidRPr="00CA2908">
        <w:t xml:space="preserve">Infecția meningococică. </w:t>
      </w:r>
    </w:p>
    <w:p w:rsidR="00AB0DA9" w:rsidRPr="00CA2908" w:rsidRDefault="00AB0DA9" w:rsidP="00AB0DA9">
      <w:pPr>
        <w:spacing w:line="276" w:lineRule="auto"/>
        <w:jc w:val="both"/>
      </w:pPr>
      <w:r w:rsidRPr="00CA2908">
        <w:t>27.</w:t>
      </w:r>
      <w:r>
        <w:t xml:space="preserve"> </w:t>
      </w:r>
      <w:r w:rsidRPr="00CA2908">
        <w:t>Infecțiile cu enterobacterii (cu excepția infecțiilor digestive).</w:t>
      </w:r>
    </w:p>
    <w:p w:rsidR="00AB0DA9" w:rsidRPr="00CA2908" w:rsidRDefault="00AB0DA9" w:rsidP="00AB0DA9">
      <w:pPr>
        <w:spacing w:line="276" w:lineRule="auto"/>
        <w:jc w:val="both"/>
      </w:pPr>
      <w:r w:rsidRPr="00CA2908">
        <w:t>28.</w:t>
      </w:r>
      <w:r>
        <w:t xml:space="preserve"> </w:t>
      </w:r>
      <w:r w:rsidRPr="00CA2908">
        <w:t>Infecțiile cu bacili Gram negativi non-fermentativi: P aeruginosa, Acinetobacter spp.</w:t>
      </w:r>
    </w:p>
    <w:p w:rsidR="00AB0DA9" w:rsidRPr="00CA2908" w:rsidRDefault="00AB0DA9" w:rsidP="00AB0DA9">
      <w:pPr>
        <w:spacing w:line="276" w:lineRule="auto"/>
        <w:jc w:val="both"/>
      </w:pPr>
      <w:r w:rsidRPr="00CA2908">
        <w:t>29.</w:t>
      </w:r>
      <w:r>
        <w:t xml:space="preserve"> </w:t>
      </w:r>
      <w:r w:rsidRPr="00CA2908">
        <w:t xml:space="preserve">Pneumoniile infecțioase. Supurațiile pulmonare. Pleureziile. </w:t>
      </w:r>
    </w:p>
    <w:p w:rsidR="00AB0DA9" w:rsidRPr="00CA2908" w:rsidRDefault="00AB0DA9" w:rsidP="00AB0DA9">
      <w:pPr>
        <w:spacing w:line="276" w:lineRule="auto"/>
        <w:jc w:val="both"/>
      </w:pPr>
      <w:r w:rsidRPr="00CA2908">
        <w:t>30.</w:t>
      </w:r>
      <w:r>
        <w:t xml:space="preserve"> </w:t>
      </w:r>
      <w:r w:rsidRPr="00CA2908">
        <w:t>Infecțiile din sfera ORL: angine, stomatite acute, rinosinuzite, otite.</w:t>
      </w:r>
    </w:p>
    <w:p w:rsidR="00AB0DA9" w:rsidRPr="00CA2908" w:rsidRDefault="00AB0DA9" w:rsidP="00AB0DA9">
      <w:pPr>
        <w:spacing w:line="276" w:lineRule="auto"/>
        <w:jc w:val="both"/>
      </w:pPr>
      <w:r w:rsidRPr="00CA2908">
        <w:t>31.</w:t>
      </w:r>
      <w:r>
        <w:t xml:space="preserve"> </w:t>
      </w:r>
      <w:r w:rsidRPr="00CA2908">
        <w:t xml:space="preserve">Meningita acută de etiologie bacteriană, virală, tuberculoasă și fungică. Encefalitele acute (infecțioase și postinfecțioase). </w:t>
      </w:r>
    </w:p>
    <w:p w:rsidR="00AB0DA9" w:rsidRPr="00CA2908" w:rsidRDefault="00AB0DA9" w:rsidP="00AB0DA9">
      <w:pPr>
        <w:spacing w:line="276" w:lineRule="auto"/>
        <w:jc w:val="both"/>
      </w:pPr>
      <w:r w:rsidRPr="00CA2908">
        <w:t>32.</w:t>
      </w:r>
      <w:r>
        <w:t xml:space="preserve"> </w:t>
      </w:r>
      <w:r w:rsidRPr="00CA2908">
        <w:t xml:space="preserve">Mielitele, polinevritele și alte neuroviroze.  </w:t>
      </w:r>
    </w:p>
    <w:p w:rsidR="00AB0DA9" w:rsidRPr="00CA2908" w:rsidRDefault="00AB0DA9" w:rsidP="00AB0DA9">
      <w:pPr>
        <w:spacing w:line="276" w:lineRule="auto"/>
        <w:jc w:val="both"/>
      </w:pPr>
      <w:r w:rsidRPr="00CA2908">
        <w:t>33.</w:t>
      </w:r>
      <w:r>
        <w:t xml:space="preserve"> </w:t>
      </w:r>
      <w:r w:rsidRPr="00CA2908">
        <w:t>Sindroamele diareice: etiologie, patogenie, principii generale de diagnostic și tratament. Toxiinfecțiile alimentare. Infecțiile virale ale tractului digestiv.</w:t>
      </w:r>
    </w:p>
    <w:p w:rsidR="00AB0DA9" w:rsidRPr="00CA2908" w:rsidRDefault="00AB0DA9" w:rsidP="00AB0DA9">
      <w:pPr>
        <w:spacing w:line="276" w:lineRule="auto"/>
        <w:jc w:val="both"/>
      </w:pPr>
      <w:r w:rsidRPr="00CA2908">
        <w:t>34.</w:t>
      </w:r>
      <w:r>
        <w:t xml:space="preserve"> </w:t>
      </w:r>
      <w:r w:rsidRPr="00CA2908">
        <w:t>Sindroamele diareice cu etiologie definită: infecția cu Clostridioides difficile. dizenteria bacteriană, holera, alte infecții bacteriene ale tractului digestiv.</w:t>
      </w:r>
    </w:p>
    <w:p w:rsidR="00AB0DA9" w:rsidRPr="00CA2908" w:rsidRDefault="00AB0DA9" w:rsidP="00AB0DA9">
      <w:pPr>
        <w:spacing w:line="276" w:lineRule="auto"/>
        <w:jc w:val="both"/>
      </w:pPr>
      <w:r w:rsidRPr="00CA2908">
        <w:t>35.</w:t>
      </w:r>
      <w:r>
        <w:t xml:space="preserve"> </w:t>
      </w:r>
      <w:r w:rsidRPr="00CA2908">
        <w:t xml:space="preserve">Bolile cu mecanism toxinic: botulism, antrax, tetanos. </w:t>
      </w:r>
    </w:p>
    <w:p w:rsidR="00AB0DA9" w:rsidRPr="00CA2908" w:rsidRDefault="00AB0DA9" w:rsidP="00AB0DA9">
      <w:pPr>
        <w:spacing w:line="276" w:lineRule="auto"/>
        <w:jc w:val="both"/>
      </w:pPr>
      <w:r w:rsidRPr="00CA2908">
        <w:t>36.</w:t>
      </w:r>
      <w:r>
        <w:t xml:space="preserve"> </w:t>
      </w:r>
      <w:r w:rsidRPr="00CA2908">
        <w:t xml:space="preserve">Zoonozele: trichineloza, bruceloza, rabia. </w:t>
      </w:r>
    </w:p>
    <w:p w:rsidR="00AB0DA9" w:rsidRPr="00CA2908" w:rsidRDefault="00AB0DA9" w:rsidP="00AB0DA9">
      <w:pPr>
        <w:spacing w:line="276" w:lineRule="auto"/>
        <w:jc w:val="both"/>
      </w:pPr>
      <w:r w:rsidRPr="00CA2908">
        <w:t>37.</w:t>
      </w:r>
      <w:r>
        <w:t xml:space="preserve"> </w:t>
      </w:r>
      <w:r w:rsidRPr="00CA2908">
        <w:t>Hepatitele virale acute și cronice Diagnosticul diferential al icterelor.</w:t>
      </w:r>
    </w:p>
    <w:p w:rsidR="00AB0DA9" w:rsidRPr="00CA2908" w:rsidRDefault="00AB0DA9" w:rsidP="00AB0DA9">
      <w:pPr>
        <w:spacing w:line="276" w:lineRule="auto"/>
        <w:jc w:val="both"/>
      </w:pPr>
      <w:r w:rsidRPr="00CA2908">
        <w:t>38.</w:t>
      </w:r>
      <w:r>
        <w:t xml:space="preserve"> </w:t>
      </w:r>
      <w:r w:rsidRPr="00CA2908">
        <w:t xml:space="preserve">Infecția cu virusul imunodeficienței umane (HIV).  </w:t>
      </w:r>
    </w:p>
    <w:p w:rsidR="00AB0DA9" w:rsidRPr="00CA2908" w:rsidRDefault="00AB0DA9" w:rsidP="00AB0DA9">
      <w:pPr>
        <w:spacing w:line="276" w:lineRule="auto"/>
        <w:jc w:val="both"/>
      </w:pPr>
      <w:r w:rsidRPr="00CA2908">
        <w:t>39.</w:t>
      </w:r>
      <w:r>
        <w:t xml:space="preserve"> </w:t>
      </w:r>
      <w:r w:rsidRPr="00CA2908">
        <w:t xml:space="preserve">Infectiile de import: febrele hemoragice, malaria, febra tifoida și paratifoidă, diareea calatorului, dizenteria amoebiană. </w:t>
      </w:r>
    </w:p>
    <w:p w:rsidR="00AB0DA9" w:rsidRPr="00CA2908" w:rsidRDefault="00AB0DA9" w:rsidP="00AB0DA9">
      <w:pPr>
        <w:spacing w:line="276" w:lineRule="auto"/>
        <w:jc w:val="both"/>
      </w:pPr>
      <w:r w:rsidRPr="00CA2908">
        <w:t>40.</w:t>
      </w:r>
      <w:r>
        <w:t xml:space="preserve"> </w:t>
      </w:r>
      <w:r w:rsidRPr="00CA2908">
        <w:t>Leptospiroza. Boala Lyme. Febra recurentă</w:t>
      </w:r>
    </w:p>
    <w:p w:rsidR="00AB0DA9" w:rsidRPr="00CA2908" w:rsidRDefault="00AB0DA9" w:rsidP="00AB0DA9">
      <w:pPr>
        <w:spacing w:line="276" w:lineRule="auto"/>
        <w:jc w:val="both"/>
      </w:pPr>
      <w:r w:rsidRPr="00CA2908">
        <w:t>41.</w:t>
      </w:r>
      <w:r>
        <w:t xml:space="preserve"> </w:t>
      </w:r>
      <w:r w:rsidRPr="00CA2908">
        <w:t xml:space="preserve">Rickettsiozele: tifosul exantematic, febra butonoasă, febra Q. </w:t>
      </w:r>
    </w:p>
    <w:p w:rsidR="00AB0DA9" w:rsidRPr="00CA2908" w:rsidRDefault="00AB0DA9" w:rsidP="00AB0DA9">
      <w:pPr>
        <w:spacing w:line="276" w:lineRule="auto"/>
        <w:jc w:val="both"/>
      </w:pPr>
      <w:r w:rsidRPr="00CA2908">
        <w:t>42.</w:t>
      </w:r>
      <w:r>
        <w:t xml:space="preserve"> </w:t>
      </w:r>
      <w:r w:rsidRPr="00CA2908">
        <w:t xml:space="preserve">Sepsisul. </w:t>
      </w:r>
    </w:p>
    <w:p w:rsidR="00AB0DA9" w:rsidRPr="00CA2908" w:rsidRDefault="00AB0DA9" w:rsidP="00AB0DA9">
      <w:pPr>
        <w:spacing w:line="276" w:lineRule="auto"/>
        <w:jc w:val="both"/>
      </w:pPr>
      <w:r w:rsidRPr="00CA2908">
        <w:t>43.</w:t>
      </w:r>
      <w:r>
        <w:t xml:space="preserve"> </w:t>
      </w:r>
      <w:r w:rsidRPr="00CA2908">
        <w:t xml:space="preserve">Endocarditele infecțioase. </w:t>
      </w:r>
    </w:p>
    <w:p w:rsidR="00AB0DA9" w:rsidRPr="00CA2908" w:rsidRDefault="00AB0DA9" w:rsidP="00AB0DA9">
      <w:pPr>
        <w:spacing w:line="276" w:lineRule="auto"/>
        <w:jc w:val="both"/>
      </w:pPr>
      <w:r w:rsidRPr="00CA2908">
        <w:t>44.</w:t>
      </w:r>
      <w:r>
        <w:t xml:space="preserve"> </w:t>
      </w:r>
      <w:r w:rsidRPr="00CA2908">
        <w:t xml:space="preserve">Infecțiile fungice sistemice.  </w:t>
      </w:r>
    </w:p>
    <w:p w:rsidR="00AB0DA9" w:rsidRPr="00CA2908" w:rsidRDefault="00AB0DA9" w:rsidP="00AB0DA9">
      <w:pPr>
        <w:spacing w:line="276" w:lineRule="auto"/>
        <w:jc w:val="both"/>
      </w:pPr>
      <w:r w:rsidRPr="00CA2908">
        <w:t>45.</w:t>
      </w:r>
      <w:r>
        <w:t xml:space="preserve"> </w:t>
      </w:r>
      <w:r w:rsidRPr="00CA2908">
        <w:t xml:space="preserve">Infecțiile tractului urinar: cistite, pielonefrita acută, abcesul renal, prostatita acută. </w:t>
      </w:r>
    </w:p>
    <w:p w:rsidR="00AB0DA9" w:rsidRPr="00CA2908" w:rsidRDefault="00AB0DA9" w:rsidP="00AB0DA9">
      <w:pPr>
        <w:spacing w:line="276" w:lineRule="auto"/>
        <w:jc w:val="both"/>
      </w:pPr>
      <w:r w:rsidRPr="00CA2908">
        <w:t>46.</w:t>
      </w:r>
      <w:r>
        <w:t xml:space="preserve"> </w:t>
      </w:r>
      <w:r w:rsidRPr="00CA2908">
        <w:t>Infecțiile asociate asistenței medicale (IAAM): definiții, etiologie, tablou clinic.</w:t>
      </w:r>
    </w:p>
    <w:p w:rsidR="00AB0DA9" w:rsidRPr="00CA2908" w:rsidRDefault="00AB0DA9" w:rsidP="00AB0DA9">
      <w:pPr>
        <w:spacing w:line="276" w:lineRule="auto"/>
        <w:jc w:val="both"/>
      </w:pPr>
      <w:r w:rsidRPr="00CA2908">
        <w:t>47.</w:t>
      </w:r>
      <w:r>
        <w:t xml:space="preserve"> </w:t>
      </w:r>
      <w:r w:rsidRPr="00CA2908">
        <w:t xml:space="preserve">Prevenirea IAAM: precauții universale în funcție de căile de transmitere, măsuri individuale și pachete de măsuri. </w:t>
      </w:r>
    </w:p>
    <w:p w:rsidR="00AB0DA9" w:rsidRPr="00CA2908" w:rsidRDefault="00AB0DA9" w:rsidP="00AB0DA9">
      <w:pPr>
        <w:spacing w:line="276" w:lineRule="auto"/>
        <w:jc w:val="both"/>
      </w:pPr>
      <w:r w:rsidRPr="00CA2908">
        <w:t>48.</w:t>
      </w:r>
      <w:r>
        <w:t xml:space="preserve"> </w:t>
      </w:r>
      <w:r w:rsidRPr="00CA2908">
        <w:t>Pneumonia asociată asistenței medicale (inclusiv cea asociată ventilației mecanice).</w:t>
      </w:r>
    </w:p>
    <w:p w:rsidR="00AB0DA9" w:rsidRPr="00CA2908" w:rsidRDefault="00AB0DA9" w:rsidP="00AB0DA9">
      <w:pPr>
        <w:spacing w:line="276" w:lineRule="auto"/>
        <w:jc w:val="both"/>
      </w:pPr>
      <w:r w:rsidRPr="00CA2908">
        <w:t>49.</w:t>
      </w:r>
      <w:r>
        <w:t xml:space="preserve"> </w:t>
      </w:r>
      <w:r w:rsidRPr="00CA2908">
        <w:t>Infecțiile plăgilor postoperatorii: profilaxie, diagnostic, tratament</w:t>
      </w:r>
    </w:p>
    <w:p w:rsidR="00AB0DA9" w:rsidRPr="00CA2908" w:rsidRDefault="00AB0DA9" w:rsidP="00AB0DA9">
      <w:pPr>
        <w:spacing w:line="276" w:lineRule="auto"/>
        <w:jc w:val="both"/>
      </w:pPr>
      <w:r w:rsidRPr="00CA2908">
        <w:t>50.</w:t>
      </w:r>
      <w:r>
        <w:t xml:space="preserve"> </w:t>
      </w:r>
      <w:r w:rsidRPr="00CA2908">
        <w:t xml:space="preserve">Infecțiile intraabdominale.  </w:t>
      </w:r>
    </w:p>
    <w:p w:rsidR="00AB0DA9" w:rsidRPr="00CA2908" w:rsidRDefault="00AB0DA9" w:rsidP="00AB0DA9">
      <w:pPr>
        <w:spacing w:line="276" w:lineRule="auto"/>
        <w:jc w:val="both"/>
      </w:pPr>
      <w:r w:rsidRPr="00CA2908">
        <w:t>51.</w:t>
      </w:r>
      <w:r>
        <w:t xml:space="preserve"> </w:t>
      </w:r>
      <w:r w:rsidRPr="00CA2908">
        <w:t>Infecțiile osteoarticulare. Spondilodiscita. Artritele infecțioase.</w:t>
      </w:r>
    </w:p>
    <w:p w:rsidR="00AB0DA9" w:rsidRPr="00CA2908" w:rsidRDefault="00AB0DA9" w:rsidP="00AB0DA9">
      <w:pPr>
        <w:spacing w:line="276" w:lineRule="auto"/>
        <w:jc w:val="both"/>
      </w:pPr>
      <w:r w:rsidRPr="00CA2908">
        <w:t>52.</w:t>
      </w:r>
      <w:r>
        <w:t xml:space="preserve"> </w:t>
      </w:r>
      <w:r w:rsidRPr="00CA2908">
        <w:t>Infecțiile cutanate și de țesuturi moi. Gangrena gazoasă și alte infecții cu clostridii.  Piciorul diabetic</w:t>
      </w:r>
    </w:p>
    <w:p w:rsidR="00AB0DA9" w:rsidRPr="00CA2908" w:rsidRDefault="00AB0DA9" w:rsidP="00AB0DA9">
      <w:pPr>
        <w:spacing w:line="276" w:lineRule="auto"/>
        <w:jc w:val="both"/>
      </w:pPr>
      <w:r w:rsidRPr="00CA2908">
        <w:lastRenderedPageBreak/>
        <w:t>53.</w:t>
      </w:r>
      <w:r>
        <w:t xml:space="preserve"> </w:t>
      </w:r>
      <w:r w:rsidRPr="00CA2908">
        <w:t xml:space="preserve">Infecțiile în situații particulare: pacienți cu dispozitive medicale, consumatori de droguri iv, marii arși. </w:t>
      </w:r>
    </w:p>
    <w:p w:rsidR="00AB0DA9" w:rsidRPr="00CA2908" w:rsidRDefault="00AB0DA9" w:rsidP="00AB0DA9">
      <w:pPr>
        <w:spacing w:line="276" w:lineRule="auto"/>
        <w:jc w:val="both"/>
      </w:pPr>
      <w:r w:rsidRPr="00CA2908">
        <w:t>54.</w:t>
      </w:r>
      <w:r>
        <w:t xml:space="preserve"> </w:t>
      </w:r>
      <w:r w:rsidRPr="00CA2908">
        <w:t>Expunere accidentală la sângele pacienților și măsurile necesare pentru prevenirea îmbolnăvirii personalului medical.</w:t>
      </w:r>
    </w:p>
    <w:p w:rsidR="00AB0DA9" w:rsidRPr="00CA2908" w:rsidRDefault="00AB0DA9" w:rsidP="00AB0DA9">
      <w:pPr>
        <w:jc w:val="both"/>
      </w:pPr>
    </w:p>
    <w:p w:rsidR="00AB0DA9" w:rsidRPr="00CA2908" w:rsidRDefault="00AB0DA9" w:rsidP="00AB0DA9">
      <w:pPr>
        <w:jc w:val="both"/>
        <w:rPr>
          <w:b/>
        </w:rPr>
      </w:pPr>
      <w:r w:rsidRPr="00CA2908">
        <w:rPr>
          <w:b/>
        </w:rPr>
        <w:t>Bibliografie</w:t>
      </w:r>
    </w:p>
    <w:p w:rsidR="00AB0DA9" w:rsidRPr="00CA2908" w:rsidRDefault="00AB0DA9" w:rsidP="00AB0DA9">
      <w:pPr>
        <w:jc w:val="both"/>
      </w:pPr>
      <w:r>
        <w:t xml:space="preserve">1. </w:t>
      </w:r>
      <w:r w:rsidRPr="00CA2908">
        <w:t>Adrian Streinu-Cercel, Victoria Aramă, Petre Iacob Calistru. Boli Infecțioase – curs pentru studenți și medici rezidenți. Volumul 1, Editura Universitară ”Carol Davila”, 2019. ISBN 978-606-011-063-7 ; 978-606-011-081-1.</w:t>
      </w:r>
    </w:p>
    <w:p w:rsidR="00AB0DA9" w:rsidRPr="00CA2908" w:rsidRDefault="00AB0DA9" w:rsidP="00AB0DA9">
      <w:pPr>
        <w:jc w:val="both"/>
      </w:pPr>
      <w:r w:rsidRPr="00CA2908">
        <w:t>2.</w:t>
      </w:r>
      <w:r>
        <w:t xml:space="preserve"> </w:t>
      </w:r>
      <w:r w:rsidRPr="00CA2908">
        <w:t>Adrian Streinu-Cercel, Victoria Aramă, Petre Iacob Calistru. Boli Infecțioase – curs pentru studenți și medici rezidenți. Volumul 2, Editura Universitară ”Carol Davila”, 2021. ISBN 978-606-011-063-7 ; 978-606-011-082-8.</w:t>
      </w:r>
    </w:p>
    <w:p w:rsidR="00AB0DA9" w:rsidRPr="00CA2908" w:rsidRDefault="00AB0DA9" w:rsidP="00AB0DA9">
      <w:pPr>
        <w:jc w:val="both"/>
      </w:pPr>
      <w:r w:rsidRPr="00CA2908">
        <w:t>3.</w:t>
      </w:r>
      <w:r>
        <w:t xml:space="preserve"> </w:t>
      </w:r>
      <w:r w:rsidRPr="00CA2908">
        <w:t>Emanoil Ceaușu. Tratat de Boli Infecțioase. Volumul 1, Editura Medicală. 2018. ISBN 978-973-39-0847-0</w:t>
      </w:r>
    </w:p>
    <w:p w:rsidR="00AB0DA9" w:rsidRPr="00CA2908" w:rsidRDefault="00AB0DA9" w:rsidP="00AB0DA9">
      <w:pPr>
        <w:jc w:val="both"/>
      </w:pPr>
      <w:r w:rsidRPr="00CA2908">
        <w:t>4.</w:t>
      </w:r>
      <w:r>
        <w:t xml:space="preserve"> </w:t>
      </w:r>
      <w:r w:rsidRPr="00CA2908">
        <w:t>Emanoil Ceaușu. Tratat de Boli Infecțioase. Volumul 2, Editura Medicală. 2020. ISBN 978-973-39-0877-7</w:t>
      </w:r>
    </w:p>
    <w:p w:rsidR="00AB0DA9" w:rsidRPr="00CA2908" w:rsidRDefault="00AB0DA9" w:rsidP="00AB0DA9">
      <w:pPr>
        <w:jc w:val="both"/>
      </w:pPr>
      <w:r w:rsidRPr="00CA2908">
        <w:t>5.</w:t>
      </w:r>
      <w:r>
        <w:t xml:space="preserve"> </w:t>
      </w:r>
      <w:r w:rsidRPr="00CA2908">
        <w:t>Dennis L. Kasper, Anthony S. Fauci. Harrison Boli Infecțioase. Ed 2. Editura All. 2020. ISBN 978-606-587-431-2</w:t>
      </w:r>
    </w:p>
    <w:p w:rsidR="00AB0DA9" w:rsidRPr="00CA2908" w:rsidRDefault="00AB0DA9" w:rsidP="00AB0DA9">
      <w:pPr>
        <w:jc w:val="both"/>
      </w:pPr>
      <w:r w:rsidRPr="00CA2908">
        <w:t>6.</w:t>
      </w:r>
      <w:r>
        <w:t xml:space="preserve"> </w:t>
      </w:r>
      <w:r w:rsidRPr="00CA2908">
        <w:t>Feather A., Randall D., Waterhouse Mona. Kumar&amp;Clark Medicină clinică Ed. a 10-a. Editura Hipocrate. 2021. ISBN 978-606-95178-0-2</w:t>
      </w:r>
    </w:p>
    <w:p w:rsidR="00AB0DA9" w:rsidRPr="00CA2908" w:rsidRDefault="00AB0DA9" w:rsidP="00AB0DA9">
      <w:pPr>
        <w:jc w:val="both"/>
      </w:pPr>
      <w:r>
        <w:t xml:space="preserve">7. </w:t>
      </w:r>
      <w:r w:rsidRPr="00CA2908">
        <w:t xml:space="preserve"> Ordinul Ministrului Sănătății nr. 1101 din 30 septembrie 2016 privind aprobarea Normelor de supraveghere, prevenire şi limitare a infecţiilor asociate asistenţei medicale în unităţile sanitare. Monitorul Oficial, Partea I nr. 791 din 07 octombrie 2016, accesat la </w:t>
      </w:r>
    </w:p>
    <w:p w:rsidR="00AB0DA9" w:rsidRPr="00CA2908" w:rsidRDefault="00AB0DA9" w:rsidP="00AB0DA9">
      <w:pPr>
        <w:jc w:val="both"/>
      </w:pPr>
      <w:r w:rsidRPr="00CA2908">
        <w:t>https://www.scnpc.ro/Legi/ordin%201101.pdf</w:t>
      </w:r>
    </w:p>
    <w:p w:rsidR="00AB0DA9" w:rsidRPr="00CA2908" w:rsidRDefault="00AB0DA9" w:rsidP="00AB0DA9">
      <w:pPr>
        <w:jc w:val="both"/>
      </w:pPr>
      <w:r w:rsidRPr="00CA2908">
        <w:t>8.</w:t>
      </w:r>
      <w:r>
        <w:t xml:space="preserve"> </w:t>
      </w:r>
      <w:r w:rsidRPr="00CA2908">
        <w:t>Ghidul pentru prevenirea și limitarea fenomenului de rezistență la antimicrobiene (AMR) și a infecțiilor asociate asistenței medicale (IAAM) – Boli Infecțioase</w:t>
      </w:r>
      <w:r>
        <w:t xml:space="preserve">, Epidemiologie, Microbiologie, </w:t>
      </w:r>
      <w:r w:rsidRPr="00CA2908">
        <w:t xml:space="preserve">accesate la adresele www.mateibals.ro/downloads/proiecte/Norvegia_2020/rezultate/4_ghid_micro.pdf www.mateibals.ro/downloads/proiecte/Norvegia_2020/rezultate/5_ghid_epi.pdf www.mateibals.ro/downloads/proiecte/Norvegia_2020/rezultate/6_ghid_bi.pdf </w:t>
      </w:r>
    </w:p>
    <w:p w:rsidR="00AB0DA9" w:rsidRPr="00CA2908" w:rsidRDefault="00AB0DA9" w:rsidP="00AB0DA9">
      <w:pPr>
        <w:jc w:val="both"/>
      </w:pPr>
    </w:p>
    <w:p w:rsidR="00AB0DA9" w:rsidRDefault="00AB0DA9" w:rsidP="00AB0DA9">
      <w:pPr>
        <w:jc w:val="both"/>
        <w:rPr>
          <w:b/>
        </w:rPr>
      </w:pPr>
      <w:r w:rsidRPr="00CA2908">
        <w:rPr>
          <w:b/>
        </w:rPr>
        <w:t>II. PROBA CLINICĂ</w:t>
      </w:r>
    </w:p>
    <w:p w:rsidR="00AB0DA9" w:rsidRPr="00CA2908" w:rsidRDefault="00AB0DA9" w:rsidP="00AB0DA9">
      <w:pPr>
        <w:jc w:val="both"/>
        <w:rPr>
          <w:b/>
        </w:rPr>
      </w:pPr>
    </w:p>
    <w:p w:rsidR="00AB0DA9" w:rsidRPr="00CA2908" w:rsidRDefault="00AB0DA9" w:rsidP="00AB0DA9">
      <w:pPr>
        <w:jc w:val="both"/>
      </w:pPr>
      <w:r w:rsidRPr="00CA2908">
        <w:t>Cazuri clinice din bolile infecțioase enumerate la proba scrisă.</w:t>
      </w:r>
    </w:p>
    <w:p w:rsidR="00AB0DA9" w:rsidRPr="00CA2908" w:rsidRDefault="00AB0DA9" w:rsidP="00AB0DA9">
      <w:pPr>
        <w:jc w:val="both"/>
      </w:pPr>
    </w:p>
    <w:p w:rsidR="00AB0DA9" w:rsidRPr="001922E4" w:rsidRDefault="00AB0DA9" w:rsidP="00AB0DA9">
      <w:pPr>
        <w:jc w:val="both"/>
        <w:rPr>
          <w:b/>
        </w:rPr>
      </w:pPr>
      <w:r w:rsidRPr="001922E4">
        <w:rPr>
          <w:b/>
        </w:rPr>
        <w:t>Notă: În cazul subiectelor care se regăsesc în mai multe referințe bibliografice, Comisi</w:t>
      </w:r>
      <w:r>
        <w:rPr>
          <w:b/>
        </w:rPr>
        <w:t xml:space="preserve">a </w:t>
      </w:r>
      <w:r w:rsidRPr="001922E4">
        <w:rPr>
          <w:b/>
        </w:rPr>
        <w:t>de Concurs pentru ocuparea  posturilor de medici specialist,  v</w:t>
      </w:r>
      <w:r>
        <w:rPr>
          <w:b/>
        </w:rPr>
        <w:t>a</w:t>
      </w:r>
      <w:r w:rsidRPr="001922E4">
        <w:rPr>
          <w:b/>
        </w:rPr>
        <w:t xml:space="preserve"> putea alege o singură referință pentru întocmirea baremului de concurs.</w:t>
      </w:r>
    </w:p>
    <w:p w:rsidR="00AB0DA9" w:rsidRPr="00CA2908" w:rsidRDefault="00AB0DA9" w:rsidP="00AB0DA9">
      <w:pPr>
        <w:jc w:val="both"/>
      </w:pPr>
    </w:p>
    <w:p w:rsidR="00D024FC" w:rsidRDefault="00D024FC" w:rsidP="00AC5565">
      <w:pPr>
        <w:pStyle w:val="Heading1"/>
        <w:ind w:left="0" w:right="6252" w:firstLine="0"/>
      </w:pPr>
    </w:p>
    <w:p w:rsidR="00A71A6A" w:rsidRPr="00A71A6A" w:rsidRDefault="00A71A6A" w:rsidP="00A71A6A">
      <w:pPr>
        <w:rPr>
          <w:lang w:val="en-US" w:eastAsia="en-US"/>
        </w:rPr>
      </w:pPr>
    </w:p>
    <w:p w:rsidR="006A0C1D" w:rsidRPr="00432A99" w:rsidRDefault="006A0C1D" w:rsidP="00493CFD">
      <w:pPr>
        <w:autoSpaceDE w:val="0"/>
        <w:autoSpaceDN w:val="0"/>
        <w:adjustRightInd w:val="0"/>
        <w:jc w:val="both"/>
        <w:rPr>
          <w:lang w:val="en-US"/>
        </w:rPr>
      </w:pPr>
    </w:p>
    <w:p w:rsidR="00493CFD" w:rsidRPr="00432A99" w:rsidRDefault="00493CFD" w:rsidP="00493CFD">
      <w:pPr>
        <w:autoSpaceDE w:val="0"/>
        <w:autoSpaceDN w:val="0"/>
        <w:adjustRightInd w:val="0"/>
        <w:jc w:val="both"/>
        <w:rPr>
          <w:lang w:val="en-US"/>
        </w:rPr>
      </w:pPr>
    </w:p>
    <w:p w:rsidR="00493CFD" w:rsidRPr="00432A99" w:rsidRDefault="00493CFD" w:rsidP="00493CFD">
      <w:pPr>
        <w:autoSpaceDE w:val="0"/>
        <w:autoSpaceDN w:val="0"/>
        <w:adjustRightInd w:val="0"/>
        <w:jc w:val="both"/>
        <w:rPr>
          <w:b/>
          <w:bCs/>
          <w:lang w:val="en-US"/>
        </w:rPr>
      </w:pPr>
      <w:r w:rsidRPr="00432A99">
        <w:rPr>
          <w:b/>
          <w:bCs/>
          <w:lang w:val="en-US"/>
        </w:rPr>
        <w:t xml:space="preserve"> </w:t>
      </w:r>
      <w:r w:rsidR="00C25253">
        <w:rPr>
          <w:b/>
          <w:bCs/>
          <w:lang w:val="en-US"/>
        </w:rPr>
        <w:t xml:space="preserve">            </w:t>
      </w:r>
      <w:r w:rsidRPr="00432A99">
        <w:rPr>
          <w:b/>
          <w:bCs/>
          <w:lang w:val="en-US"/>
        </w:rPr>
        <w:t>MANAGER</w:t>
      </w:r>
      <w:r w:rsidRPr="00432A99">
        <w:rPr>
          <w:b/>
          <w:bCs/>
          <w:lang w:val="en-US"/>
        </w:rPr>
        <w:tab/>
      </w:r>
      <w:r w:rsidRPr="00432A99">
        <w:rPr>
          <w:b/>
          <w:bCs/>
          <w:lang w:val="en-US"/>
        </w:rPr>
        <w:tab/>
      </w:r>
      <w:r w:rsidRPr="00432A99">
        <w:rPr>
          <w:b/>
          <w:bCs/>
          <w:lang w:val="en-US"/>
        </w:rPr>
        <w:tab/>
      </w:r>
      <w:r w:rsidR="00C25253">
        <w:rPr>
          <w:b/>
          <w:bCs/>
          <w:lang w:val="en-US"/>
        </w:rPr>
        <w:t xml:space="preserve">            </w:t>
      </w:r>
      <w:r w:rsidRPr="00432A99">
        <w:rPr>
          <w:b/>
          <w:bCs/>
          <w:lang w:val="en-US"/>
        </w:rPr>
        <w:tab/>
      </w:r>
      <w:r w:rsidR="00C25253">
        <w:rPr>
          <w:b/>
          <w:bCs/>
          <w:lang w:val="en-US"/>
        </w:rPr>
        <w:t>INSPECTOR RUNOS</w:t>
      </w:r>
    </w:p>
    <w:p w:rsidR="00493CFD" w:rsidRPr="00432A99" w:rsidRDefault="00493CFD" w:rsidP="00493CFD">
      <w:pPr>
        <w:autoSpaceDE w:val="0"/>
        <w:autoSpaceDN w:val="0"/>
        <w:adjustRightInd w:val="0"/>
        <w:jc w:val="both"/>
        <w:rPr>
          <w:lang w:val="en-US"/>
        </w:rPr>
      </w:pPr>
      <w:r w:rsidRPr="00432A99">
        <w:rPr>
          <w:lang w:val="en-US"/>
        </w:rPr>
        <w:t xml:space="preserve"> </w:t>
      </w:r>
      <w:r w:rsidR="00C25253">
        <w:rPr>
          <w:lang w:val="en-US"/>
        </w:rPr>
        <w:t xml:space="preserve">            JR.LAZEA DANUT                                </w:t>
      </w:r>
      <w:r w:rsidR="00AB0DA9">
        <w:rPr>
          <w:lang w:val="en-US"/>
        </w:rPr>
        <w:t xml:space="preserve"> </w:t>
      </w:r>
      <w:r w:rsidR="00C25253">
        <w:rPr>
          <w:lang w:val="en-US"/>
        </w:rPr>
        <w:t xml:space="preserve">    JR.KOVACS CORINA</w:t>
      </w:r>
    </w:p>
    <w:p w:rsidR="00493CFD" w:rsidRPr="00432A99" w:rsidRDefault="00493CFD" w:rsidP="00493CFD">
      <w:pPr>
        <w:autoSpaceDE w:val="0"/>
        <w:autoSpaceDN w:val="0"/>
        <w:adjustRightInd w:val="0"/>
        <w:jc w:val="both"/>
        <w:rPr>
          <w:lang w:val="en-US"/>
        </w:rPr>
      </w:pPr>
    </w:p>
    <w:p w:rsidR="00493CFD" w:rsidRPr="00432A99" w:rsidRDefault="00493CFD" w:rsidP="00493CFD">
      <w:pPr>
        <w:autoSpaceDE w:val="0"/>
        <w:autoSpaceDN w:val="0"/>
        <w:adjustRightInd w:val="0"/>
        <w:jc w:val="both"/>
        <w:rPr>
          <w:lang w:val="en-US"/>
        </w:rPr>
      </w:pPr>
    </w:p>
    <w:p w:rsidR="00493CFD" w:rsidRPr="00432A99" w:rsidRDefault="00493CFD" w:rsidP="00493CFD">
      <w:pPr>
        <w:autoSpaceDE w:val="0"/>
        <w:autoSpaceDN w:val="0"/>
        <w:adjustRightInd w:val="0"/>
        <w:jc w:val="both"/>
        <w:rPr>
          <w:lang w:val="en-US"/>
        </w:rPr>
      </w:pPr>
    </w:p>
    <w:p w:rsidR="00493CFD" w:rsidRPr="00432A99" w:rsidRDefault="00493CFD" w:rsidP="00493CFD">
      <w:pPr>
        <w:autoSpaceDE w:val="0"/>
        <w:autoSpaceDN w:val="0"/>
        <w:adjustRightInd w:val="0"/>
        <w:jc w:val="both"/>
        <w:rPr>
          <w:lang w:val="en-US"/>
        </w:rPr>
      </w:pPr>
    </w:p>
    <w:p w:rsidR="00493CFD" w:rsidRPr="00432A99" w:rsidRDefault="00493CFD" w:rsidP="00493CFD">
      <w:pPr>
        <w:autoSpaceDE w:val="0"/>
        <w:autoSpaceDN w:val="0"/>
        <w:adjustRightInd w:val="0"/>
        <w:jc w:val="both"/>
        <w:rPr>
          <w:lang w:val="en-US"/>
        </w:rPr>
      </w:pPr>
    </w:p>
    <w:p w:rsidR="00493CFD" w:rsidRPr="00432A99" w:rsidRDefault="00493CFD" w:rsidP="00493CFD">
      <w:pPr>
        <w:autoSpaceDE w:val="0"/>
        <w:autoSpaceDN w:val="0"/>
        <w:adjustRightInd w:val="0"/>
        <w:jc w:val="both"/>
        <w:rPr>
          <w:lang w:val="en-US"/>
        </w:rPr>
      </w:pPr>
    </w:p>
    <w:p w:rsidR="00493CFD" w:rsidRPr="00432A99" w:rsidRDefault="00493CFD" w:rsidP="00493CFD">
      <w:pPr>
        <w:autoSpaceDE w:val="0"/>
        <w:autoSpaceDN w:val="0"/>
        <w:adjustRightInd w:val="0"/>
        <w:jc w:val="both"/>
        <w:rPr>
          <w:lang w:val="en-US"/>
        </w:rPr>
      </w:pPr>
    </w:p>
    <w:p w:rsidR="00493CFD" w:rsidRPr="00432A99" w:rsidRDefault="00493CFD" w:rsidP="00493CFD">
      <w:pPr>
        <w:autoSpaceDE w:val="0"/>
        <w:autoSpaceDN w:val="0"/>
        <w:adjustRightInd w:val="0"/>
        <w:jc w:val="both"/>
        <w:rPr>
          <w:lang w:val="en-US"/>
        </w:rPr>
      </w:pPr>
    </w:p>
    <w:p w:rsidR="00493CFD" w:rsidRPr="00432A99" w:rsidRDefault="00493CFD" w:rsidP="00493CFD">
      <w:pPr>
        <w:autoSpaceDE w:val="0"/>
        <w:autoSpaceDN w:val="0"/>
        <w:adjustRightInd w:val="0"/>
        <w:jc w:val="both"/>
        <w:rPr>
          <w:lang w:val="en-US"/>
        </w:rPr>
      </w:pPr>
    </w:p>
    <w:p w:rsidR="00493CFD" w:rsidRPr="00432A99" w:rsidRDefault="00493CFD" w:rsidP="00493CFD">
      <w:pPr>
        <w:autoSpaceDE w:val="0"/>
        <w:autoSpaceDN w:val="0"/>
        <w:adjustRightInd w:val="0"/>
        <w:jc w:val="both"/>
        <w:rPr>
          <w:lang w:val="en-US"/>
        </w:rPr>
      </w:pPr>
    </w:p>
    <w:p w:rsidR="00493CFD" w:rsidRPr="00432A99" w:rsidRDefault="00493CFD" w:rsidP="00493CFD">
      <w:pPr>
        <w:autoSpaceDE w:val="0"/>
        <w:autoSpaceDN w:val="0"/>
        <w:adjustRightInd w:val="0"/>
        <w:jc w:val="both"/>
        <w:rPr>
          <w:lang w:val="en-US"/>
        </w:rPr>
      </w:pPr>
    </w:p>
    <w:p w:rsidR="00493CFD" w:rsidRPr="00432A99" w:rsidRDefault="00493CFD" w:rsidP="00493CFD">
      <w:pPr>
        <w:autoSpaceDE w:val="0"/>
        <w:autoSpaceDN w:val="0"/>
        <w:adjustRightInd w:val="0"/>
        <w:jc w:val="both"/>
        <w:rPr>
          <w:lang w:val="en-US"/>
        </w:rPr>
      </w:pPr>
    </w:p>
    <w:p w:rsidR="00493CFD" w:rsidRPr="00432A99" w:rsidRDefault="00493CFD" w:rsidP="00493CFD">
      <w:pPr>
        <w:autoSpaceDE w:val="0"/>
        <w:autoSpaceDN w:val="0"/>
        <w:adjustRightInd w:val="0"/>
        <w:jc w:val="both"/>
        <w:rPr>
          <w:lang w:val="en-US"/>
        </w:rPr>
      </w:pPr>
    </w:p>
    <w:p w:rsidR="00B2502C" w:rsidRPr="00AB0DA9" w:rsidRDefault="00B2502C" w:rsidP="00AB0DA9">
      <w:pPr>
        <w:jc w:val="both"/>
        <w:rPr>
          <w:rFonts w:cs="Calibri"/>
          <w:b/>
          <w:bCs/>
        </w:rPr>
      </w:pPr>
    </w:p>
    <w:p w:rsidR="00B2502C" w:rsidRPr="00B2502C" w:rsidRDefault="00B2502C" w:rsidP="00B2502C">
      <w:pPr>
        <w:jc w:val="both"/>
        <w:rPr>
          <w:rFonts w:cs="Calibri"/>
          <w:b/>
          <w:bCs/>
        </w:rPr>
      </w:pPr>
    </w:p>
    <w:p w:rsidR="00B2502C" w:rsidRDefault="00B2502C" w:rsidP="00493CFD">
      <w:pPr>
        <w:pStyle w:val="ListParagraph"/>
        <w:ind w:left="0" w:firstLine="720"/>
        <w:jc w:val="both"/>
        <w:rPr>
          <w:rFonts w:cs="Calibri"/>
          <w:b/>
          <w:bCs/>
          <w:sz w:val="24"/>
          <w:szCs w:val="24"/>
          <w:lang w:val="ro-RO"/>
        </w:rPr>
      </w:pPr>
      <w:r>
        <w:rPr>
          <w:rFonts w:cs="Calibri"/>
          <w:b/>
          <w:bCs/>
          <w:sz w:val="24"/>
          <w:szCs w:val="24"/>
          <w:lang w:val="ro-RO"/>
        </w:rPr>
        <w:t xml:space="preserve">CALENDAR DE DESFASURARE A CONCURSULUI PENTRU OCUPAREA UNUI POST VACANT DE MEDIC SPECIALIST </w:t>
      </w:r>
      <w:r w:rsidR="00C700F6">
        <w:rPr>
          <w:rFonts w:cs="Calibri"/>
          <w:b/>
          <w:bCs/>
          <w:sz w:val="24"/>
          <w:szCs w:val="24"/>
          <w:lang w:val="ro-RO"/>
        </w:rPr>
        <w:t xml:space="preserve">BOLI INFECTIOASE </w:t>
      </w:r>
      <w:r>
        <w:rPr>
          <w:rFonts w:cs="Calibri"/>
          <w:b/>
          <w:bCs/>
          <w:sz w:val="24"/>
          <w:szCs w:val="24"/>
          <w:lang w:val="ro-RO"/>
        </w:rPr>
        <w:t xml:space="preserve">IN CADRUL </w:t>
      </w:r>
      <w:r w:rsidR="00C700F6">
        <w:rPr>
          <w:rFonts w:cs="Calibri"/>
          <w:b/>
          <w:bCs/>
          <w:sz w:val="24"/>
          <w:szCs w:val="24"/>
          <w:lang w:val="ro-RO"/>
        </w:rPr>
        <w:t>COMPARTIMENTULUI PREVENIRE INFECTII ASOCIATE ASISTENTEI MEDICALE</w:t>
      </w:r>
    </w:p>
    <w:p w:rsidR="00B2502C" w:rsidRDefault="00B2502C" w:rsidP="00493CFD">
      <w:pPr>
        <w:pStyle w:val="ListParagraph"/>
        <w:ind w:left="0" w:firstLine="720"/>
        <w:jc w:val="both"/>
        <w:rPr>
          <w:rFonts w:cs="Calibri"/>
          <w:b/>
          <w:bCs/>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692"/>
      </w:tblGrid>
      <w:tr w:rsidR="00B2502C" w:rsidTr="00195FBF">
        <w:trPr>
          <w:jc w:val="center"/>
        </w:trPr>
        <w:tc>
          <w:tcPr>
            <w:tcW w:w="6232" w:type="dxa"/>
            <w:tcBorders>
              <w:top w:val="single" w:sz="4" w:space="0" w:color="auto"/>
              <w:left w:val="single" w:sz="4" w:space="0" w:color="auto"/>
              <w:bottom w:val="single" w:sz="4" w:space="0" w:color="auto"/>
              <w:right w:val="single" w:sz="4" w:space="0" w:color="auto"/>
            </w:tcBorders>
            <w:vAlign w:val="center"/>
            <w:hideMark/>
          </w:tcPr>
          <w:p w:rsidR="00B2502C" w:rsidRDefault="00B2502C" w:rsidP="00FA18F9">
            <w:pPr>
              <w:pStyle w:val="ListParagraph"/>
              <w:ind w:left="0"/>
              <w:jc w:val="both"/>
              <w:rPr>
                <w:rFonts w:cs="Calibri"/>
                <w:sz w:val="24"/>
                <w:szCs w:val="24"/>
                <w:lang w:val="ro-RO"/>
              </w:rPr>
            </w:pPr>
            <w:r>
              <w:rPr>
                <w:rFonts w:cs="Calibri"/>
                <w:sz w:val="24"/>
                <w:szCs w:val="24"/>
                <w:lang w:val="ro-RO"/>
              </w:rPr>
              <w:t>Perioada, intervalul orar și data limită de depunere a dosarelor de înscriere la concurs:</w:t>
            </w:r>
          </w:p>
        </w:tc>
        <w:tc>
          <w:tcPr>
            <w:tcW w:w="3692" w:type="dxa"/>
            <w:tcBorders>
              <w:top w:val="single" w:sz="4" w:space="0" w:color="auto"/>
              <w:left w:val="single" w:sz="4" w:space="0" w:color="auto"/>
              <w:bottom w:val="single" w:sz="4" w:space="0" w:color="auto"/>
              <w:right w:val="single" w:sz="4" w:space="0" w:color="auto"/>
            </w:tcBorders>
            <w:vAlign w:val="center"/>
          </w:tcPr>
          <w:p w:rsidR="00B2502C" w:rsidRPr="001663C8" w:rsidRDefault="00AC5565" w:rsidP="001663C8">
            <w:pPr>
              <w:pStyle w:val="ListParagraph"/>
              <w:ind w:left="0"/>
              <w:rPr>
                <w:rFonts w:cs="Calibri"/>
                <w:b/>
                <w:bCs/>
                <w:lang w:val="ro-RO"/>
              </w:rPr>
            </w:pPr>
            <w:r>
              <w:rPr>
                <w:rFonts w:cs="Calibri"/>
                <w:b/>
                <w:bCs/>
                <w:lang w:val="ro-RO"/>
              </w:rPr>
              <w:t xml:space="preserve">          19.07.2024 – 01.08.2024</w:t>
            </w:r>
          </w:p>
        </w:tc>
      </w:tr>
      <w:tr w:rsidR="00B2502C" w:rsidTr="00195FBF">
        <w:trPr>
          <w:jc w:val="center"/>
        </w:trPr>
        <w:tc>
          <w:tcPr>
            <w:tcW w:w="6232" w:type="dxa"/>
            <w:tcBorders>
              <w:top w:val="single" w:sz="4" w:space="0" w:color="auto"/>
              <w:left w:val="single" w:sz="4" w:space="0" w:color="auto"/>
              <w:bottom w:val="single" w:sz="4" w:space="0" w:color="auto"/>
              <w:right w:val="single" w:sz="4" w:space="0" w:color="auto"/>
            </w:tcBorders>
            <w:vAlign w:val="center"/>
            <w:hideMark/>
          </w:tcPr>
          <w:p w:rsidR="00B2502C" w:rsidRDefault="00B2502C" w:rsidP="00FA18F9">
            <w:pPr>
              <w:pStyle w:val="ListParagraph"/>
              <w:ind w:left="0"/>
              <w:jc w:val="both"/>
              <w:rPr>
                <w:rFonts w:cs="Calibri"/>
                <w:sz w:val="24"/>
                <w:szCs w:val="24"/>
                <w:lang w:val="ro-RO"/>
              </w:rPr>
            </w:pPr>
            <w:r>
              <w:rPr>
                <w:rFonts w:ascii="Times New Roman" w:hAnsi="Times New Roman"/>
                <w:sz w:val="24"/>
                <w:szCs w:val="24"/>
              </w:rPr>
              <w:t>Selecţia dosarelor de înscriere şi stabilirea punctajului rezultat din analiza şi evaluarea activităţii profesionale şi ştiinţifice pentru proba suplimentară de departajare (proba D), prevăzută în anexa nr. 3 la ordin;</w:t>
            </w:r>
          </w:p>
        </w:tc>
        <w:tc>
          <w:tcPr>
            <w:tcW w:w="3692" w:type="dxa"/>
            <w:tcBorders>
              <w:top w:val="single" w:sz="4" w:space="0" w:color="auto"/>
              <w:left w:val="single" w:sz="4" w:space="0" w:color="auto"/>
              <w:bottom w:val="single" w:sz="4" w:space="0" w:color="auto"/>
              <w:right w:val="single" w:sz="4" w:space="0" w:color="auto"/>
            </w:tcBorders>
            <w:vAlign w:val="center"/>
          </w:tcPr>
          <w:p w:rsidR="001663C8" w:rsidRDefault="00AC5565" w:rsidP="00FA18F9">
            <w:pPr>
              <w:pStyle w:val="ListParagraph"/>
              <w:ind w:left="0"/>
              <w:jc w:val="center"/>
              <w:rPr>
                <w:rFonts w:cs="Calibri"/>
                <w:bCs/>
                <w:sz w:val="24"/>
                <w:szCs w:val="24"/>
                <w:lang w:val="ro-RO"/>
              </w:rPr>
            </w:pPr>
            <w:r>
              <w:rPr>
                <w:rFonts w:cs="Calibri"/>
                <w:bCs/>
                <w:sz w:val="24"/>
                <w:szCs w:val="24"/>
                <w:lang w:val="ro-RO"/>
              </w:rPr>
              <w:t>02.08.2024</w:t>
            </w:r>
          </w:p>
        </w:tc>
      </w:tr>
      <w:tr w:rsidR="00B2502C" w:rsidTr="00195FBF">
        <w:trPr>
          <w:jc w:val="center"/>
        </w:trPr>
        <w:tc>
          <w:tcPr>
            <w:tcW w:w="6232" w:type="dxa"/>
            <w:tcBorders>
              <w:top w:val="single" w:sz="4" w:space="0" w:color="auto"/>
              <w:left w:val="single" w:sz="4" w:space="0" w:color="auto"/>
              <w:bottom w:val="single" w:sz="4" w:space="0" w:color="auto"/>
              <w:right w:val="single" w:sz="4" w:space="0" w:color="auto"/>
            </w:tcBorders>
            <w:vAlign w:val="center"/>
            <w:hideMark/>
          </w:tcPr>
          <w:p w:rsidR="00B2502C" w:rsidRDefault="00B2502C" w:rsidP="00FA18F9">
            <w:pPr>
              <w:pStyle w:val="ListParagraph"/>
              <w:ind w:left="0"/>
              <w:jc w:val="both"/>
              <w:rPr>
                <w:rFonts w:cs="Calibri"/>
                <w:sz w:val="24"/>
                <w:szCs w:val="24"/>
                <w:lang w:val="ro-RO"/>
              </w:rPr>
            </w:pPr>
            <w:r>
              <w:rPr>
                <w:rFonts w:ascii="Times New Roman" w:hAnsi="Times New Roman"/>
                <w:sz w:val="24"/>
                <w:szCs w:val="24"/>
              </w:rPr>
              <w:t>Data de depunere a contestațiilor privind selecţia dosarelor de înscriere şi stabilirea punctajului rezultat din analiza şi evaluarea activităţii profesionale şi ştiinţifice pentru proba suplimentară de departajare (proba D), prevăzută în anexa nr. 3 la ordin;</w:t>
            </w:r>
          </w:p>
        </w:tc>
        <w:tc>
          <w:tcPr>
            <w:tcW w:w="3692" w:type="dxa"/>
            <w:tcBorders>
              <w:top w:val="single" w:sz="4" w:space="0" w:color="auto"/>
              <w:left w:val="single" w:sz="4" w:space="0" w:color="auto"/>
              <w:bottom w:val="single" w:sz="4" w:space="0" w:color="auto"/>
              <w:right w:val="single" w:sz="4" w:space="0" w:color="auto"/>
            </w:tcBorders>
            <w:vAlign w:val="center"/>
          </w:tcPr>
          <w:p w:rsidR="00B2502C" w:rsidRDefault="00AC5565" w:rsidP="00FA18F9">
            <w:pPr>
              <w:pStyle w:val="ListParagraph"/>
              <w:ind w:left="0"/>
              <w:jc w:val="center"/>
              <w:rPr>
                <w:rFonts w:cs="Calibri"/>
                <w:bCs/>
                <w:sz w:val="24"/>
                <w:szCs w:val="24"/>
                <w:lang w:val="ro-RO"/>
              </w:rPr>
            </w:pPr>
            <w:r>
              <w:rPr>
                <w:rFonts w:cs="Calibri"/>
                <w:bCs/>
                <w:sz w:val="24"/>
                <w:szCs w:val="24"/>
                <w:lang w:val="ro-RO"/>
              </w:rPr>
              <w:t>05.08.2024</w:t>
            </w:r>
          </w:p>
        </w:tc>
      </w:tr>
      <w:tr w:rsidR="00B2502C" w:rsidTr="00195FBF">
        <w:trPr>
          <w:jc w:val="center"/>
        </w:trPr>
        <w:tc>
          <w:tcPr>
            <w:tcW w:w="6232" w:type="dxa"/>
            <w:tcBorders>
              <w:top w:val="single" w:sz="4" w:space="0" w:color="auto"/>
              <w:left w:val="single" w:sz="4" w:space="0" w:color="auto"/>
              <w:bottom w:val="single" w:sz="4" w:space="0" w:color="auto"/>
              <w:right w:val="single" w:sz="4" w:space="0" w:color="auto"/>
            </w:tcBorders>
            <w:hideMark/>
          </w:tcPr>
          <w:p w:rsidR="00B2502C" w:rsidRDefault="00B2502C" w:rsidP="00FA18F9">
            <w:pPr>
              <w:pStyle w:val="ListParagraph"/>
              <w:ind w:left="0"/>
              <w:jc w:val="both"/>
              <w:rPr>
                <w:rFonts w:cs="Calibri"/>
                <w:sz w:val="24"/>
                <w:szCs w:val="24"/>
                <w:lang w:val="ro-RO"/>
              </w:rPr>
            </w:pPr>
            <w:r>
              <w:rPr>
                <w:rFonts w:ascii="Times New Roman" w:hAnsi="Times New Roman"/>
                <w:sz w:val="24"/>
                <w:szCs w:val="24"/>
                <w:lang w:val="ro-RO"/>
              </w:rPr>
              <w:t>Data afișării rezultatului contestațiilor privind</w:t>
            </w:r>
            <w:r>
              <w:rPr>
                <w:rFonts w:cs="Calibri"/>
                <w:sz w:val="24"/>
                <w:szCs w:val="24"/>
                <w:lang w:val="ro-RO"/>
              </w:rPr>
              <w:t xml:space="preserve"> </w:t>
            </w:r>
            <w:r>
              <w:rPr>
                <w:rFonts w:ascii="Times New Roman" w:hAnsi="Times New Roman"/>
                <w:sz w:val="24"/>
                <w:szCs w:val="24"/>
              </w:rPr>
              <w:t>selecţia dosarelor de înscriere şi stabilirea punctajului rezultat din analiza şi evaluarea activităţii profesionale şi ştiinţifice pentru proba suplimentară de departajare (proba D), prevăzută în anexa nr. 3 la ordin;</w:t>
            </w:r>
          </w:p>
        </w:tc>
        <w:tc>
          <w:tcPr>
            <w:tcW w:w="3692" w:type="dxa"/>
            <w:tcBorders>
              <w:top w:val="single" w:sz="4" w:space="0" w:color="auto"/>
              <w:left w:val="single" w:sz="4" w:space="0" w:color="auto"/>
              <w:bottom w:val="single" w:sz="4" w:space="0" w:color="auto"/>
              <w:right w:val="single" w:sz="4" w:space="0" w:color="auto"/>
            </w:tcBorders>
            <w:vAlign w:val="center"/>
          </w:tcPr>
          <w:p w:rsidR="00B2502C" w:rsidRDefault="00AC5565" w:rsidP="00FA18F9">
            <w:pPr>
              <w:pStyle w:val="ListParagraph"/>
              <w:ind w:left="0"/>
              <w:jc w:val="center"/>
              <w:rPr>
                <w:rFonts w:cs="Calibri"/>
                <w:bCs/>
                <w:sz w:val="24"/>
                <w:szCs w:val="24"/>
                <w:lang w:val="ro-RO"/>
              </w:rPr>
            </w:pPr>
            <w:r>
              <w:rPr>
                <w:rFonts w:cs="Calibri"/>
                <w:bCs/>
                <w:sz w:val="24"/>
                <w:szCs w:val="24"/>
                <w:lang w:val="ro-RO"/>
              </w:rPr>
              <w:t>06.08.2024</w:t>
            </w:r>
          </w:p>
        </w:tc>
      </w:tr>
      <w:tr w:rsidR="00B2502C" w:rsidTr="00195FBF">
        <w:trPr>
          <w:jc w:val="center"/>
        </w:trPr>
        <w:tc>
          <w:tcPr>
            <w:tcW w:w="6232" w:type="dxa"/>
            <w:tcBorders>
              <w:top w:val="single" w:sz="4" w:space="0" w:color="auto"/>
              <w:left w:val="single" w:sz="4" w:space="0" w:color="auto"/>
              <w:bottom w:val="single" w:sz="4" w:space="0" w:color="auto"/>
              <w:right w:val="single" w:sz="4" w:space="0" w:color="auto"/>
            </w:tcBorders>
            <w:vAlign w:val="center"/>
            <w:hideMark/>
          </w:tcPr>
          <w:p w:rsidR="00B2502C" w:rsidRDefault="00B2502C" w:rsidP="00FA18F9">
            <w:pPr>
              <w:pStyle w:val="ListParagraph"/>
              <w:ind w:left="0"/>
              <w:jc w:val="both"/>
              <w:rPr>
                <w:rFonts w:ascii="Times New Roman" w:hAnsi="Times New Roman"/>
                <w:b/>
                <w:bCs/>
                <w:sz w:val="24"/>
                <w:szCs w:val="24"/>
                <w:lang w:val="ro-RO"/>
              </w:rPr>
            </w:pPr>
            <w:r>
              <w:rPr>
                <w:rFonts w:ascii="Times New Roman" w:hAnsi="Times New Roman"/>
                <w:b/>
                <w:bCs/>
                <w:sz w:val="24"/>
                <w:szCs w:val="24"/>
                <w:lang w:val="ro-RO"/>
              </w:rPr>
              <w:t>Data  probei scrise:</w:t>
            </w:r>
          </w:p>
        </w:tc>
        <w:tc>
          <w:tcPr>
            <w:tcW w:w="3692" w:type="dxa"/>
            <w:tcBorders>
              <w:top w:val="single" w:sz="4" w:space="0" w:color="auto"/>
              <w:left w:val="single" w:sz="4" w:space="0" w:color="auto"/>
              <w:bottom w:val="single" w:sz="4" w:space="0" w:color="auto"/>
              <w:right w:val="single" w:sz="4" w:space="0" w:color="auto"/>
            </w:tcBorders>
            <w:vAlign w:val="bottom"/>
          </w:tcPr>
          <w:p w:rsidR="00B2502C" w:rsidRDefault="00AC5565" w:rsidP="00FA18F9">
            <w:pPr>
              <w:pStyle w:val="ListParagraph"/>
              <w:ind w:left="0"/>
              <w:jc w:val="center"/>
              <w:rPr>
                <w:rFonts w:cs="Calibri"/>
                <w:b/>
                <w:bCs/>
                <w:sz w:val="24"/>
                <w:szCs w:val="24"/>
                <w:lang w:val="ro-RO"/>
              </w:rPr>
            </w:pPr>
            <w:r>
              <w:rPr>
                <w:rFonts w:cs="Calibri"/>
                <w:b/>
                <w:bCs/>
                <w:sz w:val="24"/>
                <w:szCs w:val="24"/>
                <w:lang w:val="ro-RO"/>
              </w:rPr>
              <w:t>23.08.2024</w:t>
            </w:r>
            <w:r w:rsidR="00FE0F3A">
              <w:rPr>
                <w:rFonts w:cs="Calibri"/>
                <w:b/>
                <w:bCs/>
                <w:sz w:val="24"/>
                <w:szCs w:val="24"/>
                <w:lang w:val="ro-RO"/>
              </w:rPr>
              <w:t>, ora 10.00</w:t>
            </w:r>
          </w:p>
        </w:tc>
      </w:tr>
      <w:tr w:rsidR="00B2502C" w:rsidTr="00195FBF">
        <w:trPr>
          <w:jc w:val="center"/>
        </w:trPr>
        <w:tc>
          <w:tcPr>
            <w:tcW w:w="6232" w:type="dxa"/>
            <w:tcBorders>
              <w:top w:val="single" w:sz="4" w:space="0" w:color="auto"/>
              <w:left w:val="single" w:sz="4" w:space="0" w:color="auto"/>
              <w:bottom w:val="single" w:sz="4" w:space="0" w:color="auto"/>
              <w:right w:val="single" w:sz="4" w:space="0" w:color="auto"/>
            </w:tcBorders>
            <w:vAlign w:val="center"/>
            <w:hideMark/>
          </w:tcPr>
          <w:p w:rsidR="00B2502C" w:rsidRDefault="00B2502C" w:rsidP="00FA18F9">
            <w:pPr>
              <w:pStyle w:val="ListParagraph"/>
              <w:ind w:left="0"/>
              <w:jc w:val="both"/>
              <w:rPr>
                <w:rFonts w:ascii="Times New Roman" w:hAnsi="Times New Roman"/>
                <w:sz w:val="24"/>
                <w:szCs w:val="24"/>
                <w:lang w:val="ro-RO"/>
              </w:rPr>
            </w:pPr>
            <w:r>
              <w:rPr>
                <w:rFonts w:ascii="Times New Roman" w:hAnsi="Times New Roman"/>
                <w:sz w:val="24"/>
                <w:szCs w:val="24"/>
                <w:lang w:val="ro-RO"/>
              </w:rPr>
              <w:t>Data afișării rezultatului probei scrise:</w:t>
            </w:r>
          </w:p>
        </w:tc>
        <w:tc>
          <w:tcPr>
            <w:tcW w:w="3692" w:type="dxa"/>
            <w:tcBorders>
              <w:top w:val="single" w:sz="4" w:space="0" w:color="auto"/>
              <w:left w:val="single" w:sz="4" w:space="0" w:color="auto"/>
              <w:bottom w:val="single" w:sz="4" w:space="0" w:color="auto"/>
              <w:right w:val="single" w:sz="4" w:space="0" w:color="auto"/>
            </w:tcBorders>
            <w:vAlign w:val="center"/>
          </w:tcPr>
          <w:p w:rsidR="00B2502C" w:rsidRDefault="00AC5565" w:rsidP="00FA18F9">
            <w:pPr>
              <w:pStyle w:val="ListParagraph"/>
              <w:ind w:left="0"/>
              <w:jc w:val="center"/>
              <w:rPr>
                <w:rFonts w:cs="Calibri"/>
                <w:bCs/>
                <w:sz w:val="24"/>
                <w:szCs w:val="24"/>
                <w:lang w:val="ro-RO"/>
              </w:rPr>
            </w:pPr>
            <w:r>
              <w:rPr>
                <w:rFonts w:cs="Calibri"/>
                <w:bCs/>
                <w:sz w:val="24"/>
                <w:szCs w:val="24"/>
                <w:lang w:val="ro-RO"/>
              </w:rPr>
              <w:t>23.0</w:t>
            </w:r>
            <w:r w:rsidR="006D7038">
              <w:rPr>
                <w:rFonts w:cs="Calibri"/>
                <w:bCs/>
                <w:sz w:val="24"/>
                <w:szCs w:val="24"/>
                <w:lang w:val="ro-RO"/>
              </w:rPr>
              <w:t>8</w:t>
            </w:r>
            <w:r>
              <w:rPr>
                <w:rFonts w:cs="Calibri"/>
                <w:bCs/>
                <w:sz w:val="24"/>
                <w:szCs w:val="24"/>
                <w:lang w:val="ro-RO"/>
              </w:rPr>
              <w:t>.2024</w:t>
            </w:r>
          </w:p>
        </w:tc>
      </w:tr>
      <w:tr w:rsidR="00B2502C" w:rsidTr="00195FBF">
        <w:trPr>
          <w:jc w:val="center"/>
        </w:trPr>
        <w:tc>
          <w:tcPr>
            <w:tcW w:w="6232" w:type="dxa"/>
            <w:tcBorders>
              <w:top w:val="single" w:sz="4" w:space="0" w:color="auto"/>
              <w:left w:val="single" w:sz="4" w:space="0" w:color="auto"/>
              <w:bottom w:val="single" w:sz="4" w:space="0" w:color="auto"/>
              <w:right w:val="single" w:sz="4" w:space="0" w:color="auto"/>
            </w:tcBorders>
            <w:vAlign w:val="center"/>
            <w:hideMark/>
          </w:tcPr>
          <w:p w:rsidR="00B2502C" w:rsidRDefault="00B2502C" w:rsidP="00FA18F9">
            <w:pPr>
              <w:pStyle w:val="ListParagraph"/>
              <w:ind w:left="0"/>
              <w:jc w:val="both"/>
              <w:rPr>
                <w:rFonts w:ascii="Times New Roman" w:hAnsi="Times New Roman"/>
                <w:sz w:val="24"/>
                <w:szCs w:val="24"/>
                <w:lang w:val="ro-RO"/>
              </w:rPr>
            </w:pPr>
            <w:r>
              <w:rPr>
                <w:rFonts w:ascii="Times New Roman" w:hAnsi="Times New Roman"/>
                <w:sz w:val="24"/>
                <w:szCs w:val="24"/>
                <w:lang w:val="ro-RO"/>
              </w:rPr>
              <w:t>Data de depunere a contestațiilor privind proba scrisă:</w:t>
            </w:r>
          </w:p>
        </w:tc>
        <w:tc>
          <w:tcPr>
            <w:tcW w:w="3692" w:type="dxa"/>
            <w:tcBorders>
              <w:top w:val="single" w:sz="4" w:space="0" w:color="auto"/>
              <w:left w:val="single" w:sz="4" w:space="0" w:color="auto"/>
              <w:bottom w:val="single" w:sz="4" w:space="0" w:color="auto"/>
              <w:right w:val="single" w:sz="4" w:space="0" w:color="auto"/>
            </w:tcBorders>
            <w:vAlign w:val="center"/>
          </w:tcPr>
          <w:p w:rsidR="00B2502C" w:rsidRDefault="00AC5565" w:rsidP="00FA18F9">
            <w:pPr>
              <w:pStyle w:val="ListParagraph"/>
              <w:ind w:left="0"/>
              <w:jc w:val="center"/>
              <w:rPr>
                <w:rFonts w:cs="Calibri"/>
                <w:bCs/>
                <w:sz w:val="24"/>
                <w:szCs w:val="24"/>
                <w:lang w:val="ro-RO"/>
              </w:rPr>
            </w:pPr>
            <w:r>
              <w:rPr>
                <w:rFonts w:cs="Calibri"/>
                <w:bCs/>
                <w:sz w:val="24"/>
                <w:szCs w:val="24"/>
                <w:lang w:val="ro-RO"/>
              </w:rPr>
              <w:t>26.08.2024</w:t>
            </w:r>
          </w:p>
        </w:tc>
      </w:tr>
      <w:tr w:rsidR="00B2502C" w:rsidTr="00195FBF">
        <w:trPr>
          <w:jc w:val="center"/>
        </w:trPr>
        <w:tc>
          <w:tcPr>
            <w:tcW w:w="6232" w:type="dxa"/>
            <w:tcBorders>
              <w:top w:val="single" w:sz="4" w:space="0" w:color="auto"/>
              <w:left w:val="single" w:sz="4" w:space="0" w:color="auto"/>
              <w:bottom w:val="single" w:sz="4" w:space="0" w:color="auto"/>
              <w:right w:val="single" w:sz="4" w:space="0" w:color="auto"/>
            </w:tcBorders>
            <w:hideMark/>
          </w:tcPr>
          <w:p w:rsidR="00B2502C" w:rsidRDefault="00B2502C" w:rsidP="00FA18F9">
            <w:pPr>
              <w:pStyle w:val="ListParagraph"/>
              <w:ind w:left="0"/>
              <w:jc w:val="both"/>
              <w:rPr>
                <w:rFonts w:ascii="Times New Roman" w:hAnsi="Times New Roman"/>
                <w:sz w:val="24"/>
                <w:szCs w:val="24"/>
                <w:lang w:val="ro-RO"/>
              </w:rPr>
            </w:pPr>
            <w:r>
              <w:rPr>
                <w:rFonts w:ascii="Times New Roman" w:hAnsi="Times New Roman"/>
                <w:sz w:val="24"/>
                <w:szCs w:val="24"/>
                <w:lang w:val="ro-RO"/>
              </w:rPr>
              <w:t>Data afișării rezultatului contestațiilor privind proba scrisă:</w:t>
            </w:r>
          </w:p>
        </w:tc>
        <w:tc>
          <w:tcPr>
            <w:tcW w:w="3692" w:type="dxa"/>
            <w:tcBorders>
              <w:top w:val="single" w:sz="4" w:space="0" w:color="auto"/>
              <w:left w:val="single" w:sz="4" w:space="0" w:color="auto"/>
              <w:bottom w:val="single" w:sz="4" w:space="0" w:color="auto"/>
              <w:right w:val="single" w:sz="4" w:space="0" w:color="auto"/>
            </w:tcBorders>
          </w:tcPr>
          <w:p w:rsidR="00B2502C" w:rsidRDefault="00AC5565" w:rsidP="00FA18F9">
            <w:pPr>
              <w:pStyle w:val="ListParagraph"/>
              <w:ind w:left="0"/>
              <w:jc w:val="center"/>
              <w:rPr>
                <w:rFonts w:cs="Calibri"/>
                <w:bCs/>
                <w:sz w:val="24"/>
                <w:szCs w:val="24"/>
                <w:lang w:val="ro-RO"/>
              </w:rPr>
            </w:pPr>
            <w:r>
              <w:rPr>
                <w:rFonts w:cs="Calibri"/>
                <w:bCs/>
                <w:sz w:val="24"/>
                <w:szCs w:val="24"/>
                <w:lang w:val="ro-RO"/>
              </w:rPr>
              <w:t>27.08.2024</w:t>
            </w:r>
          </w:p>
        </w:tc>
      </w:tr>
      <w:tr w:rsidR="00B2502C" w:rsidTr="00195FBF">
        <w:trPr>
          <w:jc w:val="center"/>
        </w:trPr>
        <w:tc>
          <w:tcPr>
            <w:tcW w:w="6232" w:type="dxa"/>
            <w:tcBorders>
              <w:top w:val="single" w:sz="4" w:space="0" w:color="auto"/>
              <w:left w:val="single" w:sz="4" w:space="0" w:color="auto"/>
              <w:bottom w:val="single" w:sz="4" w:space="0" w:color="auto"/>
              <w:right w:val="single" w:sz="4" w:space="0" w:color="auto"/>
            </w:tcBorders>
            <w:hideMark/>
          </w:tcPr>
          <w:p w:rsidR="00B2502C" w:rsidRDefault="00B2502C" w:rsidP="00FA18F9">
            <w:pPr>
              <w:pStyle w:val="ListParagraph"/>
              <w:ind w:left="0"/>
              <w:jc w:val="both"/>
              <w:rPr>
                <w:rFonts w:ascii="Times New Roman" w:hAnsi="Times New Roman"/>
                <w:b/>
                <w:bCs/>
                <w:sz w:val="24"/>
                <w:szCs w:val="24"/>
                <w:lang w:val="ro-RO"/>
              </w:rPr>
            </w:pPr>
            <w:r>
              <w:rPr>
                <w:rFonts w:ascii="Times New Roman" w:hAnsi="Times New Roman"/>
                <w:b/>
                <w:bCs/>
                <w:sz w:val="24"/>
                <w:szCs w:val="24"/>
                <w:lang w:val="ro-RO"/>
              </w:rPr>
              <w:t>Data  probei clinice:</w:t>
            </w:r>
          </w:p>
        </w:tc>
        <w:tc>
          <w:tcPr>
            <w:tcW w:w="3692" w:type="dxa"/>
            <w:tcBorders>
              <w:top w:val="single" w:sz="4" w:space="0" w:color="auto"/>
              <w:left w:val="single" w:sz="4" w:space="0" w:color="auto"/>
              <w:bottom w:val="single" w:sz="4" w:space="0" w:color="auto"/>
              <w:right w:val="single" w:sz="4" w:space="0" w:color="auto"/>
            </w:tcBorders>
          </w:tcPr>
          <w:p w:rsidR="00B2502C" w:rsidRDefault="00AC5565" w:rsidP="00FA18F9">
            <w:pPr>
              <w:pStyle w:val="ListParagraph"/>
              <w:ind w:left="0"/>
              <w:jc w:val="center"/>
              <w:rPr>
                <w:rFonts w:cs="Calibri"/>
                <w:b/>
                <w:bCs/>
                <w:sz w:val="24"/>
                <w:szCs w:val="24"/>
                <w:lang w:val="ro-RO"/>
              </w:rPr>
            </w:pPr>
            <w:r>
              <w:rPr>
                <w:rFonts w:cs="Calibri"/>
                <w:b/>
                <w:bCs/>
                <w:sz w:val="24"/>
                <w:szCs w:val="24"/>
                <w:lang w:val="ro-RO"/>
              </w:rPr>
              <w:t>28.08.2024</w:t>
            </w:r>
            <w:r w:rsidR="00FE0F3A">
              <w:rPr>
                <w:rFonts w:cs="Calibri"/>
                <w:b/>
                <w:bCs/>
                <w:sz w:val="24"/>
                <w:szCs w:val="24"/>
                <w:lang w:val="ro-RO"/>
              </w:rPr>
              <w:t>, ora 10.00</w:t>
            </w:r>
          </w:p>
        </w:tc>
      </w:tr>
      <w:tr w:rsidR="00B2502C" w:rsidTr="00195FBF">
        <w:trPr>
          <w:jc w:val="center"/>
        </w:trPr>
        <w:tc>
          <w:tcPr>
            <w:tcW w:w="6232" w:type="dxa"/>
            <w:tcBorders>
              <w:top w:val="single" w:sz="4" w:space="0" w:color="auto"/>
              <w:left w:val="single" w:sz="4" w:space="0" w:color="auto"/>
              <w:bottom w:val="single" w:sz="4" w:space="0" w:color="auto"/>
              <w:right w:val="single" w:sz="4" w:space="0" w:color="auto"/>
            </w:tcBorders>
            <w:hideMark/>
          </w:tcPr>
          <w:p w:rsidR="00B2502C" w:rsidRDefault="00B2502C" w:rsidP="00FA18F9">
            <w:pPr>
              <w:pStyle w:val="ListParagraph"/>
              <w:ind w:left="0"/>
              <w:jc w:val="both"/>
              <w:rPr>
                <w:rFonts w:ascii="Times New Roman" w:hAnsi="Times New Roman"/>
                <w:sz w:val="24"/>
                <w:szCs w:val="24"/>
                <w:lang w:val="ro-RO"/>
              </w:rPr>
            </w:pPr>
            <w:r>
              <w:rPr>
                <w:rFonts w:ascii="Times New Roman" w:hAnsi="Times New Roman"/>
                <w:sz w:val="24"/>
                <w:szCs w:val="24"/>
                <w:lang w:val="ro-RO"/>
              </w:rPr>
              <w:t>Data afișării rezultatului probei clinice:</w:t>
            </w:r>
          </w:p>
        </w:tc>
        <w:tc>
          <w:tcPr>
            <w:tcW w:w="3692" w:type="dxa"/>
            <w:tcBorders>
              <w:top w:val="single" w:sz="4" w:space="0" w:color="auto"/>
              <w:left w:val="single" w:sz="4" w:space="0" w:color="auto"/>
              <w:bottom w:val="single" w:sz="4" w:space="0" w:color="auto"/>
              <w:right w:val="single" w:sz="4" w:space="0" w:color="auto"/>
            </w:tcBorders>
          </w:tcPr>
          <w:p w:rsidR="00B2502C" w:rsidRDefault="00AC5565" w:rsidP="00FA18F9">
            <w:pPr>
              <w:pStyle w:val="ListParagraph"/>
              <w:ind w:left="0"/>
              <w:jc w:val="center"/>
              <w:rPr>
                <w:rFonts w:cs="Calibri"/>
                <w:bCs/>
                <w:sz w:val="24"/>
                <w:szCs w:val="24"/>
                <w:lang w:val="ro-RO"/>
              </w:rPr>
            </w:pPr>
            <w:r>
              <w:rPr>
                <w:rFonts w:cs="Calibri"/>
                <w:bCs/>
                <w:sz w:val="24"/>
                <w:szCs w:val="24"/>
                <w:lang w:val="ro-RO"/>
              </w:rPr>
              <w:t>28.08.2024</w:t>
            </w:r>
          </w:p>
        </w:tc>
      </w:tr>
      <w:tr w:rsidR="00B2502C" w:rsidTr="00195FBF">
        <w:trPr>
          <w:jc w:val="center"/>
        </w:trPr>
        <w:tc>
          <w:tcPr>
            <w:tcW w:w="6232" w:type="dxa"/>
            <w:tcBorders>
              <w:top w:val="single" w:sz="4" w:space="0" w:color="auto"/>
              <w:left w:val="single" w:sz="4" w:space="0" w:color="auto"/>
              <w:bottom w:val="single" w:sz="4" w:space="0" w:color="auto"/>
              <w:right w:val="single" w:sz="4" w:space="0" w:color="auto"/>
            </w:tcBorders>
            <w:vAlign w:val="center"/>
            <w:hideMark/>
          </w:tcPr>
          <w:p w:rsidR="00B2502C" w:rsidRDefault="00B2502C" w:rsidP="00FA18F9">
            <w:pPr>
              <w:pStyle w:val="ListParagraph"/>
              <w:ind w:left="0"/>
              <w:jc w:val="both"/>
              <w:rPr>
                <w:rFonts w:ascii="Times New Roman" w:hAnsi="Times New Roman"/>
                <w:sz w:val="24"/>
                <w:szCs w:val="24"/>
                <w:lang w:val="ro-RO"/>
              </w:rPr>
            </w:pPr>
            <w:r>
              <w:rPr>
                <w:rFonts w:ascii="Times New Roman" w:hAnsi="Times New Roman"/>
                <w:sz w:val="24"/>
                <w:szCs w:val="24"/>
                <w:lang w:val="ro-RO"/>
              </w:rPr>
              <w:t>Data de depunere a contestațiilor privind proba clinică:</w:t>
            </w:r>
          </w:p>
        </w:tc>
        <w:tc>
          <w:tcPr>
            <w:tcW w:w="3692" w:type="dxa"/>
            <w:tcBorders>
              <w:top w:val="single" w:sz="4" w:space="0" w:color="auto"/>
              <w:left w:val="single" w:sz="4" w:space="0" w:color="auto"/>
              <w:bottom w:val="single" w:sz="4" w:space="0" w:color="auto"/>
              <w:right w:val="single" w:sz="4" w:space="0" w:color="auto"/>
            </w:tcBorders>
            <w:vAlign w:val="center"/>
          </w:tcPr>
          <w:p w:rsidR="00B2502C" w:rsidRDefault="00AC5565" w:rsidP="00FA18F9">
            <w:pPr>
              <w:pStyle w:val="ListParagraph"/>
              <w:ind w:left="0"/>
              <w:jc w:val="center"/>
              <w:rPr>
                <w:rFonts w:cs="Calibri"/>
                <w:bCs/>
                <w:sz w:val="24"/>
                <w:szCs w:val="24"/>
                <w:lang w:val="ro-RO"/>
              </w:rPr>
            </w:pPr>
            <w:r>
              <w:rPr>
                <w:rFonts w:cs="Calibri"/>
                <w:bCs/>
                <w:sz w:val="24"/>
                <w:szCs w:val="24"/>
                <w:lang w:val="ro-RO"/>
              </w:rPr>
              <w:t>29.08.2024</w:t>
            </w:r>
          </w:p>
        </w:tc>
      </w:tr>
      <w:tr w:rsidR="00B2502C" w:rsidTr="00195FBF">
        <w:trPr>
          <w:jc w:val="center"/>
        </w:trPr>
        <w:tc>
          <w:tcPr>
            <w:tcW w:w="6232" w:type="dxa"/>
            <w:tcBorders>
              <w:top w:val="single" w:sz="4" w:space="0" w:color="auto"/>
              <w:left w:val="single" w:sz="4" w:space="0" w:color="auto"/>
              <w:bottom w:val="single" w:sz="4" w:space="0" w:color="auto"/>
              <w:right w:val="single" w:sz="4" w:space="0" w:color="auto"/>
            </w:tcBorders>
            <w:vAlign w:val="center"/>
            <w:hideMark/>
          </w:tcPr>
          <w:p w:rsidR="00B2502C" w:rsidRDefault="00B2502C" w:rsidP="00FA18F9">
            <w:pPr>
              <w:pStyle w:val="ListParagraph"/>
              <w:ind w:left="0"/>
              <w:jc w:val="both"/>
              <w:rPr>
                <w:rFonts w:ascii="Times New Roman" w:hAnsi="Times New Roman"/>
                <w:sz w:val="24"/>
                <w:szCs w:val="24"/>
                <w:lang w:val="ro-RO"/>
              </w:rPr>
            </w:pPr>
            <w:r>
              <w:rPr>
                <w:rFonts w:ascii="Times New Roman" w:hAnsi="Times New Roman"/>
                <w:sz w:val="24"/>
                <w:szCs w:val="24"/>
                <w:lang w:val="ro-RO"/>
              </w:rPr>
              <w:t>Data afișării rezultatului contestațiilor privind proba clinică:</w:t>
            </w:r>
          </w:p>
        </w:tc>
        <w:tc>
          <w:tcPr>
            <w:tcW w:w="3692" w:type="dxa"/>
            <w:tcBorders>
              <w:top w:val="single" w:sz="4" w:space="0" w:color="auto"/>
              <w:left w:val="single" w:sz="4" w:space="0" w:color="auto"/>
              <w:bottom w:val="single" w:sz="4" w:space="0" w:color="auto"/>
              <w:right w:val="single" w:sz="4" w:space="0" w:color="auto"/>
            </w:tcBorders>
            <w:vAlign w:val="center"/>
          </w:tcPr>
          <w:p w:rsidR="00B2502C" w:rsidRDefault="00AC5565" w:rsidP="00FA18F9">
            <w:pPr>
              <w:pStyle w:val="ListParagraph"/>
              <w:ind w:left="0"/>
              <w:jc w:val="center"/>
              <w:rPr>
                <w:rFonts w:cs="Calibri"/>
                <w:bCs/>
                <w:sz w:val="24"/>
                <w:szCs w:val="24"/>
                <w:lang w:val="ro-RO"/>
              </w:rPr>
            </w:pPr>
            <w:r>
              <w:rPr>
                <w:rFonts w:cs="Calibri"/>
                <w:bCs/>
                <w:sz w:val="24"/>
                <w:szCs w:val="24"/>
                <w:lang w:val="ro-RO"/>
              </w:rPr>
              <w:t>30.08.2024</w:t>
            </w:r>
          </w:p>
        </w:tc>
      </w:tr>
      <w:tr w:rsidR="00B2502C" w:rsidTr="00195FBF">
        <w:trPr>
          <w:jc w:val="center"/>
        </w:trPr>
        <w:tc>
          <w:tcPr>
            <w:tcW w:w="6232" w:type="dxa"/>
            <w:tcBorders>
              <w:top w:val="single" w:sz="4" w:space="0" w:color="auto"/>
              <w:left w:val="single" w:sz="4" w:space="0" w:color="auto"/>
              <w:bottom w:val="single" w:sz="4" w:space="0" w:color="auto"/>
              <w:right w:val="single" w:sz="4" w:space="0" w:color="auto"/>
            </w:tcBorders>
            <w:vAlign w:val="center"/>
            <w:hideMark/>
          </w:tcPr>
          <w:p w:rsidR="00B2502C" w:rsidRDefault="00B2502C" w:rsidP="00FA18F9">
            <w:pPr>
              <w:pStyle w:val="ListParagraph"/>
              <w:ind w:left="0"/>
              <w:jc w:val="both"/>
              <w:rPr>
                <w:rFonts w:ascii="Times New Roman" w:hAnsi="Times New Roman"/>
                <w:sz w:val="24"/>
                <w:szCs w:val="24"/>
                <w:lang w:val="ro-RO"/>
              </w:rPr>
            </w:pPr>
            <w:r>
              <w:rPr>
                <w:rFonts w:ascii="Times New Roman" w:hAnsi="Times New Roman"/>
                <w:sz w:val="24"/>
                <w:szCs w:val="24"/>
                <w:lang w:val="ro-RO"/>
              </w:rPr>
              <w:t>Data afișării rezultatelor finale</w:t>
            </w:r>
          </w:p>
        </w:tc>
        <w:tc>
          <w:tcPr>
            <w:tcW w:w="3692" w:type="dxa"/>
            <w:tcBorders>
              <w:top w:val="single" w:sz="4" w:space="0" w:color="auto"/>
              <w:left w:val="single" w:sz="4" w:space="0" w:color="auto"/>
              <w:bottom w:val="single" w:sz="4" w:space="0" w:color="auto"/>
              <w:right w:val="single" w:sz="4" w:space="0" w:color="auto"/>
            </w:tcBorders>
            <w:vAlign w:val="center"/>
          </w:tcPr>
          <w:p w:rsidR="00B2502C" w:rsidRDefault="00CD0BC9" w:rsidP="00FA18F9">
            <w:pPr>
              <w:pStyle w:val="ListParagraph"/>
              <w:ind w:left="0"/>
              <w:jc w:val="center"/>
              <w:rPr>
                <w:rFonts w:cs="Calibri"/>
                <w:bCs/>
                <w:sz w:val="24"/>
                <w:szCs w:val="24"/>
                <w:lang w:val="ro-RO"/>
              </w:rPr>
            </w:pPr>
            <w:r>
              <w:rPr>
                <w:rFonts w:cs="Calibri"/>
                <w:bCs/>
                <w:sz w:val="24"/>
                <w:szCs w:val="24"/>
                <w:lang w:val="ro-RO"/>
              </w:rPr>
              <w:t>30</w:t>
            </w:r>
            <w:r w:rsidR="00AC5565">
              <w:rPr>
                <w:rFonts w:cs="Calibri"/>
                <w:bCs/>
                <w:sz w:val="24"/>
                <w:szCs w:val="24"/>
                <w:lang w:val="ro-RO"/>
              </w:rPr>
              <w:t>.0</w:t>
            </w:r>
            <w:r>
              <w:rPr>
                <w:rFonts w:cs="Calibri"/>
                <w:bCs/>
                <w:sz w:val="24"/>
                <w:szCs w:val="24"/>
                <w:lang w:val="ro-RO"/>
              </w:rPr>
              <w:t>8</w:t>
            </w:r>
            <w:r w:rsidR="00AC5565">
              <w:rPr>
                <w:rFonts w:cs="Calibri"/>
                <w:bCs/>
                <w:sz w:val="24"/>
                <w:szCs w:val="24"/>
                <w:lang w:val="ro-RO"/>
              </w:rPr>
              <w:t>.2024</w:t>
            </w:r>
          </w:p>
        </w:tc>
      </w:tr>
    </w:tbl>
    <w:p w:rsidR="00B2502C" w:rsidRDefault="00B2502C" w:rsidP="00493CFD">
      <w:pPr>
        <w:pStyle w:val="ListParagraph"/>
        <w:ind w:left="0" w:firstLine="720"/>
        <w:jc w:val="both"/>
        <w:rPr>
          <w:rFonts w:cs="Calibri"/>
          <w:b/>
          <w:bCs/>
          <w:sz w:val="24"/>
          <w:szCs w:val="24"/>
          <w:lang w:val="ro-RO"/>
        </w:rPr>
      </w:pPr>
    </w:p>
    <w:p w:rsidR="00B2502C" w:rsidRDefault="00B2502C" w:rsidP="00493CFD">
      <w:pPr>
        <w:pStyle w:val="ListParagraph"/>
        <w:ind w:left="0" w:firstLine="720"/>
        <w:jc w:val="both"/>
        <w:rPr>
          <w:rFonts w:cs="Calibri"/>
          <w:b/>
          <w:bCs/>
          <w:sz w:val="24"/>
          <w:szCs w:val="24"/>
          <w:lang w:val="ro-RO"/>
        </w:rPr>
      </w:pPr>
    </w:p>
    <w:p w:rsidR="00B2502C" w:rsidRDefault="00B2502C" w:rsidP="00493CFD">
      <w:pPr>
        <w:pStyle w:val="ListParagraph"/>
        <w:ind w:left="0" w:firstLine="720"/>
        <w:jc w:val="both"/>
        <w:rPr>
          <w:rFonts w:cs="Calibri"/>
          <w:b/>
          <w:bCs/>
          <w:sz w:val="24"/>
          <w:szCs w:val="24"/>
          <w:lang w:val="ro-RO"/>
        </w:rPr>
      </w:pPr>
    </w:p>
    <w:p w:rsidR="00B2502C" w:rsidRDefault="00B2502C" w:rsidP="00493CFD">
      <w:pPr>
        <w:pStyle w:val="ListParagraph"/>
        <w:ind w:left="0" w:firstLine="720"/>
        <w:jc w:val="both"/>
        <w:rPr>
          <w:rFonts w:cs="Calibri"/>
          <w:b/>
          <w:bCs/>
          <w:sz w:val="24"/>
          <w:szCs w:val="24"/>
          <w:lang w:val="ro-RO"/>
        </w:rPr>
      </w:pPr>
    </w:p>
    <w:p w:rsidR="00B2502C" w:rsidRDefault="00B2502C" w:rsidP="00493CFD">
      <w:pPr>
        <w:pStyle w:val="ListParagraph"/>
        <w:ind w:left="0" w:firstLine="720"/>
        <w:jc w:val="both"/>
        <w:rPr>
          <w:rFonts w:cs="Calibri"/>
          <w:b/>
          <w:bCs/>
          <w:sz w:val="24"/>
          <w:szCs w:val="24"/>
          <w:lang w:val="ro-RO"/>
        </w:rPr>
      </w:pPr>
    </w:p>
    <w:p w:rsidR="00B2502C" w:rsidRDefault="00B2502C" w:rsidP="00493CFD">
      <w:pPr>
        <w:pStyle w:val="ListParagraph"/>
        <w:ind w:left="0" w:firstLine="720"/>
        <w:jc w:val="both"/>
        <w:rPr>
          <w:rFonts w:cs="Calibri"/>
          <w:b/>
          <w:bCs/>
          <w:sz w:val="24"/>
          <w:szCs w:val="24"/>
          <w:lang w:val="ro-RO"/>
        </w:rPr>
      </w:pPr>
    </w:p>
    <w:p w:rsidR="00B2502C" w:rsidRDefault="00B2502C" w:rsidP="00493CFD">
      <w:pPr>
        <w:pStyle w:val="ListParagraph"/>
        <w:ind w:left="0" w:firstLine="720"/>
        <w:jc w:val="both"/>
        <w:rPr>
          <w:rFonts w:cs="Calibri"/>
          <w:b/>
          <w:bCs/>
          <w:sz w:val="24"/>
          <w:szCs w:val="24"/>
          <w:lang w:val="ro-RO"/>
        </w:rPr>
      </w:pPr>
    </w:p>
    <w:p w:rsidR="00B2502C" w:rsidRDefault="00B2502C" w:rsidP="00493CFD">
      <w:pPr>
        <w:pStyle w:val="ListParagraph"/>
        <w:ind w:left="0" w:firstLine="720"/>
        <w:jc w:val="both"/>
        <w:rPr>
          <w:rFonts w:cs="Calibri"/>
          <w:b/>
          <w:bCs/>
          <w:sz w:val="24"/>
          <w:szCs w:val="24"/>
          <w:lang w:val="ro-RO"/>
        </w:rPr>
      </w:pPr>
    </w:p>
    <w:p w:rsidR="00B2502C" w:rsidRDefault="00B2502C" w:rsidP="00493CFD">
      <w:pPr>
        <w:pStyle w:val="ListParagraph"/>
        <w:ind w:left="0" w:firstLine="720"/>
        <w:jc w:val="both"/>
        <w:rPr>
          <w:rFonts w:cs="Calibri"/>
          <w:b/>
          <w:bCs/>
          <w:sz w:val="24"/>
          <w:szCs w:val="24"/>
          <w:lang w:val="ro-RO"/>
        </w:rPr>
      </w:pPr>
    </w:p>
    <w:p w:rsidR="00B2502C" w:rsidRDefault="00B2502C" w:rsidP="00493CFD">
      <w:pPr>
        <w:pStyle w:val="ListParagraph"/>
        <w:ind w:left="0" w:firstLine="720"/>
        <w:jc w:val="both"/>
        <w:rPr>
          <w:rFonts w:cs="Calibri"/>
          <w:b/>
          <w:bCs/>
          <w:sz w:val="24"/>
          <w:szCs w:val="24"/>
          <w:lang w:val="ro-RO"/>
        </w:rPr>
      </w:pPr>
    </w:p>
    <w:p w:rsidR="00B2502C" w:rsidRDefault="00B2502C" w:rsidP="00493CFD">
      <w:pPr>
        <w:pStyle w:val="ListParagraph"/>
        <w:ind w:left="0" w:firstLine="720"/>
        <w:jc w:val="both"/>
        <w:rPr>
          <w:rFonts w:cs="Calibri"/>
          <w:b/>
          <w:bCs/>
          <w:sz w:val="24"/>
          <w:szCs w:val="24"/>
          <w:lang w:val="ro-RO"/>
        </w:rPr>
      </w:pPr>
    </w:p>
    <w:p w:rsidR="00B2502C" w:rsidRDefault="00B2502C" w:rsidP="00493CFD">
      <w:pPr>
        <w:pStyle w:val="ListParagraph"/>
        <w:ind w:left="0" w:firstLine="720"/>
        <w:jc w:val="both"/>
        <w:rPr>
          <w:rFonts w:cs="Calibri"/>
          <w:b/>
          <w:bCs/>
          <w:sz w:val="24"/>
          <w:szCs w:val="24"/>
          <w:lang w:val="ro-RO"/>
        </w:rPr>
      </w:pPr>
    </w:p>
    <w:p w:rsidR="00B2502C" w:rsidRDefault="00B2502C" w:rsidP="00493CFD">
      <w:pPr>
        <w:pStyle w:val="ListParagraph"/>
        <w:ind w:left="0" w:firstLine="720"/>
        <w:jc w:val="both"/>
        <w:rPr>
          <w:rFonts w:cs="Calibri"/>
          <w:b/>
          <w:bCs/>
          <w:sz w:val="24"/>
          <w:szCs w:val="24"/>
          <w:lang w:val="ro-RO"/>
        </w:rPr>
      </w:pPr>
    </w:p>
    <w:p w:rsidR="00B2502C" w:rsidRDefault="00B2502C" w:rsidP="00493CFD">
      <w:pPr>
        <w:pStyle w:val="ListParagraph"/>
        <w:ind w:left="0" w:firstLine="720"/>
        <w:jc w:val="both"/>
        <w:rPr>
          <w:rFonts w:cs="Calibri"/>
          <w:b/>
          <w:bCs/>
          <w:sz w:val="24"/>
          <w:szCs w:val="24"/>
          <w:lang w:val="ro-RO"/>
        </w:rPr>
      </w:pPr>
    </w:p>
    <w:p w:rsidR="00B2502C" w:rsidRDefault="00B2502C" w:rsidP="00493CFD">
      <w:pPr>
        <w:pStyle w:val="ListParagraph"/>
        <w:ind w:left="0" w:firstLine="720"/>
        <w:jc w:val="both"/>
        <w:rPr>
          <w:rFonts w:cs="Calibri"/>
          <w:b/>
          <w:bCs/>
          <w:sz w:val="24"/>
          <w:szCs w:val="24"/>
          <w:lang w:val="ro-RO"/>
        </w:rPr>
      </w:pPr>
    </w:p>
    <w:p w:rsidR="00B2502C" w:rsidRDefault="00B2502C" w:rsidP="00493CFD">
      <w:pPr>
        <w:pStyle w:val="ListParagraph"/>
        <w:ind w:left="0" w:firstLine="720"/>
        <w:jc w:val="both"/>
        <w:rPr>
          <w:rFonts w:cs="Calibri"/>
          <w:b/>
          <w:bCs/>
          <w:sz w:val="24"/>
          <w:szCs w:val="24"/>
          <w:lang w:val="ro-RO"/>
        </w:rPr>
      </w:pPr>
    </w:p>
    <w:p w:rsidR="00B2502C" w:rsidRDefault="00B2502C" w:rsidP="00493CFD">
      <w:pPr>
        <w:pStyle w:val="ListParagraph"/>
        <w:ind w:left="0" w:firstLine="720"/>
        <w:jc w:val="both"/>
        <w:rPr>
          <w:rFonts w:cs="Calibri"/>
          <w:b/>
          <w:bCs/>
          <w:sz w:val="24"/>
          <w:szCs w:val="24"/>
          <w:lang w:val="ro-RO"/>
        </w:rPr>
      </w:pPr>
    </w:p>
    <w:p w:rsidR="00B2502C" w:rsidRDefault="00B2502C" w:rsidP="00493CFD">
      <w:pPr>
        <w:pStyle w:val="ListParagraph"/>
        <w:ind w:left="0" w:firstLine="720"/>
        <w:jc w:val="both"/>
        <w:rPr>
          <w:rFonts w:cs="Calibri"/>
          <w:b/>
          <w:bCs/>
          <w:sz w:val="24"/>
          <w:szCs w:val="24"/>
          <w:lang w:val="ro-RO"/>
        </w:rPr>
      </w:pPr>
    </w:p>
    <w:p w:rsidR="00B2502C" w:rsidRDefault="00B2502C" w:rsidP="00493CFD">
      <w:pPr>
        <w:pStyle w:val="ListParagraph"/>
        <w:ind w:left="0" w:firstLine="720"/>
        <w:jc w:val="both"/>
        <w:rPr>
          <w:rFonts w:cs="Calibri"/>
          <w:b/>
          <w:bCs/>
          <w:sz w:val="24"/>
          <w:szCs w:val="24"/>
          <w:lang w:val="ro-RO"/>
        </w:rPr>
      </w:pPr>
    </w:p>
    <w:p w:rsidR="00B2502C" w:rsidRDefault="00B2502C" w:rsidP="00493CFD">
      <w:pPr>
        <w:pStyle w:val="ListParagraph"/>
        <w:ind w:left="0" w:firstLine="720"/>
        <w:jc w:val="both"/>
        <w:rPr>
          <w:rFonts w:cs="Calibri"/>
          <w:b/>
          <w:bCs/>
          <w:sz w:val="24"/>
          <w:szCs w:val="24"/>
          <w:lang w:val="ro-RO"/>
        </w:rPr>
      </w:pPr>
    </w:p>
    <w:p w:rsidR="00B2502C" w:rsidRDefault="00B2502C" w:rsidP="00493CFD">
      <w:pPr>
        <w:pStyle w:val="ListParagraph"/>
        <w:ind w:left="0" w:firstLine="720"/>
        <w:jc w:val="both"/>
        <w:rPr>
          <w:rFonts w:cs="Calibri"/>
          <w:b/>
          <w:bCs/>
          <w:sz w:val="24"/>
          <w:szCs w:val="24"/>
          <w:lang w:val="ro-RO"/>
        </w:rPr>
      </w:pPr>
    </w:p>
    <w:p w:rsidR="00B2502C" w:rsidRDefault="00B2502C" w:rsidP="00493CFD">
      <w:pPr>
        <w:pStyle w:val="ListParagraph"/>
        <w:ind w:left="0" w:firstLine="720"/>
        <w:jc w:val="both"/>
        <w:rPr>
          <w:rFonts w:cs="Calibri"/>
          <w:b/>
          <w:bCs/>
          <w:sz w:val="24"/>
          <w:szCs w:val="24"/>
          <w:lang w:val="ro-RO"/>
        </w:rPr>
      </w:pPr>
    </w:p>
    <w:p w:rsidR="00B2502C" w:rsidRDefault="00B2502C" w:rsidP="00493CFD">
      <w:pPr>
        <w:pStyle w:val="ListParagraph"/>
        <w:ind w:left="0" w:firstLine="720"/>
        <w:jc w:val="both"/>
        <w:rPr>
          <w:rFonts w:cs="Calibri"/>
          <w:b/>
          <w:bCs/>
          <w:sz w:val="24"/>
          <w:szCs w:val="24"/>
          <w:lang w:val="ro-RO"/>
        </w:rPr>
      </w:pPr>
    </w:p>
    <w:p w:rsidR="00B2502C" w:rsidRDefault="00B2502C" w:rsidP="00493CFD">
      <w:pPr>
        <w:pStyle w:val="ListParagraph"/>
        <w:ind w:left="0" w:firstLine="720"/>
        <w:jc w:val="both"/>
        <w:rPr>
          <w:rFonts w:cs="Calibri"/>
          <w:b/>
          <w:bCs/>
          <w:sz w:val="24"/>
          <w:szCs w:val="24"/>
          <w:lang w:val="ro-RO"/>
        </w:rPr>
      </w:pPr>
    </w:p>
    <w:p w:rsidR="00B2502C" w:rsidRDefault="00B2502C" w:rsidP="00493CFD">
      <w:pPr>
        <w:pStyle w:val="ListParagraph"/>
        <w:ind w:left="0" w:firstLine="720"/>
        <w:jc w:val="both"/>
        <w:rPr>
          <w:rFonts w:cs="Calibri"/>
          <w:b/>
          <w:bCs/>
          <w:sz w:val="24"/>
          <w:szCs w:val="24"/>
          <w:lang w:val="ro-RO"/>
        </w:rPr>
      </w:pPr>
    </w:p>
    <w:p w:rsidR="00B2502C" w:rsidRDefault="00B2502C" w:rsidP="00493CFD">
      <w:pPr>
        <w:pStyle w:val="ListParagraph"/>
        <w:ind w:left="0" w:firstLine="720"/>
        <w:jc w:val="both"/>
        <w:rPr>
          <w:rFonts w:cs="Calibri"/>
          <w:b/>
          <w:bCs/>
          <w:sz w:val="24"/>
          <w:szCs w:val="24"/>
          <w:lang w:val="ro-RO"/>
        </w:rPr>
      </w:pPr>
    </w:p>
    <w:p w:rsidR="00B2502C" w:rsidRDefault="00B2502C" w:rsidP="00493CFD">
      <w:pPr>
        <w:pStyle w:val="ListParagraph"/>
        <w:ind w:left="0" w:firstLine="720"/>
        <w:jc w:val="both"/>
        <w:rPr>
          <w:rFonts w:cs="Calibri"/>
          <w:b/>
          <w:bCs/>
          <w:sz w:val="24"/>
          <w:szCs w:val="24"/>
          <w:lang w:val="ro-RO"/>
        </w:rPr>
      </w:pPr>
    </w:p>
    <w:p w:rsidR="00B2502C" w:rsidRDefault="00B2502C" w:rsidP="00493CFD">
      <w:pPr>
        <w:pStyle w:val="ListParagraph"/>
        <w:ind w:left="0" w:firstLine="720"/>
        <w:jc w:val="both"/>
        <w:rPr>
          <w:rFonts w:cs="Calibri"/>
          <w:b/>
          <w:bCs/>
          <w:sz w:val="24"/>
          <w:szCs w:val="24"/>
          <w:lang w:val="ro-RO"/>
        </w:rPr>
      </w:pPr>
    </w:p>
    <w:p w:rsidR="00B2502C" w:rsidRDefault="00B2502C" w:rsidP="00493CFD">
      <w:pPr>
        <w:pStyle w:val="ListParagraph"/>
        <w:ind w:left="0" w:firstLine="720"/>
        <w:jc w:val="both"/>
        <w:rPr>
          <w:rFonts w:cs="Calibri"/>
          <w:b/>
          <w:bCs/>
          <w:sz w:val="24"/>
          <w:szCs w:val="24"/>
          <w:lang w:val="ro-RO"/>
        </w:rPr>
      </w:pPr>
    </w:p>
    <w:p w:rsidR="00B2502C" w:rsidRDefault="00B2502C" w:rsidP="00493CFD">
      <w:pPr>
        <w:pStyle w:val="ListParagraph"/>
        <w:ind w:left="0" w:firstLine="720"/>
        <w:jc w:val="both"/>
        <w:rPr>
          <w:rFonts w:cs="Calibri"/>
          <w:b/>
          <w:bCs/>
          <w:sz w:val="24"/>
          <w:szCs w:val="24"/>
          <w:lang w:val="ro-RO"/>
        </w:rPr>
      </w:pPr>
    </w:p>
    <w:p w:rsidR="00B2502C" w:rsidRDefault="00B2502C" w:rsidP="00493CFD">
      <w:pPr>
        <w:pStyle w:val="ListParagraph"/>
        <w:ind w:left="0" w:firstLine="720"/>
        <w:jc w:val="both"/>
        <w:rPr>
          <w:rFonts w:cs="Calibri"/>
          <w:b/>
          <w:bCs/>
          <w:sz w:val="24"/>
          <w:szCs w:val="24"/>
          <w:lang w:val="ro-RO"/>
        </w:rPr>
      </w:pPr>
    </w:p>
    <w:p w:rsidR="000E1415" w:rsidRDefault="000E1415" w:rsidP="00493CFD">
      <w:pPr>
        <w:pStyle w:val="ListParagraph"/>
        <w:ind w:left="0" w:firstLine="720"/>
        <w:jc w:val="both"/>
        <w:rPr>
          <w:rFonts w:cs="Calibri"/>
          <w:b/>
          <w:bCs/>
          <w:sz w:val="24"/>
          <w:szCs w:val="24"/>
          <w:lang w:val="ro-RO"/>
        </w:rPr>
      </w:pPr>
    </w:p>
    <w:p w:rsidR="000E1415" w:rsidRDefault="000E1415" w:rsidP="00493CFD">
      <w:pPr>
        <w:pStyle w:val="ListParagraph"/>
        <w:ind w:left="0" w:firstLine="720"/>
        <w:jc w:val="both"/>
        <w:rPr>
          <w:rFonts w:cs="Calibri"/>
          <w:b/>
          <w:bCs/>
          <w:sz w:val="24"/>
          <w:szCs w:val="24"/>
          <w:lang w:val="ro-RO"/>
        </w:rPr>
      </w:pPr>
    </w:p>
    <w:p w:rsidR="000E1415" w:rsidRDefault="000E1415" w:rsidP="00493CFD">
      <w:pPr>
        <w:pStyle w:val="ListParagraph"/>
        <w:ind w:left="0" w:firstLine="720"/>
        <w:jc w:val="both"/>
        <w:rPr>
          <w:rFonts w:cs="Calibri"/>
          <w:b/>
          <w:bCs/>
          <w:sz w:val="24"/>
          <w:szCs w:val="24"/>
          <w:lang w:val="ro-RO"/>
        </w:rPr>
      </w:pPr>
    </w:p>
    <w:p w:rsidR="000E1415" w:rsidRDefault="000E1415" w:rsidP="00493CFD">
      <w:pPr>
        <w:pStyle w:val="ListParagraph"/>
        <w:ind w:left="0" w:firstLine="720"/>
        <w:jc w:val="both"/>
        <w:rPr>
          <w:rFonts w:cs="Calibri"/>
          <w:b/>
          <w:bCs/>
          <w:sz w:val="24"/>
          <w:szCs w:val="24"/>
          <w:lang w:val="ro-RO"/>
        </w:rPr>
      </w:pPr>
    </w:p>
    <w:p w:rsidR="000E1415" w:rsidRDefault="000E1415" w:rsidP="00493CFD">
      <w:pPr>
        <w:pStyle w:val="ListParagraph"/>
        <w:ind w:left="0" w:firstLine="720"/>
        <w:jc w:val="both"/>
        <w:rPr>
          <w:rFonts w:cs="Calibri"/>
          <w:b/>
          <w:bCs/>
          <w:sz w:val="24"/>
          <w:szCs w:val="24"/>
          <w:lang w:val="ro-RO"/>
        </w:rPr>
      </w:pPr>
    </w:p>
    <w:p w:rsidR="000E1415" w:rsidRDefault="000E1415" w:rsidP="00493CFD">
      <w:pPr>
        <w:pStyle w:val="ListParagraph"/>
        <w:ind w:left="0" w:firstLine="720"/>
        <w:jc w:val="both"/>
        <w:rPr>
          <w:rFonts w:cs="Calibri"/>
          <w:b/>
          <w:bCs/>
          <w:sz w:val="24"/>
          <w:szCs w:val="24"/>
          <w:lang w:val="ro-RO"/>
        </w:rPr>
      </w:pPr>
    </w:p>
    <w:p w:rsidR="000E1415" w:rsidRDefault="000E1415" w:rsidP="00493CFD">
      <w:pPr>
        <w:pStyle w:val="ListParagraph"/>
        <w:ind w:left="0" w:firstLine="720"/>
        <w:jc w:val="both"/>
        <w:rPr>
          <w:rFonts w:cs="Calibri"/>
          <w:b/>
          <w:bCs/>
          <w:sz w:val="24"/>
          <w:szCs w:val="24"/>
          <w:lang w:val="ro-RO"/>
        </w:rPr>
      </w:pPr>
    </w:p>
    <w:p w:rsidR="000E1415" w:rsidRDefault="000E1415" w:rsidP="00493CFD">
      <w:pPr>
        <w:pStyle w:val="ListParagraph"/>
        <w:ind w:left="0" w:firstLine="720"/>
        <w:jc w:val="both"/>
        <w:rPr>
          <w:rFonts w:cs="Calibri"/>
          <w:b/>
          <w:bCs/>
          <w:sz w:val="24"/>
          <w:szCs w:val="24"/>
          <w:lang w:val="ro-RO"/>
        </w:rPr>
      </w:pPr>
    </w:p>
    <w:p w:rsidR="000E1415" w:rsidRDefault="000E1415" w:rsidP="00493CFD">
      <w:pPr>
        <w:pStyle w:val="ListParagraph"/>
        <w:ind w:left="0" w:firstLine="720"/>
        <w:jc w:val="both"/>
        <w:rPr>
          <w:rFonts w:cs="Calibri"/>
          <w:b/>
          <w:bCs/>
          <w:sz w:val="24"/>
          <w:szCs w:val="24"/>
          <w:lang w:val="ro-RO"/>
        </w:rPr>
      </w:pPr>
    </w:p>
    <w:p w:rsidR="000E1415" w:rsidRDefault="000E1415" w:rsidP="00493CFD">
      <w:pPr>
        <w:pStyle w:val="ListParagraph"/>
        <w:ind w:left="0" w:firstLine="720"/>
        <w:jc w:val="both"/>
        <w:rPr>
          <w:rFonts w:cs="Calibri"/>
          <w:b/>
          <w:bCs/>
          <w:sz w:val="24"/>
          <w:szCs w:val="24"/>
          <w:lang w:val="ro-RO"/>
        </w:rPr>
      </w:pPr>
    </w:p>
    <w:p w:rsidR="000E1415" w:rsidRDefault="000E1415" w:rsidP="00493CFD">
      <w:pPr>
        <w:pStyle w:val="ListParagraph"/>
        <w:ind w:left="0" w:firstLine="720"/>
        <w:jc w:val="both"/>
        <w:rPr>
          <w:rFonts w:cs="Calibri"/>
          <w:b/>
          <w:bCs/>
          <w:sz w:val="24"/>
          <w:szCs w:val="24"/>
          <w:lang w:val="ro-RO"/>
        </w:rPr>
      </w:pPr>
    </w:p>
    <w:p w:rsidR="000E1415" w:rsidRDefault="000E1415" w:rsidP="00493CFD">
      <w:pPr>
        <w:pStyle w:val="ListParagraph"/>
        <w:ind w:left="0" w:firstLine="720"/>
        <w:jc w:val="both"/>
        <w:rPr>
          <w:rFonts w:cs="Calibri"/>
          <w:b/>
          <w:bCs/>
          <w:sz w:val="24"/>
          <w:szCs w:val="24"/>
          <w:lang w:val="ro-RO"/>
        </w:rPr>
      </w:pPr>
    </w:p>
    <w:p w:rsidR="000E1415" w:rsidRDefault="000E1415" w:rsidP="00493CFD">
      <w:pPr>
        <w:pStyle w:val="ListParagraph"/>
        <w:ind w:left="0" w:firstLine="720"/>
        <w:jc w:val="both"/>
        <w:rPr>
          <w:rFonts w:cs="Calibri"/>
          <w:b/>
          <w:bCs/>
          <w:sz w:val="24"/>
          <w:szCs w:val="24"/>
          <w:lang w:val="ro-RO"/>
        </w:rPr>
      </w:pPr>
    </w:p>
    <w:p w:rsidR="000E1415" w:rsidRDefault="000E1415" w:rsidP="00493CFD">
      <w:pPr>
        <w:pStyle w:val="ListParagraph"/>
        <w:ind w:left="0" w:firstLine="720"/>
        <w:jc w:val="both"/>
        <w:rPr>
          <w:rFonts w:cs="Calibri"/>
          <w:b/>
          <w:bCs/>
          <w:sz w:val="24"/>
          <w:szCs w:val="24"/>
          <w:lang w:val="ro-RO"/>
        </w:rPr>
      </w:pPr>
    </w:p>
    <w:p w:rsidR="000E1415" w:rsidRDefault="000E1415" w:rsidP="00493CFD">
      <w:pPr>
        <w:pStyle w:val="ListParagraph"/>
        <w:ind w:left="0" w:firstLine="720"/>
        <w:jc w:val="both"/>
        <w:rPr>
          <w:rFonts w:cs="Calibri"/>
          <w:b/>
          <w:bCs/>
          <w:sz w:val="24"/>
          <w:szCs w:val="24"/>
          <w:lang w:val="ro-RO"/>
        </w:rPr>
      </w:pPr>
    </w:p>
    <w:p w:rsidR="000E1415" w:rsidRDefault="000E1415" w:rsidP="00493CFD">
      <w:pPr>
        <w:pStyle w:val="ListParagraph"/>
        <w:ind w:left="0" w:firstLine="720"/>
        <w:jc w:val="both"/>
        <w:rPr>
          <w:rFonts w:cs="Calibri"/>
          <w:b/>
          <w:bCs/>
          <w:sz w:val="24"/>
          <w:szCs w:val="24"/>
          <w:lang w:val="ro-RO"/>
        </w:rPr>
      </w:pPr>
    </w:p>
    <w:p w:rsidR="000E1415" w:rsidRDefault="000E1415" w:rsidP="00493CFD">
      <w:pPr>
        <w:pStyle w:val="ListParagraph"/>
        <w:ind w:left="0" w:firstLine="720"/>
        <w:jc w:val="both"/>
        <w:rPr>
          <w:rFonts w:cs="Calibri"/>
          <w:b/>
          <w:bCs/>
          <w:sz w:val="24"/>
          <w:szCs w:val="24"/>
          <w:lang w:val="ro-RO"/>
        </w:rPr>
      </w:pPr>
    </w:p>
    <w:p w:rsidR="000E1415" w:rsidRDefault="000E1415" w:rsidP="00493CFD">
      <w:pPr>
        <w:pStyle w:val="ListParagraph"/>
        <w:ind w:left="0" w:firstLine="720"/>
        <w:jc w:val="both"/>
        <w:rPr>
          <w:rFonts w:cs="Calibri"/>
          <w:b/>
          <w:bCs/>
          <w:sz w:val="24"/>
          <w:szCs w:val="24"/>
          <w:lang w:val="ro-RO"/>
        </w:rPr>
      </w:pPr>
    </w:p>
    <w:p w:rsidR="000E1415" w:rsidRDefault="000E1415" w:rsidP="00493CFD">
      <w:pPr>
        <w:pStyle w:val="ListParagraph"/>
        <w:ind w:left="0" w:firstLine="720"/>
        <w:jc w:val="both"/>
        <w:rPr>
          <w:rFonts w:cs="Calibri"/>
          <w:b/>
          <w:bCs/>
          <w:sz w:val="24"/>
          <w:szCs w:val="24"/>
          <w:lang w:val="ro-RO"/>
        </w:rPr>
      </w:pPr>
    </w:p>
    <w:p w:rsidR="000E1415" w:rsidRPr="00432A99" w:rsidRDefault="000E1415" w:rsidP="00493CFD">
      <w:pPr>
        <w:pStyle w:val="ListParagraph"/>
        <w:ind w:left="0" w:firstLine="720"/>
        <w:jc w:val="both"/>
        <w:rPr>
          <w:rFonts w:cs="Calibri"/>
          <w:b/>
          <w:bCs/>
          <w:sz w:val="24"/>
          <w:szCs w:val="24"/>
          <w:lang w:val="ro-RO"/>
        </w:rPr>
      </w:pPr>
    </w:p>
    <w:p w:rsidR="00493CFD" w:rsidRPr="00432A99" w:rsidRDefault="00493CFD" w:rsidP="00493CFD">
      <w:pPr>
        <w:tabs>
          <w:tab w:val="left" w:pos="4545"/>
        </w:tabs>
        <w:jc w:val="center"/>
        <w:rPr>
          <w:lang w:val="en-US"/>
        </w:rPr>
      </w:pPr>
    </w:p>
    <w:p w:rsidR="00493CFD" w:rsidRPr="00432A99" w:rsidRDefault="00493CFD" w:rsidP="00493CFD">
      <w:pPr>
        <w:ind w:left="142" w:right="567"/>
        <w:jc w:val="both"/>
        <w:rPr>
          <w:lang w:val="en-US"/>
        </w:rPr>
      </w:pPr>
    </w:p>
    <w:p w:rsidR="00493CFD" w:rsidRPr="00432A99" w:rsidRDefault="00493CFD" w:rsidP="00493CFD">
      <w:pPr>
        <w:ind w:left="142" w:right="567"/>
        <w:rPr>
          <w:b/>
        </w:rPr>
      </w:pPr>
      <w:r w:rsidRPr="00432A99">
        <w:rPr>
          <w:b/>
          <w:bCs/>
        </w:rPr>
        <w:t xml:space="preserve">        </w:t>
      </w:r>
    </w:p>
    <w:p w:rsidR="00493CFD" w:rsidRPr="00432A99" w:rsidRDefault="00493CFD" w:rsidP="00493CFD">
      <w:pPr>
        <w:ind w:left="142" w:right="567"/>
        <w:rPr>
          <w:b/>
        </w:rPr>
      </w:pPr>
    </w:p>
    <w:p w:rsidR="00F44AF5" w:rsidRPr="00432A99" w:rsidRDefault="00F44AF5"/>
    <w:sectPr w:rsidR="00F44AF5" w:rsidRPr="00432A99" w:rsidSect="006A2181">
      <w:headerReference w:type="default" r:id="rId10"/>
      <w:pgSz w:w="11906" w:h="16838" w:code="9"/>
      <w:pgMar w:top="0" w:right="851" w:bottom="680"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1A51" w:rsidRDefault="000C1A51" w:rsidP="00F803F8">
      <w:r>
        <w:separator/>
      </w:r>
    </w:p>
  </w:endnote>
  <w:endnote w:type="continuationSeparator" w:id="0">
    <w:p w:rsidR="000C1A51" w:rsidRDefault="000C1A51" w:rsidP="00F8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1A51" w:rsidRDefault="000C1A51" w:rsidP="00F803F8">
      <w:r>
        <w:separator/>
      </w:r>
    </w:p>
  </w:footnote>
  <w:footnote w:type="continuationSeparator" w:id="0">
    <w:p w:rsidR="000C1A51" w:rsidRDefault="000C1A51" w:rsidP="00F80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3370" w:rsidRDefault="00663370" w:rsidP="009E624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2761"/>
    <w:multiLevelType w:val="hybridMultilevel"/>
    <w:tmpl w:val="5D6C7160"/>
    <w:lvl w:ilvl="0" w:tplc="AC6667B8">
      <w:start w:val="2"/>
      <w:numFmt w:val="upperRoman"/>
      <w:lvlText w:val="%1."/>
      <w:lvlJc w:val="left"/>
      <w:pPr>
        <w:ind w:left="1080" w:hanging="72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91918D2"/>
    <w:multiLevelType w:val="hybridMultilevel"/>
    <w:tmpl w:val="D0C25408"/>
    <w:lvl w:ilvl="0" w:tplc="3C863EC2">
      <w:start w:val="5"/>
      <w:numFmt w:val="decimal"/>
      <w:lvlText w:val="%1."/>
      <w:lvlJc w:val="left"/>
      <w:pPr>
        <w:ind w:left="3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77AA4CC">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C4AEF4D6">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85EA788">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82160798">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9306C4BC">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151E85D4">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7066062">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E7AB518">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400F473F"/>
    <w:multiLevelType w:val="hybridMultilevel"/>
    <w:tmpl w:val="11E49492"/>
    <w:lvl w:ilvl="0" w:tplc="1FE8749C">
      <w:start w:val="1"/>
      <w:numFmt w:val="decimal"/>
      <w:lvlText w:val="%1."/>
      <w:lvlJc w:val="left"/>
      <w:pPr>
        <w:ind w:left="2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3CA491E">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20E537C">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28C2EDE6">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C98EAF8">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A127D88">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436FE52">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294A4894">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9D6923E">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4168757A"/>
    <w:multiLevelType w:val="hybridMultilevel"/>
    <w:tmpl w:val="3D765000"/>
    <w:lvl w:ilvl="0" w:tplc="637ADC2E">
      <w:start w:val="17"/>
      <w:numFmt w:val="decimal"/>
      <w:lvlText w:val="%1."/>
      <w:lvlJc w:val="left"/>
      <w:pPr>
        <w:ind w:left="33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7FC4CCE">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174D0AA">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F3C80D0">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23164572">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75294DE">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458EC50">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19273C8">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39748A22">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4442637C"/>
    <w:multiLevelType w:val="hybridMultilevel"/>
    <w:tmpl w:val="C31A700E"/>
    <w:lvl w:ilvl="0" w:tplc="38626AB0">
      <w:start w:val="1"/>
      <w:numFmt w:val="bullet"/>
      <w:lvlText w:val="-"/>
      <w:lvlJc w:val="left"/>
      <w:pPr>
        <w:ind w:left="1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6B98089A">
      <w:start w:val="1"/>
      <w:numFmt w:val="bullet"/>
      <w:lvlText w:val="o"/>
      <w:lvlJc w:val="left"/>
      <w:pPr>
        <w:ind w:left="123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4CA6FB1E">
      <w:start w:val="1"/>
      <w:numFmt w:val="bullet"/>
      <w:lvlText w:val="▪"/>
      <w:lvlJc w:val="left"/>
      <w:pPr>
        <w:ind w:left="195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A989CEE">
      <w:start w:val="1"/>
      <w:numFmt w:val="bullet"/>
      <w:lvlText w:val="•"/>
      <w:lvlJc w:val="left"/>
      <w:pPr>
        <w:ind w:left="267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2B48EAE">
      <w:start w:val="1"/>
      <w:numFmt w:val="bullet"/>
      <w:lvlText w:val="o"/>
      <w:lvlJc w:val="left"/>
      <w:pPr>
        <w:ind w:left="339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3A844084">
      <w:start w:val="1"/>
      <w:numFmt w:val="bullet"/>
      <w:lvlText w:val="▪"/>
      <w:lvlJc w:val="left"/>
      <w:pPr>
        <w:ind w:left="411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7D8231A">
      <w:start w:val="1"/>
      <w:numFmt w:val="bullet"/>
      <w:lvlText w:val="•"/>
      <w:lvlJc w:val="left"/>
      <w:pPr>
        <w:ind w:left="483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0FA477DE">
      <w:start w:val="1"/>
      <w:numFmt w:val="bullet"/>
      <w:lvlText w:val="o"/>
      <w:lvlJc w:val="left"/>
      <w:pPr>
        <w:ind w:left="555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25009EE">
      <w:start w:val="1"/>
      <w:numFmt w:val="bullet"/>
      <w:lvlText w:val="▪"/>
      <w:lvlJc w:val="left"/>
      <w:pPr>
        <w:ind w:left="627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47CC2799"/>
    <w:multiLevelType w:val="hybridMultilevel"/>
    <w:tmpl w:val="F0F441F2"/>
    <w:lvl w:ilvl="0" w:tplc="BA3AE3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793AC0"/>
    <w:multiLevelType w:val="hybridMultilevel"/>
    <w:tmpl w:val="8426113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B9F61F3"/>
    <w:multiLevelType w:val="hybridMultilevel"/>
    <w:tmpl w:val="D1C882B2"/>
    <w:lvl w:ilvl="0" w:tplc="57F24A1E">
      <w:start w:val="1"/>
      <w:numFmt w:val="decimal"/>
      <w:lvlText w:val="%1."/>
      <w:lvlJc w:val="left"/>
      <w:pPr>
        <w:ind w:left="33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72C0E20">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471C8F32">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B08206C">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2A410CE">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2ACEAF96">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064EC10">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DE49118">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E160AE16">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num w:numId="1" w16cid:durableId="1307468642">
    <w:abstractNumId w:val="6"/>
  </w:num>
  <w:num w:numId="2" w16cid:durableId="789396808">
    <w:abstractNumId w:val="0"/>
  </w:num>
  <w:num w:numId="3" w16cid:durableId="15191965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8411305">
    <w:abstractNumId w:val="4"/>
  </w:num>
  <w:num w:numId="5" w16cid:durableId="210017721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9989526">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55655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1796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3CFD"/>
    <w:rsid w:val="000571D2"/>
    <w:rsid w:val="000C1A51"/>
    <w:rsid w:val="000E1415"/>
    <w:rsid w:val="001663C8"/>
    <w:rsid w:val="00166A6D"/>
    <w:rsid w:val="001929CE"/>
    <w:rsid w:val="00195FBF"/>
    <w:rsid w:val="001A7468"/>
    <w:rsid w:val="001B621E"/>
    <w:rsid w:val="00250B90"/>
    <w:rsid w:val="002C16E5"/>
    <w:rsid w:val="00403343"/>
    <w:rsid w:val="00413787"/>
    <w:rsid w:val="00432A99"/>
    <w:rsid w:val="00493CFD"/>
    <w:rsid w:val="00615902"/>
    <w:rsid w:val="00663370"/>
    <w:rsid w:val="006A0C1D"/>
    <w:rsid w:val="006A2181"/>
    <w:rsid w:val="006A33DD"/>
    <w:rsid w:val="006D7038"/>
    <w:rsid w:val="0074342C"/>
    <w:rsid w:val="007D1160"/>
    <w:rsid w:val="00863EB0"/>
    <w:rsid w:val="009326DB"/>
    <w:rsid w:val="00947174"/>
    <w:rsid w:val="00970E73"/>
    <w:rsid w:val="009B724C"/>
    <w:rsid w:val="009C3930"/>
    <w:rsid w:val="00A27FD5"/>
    <w:rsid w:val="00A3398D"/>
    <w:rsid w:val="00A64738"/>
    <w:rsid w:val="00A70A9C"/>
    <w:rsid w:val="00A71A6A"/>
    <w:rsid w:val="00A80FB5"/>
    <w:rsid w:val="00A82850"/>
    <w:rsid w:val="00AB0DA9"/>
    <w:rsid w:val="00AC5565"/>
    <w:rsid w:val="00AD7E22"/>
    <w:rsid w:val="00B2502C"/>
    <w:rsid w:val="00B36E93"/>
    <w:rsid w:val="00BB6829"/>
    <w:rsid w:val="00BD7D72"/>
    <w:rsid w:val="00C04D57"/>
    <w:rsid w:val="00C25253"/>
    <w:rsid w:val="00C700F6"/>
    <w:rsid w:val="00C93187"/>
    <w:rsid w:val="00C93455"/>
    <w:rsid w:val="00CD0BC9"/>
    <w:rsid w:val="00D024FC"/>
    <w:rsid w:val="00D45BC4"/>
    <w:rsid w:val="00D9796E"/>
    <w:rsid w:val="00DD0334"/>
    <w:rsid w:val="00DD691B"/>
    <w:rsid w:val="00DF45E8"/>
    <w:rsid w:val="00E42520"/>
    <w:rsid w:val="00ED4B0F"/>
    <w:rsid w:val="00EF39DB"/>
    <w:rsid w:val="00EF5795"/>
    <w:rsid w:val="00F44AF5"/>
    <w:rsid w:val="00F803F8"/>
    <w:rsid w:val="00FE0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532A7"/>
  <w15:docId w15:val="{9449481B-FEBD-4B66-A381-6471A117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CFD"/>
    <w:pPr>
      <w:spacing w:after="0" w:line="240" w:lineRule="auto"/>
    </w:pPr>
    <w:rPr>
      <w:rFonts w:ascii="Times New Roman" w:eastAsia="Times New Roman" w:hAnsi="Times New Roman" w:cs="Times New Roman"/>
      <w:sz w:val="24"/>
      <w:szCs w:val="24"/>
      <w:lang w:val="ro-RO" w:eastAsia="ro-RO"/>
    </w:rPr>
  </w:style>
  <w:style w:type="paragraph" w:styleId="Heading1">
    <w:name w:val="heading 1"/>
    <w:next w:val="Normal"/>
    <w:link w:val="Heading1Char"/>
    <w:uiPriority w:val="9"/>
    <w:qFormat/>
    <w:rsid w:val="006A0C1D"/>
    <w:pPr>
      <w:keepNext/>
      <w:keepLines/>
      <w:spacing w:after="219" w:line="256" w:lineRule="auto"/>
      <w:ind w:left="10" w:right="6267"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493CFD"/>
    <w:pPr>
      <w:tabs>
        <w:tab w:val="center" w:pos="4320"/>
        <w:tab w:val="right" w:pos="8640"/>
      </w:tabs>
    </w:pPr>
  </w:style>
  <w:style w:type="character" w:customStyle="1" w:styleId="HeaderChar">
    <w:name w:val="Header Char"/>
    <w:aliases w:val="Header1 Char"/>
    <w:basedOn w:val="DefaultParagraphFont"/>
    <w:link w:val="Header"/>
    <w:rsid w:val="00493CFD"/>
    <w:rPr>
      <w:rFonts w:ascii="Times New Roman" w:eastAsia="Times New Roman" w:hAnsi="Times New Roman" w:cs="Times New Roman"/>
      <w:sz w:val="24"/>
      <w:szCs w:val="24"/>
      <w:lang w:val="ro-RO" w:eastAsia="ro-RO"/>
    </w:rPr>
  </w:style>
  <w:style w:type="character" w:styleId="Hyperlink">
    <w:name w:val="Hyperlink"/>
    <w:rsid w:val="00493CFD"/>
    <w:rPr>
      <w:color w:val="0563C1"/>
      <w:u w:val="single"/>
    </w:rPr>
  </w:style>
  <w:style w:type="paragraph" w:styleId="ListParagraph">
    <w:name w:val="List Paragraph"/>
    <w:basedOn w:val="Normal"/>
    <w:uiPriority w:val="34"/>
    <w:qFormat/>
    <w:rsid w:val="00493CFD"/>
    <w:pPr>
      <w:spacing w:after="160" w:line="259" w:lineRule="auto"/>
      <w:ind w:left="720"/>
      <w:contextualSpacing/>
    </w:pPr>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493CFD"/>
    <w:rPr>
      <w:rFonts w:ascii="Tahoma" w:hAnsi="Tahoma" w:cs="Tahoma"/>
      <w:sz w:val="16"/>
      <w:szCs w:val="16"/>
    </w:rPr>
  </w:style>
  <w:style w:type="character" w:customStyle="1" w:styleId="BalloonTextChar">
    <w:name w:val="Balloon Text Char"/>
    <w:basedOn w:val="DefaultParagraphFont"/>
    <w:link w:val="BalloonText"/>
    <w:uiPriority w:val="99"/>
    <w:semiHidden/>
    <w:rsid w:val="00493CFD"/>
    <w:rPr>
      <w:rFonts w:ascii="Tahoma" w:eastAsia="Times New Roman" w:hAnsi="Tahoma" w:cs="Tahoma"/>
      <w:sz w:val="16"/>
      <w:szCs w:val="16"/>
      <w:lang w:val="ro-RO" w:eastAsia="ro-RO"/>
    </w:rPr>
  </w:style>
  <w:style w:type="table" w:styleId="TableGrid">
    <w:name w:val="Table Grid"/>
    <w:basedOn w:val="TableNormal"/>
    <w:uiPriority w:val="59"/>
    <w:rsid w:val="006A21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A2181"/>
    <w:pPr>
      <w:spacing w:after="0" w:line="240" w:lineRule="auto"/>
    </w:pPr>
  </w:style>
  <w:style w:type="character" w:customStyle="1" w:styleId="Heading1Char">
    <w:name w:val="Heading 1 Char"/>
    <w:basedOn w:val="DefaultParagraphFont"/>
    <w:link w:val="Heading1"/>
    <w:uiPriority w:val="9"/>
    <w:rsid w:val="006A0C1D"/>
    <w:rPr>
      <w:rFonts w:ascii="Calibri" w:eastAsia="Calibri" w:hAnsi="Calibri" w:cs="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2568</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dc:creator>
  <cp:keywords/>
  <dc:description/>
  <cp:lastModifiedBy>Corina</cp:lastModifiedBy>
  <cp:revision>42</cp:revision>
  <cp:lastPrinted>2024-07-16T06:14:00Z</cp:lastPrinted>
  <dcterms:created xsi:type="dcterms:W3CDTF">2023-03-15T11:23:00Z</dcterms:created>
  <dcterms:modified xsi:type="dcterms:W3CDTF">2024-07-17T06:22:00Z</dcterms:modified>
</cp:coreProperties>
</file>