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5860" w14:textId="77777777" w:rsidR="00727C19" w:rsidRPr="00464415" w:rsidRDefault="00CF3F65" w:rsidP="00BF14F6">
      <w:pPr>
        <w:tabs>
          <w:tab w:val="left" w:pos="1985"/>
        </w:tabs>
        <w:spacing w:after="0" w:line="240" w:lineRule="auto"/>
        <w:ind w:right="-1440"/>
        <w:contextualSpacing/>
        <w:rPr>
          <w:rFonts w:ascii="Arial Narrow" w:hAnsi="Arial Narrow"/>
          <w:noProof/>
        </w:rPr>
      </w:pPr>
      <w:r w:rsidRPr="00727C19">
        <w:rPr>
          <w:rFonts w:ascii="Arial Narrow" w:hAnsi="Arial Narrow"/>
          <w:noProof/>
        </w:rPr>
        <w:drawing>
          <wp:inline distT="0" distB="0" distL="0" distR="0" wp14:anchorId="0F6D3DEA" wp14:editId="6CECF353">
            <wp:extent cx="530860" cy="338455"/>
            <wp:effectExtent l="0" t="0" r="254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338455"/>
                    </a:xfrm>
                    <a:prstGeom prst="rect">
                      <a:avLst/>
                    </a:prstGeom>
                    <a:noFill/>
                    <a:ln>
                      <a:noFill/>
                    </a:ln>
                  </pic:spPr>
                </pic:pic>
              </a:graphicData>
            </a:graphic>
          </wp:inline>
        </w:drawing>
      </w:r>
      <w:r w:rsidR="00727C19" w:rsidRPr="00464415">
        <w:rPr>
          <w:rFonts w:ascii="Arial Narrow" w:hAnsi="Arial Narrow"/>
          <w:noProof/>
        </w:rPr>
        <w:t xml:space="preserve">                                  </w:t>
      </w:r>
      <w:r w:rsidRPr="00464415">
        <w:rPr>
          <w:rFonts w:ascii="Arial Narrow" w:hAnsi="Arial Narrow"/>
          <w:noProof/>
        </w:rPr>
        <w:drawing>
          <wp:inline distT="0" distB="0" distL="0" distR="0" wp14:anchorId="593FB5A1" wp14:editId="7C27D2B4">
            <wp:extent cx="824230" cy="3162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4230" cy="316230"/>
                    </a:xfrm>
                    <a:prstGeom prst="rect">
                      <a:avLst/>
                    </a:prstGeom>
                    <a:noFill/>
                    <a:ln>
                      <a:noFill/>
                    </a:ln>
                  </pic:spPr>
                </pic:pic>
              </a:graphicData>
            </a:graphic>
          </wp:inline>
        </w:drawing>
      </w:r>
      <w:r w:rsidR="00727C19" w:rsidRPr="00464415">
        <w:rPr>
          <w:rFonts w:ascii="Arial Narrow" w:hAnsi="Arial Narrow"/>
        </w:rPr>
        <w:t xml:space="preserve">                                             </w:t>
      </w:r>
      <w:r w:rsidRPr="00727C19">
        <w:rPr>
          <w:rFonts w:ascii="Arial Black" w:hAnsi="Arial Black"/>
          <w:noProof/>
          <w:color w:val="0066CC"/>
          <w:spacing w:val="40"/>
        </w:rPr>
        <w:drawing>
          <wp:inline distT="0" distB="0" distL="0" distR="0" wp14:anchorId="1ECB2ED7" wp14:editId="73D0B3DC">
            <wp:extent cx="519430" cy="474345"/>
            <wp:effectExtent l="0" t="0" r="0" b="190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430" cy="474345"/>
                    </a:xfrm>
                    <a:prstGeom prst="rect">
                      <a:avLst/>
                    </a:prstGeom>
                    <a:noFill/>
                    <a:ln>
                      <a:noFill/>
                    </a:ln>
                  </pic:spPr>
                </pic:pic>
              </a:graphicData>
            </a:graphic>
          </wp:inline>
        </w:drawing>
      </w:r>
      <w:r w:rsidR="00727C19" w:rsidRPr="00464415">
        <w:rPr>
          <w:rFonts w:ascii="Arial Black" w:hAnsi="Arial Black"/>
          <w:noProof/>
          <w:color w:val="0066CC"/>
          <w:spacing w:val="40"/>
        </w:rPr>
        <w:t xml:space="preserve">                      </w:t>
      </w:r>
      <w:r w:rsidRPr="00727C19">
        <w:rPr>
          <w:rFonts w:ascii="Times New Roman" w:hAnsi="Times New Roman"/>
          <w:noProof/>
          <w:sz w:val="24"/>
          <w:szCs w:val="24"/>
        </w:rPr>
        <w:drawing>
          <wp:inline distT="0" distB="0" distL="0" distR="0" wp14:anchorId="2891033F" wp14:editId="5E365955">
            <wp:extent cx="496570" cy="429260"/>
            <wp:effectExtent l="0" t="0" r="0" b="8890"/>
            <wp:docPr id="7" name="Picture 1" descr="C:\Users\tudor\AppData\Local\Microsoft\Windows\Temporary Internet Files\Content.Outlook\QDBSMBB8\SIGLA_GUVERNULUI_ROMÂNIE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dor\AppData\Local\Microsoft\Windows\Temporary Internet Files\Content.Outlook\QDBSMBB8\SIGLA_GUVERNULUI_ROMÂNIEI-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429260"/>
                    </a:xfrm>
                    <a:prstGeom prst="rect">
                      <a:avLst/>
                    </a:prstGeom>
                    <a:noFill/>
                    <a:ln>
                      <a:noFill/>
                    </a:ln>
                  </pic:spPr>
                </pic:pic>
              </a:graphicData>
            </a:graphic>
          </wp:inline>
        </w:drawing>
      </w:r>
    </w:p>
    <w:p w14:paraId="1637607A" w14:textId="77777777" w:rsidR="00727C19" w:rsidRPr="00464415" w:rsidRDefault="00727C19" w:rsidP="00BF14F6">
      <w:pPr>
        <w:tabs>
          <w:tab w:val="left" w:pos="1985"/>
        </w:tabs>
        <w:spacing w:after="0" w:line="240" w:lineRule="auto"/>
        <w:ind w:right="-1440"/>
        <w:contextualSpacing/>
        <w:rPr>
          <w:rFonts w:ascii="Times New Roman" w:hAnsi="Times New Roman"/>
          <w:sz w:val="18"/>
          <w:szCs w:val="18"/>
        </w:rPr>
      </w:pPr>
      <w:r w:rsidRPr="00464415">
        <w:rPr>
          <w:rFonts w:ascii="Times New Roman" w:hAnsi="Times New Roman"/>
          <w:sz w:val="18"/>
          <w:szCs w:val="18"/>
        </w:rPr>
        <w:t xml:space="preserve">CRSP </w:t>
      </w:r>
      <w:proofErr w:type="spellStart"/>
      <w:r w:rsidRPr="00464415">
        <w:rPr>
          <w:rFonts w:ascii="Times New Roman" w:hAnsi="Times New Roman"/>
          <w:sz w:val="18"/>
          <w:szCs w:val="18"/>
        </w:rPr>
        <w:t>București</w:t>
      </w:r>
      <w:proofErr w:type="spellEnd"/>
      <w:r w:rsidRPr="00464415">
        <w:rPr>
          <w:rFonts w:ascii="Times New Roman" w:hAnsi="Times New Roman"/>
          <w:sz w:val="18"/>
          <w:szCs w:val="18"/>
        </w:rPr>
        <w:t xml:space="preserve">                      Centrul </w:t>
      </w:r>
      <w:proofErr w:type="spellStart"/>
      <w:r w:rsidRPr="00464415">
        <w:rPr>
          <w:rFonts w:ascii="Times New Roman" w:hAnsi="Times New Roman"/>
          <w:sz w:val="18"/>
          <w:szCs w:val="18"/>
        </w:rPr>
        <w:t>Național</w:t>
      </w:r>
      <w:proofErr w:type="spellEnd"/>
      <w:r w:rsidRPr="00464415">
        <w:rPr>
          <w:rFonts w:ascii="Times New Roman" w:hAnsi="Times New Roman"/>
          <w:sz w:val="18"/>
          <w:szCs w:val="18"/>
        </w:rPr>
        <w:t xml:space="preserve"> de </w:t>
      </w:r>
      <w:proofErr w:type="spellStart"/>
      <w:r w:rsidRPr="00464415">
        <w:rPr>
          <w:rFonts w:ascii="Times New Roman" w:hAnsi="Times New Roman"/>
          <w:sz w:val="18"/>
          <w:szCs w:val="18"/>
        </w:rPr>
        <w:t>Evaluare</w:t>
      </w:r>
      <w:proofErr w:type="spellEnd"/>
      <w:r w:rsidRPr="00464415">
        <w:rPr>
          <w:rFonts w:ascii="Times New Roman" w:hAnsi="Times New Roman"/>
          <w:sz w:val="18"/>
          <w:szCs w:val="18"/>
        </w:rPr>
        <w:t xml:space="preserve">                                   </w:t>
      </w:r>
      <w:proofErr w:type="spellStart"/>
      <w:r w:rsidRPr="00464415">
        <w:rPr>
          <w:rFonts w:ascii="Times New Roman" w:hAnsi="Times New Roman"/>
          <w:sz w:val="18"/>
          <w:szCs w:val="18"/>
        </w:rPr>
        <w:t>Institutul</w:t>
      </w:r>
      <w:proofErr w:type="spellEnd"/>
      <w:r w:rsidRPr="00464415">
        <w:rPr>
          <w:rFonts w:ascii="Times New Roman" w:hAnsi="Times New Roman"/>
          <w:sz w:val="18"/>
          <w:szCs w:val="18"/>
        </w:rPr>
        <w:t xml:space="preserve"> </w:t>
      </w:r>
      <w:proofErr w:type="spellStart"/>
      <w:r w:rsidRPr="00464415">
        <w:rPr>
          <w:rFonts w:ascii="Times New Roman" w:hAnsi="Times New Roman"/>
          <w:sz w:val="18"/>
          <w:szCs w:val="18"/>
        </w:rPr>
        <w:t>Național</w:t>
      </w:r>
      <w:proofErr w:type="spellEnd"/>
      <w:r w:rsidRPr="00464415">
        <w:rPr>
          <w:rFonts w:ascii="Times New Roman" w:hAnsi="Times New Roman"/>
          <w:sz w:val="18"/>
          <w:szCs w:val="18"/>
        </w:rPr>
        <w:t xml:space="preserve">                                          </w:t>
      </w:r>
      <w:proofErr w:type="spellStart"/>
      <w:r w:rsidRPr="00464415">
        <w:rPr>
          <w:rFonts w:ascii="Times New Roman" w:hAnsi="Times New Roman"/>
          <w:sz w:val="18"/>
          <w:szCs w:val="18"/>
        </w:rPr>
        <w:t>Ministerul</w:t>
      </w:r>
      <w:proofErr w:type="spellEnd"/>
      <w:r w:rsidRPr="00464415">
        <w:rPr>
          <w:rFonts w:ascii="Times New Roman" w:hAnsi="Times New Roman"/>
          <w:sz w:val="18"/>
          <w:szCs w:val="18"/>
        </w:rPr>
        <w:t xml:space="preserve"> Sănătății  </w:t>
      </w:r>
    </w:p>
    <w:p w14:paraId="657CD6B3" w14:textId="77777777" w:rsidR="00727C19" w:rsidRPr="00464415" w:rsidRDefault="00727C19" w:rsidP="00BF14F6">
      <w:pPr>
        <w:tabs>
          <w:tab w:val="left" w:pos="1985"/>
        </w:tabs>
        <w:spacing w:after="0" w:line="240" w:lineRule="auto"/>
        <w:ind w:right="-1440"/>
        <w:contextualSpacing/>
        <w:rPr>
          <w:rFonts w:ascii="Times New Roman" w:hAnsi="Times New Roman"/>
          <w:sz w:val="44"/>
          <w:szCs w:val="44"/>
          <w:lang w:val="ro-RO"/>
        </w:rPr>
      </w:pPr>
      <w:r w:rsidRPr="00464415">
        <w:rPr>
          <w:rFonts w:ascii="Times New Roman" w:hAnsi="Times New Roman"/>
          <w:sz w:val="18"/>
          <w:szCs w:val="18"/>
        </w:rPr>
        <w:t xml:space="preserve">                                              </w:t>
      </w:r>
      <w:proofErr w:type="spellStart"/>
      <w:r w:rsidRPr="00464415">
        <w:rPr>
          <w:rFonts w:ascii="Times New Roman" w:hAnsi="Times New Roman"/>
          <w:sz w:val="18"/>
          <w:szCs w:val="18"/>
        </w:rPr>
        <w:t>și</w:t>
      </w:r>
      <w:proofErr w:type="spellEnd"/>
      <w:r w:rsidRPr="00464415">
        <w:rPr>
          <w:rFonts w:ascii="Times New Roman" w:hAnsi="Times New Roman"/>
          <w:sz w:val="18"/>
          <w:szCs w:val="18"/>
        </w:rPr>
        <w:t xml:space="preserve"> Promovare a </w:t>
      </w:r>
      <w:proofErr w:type="spellStart"/>
      <w:r w:rsidRPr="00464415">
        <w:rPr>
          <w:rFonts w:ascii="Times New Roman" w:hAnsi="Times New Roman"/>
          <w:sz w:val="18"/>
          <w:szCs w:val="18"/>
        </w:rPr>
        <w:t>Stării</w:t>
      </w:r>
      <w:proofErr w:type="spellEnd"/>
      <w:r w:rsidRPr="00464415">
        <w:rPr>
          <w:rFonts w:ascii="Times New Roman" w:hAnsi="Times New Roman"/>
          <w:sz w:val="18"/>
          <w:szCs w:val="18"/>
        </w:rPr>
        <w:t xml:space="preserve"> de </w:t>
      </w:r>
      <w:proofErr w:type="spellStart"/>
      <w:r w:rsidRPr="00464415">
        <w:rPr>
          <w:rFonts w:ascii="Times New Roman" w:hAnsi="Times New Roman"/>
          <w:sz w:val="18"/>
          <w:szCs w:val="18"/>
        </w:rPr>
        <w:t>Sănătate</w:t>
      </w:r>
      <w:proofErr w:type="spellEnd"/>
      <w:r w:rsidRPr="00464415">
        <w:rPr>
          <w:rFonts w:ascii="Times New Roman" w:hAnsi="Times New Roman"/>
          <w:sz w:val="18"/>
          <w:szCs w:val="18"/>
        </w:rPr>
        <w:t xml:space="preserve">                              de </w:t>
      </w:r>
      <w:proofErr w:type="spellStart"/>
      <w:r w:rsidRPr="00464415">
        <w:rPr>
          <w:rFonts w:ascii="Times New Roman" w:hAnsi="Times New Roman"/>
          <w:sz w:val="18"/>
          <w:szCs w:val="18"/>
        </w:rPr>
        <w:t>Sănătate</w:t>
      </w:r>
      <w:proofErr w:type="spellEnd"/>
      <w:r w:rsidRPr="00464415">
        <w:rPr>
          <w:rFonts w:ascii="Times New Roman" w:hAnsi="Times New Roman"/>
          <w:sz w:val="18"/>
          <w:szCs w:val="18"/>
        </w:rPr>
        <w:t xml:space="preserve"> </w:t>
      </w:r>
      <w:proofErr w:type="spellStart"/>
      <w:r w:rsidRPr="00464415">
        <w:rPr>
          <w:rFonts w:ascii="Times New Roman" w:hAnsi="Times New Roman"/>
          <w:sz w:val="18"/>
          <w:szCs w:val="18"/>
        </w:rPr>
        <w:t>Publică</w:t>
      </w:r>
      <w:proofErr w:type="spellEnd"/>
      <w:r w:rsidRPr="00464415">
        <w:rPr>
          <w:rFonts w:ascii="Times New Roman" w:hAnsi="Times New Roman"/>
          <w:sz w:val="18"/>
          <w:szCs w:val="18"/>
        </w:rPr>
        <w:t xml:space="preserve">           </w:t>
      </w:r>
    </w:p>
    <w:p w14:paraId="01457B94" w14:textId="77777777" w:rsidR="00727C19" w:rsidRPr="00464415" w:rsidRDefault="00727C19" w:rsidP="00BF14F6">
      <w:pPr>
        <w:tabs>
          <w:tab w:val="left" w:pos="1985"/>
        </w:tabs>
        <w:autoSpaceDE w:val="0"/>
        <w:autoSpaceDN w:val="0"/>
        <w:adjustRightInd w:val="0"/>
        <w:spacing w:after="0" w:line="240" w:lineRule="auto"/>
        <w:rPr>
          <w:rFonts w:ascii="Times New Roman" w:eastAsia="ArialMT" w:hAnsi="Times New Roman"/>
          <w:sz w:val="24"/>
          <w:szCs w:val="24"/>
        </w:rPr>
      </w:pPr>
    </w:p>
    <w:p w14:paraId="61A29B7B" w14:textId="77777777" w:rsidR="00727C19" w:rsidRDefault="00727C19" w:rsidP="00BF14F6">
      <w:pPr>
        <w:tabs>
          <w:tab w:val="left" w:pos="1985"/>
        </w:tabs>
        <w:spacing w:after="0" w:line="240" w:lineRule="auto"/>
        <w:ind w:right="-18"/>
        <w:jc w:val="center"/>
        <w:rPr>
          <w:rFonts w:ascii="Times New Roman" w:hAnsi="Times New Roman"/>
          <w:b/>
          <w:sz w:val="28"/>
          <w:szCs w:val="28"/>
          <w:lang w:val="ro-RO"/>
        </w:rPr>
      </w:pPr>
      <w:r w:rsidRPr="00464415">
        <w:rPr>
          <w:rFonts w:ascii="Times New Roman" w:hAnsi="Times New Roman"/>
          <w:b/>
          <w:sz w:val="28"/>
          <w:szCs w:val="28"/>
          <w:lang w:val="ro-RO"/>
        </w:rPr>
        <w:t xml:space="preserve">CAMPANIA </w:t>
      </w:r>
    </w:p>
    <w:p w14:paraId="2E0431D5" w14:textId="77777777" w:rsidR="007924D9" w:rsidRPr="00464415" w:rsidRDefault="007924D9" w:rsidP="00BF14F6">
      <w:pPr>
        <w:tabs>
          <w:tab w:val="left" w:pos="1985"/>
        </w:tabs>
        <w:spacing w:after="0" w:line="240" w:lineRule="auto"/>
        <w:ind w:right="-18"/>
        <w:jc w:val="center"/>
        <w:rPr>
          <w:rFonts w:ascii="Times New Roman" w:hAnsi="Times New Roman"/>
          <w:b/>
          <w:sz w:val="28"/>
          <w:szCs w:val="28"/>
          <w:lang w:val="ro-RO"/>
        </w:rPr>
      </w:pPr>
    </w:p>
    <w:p w14:paraId="363398CC" w14:textId="77777777" w:rsidR="00727C19" w:rsidRPr="007924D9" w:rsidRDefault="00727C19" w:rsidP="00BF14F6">
      <w:pPr>
        <w:tabs>
          <w:tab w:val="left" w:pos="1985"/>
        </w:tabs>
        <w:spacing w:after="0" w:line="240" w:lineRule="auto"/>
        <w:ind w:right="-7"/>
        <w:jc w:val="center"/>
        <w:rPr>
          <w:rFonts w:ascii="Times New Roman" w:hAnsi="Times New Roman"/>
          <w:b/>
          <w:i/>
          <w:color w:val="00B050"/>
          <w:sz w:val="28"/>
          <w:szCs w:val="28"/>
          <w:lang w:val="ro-RO"/>
        </w:rPr>
      </w:pPr>
      <w:r w:rsidRPr="007924D9">
        <w:rPr>
          <w:rFonts w:ascii="Times New Roman" w:hAnsi="Times New Roman"/>
          <w:b/>
          <w:i/>
          <w:color w:val="00B050"/>
          <w:sz w:val="28"/>
          <w:szCs w:val="28"/>
          <w:lang w:val="ro-RO"/>
        </w:rPr>
        <w:t>Ai grijă de ochii tăi!</w:t>
      </w:r>
      <w:r w:rsidR="000666F6" w:rsidRPr="007924D9">
        <w:rPr>
          <w:rFonts w:ascii="Times New Roman" w:hAnsi="Times New Roman"/>
          <w:b/>
          <w:i/>
          <w:color w:val="00B050"/>
          <w:sz w:val="28"/>
          <w:szCs w:val="28"/>
          <w:lang w:val="ro-RO"/>
        </w:rPr>
        <w:t xml:space="preserve"> Nu-ți neglija sănătatea vederii !</w:t>
      </w:r>
    </w:p>
    <w:p w14:paraId="7479AA9D" w14:textId="77777777" w:rsidR="00727C19" w:rsidRPr="00464415" w:rsidRDefault="00727C19" w:rsidP="00BF14F6">
      <w:pPr>
        <w:tabs>
          <w:tab w:val="left" w:pos="1985"/>
        </w:tabs>
        <w:spacing w:after="0" w:line="240" w:lineRule="auto"/>
        <w:ind w:right="-7"/>
        <w:jc w:val="center"/>
        <w:rPr>
          <w:rFonts w:ascii="Times New Roman" w:hAnsi="Times New Roman"/>
          <w:b/>
          <w:i/>
          <w:color w:val="2E74B5"/>
          <w:sz w:val="24"/>
          <w:szCs w:val="24"/>
          <w:lang w:val="ro-RO"/>
        </w:rPr>
      </w:pPr>
    </w:p>
    <w:p w14:paraId="7A934770" w14:textId="77777777" w:rsidR="00727C19" w:rsidRPr="00464415" w:rsidRDefault="00727C19" w:rsidP="00BF14F6">
      <w:pPr>
        <w:tabs>
          <w:tab w:val="left" w:pos="1985"/>
        </w:tabs>
        <w:spacing w:after="0" w:line="240" w:lineRule="auto"/>
        <w:ind w:right="-7"/>
        <w:jc w:val="center"/>
        <w:rPr>
          <w:rFonts w:ascii="Times New Roman" w:hAnsi="Times New Roman"/>
          <w:b/>
          <w:i/>
          <w:sz w:val="24"/>
          <w:szCs w:val="24"/>
          <w:lang w:val="ro-RO"/>
        </w:rPr>
      </w:pPr>
      <w:r>
        <w:rPr>
          <w:rFonts w:ascii="Times New Roman" w:hAnsi="Times New Roman"/>
          <w:b/>
          <w:i/>
          <w:sz w:val="24"/>
          <w:szCs w:val="24"/>
          <w:lang w:val="ro-RO"/>
        </w:rPr>
        <w:t>Septembrie</w:t>
      </w:r>
      <w:r w:rsidRPr="00464415">
        <w:rPr>
          <w:rFonts w:ascii="Times New Roman" w:hAnsi="Times New Roman"/>
          <w:b/>
          <w:i/>
          <w:sz w:val="24"/>
          <w:szCs w:val="24"/>
          <w:lang w:val="ro-RO"/>
        </w:rPr>
        <w:t xml:space="preserve">  2022</w:t>
      </w:r>
    </w:p>
    <w:p w14:paraId="7F287E02" w14:textId="77777777" w:rsidR="00727C19" w:rsidRPr="00464415" w:rsidRDefault="00727C19" w:rsidP="00BF14F6">
      <w:pPr>
        <w:tabs>
          <w:tab w:val="left" w:pos="1985"/>
        </w:tabs>
        <w:spacing w:after="0" w:line="240" w:lineRule="auto"/>
        <w:ind w:right="-7"/>
        <w:jc w:val="center"/>
        <w:rPr>
          <w:rFonts w:ascii="Times New Roman" w:hAnsi="Times New Roman"/>
          <w:sz w:val="24"/>
          <w:szCs w:val="24"/>
          <w:lang w:val="ro-RO"/>
        </w:rPr>
      </w:pPr>
    </w:p>
    <w:p w14:paraId="4F770956" w14:textId="77777777" w:rsidR="00727C19" w:rsidRPr="00464415" w:rsidRDefault="00727C19" w:rsidP="00BF14F6">
      <w:pPr>
        <w:tabs>
          <w:tab w:val="left" w:pos="1985"/>
        </w:tabs>
        <w:spacing w:after="0" w:line="240" w:lineRule="auto"/>
        <w:jc w:val="center"/>
        <w:rPr>
          <w:rFonts w:ascii="Times New Roman" w:hAnsi="Times New Roman"/>
          <w:b/>
          <w:sz w:val="24"/>
          <w:szCs w:val="24"/>
          <w:lang w:val="ro-RO"/>
        </w:rPr>
      </w:pPr>
      <w:r w:rsidRPr="00464415">
        <w:rPr>
          <w:rFonts w:ascii="Times New Roman" w:hAnsi="Times New Roman"/>
          <w:b/>
          <w:sz w:val="24"/>
          <w:szCs w:val="24"/>
          <w:lang w:val="ro-RO"/>
        </w:rPr>
        <w:t>Analiza de situație</w:t>
      </w:r>
    </w:p>
    <w:p w14:paraId="24AE16C3" w14:textId="77777777" w:rsidR="00727C19" w:rsidRPr="00464415" w:rsidRDefault="00727C19" w:rsidP="00BF14F6">
      <w:pPr>
        <w:tabs>
          <w:tab w:val="left" w:pos="1985"/>
        </w:tabs>
        <w:autoSpaceDE w:val="0"/>
        <w:autoSpaceDN w:val="0"/>
        <w:adjustRightInd w:val="0"/>
        <w:spacing w:after="0" w:line="240" w:lineRule="auto"/>
        <w:jc w:val="both"/>
        <w:rPr>
          <w:rFonts w:ascii="Times New Roman" w:hAnsi="Times New Roman"/>
          <w:color w:val="000000"/>
        </w:rPr>
      </w:pPr>
    </w:p>
    <w:p w14:paraId="45AC0D9B" w14:textId="77777777" w:rsidR="00727C19" w:rsidRPr="00464415" w:rsidRDefault="00727C19" w:rsidP="00BF14F6">
      <w:pPr>
        <w:tabs>
          <w:tab w:val="left" w:pos="1985"/>
        </w:tabs>
        <w:autoSpaceDE w:val="0"/>
        <w:autoSpaceDN w:val="0"/>
        <w:adjustRightInd w:val="0"/>
        <w:spacing w:after="0" w:line="240" w:lineRule="auto"/>
        <w:jc w:val="both"/>
        <w:rPr>
          <w:rFonts w:ascii="Times New Roman" w:hAnsi="Times New Roman"/>
          <w:color w:val="000000"/>
        </w:rPr>
      </w:pPr>
    </w:p>
    <w:p w14:paraId="7492DA2F" w14:textId="77777777" w:rsidR="00727C19" w:rsidRPr="00464415" w:rsidRDefault="00727C19" w:rsidP="00BF14F6">
      <w:pPr>
        <w:tabs>
          <w:tab w:val="left" w:pos="1985"/>
        </w:tabs>
        <w:spacing w:after="0" w:line="240" w:lineRule="auto"/>
        <w:rPr>
          <w:rFonts w:ascii="Times New Roman" w:hAnsi="Times New Roman"/>
          <w:b/>
          <w:i/>
          <w:color w:val="000000"/>
          <w:lang w:val="ro-RO" w:eastAsia="ro-RO"/>
        </w:rPr>
      </w:pPr>
      <w:r w:rsidRPr="00464415">
        <w:rPr>
          <w:rFonts w:ascii="Times New Roman" w:hAnsi="Times New Roman"/>
          <w:b/>
          <w:i/>
          <w:color w:val="000000"/>
          <w:lang w:val="ro-RO" w:eastAsia="ro-RO"/>
        </w:rPr>
        <w:t>Cuprins</w:t>
      </w:r>
    </w:p>
    <w:p w14:paraId="40C925F9" w14:textId="77777777" w:rsidR="00727C19" w:rsidRPr="00044BF8" w:rsidRDefault="00727C19" w:rsidP="00BF14F6">
      <w:pPr>
        <w:numPr>
          <w:ilvl w:val="0"/>
          <w:numId w:val="1"/>
        </w:numPr>
        <w:tabs>
          <w:tab w:val="left" w:pos="1985"/>
        </w:tabs>
        <w:autoSpaceDE w:val="0"/>
        <w:autoSpaceDN w:val="0"/>
        <w:adjustRightInd w:val="0"/>
        <w:spacing w:after="0" w:line="240" w:lineRule="auto"/>
        <w:jc w:val="both"/>
        <w:rPr>
          <w:rFonts w:ascii="Times New Roman" w:hAnsi="Times New Roman"/>
        </w:rPr>
      </w:pPr>
      <w:r w:rsidRPr="00044BF8">
        <w:rPr>
          <w:rFonts w:ascii="Times New Roman" w:hAnsi="Times New Roman" w:cs="Arial"/>
          <w:i/>
          <w:sz w:val="24"/>
          <w:szCs w:val="24"/>
          <w:lang w:val="ro-RO" w:eastAsia="ro-RO"/>
        </w:rPr>
        <w:t xml:space="preserve">Date statistice la nivel european, național și județean privind nivelul și dinamica </w:t>
      </w:r>
    </w:p>
    <w:p w14:paraId="7FC2A6AE" w14:textId="77777777" w:rsidR="00727C19" w:rsidRPr="00044BF8" w:rsidRDefault="00727C19" w:rsidP="00BF14F6">
      <w:pPr>
        <w:tabs>
          <w:tab w:val="left" w:pos="1985"/>
        </w:tabs>
        <w:autoSpaceDE w:val="0"/>
        <w:autoSpaceDN w:val="0"/>
        <w:adjustRightInd w:val="0"/>
        <w:spacing w:after="0" w:line="240" w:lineRule="auto"/>
        <w:ind w:left="1080" w:hanging="360"/>
        <w:jc w:val="both"/>
        <w:rPr>
          <w:rFonts w:ascii="Times New Roman" w:hAnsi="Times New Roman"/>
        </w:rPr>
      </w:pPr>
      <w:r w:rsidRPr="00044BF8">
        <w:rPr>
          <w:rFonts w:ascii="Times New Roman" w:hAnsi="Times New Roman" w:cs="Arial"/>
          <w:i/>
          <w:sz w:val="24"/>
          <w:szCs w:val="24"/>
          <w:lang w:val="ro-RO" w:eastAsia="ro-RO"/>
        </w:rPr>
        <w:t>fenomenului ...................................................................................</w:t>
      </w:r>
      <w:r w:rsidR="004D7A5E" w:rsidRPr="00044BF8">
        <w:rPr>
          <w:rFonts w:ascii="Times New Roman" w:hAnsi="Times New Roman" w:cs="Arial"/>
          <w:i/>
          <w:sz w:val="24"/>
          <w:szCs w:val="24"/>
          <w:lang w:val="ro-RO" w:eastAsia="ro-RO"/>
        </w:rPr>
        <w:t>.................................1</w:t>
      </w:r>
    </w:p>
    <w:p w14:paraId="6981709F" w14:textId="181BB388" w:rsidR="00727C19" w:rsidRPr="00044BF8" w:rsidRDefault="00727C19" w:rsidP="00BF14F6">
      <w:pPr>
        <w:numPr>
          <w:ilvl w:val="0"/>
          <w:numId w:val="1"/>
        </w:numPr>
        <w:tabs>
          <w:tab w:val="left" w:pos="1985"/>
        </w:tabs>
        <w:autoSpaceDE w:val="0"/>
        <w:autoSpaceDN w:val="0"/>
        <w:adjustRightInd w:val="0"/>
        <w:spacing w:after="0" w:line="240" w:lineRule="auto"/>
        <w:jc w:val="both"/>
        <w:rPr>
          <w:rFonts w:ascii="Times New Roman" w:hAnsi="Times New Roman"/>
          <w:lang w:val="fr-FR"/>
        </w:rPr>
      </w:pPr>
      <w:r w:rsidRPr="00044BF8">
        <w:rPr>
          <w:rFonts w:ascii="Times New Roman" w:hAnsi="Times New Roman" w:cs="Arial"/>
          <w:i/>
          <w:sz w:val="24"/>
          <w:szCs w:val="24"/>
          <w:lang w:val="ro-RO" w:eastAsia="ro-RO"/>
        </w:rPr>
        <w:t>Date cu rezultate relevante din studii naționale, eur</w:t>
      </w:r>
      <w:r w:rsidR="00C80923" w:rsidRPr="00044BF8">
        <w:rPr>
          <w:rFonts w:ascii="Times New Roman" w:hAnsi="Times New Roman" w:cs="Arial"/>
          <w:i/>
          <w:sz w:val="24"/>
          <w:szCs w:val="24"/>
          <w:lang w:val="ro-RO" w:eastAsia="ro-RO"/>
        </w:rPr>
        <w:t>opene și internaționale………....</w:t>
      </w:r>
      <w:r w:rsidR="005E04D1">
        <w:rPr>
          <w:rFonts w:ascii="Times New Roman" w:hAnsi="Times New Roman" w:cs="Arial"/>
          <w:i/>
          <w:sz w:val="24"/>
          <w:szCs w:val="24"/>
          <w:lang w:val="ro-RO" w:eastAsia="ro-RO"/>
        </w:rPr>
        <w:t>...</w:t>
      </w:r>
      <w:r w:rsidR="00C80923" w:rsidRPr="00044BF8">
        <w:rPr>
          <w:rFonts w:ascii="Times New Roman" w:hAnsi="Times New Roman" w:cs="Arial"/>
          <w:i/>
          <w:sz w:val="24"/>
          <w:szCs w:val="24"/>
          <w:lang w:val="ro-RO" w:eastAsia="ro-RO"/>
        </w:rPr>
        <w:t>10</w:t>
      </w:r>
    </w:p>
    <w:p w14:paraId="25CA7714" w14:textId="581426A7" w:rsidR="00727C19" w:rsidRPr="00044BF8" w:rsidRDefault="00727C19" w:rsidP="00BF14F6">
      <w:pPr>
        <w:numPr>
          <w:ilvl w:val="0"/>
          <w:numId w:val="1"/>
        </w:numPr>
        <w:tabs>
          <w:tab w:val="left" w:pos="1985"/>
        </w:tabs>
        <w:autoSpaceDE w:val="0"/>
        <w:autoSpaceDN w:val="0"/>
        <w:adjustRightInd w:val="0"/>
        <w:spacing w:after="0" w:line="240" w:lineRule="auto"/>
        <w:jc w:val="both"/>
        <w:rPr>
          <w:rFonts w:ascii="Times New Roman" w:hAnsi="Times New Roman"/>
        </w:rPr>
      </w:pPr>
      <w:r w:rsidRPr="00044BF8">
        <w:rPr>
          <w:rFonts w:ascii="Times New Roman" w:hAnsi="Times New Roman" w:cs="Arial"/>
          <w:i/>
          <w:sz w:val="24"/>
          <w:szCs w:val="24"/>
          <w:lang w:val="ro-RO" w:eastAsia="ro-RO"/>
        </w:rPr>
        <w:t>Analiza grupurilor populaționale afectate, identificarea grupurilor țintă……..….….</w:t>
      </w:r>
      <w:r w:rsidR="005E04D1">
        <w:rPr>
          <w:rFonts w:ascii="Times New Roman" w:hAnsi="Times New Roman" w:cs="Arial"/>
          <w:i/>
          <w:sz w:val="24"/>
          <w:szCs w:val="24"/>
          <w:lang w:val="ro-RO" w:eastAsia="ro-RO"/>
        </w:rPr>
        <w:t>....</w:t>
      </w:r>
      <w:r w:rsidR="00C80923" w:rsidRPr="00044BF8">
        <w:rPr>
          <w:rFonts w:ascii="Times New Roman" w:hAnsi="Times New Roman" w:cs="Arial"/>
          <w:i/>
          <w:sz w:val="24"/>
          <w:szCs w:val="24"/>
          <w:lang w:val="ro-RO" w:eastAsia="ro-RO"/>
        </w:rPr>
        <w:t>11</w:t>
      </w:r>
    </w:p>
    <w:p w14:paraId="634702A5" w14:textId="54F1B75C" w:rsidR="00727C19" w:rsidRPr="00044BF8" w:rsidRDefault="004D7A5E" w:rsidP="00BF14F6">
      <w:pPr>
        <w:numPr>
          <w:ilvl w:val="0"/>
          <w:numId w:val="1"/>
        </w:numPr>
        <w:tabs>
          <w:tab w:val="left" w:pos="1985"/>
        </w:tabs>
        <w:autoSpaceDE w:val="0"/>
        <w:autoSpaceDN w:val="0"/>
        <w:adjustRightInd w:val="0"/>
        <w:spacing w:after="0" w:line="240" w:lineRule="auto"/>
        <w:jc w:val="both"/>
        <w:rPr>
          <w:rFonts w:ascii="Times New Roman" w:hAnsi="Times New Roman"/>
        </w:rPr>
      </w:pPr>
      <w:r w:rsidRPr="00044BF8">
        <w:rPr>
          <w:rFonts w:ascii="Times New Roman" w:hAnsi="Times New Roman" w:cs="Arial"/>
          <w:i/>
          <w:sz w:val="24"/>
          <w:szCs w:val="24"/>
          <w:lang w:val="pt-BR"/>
        </w:rPr>
        <w:t>Rezultate obț</w:t>
      </w:r>
      <w:r w:rsidR="00C80923" w:rsidRPr="00044BF8">
        <w:rPr>
          <w:rFonts w:ascii="Times New Roman" w:hAnsi="Times New Roman" w:cs="Arial"/>
          <w:i/>
          <w:sz w:val="24"/>
          <w:szCs w:val="24"/>
          <w:lang w:val="pt-BR"/>
        </w:rPr>
        <w:t xml:space="preserve">inute </w:t>
      </w:r>
      <w:r w:rsidR="00C80923" w:rsidRPr="00044BF8">
        <w:rPr>
          <w:rFonts w:ascii="Times New Roman" w:hAnsi="Times New Roman"/>
          <w:i/>
          <w:sz w:val="24"/>
          <w:szCs w:val="24"/>
          <w:lang w:val="pt-BR"/>
        </w:rPr>
        <w:t>ȋ</w:t>
      </w:r>
      <w:r w:rsidR="00C80923" w:rsidRPr="00044BF8">
        <w:rPr>
          <w:rFonts w:ascii="Times New Roman" w:hAnsi="Times New Roman" w:cs="Arial"/>
          <w:i/>
          <w:sz w:val="24"/>
          <w:szCs w:val="24"/>
          <w:lang w:val="pt-BR"/>
        </w:rPr>
        <w:t>n urma aplic</w:t>
      </w:r>
      <w:r w:rsidR="00C80923" w:rsidRPr="00044BF8">
        <w:rPr>
          <w:rFonts w:ascii="Times New Roman" w:hAnsi="Times New Roman"/>
          <w:i/>
          <w:sz w:val="24"/>
          <w:szCs w:val="24"/>
          <w:lang w:val="pt-BR"/>
        </w:rPr>
        <w:t>ă</w:t>
      </w:r>
      <w:r w:rsidR="00C80923" w:rsidRPr="00044BF8">
        <w:rPr>
          <w:rFonts w:ascii="Times New Roman" w:hAnsi="Times New Roman" w:cs="Arial"/>
          <w:i/>
          <w:sz w:val="24"/>
          <w:szCs w:val="24"/>
          <w:lang w:val="pt-BR"/>
        </w:rPr>
        <w:t xml:space="preserve">rii </w:t>
      </w:r>
      <w:r w:rsidR="00C80923" w:rsidRPr="00044BF8">
        <w:rPr>
          <w:rFonts w:ascii="Times New Roman" w:hAnsi="Times New Roman"/>
          <w:i/>
          <w:sz w:val="24"/>
          <w:szCs w:val="24"/>
          <w:lang w:val="pt-BR"/>
        </w:rPr>
        <w:t>ş</w:t>
      </w:r>
      <w:r w:rsidR="00727C19" w:rsidRPr="00044BF8">
        <w:rPr>
          <w:rFonts w:ascii="Times New Roman" w:hAnsi="Times New Roman" w:cs="Arial"/>
          <w:i/>
          <w:sz w:val="24"/>
          <w:szCs w:val="24"/>
          <w:lang w:val="pt-BR"/>
        </w:rPr>
        <w:t>i analizei rezultatelor din chestionarul KAP...</w:t>
      </w:r>
      <w:r w:rsidR="005E04D1">
        <w:rPr>
          <w:rFonts w:ascii="Times New Roman" w:hAnsi="Times New Roman" w:cs="Arial"/>
          <w:i/>
          <w:sz w:val="24"/>
          <w:szCs w:val="24"/>
          <w:lang w:val="pt-BR"/>
        </w:rPr>
        <w:t>.....</w:t>
      </w:r>
      <w:r w:rsidR="00C80923" w:rsidRPr="00044BF8">
        <w:rPr>
          <w:rFonts w:ascii="Times New Roman" w:hAnsi="Times New Roman" w:cs="Arial"/>
          <w:i/>
          <w:sz w:val="24"/>
          <w:szCs w:val="24"/>
          <w:lang w:val="pt-BR"/>
        </w:rPr>
        <w:t>11</w:t>
      </w:r>
    </w:p>
    <w:p w14:paraId="363D5F9D" w14:textId="77777777" w:rsidR="00727C19" w:rsidRPr="00044BF8" w:rsidRDefault="00727C19" w:rsidP="00BF14F6">
      <w:pPr>
        <w:numPr>
          <w:ilvl w:val="0"/>
          <w:numId w:val="1"/>
        </w:numPr>
        <w:tabs>
          <w:tab w:val="left" w:pos="1985"/>
        </w:tabs>
        <w:autoSpaceDE w:val="0"/>
        <w:autoSpaceDN w:val="0"/>
        <w:adjustRightInd w:val="0"/>
        <w:spacing w:after="0" w:line="240" w:lineRule="auto"/>
        <w:jc w:val="both"/>
        <w:rPr>
          <w:rFonts w:ascii="Times New Roman" w:hAnsi="Times New Roman"/>
        </w:rPr>
      </w:pPr>
      <w:r w:rsidRPr="00044BF8">
        <w:rPr>
          <w:rFonts w:ascii="Times New Roman" w:hAnsi="Times New Roman" w:cs="Arial"/>
          <w:i/>
          <w:sz w:val="24"/>
          <w:szCs w:val="24"/>
          <w:lang w:val="pt-BR"/>
        </w:rPr>
        <w:t>Bibliografie</w:t>
      </w:r>
      <w:r w:rsidR="004D7A5E" w:rsidRPr="00044BF8">
        <w:rPr>
          <w:rFonts w:ascii="Times New Roman" w:hAnsi="Times New Roman" w:cs="Arial"/>
          <w:i/>
          <w:sz w:val="24"/>
          <w:szCs w:val="24"/>
          <w:lang w:val="pt-BR"/>
        </w:rPr>
        <w:t>..................................................................................................................17</w:t>
      </w:r>
    </w:p>
    <w:p w14:paraId="6B89E48C" w14:textId="77777777" w:rsidR="00096175" w:rsidRDefault="00096175" w:rsidP="00BF14F6">
      <w:pPr>
        <w:tabs>
          <w:tab w:val="left" w:pos="1985"/>
        </w:tabs>
      </w:pPr>
    </w:p>
    <w:p w14:paraId="2411B8E3" w14:textId="77777777" w:rsidR="00727C19" w:rsidRPr="0091116F" w:rsidRDefault="00727C19" w:rsidP="00BF14F6">
      <w:pPr>
        <w:pStyle w:val="ListParagraph"/>
        <w:numPr>
          <w:ilvl w:val="0"/>
          <w:numId w:val="2"/>
        </w:numPr>
        <w:tabs>
          <w:tab w:val="left" w:pos="1985"/>
        </w:tabs>
        <w:rPr>
          <w:rFonts w:ascii="Times New Roman" w:hAnsi="Times New Roman"/>
        </w:rPr>
      </w:pPr>
      <w:r w:rsidRPr="0091116F">
        <w:rPr>
          <w:rFonts w:ascii="Times New Roman" w:hAnsi="Times New Roman"/>
        </w:rPr>
        <w:t xml:space="preserve">Date </w:t>
      </w:r>
      <w:proofErr w:type="spellStart"/>
      <w:r w:rsidRPr="0091116F">
        <w:rPr>
          <w:rFonts w:ascii="Times New Roman" w:hAnsi="Times New Roman"/>
        </w:rPr>
        <w:t>statistice</w:t>
      </w:r>
      <w:proofErr w:type="spellEnd"/>
      <w:r w:rsidRPr="0091116F">
        <w:rPr>
          <w:rFonts w:ascii="Times New Roman" w:hAnsi="Times New Roman"/>
        </w:rPr>
        <w:t xml:space="preserve"> la </w:t>
      </w:r>
      <w:proofErr w:type="spellStart"/>
      <w:r w:rsidRPr="0091116F">
        <w:rPr>
          <w:rFonts w:ascii="Times New Roman" w:hAnsi="Times New Roman"/>
        </w:rPr>
        <w:t>nivel</w:t>
      </w:r>
      <w:proofErr w:type="spellEnd"/>
      <w:r w:rsidRPr="0091116F">
        <w:rPr>
          <w:rFonts w:ascii="Times New Roman" w:hAnsi="Times New Roman"/>
        </w:rPr>
        <w:t xml:space="preserve"> </w:t>
      </w:r>
      <w:proofErr w:type="spellStart"/>
      <w:r w:rsidRPr="0091116F">
        <w:rPr>
          <w:rFonts w:ascii="Times New Roman" w:hAnsi="Times New Roman"/>
        </w:rPr>
        <w:t>european</w:t>
      </w:r>
      <w:proofErr w:type="spellEnd"/>
      <w:r w:rsidRPr="0091116F">
        <w:rPr>
          <w:rFonts w:ascii="Times New Roman" w:hAnsi="Times New Roman"/>
        </w:rPr>
        <w:t xml:space="preserve">, </w:t>
      </w:r>
      <w:proofErr w:type="spellStart"/>
      <w:r w:rsidRPr="0091116F">
        <w:rPr>
          <w:rFonts w:ascii="Times New Roman" w:hAnsi="Times New Roman"/>
        </w:rPr>
        <w:t>național</w:t>
      </w:r>
      <w:proofErr w:type="spellEnd"/>
      <w:r w:rsidRPr="0091116F">
        <w:rPr>
          <w:rFonts w:ascii="Times New Roman" w:hAnsi="Times New Roman"/>
        </w:rPr>
        <w:t xml:space="preserve"> </w:t>
      </w:r>
      <w:proofErr w:type="spellStart"/>
      <w:r w:rsidRPr="0091116F">
        <w:rPr>
          <w:rFonts w:ascii="Times New Roman" w:hAnsi="Times New Roman"/>
        </w:rPr>
        <w:t>și</w:t>
      </w:r>
      <w:proofErr w:type="spellEnd"/>
      <w:r w:rsidRPr="0091116F">
        <w:rPr>
          <w:rFonts w:ascii="Times New Roman" w:hAnsi="Times New Roman"/>
        </w:rPr>
        <w:t xml:space="preserve"> </w:t>
      </w:r>
      <w:proofErr w:type="spellStart"/>
      <w:r w:rsidRPr="0091116F">
        <w:rPr>
          <w:rFonts w:ascii="Times New Roman" w:hAnsi="Times New Roman"/>
        </w:rPr>
        <w:t>județean</w:t>
      </w:r>
      <w:proofErr w:type="spellEnd"/>
      <w:r w:rsidRPr="0091116F">
        <w:rPr>
          <w:rFonts w:ascii="Times New Roman" w:hAnsi="Times New Roman"/>
        </w:rPr>
        <w:t xml:space="preserve"> </w:t>
      </w:r>
      <w:proofErr w:type="spellStart"/>
      <w:r w:rsidRPr="0091116F">
        <w:rPr>
          <w:rFonts w:ascii="Times New Roman" w:hAnsi="Times New Roman"/>
        </w:rPr>
        <w:t>privind</w:t>
      </w:r>
      <w:proofErr w:type="spellEnd"/>
      <w:r w:rsidRPr="0091116F">
        <w:rPr>
          <w:rFonts w:ascii="Times New Roman" w:hAnsi="Times New Roman"/>
        </w:rPr>
        <w:t xml:space="preserve"> </w:t>
      </w:r>
      <w:proofErr w:type="spellStart"/>
      <w:r w:rsidRPr="0091116F">
        <w:rPr>
          <w:rFonts w:ascii="Times New Roman" w:hAnsi="Times New Roman"/>
        </w:rPr>
        <w:t>nivelul</w:t>
      </w:r>
      <w:proofErr w:type="spellEnd"/>
      <w:r w:rsidRPr="0091116F">
        <w:rPr>
          <w:rFonts w:ascii="Times New Roman" w:hAnsi="Times New Roman"/>
        </w:rPr>
        <w:t xml:space="preserve"> </w:t>
      </w:r>
      <w:proofErr w:type="spellStart"/>
      <w:r w:rsidRPr="0091116F">
        <w:rPr>
          <w:rFonts w:ascii="Times New Roman" w:hAnsi="Times New Roman"/>
        </w:rPr>
        <w:t>și</w:t>
      </w:r>
      <w:proofErr w:type="spellEnd"/>
      <w:r w:rsidRPr="0091116F">
        <w:rPr>
          <w:rFonts w:ascii="Times New Roman" w:hAnsi="Times New Roman"/>
        </w:rPr>
        <w:t xml:space="preserve"> </w:t>
      </w:r>
      <w:proofErr w:type="spellStart"/>
      <w:r w:rsidRPr="0091116F">
        <w:rPr>
          <w:rFonts w:ascii="Times New Roman" w:hAnsi="Times New Roman"/>
        </w:rPr>
        <w:t>dinamica</w:t>
      </w:r>
      <w:proofErr w:type="spellEnd"/>
      <w:r w:rsidRPr="0091116F">
        <w:rPr>
          <w:rFonts w:ascii="Times New Roman" w:hAnsi="Times New Roman"/>
        </w:rPr>
        <w:t xml:space="preserve"> </w:t>
      </w:r>
      <w:proofErr w:type="spellStart"/>
      <w:r w:rsidRPr="0091116F">
        <w:rPr>
          <w:rFonts w:ascii="Times New Roman" w:hAnsi="Times New Roman"/>
        </w:rPr>
        <w:t>fenomenului</w:t>
      </w:r>
      <w:proofErr w:type="spellEnd"/>
    </w:p>
    <w:p w14:paraId="56EE90D7" w14:textId="77777777" w:rsidR="008463D5" w:rsidRPr="00D6534E" w:rsidRDefault="008463D5" w:rsidP="00BF14F6">
      <w:pPr>
        <w:pStyle w:val="NormalWeb"/>
        <w:tabs>
          <w:tab w:val="left" w:pos="1985"/>
        </w:tabs>
        <w:ind w:firstLine="360"/>
        <w:contextualSpacing/>
        <w:jc w:val="both"/>
        <w:rPr>
          <w:sz w:val="22"/>
          <w:szCs w:val="22"/>
          <w:lang w:val="fr-FR"/>
        </w:rPr>
      </w:pPr>
      <w:r w:rsidRPr="00D6534E">
        <w:rPr>
          <w:sz w:val="22"/>
          <w:szCs w:val="22"/>
          <w:lang w:val="fr-FR"/>
        </w:rPr>
        <w:t xml:space="preserve">La </w:t>
      </w:r>
      <w:proofErr w:type="spellStart"/>
      <w:r w:rsidRPr="00D6534E">
        <w:rPr>
          <w:sz w:val="22"/>
          <w:szCs w:val="22"/>
          <w:lang w:val="fr-FR"/>
        </w:rPr>
        <w:t>nivel</w:t>
      </w:r>
      <w:proofErr w:type="spellEnd"/>
      <w:r w:rsidRPr="00D6534E">
        <w:rPr>
          <w:sz w:val="22"/>
          <w:szCs w:val="22"/>
          <w:lang w:val="fr-FR"/>
        </w:rPr>
        <w:t xml:space="preserve"> global, </w:t>
      </w:r>
      <w:proofErr w:type="spellStart"/>
      <w:r w:rsidRPr="00D6534E">
        <w:rPr>
          <w:sz w:val="22"/>
          <w:szCs w:val="22"/>
          <w:lang w:val="fr-FR"/>
        </w:rPr>
        <w:t>cel</w:t>
      </w:r>
      <w:proofErr w:type="spellEnd"/>
      <w:r w:rsidRPr="00D6534E">
        <w:rPr>
          <w:sz w:val="22"/>
          <w:szCs w:val="22"/>
          <w:lang w:val="fr-FR"/>
        </w:rPr>
        <w:t xml:space="preserve"> </w:t>
      </w:r>
      <w:proofErr w:type="spellStart"/>
      <w:r w:rsidRPr="00D6534E">
        <w:rPr>
          <w:sz w:val="22"/>
          <w:szCs w:val="22"/>
          <w:lang w:val="fr-FR"/>
        </w:rPr>
        <w:t>puțin</w:t>
      </w:r>
      <w:proofErr w:type="spellEnd"/>
      <w:r w:rsidRPr="00D6534E">
        <w:rPr>
          <w:sz w:val="22"/>
          <w:szCs w:val="22"/>
          <w:lang w:val="fr-FR"/>
        </w:rPr>
        <w:t xml:space="preserve"> 2,2 </w:t>
      </w:r>
      <w:proofErr w:type="spellStart"/>
      <w:r w:rsidRPr="00D6534E">
        <w:rPr>
          <w:sz w:val="22"/>
          <w:szCs w:val="22"/>
          <w:lang w:val="fr-FR"/>
        </w:rPr>
        <w:t>miliarde</w:t>
      </w:r>
      <w:proofErr w:type="spellEnd"/>
      <w:r w:rsidRPr="00D6534E">
        <w:rPr>
          <w:sz w:val="22"/>
          <w:szCs w:val="22"/>
          <w:lang w:val="fr-FR"/>
        </w:rPr>
        <w:t xml:space="preserve"> de </w:t>
      </w:r>
      <w:proofErr w:type="spellStart"/>
      <w:r w:rsidRPr="00D6534E">
        <w:rPr>
          <w:sz w:val="22"/>
          <w:szCs w:val="22"/>
          <w:lang w:val="fr-FR"/>
        </w:rPr>
        <w:t>oameni</w:t>
      </w:r>
      <w:proofErr w:type="spellEnd"/>
      <w:r w:rsidRPr="00D6534E">
        <w:rPr>
          <w:sz w:val="22"/>
          <w:szCs w:val="22"/>
          <w:lang w:val="fr-FR"/>
        </w:rPr>
        <w:t xml:space="preserve"> au o </w:t>
      </w:r>
      <w:proofErr w:type="spellStart"/>
      <w:r w:rsidRPr="00D6534E">
        <w:rPr>
          <w:sz w:val="22"/>
          <w:szCs w:val="22"/>
          <w:lang w:val="fr-FR"/>
        </w:rPr>
        <w:t>deficiență</w:t>
      </w:r>
      <w:proofErr w:type="spellEnd"/>
      <w:r w:rsidRPr="00D6534E">
        <w:rPr>
          <w:sz w:val="22"/>
          <w:szCs w:val="22"/>
          <w:lang w:val="fr-FR"/>
        </w:rPr>
        <w:t xml:space="preserve"> de </w:t>
      </w:r>
      <w:proofErr w:type="spellStart"/>
      <w:r w:rsidRPr="00D6534E">
        <w:rPr>
          <w:sz w:val="22"/>
          <w:szCs w:val="22"/>
          <w:lang w:val="fr-FR"/>
        </w:rPr>
        <w:t>vedere</w:t>
      </w:r>
      <w:proofErr w:type="spellEnd"/>
      <w:r w:rsidRPr="00D6534E">
        <w:rPr>
          <w:sz w:val="22"/>
          <w:szCs w:val="22"/>
          <w:lang w:val="fr-FR"/>
        </w:rPr>
        <w:t xml:space="preserve"> </w:t>
      </w:r>
      <w:proofErr w:type="spellStart"/>
      <w:r w:rsidRPr="00D6534E">
        <w:rPr>
          <w:sz w:val="22"/>
          <w:szCs w:val="22"/>
          <w:lang w:val="fr-FR"/>
        </w:rPr>
        <w:t>sau</w:t>
      </w:r>
      <w:proofErr w:type="spellEnd"/>
      <w:r w:rsidRPr="00D6534E">
        <w:rPr>
          <w:sz w:val="22"/>
          <w:szCs w:val="22"/>
          <w:lang w:val="fr-FR"/>
        </w:rPr>
        <w:t xml:space="preserve"> </w:t>
      </w:r>
      <w:proofErr w:type="spellStart"/>
      <w:r w:rsidRPr="00D6534E">
        <w:rPr>
          <w:sz w:val="22"/>
          <w:szCs w:val="22"/>
          <w:lang w:val="fr-FR"/>
        </w:rPr>
        <w:t>orbire</w:t>
      </w:r>
      <w:proofErr w:type="spellEnd"/>
      <w:r w:rsidRPr="00D6534E">
        <w:rPr>
          <w:sz w:val="22"/>
          <w:szCs w:val="22"/>
          <w:lang w:val="fr-FR"/>
        </w:rPr>
        <w:t xml:space="preserve">. </w:t>
      </w:r>
      <w:proofErr w:type="spellStart"/>
      <w:r w:rsidRPr="00D6534E">
        <w:rPr>
          <w:sz w:val="22"/>
          <w:szCs w:val="22"/>
          <w:lang w:val="fr-FR"/>
        </w:rPr>
        <w:t>Cel</w:t>
      </w:r>
      <w:proofErr w:type="spellEnd"/>
      <w:r w:rsidRPr="00D6534E">
        <w:rPr>
          <w:sz w:val="22"/>
          <w:szCs w:val="22"/>
          <w:lang w:val="fr-FR"/>
        </w:rPr>
        <w:t xml:space="preserve"> </w:t>
      </w:r>
      <w:proofErr w:type="spellStart"/>
      <w:r w:rsidRPr="00D6534E">
        <w:rPr>
          <w:sz w:val="22"/>
          <w:szCs w:val="22"/>
          <w:lang w:val="fr-FR"/>
        </w:rPr>
        <w:t>puțin</w:t>
      </w:r>
      <w:proofErr w:type="spellEnd"/>
      <w:r w:rsidRPr="00D6534E">
        <w:rPr>
          <w:sz w:val="22"/>
          <w:szCs w:val="22"/>
          <w:lang w:val="fr-FR"/>
        </w:rPr>
        <w:t xml:space="preserve"> 1 </w:t>
      </w:r>
      <w:proofErr w:type="spellStart"/>
      <w:r w:rsidRPr="00D6534E">
        <w:rPr>
          <w:sz w:val="22"/>
          <w:szCs w:val="22"/>
          <w:lang w:val="fr-FR"/>
        </w:rPr>
        <w:t>miliard</w:t>
      </w:r>
      <w:proofErr w:type="spellEnd"/>
      <w:r w:rsidRPr="00D6534E">
        <w:rPr>
          <w:sz w:val="22"/>
          <w:szCs w:val="22"/>
          <w:lang w:val="fr-FR"/>
        </w:rPr>
        <w:t xml:space="preserve"> au o </w:t>
      </w:r>
      <w:proofErr w:type="spellStart"/>
      <w:r w:rsidRPr="00D6534E">
        <w:rPr>
          <w:sz w:val="22"/>
          <w:szCs w:val="22"/>
          <w:lang w:val="fr-FR"/>
        </w:rPr>
        <w:t>problemă</w:t>
      </w:r>
      <w:proofErr w:type="spellEnd"/>
      <w:r w:rsidRPr="00D6534E">
        <w:rPr>
          <w:sz w:val="22"/>
          <w:szCs w:val="22"/>
          <w:lang w:val="fr-FR"/>
        </w:rPr>
        <w:t xml:space="preserve"> </w:t>
      </w:r>
      <w:proofErr w:type="spellStart"/>
      <w:r w:rsidRPr="00D6534E">
        <w:rPr>
          <w:sz w:val="22"/>
          <w:szCs w:val="22"/>
          <w:lang w:val="fr-FR"/>
        </w:rPr>
        <w:t>oftalmologică</w:t>
      </w:r>
      <w:proofErr w:type="spellEnd"/>
      <w:r w:rsidR="00D3145B" w:rsidRPr="00D6534E">
        <w:rPr>
          <w:sz w:val="22"/>
          <w:szCs w:val="22"/>
          <w:lang w:val="fr-FR"/>
        </w:rPr>
        <w:t xml:space="preserve"> ca</w:t>
      </w:r>
      <w:r w:rsidR="00101B1A" w:rsidRPr="00D6534E">
        <w:rPr>
          <w:sz w:val="22"/>
          <w:szCs w:val="22"/>
          <w:lang w:val="fr-FR"/>
        </w:rPr>
        <w:t xml:space="preserve">re </w:t>
      </w:r>
      <w:proofErr w:type="spellStart"/>
      <w:r w:rsidR="00101B1A" w:rsidRPr="00D6534E">
        <w:rPr>
          <w:sz w:val="22"/>
          <w:szCs w:val="22"/>
          <w:lang w:val="fr-FR"/>
        </w:rPr>
        <w:t>ar</w:t>
      </w:r>
      <w:proofErr w:type="spellEnd"/>
      <w:r w:rsidR="00101B1A" w:rsidRPr="00D6534E">
        <w:rPr>
          <w:sz w:val="22"/>
          <w:szCs w:val="22"/>
          <w:lang w:val="fr-FR"/>
        </w:rPr>
        <w:t xml:space="preserve"> fi </w:t>
      </w:r>
      <w:proofErr w:type="spellStart"/>
      <w:r w:rsidR="00101B1A" w:rsidRPr="00D6534E">
        <w:rPr>
          <w:sz w:val="22"/>
          <w:szCs w:val="22"/>
          <w:lang w:val="fr-FR"/>
        </w:rPr>
        <w:t>putut</w:t>
      </w:r>
      <w:proofErr w:type="spellEnd"/>
      <w:r w:rsidR="00101B1A" w:rsidRPr="00D6534E">
        <w:rPr>
          <w:sz w:val="22"/>
          <w:szCs w:val="22"/>
          <w:lang w:val="fr-FR"/>
        </w:rPr>
        <w:t xml:space="preserve"> fi </w:t>
      </w:r>
      <w:proofErr w:type="spellStart"/>
      <w:r w:rsidR="00101B1A" w:rsidRPr="00D6534E">
        <w:rPr>
          <w:sz w:val="22"/>
          <w:szCs w:val="22"/>
          <w:lang w:val="fr-FR"/>
        </w:rPr>
        <w:t>prevenită</w:t>
      </w:r>
      <w:proofErr w:type="spellEnd"/>
      <w:r w:rsidR="00101B1A" w:rsidRPr="00D6534E">
        <w:rPr>
          <w:sz w:val="22"/>
          <w:szCs w:val="22"/>
          <w:lang w:val="fr-FR"/>
        </w:rPr>
        <w:t xml:space="preserve"> </w:t>
      </w:r>
      <w:proofErr w:type="spellStart"/>
      <w:r w:rsidR="00101B1A" w:rsidRPr="00D6534E">
        <w:rPr>
          <w:sz w:val="22"/>
          <w:szCs w:val="22"/>
          <w:lang w:val="fr-FR"/>
        </w:rPr>
        <w:t>dacă</w:t>
      </w:r>
      <w:proofErr w:type="spellEnd"/>
      <w:r w:rsidR="00D3145B" w:rsidRPr="00D6534E">
        <w:rPr>
          <w:sz w:val="22"/>
          <w:szCs w:val="22"/>
          <w:lang w:val="fr-FR"/>
        </w:rPr>
        <w:t xml:space="preserve"> </w:t>
      </w:r>
      <w:proofErr w:type="spellStart"/>
      <w:r w:rsidR="00D3145B" w:rsidRPr="00D6534E">
        <w:rPr>
          <w:sz w:val="22"/>
          <w:szCs w:val="22"/>
          <w:lang w:val="fr-FR"/>
        </w:rPr>
        <w:t>ar</w:t>
      </w:r>
      <w:proofErr w:type="spellEnd"/>
      <w:r w:rsidR="00D3145B" w:rsidRPr="00D6534E">
        <w:rPr>
          <w:sz w:val="22"/>
          <w:szCs w:val="22"/>
          <w:lang w:val="fr-FR"/>
        </w:rPr>
        <w:t xml:space="preserve"> fi </w:t>
      </w:r>
      <w:proofErr w:type="spellStart"/>
      <w:r w:rsidR="00D3145B" w:rsidRPr="00D6534E">
        <w:rPr>
          <w:sz w:val="22"/>
          <w:szCs w:val="22"/>
          <w:lang w:val="fr-FR"/>
        </w:rPr>
        <w:t>beneficiat</w:t>
      </w:r>
      <w:proofErr w:type="spellEnd"/>
      <w:r w:rsidRPr="00D6534E">
        <w:rPr>
          <w:sz w:val="22"/>
          <w:szCs w:val="22"/>
          <w:lang w:val="fr-FR"/>
        </w:rPr>
        <w:t xml:space="preserve"> </w:t>
      </w:r>
      <w:r w:rsidR="00D3145B" w:rsidRPr="00D6534E">
        <w:rPr>
          <w:sz w:val="22"/>
          <w:szCs w:val="22"/>
          <w:lang w:val="fr-FR"/>
        </w:rPr>
        <w:t xml:space="preserve">de </w:t>
      </w:r>
      <w:proofErr w:type="spellStart"/>
      <w:r w:rsidR="00D3145B" w:rsidRPr="00D6534E">
        <w:rPr>
          <w:sz w:val="22"/>
          <w:szCs w:val="22"/>
          <w:lang w:val="fr-FR"/>
        </w:rPr>
        <w:t>îngrijiri</w:t>
      </w:r>
      <w:proofErr w:type="spellEnd"/>
      <w:r w:rsidR="00101B1A" w:rsidRPr="00D6534E">
        <w:rPr>
          <w:sz w:val="22"/>
          <w:szCs w:val="22"/>
          <w:lang w:val="fr-FR"/>
        </w:rPr>
        <w:t xml:space="preserve"> </w:t>
      </w:r>
      <w:proofErr w:type="spellStart"/>
      <w:r w:rsidR="00101B1A" w:rsidRPr="00D6534E">
        <w:rPr>
          <w:sz w:val="22"/>
          <w:szCs w:val="22"/>
          <w:lang w:val="fr-FR"/>
        </w:rPr>
        <w:t>adecvate</w:t>
      </w:r>
      <w:proofErr w:type="spellEnd"/>
      <w:r w:rsidRPr="00D6534E">
        <w:rPr>
          <w:sz w:val="22"/>
          <w:szCs w:val="22"/>
          <w:lang w:val="fr-FR"/>
        </w:rPr>
        <w:t xml:space="preserve"> pentru </w:t>
      </w:r>
      <w:proofErr w:type="spellStart"/>
      <w:r w:rsidRPr="00D6534E">
        <w:rPr>
          <w:sz w:val="22"/>
          <w:szCs w:val="22"/>
          <w:lang w:val="fr-FR"/>
        </w:rPr>
        <w:t>afecțiuni</w:t>
      </w:r>
      <w:proofErr w:type="spellEnd"/>
      <w:r w:rsidRPr="00D6534E">
        <w:rPr>
          <w:sz w:val="22"/>
          <w:szCs w:val="22"/>
          <w:lang w:val="fr-FR"/>
        </w:rPr>
        <w:t xml:space="preserve"> cum </w:t>
      </w:r>
      <w:proofErr w:type="spellStart"/>
      <w:r w:rsidRPr="00D6534E">
        <w:rPr>
          <w:sz w:val="22"/>
          <w:szCs w:val="22"/>
          <w:lang w:val="fr-FR"/>
        </w:rPr>
        <w:t>ar</w:t>
      </w:r>
      <w:proofErr w:type="spellEnd"/>
      <w:r w:rsidRPr="00D6534E">
        <w:rPr>
          <w:sz w:val="22"/>
          <w:szCs w:val="22"/>
          <w:lang w:val="fr-FR"/>
        </w:rPr>
        <w:t xml:space="preserve"> fi </w:t>
      </w:r>
      <w:proofErr w:type="spellStart"/>
      <w:r w:rsidRPr="00D6534E">
        <w:rPr>
          <w:sz w:val="22"/>
          <w:szCs w:val="22"/>
          <w:lang w:val="fr-FR"/>
        </w:rPr>
        <w:t>miopia</w:t>
      </w:r>
      <w:proofErr w:type="spellEnd"/>
      <w:r w:rsidRPr="00D6534E">
        <w:rPr>
          <w:sz w:val="22"/>
          <w:szCs w:val="22"/>
          <w:lang w:val="fr-FR"/>
        </w:rPr>
        <w:t xml:space="preserve">, </w:t>
      </w:r>
      <w:proofErr w:type="spellStart"/>
      <w:r w:rsidRPr="00D6534E">
        <w:rPr>
          <w:sz w:val="22"/>
          <w:szCs w:val="22"/>
          <w:lang w:val="fr-FR"/>
        </w:rPr>
        <w:t>glaucomul</w:t>
      </w:r>
      <w:proofErr w:type="spellEnd"/>
      <w:r w:rsidRPr="00D6534E">
        <w:rPr>
          <w:sz w:val="22"/>
          <w:szCs w:val="22"/>
          <w:lang w:val="fr-FR"/>
        </w:rPr>
        <w:t xml:space="preserve"> </w:t>
      </w:r>
      <w:proofErr w:type="spellStart"/>
      <w:r w:rsidRPr="00D6534E">
        <w:rPr>
          <w:sz w:val="22"/>
          <w:szCs w:val="22"/>
          <w:lang w:val="fr-FR"/>
        </w:rPr>
        <w:t>și</w:t>
      </w:r>
      <w:proofErr w:type="spellEnd"/>
      <w:r w:rsidRPr="00D6534E">
        <w:rPr>
          <w:sz w:val="22"/>
          <w:szCs w:val="22"/>
          <w:lang w:val="fr-FR"/>
        </w:rPr>
        <w:t xml:space="preserve"> cataracta, </w:t>
      </w:r>
      <w:proofErr w:type="spellStart"/>
      <w:r w:rsidRPr="00D6534E">
        <w:rPr>
          <w:sz w:val="22"/>
          <w:szCs w:val="22"/>
          <w:lang w:val="fr-FR"/>
        </w:rPr>
        <w:t>potrivit</w:t>
      </w:r>
      <w:proofErr w:type="spellEnd"/>
      <w:r w:rsidRPr="00D6534E">
        <w:rPr>
          <w:sz w:val="22"/>
          <w:szCs w:val="22"/>
          <w:lang w:val="fr-FR"/>
        </w:rPr>
        <w:t xml:space="preserve"> </w:t>
      </w:r>
      <w:proofErr w:type="spellStart"/>
      <w:r w:rsidRPr="00D6534E">
        <w:rPr>
          <w:sz w:val="22"/>
          <w:szCs w:val="22"/>
          <w:lang w:val="fr-FR"/>
        </w:rPr>
        <w:t>primului</w:t>
      </w:r>
      <w:proofErr w:type="spellEnd"/>
      <w:r w:rsidRPr="00D6534E">
        <w:rPr>
          <w:sz w:val="22"/>
          <w:szCs w:val="22"/>
          <w:lang w:val="fr-FR"/>
        </w:rPr>
        <w:t xml:space="preserve"> </w:t>
      </w:r>
      <w:proofErr w:type="spellStart"/>
      <w:r w:rsidRPr="00D6534E">
        <w:rPr>
          <w:sz w:val="22"/>
          <w:szCs w:val="22"/>
          <w:lang w:val="fr-FR"/>
        </w:rPr>
        <w:t>raport</w:t>
      </w:r>
      <w:proofErr w:type="spellEnd"/>
      <w:r w:rsidRPr="00D6534E">
        <w:rPr>
          <w:sz w:val="22"/>
          <w:szCs w:val="22"/>
          <w:lang w:val="fr-FR"/>
        </w:rPr>
        <w:t xml:space="preserve"> mondial </w:t>
      </w:r>
      <w:proofErr w:type="spellStart"/>
      <w:r w:rsidRPr="00D6534E">
        <w:rPr>
          <w:sz w:val="22"/>
          <w:szCs w:val="22"/>
          <w:lang w:val="fr-FR"/>
        </w:rPr>
        <w:t>privind</w:t>
      </w:r>
      <w:proofErr w:type="spellEnd"/>
      <w:r w:rsidRPr="00D6534E">
        <w:rPr>
          <w:sz w:val="22"/>
          <w:szCs w:val="22"/>
          <w:lang w:val="fr-FR"/>
        </w:rPr>
        <w:t xml:space="preserve"> </w:t>
      </w:r>
      <w:proofErr w:type="spellStart"/>
      <w:r w:rsidRPr="00D6534E">
        <w:rPr>
          <w:sz w:val="22"/>
          <w:szCs w:val="22"/>
          <w:lang w:val="fr-FR"/>
        </w:rPr>
        <w:t>ve</w:t>
      </w:r>
      <w:r w:rsidR="008059E3" w:rsidRPr="00D6534E">
        <w:rPr>
          <w:sz w:val="22"/>
          <w:szCs w:val="22"/>
          <w:lang w:val="fr-FR"/>
        </w:rPr>
        <w:t>derea</w:t>
      </w:r>
      <w:proofErr w:type="spellEnd"/>
      <w:r w:rsidR="008059E3" w:rsidRPr="00D6534E">
        <w:rPr>
          <w:sz w:val="22"/>
          <w:szCs w:val="22"/>
          <w:lang w:val="fr-FR"/>
        </w:rPr>
        <w:t xml:space="preserve"> </w:t>
      </w:r>
      <w:proofErr w:type="spellStart"/>
      <w:r w:rsidRPr="00D6534E">
        <w:rPr>
          <w:sz w:val="22"/>
          <w:szCs w:val="22"/>
          <w:lang w:val="fr-FR"/>
        </w:rPr>
        <w:t>emis</w:t>
      </w:r>
      <w:proofErr w:type="spellEnd"/>
      <w:r w:rsidRPr="00D6534E">
        <w:rPr>
          <w:sz w:val="22"/>
          <w:szCs w:val="22"/>
          <w:lang w:val="fr-FR"/>
        </w:rPr>
        <w:t xml:space="preserve"> de </w:t>
      </w:r>
      <w:proofErr w:type="spellStart"/>
      <w:r w:rsidRPr="00D6534E">
        <w:rPr>
          <w:sz w:val="22"/>
          <w:szCs w:val="22"/>
          <w:lang w:val="fr-FR"/>
        </w:rPr>
        <w:t>Organizația</w:t>
      </w:r>
      <w:proofErr w:type="spellEnd"/>
      <w:r w:rsidRPr="00D6534E">
        <w:rPr>
          <w:sz w:val="22"/>
          <w:szCs w:val="22"/>
          <w:lang w:val="fr-FR"/>
        </w:rPr>
        <w:t xml:space="preserve"> </w:t>
      </w:r>
      <w:proofErr w:type="spellStart"/>
      <w:r w:rsidRPr="00D6534E">
        <w:rPr>
          <w:sz w:val="22"/>
          <w:szCs w:val="22"/>
          <w:lang w:val="fr-FR"/>
        </w:rPr>
        <w:t>Mondială</w:t>
      </w:r>
      <w:proofErr w:type="spellEnd"/>
      <w:r w:rsidRPr="00D6534E">
        <w:rPr>
          <w:sz w:val="22"/>
          <w:szCs w:val="22"/>
          <w:lang w:val="fr-FR"/>
        </w:rPr>
        <w:t xml:space="preserve"> a Sănătății</w:t>
      </w:r>
      <w:r w:rsidR="008059E3" w:rsidRPr="00D6534E">
        <w:rPr>
          <w:sz w:val="22"/>
          <w:szCs w:val="22"/>
          <w:lang w:val="fr-FR"/>
        </w:rPr>
        <w:t xml:space="preserve"> (OMS)</w:t>
      </w:r>
      <w:r w:rsidR="002549B4" w:rsidRPr="00D6534E">
        <w:rPr>
          <w:sz w:val="22"/>
          <w:szCs w:val="22"/>
          <w:lang w:val="fr-FR"/>
        </w:rPr>
        <w:t xml:space="preserve"> [1].</w:t>
      </w:r>
    </w:p>
    <w:p w14:paraId="193760AC" w14:textId="4B02071E" w:rsidR="002549B4" w:rsidRPr="00D6534E" w:rsidRDefault="008463D5" w:rsidP="00BF14F6">
      <w:pPr>
        <w:pStyle w:val="NormalWeb"/>
        <w:tabs>
          <w:tab w:val="left" w:pos="1985"/>
        </w:tabs>
        <w:ind w:firstLine="360"/>
        <w:contextualSpacing/>
        <w:jc w:val="both"/>
        <w:rPr>
          <w:color w:val="000000"/>
          <w:sz w:val="22"/>
          <w:szCs w:val="22"/>
          <w:lang w:val="fr-FR"/>
        </w:rPr>
      </w:pPr>
      <w:proofErr w:type="spellStart"/>
      <w:r w:rsidRPr="00D6534E">
        <w:rPr>
          <w:color w:val="000000"/>
          <w:sz w:val="22"/>
          <w:szCs w:val="22"/>
          <w:lang w:val="fr-FR"/>
        </w:rPr>
        <w:t>Acest</w:t>
      </w:r>
      <w:proofErr w:type="spellEnd"/>
      <w:r w:rsidRPr="00D6534E">
        <w:rPr>
          <w:color w:val="000000"/>
          <w:sz w:val="22"/>
          <w:szCs w:val="22"/>
          <w:lang w:val="fr-FR"/>
        </w:rPr>
        <w:t xml:space="preserve"> </w:t>
      </w:r>
      <w:proofErr w:type="spellStart"/>
      <w:r w:rsidRPr="00D6534E">
        <w:rPr>
          <w:color w:val="000000"/>
          <w:sz w:val="22"/>
          <w:szCs w:val="22"/>
          <w:lang w:val="fr-FR"/>
        </w:rPr>
        <w:t>lucru</w:t>
      </w:r>
      <w:proofErr w:type="spellEnd"/>
      <w:r w:rsidRPr="00D6534E">
        <w:rPr>
          <w:color w:val="000000"/>
          <w:sz w:val="22"/>
          <w:szCs w:val="22"/>
          <w:lang w:val="fr-FR"/>
        </w:rPr>
        <w:t xml:space="preserve"> </w:t>
      </w:r>
      <w:proofErr w:type="spellStart"/>
      <w:r w:rsidRPr="00D6534E">
        <w:rPr>
          <w:color w:val="000000"/>
          <w:sz w:val="22"/>
          <w:szCs w:val="22"/>
          <w:lang w:val="fr-FR"/>
        </w:rPr>
        <w:t>trebuie</w:t>
      </w:r>
      <w:proofErr w:type="spellEnd"/>
      <w:r w:rsidRPr="00D6534E">
        <w:rPr>
          <w:color w:val="000000"/>
          <w:sz w:val="22"/>
          <w:szCs w:val="22"/>
          <w:lang w:val="fr-FR"/>
        </w:rPr>
        <w:t xml:space="preserve"> </w:t>
      </w:r>
      <w:proofErr w:type="spellStart"/>
      <w:r w:rsidRPr="00D6534E">
        <w:rPr>
          <w:color w:val="000000"/>
          <w:sz w:val="22"/>
          <w:szCs w:val="22"/>
          <w:lang w:val="fr-FR"/>
        </w:rPr>
        <w:t>să</w:t>
      </w:r>
      <w:proofErr w:type="spellEnd"/>
      <w:r w:rsidRPr="00D6534E">
        <w:rPr>
          <w:color w:val="000000"/>
          <w:sz w:val="22"/>
          <w:szCs w:val="22"/>
          <w:lang w:val="fr-FR"/>
        </w:rPr>
        <w:t xml:space="preserve"> </w:t>
      </w:r>
      <w:proofErr w:type="spellStart"/>
      <w:r w:rsidRPr="00D6534E">
        <w:rPr>
          <w:color w:val="000000"/>
          <w:sz w:val="22"/>
          <w:szCs w:val="22"/>
          <w:lang w:val="fr-FR"/>
        </w:rPr>
        <w:t>reprezinte</w:t>
      </w:r>
      <w:proofErr w:type="spellEnd"/>
      <w:r w:rsidRPr="00D6534E">
        <w:rPr>
          <w:color w:val="000000"/>
          <w:sz w:val="22"/>
          <w:szCs w:val="22"/>
          <w:lang w:val="fr-FR"/>
        </w:rPr>
        <w:t xml:space="preserve"> un </w:t>
      </w:r>
      <w:proofErr w:type="spellStart"/>
      <w:r w:rsidRPr="00D6534E">
        <w:rPr>
          <w:color w:val="000000"/>
          <w:sz w:val="22"/>
          <w:szCs w:val="22"/>
          <w:lang w:val="fr-FR"/>
        </w:rPr>
        <w:t>semnal</w:t>
      </w:r>
      <w:proofErr w:type="spellEnd"/>
      <w:r w:rsidRPr="00D6534E">
        <w:rPr>
          <w:color w:val="000000"/>
          <w:sz w:val="22"/>
          <w:szCs w:val="22"/>
          <w:lang w:val="fr-FR"/>
        </w:rPr>
        <w:t xml:space="preserve"> de </w:t>
      </w:r>
      <w:proofErr w:type="spellStart"/>
      <w:r w:rsidRPr="00D6534E">
        <w:rPr>
          <w:color w:val="000000"/>
          <w:sz w:val="22"/>
          <w:szCs w:val="22"/>
          <w:lang w:val="fr-FR"/>
        </w:rPr>
        <w:t>alarmă</w:t>
      </w:r>
      <w:proofErr w:type="spellEnd"/>
      <w:r w:rsidRPr="00D6534E">
        <w:rPr>
          <w:color w:val="000000"/>
          <w:sz w:val="22"/>
          <w:szCs w:val="22"/>
          <w:lang w:val="fr-FR"/>
        </w:rPr>
        <w:t xml:space="preserve"> pentru </w:t>
      </w:r>
      <w:proofErr w:type="spellStart"/>
      <w:r w:rsidRPr="00D6534E">
        <w:rPr>
          <w:color w:val="000000"/>
          <w:sz w:val="22"/>
          <w:szCs w:val="22"/>
          <w:lang w:val="fr-FR"/>
        </w:rPr>
        <w:t>programele</w:t>
      </w:r>
      <w:proofErr w:type="spellEnd"/>
      <w:r w:rsidRPr="00D6534E">
        <w:rPr>
          <w:color w:val="000000"/>
          <w:sz w:val="22"/>
          <w:szCs w:val="22"/>
          <w:lang w:val="fr-FR"/>
        </w:rPr>
        <w:t xml:space="preserve"> </w:t>
      </w:r>
      <w:proofErr w:type="spellStart"/>
      <w:r w:rsidRPr="00D6534E">
        <w:rPr>
          <w:color w:val="000000"/>
          <w:sz w:val="22"/>
          <w:szCs w:val="22"/>
          <w:lang w:val="fr-FR"/>
        </w:rPr>
        <w:t>viitoare</w:t>
      </w:r>
      <w:proofErr w:type="spellEnd"/>
      <w:r w:rsidRPr="00D6534E">
        <w:rPr>
          <w:color w:val="000000"/>
          <w:sz w:val="22"/>
          <w:szCs w:val="22"/>
          <w:lang w:val="fr-FR"/>
        </w:rPr>
        <w:t xml:space="preserve"> ale OMS. </w:t>
      </w:r>
      <w:proofErr w:type="spellStart"/>
      <w:r w:rsidR="006858A3">
        <w:rPr>
          <w:color w:val="000000"/>
          <w:sz w:val="22"/>
          <w:szCs w:val="22"/>
          <w:lang w:val="fr-FR"/>
        </w:rPr>
        <w:t>Afectarea</w:t>
      </w:r>
      <w:proofErr w:type="spellEnd"/>
      <w:r w:rsidR="006858A3">
        <w:rPr>
          <w:color w:val="000000"/>
          <w:sz w:val="22"/>
          <w:szCs w:val="22"/>
          <w:lang w:val="fr-FR"/>
        </w:rPr>
        <w:t xml:space="preserve"> </w:t>
      </w:r>
      <w:proofErr w:type="spellStart"/>
      <w:r w:rsidR="006858A3">
        <w:rPr>
          <w:color w:val="000000"/>
          <w:sz w:val="22"/>
          <w:szCs w:val="22"/>
          <w:lang w:val="fr-FR"/>
        </w:rPr>
        <w:t>vederii</w:t>
      </w:r>
      <w:proofErr w:type="spellEnd"/>
      <w:r w:rsidRPr="00D6534E">
        <w:rPr>
          <w:color w:val="000000"/>
          <w:sz w:val="22"/>
          <w:szCs w:val="22"/>
          <w:lang w:val="fr-FR"/>
        </w:rPr>
        <w:t xml:space="preserve">, </w:t>
      </w:r>
      <w:proofErr w:type="spellStart"/>
      <w:r w:rsidRPr="00D6534E">
        <w:rPr>
          <w:color w:val="000000"/>
          <w:sz w:val="22"/>
          <w:szCs w:val="22"/>
          <w:lang w:val="fr-FR"/>
        </w:rPr>
        <w:t>dacă</w:t>
      </w:r>
      <w:proofErr w:type="spellEnd"/>
      <w:r w:rsidRPr="00D6534E">
        <w:rPr>
          <w:color w:val="000000"/>
          <w:sz w:val="22"/>
          <w:szCs w:val="22"/>
          <w:lang w:val="fr-FR"/>
        </w:rPr>
        <w:t xml:space="preserve"> nu </w:t>
      </w:r>
      <w:proofErr w:type="spellStart"/>
      <w:r w:rsidRPr="00D6534E">
        <w:rPr>
          <w:color w:val="000000"/>
          <w:sz w:val="22"/>
          <w:szCs w:val="22"/>
          <w:lang w:val="fr-FR"/>
        </w:rPr>
        <w:t>primește</w:t>
      </w:r>
      <w:proofErr w:type="spellEnd"/>
      <w:r w:rsidRPr="00D6534E">
        <w:rPr>
          <w:color w:val="000000"/>
          <w:sz w:val="22"/>
          <w:szCs w:val="22"/>
          <w:lang w:val="fr-FR"/>
        </w:rPr>
        <w:t xml:space="preserve"> </w:t>
      </w:r>
      <w:proofErr w:type="spellStart"/>
      <w:r w:rsidRPr="00D6534E">
        <w:rPr>
          <w:color w:val="000000"/>
          <w:sz w:val="22"/>
          <w:szCs w:val="22"/>
          <w:lang w:val="fr-FR"/>
        </w:rPr>
        <w:t>atenție</w:t>
      </w:r>
      <w:proofErr w:type="spellEnd"/>
      <w:r w:rsidRPr="00D6534E">
        <w:rPr>
          <w:color w:val="000000"/>
          <w:sz w:val="22"/>
          <w:szCs w:val="22"/>
          <w:lang w:val="fr-FR"/>
        </w:rPr>
        <w:t xml:space="preserve"> </w:t>
      </w:r>
      <w:proofErr w:type="spellStart"/>
      <w:r w:rsidRPr="00D6534E">
        <w:rPr>
          <w:color w:val="000000"/>
          <w:sz w:val="22"/>
          <w:szCs w:val="22"/>
          <w:lang w:val="fr-FR"/>
        </w:rPr>
        <w:t>și</w:t>
      </w:r>
      <w:proofErr w:type="spellEnd"/>
      <w:r w:rsidRPr="00D6534E">
        <w:rPr>
          <w:color w:val="000000"/>
          <w:sz w:val="22"/>
          <w:szCs w:val="22"/>
          <w:lang w:val="fr-FR"/>
        </w:rPr>
        <w:t xml:space="preserve"> </w:t>
      </w:r>
      <w:proofErr w:type="spellStart"/>
      <w:r w:rsidRPr="00D6534E">
        <w:rPr>
          <w:color w:val="000000"/>
          <w:sz w:val="22"/>
          <w:szCs w:val="22"/>
          <w:lang w:val="fr-FR"/>
        </w:rPr>
        <w:t>îngrijire</w:t>
      </w:r>
      <w:proofErr w:type="spellEnd"/>
      <w:r w:rsidRPr="00D6534E">
        <w:rPr>
          <w:color w:val="000000"/>
          <w:sz w:val="22"/>
          <w:szCs w:val="22"/>
          <w:lang w:val="fr-FR"/>
        </w:rPr>
        <w:t xml:space="preserve"> </w:t>
      </w:r>
      <w:proofErr w:type="spellStart"/>
      <w:r w:rsidRPr="00D6534E">
        <w:rPr>
          <w:color w:val="000000"/>
          <w:sz w:val="22"/>
          <w:szCs w:val="22"/>
          <w:lang w:val="fr-FR"/>
        </w:rPr>
        <w:t>în</w:t>
      </w:r>
      <w:proofErr w:type="spellEnd"/>
      <w:r w:rsidRPr="00D6534E">
        <w:rPr>
          <w:color w:val="000000"/>
          <w:sz w:val="22"/>
          <w:szCs w:val="22"/>
          <w:lang w:val="fr-FR"/>
        </w:rPr>
        <w:t xml:space="preserve"> </w:t>
      </w:r>
      <w:proofErr w:type="spellStart"/>
      <w:r w:rsidRPr="00D6534E">
        <w:rPr>
          <w:color w:val="000000"/>
          <w:sz w:val="22"/>
          <w:szCs w:val="22"/>
          <w:lang w:val="fr-FR"/>
        </w:rPr>
        <w:t>timp</w:t>
      </w:r>
      <w:proofErr w:type="spellEnd"/>
      <w:r w:rsidRPr="00D6534E">
        <w:rPr>
          <w:color w:val="000000"/>
          <w:sz w:val="22"/>
          <w:szCs w:val="22"/>
          <w:lang w:val="fr-FR"/>
        </w:rPr>
        <w:t xml:space="preserve"> </w:t>
      </w:r>
      <w:proofErr w:type="spellStart"/>
      <w:r w:rsidRPr="00D6534E">
        <w:rPr>
          <w:color w:val="000000"/>
          <w:sz w:val="22"/>
          <w:szCs w:val="22"/>
          <w:lang w:val="fr-FR"/>
        </w:rPr>
        <w:t>util</w:t>
      </w:r>
      <w:proofErr w:type="spellEnd"/>
      <w:r w:rsidRPr="00D6534E">
        <w:rPr>
          <w:color w:val="000000"/>
          <w:sz w:val="22"/>
          <w:szCs w:val="22"/>
          <w:lang w:val="fr-FR"/>
        </w:rPr>
        <w:t xml:space="preserve">, </w:t>
      </w:r>
      <w:proofErr w:type="spellStart"/>
      <w:r w:rsidRPr="00D6534E">
        <w:rPr>
          <w:color w:val="000000"/>
          <w:sz w:val="22"/>
          <w:szCs w:val="22"/>
          <w:lang w:val="fr-FR"/>
        </w:rPr>
        <w:t>poate</w:t>
      </w:r>
      <w:proofErr w:type="spellEnd"/>
      <w:r w:rsidRPr="00D6534E">
        <w:rPr>
          <w:color w:val="000000"/>
          <w:sz w:val="22"/>
          <w:szCs w:val="22"/>
          <w:lang w:val="fr-FR"/>
        </w:rPr>
        <w:t xml:space="preserve"> </w:t>
      </w:r>
      <w:proofErr w:type="spellStart"/>
      <w:r w:rsidRPr="00D6534E">
        <w:rPr>
          <w:color w:val="000000"/>
          <w:sz w:val="22"/>
          <w:szCs w:val="22"/>
          <w:lang w:val="fr-FR"/>
        </w:rPr>
        <w:t>avea</w:t>
      </w:r>
      <w:proofErr w:type="spellEnd"/>
      <w:r w:rsidRPr="00D6534E">
        <w:rPr>
          <w:color w:val="000000"/>
          <w:sz w:val="22"/>
          <w:szCs w:val="22"/>
          <w:lang w:val="fr-FR"/>
        </w:rPr>
        <w:t xml:space="preserve"> </w:t>
      </w:r>
      <w:proofErr w:type="spellStart"/>
      <w:r w:rsidRPr="00D6534E">
        <w:rPr>
          <w:color w:val="000000"/>
          <w:sz w:val="22"/>
          <w:szCs w:val="22"/>
          <w:lang w:val="fr-FR"/>
        </w:rPr>
        <w:t>efecte</w:t>
      </w:r>
      <w:proofErr w:type="spellEnd"/>
      <w:r w:rsidRPr="00D6534E">
        <w:rPr>
          <w:color w:val="000000"/>
          <w:sz w:val="22"/>
          <w:szCs w:val="22"/>
          <w:lang w:val="fr-FR"/>
        </w:rPr>
        <w:t xml:space="preserve"> majore </w:t>
      </w:r>
      <w:proofErr w:type="spellStart"/>
      <w:r w:rsidRPr="00D6534E">
        <w:rPr>
          <w:color w:val="000000"/>
          <w:sz w:val="22"/>
          <w:szCs w:val="22"/>
          <w:lang w:val="fr-FR"/>
        </w:rPr>
        <w:t>și</w:t>
      </w:r>
      <w:proofErr w:type="spellEnd"/>
      <w:r w:rsidRPr="00D6534E">
        <w:rPr>
          <w:color w:val="000000"/>
          <w:sz w:val="22"/>
          <w:szCs w:val="22"/>
          <w:lang w:val="fr-FR"/>
        </w:rPr>
        <w:t xml:space="preserve"> de </w:t>
      </w:r>
      <w:proofErr w:type="spellStart"/>
      <w:r w:rsidRPr="00D6534E">
        <w:rPr>
          <w:color w:val="000000"/>
          <w:sz w:val="22"/>
          <w:szCs w:val="22"/>
          <w:lang w:val="fr-FR"/>
        </w:rPr>
        <w:t>lungă</w:t>
      </w:r>
      <w:proofErr w:type="spellEnd"/>
      <w:r w:rsidRPr="00D6534E">
        <w:rPr>
          <w:color w:val="000000"/>
          <w:sz w:val="22"/>
          <w:szCs w:val="22"/>
          <w:lang w:val="fr-FR"/>
        </w:rPr>
        <w:t xml:space="preserve"> </w:t>
      </w:r>
      <w:proofErr w:type="spellStart"/>
      <w:r w:rsidRPr="00D6534E">
        <w:rPr>
          <w:color w:val="000000"/>
          <w:sz w:val="22"/>
          <w:szCs w:val="22"/>
          <w:lang w:val="fr-FR"/>
        </w:rPr>
        <w:t>durată</w:t>
      </w:r>
      <w:proofErr w:type="spellEnd"/>
      <w:r w:rsidRPr="00D6534E">
        <w:rPr>
          <w:color w:val="000000"/>
          <w:sz w:val="22"/>
          <w:szCs w:val="22"/>
          <w:lang w:val="fr-FR"/>
        </w:rPr>
        <w:t xml:space="preserve"> </w:t>
      </w:r>
      <w:proofErr w:type="spellStart"/>
      <w:r w:rsidRPr="00D6534E">
        <w:rPr>
          <w:color w:val="000000"/>
          <w:sz w:val="22"/>
          <w:szCs w:val="22"/>
          <w:lang w:val="fr-FR"/>
        </w:rPr>
        <w:t>asupra</w:t>
      </w:r>
      <w:proofErr w:type="spellEnd"/>
      <w:r w:rsidRPr="00D6534E">
        <w:rPr>
          <w:color w:val="000000"/>
          <w:sz w:val="22"/>
          <w:szCs w:val="22"/>
          <w:lang w:val="fr-FR"/>
        </w:rPr>
        <w:t xml:space="preserve"> </w:t>
      </w:r>
      <w:proofErr w:type="spellStart"/>
      <w:r w:rsidRPr="00D6534E">
        <w:rPr>
          <w:color w:val="000000"/>
          <w:sz w:val="22"/>
          <w:szCs w:val="22"/>
          <w:lang w:val="fr-FR"/>
        </w:rPr>
        <w:t>tuturor</w:t>
      </w:r>
      <w:proofErr w:type="spellEnd"/>
      <w:r w:rsidRPr="00D6534E">
        <w:rPr>
          <w:color w:val="000000"/>
          <w:sz w:val="22"/>
          <w:szCs w:val="22"/>
          <w:lang w:val="fr-FR"/>
        </w:rPr>
        <w:t xml:space="preserve"> </w:t>
      </w:r>
      <w:proofErr w:type="spellStart"/>
      <w:r w:rsidRPr="00D6534E">
        <w:rPr>
          <w:color w:val="000000"/>
          <w:sz w:val="22"/>
          <w:szCs w:val="22"/>
          <w:lang w:val="fr-FR"/>
        </w:rPr>
        <w:t>aspectelor</w:t>
      </w:r>
      <w:proofErr w:type="spellEnd"/>
      <w:r w:rsidRPr="00D6534E">
        <w:rPr>
          <w:color w:val="000000"/>
          <w:sz w:val="22"/>
          <w:szCs w:val="22"/>
          <w:lang w:val="fr-FR"/>
        </w:rPr>
        <w:t xml:space="preserve"> </w:t>
      </w:r>
      <w:proofErr w:type="spellStart"/>
      <w:r w:rsidRPr="00D6534E">
        <w:rPr>
          <w:color w:val="000000"/>
          <w:sz w:val="22"/>
          <w:szCs w:val="22"/>
          <w:lang w:val="fr-FR"/>
        </w:rPr>
        <w:t>vieții</w:t>
      </w:r>
      <w:proofErr w:type="spellEnd"/>
      <w:r w:rsidRPr="00D6534E">
        <w:rPr>
          <w:color w:val="000000"/>
          <w:sz w:val="22"/>
          <w:szCs w:val="22"/>
          <w:lang w:val="fr-FR"/>
        </w:rPr>
        <w:t xml:space="preserve">, </w:t>
      </w:r>
      <w:proofErr w:type="spellStart"/>
      <w:r w:rsidRPr="00D6534E">
        <w:rPr>
          <w:color w:val="000000"/>
          <w:sz w:val="22"/>
          <w:szCs w:val="22"/>
          <w:lang w:val="fr-FR"/>
        </w:rPr>
        <w:t>inclusiv</w:t>
      </w:r>
      <w:proofErr w:type="spellEnd"/>
      <w:r w:rsidRPr="00D6534E">
        <w:rPr>
          <w:color w:val="000000"/>
          <w:sz w:val="22"/>
          <w:szCs w:val="22"/>
          <w:lang w:val="fr-FR"/>
        </w:rPr>
        <w:t xml:space="preserve"> </w:t>
      </w:r>
      <w:proofErr w:type="spellStart"/>
      <w:r w:rsidRPr="00D6534E">
        <w:rPr>
          <w:color w:val="000000"/>
          <w:sz w:val="22"/>
          <w:szCs w:val="22"/>
          <w:lang w:val="fr-FR"/>
        </w:rPr>
        <w:t>asupra</w:t>
      </w:r>
      <w:proofErr w:type="spellEnd"/>
      <w:r w:rsidRPr="00D6534E">
        <w:rPr>
          <w:color w:val="000000"/>
          <w:sz w:val="22"/>
          <w:szCs w:val="22"/>
          <w:lang w:val="fr-FR"/>
        </w:rPr>
        <w:t xml:space="preserve"> </w:t>
      </w:r>
      <w:proofErr w:type="spellStart"/>
      <w:r w:rsidRPr="00D6534E">
        <w:rPr>
          <w:color w:val="000000"/>
          <w:sz w:val="22"/>
          <w:szCs w:val="22"/>
          <w:lang w:val="fr-FR"/>
        </w:rPr>
        <w:t>activităților</w:t>
      </w:r>
      <w:proofErr w:type="spellEnd"/>
      <w:r w:rsidRPr="00D6534E">
        <w:rPr>
          <w:color w:val="000000"/>
          <w:sz w:val="22"/>
          <w:szCs w:val="22"/>
          <w:lang w:val="fr-FR"/>
        </w:rPr>
        <w:t xml:space="preserve"> personale </w:t>
      </w:r>
      <w:proofErr w:type="spellStart"/>
      <w:r w:rsidRPr="00D6534E">
        <w:rPr>
          <w:color w:val="000000"/>
          <w:sz w:val="22"/>
          <w:szCs w:val="22"/>
          <w:lang w:val="fr-FR"/>
        </w:rPr>
        <w:t>zilnice</w:t>
      </w:r>
      <w:proofErr w:type="spellEnd"/>
      <w:r w:rsidRPr="00D6534E">
        <w:rPr>
          <w:color w:val="000000"/>
          <w:sz w:val="22"/>
          <w:szCs w:val="22"/>
          <w:lang w:val="fr-FR"/>
        </w:rPr>
        <w:t xml:space="preserve">, </w:t>
      </w:r>
      <w:proofErr w:type="spellStart"/>
      <w:r w:rsidRPr="00D6534E">
        <w:rPr>
          <w:color w:val="000000"/>
          <w:sz w:val="22"/>
          <w:szCs w:val="22"/>
          <w:lang w:val="fr-FR"/>
        </w:rPr>
        <w:t>afectând</w:t>
      </w:r>
      <w:proofErr w:type="spellEnd"/>
      <w:r w:rsidRPr="00D6534E">
        <w:rPr>
          <w:color w:val="000000"/>
          <w:sz w:val="22"/>
          <w:szCs w:val="22"/>
          <w:lang w:val="fr-FR"/>
        </w:rPr>
        <w:t xml:space="preserve"> </w:t>
      </w:r>
      <w:proofErr w:type="spellStart"/>
      <w:r w:rsidRPr="00D6534E">
        <w:rPr>
          <w:color w:val="000000"/>
          <w:sz w:val="22"/>
          <w:szCs w:val="22"/>
          <w:lang w:val="fr-FR"/>
        </w:rPr>
        <w:t>activitatea</w:t>
      </w:r>
      <w:proofErr w:type="spellEnd"/>
      <w:r w:rsidRPr="00D6534E">
        <w:rPr>
          <w:color w:val="000000"/>
          <w:sz w:val="22"/>
          <w:szCs w:val="22"/>
          <w:lang w:val="fr-FR"/>
        </w:rPr>
        <w:t xml:space="preserve"> </w:t>
      </w:r>
      <w:proofErr w:type="spellStart"/>
      <w:r w:rsidRPr="00D6534E">
        <w:rPr>
          <w:color w:val="000000"/>
          <w:sz w:val="22"/>
          <w:szCs w:val="22"/>
          <w:lang w:val="fr-FR"/>
        </w:rPr>
        <w:t>școlară</w:t>
      </w:r>
      <w:proofErr w:type="spellEnd"/>
      <w:r w:rsidRPr="00D6534E">
        <w:rPr>
          <w:color w:val="000000"/>
          <w:sz w:val="22"/>
          <w:szCs w:val="22"/>
          <w:lang w:val="fr-FR"/>
        </w:rPr>
        <w:t xml:space="preserve">, </w:t>
      </w:r>
      <w:proofErr w:type="spellStart"/>
      <w:r w:rsidRPr="00D6534E">
        <w:rPr>
          <w:color w:val="000000"/>
          <w:sz w:val="22"/>
          <w:szCs w:val="22"/>
          <w:lang w:val="fr-FR"/>
        </w:rPr>
        <w:t>oportunitățile</w:t>
      </w:r>
      <w:proofErr w:type="spellEnd"/>
      <w:r w:rsidRPr="00D6534E">
        <w:rPr>
          <w:color w:val="000000"/>
          <w:sz w:val="22"/>
          <w:szCs w:val="22"/>
          <w:lang w:val="fr-FR"/>
        </w:rPr>
        <w:t xml:space="preserve"> de </w:t>
      </w:r>
      <w:proofErr w:type="spellStart"/>
      <w:r w:rsidRPr="00D6534E">
        <w:rPr>
          <w:color w:val="000000"/>
          <w:sz w:val="22"/>
          <w:szCs w:val="22"/>
          <w:lang w:val="fr-FR"/>
        </w:rPr>
        <w:t>muncă</w:t>
      </w:r>
      <w:proofErr w:type="spellEnd"/>
      <w:r w:rsidRPr="00D6534E">
        <w:rPr>
          <w:color w:val="000000"/>
          <w:sz w:val="22"/>
          <w:szCs w:val="22"/>
          <w:lang w:val="fr-FR"/>
        </w:rPr>
        <w:t xml:space="preserve">, </w:t>
      </w:r>
      <w:proofErr w:type="spellStart"/>
      <w:r w:rsidRPr="00D6534E">
        <w:rPr>
          <w:color w:val="000000"/>
          <w:sz w:val="22"/>
          <w:szCs w:val="22"/>
          <w:lang w:val="fr-FR"/>
        </w:rPr>
        <w:t>capacitatea</w:t>
      </w:r>
      <w:proofErr w:type="spellEnd"/>
      <w:r w:rsidRPr="00D6534E">
        <w:rPr>
          <w:color w:val="000000"/>
          <w:sz w:val="22"/>
          <w:szCs w:val="22"/>
          <w:lang w:val="fr-FR"/>
        </w:rPr>
        <w:t xml:space="preserve"> </w:t>
      </w:r>
      <w:proofErr w:type="gramStart"/>
      <w:r w:rsidRPr="00D6534E">
        <w:rPr>
          <w:color w:val="000000"/>
          <w:sz w:val="22"/>
          <w:szCs w:val="22"/>
          <w:lang w:val="fr-FR"/>
        </w:rPr>
        <w:t>de a</w:t>
      </w:r>
      <w:proofErr w:type="gramEnd"/>
      <w:r w:rsidRPr="00D6534E">
        <w:rPr>
          <w:color w:val="000000"/>
          <w:sz w:val="22"/>
          <w:szCs w:val="22"/>
          <w:lang w:val="fr-FR"/>
        </w:rPr>
        <w:t xml:space="preserve"> </w:t>
      </w:r>
      <w:proofErr w:type="spellStart"/>
      <w:r w:rsidRPr="00D6534E">
        <w:rPr>
          <w:color w:val="000000"/>
          <w:sz w:val="22"/>
          <w:szCs w:val="22"/>
          <w:lang w:val="fr-FR"/>
        </w:rPr>
        <w:t>accesa</w:t>
      </w:r>
      <w:proofErr w:type="spellEnd"/>
      <w:r w:rsidRPr="00D6534E">
        <w:rPr>
          <w:color w:val="000000"/>
          <w:sz w:val="22"/>
          <w:szCs w:val="22"/>
          <w:lang w:val="fr-FR"/>
        </w:rPr>
        <w:t xml:space="preserve"> </w:t>
      </w:r>
      <w:proofErr w:type="spellStart"/>
      <w:r w:rsidRPr="00D6534E">
        <w:rPr>
          <w:color w:val="000000"/>
          <w:sz w:val="22"/>
          <w:szCs w:val="22"/>
          <w:lang w:val="fr-FR"/>
        </w:rPr>
        <w:t>serviciile</w:t>
      </w:r>
      <w:proofErr w:type="spellEnd"/>
      <w:r w:rsidRPr="00D6534E">
        <w:rPr>
          <w:color w:val="000000"/>
          <w:sz w:val="22"/>
          <w:szCs w:val="22"/>
          <w:lang w:val="fr-FR"/>
        </w:rPr>
        <w:t xml:space="preserve"> </w:t>
      </w:r>
      <w:proofErr w:type="spellStart"/>
      <w:r w:rsidRPr="00D6534E">
        <w:rPr>
          <w:color w:val="000000"/>
          <w:sz w:val="22"/>
          <w:szCs w:val="22"/>
          <w:lang w:val="fr-FR"/>
        </w:rPr>
        <w:t>publice</w:t>
      </w:r>
      <w:proofErr w:type="spellEnd"/>
      <w:r w:rsidRPr="00D6534E">
        <w:rPr>
          <w:color w:val="000000"/>
          <w:sz w:val="22"/>
          <w:szCs w:val="22"/>
          <w:lang w:val="fr-FR"/>
        </w:rPr>
        <w:t xml:space="preserve"> </w:t>
      </w:r>
      <w:proofErr w:type="spellStart"/>
      <w:r w:rsidRPr="00D6534E">
        <w:rPr>
          <w:color w:val="000000"/>
          <w:sz w:val="22"/>
          <w:szCs w:val="22"/>
          <w:lang w:val="fr-FR"/>
        </w:rPr>
        <w:t>și</w:t>
      </w:r>
      <w:proofErr w:type="spellEnd"/>
      <w:r w:rsidRPr="00D6534E">
        <w:rPr>
          <w:color w:val="000000"/>
          <w:sz w:val="22"/>
          <w:szCs w:val="22"/>
          <w:lang w:val="fr-FR"/>
        </w:rPr>
        <w:t xml:space="preserve"> </w:t>
      </w:r>
      <w:proofErr w:type="spellStart"/>
      <w:r w:rsidRPr="00D6534E">
        <w:rPr>
          <w:color w:val="000000"/>
          <w:sz w:val="22"/>
          <w:szCs w:val="22"/>
          <w:lang w:val="fr-FR"/>
        </w:rPr>
        <w:t>în</w:t>
      </w:r>
      <w:proofErr w:type="spellEnd"/>
      <w:r w:rsidRPr="00D6534E">
        <w:rPr>
          <w:color w:val="000000"/>
          <w:sz w:val="22"/>
          <w:szCs w:val="22"/>
          <w:lang w:val="fr-FR"/>
        </w:rPr>
        <w:t xml:space="preserve"> general </w:t>
      </w:r>
      <w:proofErr w:type="spellStart"/>
      <w:r w:rsidRPr="00D6534E">
        <w:rPr>
          <w:color w:val="000000"/>
          <w:sz w:val="22"/>
          <w:szCs w:val="22"/>
          <w:lang w:val="fr-FR"/>
        </w:rPr>
        <w:t>starea</w:t>
      </w:r>
      <w:proofErr w:type="spellEnd"/>
      <w:r w:rsidRPr="00D6534E">
        <w:rPr>
          <w:color w:val="000000"/>
          <w:sz w:val="22"/>
          <w:szCs w:val="22"/>
          <w:lang w:val="fr-FR"/>
        </w:rPr>
        <w:t xml:space="preserve"> de </w:t>
      </w:r>
      <w:proofErr w:type="spellStart"/>
      <w:r w:rsidRPr="00D6534E">
        <w:rPr>
          <w:color w:val="000000"/>
          <w:sz w:val="22"/>
          <w:szCs w:val="22"/>
          <w:lang w:val="fr-FR"/>
        </w:rPr>
        <w:t>sănătate</w:t>
      </w:r>
      <w:proofErr w:type="spellEnd"/>
      <w:r w:rsidR="002549B4" w:rsidRPr="00D6534E">
        <w:rPr>
          <w:color w:val="000000"/>
          <w:sz w:val="22"/>
          <w:szCs w:val="22"/>
          <w:lang w:val="fr-FR"/>
        </w:rPr>
        <w:t xml:space="preserve"> [2].</w:t>
      </w:r>
    </w:p>
    <w:p w14:paraId="7C8474C8" w14:textId="12C04DFE" w:rsidR="002549B4" w:rsidRPr="00D6534E" w:rsidRDefault="008463D5" w:rsidP="00BF14F6">
      <w:pPr>
        <w:pStyle w:val="NormalWeb"/>
        <w:tabs>
          <w:tab w:val="left" w:pos="1985"/>
        </w:tabs>
        <w:ind w:firstLine="360"/>
        <w:contextualSpacing/>
        <w:jc w:val="both"/>
        <w:rPr>
          <w:sz w:val="22"/>
          <w:szCs w:val="22"/>
          <w:lang w:val="fr-FR"/>
        </w:rPr>
      </w:pPr>
      <w:proofErr w:type="spellStart"/>
      <w:r w:rsidRPr="00D6534E">
        <w:rPr>
          <w:sz w:val="22"/>
          <w:szCs w:val="22"/>
          <w:lang w:val="fr-FR"/>
        </w:rPr>
        <w:t>Adunarea</w:t>
      </w:r>
      <w:proofErr w:type="spellEnd"/>
      <w:r w:rsidRPr="00D6534E">
        <w:rPr>
          <w:sz w:val="22"/>
          <w:szCs w:val="22"/>
          <w:lang w:val="fr-FR"/>
        </w:rPr>
        <w:t xml:space="preserve"> </w:t>
      </w:r>
      <w:proofErr w:type="spellStart"/>
      <w:r w:rsidRPr="00D6534E">
        <w:rPr>
          <w:sz w:val="22"/>
          <w:szCs w:val="22"/>
          <w:lang w:val="fr-FR"/>
        </w:rPr>
        <w:t>Mondială</w:t>
      </w:r>
      <w:proofErr w:type="spellEnd"/>
      <w:r w:rsidRPr="00D6534E">
        <w:rPr>
          <w:sz w:val="22"/>
          <w:szCs w:val="22"/>
          <w:lang w:val="fr-FR"/>
        </w:rPr>
        <w:t xml:space="preserve"> a Sănătății a OMS </w:t>
      </w:r>
      <w:proofErr w:type="spellStart"/>
      <w:r w:rsidRPr="00D6534E">
        <w:rPr>
          <w:sz w:val="22"/>
          <w:szCs w:val="22"/>
          <w:lang w:val="fr-FR"/>
        </w:rPr>
        <w:t>în</w:t>
      </w:r>
      <w:proofErr w:type="spellEnd"/>
      <w:r w:rsidRPr="00D6534E">
        <w:rPr>
          <w:sz w:val="22"/>
          <w:szCs w:val="22"/>
          <w:lang w:val="fr-FR"/>
        </w:rPr>
        <w:t xml:space="preserve"> 2013, a </w:t>
      </w:r>
      <w:proofErr w:type="spellStart"/>
      <w:r w:rsidRPr="00D6534E">
        <w:rPr>
          <w:sz w:val="22"/>
          <w:szCs w:val="22"/>
          <w:lang w:val="fr-FR"/>
        </w:rPr>
        <w:t>stabilit</w:t>
      </w:r>
      <w:proofErr w:type="spellEnd"/>
      <w:r w:rsidRPr="00D6534E">
        <w:rPr>
          <w:sz w:val="22"/>
          <w:szCs w:val="22"/>
          <w:lang w:val="fr-FR"/>
        </w:rPr>
        <w:t xml:space="preserve"> </w:t>
      </w:r>
      <w:proofErr w:type="spellStart"/>
      <w:r w:rsidRPr="00D6534E">
        <w:rPr>
          <w:sz w:val="22"/>
          <w:szCs w:val="22"/>
          <w:lang w:val="fr-FR"/>
        </w:rPr>
        <w:t>obiective</w:t>
      </w:r>
      <w:proofErr w:type="spellEnd"/>
      <w:r w:rsidRPr="00D6534E">
        <w:rPr>
          <w:sz w:val="22"/>
          <w:szCs w:val="22"/>
          <w:lang w:val="fr-FR"/>
        </w:rPr>
        <w:t xml:space="preserve"> </w:t>
      </w:r>
      <w:proofErr w:type="spellStart"/>
      <w:r w:rsidRPr="00D6534E">
        <w:rPr>
          <w:sz w:val="22"/>
          <w:szCs w:val="22"/>
          <w:lang w:val="fr-FR"/>
        </w:rPr>
        <w:t>și</w:t>
      </w:r>
      <w:proofErr w:type="spellEnd"/>
      <w:r w:rsidRPr="00D6534E">
        <w:rPr>
          <w:sz w:val="22"/>
          <w:szCs w:val="22"/>
          <w:lang w:val="fr-FR"/>
        </w:rPr>
        <w:t xml:space="preserve"> </w:t>
      </w:r>
      <w:proofErr w:type="spellStart"/>
      <w:r w:rsidRPr="00D6534E">
        <w:rPr>
          <w:sz w:val="22"/>
          <w:szCs w:val="22"/>
          <w:lang w:val="fr-FR"/>
        </w:rPr>
        <w:t>mijloace</w:t>
      </w:r>
      <w:proofErr w:type="spellEnd"/>
      <w:r w:rsidRPr="00D6534E">
        <w:rPr>
          <w:sz w:val="22"/>
          <w:szCs w:val="22"/>
          <w:lang w:val="fr-FR"/>
        </w:rPr>
        <w:t xml:space="preserve"> </w:t>
      </w:r>
      <w:proofErr w:type="spellStart"/>
      <w:r w:rsidRPr="00D6534E">
        <w:rPr>
          <w:sz w:val="22"/>
          <w:szCs w:val="22"/>
          <w:lang w:val="fr-FR"/>
        </w:rPr>
        <w:t>concrete</w:t>
      </w:r>
      <w:proofErr w:type="spellEnd"/>
      <w:r w:rsidRPr="00D6534E">
        <w:rPr>
          <w:sz w:val="22"/>
          <w:szCs w:val="22"/>
          <w:lang w:val="fr-FR"/>
        </w:rPr>
        <w:t xml:space="preserve"> pentru a </w:t>
      </w:r>
      <w:proofErr w:type="spellStart"/>
      <w:r w:rsidRPr="00D6534E">
        <w:rPr>
          <w:sz w:val="22"/>
          <w:szCs w:val="22"/>
          <w:lang w:val="fr-FR"/>
        </w:rPr>
        <w:t>reduce</w:t>
      </w:r>
      <w:proofErr w:type="spellEnd"/>
      <w:r w:rsidRPr="00D6534E">
        <w:rPr>
          <w:sz w:val="22"/>
          <w:szCs w:val="22"/>
          <w:lang w:val="fr-FR"/>
        </w:rPr>
        <w:t xml:space="preserve"> </w:t>
      </w:r>
      <w:proofErr w:type="spellStart"/>
      <w:r w:rsidRPr="00D6534E">
        <w:rPr>
          <w:sz w:val="22"/>
          <w:szCs w:val="22"/>
          <w:lang w:val="fr-FR"/>
        </w:rPr>
        <w:t>în</w:t>
      </w:r>
      <w:proofErr w:type="spellEnd"/>
      <w:r w:rsidRPr="00D6534E">
        <w:rPr>
          <w:sz w:val="22"/>
          <w:szCs w:val="22"/>
          <w:lang w:val="fr-FR"/>
        </w:rPr>
        <w:t xml:space="preserve"> mod </w:t>
      </w:r>
      <w:proofErr w:type="spellStart"/>
      <w:r w:rsidRPr="00D6534E">
        <w:rPr>
          <w:sz w:val="22"/>
          <w:szCs w:val="22"/>
          <w:lang w:val="fr-FR"/>
        </w:rPr>
        <w:t>semnificativ</w:t>
      </w:r>
      <w:proofErr w:type="spellEnd"/>
      <w:r w:rsidR="00371CD1">
        <w:rPr>
          <w:sz w:val="22"/>
          <w:szCs w:val="22"/>
          <w:lang w:val="fr-FR"/>
        </w:rPr>
        <w:t xml:space="preserve"> </w:t>
      </w:r>
      <w:proofErr w:type="spellStart"/>
      <w:r w:rsidR="00371CD1">
        <w:rPr>
          <w:sz w:val="22"/>
          <w:szCs w:val="22"/>
          <w:lang w:val="fr-FR"/>
        </w:rPr>
        <w:t>prevalența</w:t>
      </w:r>
      <w:proofErr w:type="spellEnd"/>
      <w:r w:rsidRPr="00D6534E">
        <w:rPr>
          <w:sz w:val="22"/>
          <w:szCs w:val="22"/>
          <w:lang w:val="fr-FR"/>
        </w:rPr>
        <w:t xml:space="preserve"> </w:t>
      </w:r>
      <w:proofErr w:type="spellStart"/>
      <w:r w:rsidRPr="00D6534E">
        <w:rPr>
          <w:sz w:val="22"/>
          <w:szCs w:val="22"/>
          <w:lang w:val="fr-FR"/>
        </w:rPr>
        <w:t>orbir</w:t>
      </w:r>
      <w:r w:rsidR="00371CD1">
        <w:rPr>
          <w:sz w:val="22"/>
          <w:szCs w:val="22"/>
          <w:lang w:val="fr-FR"/>
        </w:rPr>
        <w:t>ii</w:t>
      </w:r>
      <w:proofErr w:type="spellEnd"/>
      <w:r w:rsidRPr="00D6534E">
        <w:rPr>
          <w:sz w:val="22"/>
          <w:szCs w:val="22"/>
          <w:lang w:val="fr-FR"/>
        </w:rPr>
        <w:t xml:space="preserve"> </w:t>
      </w:r>
      <w:proofErr w:type="spellStart"/>
      <w:r w:rsidRPr="00D6534E">
        <w:rPr>
          <w:sz w:val="22"/>
          <w:szCs w:val="22"/>
          <w:lang w:val="fr-FR"/>
        </w:rPr>
        <w:t>și</w:t>
      </w:r>
      <w:proofErr w:type="spellEnd"/>
      <w:r w:rsidRPr="00D6534E">
        <w:rPr>
          <w:sz w:val="22"/>
          <w:szCs w:val="22"/>
          <w:lang w:val="fr-FR"/>
        </w:rPr>
        <w:t xml:space="preserve"> </w:t>
      </w:r>
      <w:proofErr w:type="spellStart"/>
      <w:r w:rsidRPr="00D6534E">
        <w:rPr>
          <w:sz w:val="22"/>
          <w:szCs w:val="22"/>
          <w:lang w:val="fr-FR"/>
        </w:rPr>
        <w:t>tulburăril</w:t>
      </w:r>
      <w:r w:rsidR="00371CD1">
        <w:rPr>
          <w:sz w:val="22"/>
          <w:szCs w:val="22"/>
          <w:lang w:val="fr-FR"/>
        </w:rPr>
        <w:t>or</w:t>
      </w:r>
      <w:proofErr w:type="spellEnd"/>
      <w:r w:rsidRPr="00D6534E">
        <w:rPr>
          <w:sz w:val="22"/>
          <w:szCs w:val="22"/>
          <w:lang w:val="fr-FR"/>
        </w:rPr>
        <w:t xml:space="preserve"> de </w:t>
      </w:r>
      <w:proofErr w:type="spellStart"/>
      <w:r w:rsidRPr="00D6534E">
        <w:rPr>
          <w:sz w:val="22"/>
          <w:szCs w:val="22"/>
          <w:lang w:val="fr-FR"/>
        </w:rPr>
        <w:t>vedere</w:t>
      </w:r>
      <w:proofErr w:type="spellEnd"/>
      <w:r w:rsidRPr="00D6534E">
        <w:rPr>
          <w:sz w:val="22"/>
          <w:szCs w:val="22"/>
          <w:lang w:val="fr-FR"/>
        </w:rPr>
        <w:t xml:space="preserve"> </w:t>
      </w:r>
      <w:proofErr w:type="spellStart"/>
      <w:r w:rsidR="00371CD1">
        <w:rPr>
          <w:sz w:val="22"/>
          <w:szCs w:val="22"/>
          <w:lang w:val="fr-FR"/>
        </w:rPr>
        <w:t>evitabile</w:t>
      </w:r>
      <w:proofErr w:type="spellEnd"/>
      <w:r w:rsidRPr="00D6534E">
        <w:rPr>
          <w:sz w:val="22"/>
          <w:szCs w:val="22"/>
          <w:lang w:val="fr-FR"/>
        </w:rPr>
        <w:t xml:space="preserve"> la </w:t>
      </w:r>
      <w:proofErr w:type="spellStart"/>
      <w:r w:rsidRPr="00D6534E">
        <w:rPr>
          <w:sz w:val="22"/>
          <w:szCs w:val="22"/>
          <w:lang w:val="fr-FR"/>
        </w:rPr>
        <w:t>nivel</w:t>
      </w:r>
      <w:proofErr w:type="spellEnd"/>
      <w:r w:rsidRPr="00D6534E">
        <w:rPr>
          <w:sz w:val="22"/>
          <w:szCs w:val="22"/>
          <w:lang w:val="fr-FR"/>
        </w:rPr>
        <w:t xml:space="preserve"> mondial</w:t>
      </w:r>
      <w:r w:rsidR="002549B4" w:rsidRPr="00D6534E">
        <w:rPr>
          <w:sz w:val="22"/>
          <w:szCs w:val="22"/>
          <w:lang w:val="fr-FR"/>
        </w:rPr>
        <w:t xml:space="preserve"> [3]</w:t>
      </w:r>
      <w:r w:rsidRPr="00D6534E">
        <w:rPr>
          <w:sz w:val="22"/>
          <w:szCs w:val="22"/>
          <w:lang w:val="fr-FR"/>
        </w:rPr>
        <w:t>.</w:t>
      </w:r>
    </w:p>
    <w:p w14:paraId="008115BF" w14:textId="77777777" w:rsidR="00101B1A" w:rsidRPr="000666F6" w:rsidRDefault="008463D5" w:rsidP="00BF14F6">
      <w:pPr>
        <w:pStyle w:val="NormalWeb"/>
        <w:tabs>
          <w:tab w:val="left" w:pos="1985"/>
        </w:tabs>
        <w:ind w:firstLine="360"/>
        <w:contextualSpacing/>
        <w:jc w:val="both"/>
        <w:rPr>
          <w:sz w:val="22"/>
          <w:szCs w:val="22"/>
          <w:lang w:val="fr-FR"/>
        </w:rPr>
      </w:pPr>
      <w:r w:rsidRPr="00D6534E">
        <w:rPr>
          <w:sz w:val="22"/>
          <w:szCs w:val="22"/>
          <w:lang w:val="fr-FR"/>
        </w:rPr>
        <w:t xml:space="preserve">A </w:t>
      </w:r>
      <w:proofErr w:type="spellStart"/>
      <w:r w:rsidRPr="00D6534E">
        <w:rPr>
          <w:sz w:val="22"/>
          <w:szCs w:val="22"/>
          <w:lang w:val="fr-FR"/>
        </w:rPr>
        <w:t>fost</w:t>
      </w:r>
      <w:proofErr w:type="spellEnd"/>
      <w:r w:rsidRPr="00D6534E">
        <w:rPr>
          <w:sz w:val="22"/>
          <w:szCs w:val="22"/>
          <w:lang w:val="fr-FR"/>
        </w:rPr>
        <w:t xml:space="preserve"> </w:t>
      </w:r>
      <w:proofErr w:type="spellStart"/>
      <w:r w:rsidRPr="00D6534E">
        <w:rPr>
          <w:sz w:val="22"/>
          <w:szCs w:val="22"/>
          <w:lang w:val="fr-FR"/>
        </w:rPr>
        <w:t>astfel</w:t>
      </w:r>
      <w:proofErr w:type="spellEnd"/>
      <w:r w:rsidRPr="00D6534E">
        <w:rPr>
          <w:sz w:val="22"/>
          <w:szCs w:val="22"/>
          <w:lang w:val="fr-FR"/>
        </w:rPr>
        <w:t xml:space="preserve"> </w:t>
      </w:r>
      <w:proofErr w:type="spellStart"/>
      <w:r w:rsidRPr="00D6534E">
        <w:rPr>
          <w:sz w:val="22"/>
          <w:szCs w:val="22"/>
          <w:lang w:val="fr-FR"/>
        </w:rPr>
        <w:t>stabilită</w:t>
      </w:r>
      <w:proofErr w:type="spellEnd"/>
      <w:r w:rsidRPr="00D6534E">
        <w:rPr>
          <w:sz w:val="22"/>
          <w:szCs w:val="22"/>
          <w:lang w:val="fr-FR"/>
        </w:rPr>
        <w:t xml:space="preserve"> o </w:t>
      </w:r>
      <w:proofErr w:type="spellStart"/>
      <w:r w:rsidRPr="00D6534E">
        <w:rPr>
          <w:sz w:val="22"/>
          <w:szCs w:val="22"/>
          <w:lang w:val="fr-FR"/>
        </w:rPr>
        <w:t>țintă</w:t>
      </w:r>
      <w:proofErr w:type="spellEnd"/>
      <w:r w:rsidRPr="00D6534E">
        <w:rPr>
          <w:sz w:val="22"/>
          <w:szCs w:val="22"/>
          <w:lang w:val="fr-FR"/>
        </w:rPr>
        <w:t xml:space="preserve"> </w:t>
      </w:r>
      <w:proofErr w:type="spellStart"/>
      <w:r w:rsidRPr="00D6534E">
        <w:rPr>
          <w:sz w:val="22"/>
          <w:szCs w:val="22"/>
          <w:lang w:val="fr-FR"/>
        </w:rPr>
        <w:t>globală</w:t>
      </w:r>
      <w:proofErr w:type="spellEnd"/>
      <w:r w:rsidRPr="00D6534E">
        <w:rPr>
          <w:sz w:val="22"/>
          <w:szCs w:val="22"/>
          <w:lang w:val="fr-FR"/>
        </w:rPr>
        <w:t xml:space="preserve"> de </w:t>
      </w:r>
      <w:proofErr w:type="spellStart"/>
      <w:r w:rsidRPr="00D6534E">
        <w:rPr>
          <w:sz w:val="22"/>
          <w:szCs w:val="22"/>
          <w:lang w:val="fr-FR"/>
        </w:rPr>
        <w:t>reducere</w:t>
      </w:r>
      <w:proofErr w:type="spellEnd"/>
      <w:r w:rsidRPr="00D6534E">
        <w:rPr>
          <w:sz w:val="22"/>
          <w:szCs w:val="22"/>
          <w:lang w:val="fr-FR"/>
        </w:rPr>
        <w:t xml:space="preserve"> a </w:t>
      </w:r>
      <w:proofErr w:type="spellStart"/>
      <w:r w:rsidRPr="00D6534E">
        <w:rPr>
          <w:sz w:val="22"/>
          <w:szCs w:val="22"/>
          <w:lang w:val="fr-FR"/>
        </w:rPr>
        <w:t>prevalenței</w:t>
      </w:r>
      <w:proofErr w:type="spellEnd"/>
      <w:r w:rsidRPr="00D6534E">
        <w:rPr>
          <w:sz w:val="22"/>
          <w:szCs w:val="22"/>
          <w:lang w:val="fr-FR"/>
        </w:rPr>
        <w:t xml:space="preserve"> </w:t>
      </w:r>
      <w:proofErr w:type="spellStart"/>
      <w:r w:rsidRPr="00D6534E">
        <w:rPr>
          <w:sz w:val="22"/>
          <w:szCs w:val="22"/>
          <w:lang w:val="fr-FR"/>
        </w:rPr>
        <w:t>deficiențelor</w:t>
      </w:r>
      <w:proofErr w:type="spellEnd"/>
      <w:r w:rsidRPr="00D6534E">
        <w:rPr>
          <w:sz w:val="22"/>
          <w:szCs w:val="22"/>
          <w:lang w:val="fr-FR"/>
        </w:rPr>
        <w:t xml:space="preserve"> </w:t>
      </w:r>
      <w:proofErr w:type="spellStart"/>
      <w:r w:rsidRPr="00D6534E">
        <w:rPr>
          <w:sz w:val="22"/>
          <w:szCs w:val="22"/>
          <w:lang w:val="fr-FR"/>
        </w:rPr>
        <w:t>vizuale</w:t>
      </w:r>
      <w:proofErr w:type="spellEnd"/>
      <w:r w:rsidRPr="00D6534E">
        <w:rPr>
          <w:sz w:val="22"/>
          <w:szCs w:val="22"/>
          <w:lang w:val="fr-FR"/>
        </w:rPr>
        <w:t xml:space="preserve"> </w:t>
      </w:r>
      <w:proofErr w:type="spellStart"/>
      <w:r w:rsidRPr="00D6534E">
        <w:rPr>
          <w:sz w:val="22"/>
          <w:szCs w:val="22"/>
          <w:lang w:val="fr-FR"/>
        </w:rPr>
        <w:t>evitabile</w:t>
      </w:r>
      <w:proofErr w:type="spellEnd"/>
      <w:r w:rsidRPr="00D6534E">
        <w:rPr>
          <w:sz w:val="22"/>
          <w:szCs w:val="22"/>
          <w:lang w:val="fr-FR"/>
        </w:rPr>
        <w:t xml:space="preserve"> cu 25% </w:t>
      </w:r>
      <w:proofErr w:type="spellStart"/>
      <w:r w:rsidRPr="00D6534E">
        <w:rPr>
          <w:sz w:val="22"/>
          <w:szCs w:val="22"/>
          <w:lang w:val="fr-FR"/>
        </w:rPr>
        <w:t>până</w:t>
      </w:r>
      <w:proofErr w:type="spellEnd"/>
      <w:r w:rsidRPr="00D6534E">
        <w:rPr>
          <w:sz w:val="22"/>
          <w:szCs w:val="22"/>
          <w:lang w:val="fr-FR"/>
        </w:rPr>
        <w:t xml:space="preserve"> </w:t>
      </w:r>
      <w:proofErr w:type="spellStart"/>
      <w:r w:rsidRPr="00D6534E">
        <w:rPr>
          <w:sz w:val="22"/>
          <w:szCs w:val="22"/>
          <w:lang w:val="fr-FR"/>
        </w:rPr>
        <w:t>în</w:t>
      </w:r>
      <w:proofErr w:type="spellEnd"/>
      <w:r w:rsidRPr="00D6534E">
        <w:rPr>
          <w:sz w:val="22"/>
          <w:szCs w:val="22"/>
          <w:lang w:val="fr-FR"/>
        </w:rPr>
        <w:t xml:space="preserve"> 2019 </w:t>
      </w:r>
      <w:proofErr w:type="spellStart"/>
      <w:r w:rsidRPr="00D6534E">
        <w:rPr>
          <w:sz w:val="22"/>
          <w:szCs w:val="22"/>
          <w:lang w:val="fr-FR"/>
        </w:rPr>
        <w:t>față</w:t>
      </w:r>
      <w:proofErr w:type="spellEnd"/>
      <w:r w:rsidRPr="00D6534E">
        <w:rPr>
          <w:sz w:val="22"/>
          <w:szCs w:val="22"/>
          <w:lang w:val="fr-FR"/>
        </w:rPr>
        <w:t xml:space="preserve"> de </w:t>
      </w:r>
      <w:proofErr w:type="spellStart"/>
      <w:r w:rsidRPr="00D6534E">
        <w:rPr>
          <w:sz w:val="22"/>
          <w:szCs w:val="22"/>
          <w:lang w:val="fr-FR"/>
        </w:rPr>
        <w:t>valoarea</w:t>
      </w:r>
      <w:proofErr w:type="spellEnd"/>
      <w:r w:rsidRPr="00D6534E">
        <w:rPr>
          <w:sz w:val="22"/>
          <w:szCs w:val="22"/>
          <w:lang w:val="fr-FR"/>
        </w:rPr>
        <w:t xml:space="preserve"> de </w:t>
      </w:r>
      <w:proofErr w:type="spellStart"/>
      <w:r w:rsidRPr="00D6534E">
        <w:rPr>
          <w:sz w:val="22"/>
          <w:szCs w:val="22"/>
          <w:lang w:val="fr-FR"/>
        </w:rPr>
        <w:t>referință</w:t>
      </w:r>
      <w:proofErr w:type="spellEnd"/>
      <w:r w:rsidRPr="00D6534E">
        <w:rPr>
          <w:sz w:val="22"/>
          <w:szCs w:val="22"/>
          <w:lang w:val="fr-FR"/>
        </w:rPr>
        <w:t xml:space="preserve"> din 2010</w:t>
      </w:r>
      <w:r w:rsidR="002549B4" w:rsidRPr="00D6534E">
        <w:rPr>
          <w:sz w:val="22"/>
          <w:szCs w:val="22"/>
          <w:lang w:val="fr-FR"/>
        </w:rPr>
        <w:t xml:space="preserve">, </w:t>
      </w:r>
      <w:proofErr w:type="spellStart"/>
      <w:r w:rsidR="002549B4" w:rsidRPr="00D6534E">
        <w:rPr>
          <w:sz w:val="22"/>
          <w:szCs w:val="22"/>
          <w:lang w:val="fr-FR"/>
        </w:rPr>
        <w:t>împreună</w:t>
      </w:r>
      <w:proofErr w:type="spellEnd"/>
      <w:r w:rsidR="002549B4" w:rsidRPr="00D6534E">
        <w:rPr>
          <w:sz w:val="22"/>
          <w:szCs w:val="22"/>
          <w:lang w:val="fr-FR"/>
        </w:rPr>
        <w:t xml:space="preserve"> cu </w:t>
      </w:r>
      <w:proofErr w:type="spellStart"/>
      <w:r w:rsidR="002549B4" w:rsidRPr="00D6534E">
        <w:rPr>
          <w:sz w:val="22"/>
          <w:szCs w:val="22"/>
          <w:lang w:val="fr-FR"/>
        </w:rPr>
        <w:t>câțiva</w:t>
      </w:r>
      <w:proofErr w:type="spellEnd"/>
      <w:r w:rsidR="002549B4" w:rsidRPr="00D6534E">
        <w:rPr>
          <w:sz w:val="22"/>
          <w:szCs w:val="22"/>
          <w:lang w:val="fr-FR"/>
        </w:rPr>
        <w:t xml:space="preserve"> </w:t>
      </w:r>
      <w:proofErr w:type="spellStart"/>
      <w:r w:rsidR="002549B4" w:rsidRPr="00D6534E">
        <w:rPr>
          <w:sz w:val="22"/>
          <w:szCs w:val="22"/>
          <w:lang w:val="fr-FR"/>
        </w:rPr>
        <w:t>indicatori</w:t>
      </w:r>
      <w:proofErr w:type="spellEnd"/>
      <w:r w:rsidR="002549B4" w:rsidRPr="00D6534E">
        <w:rPr>
          <w:sz w:val="22"/>
          <w:szCs w:val="22"/>
          <w:lang w:val="fr-FR"/>
        </w:rPr>
        <w:t xml:space="preserve"> </w:t>
      </w:r>
      <w:proofErr w:type="spellStart"/>
      <w:r w:rsidRPr="00D6534E">
        <w:rPr>
          <w:sz w:val="22"/>
          <w:szCs w:val="22"/>
          <w:lang w:val="fr-FR"/>
        </w:rPr>
        <w:t>naționali</w:t>
      </w:r>
      <w:proofErr w:type="spellEnd"/>
      <w:r w:rsidRPr="00D6534E">
        <w:rPr>
          <w:sz w:val="22"/>
          <w:szCs w:val="22"/>
          <w:lang w:val="fr-FR"/>
        </w:rPr>
        <w:t>.</w:t>
      </w:r>
      <w:r w:rsidRPr="00D6534E">
        <w:rPr>
          <w:sz w:val="22"/>
          <w:szCs w:val="22"/>
          <w:lang w:val="fr-FR"/>
        </w:rPr>
        <w:br/>
      </w:r>
      <w:r w:rsidRPr="000666F6">
        <w:rPr>
          <w:sz w:val="22"/>
          <w:szCs w:val="22"/>
          <w:lang w:val="fr-FR"/>
        </w:rPr>
        <w:t xml:space="preserve">De </w:t>
      </w:r>
      <w:proofErr w:type="spellStart"/>
      <w:r w:rsidRPr="000666F6">
        <w:rPr>
          <w:sz w:val="22"/>
          <w:szCs w:val="22"/>
          <w:lang w:val="fr-FR"/>
        </w:rPr>
        <w:t>atunci</w:t>
      </w:r>
      <w:proofErr w:type="spellEnd"/>
      <w:r w:rsidRPr="000666F6">
        <w:rPr>
          <w:sz w:val="22"/>
          <w:szCs w:val="22"/>
          <w:lang w:val="fr-FR"/>
        </w:rPr>
        <w:t xml:space="preserve">, au </w:t>
      </w:r>
      <w:proofErr w:type="spellStart"/>
      <w:r w:rsidRPr="000666F6">
        <w:rPr>
          <w:sz w:val="22"/>
          <w:szCs w:val="22"/>
          <w:lang w:val="fr-FR"/>
        </w:rPr>
        <w:t>fost</w:t>
      </w:r>
      <w:proofErr w:type="spellEnd"/>
      <w:r w:rsidRPr="000666F6">
        <w:rPr>
          <w:sz w:val="22"/>
          <w:szCs w:val="22"/>
          <w:lang w:val="fr-FR"/>
        </w:rPr>
        <w:t xml:space="preserve"> </w:t>
      </w:r>
      <w:proofErr w:type="spellStart"/>
      <w:r w:rsidRPr="000666F6">
        <w:rPr>
          <w:sz w:val="22"/>
          <w:szCs w:val="22"/>
          <w:lang w:val="fr-FR"/>
        </w:rPr>
        <w:t>întreprinse</w:t>
      </w:r>
      <w:proofErr w:type="spellEnd"/>
      <w:r w:rsidRPr="000666F6">
        <w:rPr>
          <w:sz w:val="22"/>
          <w:szCs w:val="22"/>
          <w:lang w:val="fr-FR"/>
        </w:rPr>
        <w:t xml:space="preserve"> </w:t>
      </w:r>
      <w:proofErr w:type="spellStart"/>
      <w:r w:rsidRPr="000666F6">
        <w:rPr>
          <w:sz w:val="22"/>
          <w:szCs w:val="22"/>
          <w:lang w:val="fr-FR"/>
        </w:rPr>
        <w:t>lucrări</w:t>
      </w:r>
      <w:proofErr w:type="spellEnd"/>
      <w:r w:rsidRPr="000666F6">
        <w:rPr>
          <w:sz w:val="22"/>
          <w:szCs w:val="22"/>
          <w:lang w:val="fr-FR"/>
        </w:rPr>
        <w:t xml:space="preserve"> </w:t>
      </w:r>
      <w:proofErr w:type="spellStart"/>
      <w:r w:rsidRPr="000666F6">
        <w:rPr>
          <w:sz w:val="22"/>
          <w:szCs w:val="22"/>
          <w:lang w:val="fr-FR"/>
        </w:rPr>
        <w:t>semnificative</w:t>
      </w:r>
      <w:proofErr w:type="spellEnd"/>
      <w:r w:rsidRPr="000666F6">
        <w:rPr>
          <w:sz w:val="22"/>
          <w:szCs w:val="22"/>
          <w:lang w:val="fr-FR"/>
        </w:rPr>
        <w:t xml:space="preserve"> pentru </w:t>
      </w:r>
      <w:proofErr w:type="spellStart"/>
      <w:r w:rsidRPr="000666F6">
        <w:rPr>
          <w:sz w:val="22"/>
          <w:szCs w:val="22"/>
          <w:lang w:val="fr-FR"/>
        </w:rPr>
        <w:t>implementarea</w:t>
      </w:r>
      <w:proofErr w:type="spellEnd"/>
      <w:r w:rsidRPr="000666F6">
        <w:rPr>
          <w:sz w:val="22"/>
          <w:szCs w:val="22"/>
          <w:lang w:val="fr-FR"/>
        </w:rPr>
        <w:t xml:space="preserve"> </w:t>
      </w:r>
      <w:proofErr w:type="spellStart"/>
      <w:r w:rsidRPr="000666F6">
        <w:rPr>
          <w:sz w:val="22"/>
          <w:szCs w:val="22"/>
          <w:lang w:val="fr-FR"/>
        </w:rPr>
        <w:t>planului</w:t>
      </w:r>
      <w:proofErr w:type="spellEnd"/>
      <w:r w:rsidR="002549B4" w:rsidRPr="000666F6">
        <w:rPr>
          <w:sz w:val="22"/>
          <w:szCs w:val="22"/>
          <w:lang w:val="fr-FR"/>
        </w:rPr>
        <w:t xml:space="preserve"> [3].</w:t>
      </w:r>
    </w:p>
    <w:p w14:paraId="732BE1E0" w14:textId="77777777" w:rsidR="00101B1A" w:rsidRPr="00D6534E" w:rsidRDefault="008463D5" w:rsidP="00BF14F6">
      <w:pPr>
        <w:pStyle w:val="NormalWeb"/>
        <w:tabs>
          <w:tab w:val="left" w:pos="1985"/>
        </w:tabs>
        <w:ind w:firstLine="360"/>
        <w:contextualSpacing/>
        <w:jc w:val="both"/>
        <w:rPr>
          <w:sz w:val="22"/>
          <w:szCs w:val="22"/>
          <w:lang w:val="fr-FR"/>
        </w:rPr>
      </w:pPr>
      <w:r w:rsidRPr="00371CD1">
        <w:rPr>
          <w:sz w:val="22"/>
          <w:szCs w:val="22"/>
          <w:lang w:val="fr-FR"/>
        </w:rPr>
        <w:t xml:space="preserve">La GENEVA, la </w:t>
      </w:r>
      <w:proofErr w:type="spellStart"/>
      <w:r w:rsidRPr="00371CD1">
        <w:rPr>
          <w:sz w:val="22"/>
          <w:szCs w:val="22"/>
          <w:lang w:val="fr-FR"/>
        </w:rPr>
        <w:t>cea</w:t>
      </w:r>
      <w:proofErr w:type="spellEnd"/>
      <w:r w:rsidRPr="00371CD1">
        <w:rPr>
          <w:sz w:val="22"/>
          <w:szCs w:val="22"/>
          <w:lang w:val="fr-FR"/>
        </w:rPr>
        <w:t xml:space="preserve"> </w:t>
      </w:r>
      <w:proofErr w:type="spellStart"/>
      <w:r w:rsidRPr="00371CD1">
        <w:rPr>
          <w:sz w:val="22"/>
          <w:szCs w:val="22"/>
          <w:lang w:val="fr-FR"/>
        </w:rPr>
        <w:t>de-a</w:t>
      </w:r>
      <w:proofErr w:type="spellEnd"/>
      <w:r w:rsidRPr="00371CD1">
        <w:rPr>
          <w:sz w:val="22"/>
          <w:szCs w:val="22"/>
          <w:lang w:val="fr-FR"/>
        </w:rPr>
        <w:t xml:space="preserve"> 74 - </w:t>
      </w:r>
      <w:r w:rsidRPr="00371CD1">
        <w:rPr>
          <w:sz w:val="22"/>
          <w:szCs w:val="22"/>
          <w:vertAlign w:val="superscript"/>
          <w:lang w:val="fr-FR"/>
        </w:rPr>
        <w:t>a</w:t>
      </w:r>
      <w:r w:rsidRPr="00371CD1">
        <w:rPr>
          <w:sz w:val="22"/>
          <w:szCs w:val="22"/>
          <w:lang w:val="fr-FR"/>
        </w:rPr>
        <w:t> </w:t>
      </w:r>
      <w:proofErr w:type="spellStart"/>
      <w:r w:rsidRPr="00371CD1">
        <w:rPr>
          <w:sz w:val="22"/>
          <w:szCs w:val="22"/>
          <w:lang w:val="fr-FR"/>
        </w:rPr>
        <w:t>Adunare</w:t>
      </w:r>
      <w:proofErr w:type="spellEnd"/>
      <w:r w:rsidRPr="00371CD1">
        <w:rPr>
          <w:sz w:val="22"/>
          <w:szCs w:val="22"/>
          <w:lang w:val="fr-FR"/>
        </w:rPr>
        <w:t xml:space="preserve"> </w:t>
      </w:r>
      <w:proofErr w:type="spellStart"/>
      <w:r w:rsidRPr="00371CD1">
        <w:rPr>
          <w:sz w:val="22"/>
          <w:szCs w:val="22"/>
          <w:lang w:val="fr-FR"/>
        </w:rPr>
        <w:t>Mondială</w:t>
      </w:r>
      <w:proofErr w:type="spellEnd"/>
      <w:r w:rsidRPr="00371CD1">
        <w:rPr>
          <w:sz w:val="22"/>
          <w:szCs w:val="22"/>
          <w:lang w:val="fr-FR"/>
        </w:rPr>
        <w:t xml:space="preserve"> a Sănătății, </w:t>
      </w:r>
      <w:proofErr w:type="spellStart"/>
      <w:r w:rsidRPr="00371CD1">
        <w:rPr>
          <w:sz w:val="22"/>
          <w:szCs w:val="22"/>
          <w:lang w:val="fr-FR"/>
        </w:rPr>
        <w:t>cel</w:t>
      </w:r>
      <w:proofErr w:type="spellEnd"/>
      <w:r w:rsidRPr="00371CD1">
        <w:rPr>
          <w:sz w:val="22"/>
          <w:szCs w:val="22"/>
          <w:lang w:val="fr-FR"/>
        </w:rPr>
        <w:t xml:space="preserve"> mai </w:t>
      </w:r>
      <w:proofErr w:type="spellStart"/>
      <w:r w:rsidRPr="00371CD1">
        <w:rPr>
          <w:sz w:val="22"/>
          <w:szCs w:val="22"/>
          <w:lang w:val="fr-FR"/>
        </w:rPr>
        <w:t>înalt</w:t>
      </w:r>
      <w:proofErr w:type="spellEnd"/>
      <w:r w:rsidRPr="00371CD1">
        <w:rPr>
          <w:sz w:val="22"/>
          <w:szCs w:val="22"/>
          <w:lang w:val="fr-FR"/>
        </w:rPr>
        <w:t xml:space="preserve"> </w:t>
      </w:r>
      <w:proofErr w:type="spellStart"/>
      <w:r w:rsidRPr="00371CD1">
        <w:rPr>
          <w:sz w:val="22"/>
          <w:szCs w:val="22"/>
          <w:lang w:val="fr-FR"/>
        </w:rPr>
        <w:t>organism</w:t>
      </w:r>
      <w:proofErr w:type="spellEnd"/>
      <w:r w:rsidRPr="00371CD1">
        <w:rPr>
          <w:sz w:val="22"/>
          <w:szCs w:val="22"/>
          <w:lang w:val="fr-FR"/>
        </w:rPr>
        <w:t xml:space="preserve"> </w:t>
      </w:r>
      <w:proofErr w:type="spellStart"/>
      <w:r w:rsidRPr="00371CD1">
        <w:rPr>
          <w:sz w:val="22"/>
          <w:szCs w:val="22"/>
          <w:lang w:val="fr-FR"/>
        </w:rPr>
        <w:t>decizional</w:t>
      </w:r>
      <w:proofErr w:type="spellEnd"/>
      <w:r w:rsidRPr="00371CD1">
        <w:rPr>
          <w:sz w:val="22"/>
          <w:szCs w:val="22"/>
          <w:lang w:val="fr-FR"/>
        </w:rPr>
        <w:t xml:space="preserve"> al OMS s-a </w:t>
      </w:r>
      <w:proofErr w:type="spellStart"/>
      <w:r w:rsidRPr="00371CD1">
        <w:rPr>
          <w:sz w:val="22"/>
          <w:szCs w:val="22"/>
          <w:lang w:val="fr-FR"/>
        </w:rPr>
        <w:t>convenit</w:t>
      </w:r>
      <w:proofErr w:type="spellEnd"/>
      <w:r w:rsidRPr="00371CD1">
        <w:rPr>
          <w:sz w:val="22"/>
          <w:szCs w:val="22"/>
          <w:lang w:val="fr-FR"/>
        </w:rPr>
        <w:t xml:space="preserve"> </w:t>
      </w:r>
      <w:proofErr w:type="spellStart"/>
      <w:r w:rsidRPr="00371CD1">
        <w:rPr>
          <w:sz w:val="22"/>
          <w:szCs w:val="22"/>
          <w:lang w:val="fr-FR"/>
        </w:rPr>
        <w:t>adoptarea</w:t>
      </w:r>
      <w:proofErr w:type="spellEnd"/>
      <w:r w:rsidRPr="00371CD1">
        <w:rPr>
          <w:sz w:val="22"/>
          <w:szCs w:val="22"/>
          <w:lang w:val="fr-FR"/>
        </w:rPr>
        <w:t xml:space="preserve"> a </w:t>
      </w:r>
      <w:proofErr w:type="spellStart"/>
      <w:r w:rsidRPr="00371CD1">
        <w:rPr>
          <w:sz w:val="22"/>
          <w:szCs w:val="22"/>
          <w:lang w:val="fr-FR"/>
        </w:rPr>
        <w:t>două</w:t>
      </w:r>
      <w:proofErr w:type="spellEnd"/>
      <w:r w:rsidRPr="00371CD1">
        <w:rPr>
          <w:sz w:val="22"/>
          <w:szCs w:val="22"/>
          <w:lang w:val="fr-FR"/>
        </w:rPr>
        <w:t xml:space="preserve"> </w:t>
      </w:r>
      <w:proofErr w:type="spellStart"/>
      <w:r w:rsidRPr="00371CD1">
        <w:rPr>
          <w:sz w:val="22"/>
          <w:szCs w:val="22"/>
          <w:lang w:val="fr-FR"/>
        </w:rPr>
        <w:t>noi</w:t>
      </w:r>
      <w:proofErr w:type="spellEnd"/>
      <w:r w:rsidRPr="00371CD1">
        <w:rPr>
          <w:sz w:val="22"/>
          <w:szCs w:val="22"/>
          <w:lang w:val="fr-FR"/>
        </w:rPr>
        <w:t xml:space="preserve"> </w:t>
      </w:r>
      <w:proofErr w:type="spellStart"/>
      <w:r w:rsidRPr="00371CD1">
        <w:rPr>
          <w:sz w:val="22"/>
          <w:szCs w:val="22"/>
          <w:lang w:val="fr-FR"/>
        </w:rPr>
        <w:t>obiective</w:t>
      </w:r>
      <w:proofErr w:type="spellEnd"/>
      <w:r w:rsidRPr="00371CD1">
        <w:rPr>
          <w:sz w:val="22"/>
          <w:szCs w:val="22"/>
          <w:lang w:val="fr-FR"/>
        </w:rPr>
        <w:t xml:space="preserve"> </w:t>
      </w:r>
      <w:proofErr w:type="spellStart"/>
      <w:r w:rsidRPr="00371CD1">
        <w:rPr>
          <w:sz w:val="22"/>
          <w:szCs w:val="22"/>
          <w:lang w:val="fr-FR"/>
        </w:rPr>
        <w:t>ambițioase</w:t>
      </w:r>
      <w:proofErr w:type="spellEnd"/>
      <w:r w:rsidRPr="00371CD1">
        <w:rPr>
          <w:sz w:val="22"/>
          <w:szCs w:val="22"/>
          <w:lang w:val="fr-FR"/>
        </w:rPr>
        <w:t xml:space="preserve"> </w:t>
      </w:r>
      <w:proofErr w:type="spellStart"/>
      <w:r w:rsidRPr="00371CD1">
        <w:rPr>
          <w:sz w:val="22"/>
          <w:szCs w:val="22"/>
          <w:lang w:val="fr-FR"/>
        </w:rPr>
        <w:t>privind</w:t>
      </w:r>
      <w:proofErr w:type="spellEnd"/>
      <w:r w:rsidRPr="00371CD1">
        <w:rPr>
          <w:sz w:val="22"/>
          <w:szCs w:val="22"/>
          <w:lang w:val="fr-FR"/>
        </w:rPr>
        <w:t xml:space="preserve"> </w:t>
      </w:r>
      <w:proofErr w:type="spellStart"/>
      <w:r w:rsidRPr="00371CD1">
        <w:rPr>
          <w:sz w:val="22"/>
          <w:szCs w:val="22"/>
          <w:lang w:val="fr-FR"/>
        </w:rPr>
        <w:t>sănătatea</w:t>
      </w:r>
      <w:proofErr w:type="spellEnd"/>
      <w:r w:rsidRPr="00371CD1">
        <w:rPr>
          <w:sz w:val="22"/>
          <w:szCs w:val="22"/>
          <w:lang w:val="fr-FR"/>
        </w:rPr>
        <w:t xml:space="preserve"> </w:t>
      </w:r>
      <w:proofErr w:type="spellStart"/>
      <w:r w:rsidRPr="00371CD1">
        <w:rPr>
          <w:sz w:val="22"/>
          <w:szCs w:val="22"/>
          <w:lang w:val="fr-FR"/>
        </w:rPr>
        <w:t>ochilor</w:t>
      </w:r>
      <w:proofErr w:type="spellEnd"/>
      <w:r w:rsidRPr="00371CD1">
        <w:rPr>
          <w:sz w:val="22"/>
          <w:szCs w:val="22"/>
          <w:lang w:val="fr-FR"/>
        </w:rPr>
        <w:t xml:space="preserve"> pentru </w:t>
      </w:r>
      <w:proofErr w:type="spellStart"/>
      <w:r w:rsidRPr="00371CD1">
        <w:rPr>
          <w:sz w:val="22"/>
          <w:szCs w:val="22"/>
          <w:lang w:val="fr-FR"/>
        </w:rPr>
        <w:t>anul</w:t>
      </w:r>
      <w:proofErr w:type="spellEnd"/>
      <w:r w:rsidRPr="00371CD1">
        <w:rPr>
          <w:sz w:val="22"/>
          <w:szCs w:val="22"/>
          <w:lang w:val="fr-FR"/>
        </w:rPr>
        <w:t xml:space="preserve"> 2030. </w:t>
      </w:r>
      <w:proofErr w:type="spellStart"/>
      <w:r w:rsidRPr="00D6534E">
        <w:rPr>
          <w:sz w:val="22"/>
          <w:szCs w:val="22"/>
          <w:lang w:val="fr-FR"/>
        </w:rPr>
        <w:t>Țintele</w:t>
      </w:r>
      <w:proofErr w:type="spellEnd"/>
      <w:r w:rsidRPr="00D6534E">
        <w:rPr>
          <w:sz w:val="22"/>
          <w:szCs w:val="22"/>
          <w:lang w:val="fr-FR"/>
        </w:rPr>
        <w:t xml:space="preserve"> se </w:t>
      </w:r>
      <w:proofErr w:type="spellStart"/>
      <w:r w:rsidRPr="00D6534E">
        <w:rPr>
          <w:sz w:val="22"/>
          <w:szCs w:val="22"/>
          <w:lang w:val="fr-FR"/>
        </w:rPr>
        <w:t>referă</w:t>
      </w:r>
      <w:proofErr w:type="spellEnd"/>
      <w:r w:rsidRPr="00D6534E">
        <w:rPr>
          <w:sz w:val="22"/>
          <w:szCs w:val="22"/>
          <w:lang w:val="fr-FR"/>
        </w:rPr>
        <w:t xml:space="preserve"> la </w:t>
      </w:r>
      <w:proofErr w:type="spellStart"/>
      <w:r w:rsidRPr="00D6534E">
        <w:rPr>
          <w:sz w:val="22"/>
          <w:szCs w:val="22"/>
          <w:lang w:val="fr-FR"/>
        </w:rPr>
        <w:t>cele</w:t>
      </w:r>
      <w:proofErr w:type="spellEnd"/>
      <w:r w:rsidRPr="00D6534E">
        <w:rPr>
          <w:sz w:val="22"/>
          <w:szCs w:val="22"/>
          <w:lang w:val="fr-FR"/>
        </w:rPr>
        <w:t xml:space="preserve"> </w:t>
      </w:r>
      <w:proofErr w:type="spellStart"/>
      <w:r w:rsidRPr="00D6534E">
        <w:rPr>
          <w:sz w:val="22"/>
          <w:szCs w:val="22"/>
          <w:lang w:val="fr-FR"/>
        </w:rPr>
        <w:t>două</w:t>
      </w:r>
      <w:proofErr w:type="spellEnd"/>
      <w:r w:rsidRPr="00D6534E">
        <w:rPr>
          <w:sz w:val="22"/>
          <w:szCs w:val="22"/>
          <w:lang w:val="fr-FR"/>
        </w:rPr>
        <w:t xml:space="preserve"> </w:t>
      </w:r>
      <w:proofErr w:type="spellStart"/>
      <w:r w:rsidRPr="00D6534E">
        <w:rPr>
          <w:sz w:val="22"/>
          <w:szCs w:val="22"/>
          <w:lang w:val="fr-FR"/>
        </w:rPr>
        <w:t>cauze</w:t>
      </w:r>
      <w:proofErr w:type="spellEnd"/>
      <w:r w:rsidRPr="00D6534E">
        <w:rPr>
          <w:sz w:val="22"/>
          <w:szCs w:val="22"/>
          <w:lang w:val="fr-FR"/>
        </w:rPr>
        <w:t xml:space="preserve"> principale de </w:t>
      </w:r>
      <w:proofErr w:type="spellStart"/>
      <w:r w:rsidRPr="00D6534E">
        <w:rPr>
          <w:sz w:val="22"/>
          <w:szCs w:val="22"/>
          <w:lang w:val="fr-FR"/>
        </w:rPr>
        <w:t>orbire</w:t>
      </w:r>
      <w:proofErr w:type="spellEnd"/>
      <w:r w:rsidRPr="00D6534E">
        <w:rPr>
          <w:sz w:val="22"/>
          <w:szCs w:val="22"/>
          <w:lang w:val="fr-FR"/>
        </w:rPr>
        <w:t xml:space="preserve"> </w:t>
      </w:r>
      <w:proofErr w:type="spellStart"/>
      <w:r w:rsidRPr="00D6534E">
        <w:rPr>
          <w:sz w:val="22"/>
          <w:szCs w:val="22"/>
          <w:lang w:val="fr-FR"/>
        </w:rPr>
        <w:t>și</w:t>
      </w:r>
      <w:proofErr w:type="spellEnd"/>
      <w:r w:rsidRPr="00D6534E">
        <w:rPr>
          <w:sz w:val="22"/>
          <w:szCs w:val="22"/>
          <w:lang w:val="fr-FR"/>
        </w:rPr>
        <w:t xml:space="preserve"> </w:t>
      </w:r>
      <w:proofErr w:type="spellStart"/>
      <w:r w:rsidRPr="00D6534E">
        <w:rPr>
          <w:sz w:val="22"/>
          <w:szCs w:val="22"/>
          <w:lang w:val="fr-FR"/>
        </w:rPr>
        <w:t>deficiență</w:t>
      </w:r>
      <w:proofErr w:type="spellEnd"/>
      <w:r w:rsidRPr="00D6534E">
        <w:rPr>
          <w:sz w:val="22"/>
          <w:szCs w:val="22"/>
          <w:lang w:val="fr-FR"/>
        </w:rPr>
        <w:t xml:space="preserve"> de </w:t>
      </w:r>
      <w:proofErr w:type="spellStart"/>
      <w:r w:rsidRPr="00D6534E">
        <w:rPr>
          <w:sz w:val="22"/>
          <w:szCs w:val="22"/>
          <w:lang w:val="fr-FR"/>
        </w:rPr>
        <w:t>vedere</w:t>
      </w:r>
      <w:proofErr w:type="spellEnd"/>
      <w:r w:rsidRPr="00D6534E">
        <w:rPr>
          <w:sz w:val="22"/>
          <w:szCs w:val="22"/>
          <w:lang w:val="fr-FR"/>
        </w:rPr>
        <w:t xml:space="preserve">, cataracta </w:t>
      </w:r>
      <w:proofErr w:type="spellStart"/>
      <w:r w:rsidRPr="00D6534E">
        <w:rPr>
          <w:sz w:val="22"/>
          <w:szCs w:val="22"/>
          <w:lang w:val="fr-FR"/>
        </w:rPr>
        <w:t>și</w:t>
      </w:r>
      <w:proofErr w:type="spellEnd"/>
      <w:r w:rsidRPr="00D6534E">
        <w:rPr>
          <w:sz w:val="22"/>
          <w:szCs w:val="22"/>
          <w:lang w:val="fr-FR"/>
        </w:rPr>
        <w:t xml:space="preserve"> </w:t>
      </w:r>
      <w:proofErr w:type="spellStart"/>
      <w:r w:rsidRPr="00D6534E">
        <w:rPr>
          <w:sz w:val="22"/>
          <w:szCs w:val="22"/>
          <w:lang w:val="fr-FR"/>
        </w:rPr>
        <w:t>eroarea</w:t>
      </w:r>
      <w:proofErr w:type="spellEnd"/>
      <w:r w:rsidRPr="00D6534E">
        <w:rPr>
          <w:sz w:val="22"/>
          <w:szCs w:val="22"/>
          <w:lang w:val="fr-FR"/>
        </w:rPr>
        <w:t xml:space="preserve"> de </w:t>
      </w:r>
      <w:proofErr w:type="spellStart"/>
      <w:r w:rsidRPr="00D6534E">
        <w:rPr>
          <w:sz w:val="22"/>
          <w:szCs w:val="22"/>
          <w:lang w:val="fr-FR"/>
        </w:rPr>
        <w:t>refracție</w:t>
      </w:r>
      <w:proofErr w:type="spellEnd"/>
      <w:r w:rsidR="001C0F73" w:rsidRPr="00D6534E">
        <w:rPr>
          <w:sz w:val="22"/>
          <w:szCs w:val="22"/>
          <w:lang w:val="fr-FR"/>
        </w:rPr>
        <w:t xml:space="preserve"> [4]</w:t>
      </w:r>
      <w:r w:rsidRPr="00D6534E">
        <w:rPr>
          <w:sz w:val="22"/>
          <w:szCs w:val="22"/>
          <w:lang w:val="fr-FR"/>
        </w:rPr>
        <w:t>.</w:t>
      </w:r>
    </w:p>
    <w:p w14:paraId="71F87598" w14:textId="77777777" w:rsidR="007924D9" w:rsidRPr="002A2AB9" w:rsidRDefault="007924D9" w:rsidP="00BF14F6">
      <w:pPr>
        <w:pStyle w:val="NormalWeb"/>
        <w:tabs>
          <w:tab w:val="left" w:pos="1985"/>
        </w:tabs>
        <w:ind w:firstLine="360"/>
        <w:contextualSpacing/>
        <w:jc w:val="both"/>
        <w:rPr>
          <w:sz w:val="22"/>
          <w:szCs w:val="22"/>
          <w:lang w:val="fr-FR"/>
        </w:rPr>
      </w:pPr>
    </w:p>
    <w:p w14:paraId="63C4316B" w14:textId="77777777" w:rsidR="007924D9" w:rsidRPr="002A2AB9" w:rsidRDefault="007924D9" w:rsidP="00BF14F6">
      <w:pPr>
        <w:pStyle w:val="NormalWeb"/>
        <w:tabs>
          <w:tab w:val="left" w:pos="1985"/>
        </w:tabs>
        <w:ind w:firstLine="360"/>
        <w:contextualSpacing/>
        <w:jc w:val="both"/>
        <w:rPr>
          <w:sz w:val="22"/>
          <w:szCs w:val="22"/>
          <w:lang w:val="fr-FR"/>
        </w:rPr>
      </w:pPr>
    </w:p>
    <w:p w14:paraId="78A8B09B" w14:textId="77777777" w:rsidR="007924D9" w:rsidRPr="002A2AB9" w:rsidRDefault="007924D9" w:rsidP="00BF14F6">
      <w:pPr>
        <w:pStyle w:val="NormalWeb"/>
        <w:tabs>
          <w:tab w:val="left" w:pos="1985"/>
        </w:tabs>
        <w:ind w:firstLine="360"/>
        <w:contextualSpacing/>
        <w:jc w:val="both"/>
        <w:rPr>
          <w:sz w:val="22"/>
          <w:szCs w:val="22"/>
          <w:lang w:val="fr-FR"/>
        </w:rPr>
      </w:pPr>
    </w:p>
    <w:p w14:paraId="7A8C293C" w14:textId="77777777" w:rsidR="007924D9" w:rsidRPr="002A2AB9" w:rsidRDefault="007924D9" w:rsidP="00BF14F6">
      <w:pPr>
        <w:pStyle w:val="NormalWeb"/>
        <w:tabs>
          <w:tab w:val="left" w:pos="1985"/>
        </w:tabs>
        <w:ind w:firstLine="360"/>
        <w:contextualSpacing/>
        <w:jc w:val="both"/>
        <w:rPr>
          <w:sz w:val="22"/>
          <w:szCs w:val="22"/>
          <w:lang w:val="fr-FR"/>
        </w:rPr>
      </w:pPr>
    </w:p>
    <w:p w14:paraId="05FD7EF8" w14:textId="77777777" w:rsidR="00466BAA" w:rsidRPr="002A2AB9" w:rsidRDefault="00466BAA" w:rsidP="00BF14F6">
      <w:pPr>
        <w:pStyle w:val="NormalWeb"/>
        <w:tabs>
          <w:tab w:val="left" w:pos="1985"/>
        </w:tabs>
        <w:ind w:firstLine="360"/>
        <w:contextualSpacing/>
        <w:jc w:val="both"/>
        <w:rPr>
          <w:sz w:val="22"/>
          <w:szCs w:val="22"/>
          <w:lang w:val="fr-FR"/>
        </w:rPr>
      </w:pPr>
    </w:p>
    <w:p w14:paraId="758555FE" w14:textId="6ADEF22C" w:rsidR="00101B1A" w:rsidRDefault="008463D5" w:rsidP="00BF14F6">
      <w:pPr>
        <w:pStyle w:val="NormalWeb"/>
        <w:tabs>
          <w:tab w:val="left" w:pos="1985"/>
        </w:tabs>
        <w:ind w:firstLine="360"/>
        <w:contextualSpacing/>
        <w:jc w:val="both"/>
        <w:rPr>
          <w:sz w:val="22"/>
          <w:szCs w:val="22"/>
        </w:rPr>
      </w:pPr>
      <w:r w:rsidRPr="00101B1A">
        <w:rPr>
          <w:sz w:val="22"/>
          <w:szCs w:val="22"/>
        </w:rPr>
        <w:lastRenderedPageBreak/>
        <w:t xml:space="preserve">Pentru a </w:t>
      </w:r>
      <w:proofErr w:type="spellStart"/>
      <w:r w:rsidRPr="00101B1A">
        <w:rPr>
          <w:sz w:val="22"/>
          <w:szCs w:val="22"/>
        </w:rPr>
        <w:t>rezolva</w:t>
      </w:r>
      <w:proofErr w:type="spellEnd"/>
      <w:r w:rsidRPr="00101B1A">
        <w:rPr>
          <w:sz w:val="22"/>
          <w:szCs w:val="22"/>
        </w:rPr>
        <w:t xml:space="preserve"> </w:t>
      </w:r>
      <w:proofErr w:type="spellStart"/>
      <w:r w:rsidRPr="00101B1A">
        <w:rPr>
          <w:sz w:val="22"/>
          <w:szCs w:val="22"/>
        </w:rPr>
        <w:t>problemele</w:t>
      </w:r>
      <w:proofErr w:type="spellEnd"/>
      <w:r w:rsidRPr="00101B1A">
        <w:rPr>
          <w:sz w:val="22"/>
          <w:szCs w:val="22"/>
        </w:rPr>
        <w:t xml:space="preserve"> create de </w:t>
      </w:r>
      <w:proofErr w:type="spellStart"/>
      <w:r w:rsidRPr="00101B1A">
        <w:rPr>
          <w:sz w:val="22"/>
          <w:szCs w:val="22"/>
        </w:rPr>
        <w:t>incapacitatea</w:t>
      </w:r>
      <w:proofErr w:type="spellEnd"/>
      <w:r w:rsidRPr="00101B1A">
        <w:rPr>
          <w:sz w:val="22"/>
          <w:szCs w:val="22"/>
        </w:rPr>
        <w:t xml:space="preserve"> </w:t>
      </w:r>
      <w:proofErr w:type="spellStart"/>
      <w:r w:rsidRPr="00101B1A">
        <w:rPr>
          <w:sz w:val="22"/>
          <w:szCs w:val="22"/>
        </w:rPr>
        <w:t>serviciilor</w:t>
      </w:r>
      <w:proofErr w:type="spellEnd"/>
      <w:r w:rsidRPr="00101B1A">
        <w:rPr>
          <w:sz w:val="22"/>
          <w:szCs w:val="22"/>
        </w:rPr>
        <w:t xml:space="preserve"> </w:t>
      </w:r>
      <w:proofErr w:type="spellStart"/>
      <w:r w:rsidRPr="00101B1A">
        <w:rPr>
          <w:sz w:val="22"/>
          <w:szCs w:val="22"/>
        </w:rPr>
        <w:t>medicale</w:t>
      </w:r>
      <w:proofErr w:type="spellEnd"/>
      <w:r w:rsidRPr="00101B1A">
        <w:rPr>
          <w:sz w:val="22"/>
          <w:szCs w:val="22"/>
        </w:rPr>
        <w:t xml:space="preserve"> </w:t>
      </w:r>
      <w:proofErr w:type="spellStart"/>
      <w:r w:rsidRPr="00101B1A">
        <w:rPr>
          <w:sz w:val="22"/>
          <w:szCs w:val="22"/>
        </w:rPr>
        <w:t>oftalmologice</w:t>
      </w:r>
      <w:proofErr w:type="spellEnd"/>
      <w:r w:rsidRPr="00101B1A">
        <w:rPr>
          <w:sz w:val="22"/>
          <w:szCs w:val="22"/>
        </w:rPr>
        <w:t xml:space="preserve">, </w:t>
      </w:r>
      <w:proofErr w:type="spellStart"/>
      <w:r w:rsidRPr="00101B1A">
        <w:rPr>
          <w:sz w:val="22"/>
          <w:szCs w:val="22"/>
        </w:rPr>
        <w:t>toate</w:t>
      </w:r>
      <w:proofErr w:type="spellEnd"/>
      <w:r w:rsidRPr="00101B1A">
        <w:rPr>
          <w:sz w:val="22"/>
          <w:szCs w:val="22"/>
        </w:rPr>
        <w:t xml:space="preserve"> </w:t>
      </w:r>
      <w:proofErr w:type="spellStart"/>
      <w:r w:rsidRPr="00101B1A">
        <w:rPr>
          <w:sz w:val="22"/>
          <w:szCs w:val="22"/>
        </w:rPr>
        <w:t>țările</w:t>
      </w:r>
      <w:proofErr w:type="spellEnd"/>
      <w:r w:rsidRPr="00101B1A">
        <w:rPr>
          <w:sz w:val="22"/>
          <w:szCs w:val="22"/>
        </w:rPr>
        <w:t xml:space="preserve"> s-au </w:t>
      </w:r>
      <w:proofErr w:type="spellStart"/>
      <w:r w:rsidRPr="00101B1A">
        <w:rPr>
          <w:sz w:val="22"/>
          <w:szCs w:val="22"/>
        </w:rPr>
        <w:t>angajat</w:t>
      </w:r>
      <w:proofErr w:type="spellEnd"/>
      <w:r w:rsidRPr="00101B1A">
        <w:rPr>
          <w:sz w:val="22"/>
          <w:szCs w:val="22"/>
        </w:rPr>
        <w:t xml:space="preserve"> </w:t>
      </w:r>
      <w:proofErr w:type="spellStart"/>
      <w:r w:rsidRPr="00101B1A">
        <w:rPr>
          <w:sz w:val="22"/>
          <w:szCs w:val="22"/>
        </w:rPr>
        <w:t>să</w:t>
      </w:r>
      <w:proofErr w:type="spellEnd"/>
      <w:r w:rsidRPr="00101B1A">
        <w:rPr>
          <w:sz w:val="22"/>
          <w:szCs w:val="22"/>
        </w:rPr>
        <w:t>:</w:t>
      </w:r>
    </w:p>
    <w:p w14:paraId="4F0CAACF" w14:textId="77777777" w:rsidR="00044BF8" w:rsidRPr="00044BF8" w:rsidRDefault="008463D5" w:rsidP="00BF14F6">
      <w:pPr>
        <w:pStyle w:val="NormalWeb"/>
        <w:numPr>
          <w:ilvl w:val="0"/>
          <w:numId w:val="10"/>
        </w:numPr>
        <w:tabs>
          <w:tab w:val="left" w:pos="1985"/>
        </w:tabs>
        <w:contextualSpacing/>
        <w:jc w:val="both"/>
        <w:rPr>
          <w:color w:val="000000"/>
          <w:sz w:val="22"/>
          <w:szCs w:val="22"/>
        </w:rPr>
      </w:pPr>
      <w:proofErr w:type="spellStart"/>
      <w:r w:rsidRPr="00044BF8">
        <w:rPr>
          <w:sz w:val="22"/>
          <w:szCs w:val="22"/>
        </w:rPr>
        <w:t>crească</w:t>
      </w:r>
      <w:proofErr w:type="spellEnd"/>
      <w:r w:rsidRPr="00044BF8">
        <w:rPr>
          <w:sz w:val="22"/>
          <w:szCs w:val="22"/>
        </w:rPr>
        <w:t xml:space="preserve"> cu 40% </w:t>
      </w:r>
      <w:proofErr w:type="spellStart"/>
      <w:r w:rsidRPr="00044BF8">
        <w:rPr>
          <w:sz w:val="22"/>
          <w:szCs w:val="22"/>
        </w:rPr>
        <w:t>diagnosticarea</w:t>
      </w:r>
      <w:proofErr w:type="spellEnd"/>
      <w:r w:rsidRPr="00044BF8">
        <w:rPr>
          <w:sz w:val="22"/>
          <w:szCs w:val="22"/>
        </w:rPr>
        <w:t xml:space="preserve"> </w:t>
      </w:r>
      <w:proofErr w:type="spellStart"/>
      <w:r w:rsidRPr="00044BF8">
        <w:rPr>
          <w:sz w:val="22"/>
          <w:szCs w:val="22"/>
        </w:rPr>
        <w:t>și</w:t>
      </w:r>
      <w:proofErr w:type="spellEnd"/>
      <w:r w:rsidRPr="00044BF8">
        <w:rPr>
          <w:sz w:val="22"/>
          <w:szCs w:val="22"/>
        </w:rPr>
        <w:t xml:space="preserve"> </w:t>
      </w:r>
      <w:proofErr w:type="spellStart"/>
      <w:r w:rsidRPr="00044BF8">
        <w:rPr>
          <w:sz w:val="22"/>
          <w:szCs w:val="22"/>
        </w:rPr>
        <w:t>tratamentul</w:t>
      </w:r>
      <w:proofErr w:type="spellEnd"/>
      <w:r w:rsidRPr="00044BF8">
        <w:rPr>
          <w:sz w:val="22"/>
          <w:szCs w:val="22"/>
        </w:rPr>
        <w:t xml:space="preserve"> </w:t>
      </w:r>
      <w:proofErr w:type="spellStart"/>
      <w:r w:rsidRPr="00044BF8">
        <w:rPr>
          <w:sz w:val="22"/>
          <w:szCs w:val="22"/>
        </w:rPr>
        <w:t>erorilor</w:t>
      </w:r>
      <w:proofErr w:type="spellEnd"/>
      <w:r w:rsidRPr="00044BF8">
        <w:rPr>
          <w:sz w:val="22"/>
          <w:szCs w:val="22"/>
        </w:rPr>
        <w:t xml:space="preserve"> de </w:t>
      </w:r>
      <w:proofErr w:type="spellStart"/>
      <w:r w:rsidRPr="00044BF8">
        <w:rPr>
          <w:sz w:val="22"/>
          <w:szCs w:val="22"/>
        </w:rPr>
        <w:t>refracție</w:t>
      </w:r>
      <w:proofErr w:type="spellEnd"/>
      <w:r w:rsidRPr="00044BF8">
        <w:rPr>
          <w:sz w:val="22"/>
          <w:szCs w:val="22"/>
        </w:rPr>
        <w:t xml:space="preserve"> </w:t>
      </w:r>
      <w:proofErr w:type="spellStart"/>
      <w:r w:rsidRPr="00044BF8">
        <w:rPr>
          <w:sz w:val="22"/>
          <w:szCs w:val="22"/>
        </w:rPr>
        <w:t>până</w:t>
      </w:r>
      <w:proofErr w:type="spellEnd"/>
      <w:r w:rsidRPr="00044BF8">
        <w:rPr>
          <w:sz w:val="22"/>
          <w:szCs w:val="22"/>
        </w:rPr>
        <w:t xml:space="preserve"> </w:t>
      </w:r>
      <w:proofErr w:type="spellStart"/>
      <w:r w:rsidRPr="00044BF8">
        <w:rPr>
          <w:sz w:val="22"/>
          <w:szCs w:val="22"/>
        </w:rPr>
        <w:t>în</w:t>
      </w:r>
      <w:proofErr w:type="spellEnd"/>
      <w:r w:rsidRPr="00044BF8">
        <w:rPr>
          <w:sz w:val="22"/>
          <w:szCs w:val="22"/>
        </w:rPr>
        <w:t xml:space="preserve"> </w:t>
      </w:r>
      <w:proofErr w:type="spellStart"/>
      <w:r w:rsidRPr="00044BF8">
        <w:rPr>
          <w:sz w:val="22"/>
          <w:szCs w:val="22"/>
        </w:rPr>
        <w:t>anul</w:t>
      </w:r>
      <w:proofErr w:type="spellEnd"/>
      <w:r w:rsidRPr="00044BF8">
        <w:rPr>
          <w:sz w:val="22"/>
          <w:szCs w:val="22"/>
        </w:rPr>
        <w:t xml:space="preserve"> 2030;</w:t>
      </w:r>
    </w:p>
    <w:p w14:paraId="6D1D87FF" w14:textId="77777777" w:rsidR="00044BF8" w:rsidRPr="00044BF8" w:rsidRDefault="008463D5" w:rsidP="00BF14F6">
      <w:pPr>
        <w:pStyle w:val="NormalWeb"/>
        <w:numPr>
          <w:ilvl w:val="0"/>
          <w:numId w:val="10"/>
        </w:numPr>
        <w:tabs>
          <w:tab w:val="left" w:pos="1985"/>
        </w:tabs>
        <w:contextualSpacing/>
        <w:jc w:val="both"/>
        <w:rPr>
          <w:color w:val="000000"/>
          <w:sz w:val="22"/>
          <w:szCs w:val="22"/>
        </w:rPr>
      </w:pPr>
      <w:proofErr w:type="spellStart"/>
      <w:r w:rsidRPr="00044BF8">
        <w:rPr>
          <w:sz w:val="22"/>
          <w:szCs w:val="22"/>
        </w:rPr>
        <w:t>crească</w:t>
      </w:r>
      <w:proofErr w:type="spellEnd"/>
      <w:r w:rsidRPr="00044BF8">
        <w:rPr>
          <w:sz w:val="22"/>
          <w:szCs w:val="22"/>
        </w:rPr>
        <w:t xml:space="preserve"> cu 30% </w:t>
      </w:r>
      <w:proofErr w:type="spellStart"/>
      <w:r w:rsidRPr="00044BF8">
        <w:rPr>
          <w:sz w:val="22"/>
          <w:szCs w:val="22"/>
        </w:rPr>
        <w:t>numărul</w:t>
      </w:r>
      <w:proofErr w:type="spellEnd"/>
      <w:r w:rsidRPr="00044BF8">
        <w:rPr>
          <w:sz w:val="22"/>
          <w:szCs w:val="22"/>
        </w:rPr>
        <w:t xml:space="preserve"> </w:t>
      </w:r>
      <w:proofErr w:type="spellStart"/>
      <w:r w:rsidRPr="00044BF8">
        <w:rPr>
          <w:sz w:val="22"/>
          <w:szCs w:val="22"/>
        </w:rPr>
        <w:t>operațiilor</w:t>
      </w:r>
      <w:proofErr w:type="spellEnd"/>
      <w:r w:rsidRPr="00044BF8">
        <w:rPr>
          <w:sz w:val="22"/>
          <w:szCs w:val="22"/>
        </w:rPr>
        <w:t xml:space="preserve"> de </w:t>
      </w:r>
      <w:proofErr w:type="spellStart"/>
      <w:r w:rsidRPr="00044BF8">
        <w:rPr>
          <w:sz w:val="22"/>
          <w:szCs w:val="22"/>
        </w:rPr>
        <w:t>cataractă</w:t>
      </w:r>
      <w:proofErr w:type="spellEnd"/>
      <w:r w:rsidRPr="00044BF8">
        <w:rPr>
          <w:sz w:val="22"/>
          <w:szCs w:val="22"/>
        </w:rPr>
        <w:t xml:space="preserve"> </w:t>
      </w:r>
      <w:proofErr w:type="spellStart"/>
      <w:r w:rsidRPr="00044BF8">
        <w:rPr>
          <w:sz w:val="22"/>
          <w:szCs w:val="22"/>
        </w:rPr>
        <w:t>până</w:t>
      </w:r>
      <w:proofErr w:type="spellEnd"/>
      <w:r w:rsidRPr="00044BF8">
        <w:rPr>
          <w:sz w:val="22"/>
          <w:szCs w:val="22"/>
        </w:rPr>
        <w:t xml:space="preserve"> </w:t>
      </w:r>
      <w:proofErr w:type="spellStart"/>
      <w:r w:rsidRPr="00044BF8">
        <w:rPr>
          <w:sz w:val="22"/>
          <w:szCs w:val="22"/>
        </w:rPr>
        <w:t>în</w:t>
      </w:r>
      <w:proofErr w:type="spellEnd"/>
      <w:r w:rsidRPr="00044BF8">
        <w:rPr>
          <w:sz w:val="22"/>
          <w:szCs w:val="22"/>
        </w:rPr>
        <w:t xml:space="preserve"> 2030.</w:t>
      </w:r>
    </w:p>
    <w:p w14:paraId="612F6E8B" w14:textId="77777777" w:rsidR="00044BF8" w:rsidRDefault="008463D5" w:rsidP="00BF14F6">
      <w:pPr>
        <w:pStyle w:val="NormalWeb"/>
        <w:tabs>
          <w:tab w:val="left" w:pos="1985"/>
        </w:tabs>
        <w:ind w:firstLine="360"/>
        <w:contextualSpacing/>
        <w:jc w:val="both"/>
      </w:pPr>
      <w:proofErr w:type="spellStart"/>
      <w:r w:rsidRPr="00044BF8">
        <w:t>Țintele</w:t>
      </w:r>
      <w:proofErr w:type="spellEnd"/>
      <w:r w:rsidRPr="00044BF8">
        <w:t xml:space="preserve"> </w:t>
      </w:r>
      <w:proofErr w:type="spellStart"/>
      <w:r w:rsidRPr="00044BF8">
        <w:t>vizează</w:t>
      </w:r>
      <w:proofErr w:type="spellEnd"/>
      <w:r w:rsidRPr="00044BF8">
        <w:t xml:space="preserve"> </w:t>
      </w:r>
      <w:proofErr w:type="spellStart"/>
      <w:r w:rsidRPr="00044BF8">
        <w:t>stra</w:t>
      </w:r>
      <w:r w:rsidR="00D3145B" w:rsidRPr="00044BF8">
        <w:t>tegia</w:t>
      </w:r>
      <w:proofErr w:type="spellEnd"/>
      <w:r w:rsidR="00D3145B" w:rsidRPr="00044BF8">
        <w:t xml:space="preserve"> </w:t>
      </w:r>
      <w:proofErr w:type="spellStart"/>
      <w:r w:rsidR="00D3145B" w:rsidRPr="00044BF8">
        <w:t>globală</w:t>
      </w:r>
      <w:proofErr w:type="spellEnd"/>
      <w:r w:rsidR="00D3145B" w:rsidRPr="00044BF8">
        <w:t xml:space="preserve"> </w:t>
      </w:r>
      <w:r w:rsidRPr="00044BF8">
        <w:t xml:space="preserve">a </w:t>
      </w:r>
      <w:proofErr w:type="spellStart"/>
      <w:r w:rsidRPr="00044BF8">
        <w:t>Organizației</w:t>
      </w:r>
      <w:proofErr w:type="spellEnd"/>
      <w:r w:rsidRPr="00044BF8">
        <w:t xml:space="preserve"> Mondiale a Sănătăț</w:t>
      </w:r>
      <w:r w:rsidR="002549B4" w:rsidRPr="00044BF8">
        <w:t>ii</w:t>
      </w:r>
      <w:r w:rsidRPr="00044BF8">
        <w:t xml:space="preserve">, </w:t>
      </w:r>
      <w:proofErr w:type="spellStart"/>
      <w:r w:rsidRPr="00044BF8">
        <w:t>prezentată</w:t>
      </w:r>
      <w:proofErr w:type="spellEnd"/>
      <w:r w:rsidRPr="00044BF8">
        <w:t xml:space="preserve"> </w:t>
      </w:r>
      <w:proofErr w:type="spellStart"/>
      <w:r w:rsidRPr="00044BF8">
        <w:t>în</w:t>
      </w:r>
      <w:proofErr w:type="spellEnd"/>
      <w:r w:rsidRPr="00044BF8">
        <w:t xml:space="preserve"> „</w:t>
      </w:r>
      <w:proofErr w:type="spellStart"/>
      <w:r w:rsidRPr="00044BF8">
        <w:t>Raportul</w:t>
      </w:r>
      <w:proofErr w:type="spellEnd"/>
      <w:r w:rsidRPr="00044BF8">
        <w:t xml:space="preserve"> </w:t>
      </w:r>
      <w:proofErr w:type="spellStart"/>
      <w:r w:rsidRPr="00044BF8">
        <w:t>mondial</w:t>
      </w:r>
      <w:proofErr w:type="spellEnd"/>
      <w:r w:rsidRPr="00044BF8">
        <w:t xml:space="preserve"> </w:t>
      </w:r>
      <w:proofErr w:type="spellStart"/>
      <w:r w:rsidRPr="00044BF8">
        <w:t>privind</w:t>
      </w:r>
      <w:proofErr w:type="spellEnd"/>
      <w:r w:rsidRPr="00044BF8">
        <w:t xml:space="preserve"> </w:t>
      </w:r>
      <w:proofErr w:type="spellStart"/>
      <w:r w:rsidRPr="00044BF8">
        <w:t>vederea</w:t>
      </w:r>
      <w:proofErr w:type="spellEnd"/>
      <w:r w:rsidRPr="00044BF8">
        <w:t xml:space="preserve">” </w:t>
      </w:r>
      <w:proofErr w:type="spellStart"/>
      <w:r w:rsidRPr="00044BF8">
        <w:t>și</w:t>
      </w:r>
      <w:proofErr w:type="spellEnd"/>
      <w:r w:rsidRPr="00044BF8">
        <w:t xml:space="preserve"> </w:t>
      </w:r>
      <w:proofErr w:type="spellStart"/>
      <w:r w:rsidRPr="00044BF8">
        <w:t>rezoluția</w:t>
      </w:r>
      <w:proofErr w:type="spellEnd"/>
      <w:r w:rsidRPr="00044BF8">
        <w:t xml:space="preserve"> </w:t>
      </w:r>
      <w:proofErr w:type="spellStart"/>
      <w:r w:rsidRPr="00044BF8">
        <w:t>Adunării</w:t>
      </w:r>
      <w:proofErr w:type="spellEnd"/>
      <w:r w:rsidRPr="00044BF8">
        <w:t xml:space="preserve"> Mondiale a Sănătății </w:t>
      </w:r>
      <w:proofErr w:type="spellStart"/>
      <w:r w:rsidRPr="00044BF8">
        <w:t>privind</w:t>
      </w:r>
      <w:proofErr w:type="spellEnd"/>
      <w:r w:rsidRPr="00044BF8">
        <w:t xml:space="preserve"> </w:t>
      </w:r>
      <w:proofErr w:type="spellStart"/>
      <w:r w:rsidRPr="00044BF8">
        <w:t>sănătatea</w:t>
      </w:r>
      <w:proofErr w:type="spellEnd"/>
      <w:r w:rsidRPr="00044BF8">
        <w:t xml:space="preserve"> </w:t>
      </w:r>
      <w:proofErr w:type="spellStart"/>
      <w:r w:rsidRPr="00044BF8">
        <w:t>ochilor</w:t>
      </w:r>
      <w:proofErr w:type="spellEnd"/>
      <w:r w:rsidRPr="00044BF8">
        <w:t xml:space="preserve">. </w:t>
      </w:r>
    </w:p>
    <w:p w14:paraId="07AE7662" w14:textId="77777777" w:rsidR="00044BF8" w:rsidRDefault="008463D5" w:rsidP="00BF14F6">
      <w:pPr>
        <w:pStyle w:val="NormalWeb"/>
        <w:tabs>
          <w:tab w:val="left" w:pos="1985"/>
        </w:tabs>
        <w:ind w:firstLine="360"/>
        <w:contextualSpacing/>
        <w:jc w:val="both"/>
        <w:rPr>
          <w:lang w:val="fr-FR"/>
        </w:rPr>
      </w:pPr>
      <w:r w:rsidRPr="00D6534E">
        <w:rPr>
          <w:lang w:val="fr-FR"/>
        </w:rPr>
        <w:t xml:space="preserve">Peste </w:t>
      </w:r>
      <w:r w:rsidRPr="00D6534E">
        <w:rPr>
          <w:b/>
          <w:lang w:val="fr-FR"/>
        </w:rPr>
        <w:t>1,1</w:t>
      </w:r>
      <w:r w:rsidRPr="00D6534E">
        <w:rPr>
          <w:lang w:val="fr-FR"/>
        </w:rPr>
        <w:t xml:space="preserve"> </w:t>
      </w:r>
      <w:proofErr w:type="spellStart"/>
      <w:r w:rsidRPr="00B81C56">
        <w:rPr>
          <w:b/>
          <w:lang w:val="fr-FR"/>
        </w:rPr>
        <w:t>miliarde</w:t>
      </w:r>
      <w:proofErr w:type="spellEnd"/>
      <w:r w:rsidRPr="00B81C56">
        <w:rPr>
          <w:b/>
          <w:lang w:val="fr-FR"/>
        </w:rPr>
        <w:t xml:space="preserve"> </w:t>
      </w:r>
      <w:r w:rsidRPr="00D6534E">
        <w:rPr>
          <w:lang w:val="fr-FR"/>
        </w:rPr>
        <w:t xml:space="preserve">de </w:t>
      </w:r>
      <w:proofErr w:type="spellStart"/>
      <w:r w:rsidRPr="00D6534E">
        <w:rPr>
          <w:lang w:val="fr-FR"/>
        </w:rPr>
        <w:t>oameni</w:t>
      </w:r>
      <w:proofErr w:type="spellEnd"/>
      <w:r w:rsidRPr="00D6534E">
        <w:rPr>
          <w:lang w:val="fr-FR"/>
        </w:rPr>
        <w:t xml:space="preserve"> </w:t>
      </w:r>
      <w:proofErr w:type="spellStart"/>
      <w:r w:rsidRPr="00D6534E">
        <w:rPr>
          <w:lang w:val="fr-FR"/>
        </w:rPr>
        <w:t>trăiesc</w:t>
      </w:r>
      <w:proofErr w:type="spellEnd"/>
      <w:r w:rsidRPr="00D6534E">
        <w:rPr>
          <w:lang w:val="fr-FR"/>
        </w:rPr>
        <w:t xml:space="preserve"> cu </w:t>
      </w:r>
      <w:proofErr w:type="spellStart"/>
      <w:r w:rsidRPr="00B81C56">
        <w:rPr>
          <w:b/>
          <w:lang w:val="fr-FR"/>
        </w:rPr>
        <w:t>vedere</w:t>
      </w:r>
      <w:proofErr w:type="spellEnd"/>
      <w:r w:rsidRPr="00B81C56">
        <w:rPr>
          <w:b/>
          <w:lang w:val="fr-FR"/>
        </w:rPr>
        <w:t xml:space="preserve"> </w:t>
      </w:r>
      <w:proofErr w:type="spellStart"/>
      <w:r w:rsidRPr="00B81C56">
        <w:rPr>
          <w:b/>
          <w:lang w:val="fr-FR"/>
        </w:rPr>
        <w:t>slabă</w:t>
      </w:r>
      <w:proofErr w:type="spellEnd"/>
      <w:r w:rsidRPr="00D6534E">
        <w:rPr>
          <w:lang w:val="fr-FR"/>
        </w:rPr>
        <w:t xml:space="preserve">, </w:t>
      </w:r>
      <w:proofErr w:type="spellStart"/>
      <w:r w:rsidRPr="00D6534E">
        <w:rPr>
          <w:lang w:val="fr-FR"/>
        </w:rPr>
        <w:t>deoarece</w:t>
      </w:r>
      <w:proofErr w:type="spellEnd"/>
      <w:r w:rsidRPr="00D6534E">
        <w:rPr>
          <w:lang w:val="fr-FR"/>
        </w:rPr>
        <w:t xml:space="preserve"> nu au </w:t>
      </w:r>
      <w:proofErr w:type="spellStart"/>
      <w:r w:rsidRPr="00D6534E">
        <w:rPr>
          <w:lang w:val="fr-FR"/>
        </w:rPr>
        <w:t>acces</w:t>
      </w:r>
      <w:proofErr w:type="spellEnd"/>
      <w:r w:rsidRPr="00D6534E">
        <w:rPr>
          <w:lang w:val="fr-FR"/>
        </w:rPr>
        <w:t xml:space="preserve"> la </w:t>
      </w:r>
      <w:proofErr w:type="spellStart"/>
      <w:r w:rsidRPr="00D6534E">
        <w:rPr>
          <w:lang w:val="fr-FR"/>
        </w:rPr>
        <w:t>servicii</w:t>
      </w:r>
      <w:proofErr w:type="spellEnd"/>
      <w:r w:rsidRPr="00D6534E">
        <w:rPr>
          <w:lang w:val="fr-FR"/>
        </w:rPr>
        <w:t xml:space="preserve"> </w:t>
      </w:r>
      <w:proofErr w:type="spellStart"/>
      <w:r w:rsidRPr="00D6534E">
        <w:rPr>
          <w:lang w:val="fr-FR"/>
        </w:rPr>
        <w:t>oftalmologice</w:t>
      </w:r>
      <w:proofErr w:type="spellEnd"/>
      <w:r w:rsidRPr="00D6534E">
        <w:rPr>
          <w:lang w:val="fr-FR"/>
        </w:rPr>
        <w:t xml:space="preserve"> de </w:t>
      </w:r>
      <w:proofErr w:type="spellStart"/>
      <w:r w:rsidRPr="00D6534E">
        <w:rPr>
          <w:lang w:val="fr-FR"/>
        </w:rPr>
        <w:t>bază</w:t>
      </w:r>
      <w:proofErr w:type="spellEnd"/>
      <w:r w:rsidRPr="00D6534E">
        <w:rPr>
          <w:lang w:val="fr-FR"/>
        </w:rPr>
        <w:t xml:space="preserve">, cum </w:t>
      </w:r>
      <w:proofErr w:type="spellStart"/>
      <w:r w:rsidRPr="00D6534E">
        <w:rPr>
          <w:lang w:val="fr-FR"/>
        </w:rPr>
        <w:t>ar</w:t>
      </w:r>
      <w:proofErr w:type="spellEnd"/>
      <w:r w:rsidRPr="00D6534E">
        <w:rPr>
          <w:lang w:val="fr-FR"/>
        </w:rPr>
        <w:t xml:space="preserve"> </w:t>
      </w:r>
      <w:proofErr w:type="gramStart"/>
      <w:r w:rsidRPr="00D6534E">
        <w:rPr>
          <w:lang w:val="fr-FR"/>
        </w:rPr>
        <w:t>fi:</w:t>
      </w:r>
      <w:proofErr w:type="gramEnd"/>
      <w:r w:rsidRPr="00D6534E">
        <w:rPr>
          <w:lang w:val="fr-FR"/>
        </w:rPr>
        <w:t xml:space="preserve"> </w:t>
      </w:r>
      <w:proofErr w:type="spellStart"/>
      <w:r w:rsidRPr="00D6534E">
        <w:rPr>
          <w:lang w:val="fr-FR"/>
        </w:rPr>
        <w:t>corectarea</w:t>
      </w:r>
      <w:proofErr w:type="spellEnd"/>
      <w:r w:rsidRPr="00D6534E">
        <w:rPr>
          <w:lang w:val="fr-FR"/>
        </w:rPr>
        <w:t xml:space="preserve"> </w:t>
      </w:r>
      <w:proofErr w:type="spellStart"/>
      <w:r w:rsidRPr="00D6534E">
        <w:rPr>
          <w:lang w:val="fr-FR"/>
        </w:rPr>
        <w:t>prin</w:t>
      </w:r>
      <w:proofErr w:type="spellEnd"/>
      <w:r w:rsidRPr="00D6534E">
        <w:rPr>
          <w:lang w:val="fr-FR"/>
        </w:rPr>
        <w:t xml:space="preserve"> </w:t>
      </w:r>
      <w:proofErr w:type="spellStart"/>
      <w:r w:rsidRPr="00D6534E">
        <w:rPr>
          <w:lang w:val="fr-FR"/>
        </w:rPr>
        <w:t>ochelari</w:t>
      </w:r>
      <w:proofErr w:type="spellEnd"/>
      <w:r w:rsidRPr="00D6534E">
        <w:rPr>
          <w:lang w:val="fr-FR"/>
        </w:rPr>
        <w:t xml:space="preserve"> </w:t>
      </w:r>
      <w:proofErr w:type="spellStart"/>
      <w:r w:rsidRPr="00D6534E">
        <w:rPr>
          <w:lang w:val="fr-FR"/>
        </w:rPr>
        <w:t>sau</w:t>
      </w:r>
      <w:proofErr w:type="spellEnd"/>
      <w:r w:rsidRPr="00D6534E">
        <w:rPr>
          <w:lang w:val="fr-FR"/>
        </w:rPr>
        <w:t xml:space="preserve"> </w:t>
      </w:r>
      <w:proofErr w:type="spellStart"/>
      <w:r w:rsidRPr="00D6534E">
        <w:rPr>
          <w:lang w:val="fr-FR"/>
        </w:rPr>
        <w:t>operație</w:t>
      </w:r>
      <w:proofErr w:type="spellEnd"/>
      <w:r w:rsidRPr="00D6534E">
        <w:rPr>
          <w:lang w:val="fr-FR"/>
        </w:rPr>
        <w:t xml:space="preserve"> de </w:t>
      </w:r>
      <w:proofErr w:type="spellStart"/>
      <w:r w:rsidRPr="00D6534E">
        <w:rPr>
          <w:lang w:val="fr-FR"/>
        </w:rPr>
        <w:t>cataractă</w:t>
      </w:r>
      <w:proofErr w:type="spellEnd"/>
      <w:r w:rsidRPr="00D6534E">
        <w:rPr>
          <w:lang w:val="fr-FR"/>
        </w:rPr>
        <w:t>. </w:t>
      </w:r>
      <w:proofErr w:type="spellStart"/>
      <w:r w:rsidRPr="00D6534E">
        <w:rPr>
          <w:lang w:val="fr-FR"/>
        </w:rPr>
        <w:t>Dacă</w:t>
      </w:r>
      <w:proofErr w:type="spellEnd"/>
      <w:r w:rsidRPr="00D6534E">
        <w:rPr>
          <w:lang w:val="fr-FR"/>
        </w:rPr>
        <w:t xml:space="preserve"> nu se </w:t>
      </w:r>
      <w:proofErr w:type="spellStart"/>
      <w:r w:rsidRPr="00D6534E">
        <w:rPr>
          <w:lang w:val="fr-FR"/>
        </w:rPr>
        <w:t>intervine</w:t>
      </w:r>
      <w:proofErr w:type="spellEnd"/>
      <w:r w:rsidRPr="00D6534E">
        <w:rPr>
          <w:lang w:val="fr-FR"/>
        </w:rPr>
        <w:t xml:space="preserve"> </w:t>
      </w:r>
      <w:proofErr w:type="spellStart"/>
      <w:r w:rsidRPr="00D6534E">
        <w:rPr>
          <w:lang w:val="fr-FR"/>
        </w:rPr>
        <w:t>activ</w:t>
      </w:r>
      <w:proofErr w:type="spellEnd"/>
      <w:r w:rsidRPr="00D6534E">
        <w:rPr>
          <w:lang w:val="fr-FR"/>
        </w:rPr>
        <w:t xml:space="preserve">, </w:t>
      </w:r>
      <w:proofErr w:type="spellStart"/>
      <w:r w:rsidRPr="00D6534E">
        <w:rPr>
          <w:lang w:val="fr-FR"/>
        </w:rPr>
        <w:t>acest</w:t>
      </w:r>
      <w:proofErr w:type="spellEnd"/>
      <w:r w:rsidRPr="00D6534E">
        <w:rPr>
          <w:lang w:val="fr-FR"/>
        </w:rPr>
        <w:t xml:space="preserve"> </w:t>
      </w:r>
      <w:proofErr w:type="spellStart"/>
      <w:r w:rsidRPr="00D6534E">
        <w:rPr>
          <w:lang w:val="fr-FR"/>
        </w:rPr>
        <w:t>număr</w:t>
      </w:r>
      <w:proofErr w:type="spellEnd"/>
      <w:r w:rsidRPr="00D6534E">
        <w:rPr>
          <w:lang w:val="fr-FR"/>
        </w:rPr>
        <w:t xml:space="preserve"> va </w:t>
      </w:r>
      <w:proofErr w:type="spellStart"/>
      <w:r w:rsidRPr="00D6534E">
        <w:rPr>
          <w:lang w:val="fr-FR"/>
        </w:rPr>
        <w:t>crește</w:t>
      </w:r>
      <w:proofErr w:type="spellEnd"/>
      <w:r w:rsidRPr="00D6534E">
        <w:rPr>
          <w:lang w:val="fr-FR"/>
        </w:rPr>
        <w:t xml:space="preserve"> la </w:t>
      </w:r>
      <w:r w:rsidRPr="00D6534E">
        <w:rPr>
          <w:b/>
          <w:lang w:val="fr-FR"/>
        </w:rPr>
        <w:t>1,8</w:t>
      </w:r>
      <w:r w:rsidRPr="00D6534E">
        <w:rPr>
          <w:lang w:val="fr-FR"/>
        </w:rPr>
        <w:t xml:space="preserve"> </w:t>
      </w:r>
      <w:proofErr w:type="spellStart"/>
      <w:r w:rsidRPr="00D6534E">
        <w:rPr>
          <w:lang w:val="fr-FR"/>
        </w:rPr>
        <w:t>miliarde</w:t>
      </w:r>
      <w:proofErr w:type="spellEnd"/>
      <w:r w:rsidRPr="00D6534E">
        <w:rPr>
          <w:lang w:val="fr-FR"/>
        </w:rPr>
        <w:t xml:space="preserve"> </w:t>
      </w:r>
      <w:proofErr w:type="spellStart"/>
      <w:r w:rsidRPr="00D6534E">
        <w:rPr>
          <w:lang w:val="fr-FR"/>
        </w:rPr>
        <w:t>și</w:t>
      </w:r>
      <w:proofErr w:type="spellEnd"/>
      <w:r w:rsidRPr="00D6534E">
        <w:rPr>
          <w:lang w:val="fr-FR"/>
        </w:rPr>
        <w:t xml:space="preserve"> </w:t>
      </w:r>
      <w:proofErr w:type="spellStart"/>
      <w:r w:rsidRPr="00B81C56">
        <w:rPr>
          <w:b/>
          <w:bCs/>
          <w:lang w:val="fr-FR"/>
        </w:rPr>
        <w:t>jumătate</w:t>
      </w:r>
      <w:proofErr w:type="spellEnd"/>
      <w:r w:rsidRPr="00B81C56">
        <w:rPr>
          <w:b/>
          <w:bCs/>
          <w:lang w:val="fr-FR"/>
        </w:rPr>
        <w:t xml:space="preserve"> din </w:t>
      </w:r>
      <w:proofErr w:type="spellStart"/>
      <w:r w:rsidRPr="00B81C56">
        <w:rPr>
          <w:b/>
          <w:bCs/>
          <w:lang w:val="fr-FR"/>
        </w:rPr>
        <w:t>populație</w:t>
      </w:r>
      <w:proofErr w:type="spellEnd"/>
      <w:r w:rsidRPr="00D6534E">
        <w:rPr>
          <w:lang w:val="fr-FR"/>
        </w:rPr>
        <w:t xml:space="preserve"> va </w:t>
      </w:r>
      <w:proofErr w:type="spellStart"/>
      <w:r w:rsidRPr="00D6534E">
        <w:rPr>
          <w:lang w:val="fr-FR"/>
        </w:rPr>
        <w:t>avea</w:t>
      </w:r>
      <w:proofErr w:type="spellEnd"/>
      <w:r w:rsidRPr="00D6534E">
        <w:rPr>
          <w:lang w:val="fr-FR"/>
        </w:rPr>
        <w:t xml:space="preserve"> </w:t>
      </w:r>
      <w:proofErr w:type="spellStart"/>
      <w:r w:rsidRPr="00B81C56">
        <w:rPr>
          <w:b/>
          <w:bCs/>
          <w:lang w:val="fr-FR"/>
        </w:rPr>
        <w:t>miopie</w:t>
      </w:r>
      <w:proofErr w:type="spellEnd"/>
      <w:r w:rsidRPr="00D6534E">
        <w:rPr>
          <w:lang w:val="fr-FR"/>
        </w:rPr>
        <w:t xml:space="preserve"> </w:t>
      </w:r>
      <w:proofErr w:type="spellStart"/>
      <w:r w:rsidRPr="00D6534E">
        <w:rPr>
          <w:lang w:val="fr-FR"/>
        </w:rPr>
        <w:t>până</w:t>
      </w:r>
      <w:proofErr w:type="spellEnd"/>
      <w:r w:rsidRPr="00D6534E">
        <w:rPr>
          <w:lang w:val="fr-FR"/>
        </w:rPr>
        <w:t xml:space="preserve"> </w:t>
      </w:r>
      <w:proofErr w:type="spellStart"/>
      <w:r w:rsidRPr="00D6534E">
        <w:rPr>
          <w:lang w:val="fr-FR"/>
        </w:rPr>
        <w:t>în</w:t>
      </w:r>
      <w:proofErr w:type="spellEnd"/>
      <w:r w:rsidRPr="00D6534E">
        <w:rPr>
          <w:lang w:val="fr-FR"/>
        </w:rPr>
        <w:t xml:space="preserve"> 2050. Este o </w:t>
      </w:r>
      <w:proofErr w:type="spellStart"/>
      <w:r w:rsidRPr="00D6534E">
        <w:rPr>
          <w:lang w:val="fr-FR"/>
        </w:rPr>
        <w:t>prioritate</w:t>
      </w:r>
      <w:proofErr w:type="spellEnd"/>
      <w:r w:rsidRPr="00D6534E">
        <w:rPr>
          <w:lang w:val="fr-FR"/>
        </w:rPr>
        <w:t xml:space="preserve"> </w:t>
      </w:r>
      <w:proofErr w:type="spellStart"/>
      <w:r w:rsidRPr="00D6534E">
        <w:rPr>
          <w:lang w:val="fr-FR"/>
        </w:rPr>
        <w:t>fundamentală</w:t>
      </w:r>
      <w:proofErr w:type="spellEnd"/>
      <w:r w:rsidRPr="00D6534E">
        <w:rPr>
          <w:lang w:val="fr-FR"/>
        </w:rPr>
        <w:t xml:space="preserve"> </w:t>
      </w:r>
      <w:proofErr w:type="gramStart"/>
      <w:r w:rsidRPr="00D6534E">
        <w:rPr>
          <w:lang w:val="fr-FR"/>
        </w:rPr>
        <w:t>ca</w:t>
      </w:r>
      <w:proofErr w:type="gramEnd"/>
      <w:r w:rsidRPr="00D6534E">
        <w:rPr>
          <w:lang w:val="fr-FR"/>
        </w:rPr>
        <w:t xml:space="preserve"> </w:t>
      </w:r>
      <w:proofErr w:type="spellStart"/>
      <w:r w:rsidRPr="00D6534E">
        <w:rPr>
          <w:lang w:val="fr-FR"/>
        </w:rPr>
        <w:t>îngrijirea</w:t>
      </w:r>
      <w:proofErr w:type="spellEnd"/>
      <w:r w:rsidRPr="00D6534E">
        <w:rPr>
          <w:lang w:val="fr-FR"/>
        </w:rPr>
        <w:t xml:space="preserve"> </w:t>
      </w:r>
      <w:proofErr w:type="spellStart"/>
      <w:r w:rsidRPr="00D6534E">
        <w:rPr>
          <w:lang w:val="fr-FR"/>
        </w:rPr>
        <w:t>oftalmologică</w:t>
      </w:r>
      <w:proofErr w:type="spellEnd"/>
      <w:r w:rsidRPr="00D6534E">
        <w:rPr>
          <w:lang w:val="fr-FR"/>
        </w:rPr>
        <w:t xml:space="preserve"> </w:t>
      </w:r>
      <w:proofErr w:type="spellStart"/>
      <w:r w:rsidRPr="00D6534E">
        <w:rPr>
          <w:lang w:val="fr-FR"/>
        </w:rPr>
        <w:t>integrată</w:t>
      </w:r>
      <w:proofErr w:type="spellEnd"/>
      <w:r w:rsidRPr="00D6534E">
        <w:rPr>
          <w:lang w:val="fr-FR"/>
        </w:rPr>
        <w:t xml:space="preserve"> </w:t>
      </w:r>
      <w:proofErr w:type="spellStart"/>
      <w:r w:rsidR="00D3145B" w:rsidRPr="00D6534E">
        <w:rPr>
          <w:lang w:val="fr-FR"/>
        </w:rPr>
        <w:t>să</w:t>
      </w:r>
      <w:proofErr w:type="spellEnd"/>
      <w:r w:rsidR="00D3145B" w:rsidRPr="00D6534E">
        <w:rPr>
          <w:lang w:val="fr-FR"/>
        </w:rPr>
        <w:t xml:space="preserve"> </w:t>
      </w:r>
      <w:proofErr w:type="spellStart"/>
      <w:r w:rsidR="00D3145B" w:rsidRPr="00D6534E">
        <w:rPr>
          <w:lang w:val="fr-FR"/>
        </w:rPr>
        <w:t>reprezinte</w:t>
      </w:r>
      <w:proofErr w:type="spellEnd"/>
      <w:r w:rsidR="00D3145B" w:rsidRPr="00D6534E">
        <w:rPr>
          <w:lang w:val="fr-FR"/>
        </w:rPr>
        <w:t xml:space="preserve"> un </w:t>
      </w:r>
      <w:proofErr w:type="spellStart"/>
      <w:r w:rsidR="00D3145B" w:rsidRPr="00D6534E">
        <w:rPr>
          <w:lang w:val="fr-FR"/>
        </w:rPr>
        <w:t>domeniu</w:t>
      </w:r>
      <w:proofErr w:type="spellEnd"/>
      <w:r w:rsidR="00D3145B" w:rsidRPr="00D6534E">
        <w:rPr>
          <w:lang w:val="fr-FR"/>
        </w:rPr>
        <w:t xml:space="preserve"> important </w:t>
      </w:r>
      <w:r w:rsidRPr="00D6534E">
        <w:rPr>
          <w:lang w:val="fr-FR"/>
        </w:rPr>
        <w:t xml:space="preserve">din </w:t>
      </w:r>
      <w:proofErr w:type="spellStart"/>
      <w:r w:rsidRPr="00D6534E">
        <w:rPr>
          <w:lang w:val="fr-FR"/>
        </w:rPr>
        <w:t>sistemul</w:t>
      </w:r>
      <w:proofErr w:type="spellEnd"/>
      <w:r w:rsidRPr="00D6534E">
        <w:rPr>
          <w:lang w:val="fr-FR"/>
        </w:rPr>
        <w:t xml:space="preserve"> de </w:t>
      </w:r>
      <w:proofErr w:type="spellStart"/>
      <w:r w:rsidRPr="00D6534E">
        <w:rPr>
          <w:lang w:val="fr-FR"/>
        </w:rPr>
        <w:t>sănătate</w:t>
      </w:r>
      <w:proofErr w:type="spellEnd"/>
      <w:r w:rsidR="001C0F73" w:rsidRPr="00D6534E">
        <w:rPr>
          <w:lang w:val="fr-FR"/>
        </w:rPr>
        <w:t xml:space="preserve"> [4]</w:t>
      </w:r>
      <w:r w:rsidR="00101B1A" w:rsidRPr="00D6534E">
        <w:rPr>
          <w:lang w:val="fr-FR"/>
        </w:rPr>
        <w:t>. </w:t>
      </w:r>
    </w:p>
    <w:p w14:paraId="3B3AE861" w14:textId="77777777" w:rsidR="00044BF8" w:rsidRDefault="008463D5" w:rsidP="00BF14F6">
      <w:pPr>
        <w:pStyle w:val="NormalWeb"/>
        <w:tabs>
          <w:tab w:val="left" w:pos="1985"/>
        </w:tabs>
        <w:ind w:firstLine="360"/>
        <w:contextualSpacing/>
        <w:jc w:val="both"/>
        <w:rPr>
          <w:lang w:val="fr-FR"/>
        </w:rPr>
      </w:pPr>
      <w:proofErr w:type="spellStart"/>
      <w:r w:rsidRPr="00D6534E">
        <w:rPr>
          <w:lang w:val="fr-FR"/>
        </w:rPr>
        <w:t>Raportul</w:t>
      </w:r>
      <w:proofErr w:type="spellEnd"/>
      <w:r w:rsidRPr="00D6534E">
        <w:rPr>
          <w:lang w:val="fr-FR"/>
        </w:rPr>
        <w:t xml:space="preserve"> din </w:t>
      </w:r>
      <w:proofErr w:type="spellStart"/>
      <w:r w:rsidRPr="00D6534E">
        <w:rPr>
          <w:lang w:val="fr-FR"/>
        </w:rPr>
        <w:t>anul</w:t>
      </w:r>
      <w:proofErr w:type="spellEnd"/>
      <w:r w:rsidRPr="00D6534E">
        <w:rPr>
          <w:lang w:val="fr-FR"/>
        </w:rPr>
        <w:t xml:space="preserve"> 2019 </w:t>
      </w:r>
      <w:proofErr w:type="spellStart"/>
      <w:r w:rsidRPr="00D6534E">
        <w:rPr>
          <w:lang w:val="fr-FR"/>
        </w:rPr>
        <w:t>lansat</w:t>
      </w:r>
      <w:proofErr w:type="spellEnd"/>
      <w:r w:rsidRPr="00D6534E">
        <w:rPr>
          <w:lang w:val="fr-FR"/>
        </w:rPr>
        <w:t xml:space="preserve"> </w:t>
      </w:r>
      <w:proofErr w:type="spellStart"/>
      <w:r w:rsidRPr="00D6534E">
        <w:rPr>
          <w:lang w:val="fr-FR"/>
        </w:rPr>
        <w:t>înaintea</w:t>
      </w:r>
      <w:proofErr w:type="spellEnd"/>
      <w:r w:rsidRPr="00D6534E">
        <w:rPr>
          <w:lang w:val="fr-FR"/>
        </w:rPr>
        <w:t xml:space="preserve"> </w:t>
      </w:r>
      <w:proofErr w:type="spellStart"/>
      <w:r w:rsidRPr="00D6534E">
        <w:rPr>
          <w:lang w:val="fr-FR"/>
        </w:rPr>
        <w:t>Zilei</w:t>
      </w:r>
      <w:proofErr w:type="spellEnd"/>
      <w:r w:rsidRPr="00D6534E">
        <w:rPr>
          <w:lang w:val="fr-FR"/>
        </w:rPr>
        <w:t xml:space="preserve"> Mondiale a </w:t>
      </w:r>
      <w:proofErr w:type="spellStart"/>
      <w:r w:rsidRPr="00D6534E">
        <w:rPr>
          <w:lang w:val="fr-FR"/>
        </w:rPr>
        <w:t>Vederii</w:t>
      </w:r>
      <w:proofErr w:type="spellEnd"/>
      <w:r w:rsidRPr="00D6534E">
        <w:rPr>
          <w:lang w:val="fr-FR"/>
        </w:rPr>
        <w:t xml:space="preserve"> din 10 </w:t>
      </w:r>
      <w:proofErr w:type="spellStart"/>
      <w:r w:rsidRPr="00D6534E">
        <w:rPr>
          <w:lang w:val="fr-FR"/>
        </w:rPr>
        <w:t>octombrie</w:t>
      </w:r>
      <w:proofErr w:type="spellEnd"/>
      <w:r w:rsidRPr="00D6534E">
        <w:rPr>
          <w:lang w:val="fr-FR"/>
        </w:rPr>
        <w:t xml:space="preserve">, a </w:t>
      </w:r>
      <w:proofErr w:type="spellStart"/>
      <w:r w:rsidRPr="00D6534E">
        <w:rPr>
          <w:lang w:val="fr-FR"/>
        </w:rPr>
        <w:t>constatat</w:t>
      </w:r>
      <w:proofErr w:type="spellEnd"/>
      <w:r w:rsidRPr="00D6534E">
        <w:rPr>
          <w:lang w:val="fr-FR"/>
        </w:rPr>
        <w:t xml:space="preserve"> </w:t>
      </w:r>
      <w:proofErr w:type="spellStart"/>
      <w:r w:rsidRPr="00D6534E">
        <w:rPr>
          <w:lang w:val="fr-FR"/>
        </w:rPr>
        <w:t>că</w:t>
      </w:r>
      <w:proofErr w:type="spellEnd"/>
      <w:r w:rsidRPr="00D6534E">
        <w:rPr>
          <w:lang w:val="fr-FR"/>
        </w:rPr>
        <w:t xml:space="preserve"> </w:t>
      </w:r>
      <w:proofErr w:type="spellStart"/>
      <w:r w:rsidRPr="00D6534E">
        <w:rPr>
          <w:lang w:val="fr-FR"/>
        </w:rPr>
        <w:t>îmbătrânirea</w:t>
      </w:r>
      <w:proofErr w:type="spellEnd"/>
      <w:r w:rsidRPr="00D6534E">
        <w:rPr>
          <w:lang w:val="fr-FR"/>
        </w:rPr>
        <w:t xml:space="preserve"> </w:t>
      </w:r>
      <w:proofErr w:type="spellStart"/>
      <w:r w:rsidRPr="00D6534E">
        <w:rPr>
          <w:lang w:val="fr-FR"/>
        </w:rPr>
        <w:t>populației</w:t>
      </w:r>
      <w:proofErr w:type="spellEnd"/>
      <w:r w:rsidRPr="00D6534E">
        <w:rPr>
          <w:lang w:val="fr-FR"/>
        </w:rPr>
        <w:t xml:space="preserve">, </w:t>
      </w:r>
      <w:proofErr w:type="spellStart"/>
      <w:r w:rsidRPr="00D6534E">
        <w:rPr>
          <w:lang w:val="fr-FR"/>
        </w:rPr>
        <w:t>schimbarea</w:t>
      </w:r>
      <w:proofErr w:type="spellEnd"/>
      <w:r w:rsidRPr="00D6534E">
        <w:rPr>
          <w:lang w:val="fr-FR"/>
        </w:rPr>
        <w:t xml:space="preserve"> </w:t>
      </w:r>
      <w:proofErr w:type="spellStart"/>
      <w:r w:rsidRPr="00D6534E">
        <w:rPr>
          <w:lang w:val="fr-FR"/>
        </w:rPr>
        <w:t>stilului</w:t>
      </w:r>
      <w:proofErr w:type="spellEnd"/>
      <w:r w:rsidRPr="00D6534E">
        <w:rPr>
          <w:lang w:val="fr-FR"/>
        </w:rPr>
        <w:t xml:space="preserve"> de </w:t>
      </w:r>
      <w:proofErr w:type="spellStart"/>
      <w:r w:rsidRPr="00D6534E">
        <w:rPr>
          <w:lang w:val="fr-FR"/>
        </w:rPr>
        <w:t>viață</w:t>
      </w:r>
      <w:proofErr w:type="spellEnd"/>
      <w:r w:rsidRPr="00D6534E">
        <w:rPr>
          <w:lang w:val="fr-FR"/>
        </w:rPr>
        <w:t xml:space="preserve"> </w:t>
      </w:r>
      <w:proofErr w:type="spellStart"/>
      <w:r w:rsidRPr="00D6534E">
        <w:rPr>
          <w:lang w:val="fr-FR"/>
        </w:rPr>
        <w:t>și</w:t>
      </w:r>
      <w:proofErr w:type="spellEnd"/>
      <w:r w:rsidRPr="00D6534E">
        <w:rPr>
          <w:lang w:val="fr-FR"/>
        </w:rPr>
        <w:t xml:space="preserve"> </w:t>
      </w:r>
      <w:proofErr w:type="spellStart"/>
      <w:r w:rsidRPr="00D6534E">
        <w:rPr>
          <w:lang w:val="fr-FR"/>
        </w:rPr>
        <w:t>accesul</w:t>
      </w:r>
      <w:proofErr w:type="spellEnd"/>
      <w:r w:rsidRPr="00D6534E">
        <w:rPr>
          <w:lang w:val="fr-FR"/>
        </w:rPr>
        <w:t xml:space="preserve"> </w:t>
      </w:r>
      <w:proofErr w:type="spellStart"/>
      <w:r w:rsidRPr="00D6534E">
        <w:rPr>
          <w:lang w:val="fr-FR"/>
        </w:rPr>
        <w:t>limitat</w:t>
      </w:r>
      <w:proofErr w:type="spellEnd"/>
      <w:r w:rsidRPr="00D6534E">
        <w:rPr>
          <w:lang w:val="fr-FR"/>
        </w:rPr>
        <w:t xml:space="preserve"> la </w:t>
      </w:r>
      <w:proofErr w:type="spellStart"/>
      <w:r w:rsidRPr="00D6534E">
        <w:rPr>
          <w:lang w:val="fr-FR"/>
        </w:rPr>
        <w:t>serviciile</w:t>
      </w:r>
      <w:proofErr w:type="spellEnd"/>
      <w:r w:rsidRPr="00D6534E">
        <w:rPr>
          <w:lang w:val="fr-FR"/>
        </w:rPr>
        <w:t xml:space="preserve"> </w:t>
      </w:r>
      <w:proofErr w:type="spellStart"/>
      <w:r w:rsidRPr="00D6534E">
        <w:rPr>
          <w:lang w:val="fr-FR"/>
        </w:rPr>
        <w:t>oftalmologice</w:t>
      </w:r>
      <w:proofErr w:type="spellEnd"/>
      <w:r w:rsidRPr="00D6534E">
        <w:rPr>
          <w:lang w:val="fr-FR"/>
        </w:rPr>
        <w:t xml:space="preserve">, </w:t>
      </w:r>
      <w:proofErr w:type="spellStart"/>
      <w:r w:rsidRPr="00D6534E">
        <w:rPr>
          <w:lang w:val="fr-FR"/>
        </w:rPr>
        <w:t>în</w:t>
      </w:r>
      <w:proofErr w:type="spellEnd"/>
      <w:r w:rsidRPr="00D6534E">
        <w:rPr>
          <w:lang w:val="fr-FR"/>
        </w:rPr>
        <w:t xml:space="preserve"> </w:t>
      </w:r>
      <w:proofErr w:type="spellStart"/>
      <w:r w:rsidRPr="00D6534E">
        <w:rPr>
          <w:lang w:val="fr-FR"/>
        </w:rPr>
        <w:t>special</w:t>
      </w:r>
      <w:proofErr w:type="spellEnd"/>
      <w:r w:rsidRPr="00D6534E">
        <w:rPr>
          <w:lang w:val="fr-FR"/>
        </w:rPr>
        <w:t xml:space="preserve"> </w:t>
      </w:r>
      <w:proofErr w:type="spellStart"/>
      <w:r w:rsidRPr="00D6534E">
        <w:rPr>
          <w:lang w:val="fr-FR"/>
        </w:rPr>
        <w:t>în</w:t>
      </w:r>
      <w:proofErr w:type="spellEnd"/>
      <w:r w:rsidRPr="00D6534E">
        <w:rPr>
          <w:lang w:val="fr-FR"/>
        </w:rPr>
        <w:t xml:space="preserve"> </w:t>
      </w:r>
      <w:proofErr w:type="spellStart"/>
      <w:r w:rsidRPr="00D6534E">
        <w:rPr>
          <w:lang w:val="fr-FR"/>
        </w:rPr>
        <w:t>țările</w:t>
      </w:r>
      <w:proofErr w:type="spellEnd"/>
      <w:r w:rsidRPr="00D6534E">
        <w:rPr>
          <w:lang w:val="fr-FR"/>
        </w:rPr>
        <w:t xml:space="preserve"> cu </w:t>
      </w:r>
      <w:proofErr w:type="spellStart"/>
      <w:r w:rsidRPr="00D6534E">
        <w:rPr>
          <w:lang w:val="fr-FR"/>
        </w:rPr>
        <w:t>veni</w:t>
      </w:r>
      <w:r w:rsidR="00D3145B" w:rsidRPr="00D6534E">
        <w:rPr>
          <w:lang w:val="fr-FR"/>
        </w:rPr>
        <w:t>turi</w:t>
      </w:r>
      <w:proofErr w:type="spellEnd"/>
      <w:r w:rsidR="00D3145B" w:rsidRPr="00D6534E">
        <w:rPr>
          <w:lang w:val="fr-FR"/>
        </w:rPr>
        <w:t xml:space="preserve"> </w:t>
      </w:r>
      <w:proofErr w:type="spellStart"/>
      <w:r w:rsidR="00D3145B" w:rsidRPr="00D6534E">
        <w:rPr>
          <w:lang w:val="fr-FR"/>
        </w:rPr>
        <w:t>mici</w:t>
      </w:r>
      <w:proofErr w:type="spellEnd"/>
      <w:r w:rsidR="00D3145B" w:rsidRPr="00D6534E">
        <w:rPr>
          <w:lang w:val="fr-FR"/>
        </w:rPr>
        <w:t xml:space="preserve"> </w:t>
      </w:r>
      <w:proofErr w:type="spellStart"/>
      <w:r w:rsidR="00D3145B" w:rsidRPr="00D6534E">
        <w:rPr>
          <w:lang w:val="fr-FR"/>
        </w:rPr>
        <w:t>și</w:t>
      </w:r>
      <w:proofErr w:type="spellEnd"/>
      <w:r w:rsidR="00D3145B" w:rsidRPr="00D6534E">
        <w:rPr>
          <w:lang w:val="fr-FR"/>
        </w:rPr>
        <w:t xml:space="preserve"> </w:t>
      </w:r>
      <w:proofErr w:type="spellStart"/>
      <w:r w:rsidR="00D3145B" w:rsidRPr="00D6534E">
        <w:rPr>
          <w:lang w:val="fr-FR"/>
        </w:rPr>
        <w:t>medii</w:t>
      </w:r>
      <w:proofErr w:type="spellEnd"/>
      <w:r w:rsidR="00D3145B" w:rsidRPr="00D6534E">
        <w:rPr>
          <w:lang w:val="fr-FR"/>
        </w:rPr>
        <w:t xml:space="preserve">, </w:t>
      </w:r>
      <w:proofErr w:type="spellStart"/>
      <w:r w:rsidR="00D3145B" w:rsidRPr="00D6534E">
        <w:rPr>
          <w:lang w:val="fr-FR"/>
        </w:rPr>
        <w:t>sunt</w:t>
      </w:r>
      <w:proofErr w:type="spellEnd"/>
      <w:r w:rsidRPr="00D6534E">
        <w:rPr>
          <w:lang w:val="fr-FR"/>
        </w:rPr>
        <w:t xml:space="preserve"> </w:t>
      </w:r>
      <w:proofErr w:type="spellStart"/>
      <w:r w:rsidRPr="00D6534E">
        <w:rPr>
          <w:lang w:val="fr-FR"/>
        </w:rPr>
        <w:t>principalii</w:t>
      </w:r>
      <w:proofErr w:type="spellEnd"/>
      <w:r w:rsidRPr="00D6534E">
        <w:rPr>
          <w:lang w:val="fr-FR"/>
        </w:rPr>
        <w:t xml:space="preserve"> </w:t>
      </w:r>
      <w:proofErr w:type="spellStart"/>
      <w:r w:rsidRPr="00D6534E">
        <w:rPr>
          <w:lang w:val="fr-FR"/>
        </w:rPr>
        <w:t>factori</w:t>
      </w:r>
      <w:proofErr w:type="spellEnd"/>
      <w:r w:rsidRPr="00D6534E">
        <w:rPr>
          <w:lang w:val="fr-FR"/>
        </w:rPr>
        <w:t xml:space="preserve"> ai </w:t>
      </w:r>
      <w:proofErr w:type="spellStart"/>
      <w:r w:rsidRPr="00D6534E">
        <w:rPr>
          <w:lang w:val="fr-FR"/>
        </w:rPr>
        <w:t>creșterii</w:t>
      </w:r>
      <w:proofErr w:type="spellEnd"/>
      <w:r w:rsidRPr="00D6534E">
        <w:rPr>
          <w:lang w:val="fr-FR"/>
        </w:rPr>
        <w:t xml:space="preserve"> </w:t>
      </w:r>
      <w:proofErr w:type="spellStart"/>
      <w:r w:rsidRPr="00D6534E">
        <w:rPr>
          <w:lang w:val="fr-FR"/>
        </w:rPr>
        <w:t>numărului</w:t>
      </w:r>
      <w:proofErr w:type="spellEnd"/>
      <w:r w:rsidRPr="00D6534E">
        <w:rPr>
          <w:lang w:val="fr-FR"/>
        </w:rPr>
        <w:t xml:space="preserve"> de </w:t>
      </w:r>
      <w:proofErr w:type="spellStart"/>
      <w:r w:rsidRPr="00D6534E">
        <w:rPr>
          <w:lang w:val="fr-FR"/>
        </w:rPr>
        <w:t>persoane</w:t>
      </w:r>
      <w:proofErr w:type="spellEnd"/>
      <w:r w:rsidRPr="00D6534E">
        <w:rPr>
          <w:lang w:val="fr-FR"/>
        </w:rPr>
        <w:t xml:space="preserve"> care </w:t>
      </w:r>
      <w:proofErr w:type="spellStart"/>
      <w:r w:rsidRPr="00D6534E">
        <w:rPr>
          <w:lang w:val="fr-FR"/>
        </w:rPr>
        <w:t>trăiesc</w:t>
      </w:r>
      <w:proofErr w:type="spellEnd"/>
      <w:r w:rsidRPr="00D6534E">
        <w:rPr>
          <w:lang w:val="fr-FR"/>
        </w:rPr>
        <w:t xml:space="preserve"> cu </w:t>
      </w:r>
      <w:proofErr w:type="spellStart"/>
      <w:r w:rsidR="00D3145B" w:rsidRPr="00D6534E">
        <w:rPr>
          <w:lang w:val="fr-FR"/>
        </w:rPr>
        <w:t>vederea</w:t>
      </w:r>
      <w:proofErr w:type="spellEnd"/>
      <w:r w:rsidR="001C0F73" w:rsidRPr="00D6534E">
        <w:rPr>
          <w:lang w:val="fr-FR"/>
        </w:rPr>
        <w:t xml:space="preserve"> </w:t>
      </w:r>
      <w:proofErr w:type="spellStart"/>
      <w:r w:rsidR="00101B1A" w:rsidRPr="00D6534E">
        <w:rPr>
          <w:lang w:val="fr-FR"/>
        </w:rPr>
        <w:t>afectată</w:t>
      </w:r>
      <w:proofErr w:type="spellEnd"/>
      <w:r w:rsidR="00D3145B" w:rsidRPr="00D6534E">
        <w:rPr>
          <w:lang w:val="fr-FR"/>
        </w:rPr>
        <w:t xml:space="preserve"> </w:t>
      </w:r>
      <w:r w:rsidR="001C0F73" w:rsidRPr="00D6534E">
        <w:rPr>
          <w:lang w:val="fr-FR"/>
        </w:rPr>
        <w:t>[1]</w:t>
      </w:r>
      <w:r w:rsidRPr="00D6534E">
        <w:rPr>
          <w:lang w:val="fr-FR"/>
        </w:rPr>
        <w:t xml:space="preserve">. </w:t>
      </w:r>
    </w:p>
    <w:p w14:paraId="1B813885" w14:textId="77777777" w:rsidR="00044BF8" w:rsidRDefault="00101B1A" w:rsidP="00BF14F6">
      <w:pPr>
        <w:pStyle w:val="NormalWeb"/>
        <w:tabs>
          <w:tab w:val="left" w:pos="1985"/>
        </w:tabs>
        <w:ind w:firstLine="360"/>
        <w:contextualSpacing/>
        <w:jc w:val="both"/>
        <w:rPr>
          <w:lang w:val="fr-FR"/>
        </w:rPr>
      </w:pPr>
      <w:proofErr w:type="spellStart"/>
      <w:r w:rsidRPr="00D6534E">
        <w:rPr>
          <w:lang w:val="fr-FR"/>
        </w:rPr>
        <w:t>Altă</w:t>
      </w:r>
      <w:proofErr w:type="spellEnd"/>
      <w:r w:rsidR="00D3145B" w:rsidRPr="00D6534E">
        <w:rPr>
          <w:lang w:val="fr-FR"/>
        </w:rPr>
        <w:t xml:space="preserve"> </w:t>
      </w:r>
      <w:proofErr w:type="spellStart"/>
      <w:r w:rsidR="00D3145B" w:rsidRPr="00D6534E">
        <w:rPr>
          <w:lang w:val="fr-FR"/>
        </w:rPr>
        <w:t>constatatare</w:t>
      </w:r>
      <w:proofErr w:type="spellEnd"/>
      <w:r w:rsidR="00D3145B" w:rsidRPr="00D6534E">
        <w:rPr>
          <w:lang w:val="fr-FR"/>
        </w:rPr>
        <w:t xml:space="preserve"> a</w:t>
      </w:r>
      <w:r w:rsidR="008463D5" w:rsidRPr="00D6534E">
        <w:rPr>
          <w:lang w:val="fr-FR"/>
        </w:rPr>
        <w:t xml:space="preserve"> </w:t>
      </w:r>
      <w:proofErr w:type="spellStart"/>
      <w:r w:rsidR="008463D5" w:rsidRPr="00D6534E">
        <w:rPr>
          <w:lang w:val="fr-FR"/>
        </w:rPr>
        <w:t>rapo</w:t>
      </w:r>
      <w:r w:rsidRPr="00D6534E">
        <w:rPr>
          <w:lang w:val="fr-FR"/>
        </w:rPr>
        <w:t>rtului</w:t>
      </w:r>
      <w:proofErr w:type="spellEnd"/>
      <w:r w:rsidRPr="00D6534E">
        <w:rPr>
          <w:lang w:val="fr-FR"/>
        </w:rPr>
        <w:t xml:space="preserve"> se </w:t>
      </w:r>
      <w:proofErr w:type="spellStart"/>
      <w:r w:rsidRPr="00D6534E">
        <w:rPr>
          <w:lang w:val="fr-FR"/>
        </w:rPr>
        <w:t>referă</w:t>
      </w:r>
      <w:proofErr w:type="spellEnd"/>
      <w:r w:rsidRPr="00D6534E">
        <w:rPr>
          <w:lang w:val="fr-FR"/>
        </w:rPr>
        <w:t xml:space="preserve"> la </w:t>
      </w:r>
      <w:proofErr w:type="spellStart"/>
      <w:r w:rsidRPr="00D6534E">
        <w:rPr>
          <w:lang w:val="fr-FR"/>
        </w:rPr>
        <w:t>faptul</w:t>
      </w:r>
      <w:proofErr w:type="spellEnd"/>
      <w:r w:rsidRPr="00D6534E">
        <w:rPr>
          <w:lang w:val="fr-FR"/>
        </w:rPr>
        <w:t xml:space="preserve"> </w:t>
      </w:r>
      <w:proofErr w:type="spellStart"/>
      <w:r w:rsidRPr="00D6534E">
        <w:rPr>
          <w:lang w:val="fr-FR"/>
        </w:rPr>
        <w:t>că</w:t>
      </w:r>
      <w:proofErr w:type="spellEnd"/>
      <w:r w:rsidR="00D3145B" w:rsidRPr="00D6534E">
        <w:rPr>
          <w:lang w:val="fr-FR"/>
        </w:rPr>
        <w:t xml:space="preserve"> </w:t>
      </w:r>
      <w:proofErr w:type="spellStart"/>
      <w:r w:rsidR="00D3145B" w:rsidRPr="00D6534E">
        <w:rPr>
          <w:lang w:val="fr-FR"/>
        </w:rPr>
        <w:t>m</w:t>
      </w:r>
      <w:r w:rsidR="008463D5" w:rsidRPr="00D6534E">
        <w:rPr>
          <w:lang w:val="fr-FR"/>
        </w:rPr>
        <w:t>iopia</w:t>
      </w:r>
      <w:proofErr w:type="spellEnd"/>
      <w:r w:rsidR="008463D5" w:rsidRPr="00D6534E">
        <w:rPr>
          <w:lang w:val="fr-FR"/>
        </w:rPr>
        <w:t xml:space="preserve"> </w:t>
      </w:r>
      <w:proofErr w:type="spellStart"/>
      <w:r w:rsidR="008463D5" w:rsidRPr="00D6534E">
        <w:rPr>
          <w:lang w:val="fr-FR"/>
        </w:rPr>
        <w:t>nediagnosticată</w:t>
      </w:r>
      <w:proofErr w:type="spellEnd"/>
      <w:r w:rsidR="008463D5" w:rsidRPr="00D6534E">
        <w:rPr>
          <w:lang w:val="fr-FR"/>
        </w:rPr>
        <w:t xml:space="preserve"> </w:t>
      </w:r>
      <w:proofErr w:type="spellStart"/>
      <w:r w:rsidR="008463D5" w:rsidRPr="00D6534E">
        <w:rPr>
          <w:lang w:val="fr-FR"/>
        </w:rPr>
        <w:t>și</w:t>
      </w:r>
      <w:proofErr w:type="spellEnd"/>
      <w:r w:rsidR="008463D5" w:rsidRPr="00D6534E">
        <w:rPr>
          <w:lang w:val="fr-FR"/>
        </w:rPr>
        <w:t xml:space="preserve"> </w:t>
      </w:r>
      <w:proofErr w:type="spellStart"/>
      <w:r w:rsidR="008463D5" w:rsidRPr="00D6534E">
        <w:rPr>
          <w:lang w:val="fr-FR"/>
        </w:rPr>
        <w:t>netratată</w:t>
      </w:r>
      <w:proofErr w:type="spellEnd"/>
      <w:r w:rsidR="008463D5" w:rsidRPr="00D6534E">
        <w:rPr>
          <w:lang w:val="fr-FR"/>
        </w:rPr>
        <w:t xml:space="preserve"> </w:t>
      </w:r>
      <w:proofErr w:type="spellStart"/>
      <w:r w:rsidR="008463D5" w:rsidRPr="00D6534E">
        <w:rPr>
          <w:lang w:val="fr-FR"/>
        </w:rPr>
        <w:t>corespunzător</w:t>
      </w:r>
      <w:proofErr w:type="spellEnd"/>
      <w:r w:rsidR="008463D5" w:rsidRPr="00D6534E">
        <w:rPr>
          <w:lang w:val="fr-FR"/>
        </w:rPr>
        <w:t xml:space="preserve"> </w:t>
      </w:r>
      <w:proofErr w:type="spellStart"/>
      <w:r w:rsidR="008463D5" w:rsidRPr="00D6534E">
        <w:rPr>
          <w:lang w:val="fr-FR"/>
        </w:rPr>
        <w:t>în</w:t>
      </w:r>
      <w:proofErr w:type="spellEnd"/>
      <w:r w:rsidR="008463D5" w:rsidRPr="00D6534E">
        <w:rPr>
          <w:lang w:val="fr-FR"/>
        </w:rPr>
        <w:t xml:space="preserve"> </w:t>
      </w:r>
      <w:proofErr w:type="spellStart"/>
      <w:r w:rsidR="008463D5" w:rsidRPr="00D6534E">
        <w:rPr>
          <w:lang w:val="fr-FR"/>
        </w:rPr>
        <w:t>regiunile</w:t>
      </w:r>
      <w:proofErr w:type="spellEnd"/>
      <w:r w:rsidR="008463D5" w:rsidRPr="00D6534E">
        <w:rPr>
          <w:lang w:val="fr-FR"/>
        </w:rPr>
        <w:t xml:space="preserve"> cu </w:t>
      </w:r>
      <w:proofErr w:type="spellStart"/>
      <w:r w:rsidR="008463D5" w:rsidRPr="00D6534E">
        <w:rPr>
          <w:lang w:val="fr-FR"/>
        </w:rPr>
        <w:t>venituri</w:t>
      </w:r>
      <w:proofErr w:type="spellEnd"/>
      <w:r w:rsidR="008463D5" w:rsidRPr="00D6534E">
        <w:rPr>
          <w:lang w:val="fr-FR"/>
        </w:rPr>
        <w:t xml:space="preserve"> </w:t>
      </w:r>
      <w:proofErr w:type="spellStart"/>
      <w:r w:rsidR="008463D5" w:rsidRPr="00D6534E">
        <w:rPr>
          <w:lang w:val="fr-FR"/>
        </w:rPr>
        <w:t>mici</w:t>
      </w:r>
      <w:proofErr w:type="spellEnd"/>
      <w:r w:rsidR="008463D5" w:rsidRPr="00D6534E">
        <w:rPr>
          <w:lang w:val="fr-FR"/>
        </w:rPr>
        <w:t xml:space="preserve"> </w:t>
      </w:r>
      <w:proofErr w:type="spellStart"/>
      <w:r w:rsidR="008463D5" w:rsidRPr="00D6534E">
        <w:rPr>
          <w:lang w:val="fr-FR"/>
        </w:rPr>
        <w:t>și</w:t>
      </w:r>
      <w:proofErr w:type="spellEnd"/>
      <w:r w:rsidR="008463D5" w:rsidRPr="00D6534E">
        <w:rPr>
          <w:lang w:val="fr-FR"/>
        </w:rPr>
        <w:t xml:space="preserve"> </w:t>
      </w:r>
      <w:proofErr w:type="spellStart"/>
      <w:r w:rsidR="008463D5" w:rsidRPr="00D6534E">
        <w:rPr>
          <w:lang w:val="fr-FR"/>
        </w:rPr>
        <w:t>mijlocii</w:t>
      </w:r>
      <w:proofErr w:type="spellEnd"/>
      <w:r w:rsidR="008463D5" w:rsidRPr="00D6534E">
        <w:rPr>
          <w:lang w:val="fr-FR"/>
        </w:rPr>
        <w:t xml:space="preserve"> este</w:t>
      </w:r>
      <w:r w:rsidR="009D6A43" w:rsidRPr="00D6534E">
        <w:rPr>
          <w:lang w:val="fr-FR"/>
        </w:rPr>
        <w:t xml:space="preserve"> </w:t>
      </w:r>
      <w:r w:rsidRPr="00D6534E">
        <w:rPr>
          <w:lang w:val="fr-FR"/>
        </w:rPr>
        <w:t xml:space="preserve">de </w:t>
      </w:r>
      <w:proofErr w:type="spellStart"/>
      <w:r w:rsidR="008463D5" w:rsidRPr="00D6534E">
        <w:rPr>
          <w:lang w:val="fr-FR"/>
        </w:rPr>
        <w:t>patru</w:t>
      </w:r>
      <w:proofErr w:type="spellEnd"/>
      <w:r w:rsidR="008463D5" w:rsidRPr="00D6534E">
        <w:rPr>
          <w:lang w:val="fr-FR"/>
        </w:rPr>
        <w:t xml:space="preserve"> </w:t>
      </w:r>
      <w:proofErr w:type="spellStart"/>
      <w:r w:rsidR="008463D5" w:rsidRPr="00D6534E">
        <w:rPr>
          <w:lang w:val="fr-FR"/>
        </w:rPr>
        <w:t>ori</w:t>
      </w:r>
      <w:proofErr w:type="spellEnd"/>
      <w:r w:rsidR="008463D5" w:rsidRPr="00D6534E">
        <w:rPr>
          <w:lang w:val="fr-FR"/>
        </w:rPr>
        <w:t xml:space="preserve"> mai mare </w:t>
      </w:r>
      <w:proofErr w:type="spellStart"/>
      <w:r w:rsidR="008463D5" w:rsidRPr="00D6534E">
        <w:rPr>
          <w:lang w:val="fr-FR"/>
        </w:rPr>
        <w:t>decât</w:t>
      </w:r>
      <w:proofErr w:type="spellEnd"/>
      <w:r w:rsidR="008463D5" w:rsidRPr="00D6534E">
        <w:rPr>
          <w:lang w:val="fr-FR"/>
        </w:rPr>
        <w:t xml:space="preserve"> </w:t>
      </w:r>
      <w:proofErr w:type="spellStart"/>
      <w:r w:rsidR="008463D5" w:rsidRPr="00D6534E">
        <w:rPr>
          <w:lang w:val="fr-FR"/>
        </w:rPr>
        <w:t>în</w:t>
      </w:r>
      <w:proofErr w:type="spellEnd"/>
      <w:r w:rsidR="008463D5" w:rsidRPr="00D6534E">
        <w:rPr>
          <w:lang w:val="fr-FR"/>
        </w:rPr>
        <w:t xml:space="preserve"> </w:t>
      </w:r>
      <w:proofErr w:type="spellStart"/>
      <w:r w:rsidR="008463D5" w:rsidRPr="00D6534E">
        <w:rPr>
          <w:lang w:val="fr-FR"/>
        </w:rPr>
        <w:t>zonele</w:t>
      </w:r>
      <w:proofErr w:type="spellEnd"/>
      <w:r w:rsidR="008463D5" w:rsidRPr="00D6534E">
        <w:rPr>
          <w:lang w:val="fr-FR"/>
        </w:rPr>
        <w:t xml:space="preserve"> cu </w:t>
      </w:r>
      <w:proofErr w:type="spellStart"/>
      <w:r w:rsidR="008463D5" w:rsidRPr="00D6534E">
        <w:rPr>
          <w:lang w:val="fr-FR"/>
        </w:rPr>
        <w:t>venituri</w:t>
      </w:r>
      <w:proofErr w:type="spellEnd"/>
      <w:r w:rsidR="008463D5" w:rsidRPr="00D6534E">
        <w:rPr>
          <w:lang w:val="fr-FR"/>
        </w:rPr>
        <w:t xml:space="preserve"> mari</w:t>
      </w:r>
      <w:r w:rsidR="00D3145B" w:rsidRPr="00D6534E">
        <w:rPr>
          <w:lang w:val="fr-FR"/>
        </w:rPr>
        <w:t xml:space="preserve"> </w:t>
      </w:r>
      <w:r w:rsidR="001C0F73" w:rsidRPr="00D6534E">
        <w:rPr>
          <w:lang w:val="fr-FR"/>
        </w:rPr>
        <w:t>[1]</w:t>
      </w:r>
      <w:r w:rsidR="008463D5" w:rsidRPr="00D6534E">
        <w:rPr>
          <w:lang w:val="fr-FR"/>
        </w:rPr>
        <w:t>.</w:t>
      </w:r>
    </w:p>
    <w:p w14:paraId="168157E7" w14:textId="77777777" w:rsidR="00044BF8" w:rsidRDefault="00495648" w:rsidP="00BF14F6">
      <w:pPr>
        <w:pStyle w:val="NormalWeb"/>
        <w:tabs>
          <w:tab w:val="left" w:pos="1985"/>
        </w:tabs>
        <w:ind w:firstLine="360"/>
        <w:contextualSpacing/>
        <w:jc w:val="both"/>
        <w:rPr>
          <w:lang w:val="fr-FR"/>
        </w:rPr>
      </w:pPr>
      <w:r w:rsidRPr="00D6534E">
        <w:rPr>
          <w:lang w:val="fr-FR"/>
        </w:rPr>
        <w:t xml:space="preserve">Un pas important pentru </w:t>
      </w:r>
      <w:proofErr w:type="spellStart"/>
      <w:r w:rsidRPr="00D6534E">
        <w:rPr>
          <w:lang w:val="fr-FR"/>
        </w:rPr>
        <w:t>realizarea</w:t>
      </w:r>
      <w:proofErr w:type="spellEnd"/>
      <w:r w:rsidRPr="00D6534E">
        <w:rPr>
          <w:lang w:val="fr-FR"/>
        </w:rPr>
        <w:t xml:space="preserve"> </w:t>
      </w:r>
      <w:proofErr w:type="spellStart"/>
      <w:r w:rsidRPr="00D6534E">
        <w:rPr>
          <w:lang w:val="fr-FR"/>
        </w:rPr>
        <w:t>acestor</w:t>
      </w:r>
      <w:proofErr w:type="spellEnd"/>
      <w:r w:rsidRPr="00D6534E">
        <w:rPr>
          <w:lang w:val="fr-FR"/>
        </w:rPr>
        <w:t xml:space="preserve"> </w:t>
      </w:r>
      <w:proofErr w:type="spellStart"/>
      <w:r w:rsidRPr="00D6534E">
        <w:rPr>
          <w:lang w:val="fr-FR"/>
        </w:rPr>
        <w:t>obiective</w:t>
      </w:r>
      <w:proofErr w:type="spellEnd"/>
      <w:r w:rsidRPr="00D6534E">
        <w:rPr>
          <w:lang w:val="fr-FR"/>
        </w:rPr>
        <w:t xml:space="preserve"> este </w:t>
      </w:r>
      <w:proofErr w:type="spellStart"/>
      <w:r w:rsidRPr="00D6534E">
        <w:rPr>
          <w:lang w:val="fr-FR"/>
        </w:rPr>
        <w:t>detectarea</w:t>
      </w:r>
      <w:proofErr w:type="spellEnd"/>
      <w:r w:rsidRPr="00D6534E">
        <w:rPr>
          <w:lang w:val="fr-FR"/>
        </w:rPr>
        <w:t xml:space="preserve"> </w:t>
      </w:r>
      <w:proofErr w:type="spellStart"/>
      <w:r w:rsidRPr="00D6534E">
        <w:rPr>
          <w:lang w:val="fr-FR"/>
        </w:rPr>
        <w:t>precoce</w:t>
      </w:r>
      <w:proofErr w:type="spellEnd"/>
      <w:r w:rsidRPr="00D6534E">
        <w:rPr>
          <w:lang w:val="fr-FR"/>
        </w:rPr>
        <w:t xml:space="preserve"> a </w:t>
      </w:r>
      <w:proofErr w:type="spellStart"/>
      <w:r w:rsidRPr="00D6534E">
        <w:rPr>
          <w:lang w:val="fr-FR"/>
        </w:rPr>
        <w:t>tulburărilor</w:t>
      </w:r>
      <w:proofErr w:type="spellEnd"/>
      <w:r w:rsidRPr="00D6534E">
        <w:rPr>
          <w:lang w:val="fr-FR"/>
        </w:rPr>
        <w:t xml:space="preserve"> </w:t>
      </w:r>
      <w:proofErr w:type="spellStart"/>
      <w:proofErr w:type="gramStart"/>
      <w:r w:rsidRPr="00D6534E">
        <w:rPr>
          <w:lang w:val="fr-FR"/>
        </w:rPr>
        <w:t>și</w:t>
      </w:r>
      <w:proofErr w:type="spellEnd"/>
      <w:r w:rsidRPr="00D6534E">
        <w:rPr>
          <w:lang w:val="fr-FR"/>
        </w:rPr>
        <w:t xml:space="preserve">  </w:t>
      </w:r>
      <w:proofErr w:type="spellStart"/>
      <w:r w:rsidRPr="00D6534E">
        <w:rPr>
          <w:lang w:val="fr-FR"/>
        </w:rPr>
        <w:t>afecțiunilor</w:t>
      </w:r>
      <w:proofErr w:type="spellEnd"/>
      <w:proofErr w:type="gramEnd"/>
      <w:r w:rsidRPr="00D6534E">
        <w:rPr>
          <w:lang w:val="fr-FR"/>
        </w:rPr>
        <w:t xml:space="preserve"> </w:t>
      </w:r>
      <w:proofErr w:type="spellStart"/>
      <w:r w:rsidRPr="00D6534E">
        <w:rPr>
          <w:lang w:val="fr-FR"/>
        </w:rPr>
        <w:t>oculare</w:t>
      </w:r>
      <w:proofErr w:type="spellEnd"/>
      <w:r w:rsidRPr="00D6534E">
        <w:rPr>
          <w:lang w:val="fr-FR"/>
        </w:rPr>
        <w:t xml:space="preserve">. Pentru </w:t>
      </w:r>
      <w:proofErr w:type="spellStart"/>
      <w:r w:rsidRPr="00D6534E">
        <w:rPr>
          <w:lang w:val="fr-FR"/>
        </w:rPr>
        <w:t>aceasta</w:t>
      </w:r>
      <w:proofErr w:type="spellEnd"/>
      <w:r w:rsidRPr="00D6534E">
        <w:rPr>
          <w:lang w:val="fr-FR"/>
        </w:rPr>
        <w:t xml:space="preserve"> </w:t>
      </w:r>
      <w:proofErr w:type="spellStart"/>
      <w:r w:rsidRPr="00D6534E">
        <w:rPr>
          <w:lang w:val="fr-FR"/>
        </w:rPr>
        <w:t>sunt</w:t>
      </w:r>
      <w:proofErr w:type="spellEnd"/>
      <w:r w:rsidRPr="00D6534E">
        <w:rPr>
          <w:lang w:val="fr-FR"/>
        </w:rPr>
        <w:t xml:space="preserve"> </w:t>
      </w:r>
      <w:proofErr w:type="spellStart"/>
      <w:r w:rsidRPr="00D6534E">
        <w:rPr>
          <w:lang w:val="fr-FR"/>
        </w:rPr>
        <w:t>obligatorii</w:t>
      </w:r>
      <w:proofErr w:type="spellEnd"/>
      <w:r w:rsidRPr="00D6534E">
        <w:rPr>
          <w:lang w:val="fr-FR"/>
        </w:rPr>
        <w:t xml:space="preserve"> </w:t>
      </w:r>
      <w:proofErr w:type="spellStart"/>
      <w:r w:rsidRPr="00D6534E">
        <w:rPr>
          <w:lang w:val="fr-FR"/>
        </w:rPr>
        <w:t>screeninguri</w:t>
      </w:r>
      <w:proofErr w:type="spellEnd"/>
      <w:r w:rsidRPr="00D6534E">
        <w:rPr>
          <w:lang w:val="fr-FR"/>
        </w:rPr>
        <w:t xml:space="preserve"> ale </w:t>
      </w:r>
      <w:proofErr w:type="spellStart"/>
      <w:r w:rsidRPr="00D6534E">
        <w:rPr>
          <w:lang w:val="fr-FR"/>
        </w:rPr>
        <w:t>vederii</w:t>
      </w:r>
      <w:proofErr w:type="spellEnd"/>
      <w:r w:rsidRPr="00D6534E">
        <w:rPr>
          <w:lang w:val="fr-FR"/>
        </w:rPr>
        <w:t xml:space="preserve"> </w:t>
      </w:r>
      <w:proofErr w:type="spellStart"/>
      <w:r w:rsidRPr="00D6534E">
        <w:rPr>
          <w:lang w:val="fr-FR"/>
        </w:rPr>
        <w:t>și</w:t>
      </w:r>
      <w:proofErr w:type="spellEnd"/>
      <w:r w:rsidRPr="00D6534E">
        <w:rPr>
          <w:lang w:val="fr-FR"/>
        </w:rPr>
        <w:t xml:space="preserve"> </w:t>
      </w:r>
      <w:proofErr w:type="spellStart"/>
      <w:r w:rsidRPr="00D6534E">
        <w:rPr>
          <w:lang w:val="fr-FR"/>
        </w:rPr>
        <w:t>examene</w:t>
      </w:r>
      <w:proofErr w:type="spellEnd"/>
      <w:r w:rsidRPr="00D6534E">
        <w:rPr>
          <w:lang w:val="fr-FR"/>
        </w:rPr>
        <w:t xml:space="preserve"> </w:t>
      </w:r>
      <w:proofErr w:type="spellStart"/>
      <w:r w:rsidRPr="00D6534E">
        <w:rPr>
          <w:lang w:val="fr-FR"/>
        </w:rPr>
        <w:t>oftalmologice</w:t>
      </w:r>
      <w:proofErr w:type="spellEnd"/>
      <w:r w:rsidR="006E70BD" w:rsidRPr="00D6534E">
        <w:rPr>
          <w:lang w:val="fr-FR"/>
        </w:rPr>
        <w:t xml:space="preserve"> [5]</w:t>
      </w:r>
      <w:r w:rsidRPr="00D6534E">
        <w:rPr>
          <w:lang w:val="fr-FR"/>
        </w:rPr>
        <w:t>.</w:t>
      </w:r>
    </w:p>
    <w:p w14:paraId="7B7D5E57" w14:textId="77777777" w:rsidR="00044BF8" w:rsidRDefault="00495648" w:rsidP="00BF14F6">
      <w:pPr>
        <w:pStyle w:val="NormalWeb"/>
        <w:tabs>
          <w:tab w:val="left" w:pos="1985"/>
        </w:tabs>
        <w:ind w:firstLine="360"/>
        <w:contextualSpacing/>
        <w:jc w:val="both"/>
      </w:pPr>
      <w:proofErr w:type="spellStart"/>
      <w:r w:rsidRPr="00CC2F2A">
        <w:t>Deși</w:t>
      </w:r>
      <w:proofErr w:type="spellEnd"/>
      <w:r w:rsidRPr="00CC2F2A">
        <w:t xml:space="preserve"> </w:t>
      </w:r>
      <w:proofErr w:type="spellStart"/>
      <w:r w:rsidRPr="00CC2F2A">
        <w:t>ambele</w:t>
      </w:r>
      <w:proofErr w:type="spellEnd"/>
      <w:r w:rsidRPr="00CC2F2A">
        <w:t xml:space="preserve"> sunt </w:t>
      </w:r>
      <w:proofErr w:type="spellStart"/>
      <w:r w:rsidRPr="00CC2F2A">
        <w:t>importante</w:t>
      </w:r>
      <w:proofErr w:type="spellEnd"/>
      <w:r w:rsidRPr="00CC2F2A">
        <w:t xml:space="preserve">, un screening al </w:t>
      </w:r>
      <w:proofErr w:type="spellStart"/>
      <w:r w:rsidRPr="00CC2F2A">
        <w:t>vederii</w:t>
      </w:r>
      <w:proofErr w:type="spellEnd"/>
      <w:r w:rsidRPr="00CC2F2A">
        <w:t xml:space="preserve"> </w:t>
      </w:r>
      <w:proofErr w:type="spellStart"/>
      <w:r w:rsidRPr="00CC2F2A">
        <w:t>și</w:t>
      </w:r>
      <w:proofErr w:type="spellEnd"/>
      <w:r w:rsidRPr="00CC2F2A">
        <w:t xml:space="preserve"> un exa</w:t>
      </w:r>
      <w:r w:rsidR="004734BA">
        <w:t xml:space="preserve">men </w:t>
      </w:r>
      <w:proofErr w:type="spellStart"/>
      <w:r w:rsidR="004734BA">
        <w:t>oftalmologic</w:t>
      </w:r>
      <w:proofErr w:type="spellEnd"/>
      <w:r w:rsidR="004734BA">
        <w:t xml:space="preserve"> nu sunt </w:t>
      </w:r>
      <w:proofErr w:type="spellStart"/>
      <w:r w:rsidR="004734BA">
        <w:t>acelaș</w:t>
      </w:r>
      <w:proofErr w:type="spellEnd"/>
      <w:r w:rsidRPr="00CC2F2A">
        <w:t xml:space="preserve"> </w:t>
      </w:r>
      <w:proofErr w:type="spellStart"/>
      <w:r w:rsidRPr="00CC2F2A">
        <w:t>lucru</w:t>
      </w:r>
      <w:proofErr w:type="spellEnd"/>
      <w:r w:rsidRPr="00CC2F2A">
        <w:t>.</w:t>
      </w:r>
    </w:p>
    <w:p w14:paraId="7C8DAE1F" w14:textId="77777777" w:rsidR="00044BF8" w:rsidRDefault="00495648" w:rsidP="00BF14F6">
      <w:pPr>
        <w:pStyle w:val="NormalWeb"/>
        <w:tabs>
          <w:tab w:val="left" w:pos="1985"/>
        </w:tabs>
        <w:ind w:firstLine="360"/>
        <w:contextualSpacing/>
        <w:jc w:val="both"/>
        <w:rPr>
          <w:lang w:val="fr-FR"/>
        </w:rPr>
      </w:pPr>
      <w:r w:rsidRPr="00B76432">
        <w:rPr>
          <w:b/>
        </w:rPr>
        <w:t>Screening-</w:t>
      </w:r>
      <w:proofErr w:type="spellStart"/>
      <w:r w:rsidRPr="00B76432">
        <w:rPr>
          <w:b/>
        </w:rPr>
        <w:t>ul</w:t>
      </w:r>
      <w:proofErr w:type="spellEnd"/>
      <w:r w:rsidRPr="00B76432">
        <w:rPr>
          <w:b/>
        </w:rPr>
        <w:t xml:space="preserve"> </w:t>
      </w:r>
      <w:proofErr w:type="spellStart"/>
      <w:r w:rsidRPr="00B76432">
        <w:rPr>
          <w:b/>
        </w:rPr>
        <w:t>vizual</w:t>
      </w:r>
      <w:proofErr w:type="spellEnd"/>
      <w:r w:rsidRPr="00CC2F2A">
        <w:t xml:space="preserve"> </w:t>
      </w:r>
      <w:proofErr w:type="spellStart"/>
      <w:r w:rsidRPr="00CC2F2A">
        <w:t>este</w:t>
      </w:r>
      <w:proofErr w:type="spellEnd"/>
      <w:r w:rsidRPr="00CC2F2A">
        <w:t xml:space="preserve"> o </w:t>
      </w:r>
      <w:proofErr w:type="spellStart"/>
      <w:r w:rsidRPr="00CC2F2A">
        <w:t>evaluare</w:t>
      </w:r>
      <w:proofErr w:type="spellEnd"/>
      <w:r w:rsidRPr="00CC2F2A">
        <w:t xml:space="preserve"> </w:t>
      </w:r>
      <w:proofErr w:type="spellStart"/>
      <w:r w:rsidRPr="00CC2F2A">
        <w:t>rapidă</w:t>
      </w:r>
      <w:proofErr w:type="spellEnd"/>
      <w:r w:rsidRPr="00CC2F2A">
        <w:t xml:space="preserve"> a</w:t>
      </w:r>
      <w:r>
        <w:t xml:space="preserve"> </w:t>
      </w:r>
      <w:proofErr w:type="spellStart"/>
      <w:r>
        <w:t>vederii</w:t>
      </w:r>
      <w:proofErr w:type="spellEnd"/>
      <w:r w:rsidRPr="00CC2F2A">
        <w:t xml:space="preserve">. </w:t>
      </w:r>
      <w:proofErr w:type="spellStart"/>
      <w:r w:rsidRPr="00D6534E">
        <w:rPr>
          <w:lang w:val="fr-FR"/>
        </w:rPr>
        <w:t>Deși</w:t>
      </w:r>
      <w:proofErr w:type="spellEnd"/>
      <w:r w:rsidRPr="00D6534E">
        <w:rPr>
          <w:lang w:val="fr-FR"/>
        </w:rPr>
        <w:t xml:space="preserve"> </w:t>
      </w:r>
      <w:proofErr w:type="spellStart"/>
      <w:r w:rsidRPr="00D6534E">
        <w:rPr>
          <w:lang w:val="fr-FR"/>
        </w:rPr>
        <w:t>poate</w:t>
      </w:r>
      <w:proofErr w:type="spellEnd"/>
      <w:r w:rsidRPr="00D6534E">
        <w:rPr>
          <w:lang w:val="fr-FR"/>
        </w:rPr>
        <w:t xml:space="preserve"> ajuta la </w:t>
      </w:r>
      <w:proofErr w:type="spellStart"/>
      <w:r w:rsidRPr="00D6534E">
        <w:rPr>
          <w:lang w:val="fr-FR"/>
        </w:rPr>
        <w:t>identificarea</w:t>
      </w:r>
      <w:proofErr w:type="spellEnd"/>
      <w:r w:rsidRPr="00D6534E">
        <w:rPr>
          <w:lang w:val="fr-FR"/>
        </w:rPr>
        <w:t xml:space="preserve"> </w:t>
      </w:r>
      <w:proofErr w:type="spellStart"/>
      <w:r w:rsidRPr="00D6534E">
        <w:rPr>
          <w:lang w:val="fr-FR"/>
        </w:rPr>
        <w:t>posibilelor</w:t>
      </w:r>
      <w:proofErr w:type="spellEnd"/>
      <w:r w:rsidRPr="00D6534E">
        <w:rPr>
          <w:lang w:val="fr-FR"/>
        </w:rPr>
        <w:t xml:space="preserve"> </w:t>
      </w:r>
      <w:proofErr w:type="spellStart"/>
      <w:r w:rsidRPr="00D6534E">
        <w:rPr>
          <w:lang w:val="fr-FR"/>
        </w:rPr>
        <w:t>tulburări</w:t>
      </w:r>
      <w:proofErr w:type="spellEnd"/>
      <w:r w:rsidRPr="00D6534E">
        <w:rPr>
          <w:lang w:val="fr-FR"/>
        </w:rPr>
        <w:t xml:space="preserve"> de </w:t>
      </w:r>
      <w:proofErr w:type="spellStart"/>
      <w:r w:rsidRPr="00D6534E">
        <w:rPr>
          <w:lang w:val="fr-FR"/>
        </w:rPr>
        <w:t>vedere</w:t>
      </w:r>
      <w:proofErr w:type="spellEnd"/>
      <w:r w:rsidRPr="00D6534E">
        <w:rPr>
          <w:lang w:val="fr-FR"/>
        </w:rPr>
        <w:t xml:space="preserve"> </w:t>
      </w:r>
      <w:proofErr w:type="spellStart"/>
      <w:r w:rsidRPr="00D6534E">
        <w:rPr>
          <w:lang w:val="fr-FR"/>
        </w:rPr>
        <w:t>acesta</w:t>
      </w:r>
      <w:proofErr w:type="spellEnd"/>
      <w:r w:rsidRPr="00D6534E">
        <w:rPr>
          <w:lang w:val="fr-FR"/>
        </w:rPr>
        <w:t xml:space="preserve"> nu </w:t>
      </w:r>
      <w:proofErr w:type="spellStart"/>
      <w:r w:rsidRPr="00D6534E">
        <w:rPr>
          <w:lang w:val="fr-FR"/>
        </w:rPr>
        <w:t>poate</w:t>
      </w:r>
      <w:proofErr w:type="spellEnd"/>
      <w:r w:rsidRPr="00D6534E">
        <w:rPr>
          <w:lang w:val="fr-FR"/>
        </w:rPr>
        <w:t xml:space="preserve"> </w:t>
      </w:r>
      <w:proofErr w:type="spellStart"/>
      <w:r w:rsidRPr="00D6534E">
        <w:rPr>
          <w:lang w:val="fr-FR"/>
        </w:rPr>
        <w:t>pune</w:t>
      </w:r>
      <w:proofErr w:type="spellEnd"/>
      <w:r w:rsidRPr="00D6534E">
        <w:rPr>
          <w:lang w:val="fr-FR"/>
        </w:rPr>
        <w:t xml:space="preserve"> un diagnostic </w:t>
      </w:r>
      <w:proofErr w:type="spellStart"/>
      <w:r w:rsidRPr="00D6534E">
        <w:rPr>
          <w:lang w:val="fr-FR"/>
        </w:rPr>
        <w:t>corect</w:t>
      </w:r>
      <w:proofErr w:type="spellEnd"/>
      <w:r w:rsidRPr="00D6534E">
        <w:rPr>
          <w:lang w:val="fr-FR"/>
        </w:rPr>
        <w:t xml:space="preserve">. </w:t>
      </w:r>
    </w:p>
    <w:p w14:paraId="16BEAACE" w14:textId="77777777" w:rsidR="00044BF8" w:rsidRDefault="00495648" w:rsidP="00BF14F6">
      <w:pPr>
        <w:pStyle w:val="NormalWeb"/>
        <w:tabs>
          <w:tab w:val="left" w:pos="1985"/>
        </w:tabs>
        <w:ind w:firstLine="360"/>
        <w:contextualSpacing/>
        <w:jc w:val="both"/>
        <w:rPr>
          <w:lang w:val="fr-FR"/>
        </w:rPr>
      </w:pPr>
      <w:proofErr w:type="spellStart"/>
      <w:r w:rsidRPr="00D6534E">
        <w:rPr>
          <w:b/>
          <w:lang w:val="fr-FR"/>
        </w:rPr>
        <w:t>Examenul</w:t>
      </w:r>
      <w:proofErr w:type="spellEnd"/>
      <w:r w:rsidRPr="00D6534E">
        <w:rPr>
          <w:b/>
          <w:lang w:val="fr-FR"/>
        </w:rPr>
        <w:t xml:space="preserve"> </w:t>
      </w:r>
      <w:proofErr w:type="spellStart"/>
      <w:r w:rsidRPr="00D6534E">
        <w:rPr>
          <w:b/>
          <w:lang w:val="fr-FR"/>
        </w:rPr>
        <w:t>oftalmologic</w:t>
      </w:r>
      <w:proofErr w:type="spellEnd"/>
      <w:r w:rsidRPr="00D6534E">
        <w:rPr>
          <w:lang w:val="fr-FR"/>
        </w:rPr>
        <w:t xml:space="preserve"> </w:t>
      </w:r>
      <w:proofErr w:type="spellStart"/>
      <w:r w:rsidRPr="00D6534E">
        <w:rPr>
          <w:lang w:val="fr-FR"/>
        </w:rPr>
        <w:t>cuprinzător</w:t>
      </w:r>
      <w:proofErr w:type="spellEnd"/>
      <w:r w:rsidRPr="00D6534E">
        <w:rPr>
          <w:lang w:val="fr-FR"/>
        </w:rPr>
        <w:t xml:space="preserve"> </w:t>
      </w:r>
      <w:proofErr w:type="spellStart"/>
      <w:r w:rsidRPr="00D6534E">
        <w:rPr>
          <w:lang w:val="fr-FR"/>
        </w:rPr>
        <w:t>este</w:t>
      </w:r>
      <w:proofErr w:type="spellEnd"/>
      <w:r w:rsidRPr="00D6534E">
        <w:rPr>
          <w:lang w:val="fr-FR"/>
        </w:rPr>
        <w:t xml:space="preserve"> un examen </w:t>
      </w:r>
      <w:proofErr w:type="spellStart"/>
      <w:r w:rsidRPr="00D6534E">
        <w:rPr>
          <w:lang w:val="fr-FR"/>
        </w:rPr>
        <w:t>amănunțit</w:t>
      </w:r>
      <w:proofErr w:type="spellEnd"/>
      <w:r w:rsidRPr="00D6534E">
        <w:rPr>
          <w:lang w:val="fr-FR"/>
        </w:rPr>
        <w:t xml:space="preserve"> </w:t>
      </w:r>
      <w:proofErr w:type="spellStart"/>
      <w:r w:rsidRPr="00D6534E">
        <w:rPr>
          <w:lang w:val="fr-FR"/>
        </w:rPr>
        <w:t>efectuat</w:t>
      </w:r>
      <w:proofErr w:type="spellEnd"/>
      <w:r w:rsidRPr="00D6534E">
        <w:rPr>
          <w:lang w:val="fr-FR"/>
        </w:rPr>
        <w:t xml:space="preserve"> de </w:t>
      </w:r>
      <w:proofErr w:type="spellStart"/>
      <w:r w:rsidRPr="00D6534E">
        <w:rPr>
          <w:lang w:val="fr-FR"/>
        </w:rPr>
        <w:t>medicul</w:t>
      </w:r>
      <w:proofErr w:type="spellEnd"/>
      <w:r w:rsidRPr="00D6534E">
        <w:rPr>
          <w:lang w:val="fr-FR"/>
        </w:rPr>
        <w:t xml:space="preserve"> </w:t>
      </w:r>
      <w:proofErr w:type="spellStart"/>
      <w:r w:rsidRPr="00D6534E">
        <w:rPr>
          <w:lang w:val="fr-FR"/>
        </w:rPr>
        <w:t>oftalmolog</w:t>
      </w:r>
      <w:proofErr w:type="spellEnd"/>
      <w:r w:rsidR="004C6E1E" w:rsidRPr="00D6534E">
        <w:rPr>
          <w:lang w:val="fr-FR"/>
        </w:rPr>
        <w:t xml:space="preserve"> [5]</w:t>
      </w:r>
      <w:r w:rsidRPr="00D6534E">
        <w:rPr>
          <w:lang w:val="fr-FR"/>
        </w:rPr>
        <w:t xml:space="preserve">. </w:t>
      </w:r>
    </w:p>
    <w:p w14:paraId="7A5817C9" w14:textId="2DD08071" w:rsidR="00044BF8" w:rsidRDefault="00495648" w:rsidP="00BF14F6">
      <w:pPr>
        <w:pStyle w:val="NormalWeb"/>
        <w:tabs>
          <w:tab w:val="left" w:pos="1985"/>
        </w:tabs>
        <w:ind w:firstLine="360"/>
        <w:contextualSpacing/>
        <w:jc w:val="both"/>
        <w:rPr>
          <w:lang w:val="fr-FR"/>
        </w:rPr>
      </w:pPr>
      <w:r w:rsidRPr="00D6534E">
        <w:rPr>
          <w:lang w:val="fr-FR"/>
        </w:rPr>
        <w:t xml:space="preserve">Mai </w:t>
      </w:r>
      <w:proofErr w:type="spellStart"/>
      <w:r w:rsidRPr="00D6534E">
        <w:rPr>
          <w:lang w:val="fr-FR"/>
        </w:rPr>
        <w:t>mult</w:t>
      </w:r>
      <w:proofErr w:type="spellEnd"/>
      <w:r w:rsidRPr="00D6534E">
        <w:rPr>
          <w:lang w:val="fr-FR"/>
        </w:rPr>
        <w:t xml:space="preserve"> de </w:t>
      </w:r>
      <w:r w:rsidRPr="00BB1905">
        <w:rPr>
          <w:b/>
          <w:bCs/>
          <w:lang w:val="fr-FR"/>
        </w:rPr>
        <w:t xml:space="preserve">30 </w:t>
      </w:r>
      <w:proofErr w:type="spellStart"/>
      <w:r w:rsidRPr="00BB1905">
        <w:rPr>
          <w:b/>
          <w:bCs/>
          <w:lang w:val="fr-FR"/>
        </w:rPr>
        <w:t>milioane</w:t>
      </w:r>
      <w:proofErr w:type="spellEnd"/>
      <w:r w:rsidRPr="00D6534E">
        <w:rPr>
          <w:lang w:val="fr-FR"/>
        </w:rPr>
        <w:t xml:space="preserve"> d</w:t>
      </w:r>
      <w:r w:rsidR="004734BA" w:rsidRPr="00D6534E">
        <w:rPr>
          <w:lang w:val="fr-FR"/>
        </w:rPr>
        <w:t xml:space="preserve">e </w:t>
      </w:r>
      <w:proofErr w:type="spellStart"/>
      <w:r w:rsidR="004734BA" w:rsidRPr="00D6534E">
        <w:rPr>
          <w:lang w:val="fr-FR"/>
        </w:rPr>
        <w:t>perso</w:t>
      </w:r>
      <w:r w:rsidR="00BB1905">
        <w:rPr>
          <w:lang w:val="fr-FR"/>
        </w:rPr>
        <w:t>a</w:t>
      </w:r>
      <w:r w:rsidR="004734BA" w:rsidRPr="00D6534E">
        <w:rPr>
          <w:lang w:val="fr-FR"/>
        </w:rPr>
        <w:t>ne</w:t>
      </w:r>
      <w:proofErr w:type="spellEnd"/>
      <w:r w:rsidR="004734BA" w:rsidRPr="00D6534E">
        <w:rPr>
          <w:lang w:val="fr-FR"/>
        </w:rPr>
        <w:t xml:space="preserve"> din </w:t>
      </w:r>
      <w:proofErr w:type="spellStart"/>
      <w:r w:rsidR="004734BA" w:rsidRPr="00BB1905">
        <w:rPr>
          <w:b/>
          <w:bCs/>
          <w:lang w:val="fr-FR"/>
        </w:rPr>
        <w:t>Regiunea</w:t>
      </w:r>
      <w:proofErr w:type="spellEnd"/>
      <w:r w:rsidR="004734BA" w:rsidRPr="00BB1905">
        <w:rPr>
          <w:b/>
          <w:bCs/>
          <w:lang w:val="fr-FR"/>
        </w:rPr>
        <w:t xml:space="preserve"> </w:t>
      </w:r>
      <w:proofErr w:type="spellStart"/>
      <w:r w:rsidR="004734BA" w:rsidRPr="00BB1905">
        <w:rPr>
          <w:b/>
          <w:bCs/>
          <w:lang w:val="fr-FR"/>
        </w:rPr>
        <w:t>Europeană</w:t>
      </w:r>
      <w:proofErr w:type="spellEnd"/>
      <w:r w:rsidR="004734BA" w:rsidRPr="00BB1905">
        <w:rPr>
          <w:b/>
          <w:bCs/>
          <w:lang w:val="fr-FR"/>
        </w:rPr>
        <w:t xml:space="preserve"> OMS</w:t>
      </w:r>
      <w:r w:rsidR="004734BA" w:rsidRPr="00D6534E">
        <w:rPr>
          <w:lang w:val="fr-FR"/>
        </w:rPr>
        <w:t xml:space="preserve"> au o </w:t>
      </w:r>
      <w:proofErr w:type="spellStart"/>
      <w:r w:rsidR="004734BA" w:rsidRPr="00BB1905">
        <w:rPr>
          <w:b/>
          <w:bCs/>
          <w:lang w:val="fr-FR"/>
        </w:rPr>
        <w:t>deficiență</w:t>
      </w:r>
      <w:proofErr w:type="spellEnd"/>
      <w:r w:rsidRPr="00BB1905">
        <w:rPr>
          <w:b/>
          <w:bCs/>
          <w:lang w:val="fr-FR"/>
        </w:rPr>
        <w:t xml:space="preserve"> de </w:t>
      </w:r>
      <w:proofErr w:type="spellStart"/>
      <w:r w:rsidRPr="00BB1905">
        <w:rPr>
          <w:b/>
          <w:bCs/>
          <w:lang w:val="fr-FR"/>
        </w:rPr>
        <w:t>vedere</w:t>
      </w:r>
      <w:proofErr w:type="spellEnd"/>
      <w:r w:rsidRPr="00BB1905">
        <w:rPr>
          <w:b/>
          <w:bCs/>
          <w:lang w:val="fr-FR"/>
        </w:rPr>
        <w:t xml:space="preserve"> </w:t>
      </w:r>
      <w:proofErr w:type="spellStart"/>
      <w:r w:rsidRPr="00BB1905">
        <w:rPr>
          <w:b/>
          <w:bCs/>
          <w:lang w:val="fr-FR"/>
        </w:rPr>
        <w:t>sau</w:t>
      </w:r>
      <w:proofErr w:type="spellEnd"/>
      <w:r w:rsidRPr="00BB1905">
        <w:rPr>
          <w:b/>
          <w:bCs/>
          <w:lang w:val="fr-FR"/>
        </w:rPr>
        <w:t xml:space="preserve"> </w:t>
      </w:r>
      <w:proofErr w:type="spellStart"/>
      <w:r w:rsidRPr="00BB1905">
        <w:rPr>
          <w:b/>
          <w:bCs/>
          <w:lang w:val="fr-FR"/>
        </w:rPr>
        <w:t>chiar</w:t>
      </w:r>
      <w:proofErr w:type="spellEnd"/>
      <w:r w:rsidRPr="00BB1905">
        <w:rPr>
          <w:b/>
          <w:bCs/>
          <w:lang w:val="fr-FR"/>
        </w:rPr>
        <w:t xml:space="preserve"> </w:t>
      </w:r>
      <w:proofErr w:type="spellStart"/>
      <w:r w:rsidRPr="00BB1905">
        <w:rPr>
          <w:b/>
          <w:bCs/>
          <w:lang w:val="fr-FR"/>
        </w:rPr>
        <w:t>orbire</w:t>
      </w:r>
      <w:proofErr w:type="spellEnd"/>
      <w:r w:rsidR="004C6E1E" w:rsidRPr="00D6534E">
        <w:rPr>
          <w:lang w:val="fr-FR"/>
        </w:rPr>
        <w:t xml:space="preserve"> [6]</w:t>
      </w:r>
      <w:r w:rsidR="004734BA" w:rsidRPr="00D6534E">
        <w:rPr>
          <w:lang w:val="fr-FR"/>
        </w:rPr>
        <w:t xml:space="preserve">. </w:t>
      </w:r>
      <w:r w:rsidR="004734BA" w:rsidRPr="00BB1905">
        <w:rPr>
          <w:b/>
          <w:bCs/>
          <w:lang w:val="fr-FR"/>
        </w:rPr>
        <w:t xml:space="preserve">2.8 </w:t>
      </w:r>
      <w:proofErr w:type="spellStart"/>
      <w:r w:rsidR="004734BA" w:rsidRPr="00BB1905">
        <w:rPr>
          <w:b/>
          <w:bCs/>
          <w:lang w:val="fr-FR"/>
        </w:rPr>
        <w:t>milioane</w:t>
      </w:r>
      <w:proofErr w:type="spellEnd"/>
      <w:r w:rsidR="004734BA" w:rsidRPr="00D6534E">
        <w:rPr>
          <w:lang w:val="fr-FR"/>
        </w:rPr>
        <w:t xml:space="preserve"> </w:t>
      </w:r>
      <w:proofErr w:type="spellStart"/>
      <w:r w:rsidR="004734BA" w:rsidRPr="00D6534E">
        <w:rPr>
          <w:lang w:val="fr-FR"/>
        </w:rPr>
        <w:t>sunt</w:t>
      </w:r>
      <w:proofErr w:type="spellEnd"/>
      <w:r w:rsidR="004734BA" w:rsidRPr="00D6534E">
        <w:rPr>
          <w:lang w:val="fr-FR"/>
        </w:rPr>
        <w:t xml:space="preserve"> </w:t>
      </w:r>
      <w:r w:rsidR="004734BA" w:rsidRPr="00BB1905">
        <w:rPr>
          <w:b/>
          <w:bCs/>
          <w:lang w:val="fr-FR"/>
        </w:rPr>
        <w:t>orbi</w:t>
      </w:r>
      <w:r w:rsidR="004734BA" w:rsidRPr="00D6534E">
        <w:rPr>
          <w:lang w:val="fr-FR"/>
        </w:rPr>
        <w:t xml:space="preserve"> </w:t>
      </w:r>
      <w:proofErr w:type="spellStart"/>
      <w:r w:rsidR="004734BA" w:rsidRPr="00D6534E">
        <w:rPr>
          <w:lang w:val="fr-FR"/>
        </w:rPr>
        <w:t>ș</w:t>
      </w:r>
      <w:r w:rsidRPr="00D6534E">
        <w:rPr>
          <w:lang w:val="fr-FR"/>
        </w:rPr>
        <w:t>i</w:t>
      </w:r>
      <w:proofErr w:type="spellEnd"/>
      <w:r w:rsidRPr="00D6534E">
        <w:rPr>
          <w:lang w:val="fr-FR"/>
        </w:rPr>
        <w:t xml:space="preserve"> </w:t>
      </w:r>
      <w:proofErr w:type="spellStart"/>
      <w:r w:rsidRPr="00D6534E">
        <w:rPr>
          <w:lang w:val="fr-FR"/>
        </w:rPr>
        <w:t>apro</w:t>
      </w:r>
      <w:r w:rsidR="004734BA" w:rsidRPr="00D6534E">
        <w:rPr>
          <w:lang w:val="fr-FR"/>
        </w:rPr>
        <w:t>ximativ</w:t>
      </w:r>
      <w:proofErr w:type="spellEnd"/>
      <w:r w:rsidR="004734BA" w:rsidRPr="00D6534E">
        <w:rPr>
          <w:lang w:val="fr-FR"/>
        </w:rPr>
        <w:t xml:space="preserve"> </w:t>
      </w:r>
      <w:r w:rsidR="004734BA" w:rsidRPr="00BB1905">
        <w:rPr>
          <w:b/>
          <w:bCs/>
          <w:lang w:val="fr-FR"/>
        </w:rPr>
        <w:t xml:space="preserve">27.2 </w:t>
      </w:r>
      <w:proofErr w:type="spellStart"/>
      <w:r w:rsidR="004734BA" w:rsidRPr="00BB1905">
        <w:rPr>
          <w:b/>
          <w:bCs/>
          <w:lang w:val="fr-FR"/>
        </w:rPr>
        <w:t>milioane</w:t>
      </w:r>
      <w:proofErr w:type="spellEnd"/>
      <w:r w:rsidR="004734BA" w:rsidRPr="00D6534E">
        <w:rPr>
          <w:lang w:val="fr-FR"/>
        </w:rPr>
        <w:t xml:space="preserve"> au </w:t>
      </w:r>
      <w:proofErr w:type="spellStart"/>
      <w:r w:rsidR="004734BA" w:rsidRPr="00BB1905">
        <w:rPr>
          <w:b/>
          <w:bCs/>
          <w:lang w:val="fr-FR"/>
        </w:rPr>
        <w:t>tulbură</w:t>
      </w:r>
      <w:r w:rsidRPr="00BB1905">
        <w:rPr>
          <w:b/>
          <w:bCs/>
          <w:lang w:val="fr-FR"/>
        </w:rPr>
        <w:t>ri</w:t>
      </w:r>
      <w:proofErr w:type="spellEnd"/>
      <w:r w:rsidRPr="00BB1905">
        <w:rPr>
          <w:b/>
          <w:bCs/>
          <w:lang w:val="fr-FR"/>
        </w:rPr>
        <w:t xml:space="preserve"> de </w:t>
      </w:r>
      <w:proofErr w:type="spellStart"/>
      <w:r w:rsidRPr="00BB1905">
        <w:rPr>
          <w:b/>
          <w:bCs/>
          <w:lang w:val="fr-FR"/>
        </w:rPr>
        <w:t>vedere</w:t>
      </w:r>
      <w:proofErr w:type="spellEnd"/>
      <w:r w:rsidRPr="00D6534E">
        <w:rPr>
          <w:lang w:val="fr-FR"/>
        </w:rPr>
        <w:t xml:space="preserve">. Mai </w:t>
      </w:r>
      <w:proofErr w:type="spellStart"/>
      <w:r w:rsidRPr="00D6534E">
        <w:rPr>
          <w:lang w:val="fr-FR"/>
        </w:rPr>
        <w:t>mult</w:t>
      </w:r>
      <w:proofErr w:type="spellEnd"/>
      <w:r w:rsidRPr="00D6534E">
        <w:rPr>
          <w:lang w:val="fr-FR"/>
        </w:rPr>
        <w:t xml:space="preserve"> de </w:t>
      </w:r>
      <w:r w:rsidRPr="00BB1905">
        <w:rPr>
          <w:b/>
          <w:bCs/>
          <w:lang w:val="fr-FR"/>
        </w:rPr>
        <w:t xml:space="preserve">70 </w:t>
      </w:r>
      <w:r w:rsidR="004734BA" w:rsidRPr="00BB1905">
        <w:rPr>
          <w:b/>
          <w:bCs/>
          <w:lang w:val="fr-FR"/>
        </w:rPr>
        <w:t xml:space="preserve">de </w:t>
      </w:r>
      <w:proofErr w:type="spellStart"/>
      <w:r w:rsidR="004734BA" w:rsidRPr="00BB1905">
        <w:rPr>
          <w:b/>
          <w:bCs/>
          <w:lang w:val="fr-FR"/>
        </w:rPr>
        <w:t>milioane</w:t>
      </w:r>
      <w:proofErr w:type="spellEnd"/>
      <w:r w:rsidR="004734BA" w:rsidRPr="00D6534E">
        <w:rPr>
          <w:lang w:val="fr-FR"/>
        </w:rPr>
        <w:t xml:space="preserve"> de </w:t>
      </w:r>
      <w:proofErr w:type="spellStart"/>
      <w:r w:rsidR="004734BA" w:rsidRPr="00D6534E">
        <w:rPr>
          <w:lang w:val="fr-FR"/>
        </w:rPr>
        <w:t>persoane</w:t>
      </w:r>
      <w:proofErr w:type="spellEnd"/>
      <w:r w:rsidR="004734BA" w:rsidRPr="00D6534E">
        <w:rPr>
          <w:lang w:val="fr-FR"/>
        </w:rPr>
        <w:t xml:space="preserve"> au </w:t>
      </w:r>
      <w:proofErr w:type="spellStart"/>
      <w:r w:rsidR="004734BA" w:rsidRPr="00BB1905">
        <w:rPr>
          <w:b/>
          <w:bCs/>
          <w:lang w:val="fr-FR"/>
        </w:rPr>
        <w:t>afecțiuni</w:t>
      </w:r>
      <w:proofErr w:type="spellEnd"/>
      <w:r w:rsidR="004734BA" w:rsidRPr="00BB1905">
        <w:rPr>
          <w:b/>
          <w:bCs/>
          <w:lang w:val="fr-FR"/>
        </w:rPr>
        <w:t xml:space="preserve"> ale </w:t>
      </w:r>
      <w:proofErr w:type="spellStart"/>
      <w:r w:rsidR="004734BA" w:rsidRPr="00BB1905">
        <w:rPr>
          <w:b/>
          <w:bCs/>
          <w:lang w:val="fr-FR"/>
        </w:rPr>
        <w:t>vederii</w:t>
      </w:r>
      <w:proofErr w:type="spellEnd"/>
      <w:r w:rsidR="004734BA" w:rsidRPr="00BB1905">
        <w:rPr>
          <w:b/>
          <w:bCs/>
          <w:lang w:val="fr-FR"/>
        </w:rPr>
        <w:t xml:space="preserve"> </w:t>
      </w:r>
      <w:proofErr w:type="spellStart"/>
      <w:r w:rsidR="004734BA" w:rsidRPr="00BB1905">
        <w:rPr>
          <w:b/>
          <w:bCs/>
          <w:lang w:val="fr-FR"/>
        </w:rPr>
        <w:t>în</w:t>
      </w:r>
      <w:proofErr w:type="spellEnd"/>
      <w:r w:rsidR="004734BA" w:rsidRPr="00BB1905">
        <w:rPr>
          <w:b/>
          <w:bCs/>
          <w:lang w:val="fr-FR"/>
        </w:rPr>
        <w:t xml:space="preserve"> </w:t>
      </w:r>
      <w:proofErr w:type="spellStart"/>
      <w:r w:rsidR="004734BA" w:rsidRPr="00BB1905">
        <w:rPr>
          <w:b/>
          <w:bCs/>
          <w:lang w:val="fr-FR"/>
        </w:rPr>
        <w:t>stadii</w:t>
      </w:r>
      <w:proofErr w:type="spellEnd"/>
      <w:r w:rsidR="004734BA" w:rsidRPr="00BB1905">
        <w:rPr>
          <w:b/>
          <w:bCs/>
          <w:lang w:val="fr-FR"/>
        </w:rPr>
        <w:t xml:space="preserve"> </w:t>
      </w:r>
      <w:proofErr w:type="spellStart"/>
      <w:r w:rsidR="004734BA" w:rsidRPr="00BB1905">
        <w:rPr>
          <w:b/>
          <w:bCs/>
          <w:lang w:val="fr-FR"/>
        </w:rPr>
        <w:t>incipiente</w:t>
      </w:r>
      <w:proofErr w:type="spellEnd"/>
      <w:r w:rsidR="004734BA" w:rsidRPr="00D6534E">
        <w:rPr>
          <w:lang w:val="fr-FR"/>
        </w:rPr>
        <w:t xml:space="preserve">. </w:t>
      </w:r>
      <w:proofErr w:type="spellStart"/>
      <w:r w:rsidRPr="00D6534E">
        <w:rPr>
          <w:lang w:val="fr-FR"/>
        </w:rPr>
        <w:t>Dacă</w:t>
      </w:r>
      <w:proofErr w:type="spellEnd"/>
      <w:r w:rsidRPr="00D6534E">
        <w:rPr>
          <w:lang w:val="fr-FR"/>
        </w:rPr>
        <w:t xml:space="preserve"> </w:t>
      </w:r>
      <w:proofErr w:type="spellStart"/>
      <w:r w:rsidRPr="00D6534E">
        <w:rPr>
          <w:lang w:val="fr-FR"/>
        </w:rPr>
        <w:t>acestea</w:t>
      </w:r>
      <w:proofErr w:type="spellEnd"/>
      <w:r w:rsidRPr="00D6534E">
        <w:rPr>
          <w:lang w:val="fr-FR"/>
        </w:rPr>
        <w:t xml:space="preserve"> nu </w:t>
      </w:r>
      <w:proofErr w:type="spellStart"/>
      <w:r w:rsidRPr="00D6534E">
        <w:rPr>
          <w:lang w:val="fr-FR"/>
        </w:rPr>
        <w:t>sunt</w:t>
      </w:r>
      <w:proofErr w:type="spellEnd"/>
      <w:r w:rsidRPr="00D6534E">
        <w:rPr>
          <w:lang w:val="fr-FR"/>
        </w:rPr>
        <w:t xml:space="preserve"> </w:t>
      </w:r>
      <w:proofErr w:type="spellStart"/>
      <w:r w:rsidRPr="00D6534E">
        <w:rPr>
          <w:lang w:val="fr-FR"/>
        </w:rPr>
        <w:t>tratate</w:t>
      </w:r>
      <w:proofErr w:type="spellEnd"/>
      <w:r w:rsidRPr="00D6534E">
        <w:rPr>
          <w:lang w:val="fr-FR"/>
        </w:rPr>
        <w:t xml:space="preserve"> pot </w:t>
      </w:r>
      <w:proofErr w:type="spellStart"/>
      <w:r w:rsidRPr="00D6534E">
        <w:rPr>
          <w:lang w:val="fr-FR"/>
        </w:rPr>
        <w:t>deveni</w:t>
      </w:r>
      <w:proofErr w:type="spellEnd"/>
      <w:r w:rsidRPr="00D6534E">
        <w:rPr>
          <w:lang w:val="fr-FR"/>
        </w:rPr>
        <w:t xml:space="preserve"> </w:t>
      </w:r>
      <w:proofErr w:type="spellStart"/>
      <w:r w:rsidRPr="00D6534E">
        <w:rPr>
          <w:lang w:val="fr-FR"/>
        </w:rPr>
        <w:t>foarte</w:t>
      </w:r>
      <w:proofErr w:type="spellEnd"/>
      <w:r w:rsidRPr="00D6534E">
        <w:rPr>
          <w:lang w:val="fr-FR"/>
        </w:rPr>
        <w:t xml:space="preserve"> grave. </w:t>
      </w:r>
      <w:proofErr w:type="spellStart"/>
      <w:r w:rsidRPr="00D6534E">
        <w:rPr>
          <w:lang w:val="fr-FR"/>
        </w:rPr>
        <w:t>Multe</w:t>
      </w:r>
      <w:proofErr w:type="spellEnd"/>
      <w:r w:rsidRPr="00D6534E">
        <w:rPr>
          <w:lang w:val="fr-FR"/>
        </w:rPr>
        <w:t xml:space="preserve"> </w:t>
      </w:r>
      <w:proofErr w:type="spellStart"/>
      <w:r w:rsidRPr="00D6534E">
        <w:rPr>
          <w:lang w:val="fr-FR"/>
        </w:rPr>
        <w:t>cauze</w:t>
      </w:r>
      <w:proofErr w:type="spellEnd"/>
      <w:r w:rsidRPr="00D6534E">
        <w:rPr>
          <w:lang w:val="fr-FR"/>
        </w:rPr>
        <w:t xml:space="preserve"> ale </w:t>
      </w:r>
      <w:proofErr w:type="spellStart"/>
      <w:r w:rsidRPr="00D6534E">
        <w:rPr>
          <w:lang w:val="fr-FR"/>
        </w:rPr>
        <w:t>deficienței</w:t>
      </w:r>
      <w:proofErr w:type="spellEnd"/>
      <w:r w:rsidRPr="00D6534E">
        <w:rPr>
          <w:lang w:val="fr-FR"/>
        </w:rPr>
        <w:t xml:space="preserve"> </w:t>
      </w:r>
      <w:proofErr w:type="spellStart"/>
      <w:r w:rsidRPr="00D6534E">
        <w:rPr>
          <w:lang w:val="fr-FR"/>
        </w:rPr>
        <w:t>vederii</w:t>
      </w:r>
      <w:proofErr w:type="spellEnd"/>
      <w:r w:rsidRPr="00D6534E">
        <w:rPr>
          <w:lang w:val="fr-FR"/>
        </w:rPr>
        <w:t xml:space="preserve"> pot fi </w:t>
      </w:r>
      <w:proofErr w:type="spellStart"/>
      <w:r w:rsidRPr="00D6534E">
        <w:rPr>
          <w:lang w:val="fr-FR"/>
        </w:rPr>
        <w:t>prevenite</w:t>
      </w:r>
      <w:proofErr w:type="spellEnd"/>
      <w:r w:rsidRPr="00D6534E">
        <w:rPr>
          <w:lang w:val="fr-FR"/>
        </w:rPr>
        <w:t xml:space="preserve"> </w:t>
      </w:r>
      <w:proofErr w:type="spellStart"/>
      <w:r w:rsidRPr="00D6534E">
        <w:rPr>
          <w:lang w:val="fr-FR"/>
        </w:rPr>
        <w:t>sau</w:t>
      </w:r>
      <w:proofErr w:type="spellEnd"/>
      <w:r w:rsidRPr="00D6534E">
        <w:rPr>
          <w:lang w:val="fr-FR"/>
        </w:rPr>
        <w:t xml:space="preserve"> </w:t>
      </w:r>
      <w:proofErr w:type="spellStart"/>
      <w:r w:rsidR="00D3145B" w:rsidRPr="00D6534E">
        <w:rPr>
          <w:lang w:val="fr-FR"/>
        </w:rPr>
        <w:t>tratate</w:t>
      </w:r>
      <w:proofErr w:type="spellEnd"/>
      <w:r w:rsidR="00D3145B" w:rsidRPr="00D6534E">
        <w:rPr>
          <w:lang w:val="fr-FR"/>
        </w:rPr>
        <w:t xml:space="preserve"> </w:t>
      </w:r>
      <w:proofErr w:type="spellStart"/>
      <w:r w:rsidR="00C519A5" w:rsidRPr="00D6534E">
        <w:rPr>
          <w:lang w:val="fr-FR"/>
        </w:rPr>
        <w:t>adevcvat</w:t>
      </w:r>
      <w:proofErr w:type="spellEnd"/>
      <w:r w:rsidR="00C519A5" w:rsidRPr="00D6534E">
        <w:rPr>
          <w:lang w:val="fr-FR"/>
        </w:rPr>
        <w:t xml:space="preserve"> </w:t>
      </w:r>
      <w:proofErr w:type="spellStart"/>
      <w:r w:rsidR="00C519A5" w:rsidRPr="00D6534E">
        <w:rPr>
          <w:lang w:val="fr-FR"/>
        </w:rPr>
        <w:t>prin</w:t>
      </w:r>
      <w:proofErr w:type="spellEnd"/>
      <w:r w:rsidR="00C519A5" w:rsidRPr="00D6534E">
        <w:rPr>
          <w:lang w:val="fr-FR"/>
        </w:rPr>
        <w:t xml:space="preserve"> </w:t>
      </w:r>
      <w:proofErr w:type="spellStart"/>
      <w:r w:rsidR="00C519A5" w:rsidRPr="00D6534E">
        <w:rPr>
          <w:lang w:val="fr-FR"/>
        </w:rPr>
        <w:t>detecție</w:t>
      </w:r>
      <w:proofErr w:type="spellEnd"/>
      <w:r w:rsidR="00C519A5" w:rsidRPr="00D6534E">
        <w:rPr>
          <w:lang w:val="fr-FR"/>
        </w:rPr>
        <w:t xml:space="preserve"> </w:t>
      </w:r>
      <w:proofErr w:type="spellStart"/>
      <w:r w:rsidR="00C519A5" w:rsidRPr="00D6534E">
        <w:rPr>
          <w:lang w:val="fr-FR"/>
        </w:rPr>
        <w:t>timpurie</w:t>
      </w:r>
      <w:proofErr w:type="spellEnd"/>
      <w:r w:rsidRPr="00D6534E">
        <w:rPr>
          <w:lang w:val="fr-FR"/>
        </w:rPr>
        <w:t xml:space="preserve">. </w:t>
      </w:r>
      <w:proofErr w:type="spellStart"/>
      <w:r w:rsidR="004734BA" w:rsidRPr="00D6534E">
        <w:rPr>
          <w:lang w:val="fr-FR"/>
        </w:rPr>
        <w:t>Există</w:t>
      </w:r>
      <w:proofErr w:type="spellEnd"/>
      <w:r w:rsidR="00C519A5" w:rsidRPr="00D6534E">
        <w:rPr>
          <w:lang w:val="fr-FR"/>
        </w:rPr>
        <w:t xml:space="preserve"> </w:t>
      </w:r>
      <w:proofErr w:type="spellStart"/>
      <w:r w:rsidRPr="00D6534E">
        <w:rPr>
          <w:lang w:val="fr-FR"/>
        </w:rPr>
        <w:t>intervenții</w:t>
      </w:r>
      <w:proofErr w:type="spellEnd"/>
      <w:r w:rsidRPr="00D6534E">
        <w:rPr>
          <w:lang w:val="fr-FR"/>
        </w:rPr>
        <w:t xml:space="preserve"> </w:t>
      </w:r>
      <w:proofErr w:type="spellStart"/>
      <w:r w:rsidRPr="00D6534E">
        <w:rPr>
          <w:lang w:val="fr-FR"/>
        </w:rPr>
        <w:t>eficiente</w:t>
      </w:r>
      <w:proofErr w:type="spellEnd"/>
      <w:r w:rsidRPr="00D6534E">
        <w:rPr>
          <w:lang w:val="fr-FR"/>
        </w:rPr>
        <w:t xml:space="preserve"> pentru </w:t>
      </w:r>
      <w:proofErr w:type="spellStart"/>
      <w:r w:rsidRPr="00D6534E">
        <w:rPr>
          <w:lang w:val="fr-FR"/>
        </w:rPr>
        <w:t>t</w:t>
      </w:r>
      <w:r w:rsidR="00C519A5" w:rsidRPr="00D6534E">
        <w:rPr>
          <w:lang w:val="fr-FR"/>
        </w:rPr>
        <w:t>ratarea</w:t>
      </w:r>
      <w:proofErr w:type="spellEnd"/>
      <w:r w:rsidR="00C519A5" w:rsidRPr="00D6534E">
        <w:rPr>
          <w:lang w:val="fr-FR"/>
        </w:rPr>
        <w:t xml:space="preserve"> </w:t>
      </w:r>
      <w:proofErr w:type="spellStart"/>
      <w:r w:rsidR="00C519A5" w:rsidRPr="00D6534E">
        <w:rPr>
          <w:lang w:val="fr-FR"/>
        </w:rPr>
        <w:t>catarac</w:t>
      </w:r>
      <w:r w:rsidR="004734BA" w:rsidRPr="00D6534E">
        <w:rPr>
          <w:lang w:val="fr-FR"/>
        </w:rPr>
        <w:t>tei</w:t>
      </w:r>
      <w:proofErr w:type="spellEnd"/>
      <w:r w:rsidR="004734BA" w:rsidRPr="00D6534E">
        <w:rPr>
          <w:lang w:val="fr-FR"/>
        </w:rPr>
        <w:t xml:space="preserve"> </w:t>
      </w:r>
      <w:proofErr w:type="spellStart"/>
      <w:r w:rsidR="004734BA" w:rsidRPr="00D6534E">
        <w:rPr>
          <w:lang w:val="fr-FR"/>
        </w:rPr>
        <w:t>cât</w:t>
      </w:r>
      <w:proofErr w:type="spellEnd"/>
      <w:r w:rsidR="004734BA" w:rsidRPr="00D6534E">
        <w:rPr>
          <w:lang w:val="fr-FR"/>
        </w:rPr>
        <w:t xml:space="preserve"> </w:t>
      </w:r>
      <w:proofErr w:type="spellStart"/>
      <w:r w:rsidR="004734BA" w:rsidRPr="00D6534E">
        <w:rPr>
          <w:lang w:val="fr-FR"/>
        </w:rPr>
        <w:t>ș</w:t>
      </w:r>
      <w:r w:rsidR="00C519A5" w:rsidRPr="00D6534E">
        <w:rPr>
          <w:lang w:val="fr-FR"/>
        </w:rPr>
        <w:t>i</w:t>
      </w:r>
      <w:proofErr w:type="spellEnd"/>
      <w:r w:rsidR="00C519A5" w:rsidRPr="00D6534E">
        <w:rPr>
          <w:lang w:val="fr-FR"/>
        </w:rPr>
        <w:t xml:space="preserve"> a </w:t>
      </w:r>
      <w:proofErr w:type="spellStart"/>
      <w:r w:rsidR="00C519A5" w:rsidRPr="00D6534E">
        <w:rPr>
          <w:lang w:val="fr-FR"/>
        </w:rPr>
        <w:t>ero</w:t>
      </w:r>
      <w:r w:rsidRPr="00D6534E">
        <w:rPr>
          <w:lang w:val="fr-FR"/>
        </w:rPr>
        <w:t>ri</w:t>
      </w:r>
      <w:r w:rsidR="00BB1905">
        <w:rPr>
          <w:lang w:val="fr-FR"/>
        </w:rPr>
        <w:t>lor</w:t>
      </w:r>
      <w:proofErr w:type="spellEnd"/>
      <w:r w:rsidRPr="00D6534E">
        <w:rPr>
          <w:lang w:val="fr-FR"/>
        </w:rPr>
        <w:t xml:space="preserve"> de </w:t>
      </w:r>
      <w:proofErr w:type="spellStart"/>
      <w:r w:rsidRPr="00D6534E">
        <w:rPr>
          <w:lang w:val="fr-FR"/>
        </w:rPr>
        <w:t>refracție</w:t>
      </w:r>
      <w:proofErr w:type="spellEnd"/>
      <w:r w:rsidRPr="00D6534E">
        <w:rPr>
          <w:lang w:val="fr-FR"/>
        </w:rPr>
        <w:t xml:space="preserve">, </w:t>
      </w:r>
      <w:r w:rsidR="004734BA" w:rsidRPr="00D6534E">
        <w:rPr>
          <w:lang w:val="fr-FR"/>
        </w:rPr>
        <w:t xml:space="preserve">care </w:t>
      </w:r>
      <w:proofErr w:type="spellStart"/>
      <w:r w:rsidR="004734BA" w:rsidRPr="00D6534E">
        <w:rPr>
          <w:lang w:val="fr-FR"/>
        </w:rPr>
        <w:t>reprezintă</w:t>
      </w:r>
      <w:proofErr w:type="spellEnd"/>
      <w:r w:rsidRPr="00D6534E">
        <w:rPr>
          <w:lang w:val="fr-FR"/>
        </w:rPr>
        <w:t xml:space="preserve"> </w:t>
      </w:r>
      <w:proofErr w:type="spellStart"/>
      <w:r w:rsidRPr="00D6534E">
        <w:rPr>
          <w:lang w:val="fr-FR"/>
        </w:rPr>
        <w:t>principalele</w:t>
      </w:r>
      <w:proofErr w:type="spellEnd"/>
      <w:r w:rsidRPr="00D6534E">
        <w:rPr>
          <w:lang w:val="fr-FR"/>
        </w:rPr>
        <w:t xml:space="preserve"> </w:t>
      </w:r>
      <w:proofErr w:type="spellStart"/>
      <w:r w:rsidRPr="00D6534E">
        <w:rPr>
          <w:lang w:val="fr-FR"/>
        </w:rPr>
        <w:t>cauze</w:t>
      </w:r>
      <w:proofErr w:type="spellEnd"/>
      <w:r w:rsidRPr="00D6534E">
        <w:rPr>
          <w:lang w:val="fr-FR"/>
        </w:rPr>
        <w:t xml:space="preserve"> de </w:t>
      </w:r>
      <w:proofErr w:type="spellStart"/>
      <w:r w:rsidRPr="00D6534E">
        <w:rPr>
          <w:lang w:val="fr-FR"/>
        </w:rPr>
        <w:t>orbire</w:t>
      </w:r>
      <w:proofErr w:type="spellEnd"/>
      <w:r w:rsidRPr="00D6534E">
        <w:rPr>
          <w:lang w:val="fr-FR"/>
        </w:rPr>
        <w:t xml:space="preserve"> </w:t>
      </w:r>
      <w:proofErr w:type="spellStart"/>
      <w:r w:rsidRPr="00D6534E">
        <w:rPr>
          <w:lang w:val="fr-FR"/>
        </w:rPr>
        <w:t>și</w:t>
      </w:r>
      <w:proofErr w:type="spellEnd"/>
      <w:r w:rsidRPr="00D6534E">
        <w:rPr>
          <w:lang w:val="fr-FR"/>
        </w:rPr>
        <w:t xml:space="preserve"> </w:t>
      </w:r>
      <w:proofErr w:type="spellStart"/>
      <w:r w:rsidRPr="00D6534E">
        <w:rPr>
          <w:lang w:val="fr-FR"/>
        </w:rPr>
        <w:t>tulburări</w:t>
      </w:r>
      <w:proofErr w:type="spellEnd"/>
      <w:r w:rsidRPr="00D6534E">
        <w:rPr>
          <w:lang w:val="fr-FR"/>
        </w:rPr>
        <w:t xml:space="preserve"> de </w:t>
      </w:r>
      <w:proofErr w:type="spellStart"/>
      <w:r w:rsidRPr="00D6534E">
        <w:rPr>
          <w:lang w:val="fr-FR"/>
        </w:rPr>
        <w:t>vedere</w:t>
      </w:r>
      <w:proofErr w:type="spellEnd"/>
      <w:r w:rsidRPr="00D6534E">
        <w:rPr>
          <w:lang w:val="fr-FR"/>
        </w:rPr>
        <w:t xml:space="preserve">. </w:t>
      </w:r>
      <w:proofErr w:type="spellStart"/>
      <w:r w:rsidRPr="00585AC5">
        <w:rPr>
          <w:lang w:val="fr-FR"/>
        </w:rPr>
        <w:t>Tratamen</w:t>
      </w:r>
      <w:r w:rsidR="004734BA" w:rsidRPr="00585AC5">
        <w:rPr>
          <w:lang w:val="fr-FR"/>
        </w:rPr>
        <w:t>tul</w:t>
      </w:r>
      <w:proofErr w:type="spellEnd"/>
      <w:r w:rsidR="004734BA" w:rsidRPr="00585AC5">
        <w:rPr>
          <w:lang w:val="fr-FR"/>
        </w:rPr>
        <w:t xml:space="preserve"> </w:t>
      </w:r>
      <w:proofErr w:type="spellStart"/>
      <w:r w:rsidR="004734BA" w:rsidRPr="00585AC5">
        <w:rPr>
          <w:lang w:val="fr-FR"/>
        </w:rPr>
        <w:t>unei</w:t>
      </w:r>
      <w:proofErr w:type="spellEnd"/>
      <w:r w:rsidR="004734BA" w:rsidRPr="00585AC5">
        <w:rPr>
          <w:lang w:val="fr-FR"/>
        </w:rPr>
        <w:t xml:space="preserve"> </w:t>
      </w:r>
      <w:proofErr w:type="spellStart"/>
      <w:r w:rsidR="004734BA" w:rsidRPr="00585AC5">
        <w:rPr>
          <w:lang w:val="fr-FR"/>
        </w:rPr>
        <w:t>afecț</w:t>
      </w:r>
      <w:r w:rsidRPr="00585AC5">
        <w:rPr>
          <w:lang w:val="fr-FR"/>
        </w:rPr>
        <w:t>iuni</w:t>
      </w:r>
      <w:proofErr w:type="spellEnd"/>
      <w:r w:rsidRPr="00585AC5">
        <w:rPr>
          <w:lang w:val="fr-FR"/>
        </w:rPr>
        <w:t xml:space="preserve"> </w:t>
      </w:r>
      <w:proofErr w:type="spellStart"/>
      <w:r w:rsidRPr="00585AC5">
        <w:rPr>
          <w:lang w:val="fr-FR"/>
        </w:rPr>
        <w:t>oculare</w:t>
      </w:r>
      <w:proofErr w:type="spellEnd"/>
      <w:r w:rsidRPr="00585AC5">
        <w:rPr>
          <w:lang w:val="fr-FR"/>
        </w:rPr>
        <w:t xml:space="preserve"> care de </w:t>
      </w:r>
      <w:proofErr w:type="spellStart"/>
      <w:r w:rsidRPr="00585AC5">
        <w:rPr>
          <w:lang w:val="fr-FR"/>
        </w:rPr>
        <w:t>obicei</w:t>
      </w:r>
      <w:proofErr w:type="spellEnd"/>
      <w:r w:rsidRPr="00585AC5">
        <w:rPr>
          <w:lang w:val="fr-FR"/>
        </w:rPr>
        <w:t xml:space="preserve"> nu </w:t>
      </w:r>
      <w:proofErr w:type="spellStart"/>
      <w:r w:rsidRPr="00585AC5">
        <w:rPr>
          <w:lang w:val="fr-FR"/>
        </w:rPr>
        <w:t>provoacă</w:t>
      </w:r>
      <w:proofErr w:type="spellEnd"/>
      <w:r w:rsidRPr="00585AC5">
        <w:rPr>
          <w:lang w:val="fr-FR"/>
        </w:rPr>
        <w:t xml:space="preserve"> </w:t>
      </w:r>
      <w:proofErr w:type="spellStart"/>
      <w:r w:rsidRPr="00585AC5">
        <w:rPr>
          <w:lang w:val="fr-FR"/>
        </w:rPr>
        <w:t>afectarea</w:t>
      </w:r>
      <w:proofErr w:type="spellEnd"/>
      <w:r w:rsidRPr="00585AC5">
        <w:rPr>
          <w:lang w:val="fr-FR"/>
        </w:rPr>
        <w:t xml:space="preserve"> </w:t>
      </w:r>
      <w:proofErr w:type="spellStart"/>
      <w:r w:rsidRPr="00585AC5">
        <w:rPr>
          <w:lang w:val="fr-FR"/>
        </w:rPr>
        <w:t>vederii</w:t>
      </w:r>
      <w:proofErr w:type="spellEnd"/>
      <w:r w:rsidRPr="00585AC5">
        <w:rPr>
          <w:lang w:val="fr-FR"/>
        </w:rPr>
        <w:t xml:space="preserve"> </w:t>
      </w:r>
      <w:proofErr w:type="spellStart"/>
      <w:r w:rsidRPr="00585AC5">
        <w:rPr>
          <w:lang w:val="fr-FR"/>
        </w:rPr>
        <w:t>poate</w:t>
      </w:r>
      <w:proofErr w:type="spellEnd"/>
      <w:r w:rsidRPr="00585AC5">
        <w:rPr>
          <w:lang w:val="fr-FR"/>
        </w:rPr>
        <w:t xml:space="preserve"> duce </w:t>
      </w:r>
      <w:proofErr w:type="spellStart"/>
      <w:r w:rsidRPr="00585AC5">
        <w:rPr>
          <w:lang w:val="fr-FR"/>
        </w:rPr>
        <w:t>adesea</w:t>
      </w:r>
      <w:proofErr w:type="spellEnd"/>
      <w:r w:rsidRPr="00585AC5">
        <w:rPr>
          <w:lang w:val="fr-FR"/>
        </w:rPr>
        <w:t xml:space="preserve"> la </w:t>
      </w:r>
      <w:proofErr w:type="spellStart"/>
      <w:r w:rsidRPr="00585AC5">
        <w:rPr>
          <w:lang w:val="fr-FR"/>
        </w:rPr>
        <w:t>dificultăți</w:t>
      </w:r>
      <w:proofErr w:type="spellEnd"/>
      <w:r w:rsidRPr="00585AC5">
        <w:rPr>
          <w:lang w:val="fr-FR"/>
        </w:rPr>
        <w:t xml:space="preserve"> personale </w:t>
      </w:r>
      <w:proofErr w:type="spellStart"/>
      <w:r w:rsidRPr="00585AC5">
        <w:rPr>
          <w:lang w:val="fr-FR"/>
        </w:rPr>
        <w:t>și</w:t>
      </w:r>
      <w:proofErr w:type="spellEnd"/>
      <w:r w:rsidRPr="00585AC5">
        <w:rPr>
          <w:lang w:val="fr-FR"/>
        </w:rPr>
        <w:t xml:space="preserve"> </w:t>
      </w:r>
      <w:proofErr w:type="spellStart"/>
      <w:r w:rsidRPr="00585AC5">
        <w:rPr>
          <w:lang w:val="fr-FR"/>
        </w:rPr>
        <w:t>financiare</w:t>
      </w:r>
      <w:proofErr w:type="spellEnd"/>
      <w:r w:rsidRPr="00D6534E">
        <w:rPr>
          <w:lang w:val="fr-FR"/>
        </w:rPr>
        <w:t xml:space="preserve">. </w:t>
      </w:r>
      <w:proofErr w:type="spellStart"/>
      <w:r w:rsidR="004734BA" w:rsidRPr="00D6534E">
        <w:rPr>
          <w:lang w:val="fr-FR"/>
        </w:rPr>
        <w:t>Î</w:t>
      </w:r>
      <w:r w:rsidR="00C519A5" w:rsidRPr="00D6534E">
        <w:rPr>
          <w:lang w:val="fr-FR"/>
        </w:rPr>
        <w:t>n</w:t>
      </w:r>
      <w:proofErr w:type="spellEnd"/>
      <w:r w:rsidR="00C519A5" w:rsidRPr="00D6534E">
        <w:rPr>
          <w:lang w:val="fr-FR"/>
        </w:rPr>
        <w:t xml:space="preserve"> 2050</w:t>
      </w:r>
      <w:r w:rsidR="004734BA" w:rsidRPr="00D6534E">
        <w:rPr>
          <w:lang w:val="fr-FR"/>
        </w:rPr>
        <w:t xml:space="preserve">, se </w:t>
      </w:r>
      <w:proofErr w:type="spellStart"/>
      <w:r w:rsidR="004734BA" w:rsidRPr="00D6534E">
        <w:rPr>
          <w:lang w:val="fr-FR"/>
        </w:rPr>
        <w:t>estimează</w:t>
      </w:r>
      <w:proofErr w:type="spellEnd"/>
      <w:r w:rsidR="004734BA" w:rsidRPr="00D6534E">
        <w:rPr>
          <w:lang w:val="fr-FR"/>
        </w:rPr>
        <w:t xml:space="preserve"> </w:t>
      </w:r>
      <w:proofErr w:type="spellStart"/>
      <w:r w:rsidR="004734BA" w:rsidRPr="00D6534E">
        <w:rPr>
          <w:lang w:val="fr-FR"/>
        </w:rPr>
        <w:t>că</w:t>
      </w:r>
      <w:proofErr w:type="spellEnd"/>
      <w:r w:rsidR="004734BA" w:rsidRPr="00D6534E">
        <w:rPr>
          <w:lang w:val="fr-FR"/>
        </w:rPr>
        <w:t xml:space="preserve"> </w:t>
      </w:r>
      <w:proofErr w:type="spellStart"/>
      <w:r w:rsidR="004734BA" w:rsidRPr="00D6534E">
        <w:rPr>
          <w:lang w:val="fr-FR"/>
        </w:rPr>
        <w:t>î</w:t>
      </w:r>
      <w:r w:rsidR="00C519A5" w:rsidRPr="00D6534E">
        <w:rPr>
          <w:lang w:val="fr-FR"/>
        </w:rPr>
        <w:t>n</w:t>
      </w:r>
      <w:proofErr w:type="spellEnd"/>
      <w:r w:rsidR="00C519A5" w:rsidRPr="00D6534E">
        <w:rPr>
          <w:lang w:val="fr-FR"/>
        </w:rPr>
        <w:t xml:space="preserve"> </w:t>
      </w:r>
      <w:proofErr w:type="spellStart"/>
      <w:r w:rsidR="004734BA" w:rsidRPr="00D6534E">
        <w:rPr>
          <w:lang w:val="fr-FR"/>
        </w:rPr>
        <w:t>Regiunea</w:t>
      </w:r>
      <w:proofErr w:type="spellEnd"/>
      <w:r w:rsidR="004734BA" w:rsidRPr="00D6534E">
        <w:rPr>
          <w:lang w:val="fr-FR"/>
        </w:rPr>
        <w:t xml:space="preserve"> </w:t>
      </w:r>
      <w:proofErr w:type="spellStart"/>
      <w:r w:rsidR="004734BA" w:rsidRPr="00D6534E">
        <w:rPr>
          <w:lang w:val="fr-FR"/>
        </w:rPr>
        <w:t>Europeană</w:t>
      </w:r>
      <w:proofErr w:type="spellEnd"/>
      <w:r w:rsidRPr="00D6534E">
        <w:rPr>
          <w:lang w:val="fr-FR"/>
        </w:rPr>
        <w:t xml:space="preserve">, </w:t>
      </w:r>
      <w:proofErr w:type="spellStart"/>
      <w:r w:rsidRPr="00D6534E">
        <w:rPr>
          <w:lang w:val="fr-FR"/>
        </w:rPr>
        <w:t>numărul</w:t>
      </w:r>
      <w:proofErr w:type="spellEnd"/>
      <w:r w:rsidRPr="00D6534E">
        <w:rPr>
          <w:lang w:val="fr-FR"/>
        </w:rPr>
        <w:t xml:space="preserve"> </w:t>
      </w:r>
      <w:proofErr w:type="spellStart"/>
      <w:r w:rsidRPr="00D6534E">
        <w:rPr>
          <w:lang w:val="fr-FR"/>
        </w:rPr>
        <w:t>per</w:t>
      </w:r>
      <w:r w:rsidR="004734BA" w:rsidRPr="00D6534E">
        <w:rPr>
          <w:lang w:val="fr-FR"/>
        </w:rPr>
        <w:t>soanelor</w:t>
      </w:r>
      <w:proofErr w:type="spellEnd"/>
      <w:r w:rsidR="004734BA" w:rsidRPr="00D6534E">
        <w:rPr>
          <w:lang w:val="fr-FR"/>
        </w:rPr>
        <w:t xml:space="preserve"> cu </w:t>
      </w:r>
      <w:proofErr w:type="spellStart"/>
      <w:r w:rsidR="004734BA" w:rsidRPr="00D6534E">
        <w:rPr>
          <w:lang w:val="fr-FR"/>
        </w:rPr>
        <w:t>vârsta</w:t>
      </w:r>
      <w:proofErr w:type="spellEnd"/>
      <w:r w:rsidR="004734BA" w:rsidRPr="00D6534E">
        <w:rPr>
          <w:lang w:val="fr-FR"/>
        </w:rPr>
        <w:t xml:space="preserve"> </w:t>
      </w:r>
      <w:proofErr w:type="spellStart"/>
      <w:r w:rsidR="004734BA" w:rsidRPr="00D6534E">
        <w:rPr>
          <w:lang w:val="fr-FR"/>
        </w:rPr>
        <w:t>egală</w:t>
      </w:r>
      <w:proofErr w:type="spellEnd"/>
      <w:r w:rsidR="00C519A5" w:rsidRPr="00D6534E">
        <w:rPr>
          <w:lang w:val="fr-FR"/>
        </w:rPr>
        <w:t xml:space="preserve"> </w:t>
      </w:r>
      <w:proofErr w:type="spellStart"/>
      <w:r w:rsidR="00C519A5" w:rsidRPr="00D6534E">
        <w:rPr>
          <w:lang w:val="fr-FR"/>
        </w:rPr>
        <w:t>sau</w:t>
      </w:r>
      <w:proofErr w:type="spellEnd"/>
      <w:r w:rsidR="00C519A5" w:rsidRPr="00D6534E">
        <w:rPr>
          <w:lang w:val="fr-FR"/>
        </w:rPr>
        <w:t xml:space="preserve"> mai mare de 65 </w:t>
      </w:r>
      <w:proofErr w:type="spellStart"/>
      <w:r w:rsidR="00C519A5" w:rsidRPr="00D6534E">
        <w:rPr>
          <w:lang w:val="fr-FR"/>
        </w:rPr>
        <w:t>ani</w:t>
      </w:r>
      <w:proofErr w:type="spellEnd"/>
      <w:r w:rsidR="00C519A5" w:rsidRPr="00D6534E">
        <w:rPr>
          <w:lang w:val="fr-FR"/>
        </w:rPr>
        <w:t xml:space="preserve"> </w:t>
      </w:r>
      <w:r w:rsidRPr="00D6534E">
        <w:rPr>
          <w:lang w:val="fr-FR"/>
        </w:rPr>
        <w:t xml:space="preserve">va </w:t>
      </w:r>
      <w:proofErr w:type="spellStart"/>
      <w:r w:rsidRPr="00D6534E">
        <w:rPr>
          <w:lang w:val="fr-FR"/>
        </w:rPr>
        <w:t>creș</w:t>
      </w:r>
      <w:r w:rsidR="004734BA" w:rsidRPr="00D6534E">
        <w:rPr>
          <w:lang w:val="fr-FR"/>
        </w:rPr>
        <w:t>te</w:t>
      </w:r>
      <w:proofErr w:type="spellEnd"/>
      <w:r w:rsidR="004734BA" w:rsidRPr="00D6534E">
        <w:rPr>
          <w:lang w:val="fr-FR"/>
        </w:rPr>
        <w:t xml:space="preserve"> la 25%, </w:t>
      </w:r>
      <w:proofErr w:type="spellStart"/>
      <w:r w:rsidR="004734BA" w:rsidRPr="00D6534E">
        <w:rPr>
          <w:lang w:val="fr-FR"/>
        </w:rPr>
        <w:t>față</w:t>
      </w:r>
      <w:proofErr w:type="spellEnd"/>
      <w:r w:rsidR="00C519A5" w:rsidRPr="00D6534E">
        <w:rPr>
          <w:lang w:val="fr-FR"/>
        </w:rPr>
        <w:t xml:space="preserve"> de</w:t>
      </w:r>
      <w:r w:rsidRPr="00D6534E">
        <w:rPr>
          <w:lang w:val="fr-FR"/>
        </w:rPr>
        <w:t xml:space="preserve">14% </w:t>
      </w:r>
      <w:proofErr w:type="spellStart"/>
      <w:r w:rsidRPr="00D6534E">
        <w:rPr>
          <w:lang w:val="fr-FR"/>
        </w:rPr>
        <w:t>în</w:t>
      </w:r>
      <w:proofErr w:type="spellEnd"/>
      <w:r w:rsidRPr="00D6534E">
        <w:rPr>
          <w:lang w:val="fr-FR"/>
        </w:rPr>
        <w:t xml:space="preserve"> 2010. </w:t>
      </w:r>
      <w:r w:rsidR="004734BA" w:rsidRPr="00585AC5">
        <w:rPr>
          <w:b/>
          <w:bCs/>
          <w:lang w:val="fr-FR"/>
        </w:rPr>
        <w:t xml:space="preserve">La </w:t>
      </w:r>
      <w:proofErr w:type="spellStart"/>
      <w:r w:rsidR="004734BA" w:rsidRPr="00585AC5">
        <w:rPr>
          <w:b/>
          <w:bCs/>
          <w:lang w:val="fr-FR"/>
        </w:rPr>
        <w:t>vâ</w:t>
      </w:r>
      <w:r w:rsidR="00C519A5" w:rsidRPr="00585AC5">
        <w:rPr>
          <w:b/>
          <w:bCs/>
          <w:lang w:val="fr-FR"/>
        </w:rPr>
        <w:t>r</w:t>
      </w:r>
      <w:r w:rsidR="0032346F">
        <w:rPr>
          <w:b/>
          <w:bCs/>
          <w:lang w:val="fr-FR"/>
        </w:rPr>
        <w:t>sta</w:t>
      </w:r>
      <w:proofErr w:type="spellEnd"/>
      <w:r w:rsidR="0032346F">
        <w:rPr>
          <w:b/>
          <w:bCs/>
          <w:lang w:val="fr-FR"/>
        </w:rPr>
        <w:t xml:space="preserve"> de peste 50 </w:t>
      </w:r>
      <w:proofErr w:type="spellStart"/>
      <w:r w:rsidR="0032346F">
        <w:rPr>
          <w:b/>
          <w:bCs/>
          <w:lang w:val="fr-FR"/>
        </w:rPr>
        <w:t>ani</w:t>
      </w:r>
      <w:proofErr w:type="spellEnd"/>
      <w:r w:rsidR="0032346F">
        <w:rPr>
          <w:b/>
          <w:bCs/>
          <w:lang w:val="fr-FR"/>
        </w:rPr>
        <w:t xml:space="preserve"> s-a </w:t>
      </w:r>
      <w:proofErr w:type="spellStart"/>
      <w:r w:rsidR="0032346F">
        <w:rPr>
          <w:b/>
          <w:bCs/>
          <w:lang w:val="fr-FR"/>
        </w:rPr>
        <w:t>observa</w:t>
      </w:r>
      <w:r w:rsidR="00C519A5" w:rsidRPr="00585AC5">
        <w:rPr>
          <w:b/>
          <w:bCs/>
          <w:lang w:val="fr-FR"/>
        </w:rPr>
        <w:t>t</w:t>
      </w:r>
      <w:proofErr w:type="spellEnd"/>
      <w:r w:rsidR="00C519A5" w:rsidRPr="00585AC5">
        <w:rPr>
          <w:b/>
          <w:bCs/>
          <w:lang w:val="fr-FR"/>
        </w:rPr>
        <w:t xml:space="preserve"> </w:t>
      </w:r>
      <w:proofErr w:type="spellStart"/>
      <w:r w:rsidR="004734BA" w:rsidRPr="00585AC5">
        <w:rPr>
          <w:b/>
          <w:bCs/>
          <w:lang w:val="fr-FR"/>
        </w:rPr>
        <w:t>că</w:t>
      </w:r>
      <w:proofErr w:type="spellEnd"/>
      <w:r w:rsidR="00C519A5" w:rsidRPr="00585AC5">
        <w:rPr>
          <w:b/>
          <w:bCs/>
          <w:lang w:val="fr-FR"/>
        </w:rPr>
        <w:t xml:space="preserve"> </w:t>
      </w:r>
      <w:r w:rsidR="009D6A43" w:rsidRPr="00585AC5">
        <w:rPr>
          <w:b/>
          <w:bCs/>
          <w:lang w:val="fr-FR"/>
        </w:rPr>
        <w:t xml:space="preserve">80% </w:t>
      </w:r>
      <w:proofErr w:type="spellStart"/>
      <w:r w:rsidR="00C519A5" w:rsidRPr="00585AC5">
        <w:rPr>
          <w:b/>
          <w:bCs/>
          <w:lang w:val="fr-FR"/>
        </w:rPr>
        <w:t>dintre</w:t>
      </w:r>
      <w:proofErr w:type="spellEnd"/>
      <w:r w:rsidR="00C519A5" w:rsidRPr="00585AC5">
        <w:rPr>
          <w:b/>
          <w:bCs/>
          <w:lang w:val="fr-FR"/>
        </w:rPr>
        <w:t xml:space="preserve"> </w:t>
      </w:r>
      <w:proofErr w:type="spellStart"/>
      <w:r w:rsidR="00C519A5" w:rsidRPr="00585AC5">
        <w:rPr>
          <w:b/>
          <w:bCs/>
          <w:lang w:val="fr-FR"/>
        </w:rPr>
        <w:t>persoane</w:t>
      </w:r>
      <w:proofErr w:type="spellEnd"/>
      <w:r w:rsidR="00C519A5" w:rsidRPr="00585AC5">
        <w:rPr>
          <w:b/>
          <w:bCs/>
          <w:lang w:val="fr-FR"/>
        </w:rPr>
        <w:t xml:space="preserve"> </w:t>
      </w:r>
      <w:r w:rsidR="009D6A43" w:rsidRPr="00585AC5">
        <w:rPr>
          <w:b/>
          <w:bCs/>
          <w:lang w:val="fr-FR"/>
        </w:rPr>
        <w:t>au</w:t>
      </w:r>
      <w:r w:rsidR="004734BA" w:rsidRPr="00585AC5">
        <w:rPr>
          <w:b/>
          <w:bCs/>
          <w:lang w:val="fr-FR"/>
        </w:rPr>
        <w:t xml:space="preserve"> </w:t>
      </w:r>
      <w:proofErr w:type="spellStart"/>
      <w:r w:rsidR="004734BA" w:rsidRPr="00585AC5">
        <w:rPr>
          <w:b/>
          <w:bCs/>
          <w:lang w:val="fr-FR"/>
        </w:rPr>
        <w:t>probleme</w:t>
      </w:r>
      <w:proofErr w:type="spellEnd"/>
      <w:r w:rsidR="004734BA" w:rsidRPr="00585AC5">
        <w:rPr>
          <w:b/>
          <w:bCs/>
          <w:lang w:val="fr-FR"/>
        </w:rPr>
        <w:t xml:space="preserve"> cu </w:t>
      </w:r>
      <w:proofErr w:type="spellStart"/>
      <w:r w:rsidR="004734BA" w:rsidRPr="00585AC5">
        <w:rPr>
          <w:b/>
          <w:bCs/>
          <w:lang w:val="fr-FR"/>
        </w:rPr>
        <w:t>vederea</w:t>
      </w:r>
      <w:proofErr w:type="spellEnd"/>
      <w:r w:rsidR="004734BA" w:rsidRPr="00585AC5">
        <w:rPr>
          <w:b/>
          <w:bCs/>
          <w:lang w:val="fr-FR"/>
        </w:rPr>
        <w:t xml:space="preserve"> la </w:t>
      </w:r>
      <w:proofErr w:type="spellStart"/>
      <w:r w:rsidR="004734BA" w:rsidRPr="00585AC5">
        <w:rPr>
          <w:b/>
          <w:bCs/>
          <w:lang w:val="fr-FR"/>
        </w:rPr>
        <w:t>distanță</w:t>
      </w:r>
      <w:proofErr w:type="spellEnd"/>
      <w:r w:rsidR="004734BA" w:rsidRPr="00585AC5">
        <w:rPr>
          <w:b/>
          <w:bCs/>
          <w:lang w:val="fr-FR"/>
        </w:rPr>
        <w:t xml:space="preserve"> </w:t>
      </w:r>
      <w:proofErr w:type="spellStart"/>
      <w:r w:rsidR="004734BA" w:rsidRPr="00585AC5">
        <w:rPr>
          <w:b/>
          <w:bCs/>
          <w:lang w:val="fr-FR"/>
        </w:rPr>
        <w:t>ș</w:t>
      </w:r>
      <w:r w:rsidR="009D6A43" w:rsidRPr="00585AC5">
        <w:rPr>
          <w:b/>
          <w:bCs/>
          <w:lang w:val="fr-FR"/>
        </w:rPr>
        <w:t>i</w:t>
      </w:r>
      <w:proofErr w:type="spellEnd"/>
      <w:r w:rsidR="009D6A43" w:rsidRPr="00585AC5">
        <w:rPr>
          <w:b/>
          <w:bCs/>
          <w:lang w:val="fr-FR"/>
        </w:rPr>
        <w:t xml:space="preserve"> </w:t>
      </w:r>
      <w:r w:rsidR="00274588">
        <w:rPr>
          <w:b/>
          <w:bCs/>
          <w:lang w:val="fr-FR"/>
        </w:rPr>
        <w:t>67</w:t>
      </w:r>
      <w:r w:rsidR="009D6A43" w:rsidRPr="00585AC5">
        <w:rPr>
          <w:b/>
          <w:bCs/>
          <w:lang w:val="fr-FR"/>
        </w:rPr>
        <w:t xml:space="preserve">% cu </w:t>
      </w:r>
      <w:proofErr w:type="spellStart"/>
      <w:r w:rsidR="009D6A43" w:rsidRPr="00585AC5">
        <w:rPr>
          <w:b/>
          <w:bCs/>
          <w:lang w:val="fr-FR"/>
        </w:rPr>
        <w:t>vederea</w:t>
      </w:r>
      <w:proofErr w:type="spellEnd"/>
      <w:r w:rsidR="009D6A43" w:rsidRPr="00585AC5">
        <w:rPr>
          <w:b/>
          <w:bCs/>
          <w:lang w:val="fr-FR"/>
        </w:rPr>
        <w:t xml:space="preserve"> de </w:t>
      </w:r>
      <w:proofErr w:type="spellStart"/>
      <w:r w:rsidR="009D6A43" w:rsidRPr="00585AC5">
        <w:rPr>
          <w:b/>
          <w:bCs/>
          <w:lang w:val="fr-FR"/>
        </w:rPr>
        <w:t>aproape</w:t>
      </w:r>
      <w:proofErr w:type="spellEnd"/>
      <w:r w:rsidR="009D6A43" w:rsidRPr="00585AC5">
        <w:rPr>
          <w:b/>
          <w:bCs/>
          <w:lang w:val="fr-FR"/>
        </w:rPr>
        <w:t xml:space="preserve"> (</w:t>
      </w:r>
      <w:proofErr w:type="spellStart"/>
      <w:r w:rsidR="009D6A43" w:rsidRPr="00585AC5">
        <w:rPr>
          <w:b/>
          <w:bCs/>
          <w:lang w:val="fr-FR"/>
        </w:rPr>
        <w:t>presbitism</w:t>
      </w:r>
      <w:proofErr w:type="spellEnd"/>
      <w:r w:rsidR="009D6A43" w:rsidRPr="00585AC5">
        <w:rPr>
          <w:b/>
          <w:bCs/>
          <w:lang w:val="fr-FR"/>
        </w:rPr>
        <w:t>)</w:t>
      </w:r>
      <w:r w:rsidR="009D6A43" w:rsidRPr="00D6534E">
        <w:rPr>
          <w:lang w:val="fr-FR"/>
        </w:rPr>
        <w:t xml:space="preserve"> </w:t>
      </w:r>
      <w:r w:rsidR="004C6E1E" w:rsidRPr="00D6534E">
        <w:rPr>
          <w:lang w:val="fr-FR"/>
        </w:rPr>
        <w:t>[6]</w:t>
      </w:r>
      <w:r w:rsidR="009D6A43" w:rsidRPr="00D6534E">
        <w:rPr>
          <w:lang w:val="fr-FR"/>
        </w:rPr>
        <w:t>.</w:t>
      </w:r>
    </w:p>
    <w:p w14:paraId="33F7540A" w14:textId="77777777" w:rsidR="00044BF8" w:rsidRDefault="00031482" w:rsidP="00BF14F6">
      <w:pPr>
        <w:pStyle w:val="NormalWeb"/>
        <w:tabs>
          <w:tab w:val="left" w:pos="1985"/>
        </w:tabs>
        <w:ind w:firstLine="360"/>
        <w:contextualSpacing/>
        <w:jc w:val="both"/>
        <w:rPr>
          <w:lang w:val="fr-FR"/>
        </w:rPr>
      </w:pPr>
      <w:proofErr w:type="spellStart"/>
      <w:r w:rsidRPr="00D6534E">
        <w:rPr>
          <w:lang w:val="fr-FR"/>
        </w:rPr>
        <w:t>În</w:t>
      </w:r>
      <w:proofErr w:type="spellEnd"/>
      <w:r w:rsidRPr="00D6534E">
        <w:rPr>
          <w:lang w:val="fr-FR"/>
        </w:rPr>
        <w:t xml:space="preserve"> </w:t>
      </w:r>
      <w:r w:rsidRPr="00585AC5">
        <w:rPr>
          <w:b/>
          <w:bCs/>
          <w:lang w:val="fr-FR"/>
        </w:rPr>
        <w:t xml:space="preserve">2020, </w:t>
      </w:r>
      <w:proofErr w:type="spellStart"/>
      <w:r w:rsidRPr="00585AC5">
        <w:rPr>
          <w:b/>
          <w:bCs/>
          <w:lang w:val="fr-FR"/>
        </w:rPr>
        <w:t>în</w:t>
      </w:r>
      <w:proofErr w:type="spellEnd"/>
      <w:r w:rsidRPr="00585AC5">
        <w:rPr>
          <w:b/>
          <w:bCs/>
          <w:lang w:val="fr-FR"/>
        </w:rPr>
        <w:t xml:space="preserve"> Europa </w:t>
      </w:r>
      <w:proofErr w:type="spellStart"/>
      <w:r w:rsidRPr="00585AC5">
        <w:rPr>
          <w:b/>
          <w:bCs/>
          <w:lang w:val="fr-FR"/>
        </w:rPr>
        <w:t>Centrală</w:t>
      </w:r>
      <w:proofErr w:type="spellEnd"/>
      <w:r w:rsidRPr="00D6534E">
        <w:rPr>
          <w:lang w:val="fr-FR"/>
        </w:rPr>
        <w:t xml:space="preserve">, </w:t>
      </w:r>
      <w:proofErr w:type="spellStart"/>
      <w:r w:rsidRPr="00D6534E">
        <w:rPr>
          <w:lang w:val="fr-FR"/>
        </w:rPr>
        <w:t>existau</w:t>
      </w:r>
      <w:proofErr w:type="spellEnd"/>
      <w:r w:rsidRPr="00D6534E">
        <w:rPr>
          <w:lang w:val="fr-FR"/>
        </w:rPr>
        <w:t xml:space="preserve"> </w:t>
      </w:r>
      <w:proofErr w:type="spellStart"/>
      <w:r w:rsidRPr="00D6534E">
        <w:rPr>
          <w:lang w:val="fr-FR"/>
        </w:rPr>
        <w:t>aproximativ</w:t>
      </w:r>
      <w:proofErr w:type="spellEnd"/>
      <w:r w:rsidRPr="00D6534E">
        <w:rPr>
          <w:lang w:val="fr-FR"/>
        </w:rPr>
        <w:t xml:space="preserve"> </w:t>
      </w:r>
      <w:r w:rsidRPr="00585AC5">
        <w:rPr>
          <w:b/>
          <w:bCs/>
          <w:lang w:val="fr-FR"/>
        </w:rPr>
        <w:t xml:space="preserve">18 </w:t>
      </w:r>
      <w:proofErr w:type="spellStart"/>
      <w:r w:rsidRPr="00585AC5">
        <w:rPr>
          <w:b/>
          <w:bCs/>
          <w:lang w:val="fr-FR"/>
        </w:rPr>
        <w:t>milioane</w:t>
      </w:r>
      <w:proofErr w:type="spellEnd"/>
      <w:r w:rsidRPr="00585AC5">
        <w:rPr>
          <w:b/>
          <w:bCs/>
          <w:lang w:val="fr-FR"/>
        </w:rPr>
        <w:t xml:space="preserve"> de </w:t>
      </w:r>
      <w:proofErr w:type="spellStart"/>
      <w:r w:rsidRPr="00585AC5">
        <w:rPr>
          <w:b/>
          <w:bCs/>
          <w:lang w:val="fr-FR"/>
        </w:rPr>
        <w:t>persoane</w:t>
      </w:r>
      <w:proofErr w:type="spellEnd"/>
      <w:r w:rsidRPr="00585AC5">
        <w:rPr>
          <w:b/>
          <w:bCs/>
          <w:lang w:val="fr-FR"/>
        </w:rPr>
        <w:t xml:space="preserve"> cu </w:t>
      </w:r>
      <w:proofErr w:type="spellStart"/>
      <w:r w:rsidRPr="00585AC5">
        <w:rPr>
          <w:b/>
          <w:bCs/>
          <w:lang w:val="fr-FR"/>
        </w:rPr>
        <w:t>pierdere</w:t>
      </w:r>
      <w:proofErr w:type="spellEnd"/>
      <w:r w:rsidRPr="00585AC5">
        <w:rPr>
          <w:b/>
          <w:bCs/>
          <w:lang w:val="fr-FR"/>
        </w:rPr>
        <w:t xml:space="preserve"> a </w:t>
      </w:r>
      <w:proofErr w:type="spellStart"/>
      <w:r w:rsidRPr="00585AC5">
        <w:rPr>
          <w:b/>
          <w:bCs/>
          <w:lang w:val="fr-FR"/>
        </w:rPr>
        <w:t>vederii</w:t>
      </w:r>
      <w:proofErr w:type="spellEnd"/>
      <w:r w:rsidRPr="00D6534E">
        <w:rPr>
          <w:lang w:val="fr-FR"/>
        </w:rPr>
        <w:t xml:space="preserve">. </w:t>
      </w:r>
      <w:proofErr w:type="spellStart"/>
      <w:r w:rsidRPr="00D6534E">
        <w:rPr>
          <w:lang w:val="fr-FR"/>
        </w:rPr>
        <w:t>Dintre</w:t>
      </w:r>
      <w:proofErr w:type="spellEnd"/>
      <w:r w:rsidRPr="00D6534E">
        <w:rPr>
          <w:lang w:val="fr-FR"/>
        </w:rPr>
        <w:t xml:space="preserve"> </w:t>
      </w:r>
      <w:proofErr w:type="spellStart"/>
      <w:r w:rsidRPr="00D6534E">
        <w:rPr>
          <w:lang w:val="fr-FR"/>
        </w:rPr>
        <w:t>aceștia</w:t>
      </w:r>
      <w:proofErr w:type="spellEnd"/>
      <w:r w:rsidRPr="00D6534E">
        <w:rPr>
          <w:lang w:val="fr-FR"/>
        </w:rPr>
        <w:t xml:space="preserve">, </w:t>
      </w:r>
      <w:r w:rsidRPr="00585AC5">
        <w:rPr>
          <w:b/>
          <w:bCs/>
          <w:lang w:val="fr-FR"/>
        </w:rPr>
        <w:t>330.000</w:t>
      </w:r>
      <w:r w:rsidRPr="00D6534E">
        <w:rPr>
          <w:lang w:val="fr-FR"/>
        </w:rPr>
        <w:t xml:space="preserve"> de </w:t>
      </w:r>
      <w:proofErr w:type="spellStart"/>
      <w:r w:rsidRPr="00D6534E">
        <w:rPr>
          <w:lang w:val="fr-FR"/>
        </w:rPr>
        <w:t>oameni</w:t>
      </w:r>
      <w:proofErr w:type="spellEnd"/>
      <w:r w:rsidRPr="00D6534E">
        <w:rPr>
          <w:lang w:val="fr-FR"/>
        </w:rPr>
        <w:t xml:space="preserve"> </w:t>
      </w:r>
      <w:proofErr w:type="spellStart"/>
      <w:r w:rsidRPr="00D6534E">
        <w:rPr>
          <w:lang w:val="fr-FR"/>
        </w:rPr>
        <w:t>erau</w:t>
      </w:r>
      <w:proofErr w:type="spellEnd"/>
      <w:r w:rsidRPr="00D6534E">
        <w:rPr>
          <w:lang w:val="fr-FR"/>
        </w:rPr>
        <w:t xml:space="preserve"> </w:t>
      </w:r>
      <w:r w:rsidRPr="00585AC5">
        <w:rPr>
          <w:b/>
          <w:bCs/>
          <w:lang w:val="fr-FR"/>
        </w:rPr>
        <w:t>orbi</w:t>
      </w:r>
      <w:r w:rsidR="004734BA" w:rsidRPr="00D6534E">
        <w:rPr>
          <w:lang w:val="fr-FR"/>
        </w:rPr>
        <w:t xml:space="preserve"> [7].</w:t>
      </w:r>
    </w:p>
    <w:p w14:paraId="1871A885" w14:textId="325FE02C" w:rsidR="007D44BA" w:rsidRPr="002A2AB9" w:rsidRDefault="00495648" w:rsidP="00BF14F6">
      <w:pPr>
        <w:pStyle w:val="NormalWeb"/>
        <w:tabs>
          <w:tab w:val="left" w:pos="1985"/>
        </w:tabs>
        <w:ind w:firstLine="360"/>
        <w:contextualSpacing/>
        <w:jc w:val="both"/>
        <w:rPr>
          <w:color w:val="000000"/>
          <w:sz w:val="22"/>
          <w:szCs w:val="22"/>
          <w:lang w:val="fr-FR"/>
        </w:rPr>
      </w:pPr>
      <w:proofErr w:type="spellStart"/>
      <w:r w:rsidRPr="00D6534E">
        <w:rPr>
          <w:lang w:val="fr-FR"/>
        </w:rPr>
        <w:t>Scăderea</w:t>
      </w:r>
      <w:proofErr w:type="spellEnd"/>
      <w:r w:rsidRPr="00D6534E">
        <w:rPr>
          <w:lang w:val="fr-FR"/>
        </w:rPr>
        <w:t xml:space="preserve"> </w:t>
      </w:r>
      <w:proofErr w:type="spellStart"/>
      <w:r w:rsidRPr="00D6534E">
        <w:rPr>
          <w:lang w:val="fr-FR"/>
        </w:rPr>
        <w:t>vederii</w:t>
      </w:r>
      <w:proofErr w:type="spellEnd"/>
      <w:r w:rsidRPr="00D6534E">
        <w:rPr>
          <w:lang w:val="fr-FR"/>
        </w:rPr>
        <w:t xml:space="preserve"> </w:t>
      </w:r>
      <w:proofErr w:type="spellStart"/>
      <w:r w:rsidRPr="00D6534E">
        <w:rPr>
          <w:lang w:val="fr-FR"/>
        </w:rPr>
        <w:t>poate</w:t>
      </w:r>
      <w:proofErr w:type="spellEnd"/>
      <w:r w:rsidRPr="00D6534E">
        <w:rPr>
          <w:lang w:val="fr-FR"/>
        </w:rPr>
        <w:t xml:space="preserve"> fi </w:t>
      </w:r>
      <w:proofErr w:type="spellStart"/>
      <w:r w:rsidRPr="00D6534E">
        <w:rPr>
          <w:lang w:val="fr-FR"/>
        </w:rPr>
        <w:t>cauzată</w:t>
      </w:r>
      <w:proofErr w:type="spellEnd"/>
      <w:r w:rsidRPr="00D6534E">
        <w:rPr>
          <w:lang w:val="fr-FR"/>
        </w:rPr>
        <w:t xml:space="preserve"> de o </w:t>
      </w:r>
      <w:proofErr w:type="spellStart"/>
      <w:r w:rsidRPr="00D6534E">
        <w:rPr>
          <w:lang w:val="fr-FR"/>
        </w:rPr>
        <w:t>serie</w:t>
      </w:r>
      <w:proofErr w:type="spellEnd"/>
      <w:r w:rsidRPr="00D6534E">
        <w:rPr>
          <w:lang w:val="fr-FR"/>
        </w:rPr>
        <w:t xml:space="preserve"> de </w:t>
      </w:r>
      <w:proofErr w:type="spellStart"/>
      <w:r w:rsidRPr="00D6534E">
        <w:rPr>
          <w:lang w:val="fr-FR"/>
        </w:rPr>
        <w:t>factori</w:t>
      </w:r>
      <w:proofErr w:type="spellEnd"/>
      <w:r w:rsidRPr="00D6534E">
        <w:rPr>
          <w:lang w:val="fr-FR"/>
        </w:rPr>
        <w:t xml:space="preserve">, </w:t>
      </w:r>
      <w:proofErr w:type="spellStart"/>
      <w:r w:rsidRPr="00D6534E">
        <w:rPr>
          <w:lang w:val="fr-FR"/>
        </w:rPr>
        <w:t>inclusiv</w:t>
      </w:r>
      <w:proofErr w:type="spellEnd"/>
      <w:r w:rsidRPr="00D6534E">
        <w:rPr>
          <w:lang w:val="fr-FR"/>
        </w:rPr>
        <w:t xml:space="preserve"> </w:t>
      </w:r>
      <w:proofErr w:type="spellStart"/>
      <w:r w:rsidRPr="00D6534E">
        <w:rPr>
          <w:lang w:val="fr-FR"/>
        </w:rPr>
        <w:t>boli</w:t>
      </w:r>
      <w:proofErr w:type="spellEnd"/>
      <w:r w:rsidRPr="00D6534E">
        <w:rPr>
          <w:lang w:val="fr-FR"/>
        </w:rPr>
        <w:t xml:space="preserve"> </w:t>
      </w:r>
      <w:proofErr w:type="spellStart"/>
      <w:r w:rsidRPr="00D6534E">
        <w:rPr>
          <w:lang w:val="fr-FR"/>
        </w:rPr>
        <w:t>sistemice</w:t>
      </w:r>
      <w:proofErr w:type="spellEnd"/>
      <w:r w:rsidRPr="00D6534E">
        <w:rPr>
          <w:lang w:val="fr-FR"/>
        </w:rPr>
        <w:t xml:space="preserve"> </w:t>
      </w:r>
      <w:proofErr w:type="spellStart"/>
      <w:r w:rsidRPr="00D6534E">
        <w:rPr>
          <w:lang w:val="fr-FR"/>
        </w:rPr>
        <w:t>precum</w:t>
      </w:r>
      <w:proofErr w:type="spellEnd"/>
      <w:r w:rsidRPr="00D6534E">
        <w:rPr>
          <w:lang w:val="fr-FR"/>
        </w:rPr>
        <w:t xml:space="preserve"> </w:t>
      </w:r>
      <w:proofErr w:type="spellStart"/>
      <w:r w:rsidRPr="00D6534E">
        <w:rPr>
          <w:lang w:val="fr-FR"/>
        </w:rPr>
        <w:t>diabetul</w:t>
      </w:r>
      <w:proofErr w:type="spellEnd"/>
      <w:r w:rsidRPr="00D6534E">
        <w:rPr>
          <w:lang w:val="fr-FR"/>
        </w:rPr>
        <w:t xml:space="preserve"> </w:t>
      </w:r>
      <w:proofErr w:type="spellStart"/>
      <w:r w:rsidRPr="00D6534E">
        <w:rPr>
          <w:lang w:val="fr-FR"/>
        </w:rPr>
        <w:t>zaharat</w:t>
      </w:r>
      <w:proofErr w:type="spellEnd"/>
      <w:r w:rsidRPr="00D6534E">
        <w:rPr>
          <w:lang w:val="fr-FR"/>
        </w:rPr>
        <w:t xml:space="preserve">, traumatisme </w:t>
      </w:r>
      <w:proofErr w:type="spellStart"/>
      <w:r w:rsidRPr="00D6534E">
        <w:rPr>
          <w:lang w:val="fr-FR"/>
        </w:rPr>
        <w:t>oculare</w:t>
      </w:r>
      <w:proofErr w:type="spellEnd"/>
      <w:r w:rsidRPr="00D6534E">
        <w:rPr>
          <w:lang w:val="fr-FR"/>
        </w:rPr>
        <w:t xml:space="preserve">, </w:t>
      </w:r>
      <w:proofErr w:type="spellStart"/>
      <w:r w:rsidRPr="00D6534E">
        <w:rPr>
          <w:lang w:val="fr-FR"/>
        </w:rPr>
        <w:t>degenerescența</w:t>
      </w:r>
      <w:proofErr w:type="spellEnd"/>
      <w:r w:rsidRPr="00D6534E">
        <w:rPr>
          <w:lang w:val="fr-FR"/>
        </w:rPr>
        <w:t xml:space="preserve"> </w:t>
      </w:r>
      <w:proofErr w:type="spellStart"/>
      <w:r w:rsidRPr="00D6534E">
        <w:rPr>
          <w:lang w:val="fr-FR"/>
        </w:rPr>
        <w:t>maculară</w:t>
      </w:r>
      <w:proofErr w:type="spellEnd"/>
      <w:r w:rsidRPr="00D6534E">
        <w:rPr>
          <w:lang w:val="fr-FR"/>
        </w:rPr>
        <w:t xml:space="preserve"> </w:t>
      </w:r>
      <w:proofErr w:type="spellStart"/>
      <w:r w:rsidRPr="00D6534E">
        <w:rPr>
          <w:lang w:val="fr-FR"/>
        </w:rPr>
        <w:t>legată</w:t>
      </w:r>
      <w:proofErr w:type="spellEnd"/>
      <w:r w:rsidRPr="00D6534E">
        <w:rPr>
          <w:lang w:val="fr-FR"/>
        </w:rPr>
        <w:t xml:space="preserve"> de </w:t>
      </w:r>
      <w:proofErr w:type="spellStart"/>
      <w:r w:rsidRPr="00D6534E">
        <w:rPr>
          <w:lang w:val="fr-FR"/>
        </w:rPr>
        <w:t>vârstă</w:t>
      </w:r>
      <w:proofErr w:type="spellEnd"/>
      <w:r w:rsidRPr="00D6534E">
        <w:rPr>
          <w:lang w:val="fr-FR"/>
        </w:rPr>
        <w:t xml:space="preserve">, cataracta </w:t>
      </w:r>
      <w:proofErr w:type="spellStart"/>
      <w:r w:rsidRPr="00D6534E">
        <w:rPr>
          <w:lang w:val="fr-FR"/>
        </w:rPr>
        <w:t>și</w:t>
      </w:r>
      <w:proofErr w:type="spellEnd"/>
      <w:r w:rsidRPr="00D6534E">
        <w:rPr>
          <w:lang w:val="fr-FR"/>
        </w:rPr>
        <w:t xml:space="preserve"> </w:t>
      </w:r>
      <w:proofErr w:type="spellStart"/>
      <w:r w:rsidRPr="00D6534E">
        <w:rPr>
          <w:lang w:val="fr-FR"/>
        </w:rPr>
        <w:t>bolile</w:t>
      </w:r>
      <w:proofErr w:type="spellEnd"/>
      <w:r w:rsidRPr="00D6534E">
        <w:rPr>
          <w:lang w:val="fr-FR"/>
        </w:rPr>
        <w:t xml:space="preserve"> </w:t>
      </w:r>
      <w:proofErr w:type="spellStart"/>
      <w:r w:rsidRPr="00D6534E">
        <w:rPr>
          <w:lang w:val="fr-FR"/>
        </w:rPr>
        <w:t>infecțioase</w:t>
      </w:r>
      <w:proofErr w:type="spellEnd"/>
      <w:r w:rsidRPr="00D6534E">
        <w:rPr>
          <w:lang w:val="fr-FR"/>
        </w:rPr>
        <w:t xml:space="preserve"> ale </w:t>
      </w:r>
      <w:proofErr w:type="spellStart"/>
      <w:r w:rsidRPr="00D6534E">
        <w:rPr>
          <w:lang w:val="fr-FR"/>
        </w:rPr>
        <w:t>corneei</w:t>
      </w:r>
      <w:proofErr w:type="spellEnd"/>
      <w:r w:rsidR="00BB7BE1" w:rsidRPr="00D6534E">
        <w:rPr>
          <w:lang w:val="fr-FR"/>
        </w:rPr>
        <w:t xml:space="preserve">, </w:t>
      </w:r>
      <w:proofErr w:type="spellStart"/>
      <w:r w:rsidR="00BB7BE1" w:rsidRPr="00D6534E">
        <w:rPr>
          <w:lang w:val="fr-FR"/>
        </w:rPr>
        <w:t>trahom</w:t>
      </w:r>
      <w:proofErr w:type="spellEnd"/>
      <w:r w:rsidR="00BB7BE1" w:rsidRPr="00D6534E">
        <w:rPr>
          <w:lang w:val="fr-FR"/>
        </w:rPr>
        <w:t>.</w:t>
      </w:r>
      <w:r w:rsidRPr="00D6534E">
        <w:rPr>
          <w:lang w:val="fr-FR"/>
        </w:rPr>
        <w:t> </w:t>
      </w:r>
      <w:proofErr w:type="spellStart"/>
      <w:r w:rsidRPr="00D6534E">
        <w:rPr>
          <w:lang w:val="fr-FR"/>
        </w:rPr>
        <w:t>Majoritatea</w:t>
      </w:r>
      <w:proofErr w:type="spellEnd"/>
      <w:r w:rsidRPr="00D6534E">
        <w:rPr>
          <w:lang w:val="fr-FR"/>
        </w:rPr>
        <w:t xml:space="preserve"> </w:t>
      </w:r>
      <w:proofErr w:type="spellStart"/>
      <w:r w:rsidRPr="00D6534E">
        <w:rPr>
          <w:lang w:val="fr-FR"/>
        </w:rPr>
        <w:t>persoanelor</w:t>
      </w:r>
      <w:proofErr w:type="spellEnd"/>
      <w:r w:rsidRPr="00D6534E">
        <w:rPr>
          <w:lang w:val="fr-FR"/>
        </w:rPr>
        <w:t xml:space="preserve"> cu </w:t>
      </w:r>
      <w:proofErr w:type="spellStart"/>
      <w:r w:rsidRPr="00D6534E">
        <w:rPr>
          <w:lang w:val="fr-FR"/>
        </w:rPr>
        <w:t>deficiențe</w:t>
      </w:r>
      <w:proofErr w:type="spellEnd"/>
      <w:r w:rsidRPr="00D6534E">
        <w:rPr>
          <w:lang w:val="fr-FR"/>
        </w:rPr>
        <w:t xml:space="preserve"> de </w:t>
      </w:r>
      <w:proofErr w:type="spellStart"/>
      <w:r w:rsidRPr="00D6534E">
        <w:rPr>
          <w:lang w:val="fr-FR"/>
        </w:rPr>
        <w:t>vedere</w:t>
      </w:r>
      <w:proofErr w:type="spellEnd"/>
      <w:r w:rsidRPr="00D6534E">
        <w:rPr>
          <w:lang w:val="fr-FR"/>
        </w:rPr>
        <w:t xml:space="preserve"> au peste 50 de </w:t>
      </w:r>
      <w:proofErr w:type="spellStart"/>
      <w:proofErr w:type="gramStart"/>
      <w:r w:rsidRPr="00D6534E">
        <w:rPr>
          <w:lang w:val="fr-FR"/>
        </w:rPr>
        <w:t>ani</w:t>
      </w:r>
      <w:proofErr w:type="spellEnd"/>
      <w:r w:rsidRPr="00D6534E">
        <w:rPr>
          <w:lang w:val="fr-FR"/>
        </w:rPr>
        <w:t>;</w:t>
      </w:r>
      <w:proofErr w:type="gramEnd"/>
      <w:r w:rsidRPr="00D6534E">
        <w:rPr>
          <w:lang w:val="fr-FR"/>
        </w:rPr>
        <w:t xml:space="preserve"> cu </w:t>
      </w:r>
      <w:proofErr w:type="spellStart"/>
      <w:r w:rsidRPr="00D6534E">
        <w:rPr>
          <w:lang w:val="fr-FR"/>
        </w:rPr>
        <w:t>toate</w:t>
      </w:r>
      <w:proofErr w:type="spellEnd"/>
      <w:r w:rsidRPr="00D6534E">
        <w:rPr>
          <w:lang w:val="fr-FR"/>
        </w:rPr>
        <w:t xml:space="preserve"> </w:t>
      </w:r>
      <w:proofErr w:type="spellStart"/>
      <w:r w:rsidRPr="00D6534E">
        <w:rPr>
          <w:lang w:val="fr-FR"/>
        </w:rPr>
        <w:t>acestea</w:t>
      </w:r>
      <w:proofErr w:type="spellEnd"/>
      <w:r w:rsidRPr="00D6534E">
        <w:rPr>
          <w:lang w:val="fr-FR"/>
        </w:rPr>
        <w:t xml:space="preserve">, </w:t>
      </w:r>
      <w:proofErr w:type="spellStart"/>
      <w:r w:rsidRPr="00D6534E">
        <w:rPr>
          <w:lang w:val="fr-FR"/>
        </w:rPr>
        <w:t>pierderea</w:t>
      </w:r>
      <w:proofErr w:type="spellEnd"/>
      <w:r w:rsidRPr="00D6534E">
        <w:rPr>
          <w:lang w:val="fr-FR"/>
        </w:rPr>
        <w:t xml:space="preserve"> </w:t>
      </w:r>
      <w:proofErr w:type="spellStart"/>
      <w:r w:rsidRPr="00D6534E">
        <w:rPr>
          <w:lang w:val="fr-FR"/>
        </w:rPr>
        <w:t>vederii</w:t>
      </w:r>
      <w:proofErr w:type="spellEnd"/>
      <w:r w:rsidRPr="00D6534E">
        <w:rPr>
          <w:lang w:val="fr-FR"/>
        </w:rPr>
        <w:t xml:space="preserve"> </w:t>
      </w:r>
      <w:proofErr w:type="spellStart"/>
      <w:r w:rsidRPr="00D6534E">
        <w:rPr>
          <w:lang w:val="fr-FR"/>
        </w:rPr>
        <w:t>poate</w:t>
      </w:r>
      <w:proofErr w:type="spellEnd"/>
      <w:r w:rsidRPr="00D6534E">
        <w:rPr>
          <w:lang w:val="fr-FR"/>
        </w:rPr>
        <w:t xml:space="preserve"> </w:t>
      </w:r>
      <w:proofErr w:type="spellStart"/>
      <w:r w:rsidRPr="00D6534E">
        <w:rPr>
          <w:lang w:val="fr-FR"/>
        </w:rPr>
        <w:t>afecta</w:t>
      </w:r>
      <w:proofErr w:type="spellEnd"/>
      <w:r w:rsidRPr="00D6534E">
        <w:rPr>
          <w:lang w:val="fr-FR"/>
        </w:rPr>
        <w:t xml:space="preserve"> </w:t>
      </w:r>
      <w:proofErr w:type="spellStart"/>
      <w:r w:rsidRPr="00D6534E">
        <w:rPr>
          <w:lang w:val="fr-FR"/>
        </w:rPr>
        <w:t>oameni</w:t>
      </w:r>
      <w:proofErr w:type="spellEnd"/>
      <w:r w:rsidRPr="00D6534E">
        <w:rPr>
          <w:lang w:val="fr-FR"/>
        </w:rPr>
        <w:t xml:space="preserve"> de </w:t>
      </w:r>
      <w:proofErr w:type="spellStart"/>
      <w:r w:rsidRPr="00D6534E">
        <w:rPr>
          <w:lang w:val="fr-FR"/>
        </w:rPr>
        <w:t>toate</w:t>
      </w:r>
      <w:proofErr w:type="spellEnd"/>
      <w:r w:rsidRPr="00D6534E">
        <w:rPr>
          <w:lang w:val="fr-FR"/>
        </w:rPr>
        <w:t xml:space="preserve"> </w:t>
      </w:r>
      <w:proofErr w:type="spellStart"/>
      <w:r w:rsidRPr="00D6534E">
        <w:rPr>
          <w:lang w:val="fr-FR"/>
        </w:rPr>
        <w:t>vârstele</w:t>
      </w:r>
      <w:proofErr w:type="spellEnd"/>
      <w:r w:rsidRPr="00D6534E">
        <w:rPr>
          <w:lang w:val="fr-FR"/>
        </w:rPr>
        <w:t xml:space="preserve">. </w:t>
      </w:r>
      <w:proofErr w:type="spellStart"/>
      <w:r w:rsidRPr="00D6534E">
        <w:rPr>
          <w:lang w:val="fr-FR"/>
        </w:rPr>
        <w:t>Afecțiunile</w:t>
      </w:r>
      <w:proofErr w:type="spellEnd"/>
      <w:r w:rsidRPr="00D6534E">
        <w:rPr>
          <w:lang w:val="fr-FR"/>
        </w:rPr>
        <w:t xml:space="preserve"> </w:t>
      </w:r>
      <w:proofErr w:type="spellStart"/>
      <w:r w:rsidRPr="00D6534E">
        <w:rPr>
          <w:lang w:val="fr-FR"/>
        </w:rPr>
        <w:t>oftalmologice</w:t>
      </w:r>
      <w:proofErr w:type="spellEnd"/>
      <w:r w:rsidRPr="00D6534E">
        <w:rPr>
          <w:lang w:val="fr-FR"/>
        </w:rPr>
        <w:t xml:space="preserve"> </w:t>
      </w:r>
      <w:proofErr w:type="spellStart"/>
      <w:r w:rsidRPr="00D6534E">
        <w:rPr>
          <w:lang w:val="fr-FR"/>
        </w:rPr>
        <w:t>și</w:t>
      </w:r>
      <w:proofErr w:type="spellEnd"/>
      <w:r w:rsidRPr="00D6534E">
        <w:rPr>
          <w:lang w:val="fr-FR"/>
        </w:rPr>
        <w:t> </w:t>
      </w:r>
      <w:proofErr w:type="spellStart"/>
      <w:r w:rsidRPr="00D6534E">
        <w:rPr>
          <w:lang w:val="fr-FR"/>
        </w:rPr>
        <w:t>orbirea</w:t>
      </w:r>
      <w:proofErr w:type="spellEnd"/>
      <w:r w:rsidRPr="00D6534E">
        <w:rPr>
          <w:lang w:val="fr-FR"/>
        </w:rPr>
        <w:t xml:space="preserve"> </w:t>
      </w:r>
      <w:proofErr w:type="gramStart"/>
      <w:r w:rsidRPr="00D6534E">
        <w:rPr>
          <w:lang w:val="fr-FR"/>
        </w:rPr>
        <w:t>au un</w:t>
      </w:r>
      <w:proofErr w:type="gramEnd"/>
      <w:r w:rsidRPr="00D6534E">
        <w:rPr>
          <w:lang w:val="fr-FR"/>
        </w:rPr>
        <w:t xml:space="preserve"> impact mai </w:t>
      </w:r>
      <w:proofErr w:type="spellStart"/>
      <w:r w:rsidRPr="00D6534E">
        <w:rPr>
          <w:lang w:val="fr-FR"/>
        </w:rPr>
        <w:t>grav</w:t>
      </w:r>
      <w:proofErr w:type="spellEnd"/>
      <w:r w:rsidRPr="00D6534E">
        <w:rPr>
          <w:lang w:val="fr-FR"/>
        </w:rPr>
        <w:t xml:space="preserve"> </w:t>
      </w:r>
      <w:proofErr w:type="spellStart"/>
      <w:r w:rsidRPr="00D6534E">
        <w:rPr>
          <w:lang w:val="fr-FR"/>
        </w:rPr>
        <w:t>asupra</w:t>
      </w:r>
      <w:proofErr w:type="spellEnd"/>
      <w:r w:rsidRPr="00D6534E">
        <w:rPr>
          <w:lang w:val="fr-FR"/>
        </w:rPr>
        <w:t xml:space="preserve"> </w:t>
      </w:r>
      <w:proofErr w:type="spellStart"/>
      <w:r w:rsidRPr="00D6534E">
        <w:rPr>
          <w:lang w:val="fr-FR"/>
        </w:rPr>
        <w:t>vieții</w:t>
      </w:r>
      <w:proofErr w:type="spellEnd"/>
      <w:r w:rsidRPr="00D6534E">
        <w:rPr>
          <w:lang w:val="fr-FR"/>
        </w:rPr>
        <w:t xml:space="preserve"> </w:t>
      </w:r>
      <w:proofErr w:type="spellStart"/>
      <w:r w:rsidRPr="00D6534E">
        <w:rPr>
          <w:lang w:val="fr-FR"/>
        </w:rPr>
        <w:t>persoanelor</w:t>
      </w:r>
      <w:proofErr w:type="spellEnd"/>
      <w:r w:rsidR="00BB7BE1" w:rsidRPr="00D6534E">
        <w:rPr>
          <w:lang w:val="fr-FR"/>
        </w:rPr>
        <w:t xml:space="preserve"> </w:t>
      </w:r>
      <w:proofErr w:type="spellStart"/>
      <w:r w:rsidRPr="00D6534E">
        <w:rPr>
          <w:lang w:val="fr-FR"/>
        </w:rPr>
        <w:t>unde</w:t>
      </w:r>
      <w:proofErr w:type="spellEnd"/>
      <w:r w:rsidRPr="00D6534E">
        <w:rPr>
          <w:lang w:val="fr-FR"/>
        </w:rPr>
        <w:t xml:space="preserve"> </w:t>
      </w:r>
      <w:proofErr w:type="spellStart"/>
      <w:r w:rsidRPr="00D6534E">
        <w:rPr>
          <w:lang w:val="fr-FR"/>
        </w:rPr>
        <w:t>accesibilitatea</w:t>
      </w:r>
      <w:proofErr w:type="spellEnd"/>
      <w:r w:rsidRPr="00D6534E">
        <w:rPr>
          <w:lang w:val="fr-FR"/>
        </w:rPr>
        <w:t xml:space="preserve"> la </w:t>
      </w:r>
      <w:proofErr w:type="spellStart"/>
      <w:r w:rsidR="00BB7BE1" w:rsidRPr="00D6534E">
        <w:rPr>
          <w:lang w:val="fr-FR"/>
        </w:rPr>
        <w:t>serviciile</w:t>
      </w:r>
      <w:proofErr w:type="spellEnd"/>
      <w:r w:rsidRPr="00D6534E">
        <w:rPr>
          <w:lang w:val="fr-FR"/>
        </w:rPr>
        <w:t xml:space="preserve"> </w:t>
      </w:r>
      <w:proofErr w:type="spellStart"/>
      <w:r w:rsidRPr="00D6534E">
        <w:rPr>
          <w:lang w:val="fr-FR"/>
        </w:rPr>
        <w:t>esențiale</w:t>
      </w:r>
      <w:proofErr w:type="spellEnd"/>
      <w:r w:rsidRPr="00D6534E">
        <w:rPr>
          <w:lang w:val="fr-FR"/>
        </w:rPr>
        <w:t xml:space="preserve"> </w:t>
      </w:r>
      <w:proofErr w:type="spellStart"/>
      <w:r w:rsidRPr="00D6534E">
        <w:rPr>
          <w:lang w:val="fr-FR"/>
        </w:rPr>
        <w:t>și</w:t>
      </w:r>
      <w:proofErr w:type="spellEnd"/>
      <w:r w:rsidRPr="00D6534E">
        <w:rPr>
          <w:lang w:val="fr-FR"/>
        </w:rPr>
        <w:t xml:space="preserve"> </w:t>
      </w:r>
      <w:proofErr w:type="spellStart"/>
      <w:r w:rsidRPr="00D6534E">
        <w:rPr>
          <w:lang w:val="fr-FR"/>
        </w:rPr>
        <w:t>ajutoarele</w:t>
      </w:r>
      <w:proofErr w:type="spellEnd"/>
      <w:r w:rsidRPr="00D6534E">
        <w:rPr>
          <w:lang w:val="fr-FR"/>
        </w:rPr>
        <w:t xml:space="preserve"> </w:t>
      </w:r>
      <w:proofErr w:type="spellStart"/>
      <w:r w:rsidRPr="00D6534E">
        <w:rPr>
          <w:lang w:val="fr-FR"/>
        </w:rPr>
        <w:t>specifice</w:t>
      </w:r>
      <w:proofErr w:type="spellEnd"/>
      <w:r w:rsidRPr="00D6534E">
        <w:rPr>
          <w:lang w:val="fr-FR"/>
        </w:rPr>
        <w:t xml:space="preserve"> </w:t>
      </w:r>
      <w:r w:rsidR="00BB7BE1" w:rsidRPr="00D6534E">
        <w:rPr>
          <w:lang w:val="fr-FR"/>
        </w:rPr>
        <w:t>pot</w:t>
      </w:r>
      <w:r w:rsidRPr="00D6534E">
        <w:rPr>
          <w:lang w:val="fr-FR"/>
        </w:rPr>
        <w:t xml:space="preserve"> </w:t>
      </w:r>
      <w:proofErr w:type="spellStart"/>
      <w:r w:rsidRPr="00D6534E">
        <w:rPr>
          <w:lang w:val="fr-FR"/>
        </w:rPr>
        <w:t>lipsi</w:t>
      </w:r>
      <w:proofErr w:type="spellEnd"/>
      <w:r w:rsidR="00A259BF" w:rsidRPr="00D6534E">
        <w:rPr>
          <w:lang w:val="fr-FR"/>
        </w:rPr>
        <w:t xml:space="preserve"> [2]</w:t>
      </w:r>
      <w:r w:rsidRPr="00D6534E">
        <w:rPr>
          <w:lang w:val="fr-FR"/>
        </w:rPr>
        <w:t>. </w:t>
      </w:r>
    </w:p>
    <w:p w14:paraId="5B5AB5DB" w14:textId="77777777" w:rsidR="007D44BA" w:rsidRPr="00D6534E" w:rsidRDefault="007D44BA" w:rsidP="00BF14F6">
      <w:pPr>
        <w:tabs>
          <w:tab w:val="left" w:pos="1985"/>
        </w:tabs>
        <w:spacing w:before="100" w:beforeAutospacing="1" w:after="100" w:afterAutospacing="1" w:line="240" w:lineRule="auto"/>
        <w:ind w:firstLine="360"/>
        <w:contextualSpacing/>
        <w:jc w:val="both"/>
        <w:rPr>
          <w:rFonts w:ascii="Times New Roman" w:hAnsi="Times New Roman"/>
          <w:lang w:val="fr-FR"/>
        </w:rPr>
      </w:pPr>
    </w:p>
    <w:p w14:paraId="41FF6D99" w14:textId="77777777" w:rsidR="007D44BA" w:rsidRPr="00D6534E" w:rsidRDefault="00495648" w:rsidP="00BF14F6">
      <w:pPr>
        <w:tabs>
          <w:tab w:val="left" w:pos="1985"/>
        </w:tabs>
        <w:spacing w:before="100" w:beforeAutospacing="1" w:after="100" w:afterAutospacing="1" w:line="240" w:lineRule="auto"/>
        <w:ind w:firstLine="360"/>
        <w:contextualSpacing/>
        <w:jc w:val="both"/>
        <w:rPr>
          <w:rFonts w:ascii="Times New Roman" w:hAnsi="Times New Roman"/>
          <w:b/>
          <w:lang w:val="fr-FR"/>
        </w:rPr>
      </w:pPr>
      <w:proofErr w:type="spellStart"/>
      <w:r w:rsidRPr="00D6534E">
        <w:rPr>
          <w:rFonts w:ascii="Times New Roman" w:hAnsi="Times New Roman"/>
          <w:b/>
          <w:lang w:val="fr-FR"/>
        </w:rPr>
        <w:t>Principalele</w:t>
      </w:r>
      <w:proofErr w:type="spellEnd"/>
      <w:r w:rsidRPr="00D6534E">
        <w:rPr>
          <w:rFonts w:ascii="Times New Roman" w:hAnsi="Times New Roman"/>
          <w:b/>
          <w:lang w:val="fr-FR"/>
        </w:rPr>
        <w:t xml:space="preserve"> </w:t>
      </w:r>
      <w:proofErr w:type="spellStart"/>
      <w:r w:rsidRPr="00D6534E">
        <w:rPr>
          <w:rFonts w:ascii="Times New Roman" w:hAnsi="Times New Roman"/>
          <w:b/>
          <w:lang w:val="fr-FR"/>
        </w:rPr>
        <w:t>cauze</w:t>
      </w:r>
      <w:proofErr w:type="spellEnd"/>
      <w:r w:rsidRPr="00D6534E">
        <w:rPr>
          <w:rFonts w:ascii="Times New Roman" w:hAnsi="Times New Roman"/>
          <w:b/>
          <w:lang w:val="fr-FR"/>
        </w:rPr>
        <w:t xml:space="preserve"> ale </w:t>
      </w:r>
      <w:proofErr w:type="spellStart"/>
      <w:r w:rsidRPr="00D6534E">
        <w:rPr>
          <w:rFonts w:ascii="Times New Roman" w:hAnsi="Times New Roman"/>
          <w:b/>
          <w:lang w:val="fr-FR"/>
        </w:rPr>
        <w:t>creșterii</w:t>
      </w:r>
      <w:proofErr w:type="spellEnd"/>
      <w:r w:rsidRPr="00D6534E">
        <w:rPr>
          <w:rFonts w:ascii="Times New Roman" w:hAnsi="Times New Roman"/>
          <w:b/>
          <w:lang w:val="fr-FR"/>
        </w:rPr>
        <w:t xml:space="preserve"> </w:t>
      </w:r>
      <w:proofErr w:type="spellStart"/>
      <w:r w:rsidRPr="00D6534E">
        <w:rPr>
          <w:rFonts w:ascii="Times New Roman" w:hAnsi="Times New Roman"/>
          <w:b/>
          <w:lang w:val="fr-FR"/>
        </w:rPr>
        <w:t>numărului</w:t>
      </w:r>
      <w:proofErr w:type="spellEnd"/>
      <w:r w:rsidRPr="00D6534E">
        <w:rPr>
          <w:rFonts w:ascii="Times New Roman" w:hAnsi="Times New Roman"/>
          <w:b/>
          <w:lang w:val="fr-FR"/>
        </w:rPr>
        <w:t xml:space="preserve"> d</w:t>
      </w:r>
      <w:r w:rsidR="004734BA" w:rsidRPr="00D6534E">
        <w:rPr>
          <w:rFonts w:ascii="Times New Roman" w:hAnsi="Times New Roman"/>
          <w:b/>
          <w:lang w:val="fr-FR"/>
        </w:rPr>
        <w:t xml:space="preserve">e </w:t>
      </w:r>
      <w:proofErr w:type="spellStart"/>
      <w:r w:rsidR="004734BA" w:rsidRPr="00D6534E">
        <w:rPr>
          <w:rFonts w:ascii="Times New Roman" w:hAnsi="Times New Roman"/>
          <w:b/>
          <w:lang w:val="fr-FR"/>
        </w:rPr>
        <w:t>cazuri</w:t>
      </w:r>
      <w:proofErr w:type="spellEnd"/>
      <w:r w:rsidR="004734BA" w:rsidRPr="00D6534E">
        <w:rPr>
          <w:rFonts w:ascii="Times New Roman" w:hAnsi="Times New Roman"/>
          <w:b/>
          <w:lang w:val="fr-FR"/>
        </w:rPr>
        <w:t xml:space="preserve"> cu </w:t>
      </w:r>
      <w:proofErr w:type="spellStart"/>
      <w:r w:rsidR="004734BA" w:rsidRPr="00D6534E">
        <w:rPr>
          <w:rFonts w:ascii="Times New Roman" w:hAnsi="Times New Roman"/>
          <w:b/>
          <w:lang w:val="fr-FR"/>
        </w:rPr>
        <w:t>tulburări</w:t>
      </w:r>
      <w:proofErr w:type="spellEnd"/>
      <w:r w:rsidR="004734BA" w:rsidRPr="00D6534E">
        <w:rPr>
          <w:rFonts w:ascii="Times New Roman" w:hAnsi="Times New Roman"/>
          <w:b/>
          <w:lang w:val="fr-FR"/>
        </w:rPr>
        <w:t xml:space="preserve"> de </w:t>
      </w:r>
      <w:proofErr w:type="spellStart"/>
      <w:r w:rsidR="004734BA" w:rsidRPr="00D6534E">
        <w:rPr>
          <w:rFonts w:ascii="Times New Roman" w:hAnsi="Times New Roman"/>
          <w:b/>
          <w:lang w:val="fr-FR"/>
        </w:rPr>
        <w:t>vedere</w:t>
      </w:r>
      <w:proofErr w:type="spellEnd"/>
    </w:p>
    <w:p w14:paraId="7F1C54A7" w14:textId="77777777" w:rsidR="007D44BA" w:rsidRPr="00D6534E" w:rsidRDefault="00495648" w:rsidP="00BF14F6">
      <w:pPr>
        <w:tabs>
          <w:tab w:val="left" w:pos="1985"/>
        </w:tabs>
        <w:spacing w:before="100" w:beforeAutospacing="1" w:after="100" w:afterAutospacing="1" w:line="240" w:lineRule="auto"/>
        <w:ind w:firstLine="360"/>
        <w:contextualSpacing/>
        <w:jc w:val="both"/>
        <w:rPr>
          <w:rFonts w:ascii="Times New Roman" w:hAnsi="Times New Roman"/>
          <w:lang w:val="fr-FR"/>
        </w:rPr>
      </w:pPr>
      <w:proofErr w:type="spellStart"/>
      <w:r w:rsidRPr="00D6534E">
        <w:rPr>
          <w:rFonts w:ascii="Times New Roman" w:hAnsi="Times New Roman"/>
          <w:lang w:val="fr-FR"/>
        </w:rPr>
        <w:t>Afecțiunile</w:t>
      </w:r>
      <w:proofErr w:type="spellEnd"/>
      <w:r w:rsidRPr="00D6534E">
        <w:rPr>
          <w:rFonts w:ascii="Times New Roman" w:hAnsi="Times New Roman"/>
          <w:lang w:val="fr-FR"/>
        </w:rPr>
        <w:t xml:space="preserve"> </w:t>
      </w:r>
      <w:proofErr w:type="spellStart"/>
      <w:r w:rsidRPr="00D6534E">
        <w:rPr>
          <w:rFonts w:ascii="Times New Roman" w:hAnsi="Times New Roman"/>
          <w:lang w:val="fr-FR"/>
        </w:rPr>
        <w:t>oculare</w:t>
      </w:r>
      <w:proofErr w:type="spellEnd"/>
      <w:r w:rsidRPr="00D6534E">
        <w:rPr>
          <w:rFonts w:ascii="Times New Roman" w:hAnsi="Times New Roman"/>
          <w:lang w:val="fr-FR"/>
        </w:rPr>
        <w:t xml:space="preserve"> care pot </w:t>
      </w:r>
      <w:proofErr w:type="spellStart"/>
      <w:r w:rsidRPr="00D6534E">
        <w:rPr>
          <w:rFonts w:ascii="Times New Roman" w:hAnsi="Times New Roman"/>
          <w:lang w:val="fr-FR"/>
        </w:rPr>
        <w:t>cauza</w:t>
      </w:r>
      <w:proofErr w:type="spellEnd"/>
      <w:r w:rsidRPr="00D6534E">
        <w:rPr>
          <w:rFonts w:ascii="Times New Roman" w:hAnsi="Times New Roman"/>
          <w:lang w:val="fr-FR"/>
        </w:rPr>
        <w:t xml:space="preserve"> </w:t>
      </w:r>
      <w:proofErr w:type="spellStart"/>
      <w:r w:rsidRPr="00D6534E">
        <w:rPr>
          <w:rFonts w:ascii="Times New Roman" w:hAnsi="Times New Roman"/>
          <w:lang w:val="fr-FR"/>
        </w:rPr>
        <w:t>tulburări</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vedere</w:t>
      </w:r>
      <w:proofErr w:type="spellEnd"/>
      <w:r w:rsidRPr="00D6534E">
        <w:rPr>
          <w:rFonts w:ascii="Times New Roman" w:hAnsi="Times New Roman"/>
          <w:lang w:val="fr-FR"/>
        </w:rPr>
        <w:t xml:space="preserve"> </w:t>
      </w:r>
      <w:proofErr w:type="spellStart"/>
      <w:r w:rsidRPr="00D6534E">
        <w:rPr>
          <w:rFonts w:ascii="Times New Roman" w:hAnsi="Times New Roman"/>
          <w:lang w:val="fr-FR"/>
        </w:rPr>
        <w:t>și</w:t>
      </w:r>
      <w:proofErr w:type="spellEnd"/>
      <w:r w:rsidRPr="00D6534E">
        <w:rPr>
          <w:rFonts w:ascii="Times New Roman" w:hAnsi="Times New Roman"/>
          <w:lang w:val="fr-FR"/>
        </w:rPr>
        <w:t xml:space="preserve"> </w:t>
      </w:r>
      <w:proofErr w:type="spellStart"/>
      <w:r w:rsidRPr="00D6534E">
        <w:rPr>
          <w:rFonts w:ascii="Times New Roman" w:hAnsi="Times New Roman"/>
          <w:lang w:val="fr-FR"/>
        </w:rPr>
        <w:t>orbire</w:t>
      </w:r>
      <w:proofErr w:type="spellEnd"/>
      <w:r w:rsidRPr="00D6534E">
        <w:rPr>
          <w:rFonts w:ascii="Times New Roman" w:hAnsi="Times New Roman"/>
          <w:lang w:val="fr-FR"/>
        </w:rPr>
        <w:t xml:space="preserve"> - cum </w:t>
      </w:r>
      <w:proofErr w:type="spellStart"/>
      <w:r w:rsidRPr="00D6534E">
        <w:rPr>
          <w:rFonts w:ascii="Times New Roman" w:hAnsi="Times New Roman"/>
          <w:lang w:val="fr-FR"/>
        </w:rPr>
        <w:t>ar</w:t>
      </w:r>
      <w:proofErr w:type="spellEnd"/>
      <w:r w:rsidRPr="00D6534E">
        <w:rPr>
          <w:rFonts w:ascii="Times New Roman" w:hAnsi="Times New Roman"/>
          <w:lang w:val="fr-FR"/>
        </w:rPr>
        <w:t xml:space="preserve"> fi cataracta, </w:t>
      </w:r>
      <w:proofErr w:type="spellStart"/>
      <w:r w:rsidRPr="00D6534E">
        <w:rPr>
          <w:rFonts w:ascii="Times New Roman" w:hAnsi="Times New Roman"/>
          <w:lang w:val="fr-FR"/>
        </w:rPr>
        <w:t>trahomul</w:t>
      </w:r>
      <w:proofErr w:type="spellEnd"/>
      <w:r w:rsidRPr="00D6534E">
        <w:rPr>
          <w:rFonts w:ascii="Times New Roman" w:hAnsi="Times New Roman"/>
          <w:lang w:val="fr-FR"/>
        </w:rPr>
        <w:t xml:space="preserve"> </w:t>
      </w:r>
      <w:proofErr w:type="spellStart"/>
      <w:r w:rsidRPr="00D6534E">
        <w:rPr>
          <w:rFonts w:ascii="Times New Roman" w:hAnsi="Times New Roman"/>
          <w:lang w:val="fr-FR"/>
        </w:rPr>
        <w:t>și</w:t>
      </w:r>
      <w:proofErr w:type="spellEnd"/>
      <w:r w:rsidRPr="00D6534E">
        <w:rPr>
          <w:rFonts w:ascii="Times New Roman" w:hAnsi="Times New Roman"/>
          <w:lang w:val="fr-FR"/>
        </w:rPr>
        <w:t xml:space="preserve"> </w:t>
      </w:r>
      <w:proofErr w:type="spellStart"/>
      <w:r w:rsidRPr="00D6534E">
        <w:rPr>
          <w:rFonts w:ascii="Times New Roman" w:hAnsi="Times New Roman"/>
          <w:lang w:val="fr-FR"/>
        </w:rPr>
        <w:t>eroarea</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refracție</w:t>
      </w:r>
      <w:proofErr w:type="spellEnd"/>
      <w:r w:rsidRPr="00D6534E">
        <w:rPr>
          <w:rFonts w:ascii="Times New Roman" w:hAnsi="Times New Roman"/>
          <w:lang w:val="fr-FR"/>
        </w:rPr>
        <w:t xml:space="preserve"> - </w:t>
      </w:r>
      <w:proofErr w:type="spellStart"/>
      <w:r w:rsidRPr="00D6534E">
        <w:rPr>
          <w:rFonts w:ascii="Times New Roman" w:hAnsi="Times New Roman"/>
          <w:lang w:val="fr-FR"/>
        </w:rPr>
        <w:t>sunt</w:t>
      </w:r>
      <w:proofErr w:type="spellEnd"/>
      <w:r w:rsidRPr="00D6534E">
        <w:rPr>
          <w:rFonts w:ascii="Times New Roman" w:hAnsi="Times New Roman"/>
          <w:lang w:val="fr-FR"/>
        </w:rPr>
        <w:t xml:space="preserve"> </w:t>
      </w:r>
      <w:proofErr w:type="spellStart"/>
      <w:r w:rsidRPr="00D6534E">
        <w:rPr>
          <w:rFonts w:ascii="Times New Roman" w:hAnsi="Times New Roman"/>
          <w:lang w:val="fr-FR"/>
        </w:rPr>
        <w:t>principalul</w:t>
      </w:r>
      <w:proofErr w:type="spellEnd"/>
      <w:r w:rsidRPr="00D6534E">
        <w:rPr>
          <w:rFonts w:ascii="Times New Roman" w:hAnsi="Times New Roman"/>
          <w:lang w:val="fr-FR"/>
        </w:rPr>
        <w:t xml:space="preserve"> </w:t>
      </w:r>
      <w:proofErr w:type="spellStart"/>
      <w:r w:rsidRPr="00D6534E">
        <w:rPr>
          <w:rFonts w:ascii="Times New Roman" w:hAnsi="Times New Roman"/>
          <w:lang w:val="fr-FR"/>
        </w:rPr>
        <w:t>obiectiv</w:t>
      </w:r>
      <w:proofErr w:type="spellEnd"/>
      <w:r w:rsidRPr="00D6534E">
        <w:rPr>
          <w:rFonts w:ascii="Times New Roman" w:hAnsi="Times New Roman"/>
          <w:lang w:val="fr-FR"/>
        </w:rPr>
        <w:t xml:space="preserve"> al </w:t>
      </w:r>
      <w:proofErr w:type="spellStart"/>
      <w:r w:rsidRPr="00D6534E">
        <w:rPr>
          <w:rFonts w:ascii="Times New Roman" w:hAnsi="Times New Roman"/>
          <w:lang w:val="fr-FR"/>
        </w:rPr>
        <w:t>programelor</w:t>
      </w:r>
      <w:proofErr w:type="spellEnd"/>
      <w:r w:rsidRPr="00D6534E">
        <w:rPr>
          <w:rFonts w:ascii="Times New Roman" w:hAnsi="Times New Roman"/>
          <w:lang w:val="fr-FR"/>
        </w:rPr>
        <w:t xml:space="preserve"> </w:t>
      </w:r>
      <w:proofErr w:type="spellStart"/>
      <w:r w:rsidRPr="00D6534E">
        <w:rPr>
          <w:rFonts w:ascii="Times New Roman" w:hAnsi="Times New Roman"/>
          <w:lang w:val="fr-FR"/>
        </w:rPr>
        <w:t>naționale</w:t>
      </w:r>
      <w:proofErr w:type="spellEnd"/>
      <w:r w:rsidRPr="00D6534E">
        <w:rPr>
          <w:rFonts w:ascii="Times New Roman" w:hAnsi="Times New Roman"/>
          <w:lang w:val="fr-FR"/>
        </w:rPr>
        <w:t xml:space="preserve"> </w:t>
      </w:r>
      <w:proofErr w:type="spellStart"/>
      <w:r w:rsidRPr="00D6534E">
        <w:rPr>
          <w:rFonts w:ascii="Times New Roman" w:hAnsi="Times New Roman"/>
          <w:lang w:val="fr-FR"/>
        </w:rPr>
        <w:t>și</w:t>
      </w:r>
      <w:proofErr w:type="spellEnd"/>
      <w:r w:rsidRPr="00D6534E">
        <w:rPr>
          <w:rFonts w:ascii="Times New Roman" w:hAnsi="Times New Roman"/>
          <w:lang w:val="fr-FR"/>
        </w:rPr>
        <w:t xml:space="preserve"> al </w:t>
      </w:r>
      <w:proofErr w:type="spellStart"/>
      <w:r w:rsidRPr="00D6534E">
        <w:rPr>
          <w:rFonts w:ascii="Times New Roman" w:hAnsi="Times New Roman"/>
          <w:lang w:val="fr-FR"/>
        </w:rPr>
        <w:t>altor</w:t>
      </w:r>
      <w:proofErr w:type="spellEnd"/>
      <w:r w:rsidRPr="00D6534E">
        <w:rPr>
          <w:rFonts w:ascii="Times New Roman" w:hAnsi="Times New Roman"/>
          <w:lang w:val="fr-FR"/>
        </w:rPr>
        <w:t xml:space="preserve"> </w:t>
      </w:r>
      <w:proofErr w:type="spellStart"/>
      <w:r w:rsidRPr="00D6534E">
        <w:rPr>
          <w:rFonts w:ascii="Times New Roman" w:hAnsi="Times New Roman"/>
          <w:lang w:val="fr-FR"/>
        </w:rPr>
        <w:t>strategii</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tratamentul</w:t>
      </w:r>
      <w:proofErr w:type="spellEnd"/>
      <w:r w:rsidRPr="00D6534E">
        <w:rPr>
          <w:rFonts w:ascii="Times New Roman" w:hAnsi="Times New Roman"/>
          <w:lang w:val="fr-FR"/>
        </w:rPr>
        <w:t xml:space="preserve"> </w:t>
      </w:r>
      <w:proofErr w:type="spellStart"/>
      <w:r w:rsidRPr="00D6534E">
        <w:rPr>
          <w:rFonts w:ascii="Times New Roman" w:hAnsi="Times New Roman"/>
          <w:lang w:val="fr-FR"/>
        </w:rPr>
        <w:t>oftalmologic</w:t>
      </w:r>
      <w:proofErr w:type="spellEnd"/>
      <w:r w:rsidRPr="00D6534E">
        <w:rPr>
          <w:rFonts w:ascii="Times New Roman" w:hAnsi="Times New Roman"/>
          <w:lang w:val="fr-FR"/>
        </w:rPr>
        <w:t xml:space="preserve">. </w:t>
      </w:r>
      <w:proofErr w:type="spellStart"/>
      <w:r w:rsidRPr="00D6534E">
        <w:rPr>
          <w:rFonts w:ascii="Times New Roman" w:hAnsi="Times New Roman"/>
          <w:lang w:val="fr-FR"/>
        </w:rPr>
        <w:t>Afecțiunile</w:t>
      </w:r>
      <w:proofErr w:type="spellEnd"/>
      <w:r w:rsidRPr="00D6534E">
        <w:rPr>
          <w:rFonts w:ascii="Times New Roman" w:hAnsi="Times New Roman"/>
          <w:lang w:val="fr-FR"/>
        </w:rPr>
        <w:t xml:space="preserve"> </w:t>
      </w:r>
      <w:proofErr w:type="spellStart"/>
      <w:r w:rsidRPr="00D6534E">
        <w:rPr>
          <w:rFonts w:ascii="Times New Roman" w:hAnsi="Times New Roman"/>
          <w:lang w:val="fr-FR"/>
        </w:rPr>
        <w:t>oculare</w:t>
      </w:r>
      <w:proofErr w:type="spellEnd"/>
      <w:r w:rsidRPr="00D6534E">
        <w:rPr>
          <w:rFonts w:ascii="Times New Roman" w:hAnsi="Times New Roman"/>
          <w:lang w:val="fr-FR"/>
        </w:rPr>
        <w:t xml:space="preserve"> care de </w:t>
      </w:r>
      <w:proofErr w:type="spellStart"/>
      <w:r w:rsidRPr="00D6534E">
        <w:rPr>
          <w:rFonts w:ascii="Times New Roman" w:hAnsi="Times New Roman"/>
          <w:lang w:val="fr-FR"/>
        </w:rPr>
        <w:t>obicei</w:t>
      </w:r>
      <w:proofErr w:type="spellEnd"/>
      <w:r w:rsidRPr="00D6534E">
        <w:rPr>
          <w:rFonts w:ascii="Times New Roman" w:hAnsi="Times New Roman"/>
          <w:lang w:val="fr-FR"/>
        </w:rPr>
        <w:t xml:space="preserve"> nu </w:t>
      </w:r>
      <w:proofErr w:type="spellStart"/>
      <w:r w:rsidRPr="00D6534E">
        <w:rPr>
          <w:rFonts w:ascii="Times New Roman" w:hAnsi="Times New Roman"/>
          <w:lang w:val="fr-FR"/>
        </w:rPr>
        <w:t>afectează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vederea</w:t>
      </w:r>
      <w:proofErr w:type="spellEnd"/>
      <w:r w:rsidRPr="00D6534E">
        <w:rPr>
          <w:rFonts w:ascii="Times New Roman" w:hAnsi="Times New Roman"/>
          <w:lang w:val="fr-FR"/>
        </w:rPr>
        <w:t xml:space="preserve">, </w:t>
      </w:r>
      <w:proofErr w:type="spellStart"/>
      <w:r w:rsidRPr="00D6534E">
        <w:rPr>
          <w:rFonts w:ascii="Times New Roman" w:hAnsi="Times New Roman"/>
          <w:lang w:val="fr-FR"/>
        </w:rPr>
        <w:t>inclusiv</w:t>
      </w:r>
      <w:proofErr w:type="spellEnd"/>
      <w:r w:rsidRPr="00D6534E">
        <w:rPr>
          <w:rFonts w:ascii="Times New Roman" w:hAnsi="Times New Roman"/>
          <w:lang w:val="fr-FR"/>
        </w:rPr>
        <w:t xml:space="preserve"> </w:t>
      </w:r>
      <w:proofErr w:type="spellStart"/>
      <w:r w:rsidRPr="00D6534E">
        <w:rPr>
          <w:rFonts w:ascii="Times New Roman" w:hAnsi="Times New Roman"/>
          <w:lang w:val="fr-FR"/>
        </w:rPr>
        <w:t>ochiul</w:t>
      </w:r>
      <w:proofErr w:type="spellEnd"/>
      <w:r w:rsidRPr="00D6534E">
        <w:rPr>
          <w:rFonts w:ascii="Times New Roman" w:hAnsi="Times New Roman"/>
          <w:lang w:val="fr-FR"/>
        </w:rPr>
        <w:t xml:space="preserve"> </w:t>
      </w:r>
      <w:proofErr w:type="spellStart"/>
      <w:r w:rsidRPr="00D6534E">
        <w:rPr>
          <w:rFonts w:ascii="Times New Roman" w:hAnsi="Times New Roman"/>
          <w:lang w:val="fr-FR"/>
        </w:rPr>
        <w:t>uscat</w:t>
      </w:r>
      <w:proofErr w:type="spellEnd"/>
      <w:r w:rsidRPr="00D6534E">
        <w:rPr>
          <w:rFonts w:ascii="Times New Roman" w:hAnsi="Times New Roman"/>
          <w:lang w:val="fr-FR"/>
        </w:rPr>
        <w:t xml:space="preserve"> </w:t>
      </w:r>
      <w:proofErr w:type="spellStart"/>
      <w:r w:rsidRPr="00D6534E">
        <w:rPr>
          <w:rFonts w:ascii="Times New Roman" w:hAnsi="Times New Roman"/>
          <w:lang w:val="fr-FR"/>
        </w:rPr>
        <w:t>și</w:t>
      </w:r>
      <w:proofErr w:type="spellEnd"/>
      <w:r w:rsidRPr="00D6534E">
        <w:rPr>
          <w:rFonts w:ascii="Times New Roman" w:hAnsi="Times New Roman"/>
          <w:lang w:val="fr-FR"/>
        </w:rPr>
        <w:t xml:space="preserve"> </w:t>
      </w:r>
      <w:proofErr w:type="spellStart"/>
      <w:r w:rsidRPr="00D6534E">
        <w:rPr>
          <w:rFonts w:ascii="Times New Roman" w:hAnsi="Times New Roman"/>
          <w:lang w:val="fr-FR"/>
        </w:rPr>
        <w:t>conjunctivita</w:t>
      </w:r>
      <w:proofErr w:type="spellEnd"/>
      <w:r w:rsidRPr="00D6534E">
        <w:rPr>
          <w:rFonts w:ascii="Times New Roman" w:hAnsi="Times New Roman"/>
          <w:lang w:val="fr-FR"/>
        </w:rPr>
        <w:t xml:space="preserve">, nu </w:t>
      </w:r>
      <w:proofErr w:type="spellStart"/>
      <w:r w:rsidRPr="00D6534E">
        <w:rPr>
          <w:rFonts w:ascii="Times New Roman" w:hAnsi="Times New Roman"/>
          <w:lang w:val="fr-FR"/>
        </w:rPr>
        <w:t>trebuie</w:t>
      </w:r>
      <w:proofErr w:type="spellEnd"/>
      <w:r w:rsidRPr="00D6534E">
        <w:rPr>
          <w:rFonts w:ascii="Times New Roman" w:hAnsi="Times New Roman"/>
          <w:lang w:val="fr-FR"/>
        </w:rPr>
        <w:t xml:space="preserve"> </w:t>
      </w:r>
      <w:proofErr w:type="spellStart"/>
      <w:r w:rsidRPr="00D6534E">
        <w:rPr>
          <w:rFonts w:ascii="Times New Roman" w:hAnsi="Times New Roman"/>
          <w:lang w:val="fr-FR"/>
        </w:rPr>
        <w:t>ignorate</w:t>
      </w:r>
      <w:proofErr w:type="spellEnd"/>
      <w:r w:rsidRPr="00D6534E">
        <w:rPr>
          <w:rFonts w:ascii="Times New Roman" w:hAnsi="Times New Roman"/>
          <w:lang w:val="fr-FR"/>
        </w:rPr>
        <w:t xml:space="preserve"> </w:t>
      </w:r>
      <w:proofErr w:type="spellStart"/>
      <w:r w:rsidRPr="00D6534E">
        <w:rPr>
          <w:rFonts w:ascii="Times New Roman" w:hAnsi="Times New Roman"/>
          <w:lang w:val="fr-FR"/>
        </w:rPr>
        <w:t>și</w:t>
      </w:r>
      <w:proofErr w:type="spellEnd"/>
      <w:r w:rsidRPr="00D6534E">
        <w:rPr>
          <w:rFonts w:ascii="Times New Roman" w:hAnsi="Times New Roman"/>
          <w:lang w:val="fr-FR"/>
        </w:rPr>
        <w:t xml:space="preserve"> </w:t>
      </w:r>
      <w:proofErr w:type="spellStart"/>
      <w:r w:rsidRPr="00D6534E">
        <w:rPr>
          <w:rFonts w:ascii="Times New Roman" w:hAnsi="Times New Roman"/>
          <w:lang w:val="fr-FR"/>
        </w:rPr>
        <w:t>minimalizate</w:t>
      </w:r>
      <w:proofErr w:type="spellEnd"/>
      <w:r w:rsidRPr="00D6534E">
        <w:rPr>
          <w:rFonts w:ascii="Times New Roman" w:hAnsi="Times New Roman"/>
          <w:lang w:val="fr-FR"/>
        </w:rPr>
        <w:t xml:space="preserve">, </w:t>
      </w:r>
      <w:proofErr w:type="spellStart"/>
      <w:r w:rsidRPr="00D6534E">
        <w:rPr>
          <w:rFonts w:ascii="Times New Roman" w:hAnsi="Times New Roman"/>
          <w:lang w:val="fr-FR"/>
        </w:rPr>
        <w:t>deoarece</w:t>
      </w:r>
      <w:proofErr w:type="spellEnd"/>
      <w:r w:rsidRPr="00D6534E">
        <w:rPr>
          <w:rFonts w:ascii="Times New Roman" w:hAnsi="Times New Roman"/>
          <w:lang w:val="fr-FR"/>
        </w:rPr>
        <w:t xml:space="preserve"> </w:t>
      </w:r>
      <w:proofErr w:type="spellStart"/>
      <w:r w:rsidRPr="00D6534E">
        <w:rPr>
          <w:rFonts w:ascii="Times New Roman" w:hAnsi="Times New Roman"/>
          <w:lang w:val="fr-FR"/>
        </w:rPr>
        <w:t>acestea</w:t>
      </w:r>
      <w:proofErr w:type="spellEnd"/>
      <w:r w:rsidRPr="00D6534E">
        <w:rPr>
          <w:rFonts w:ascii="Times New Roman" w:hAnsi="Times New Roman"/>
          <w:lang w:val="fr-FR"/>
        </w:rPr>
        <w:t xml:space="preserve"> </w:t>
      </w:r>
      <w:proofErr w:type="spellStart"/>
      <w:r w:rsidRPr="00D6534E">
        <w:rPr>
          <w:rFonts w:ascii="Times New Roman" w:hAnsi="Times New Roman"/>
          <w:lang w:val="fr-FR"/>
        </w:rPr>
        <w:t>sunt</w:t>
      </w:r>
      <w:proofErr w:type="spellEnd"/>
      <w:r w:rsidRPr="00D6534E">
        <w:rPr>
          <w:rFonts w:ascii="Times New Roman" w:hAnsi="Times New Roman"/>
          <w:lang w:val="fr-FR"/>
        </w:rPr>
        <w:t xml:space="preserve"> </w:t>
      </w:r>
      <w:proofErr w:type="spellStart"/>
      <w:r w:rsidRPr="00D6534E">
        <w:rPr>
          <w:rFonts w:ascii="Times New Roman" w:hAnsi="Times New Roman"/>
          <w:lang w:val="fr-FR"/>
        </w:rPr>
        <w:t>printre</w:t>
      </w:r>
      <w:proofErr w:type="spellEnd"/>
      <w:r w:rsidRPr="00D6534E">
        <w:rPr>
          <w:rFonts w:ascii="Times New Roman" w:hAnsi="Times New Roman"/>
          <w:lang w:val="fr-FR"/>
        </w:rPr>
        <w:t xml:space="preserve"> </w:t>
      </w:r>
      <w:proofErr w:type="spellStart"/>
      <w:r w:rsidRPr="00D6534E">
        <w:rPr>
          <w:rFonts w:ascii="Times New Roman" w:hAnsi="Times New Roman"/>
          <w:lang w:val="fr-FR"/>
        </w:rPr>
        <w:t>principalele</w:t>
      </w:r>
      <w:proofErr w:type="spellEnd"/>
      <w:r w:rsidRPr="00D6534E">
        <w:rPr>
          <w:rFonts w:ascii="Times New Roman" w:hAnsi="Times New Roman"/>
          <w:lang w:val="fr-FR"/>
        </w:rPr>
        <w:t xml:space="preserve"> motive pentru care </w:t>
      </w:r>
      <w:proofErr w:type="spellStart"/>
      <w:r w:rsidRPr="00D6534E">
        <w:rPr>
          <w:rFonts w:ascii="Times New Roman" w:hAnsi="Times New Roman"/>
          <w:lang w:val="fr-FR"/>
        </w:rPr>
        <w:t>oamenii</w:t>
      </w:r>
      <w:proofErr w:type="spellEnd"/>
      <w:r w:rsidRPr="00D6534E">
        <w:rPr>
          <w:rFonts w:ascii="Times New Roman" w:hAnsi="Times New Roman"/>
          <w:lang w:val="fr-FR"/>
        </w:rPr>
        <w:t xml:space="preserve"> </w:t>
      </w:r>
      <w:proofErr w:type="spellStart"/>
      <w:r w:rsidRPr="00D6534E">
        <w:rPr>
          <w:rFonts w:ascii="Times New Roman" w:hAnsi="Times New Roman"/>
          <w:lang w:val="fr-FR"/>
        </w:rPr>
        <w:t>apelează</w:t>
      </w:r>
      <w:proofErr w:type="spellEnd"/>
      <w:r w:rsidRPr="00D6534E">
        <w:rPr>
          <w:rFonts w:ascii="Times New Roman" w:hAnsi="Times New Roman"/>
          <w:lang w:val="fr-FR"/>
        </w:rPr>
        <w:t xml:space="preserve"> la </w:t>
      </w:r>
      <w:proofErr w:type="spellStart"/>
      <w:r w:rsidRPr="00D6534E">
        <w:rPr>
          <w:rFonts w:ascii="Times New Roman" w:hAnsi="Times New Roman"/>
          <w:lang w:val="fr-FR"/>
        </w:rPr>
        <w:t>serviciile</w:t>
      </w:r>
      <w:proofErr w:type="spellEnd"/>
      <w:r w:rsidRPr="00D6534E">
        <w:rPr>
          <w:rFonts w:ascii="Times New Roman" w:hAnsi="Times New Roman"/>
          <w:lang w:val="fr-FR"/>
        </w:rPr>
        <w:t xml:space="preserve"> </w:t>
      </w:r>
      <w:proofErr w:type="spellStart"/>
      <w:r w:rsidRPr="00D6534E">
        <w:rPr>
          <w:rFonts w:ascii="Times New Roman" w:hAnsi="Times New Roman"/>
          <w:lang w:val="fr-FR"/>
        </w:rPr>
        <w:t>cabinetelor</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oftalmologie</w:t>
      </w:r>
      <w:proofErr w:type="spellEnd"/>
      <w:r w:rsidR="00A259BF" w:rsidRPr="00D6534E">
        <w:rPr>
          <w:rFonts w:ascii="Times New Roman" w:hAnsi="Times New Roman"/>
          <w:lang w:val="fr-FR"/>
        </w:rPr>
        <w:t xml:space="preserve"> [1]</w:t>
      </w:r>
      <w:r w:rsidRPr="00D6534E">
        <w:rPr>
          <w:rFonts w:ascii="Times New Roman" w:hAnsi="Times New Roman"/>
          <w:lang w:val="fr-FR"/>
        </w:rPr>
        <w:t xml:space="preserve">. </w:t>
      </w:r>
    </w:p>
    <w:p w14:paraId="7CE89535" w14:textId="77777777" w:rsidR="007D44BA" w:rsidRPr="00D6534E" w:rsidRDefault="00BB7BE1" w:rsidP="00BF14F6">
      <w:pPr>
        <w:tabs>
          <w:tab w:val="left" w:pos="1985"/>
        </w:tabs>
        <w:spacing w:before="100" w:beforeAutospacing="1" w:after="100" w:afterAutospacing="1" w:line="240" w:lineRule="auto"/>
        <w:ind w:firstLine="360"/>
        <w:contextualSpacing/>
        <w:jc w:val="both"/>
        <w:rPr>
          <w:rFonts w:ascii="Times New Roman" w:hAnsi="Times New Roman"/>
          <w:lang w:val="fr-FR"/>
        </w:rPr>
      </w:pPr>
      <w:r w:rsidRPr="00D6534E">
        <w:rPr>
          <w:rFonts w:ascii="Times New Roman" w:hAnsi="Times New Roman"/>
          <w:lang w:val="fr-FR"/>
        </w:rPr>
        <w:t>D</w:t>
      </w:r>
      <w:r w:rsidR="00495648" w:rsidRPr="00D6534E">
        <w:rPr>
          <w:rFonts w:ascii="Times New Roman" w:hAnsi="Times New Roman"/>
          <w:lang w:val="fr-FR"/>
        </w:rPr>
        <w:t xml:space="preserve">in </w:t>
      </w:r>
      <w:proofErr w:type="spellStart"/>
      <w:r w:rsidR="00495648" w:rsidRPr="00D6534E">
        <w:rPr>
          <w:rFonts w:ascii="Times New Roman" w:hAnsi="Times New Roman"/>
          <w:lang w:val="fr-FR"/>
        </w:rPr>
        <w:t>cauza</w:t>
      </w:r>
      <w:proofErr w:type="spellEnd"/>
      <w:r w:rsidR="00495648" w:rsidRPr="00D6534E">
        <w:rPr>
          <w:rFonts w:ascii="Times New Roman" w:hAnsi="Times New Roman"/>
          <w:lang w:val="fr-FR"/>
        </w:rPr>
        <w:t xml:space="preserve"> </w:t>
      </w:r>
      <w:proofErr w:type="spellStart"/>
      <w:r w:rsidR="00495648" w:rsidRPr="00D6534E">
        <w:rPr>
          <w:rFonts w:ascii="Times New Roman" w:hAnsi="Times New Roman"/>
          <w:lang w:val="fr-FR"/>
        </w:rPr>
        <w:t>serviciilor</w:t>
      </w:r>
      <w:proofErr w:type="spellEnd"/>
      <w:r w:rsidR="00495648" w:rsidRPr="00D6534E">
        <w:rPr>
          <w:rFonts w:ascii="Times New Roman" w:hAnsi="Times New Roman"/>
          <w:lang w:val="fr-FR"/>
        </w:rPr>
        <w:t xml:space="preserve"> </w:t>
      </w:r>
      <w:proofErr w:type="spellStart"/>
      <w:r w:rsidR="00495648" w:rsidRPr="00D6534E">
        <w:rPr>
          <w:rFonts w:ascii="Times New Roman" w:hAnsi="Times New Roman"/>
          <w:lang w:val="fr-FR"/>
        </w:rPr>
        <w:t>oftalmologice</w:t>
      </w:r>
      <w:proofErr w:type="spellEnd"/>
      <w:r w:rsidR="00495648" w:rsidRPr="00D6534E">
        <w:rPr>
          <w:rFonts w:ascii="Times New Roman" w:hAnsi="Times New Roman"/>
          <w:lang w:val="fr-FR"/>
        </w:rPr>
        <w:t xml:space="preserve"> </w:t>
      </w:r>
      <w:proofErr w:type="spellStart"/>
      <w:r w:rsidR="00495648" w:rsidRPr="00D6534E">
        <w:rPr>
          <w:rFonts w:ascii="Times New Roman" w:hAnsi="Times New Roman"/>
          <w:lang w:val="fr-FR"/>
        </w:rPr>
        <w:t>defectuase</w:t>
      </w:r>
      <w:proofErr w:type="spellEnd"/>
      <w:r w:rsidR="00495648" w:rsidRPr="00D6534E">
        <w:rPr>
          <w:rFonts w:ascii="Times New Roman" w:hAnsi="Times New Roman"/>
          <w:lang w:val="fr-FR"/>
        </w:rPr>
        <w:t xml:space="preserve"> </w:t>
      </w:r>
      <w:proofErr w:type="spellStart"/>
      <w:r w:rsidR="00495648" w:rsidRPr="00D6534E">
        <w:rPr>
          <w:rFonts w:ascii="Times New Roman" w:hAnsi="Times New Roman"/>
          <w:lang w:val="fr-FR"/>
        </w:rPr>
        <w:t>sau</w:t>
      </w:r>
      <w:proofErr w:type="spellEnd"/>
      <w:r w:rsidR="00495648" w:rsidRPr="00D6534E">
        <w:rPr>
          <w:rFonts w:ascii="Times New Roman" w:hAnsi="Times New Roman"/>
          <w:lang w:val="fr-FR"/>
        </w:rPr>
        <w:t xml:space="preserve"> slab </w:t>
      </w:r>
      <w:proofErr w:type="spellStart"/>
      <w:r w:rsidR="00495648" w:rsidRPr="00D6534E">
        <w:rPr>
          <w:rFonts w:ascii="Times New Roman" w:hAnsi="Times New Roman"/>
          <w:lang w:val="fr-FR"/>
        </w:rPr>
        <w:t>integrate</w:t>
      </w:r>
      <w:proofErr w:type="spellEnd"/>
      <w:r w:rsidR="00495648" w:rsidRPr="00D6534E">
        <w:rPr>
          <w:rFonts w:ascii="Times New Roman" w:hAnsi="Times New Roman"/>
          <w:lang w:val="fr-FR"/>
        </w:rPr>
        <w:t xml:space="preserve">, </w:t>
      </w:r>
      <w:proofErr w:type="spellStart"/>
      <w:r w:rsidR="00495648" w:rsidRPr="00D6534E">
        <w:rPr>
          <w:rFonts w:ascii="Times New Roman" w:hAnsi="Times New Roman"/>
          <w:lang w:val="fr-FR"/>
        </w:rPr>
        <w:t>mulți</w:t>
      </w:r>
      <w:proofErr w:type="spellEnd"/>
      <w:r w:rsidR="00495648" w:rsidRPr="00D6534E">
        <w:rPr>
          <w:rFonts w:ascii="Times New Roman" w:hAnsi="Times New Roman"/>
          <w:lang w:val="fr-FR"/>
        </w:rPr>
        <w:t xml:space="preserve"> </w:t>
      </w:r>
      <w:proofErr w:type="spellStart"/>
      <w:r w:rsidR="00495648" w:rsidRPr="00D6534E">
        <w:rPr>
          <w:rFonts w:ascii="Times New Roman" w:hAnsi="Times New Roman"/>
          <w:lang w:val="fr-FR"/>
        </w:rPr>
        <w:t>oameni</w:t>
      </w:r>
      <w:proofErr w:type="spellEnd"/>
      <w:r w:rsidR="00495648" w:rsidRPr="00D6534E">
        <w:rPr>
          <w:rFonts w:ascii="Times New Roman" w:hAnsi="Times New Roman"/>
          <w:lang w:val="fr-FR"/>
        </w:rPr>
        <w:t xml:space="preserve"> nu au </w:t>
      </w:r>
      <w:proofErr w:type="spellStart"/>
      <w:r w:rsidR="00495648" w:rsidRPr="00D6534E">
        <w:rPr>
          <w:rFonts w:ascii="Times New Roman" w:hAnsi="Times New Roman"/>
          <w:lang w:val="fr-FR"/>
        </w:rPr>
        <w:t>acces</w:t>
      </w:r>
      <w:proofErr w:type="spellEnd"/>
      <w:r w:rsidR="00495648" w:rsidRPr="00D6534E">
        <w:rPr>
          <w:rFonts w:ascii="Times New Roman" w:hAnsi="Times New Roman"/>
          <w:lang w:val="fr-FR"/>
        </w:rPr>
        <w:t xml:space="preserve"> la </w:t>
      </w:r>
      <w:proofErr w:type="spellStart"/>
      <w:r w:rsidR="00495648" w:rsidRPr="00D6534E">
        <w:rPr>
          <w:rFonts w:ascii="Times New Roman" w:hAnsi="Times New Roman"/>
          <w:lang w:val="fr-FR"/>
        </w:rPr>
        <w:t>controale</w:t>
      </w:r>
      <w:proofErr w:type="spellEnd"/>
      <w:r w:rsidR="00495648" w:rsidRPr="00D6534E">
        <w:rPr>
          <w:rFonts w:ascii="Times New Roman" w:hAnsi="Times New Roman"/>
          <w:lang w:val="fr-FR"/>
        </w:rPr>
        <w:t xml:space="preserve"> de </w:t>
      </w:r>
      <w:proofErr w:type="spellStart"/>
      <w:r w:rsidR="00495648" w:rsidRPr="00D6534E">
        <w:rPr>
          <w:rFonts w:ascii="Times New Roman" w:hAnsi="Times New Roman"/>
          <w:lang w:val="fr-FR"/>
        </w:rPr>
        <w:t>rutină</w:t>
      </w:r>
      <w:proofErr w:type="spellEnd"/>
      <w:r w:rsidR="00495648" w:rsidRPr="00D6534E">
        <w:rPr>
          <w:rFonts w:ascii="Times New Roman" w:hAnsi="Times New Roman"/>
          <w:lang w:val="fr-FR"/>
        </w:rPr>
        <w:t xml:space="preserve"> care </w:t>
      </w:r>
      <w:proofErr w:type="spellStart"/>
      <w:r w:rsidR="00495648" w:rsidRPr="00D6534E">
        <w:rPr>
          <w:rFonts w:ascii="Times New Roman" w:hAnsi="Times New Roman"/>
          <w:lang w:val="fr-FR"/>
        </w:rPr>
        <w:t>ar</w:t>
      </w:r>
      <w:proofErr w:type="spellEnd"/>
      <w:r w:rsidR="00495648" w:rsidRPr="00D6534E">
        <w:rPr>
          <w:rFonts w:ascii="Times New Roman" w:hAnsi="Times New Roman"/>
          <w:lang w:val="fr-FR"/>
        </w:rPr>
        <w:t xml:space="preserve"> </w:t>
      </w:r>
      <w:proofErr w:type="spellStart"/>
      <w:r w:rsidR="00495648" w:rsidRPr="00D6534E">
        <w:rPr>
          <w:rFonts w:ascii="Times New Roman" w:hAnsi="Times New Roman"/>
          <w:lang w:val="fr-FR"/>
        </w:rPr>
        <w:t>putea</w:t>
      </w:r>
      <w:proofErr w:type="spellEnd"/>
      <w:r w:rsidR="00495648" w:rsidRPr="00D6534E">
        <w:rPr>
          <w:rFonts w:ascii="Times New Roman" w:hAnsi="Times New Roman"/>
          <w:lang w:val="fr-FR"/>
        </w:rPr>
        <w:t xml:space="preserve"> </w:t>
      </w:r>
      <w:proofErr w:type="spellStart"/>
      <w:r w:rsidR="00495648" w:rsidRPr="00D6534E">
        <w:rPr>
          <w:rFonts w:ascii="Times New Roman" w:hAnsi="Times New Roman"/>
          <w:lang w:val="fr-FR"/>
        </w:rPr>
        <w:t>permite</w:t>
      </w:r>
      <w:proofErr w:type="spellEnd"/>
      <w:r w:rsidR="00495648" w:rsidRPr="00D6534E">
        <w:rPr>
          <w:rFonts w:ascii="Times New Roman" w:hAnsi="Times New Roman"/>
          <w:lang w:val="fr-FR"/>
        </w:rPr>
        <w:t xml:space="preserve"> un diagnostic </w:t>
      </w:r>
      <w:proofErr w:type="spellStart"/>
      <w:r w:rsidR="00495648" w:rsidRPr="00D6534E">
        <w:rPr>
          <w:rFonts w:ascii="Times New Roman" w:hAnsi="Times New Roman"/>
          <w:lang w:val="fr-FR"/>
        </w:rPr>
        <w:t>precoce</w:t>
      </w:r>
      <w:proofErr w:type="spellEnd"/>
      <w:r w:rsidR="00495648" w:rsidRPr="00D6534E">
        <w:rPr>
          <w:rFonts w:ascii="Times New Roman" w:hAnsi="Times New Roman"/>
          <w:lang w:val="fr-FR"/>
        </w:rPr>
        <w:t xml:space="preserve">. </w:t>
      </w:r>
    </w:p>
    <w:p w14:paraId="01B10CEA" w14:textId="77777777" w:rsidR="007D44BA" w:rsidRPr="00D6534E" w:rsidRDefault="00495648" w:rsidP="00BF14F6">
      <w:pPr>
        <w:tabs>
          <w:tab w:val="left" w:pos="1985"/>
        </w:tabs>
        <w:spacing w:before="100" w:beforeAutospacing="1" w:after="100" w:afterAutospacing="1" w:line="240" w:lineRule="auto"/>
        <w:ind w:firstLine="360"/>
        <w:contextualSpacing/>
        <w:jc w:val="both"/>
        <w:rPr>
          <w:rFonts w:ascii="Times New Roman" w:hAnsi="Times New Roman"/>
          <w:lang w:val="fr-FR"/>
        </w:rPr>
      </w:pPr>
      <w:proofErr w:type="spellStart"/>
      <w:r w:rsidRPr="00D6534E">
        <w:rPr>
          <w:rFonts w:ascii="Times New Roman" w:hAnsi="Times New Roman"/>
          <w:lang w:val="fr-FR"/>
        </w:rPr>
        <w:t>Confom</w:t>
      </w:r>
      <w:proofErr w:type="spellEnd"/>
      <w:r w:rsidRPr="00D6534E">
        <w:rPr>
          <w:rFonts w:ascii="Times New Roman" w:hAnsi="Times New Roman"/>
          <w:lang w:val="fr-FR"/>
        </w:rPr>
        <w:t xml:space="preserve"> </w:t>
      </w:r>
      <w:proofErr w:type="spellStart"/>
      <w:r w:rsidRPr="00D6534E">
        <w:rPr>
          <w:rFonts w:ascii="Times New Roman" w:hAnsi="Times New Roman"/>
          <w:lang w:val="fr-FR"/>
        </w:rPr>
        <w:t>raportului</w:t>
      </w:r>
      <w:proofErr w:type="spellEnd"/>
      <w:r w:rsidRPr="00D6534E">
        <w:rPr>
          <w:rFonts w:ascii="Times New Roman" w:hAnsi="Times New Roman"/>
          <w:lang w:val="fr-FR"/>
        </w:rPr>
        <w:t xml:space="preserve">, un </w:t>
      </w:r>
      <w:proofErr w:type="spellStart"/>
      <w:r w:rsidRPr="00D6534E">
        <w:rPr>
          <w:rFonts w:ascii="Times New Roman" w:hAnsi="Times New Roman"/>
          <w:lang w:val="fr-FR"/>
        </w:rPr>
        <w:t>acces</w:t>
      </w:r>
      <w:proofErr w:type="spellEnd"/>
      <w:r w:rsidRPr="00D6534E">
        <w:rPr>
          <w:rFonts w:ascii="Times New Roman" w:hAnsi="Times New Roman"/>
          <w:lang w:val="fr-FR"/>
        </w:rPr>
        <w:t xml:space="preserve"> mai </w:t>
      </w:r>
      <w:proofErr w:type="spellStart"/>
      <w:r w:rsidRPr="00D6534E">
        <w:rPr>
          <w:rFonts w:ascii="Times New Roman" w:hAnsi="Times New Roman"/>
          <w:lang w:val="fr-FR"/>
        </w:rPr>
        <w:t>facil</w:t>
      </w:r>
      <w:proofErr w:type="spellEnd"/>
      <w:r w:rsidRPr="00D6534E">
        <w:rPr>
          <w:rFonts w:ascii="Times New Roman" w:hAnsi="Times New Roman"/>
          <w:lang w:val="fr-FR"/>
        </w:rPr>
        <w:t xml:space="preserve"> la </w:t>
      </w:r>
      <w:proofErr w:type="spellStart"/>
      <w:r w:rsidRPr="00D6534E">
        <w:rPr>
          <w:rFonts w:ascii="Times New Roman" w:hAnsi="Times New Roman"/>
          <w:lang w:val="fr-FR"/>
        </w:rPr>
        <w:t>serviciile</w:t>
      </w:r>
      <w:proofErr w:type="spellEnd"/>
      <w:r w:rsidRPr="00D6534E">
        <w:rPr>
          <w:rFonts w:ascii="Times New Roman" w:hAnsi="Times New Roman"/>
          <w:lang w:val="fr-FR"/>
        </w:rPr>
        <w:t xml:space="preserve"> </w:t>
      </w:r>
      <w:proofErr w:type="spellStart"/>
      <w:r w:rsidRPr="00D6534E">
        <w:rPr>
          <w:rFonts w:ascii="Times New Roman" w:hAnsi="Times New Roman"/>
          <w:lang w:val="fr-FR"/>
        </w:rPr>
        <w:t>oftalmologice</w:t>
      </w:r>
      <w:proofErr w:type="spellEnd"/>
      <w:r w:rsidRPr="00D6534E">
        <w:rPr>
          <w:rFonts w:ascii="Times New Roman" w:hAnsi="Times New Roman"/>
          <w:lang w:val="fr-FR"/>
        </w:rPr>
        <w:t xml:space="preserve">, </w:t>
      </w:r>
      <w:proofErr w:type="spellStart"/>
      <w:r w:rsidRPr="00D6534E">
        <w:rPr>
          <w:rFonts w:ascii="Times New Roman" w:hAnsi="Times New Roman"/>
          <w:lang w:val="fr-FR"/>
        </w:rPr>
        <w:t>inclusiv</w:t>
      </w:r>
      <w:proofErr w:type="spellEnd"/>
      <w:r w:rsidRPr="00D6534E">
        <w:rPr>
          <w:rFonts w:ascii="Times New Roman" w:hAnsi="Times New Roman"/>
          <w:lang w:val="fr-FR"/>
        </w:rPr>
        <w:t xml:space="preserve"> la </w:t>
      </w:r>
      <w:proofErr w:type="spellStart"/>
      <w:r w:rsidRPr="00D6534E">
        <w:rPr>
          <w:rFonts w:ascii="Times New Roman" w:hAnsi="Times New Roman"/>
          <w:lang w:val="fr-FR"/>
        </w:rPr>
        <w:t>nivel</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asistență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medicală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primară</w:t>
      </w:r>
      <w:proofErr w:type="spellEnd"/>
      <w:r w:rsidRPr="00D6534E">
        <w:rPr>
          <w:rFonts w:ascii="Times New Roman" w:hAnsi="Times New Roman"/>
          <w:lang w:val="fr-FR"/>
        </w:rPr>
        <w:t xml:space="preserve"> este </w:t>
      </w:r>
      <w:proofErr w:type="spellStart"/>
      <w:r w:rsidRPr="00D6534E">
        <w:rPr>
          <w:rFonts w:ascii="Times New Roman" w:hAnsi="Times New Roman"/>
          <w:lang w:val="fr-FR"/>
        </w:rPr>
        <w:t>esențial</w:t>
      </w:r>
      <w:proofErr w:type="spellEnd"/>
      <w:r w:rsidRPr="00D6534E">
        <w:rPr>
          <w:rFonts w:ascii="Times New Roman" w:hAnsi="Times New Roman"/>
          <w:lang w:val="fr-FR"/>
        </w:rPr>
        <w:t xml:space="preserve"> pentru a </w:t>
      </w:r>
      <w:proofErr w:type="spellStart"/>
      <w:r w:rsidRPr="00D6534E">
        <w:rPr>
          <w:rFonts w:ascii="Times New Roman" w:hAnsi="Times New Roman"/>
          <w:lang w:val="fr-FR"/>
        </w:rPr>
        <w:t>asigura</w:t>
      </w:r>
      <w:proofErr w:type="spellEnd"/>
      <w:r w:rsidRPr="00D6534E">
        <w:rPr>
          <w:rFonts w:ascii="Times New Roman" w:hAnsi="Times New Roman"/>
          <w:lang w:val="fr-FR"/>
        </w:rPr>
        <w:t xml:space="preserve"> </w:t>
      </w:r>
      <w:proofErr w:type="spellStart"/>
      <w:r w:rsidRPr="00D6534E">
        <w:rPr>
          <w:rFonts w:ascii="Times New Roman" w:hAnsi="Times New Roman"/>
          <w:lang w:val="fr-FR"/>
        </w:rPr>
        <w:t>prevenirea</w:t>
      </w:r>
      <w:proofErr w:type="spellEnd"/>
      <w:r w:rsidRPr="00D6534E">
        <w:rPr>
          <w:rFonts w:ascii="Times New Roman" w:hAnsi="Times New Roman"/>
          <w:lang w:val="fr-FR"/>
        </w:rPr>
        <w:t xml:space="preserve">, </w:t>
      </w:r>
      <w:proofErr w:type="spellStart"/>
      <w:r w:rsidRPr="00D6534E">
        <w:rPr>
          <w:rFonts w:ascii="Times New Roman" w:hAnsi="Times New Roman"/>
          <w:lang w:val="fr-FR"/>
        </w:rPr>
        <w:t>depistarea</w:t>
      </w:r>
      <w:proofErr w:type="spellEnd"/>
      <w:r w:rsidRPr="00D6534E">
        <w:rPr>
          <w:rFonts w:ascii="Times New Roman" w:hAnsi="Times New Roman"/>
          <w:lang w:val="fr-FR"/>
        </w:rPr>
        <w:t xml:space="preserve"> </w:t>
      </w:r>
      <w:proofErr w:type="spellStart"/>
      <w:r w:rsidRPr="00D6534E">
        <w:rPr>
          <w:rFonts w:ascii="Times New Roman" w:hAnsi="Times New Roman"/>
          <w:lang w:val="fr-FR"/>
        </w:rPr>
        <w:t>precoce</w:t>
      </w:r>
      <w:proofErr w:type="spellEnd"/>
      <w:r w:rsidRPr="00D6534E">
        <w:rPr>
          <w:rFonts w:ascii="Times New Roman" w:hAnsi="Times New Roman"/>
          <w:lang w:val="fr-FR"/>
        </w:rPr>
        <w:t xml:space="preserve">, </w:t>
      </w:r>
      <w:proofErr w:type="spellStart"/>
      <w:r w:rsidRPr="00D6534E">
        <w:rPr>
          <w:rFonts w:ascii="Times New Roman" w:hAnsi="Times New Roman"/>
          <w:lang w:val="fr-FR"/>
        </w:rPr>
        <w:t>tratamentul</w:t>
      </w:r>
      <w:proofErr w:type="spellEnd"/>
      <w:r w:rsidRPr="00D6534E">
        <w:rPr>
          <w:rFonts w:ascii="Times New Roman" w:hAnsi="Times New Roman"/>
          <w:lang w:val="fr-FR"/>
        </w:rPr>
        <w:t xml:space="preserve"> </w:t>
      </w:r>
      <w:proofErr w:type="spellStart"/>
      <w:r w:rsidRPr="00D6534E">
        <w:rPr>
          <w:rFonts w:ascii="Times New Roman" w:hAnsi="Times New Roman"/>
          <w:lang w:val="fr-FR"/>
        </w:rPr>
        <w:t>și</w:t>
      </w:r>
      <w:proofErr w:type="spellEnd"/>
      <w:r w:rsidRPr="00D6534E">
        <w:rPr>
          <w:rFonts w:ascii="Times New Roman" w:hAnsi="Times New Roman"/>
          <w:lang w:val="fr-FR"/>
        </w:rPr>
        <w:t xml:space="preserve"> </w:t>
      </w:r>
      <w:proofErr w:type="spellStart"/>
      <w:r w:rsidRPr="00D6534E">
        <w:rPr>
          <w:rFonts w:ascii="Times New Roman" w:hAnsi="Times New Roman"/>
          <w:lang w:val="fr-FR"/>
        </w:rPr>
        <w:t>reabilitarea</w:t>
      </w:r>
      <w:proofErr w:type="spellEnd"/>
      <w:r w:rsidRPr="00D6534E">
        <w:rPr>
          <w:rFonts w:ascii="Times New Roman" w:hAnsi="Times New Roman"/>
          <w:lang w:val="fr-FR"/>
        </w:rPr>
        <w:t xml:space="preserve"> </w:t>
      </w:r>
      <w:proofErr w:type="spellStart"/>
      <w:r w:rsidRPr="00D6534E">
        <w:rPr>
          <w:rFonts w:ascii="Times New Roman" w:hAnsi="Times New Roman"/>
          <w:lang w:val="fr-FR"/>
        </w:rPr>
        <w:t>oculară</w:t>
      </w:r>
      <w:proofErr w:type="spellEnd"/>
      <w:r w:rsidRPr="00D6534E">
        <w:rPr>
          <w:rFonts w:ascii="Times New Roman" w:hAnsi="Times New Roman"/>
          <w:lang w:val="fr-FR"/>
        </w:rPr>
        <w:t xml:space="preserve">. </w:t>
      </w:r>
    </w:p>
    <w:p w14:paraId="00492DD3" w14:textId="77777777" w:rsidR="007D44BA" w:rsidRPr="00D6534E" w:rsidRDefault="00495648" w:rsidP="00BF14F6">
      <w:pPr>
        <w:tabs>
          <w:tab w:val="left" w:pos="1985"/>
        </w:tabs>
        <w:spacing w:before="100" w:beforeAutospacing="1" w:after="100" w:afterAutospacing="1" w:line="240" w:lineRule="auto"/>
        <w:ind w:firstLine="360"/>
        <w:contextualSpacing/>
        <w:jc w:val="both"/>
        <w:rPr>
          <w:rFonts w:ascii="Times New Roman" w:hAnsi="Times New Roman"/>
          <w:lang w:val="fr-FR"/>
        </w:rPr>
      </w:pPr>
      <w:proofErr w:type="spellStart"/>
      <w:r w:rsidRPr="00D6534E">
        <w:rPr>
          <w:rFonts w:ascii="Times New Roman" w:hAnsi="Times New Roman"/>
          <w:lang w:val="fr-FR"/>
        </w:rPr>
        <w:t>Raportul</w:t>
      </w:r>
      <w:proofErr w:type="spellEnd"/>
      <w:r w:rsidRPr="00D6534E">
        <w:rPr>
          <w:rFonts w:ascii="Times New Roman" w:hAnsi="Times New Roman"/>
          <w:lang w:val="fr-FR"/>
        </w:rPr>
        <w:t xml:space="preserve"> </w:t>
      </w:r>
      <w:proofErr w:type="spellStart"/>
      <w:r w:rsidRPr="00D6534E">
        <w:rPr>
          <w:rFonts w:ascii="Times New Roman" w:hAnsi="Times New Roman"/>
          <w:lang w:val="fr-FR"/>
        </w:rPr>
        <w:t>afirmă</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asemenea</w:t>
      </w:r>
      <w:proofErr w:type="spellEnd"/>
      <w:r w:rsidRPr="00D6534E">
        <w:rPr>
          <w:rFonts w:ascii="Times New Roman" w:hAnsi="Times New Roman"/>
          <w:lang w:val="fr-FR"/>
        </w:rPr>
        <w:t xml:space="preserve"> </w:t>
      </w:r>
      <w:proofErr w:type="spellStart"/>
      <w:r w:rsidRPr="00D6534E">
        <w:rPr>
          <w:rFonts w:ascii="Times New Roman" w:hAnsi="Times New Roman"/>
          <w:lang w:val="fr-FR"/>
        </w:rPr>
        <w:t>că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toate</w:t>
      </w:r>
      <w:proofErr w:type="spellEnd"/>
      <w:r w:rsidRPr="00D6534E">
        <w:rPr>
          <w:rFonts w:ascii="Times New Roman" w:hAnsi="Times New Roman"/>
          <w:lang w:val="fr-FR"/>
        </w:rPr>
        <w:t xml:space="preserve"> </w:t>
      </w:r>
      <w:proofErr w:type="spellStart"/>
      <w:r w:rsidRPr="00D6534E">
        <w:rPr>
          <w:rFonts w:ascii="Times New Roman" w:hAnsi="Times New Roman"/>
          <w:lang w:val="fr-FR"/>
        </w:rPr>
        <w:t>persoanele</w:t>
      </w:r>
      <w:proofErr w:type="spellEnd"/>
      <w:r w:rsidRPr="00D6534E">
        <w:rPr>
          <w:rFonts w:ascii="Times New Roman" w:hAnsi="Times New Roman"/>
          <w:lang w:val="fr-FR"/>
        </w:rPr>
        <w:t xml:space="preserve"> care </w:t>
      </w:r>
      <w:proofErr w:type="spellStart"/>
      <w:r w:rsidRPr="00D6534E">
        <w:rPr>
          <w:rFonts w:ascii="Times New Roman" w:hAnsi="Times New Roman"/>
          <w:lang w:val="fr-FR"/>
        </w:rPr>
        <w:t>trăiesc</w:t>
      </w:r>
      <w:proofErr w:type="spellEnd"/>
      <w:r w:rsidRPr="00D6534E">
        <w:rPr>
          <w:rFonts w:ascii="Times New Roman" w:hAnsi="Times New Roman"/>
          <w:lang w:val="fr-FR"/>
        </w:rPr>
        <w:t xml:space="preserve"> cu </w:t>
      </w:r>
      <w:proofErr w:type="spellStart"/>
      <w:r w:rsidRPr="00D6534E">
        <w:rPr>
          <w:rFonts w:ascii="Times New Roman" w:hAnsi="Times New Roman"/>
          <w:lang w:val="fr-FR"/>
        </w:rPr>
        <w:t>orbire</w:t>
      </w:r>
      <w:proofErr w:type="spellEnd"/>
      <w:r w:rsidRPr="00D6534E">
        <w:rPr>
          <w:rFonts w:ascii="Times New Roman" w:hAnsi="Times New Roman"/>
          <w:lang w:val="fr-FR"/>
        </w:rPr>
        <w:t xml:space="preserve"> </w:t>
      </w:r>
      <w:proofErr w:type="spellStart"/>
      <w:r w:rsidRPr="00D6534E">
        <w:rPr>
          <w:rFonts w:ascii="Times New Roman" w:hAnsi="Times New Roman"/>
          <w:lang w:val="fr-FR"/>
        </w:rPr>
        <w:t>sau</w:t>
      </w:r>
      <w:proofErr w:type="spellEnd"/>
      <w:r w:rsidRPr="00D6534E">
        <w:rPr>
          <w:rFonts w:ascii="Times New Roman" w:hAnsi="Times New Roman"/>
          <w:lang w:val="fr-FR"/>
        </w:rPr>
        <w:t xml:space="preserve"> o </w:t>
      </w:r>
      <w:proofErr w:type="spellStart"/>
      <w:r w:rsidRPr="00D6534E">
        <w:rPr>
          <w:rFonts w:ascii="Times New Roman" w:hAnsi="Times New Roman"/>
          <w:lang w:val="fr-FR"/>
        </w:rPr>
        <w:t>deficiență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severă</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vedere</w:t>
      </w:r>
      <w:proofErr w:type="spellEnd"/>
      <w:r w:rsidRPr="00D6534E">
        <w:rPr>
          <w:rFonts w:ascii="Times New Roman" w:hAnsi="Times New Roman"/>
          <w:lang w:val="fr-FR"/>
        </w:rPr>
        <w:t xml:space="preserve"> </w:t>
      </w:r>
      <w:proofErr w:type="spellStart"/>
      <w:r w:rsidRPr="00D6534E">
        <w:rPr>
          <w:rFonts w:ascii="Times New Roman" w:hAnsi="Times New Roman"/>
          <w:lang w:val="fr-FR"/>
        </w:rPr>
        <w:t>sunt</w:t>
      </w:r>
      <w:proofErr w:type="spellEnd"/>
      <w:r w:rsidRPr="00D6534E">
        <w:rPr>
          <w:rFonts w:ascii="Times New Roman" w:hAnsi="Times New Roman"/>
          <w:lang w:val="fr-FR"/>
        </w:rPr>
        <w:t xml:space="preserve"> </w:t>
      </w:r>
      <w:proofErr w:type="spellStart"/>
      <w:r w:rsidRPr="00D6534E">
        <w:rPr>
          <w:rFonts w:ascii="Times New Roman" w:hAnsi="Times New Roman"/>
          <w:lang w:val="fr-FR"/>
        </w:rPr>
        <w:t>capabile</w:t>
      </w:r>
      <w:proofErr w:type="spellEnd"/>
      <w:r w:rsidRPr="00D6534E">
        <w:rPr>
          <w:rFonts w:ascii="Times New Roman" w:hAnsi="Times New Roman"/>
          <w:lang w:val="fr-FR"/>
        </w:rPr>
        <w:t xml:space="preserve"> </w:t>
      </w:r>
      <w:proofErr w:type="spellStart"/>
      <w:r w:rsidRPr="00D6534E">
        <w:rPr>
          <w:rFonts w:ascii="Times New Roman" w:hAnsi="Times New Roman"/>
          <w:lang w:val="fr-FR"/>
        </w:rPr>
        <w:t>să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ducă</w:t>
      </w:r>
      <w:proofErr w:type="spellEnd"/>
      <w:r w:rsidRPr="00D6534E">
        <w:rPr>
          <w:rFonts w:ascii="Times New Roman" w:hAnsi="Times New Roman"/>
          <w:lang w:val="fr-FR"/>
        </w:rPr>
        <w:t xml:space="preserve"> o </w:t>
      </w:r>
      <w:proofErr w:type="spellStart"/>
      <w:r w:rsidRPr="00D6534E">
        <w:rPr>
          <w:rFonts w:ascii="Times New Roman" w:hAnsi="Times New Roman"/>
          <w:lang w:val="fr-FR"/>
        </w:rPr>
        <w:t>viață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independentă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dacă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accesează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servicii</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reabilitare</w:t>
      </w:r>
      <w:proofErr w:type="spellEnd"/>
      <w:r w:rsidR="00A259BF" w:rsidRPr="00D6534E">
        <w:rPr>
          <w:rFonts w:ascii="Times New Roman" w:hAnsi="Times New Roman"/>
          <w:lang w:val="fr-FR"/>
        </w:rPr>
        <w:t xml:space="preserve"> [1]. </w:t>
      </w:r>
    </w:p>
    <w:p w14:paraId="126FAFB4" w14:textId="77777777" w:rsidR="007D44BA" w:rsidRPr="00D6534E" w:rsidRDefault="00495648" w:rsidP="00BF14F6">
      <w:pPr>
        <w:tabs>
          <w:tab w:val="left" w:pos="1985"/>
        </w:tabs>
        <w:spacing w:before="100" w:beforeAutospacing="1" w:after="100" w:afterAutospacing="1" w:line="240" w:lineRule="auto"/>
        <w:ind w:firstLine="360"/>
        <w:contextualSpacing/>
        <w:jc w:val="both"/>
        <w:rPr>
          <w:rFonts w:ascii="Times New Roman" w:hAnsi="Times New Roman"/>
          <w:b/>
          <w:lang w:val="fr-FR"/>
        </w:rPr>
      </w:pPr>
      <w:r w:rsidRPr="00D6534E">
        <w:rPr>
          <w:rFonts w:ascii="Times New Roman" w:hAnsi="Times New Roman"/>
          <w:lang w:val="fr-FR"/>
        </w:rPr>
        <w:t xml:space="preserve">Pentru un diagnostic </w:t>
      </w:r>
      <w:proofErr w:type="spellStart"/>
      <w:r w:rsidR="00BB7BE1" w:rsidRPr="00D6534E">
        <w:rPr>
          <w:rFonts w:ascii="Times New Roman" w:hAnsi="Times New Roman"/>
          <w:lang w:val="fr-FR"/>
        </w:rPr>
        <w:t>corect</w:t>
      </w:r>
      <w:proofErr w:type="spellEnd"/>
      <w:r w:rsidR="00BB7BE1" w:rsidRPr="00D6534E">
        <w:rPr>
          <w:rFonts w:ascii="Times New Roman" w:hAnsi="Times New Roman"/>
          <w:lang w:val="fr-FR"/>
        </w:rPr>
        <w:t xml:space="preserve"> </w:t>
      </w:r>
      <w:r w:rsidR="007D44BA" w:rsidRPr="007D44BA">
        <w:rPr>
          <w:rFonts w:ascii="Times New Roman" w:hAnsi="Times New Roman"/>
          <w:lang w:val="ro-RO"/>
        </w:rPr>
        <w:t>ș</w:t>
      </w:r>
      <w:r w:rsidR="00BB7BE1" w:rsidRPr="00D6534E">
        <w:rPr>
          <w:rFonts w:ascii="Times New Roman" w:hAnsi="Times New Roman"/>
          <w:lang w:val="fr-FR"/>
        </w:rPr>
        <w:t xml:space="preserve">i un </w:t>
      </w:r>
      <w:proofErr w:type="spellStart"/>
      <w:r w:rsidR="00BB7BE1" w:rsidRPr="00D6534E">
        <w:rPr>
          <w:rFonts w:ascii="Times New Roman" w:hAnsi="Times New Roman"/>
          <w:lang w:val="fr-FR"/>
        </w:rPr>
        <w:t>tratament</w:t>
      </w:r>
      <w:proofErr w:type="spellEnd"/>
      <w:r w:rsidR="00BB7BE1" w:rsidRPr="00D6534E">
        <w:rPr>
          <w:rFonts w:ascii="Times New Roman" w:hAnsi="Times New Roman"/>
          <w:lang w:val="fr-FR"/>
        </w:rPr>
        <w:t xml:space="preserve"> </w:t>
      </w:r>
      <w:proofErr w:type="spellStart"/>
      <w:proofErr w:type="gramStart"/>
      <w:r w:rsidR="007D44BA" w:rsidRPr="00D6534E">
        <w:rPr>
          <w:rFonts w:ascii="Times New Roman" w:hAnsi="Times New Roman"/>
          <w:lang w:val="fr-FR"/>
        </w:rPr>
        <w:t>ef</w:t>
      </w:r>
      <w:r w:rsidR="00BB7BE1" w:rsidRPr="00D6534E">
        <w:rPr>
          <w:rFonts w:ascii="Times New Roman" w:hAnsi="Times New Roman"/>
          <w:lang w:val="fr-FR"/>
        </w:rPr>
        <w:t>icient</w:t>
      </w:r>
      <w:proofErr w:type="spellEnd"/>
      <w:r w:rsidR="00BB7BE1" w:rsidRPr="00D6534E">
        <w:rPr>
          <w:rFonts w:ascii="Times New Roman" w:hAnsi="Times New Roman"/>
          <w:lang w:val="fr-FR"/>
        </w:rPr>
        <w:t xml:space="preserve"> </w:t>
      </w:r>
      <w:r w:rsidRPr="00D6534E">
        <w:rPr>
          <w:rFonts w:ascii="Times New Roman" w:hAnsi="Times New Roman"/>
          <w:lang w:val="fr-FR"/>
        </w:rPr>
        <w:t xml:space="preserve"> este</w:t>
      </w:r>
      <w:proofErr w:type="gramEnd"/>
      <w:r w:rsidRPr="00D6534E">
        <w:rPr>
          <w:rFonts w:ascii="Times New Roman" w:hAnsi="Times New Roman"/>
          <w:lang w:val="fr-FR"/>
        </w:rPr>
        <w:t xml:space="preserve"> </w:t>
      </w:r>
      <w:proofErr w:type="spellStart"/>
      <w:r w:rsidRPr="00D6534E">
        <w:rPr>
          <w:rFonts w:ascii="Times New Roman" w:hAnsi="Times New Roman"/>
          <w:lang w:val="fr-FR"/>
        </w:rPr>
        <w:t>importantă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diferențierea</w:t>
      </w:r>
      <w:proofErr w:type="spellEnd"/>
      <w:r w:rsidRPr="00D6534E">
        <w:rPr>
          <w:rFonts w:ascii="Times New Roman" w:hAnsi="Times New Roman"/>
          <w:lang w:val="fr-FR"/>
        </w:rPr>
        <w:t xml:space="preserve"> </w:t>
      </w:r>
      <w:proofErr w:type="spellStart"/>
      <w:r w:rsidRPr="00D6534E">
        <w:rPr>
          <w:rFonts w:ascii="Times New Roman" w:hAnsi="Times New Roman"/>
          <w:b/>
          <w:lang w:val="fr-FR"/>
        </w:rPr>
        <w:t>tulburărilor</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vedere</w:t>
      </w:r>
      <w:proofErr w:type="spellEnd"/>
      <w:r w:rsidRPr="00D6534E">
        <w:rPr>
          <w:rFonts w:ascii="Times New Roman" w:hAnsi="Times New Roman"/>
          <w:lang w:val="fr-FR"/>
        </w:rPr>
        <w:t xml:space="preserve"> de </w:t>
      </w:r>
      <w:proofErr w:type="spellStart"/>
      <w:r w:rsidRPr="00D6534E">
        <w:rPr>
          <w:rFonts w:ascii="Times New Roman" w:hAnsi="Times New Roman"/>
          <w:b/>
          <w:lang w:val="fr-FR"/>
        </w:rPr>
        <w:t>patologia</w:t>
      </w:r>
      <w:proofErr w:type="spellEnd"/>
      <w:r w:rsidRPr="00D6534E">
        <w:rPr>
          <w:rFonts w:ascii="Times New Roman" w:hAnsi="Times New Roman"/>
          <w:b/>
          <w:lang w:val="fr-FR"/>
        </w:rPr>
        <w:t xml:space="preserve"> </w:t>
      </w:r>
      <w:proofErr w:type="spellStart"/>
      <w:r w:rsidRPr="00D6534E">
        <w:rPr>
          <w:rFonts w:ascii="Times New Roman" w:hAnsi="Times New Roman"/>
          <w:b/>
          <w:lang w:val="fr-FR"/>
        </w:rPr>
        <w:t>oftalmologică</w:t>
      </w:r>
      <w:proofErr w:type="spellEnd"/>
      <w:r w:rsidRPr="00D6534E">
        <w:rPr>
          <w:rFonts w:ascii="Times New Roman" w:hAnsi="Times New Roman"/>
          <w:b/>
          <w:lang w:val="fr-FR"/>
        </w:rPr>
        <w:t>.</w:t>
      </w:r>
    </w:p>
    <w:p w14:paraId="61B451C4" w14:textId="77777777" w:rsidR="007D44BA" w:rsidRPr="00D6534E" w:rsidRDefault="00495648" w:rsidP="00BF14F6">
      <w:pPr>
        <w:tabs>
          <w:tab w:val="left" w:pos="1985"/>
        </w:tabs>
        <w:spacing w:before="100" w:beforeAutospacing="1" w:after="100" w:afterAutospacing="1" w:line="240" w:lineRule="auto"/>
        <w:ind w:firstLine="360"/>
        <w:contextualSpacing/>
        <w:jc w:val="both"/>
        <w:rPr>
          <w:rFonts w:ascii="Times New Roman" w:hAnsi="Times New Roman"/>
          <w:lang w:val="fr-FR"/>
        </w:rPr>
      </w:pPr>
      <w:proofErr w:type="spellStart"/>
      <w:r w:rsidRPr="00D6534E">
        <w:rPr>
          <w:rFonts w:ascii="Times New Roman" w:hAnsi="Times New Roman"/>
          <w:b/>
          <w:lang w:val="fr-FR"/>
        </w:rPr>
        <w:t>Tulburările</w:t>
      </w:r>
      <w:proofErr w:type="spellEnd"/>
      <w:r w:rsidRPr="00D6534E">
        <w:rPr>
          <w:rFonts w:ascii="Times New Roman" w:hAnsi="Times New Roman"/>
          <w:b/>
          <w:lang w:val="fr-FR"/>
        </w:rPr>
        <w:t xml:space="preserve"> </w:t>
      </w:r>
      <w:proofErr w:type="spellStart"/>
      <w:r w:rsidRPr="00D6534E">
        <w:rPr>
          <w:rFonts w:ascii="Times New Roman" w:hAnsi="Times New Roman"/>
          <w:lang w:val="fr-FR"/>
        </w:rPr>
        <w:t>modifică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performanța</w:t>
      </w:r>
      <w:proofErr w:type="spellEnd"/>
      <w:r w:rsidRPr="00D6534E">
        <w:rPr>
          <w:rFonts w:ascii="Times New Roman" w:hAnsi="Times New Roman"/>
          <w:lang w:val="fr-FR"/>
        </w:rPr>
        <w:t xml:space="preserve"> </w:t>
      </w:r>
      <w:proofErr w:type="spellStart"/>
      <w:r w:rsidRPr="00D6534E">
        <w:rPr>
          <w:rFonts w:ascii="Times New Roman" w:hAnsi="Times New Roman"/>
          <w:lang w:val="fr-FR"/>
        </w:rPr>
        <w:t>vizuală</w:t>
      </w:r>
      <w:proofErr w:type="spellEnd"/>
      <w:r w:rsidRPr="00D6534E">
        <w:rPr>
          <w:rFonts w:ascii="Times New Roman" w:hAnsi="Times New Roman"/>
          <w:lang w:val="fr-FR"/>
        </w:rPr>
        <w:t xml:space="preserve">, dar pot fi </w:t>
      </w:r>
      <w:proofErr w:type="spellStart"/>
      <w:r w:rsidRPr="00D6534E">
        <w:rPr>
          <w:rFonts w:ascii="Times New Roman" w:hAnsi="Times New Roman"/>
          <w:lang w:val="fr-FR"/>
        </w:rPr>
        <w:t>corectate</w:t>
      </w:r>
      <w:proofErr w:type="spellEnd"/>
      <w:r w:rsidRPr="00D6534E">
        <w:rPr>
          <w:rFonts w:ascii="Times New Roman" w:hAnsi="Times New Roman"/>
          <w:lang w:val="fr-FR"/>
        </w:rPr>
        <w:t xml:space="preserve"> cu un </w:t>
      </w:r>
      <w:proofErr w:type="spellStart"/>
      <w:r w:rsidRPr="00D6534E">
        <w:rPr>
          <w:rFonts w:ascii="Times New Roman" w:hAnsi="Times New Roman"/>
          <w:lang w:val="fr-FR"/>
        </w:rPr>
        <w:t>sistem</w:t>
      </w:r>
      <w:proofErr w:type="spellEnd"/>
      <w:r w:rsidRPr="00D6534E">
        <w:rPr>
          <w:rFonts w:ascii="Times New Roman" w:hAnsi="Times New Roman"/>
          <w:lang w:val="fr-FR"/>
        </w:rPr>
        <w:t xml:space="preserve"> </w:t>
      </w:r>
      <w:proofErr w:type="spellStart"/>
      <w:r w:rsidRPr="00D6534E">
        <w:rPr>
          <w:rFonts w:ascii="Times New Roman" w:hAnsi="Times New Roman"/>
          <w:lang w:val="fr-FR"/>
        </w:rPr>
        <w:t>optic</w:t>
      </w:r>
      <w:proofErr w:type="spellEnd"/>
      <w:r w:rsidRPr="00D6534E">
        <w:rPr>
          <w:rFonts w:ascii="Times New Roman" w:hAnsi="Times New Roman"/>
          <w:lang w:val="fr-FR"/>
        </w:rPr>
        <w:t xml:space="preserve"> (</w:t>
      </w:r>
      <w:proofErr w:type="spellStart"/>
      <w:r w:rsidRPr="00D6534E">
        <w:rPr>
          <w:rFonts w:ascii="Times New Roman" w:hAnsi="Times New Roman"/>
          <w:lang w:val="fr-FR"/>
        </w:rPr>
        <w:t>ochelari</w:t>
      </w:r>
      <w:proofErr w:type="spellEnd"/>
      <w:r w:rsidRPr="00D6534E">
        <w:rPr>
          <w:rFonts w:ascii="Times New Roman" w:hAnsi="Times New Roman"/>
          <w:lang w:val="fr-FR"/>
        </w:rPr>
        <w:t xml:space="preserve">, </w:t>
      </w:r>
      <w:proofErr w:type="spellStart"/>
      <w:r w:rsidRPr="00D6534E">
        <w:rPr>
          <w:rFonts w:ascii="Times New Roman" w:hAnsi="Times New Roman"/>
          <w:lang w:val="fr-FR"/>
        </w:rPr>
        <w:t>lentile</w:t>
      </w:r>
      <w:proofErr w:type="spellEnd"/>
      <w:r w:rsidRPr="00D6534E">
        <w:rPr>
          <w:rFonts w:ascii="Times New Roman" w:hAnsi="Times New Roman"/>
          <w:lang w:val="fr-FR"/>
        </w:rPr>
        <w:t xml:space="preserve"> de contact) </w:t>
      </w:r>
      <w:proofErr w:type="spellStart"/>
      <w:r w:rsidRPr="00D6534E">
        <w:rPr>
          <w:rFonts w:ascii="Times New Roman" w:hAnsi="Times New Roman"/>
          <w:lang w:val="fr-FR"/>
        </w:rPr>
        <w:t>sau</w:t>
      </w:r>
      <w:proofErr w:type="spellEnd"/>
      <w:r w:rsidRPr="00D6534E">
        <w:rPr>
          <w:rFonts w:ascii="Times New Roman" w:hAnsi="Times New Roman"/>
          <w:lang w:val="fr-FR"/>
        </w:rPr>
        <w:t xml:space="preserve"> cu </w:t>
      </w:r>
      <w:proofErr w:type="spellStart"/>
      <w:r w:rsidRPr="00D6534E">
        <w:rPr>
          <w:rFonts w:ascii="Times New Roman" w:hAnsi="Times New Roman"/>
          <w:lang w:val="fr-FR"/>
        </w:rPr>
        <w:t>reabilitare</w:t>
      </w:r>
      <w:proofErr w:type="spellEnd"/>
      <w:r w:rsidRPr="00D6534E">
        <w:rPr>
          <w:rFonts w:ascii="Times New Roman" w:hAnsi="Times New Roman"/>
          <w:lang w:val="fr-FR"/>
        </w:rPr>
        <w:t xml:space="preserve"> (</w:t>
      </w:r>
      <w:proofErr w:type="spellStart"/>
      <w:r w:rsidRPr="00D6534E">
        <w:rPr>
          <w:rFonts w:ascii="Times New Roman" w:hAnsi="Times New Roman"/>
          <w:lang w:val="fr-FR"/>
        </w:rPr>
        <w:t>exerciții</w:t>
      </w:r>
      <w:proofErr w:type="spellEnd"/>
      <w:r w:rsidRPr="00D6534E">
        <w:rPr>
          <w:rFonts w:ascii="Times New Roman" w:hAnsi="Times New Roman"/>
          <w:lang w:val="fr-FR"/>
        </w:rPr>
        <w:t xml:space="preserve"> </w:t>
      </w:r>
      <w:proofErr w:type="spellStart"/>
      <w:r w:rsidRPr="00D6534E">
        <w:rPr>
          <w:rFonts w:ascii="Times New Roman" w:hAnsi="Times New Roman"/>
          <w:lang w:val="fr-FR"/>
        </w:rPr>
        <w:t>oftalmologice</w:t>
      </w:r>
      <w:proofErr w:type="spellEnd"/>
      <w:r w:rsidRPr="00D6534E">
        <w:rPr>
          <w:rFonts w:ascii="Times New Roman" w:hAnsi="Times New Roman"/>
          <w:lang w:val="fr-FR"/>
        </w:rPr>
        <w:t xml:space="preserve">). </w:t>
      </w:r>
      <w:proofErr w:type="spellStart"/>
      <w:r w:rsidRPr="00D6534E">
        <w:rPr>
          <w:rFonts w:ascii="Times New Roman" w:hAnsi="Times New Roman"/>
          <w:lang w:val="fr-FR"/>
        </w:rPr>
        <w:t>Odată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corectate</w:t>
      </w:r>
      <w:proofErr w:type="spellEnd"/>
      <w:r w:rsidRPr="00D6534E">
        <w:rPr>
          <w:rFonts w:ascii="Times New Roman" w:hAnsi="Times New Roman"/>
          <w:lang w:val="fr-FR"/>
        </w:rPr>
        <w:t xml:space="preserve">, </w:t>
      </w:r>
      <w:proofErr w:type="spellStart"/>
      <w:r w:rsidRPr="00D6534E">
        <w:rPr>
          <w:rFonts w:ascii="Times New Roman" w:hAnsi="Times New Roman"/>
          <w:lang w:val="fr-FR"/>
        </w:rPr>
        <w:t>subiectul</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își</w:t>
      </w:r>
      <w:proofErr w:type="spellEnd"/>
      <w:r w:rsidRPr="00D6534E">
        <w:rPr>
          <w:rFonts w:ascii="Times New Roman" w:hAnsi="Times New Roman"/>
          <w:lang w:val="fr-FR"/>
        </w:rPr>
        <w:t xml:space="preserve"> reface </w:t>
      </w:r>
      <w:proofErr w:type="spellStart"/>
      <w:r w:rsidRPr="00D6534E">
        <w:rPr>
          <w:rFonts w:ascii="Times New Roman" w:hAnsi="Times New Roman"/>
          <w:lang w:val="fr-FR"/>
        </w:rPr>
        <w:t>vederea</w:t>
      </w:r>
      <w:proofErr w:type="spellEnd"/>
      <w:r w:rsidRPr="00D6534E">
        <w:rPr>
          <w:rFonts w:ascii="Times New Roman" w:hAnsi="Times New Roman"/>
          <w:lang w:val="fr-FR"/>
        </w:rPr>
        <w:t xml:space="preserve"> </w:t>
      </w:r>
      <w:proofErr w:type="spellStart"/>
      <w:r w:rsidRPr="00D6534E">
        <w:rPr>
          <w:rFonts w:ascii="Times New Roman" w:hAnsi="Times New Roman"/>
          <w:lang w:val="fr-FR"/>
        </w:rPr>
        <w:t>normală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chiar</w:t>
      </w:r>
      <w:proofErr w:type="spellEnd"/>
      <w:r w:rsidRPr="00D6534E">
        <w:rPr>
          <w:rFonts w:ascii="Times New Roman" w:hAnsi="Times New Roman"/>
          <w:lang w:val="fr-FR"/>
        </w:rPr>
        <w:t xml:space="preserve"> </w:t>
      </w:r>
      <w:proofErr w:type="spellStart"/>
      <w:r w:rsidRPr="00D6534E">
        <w:rPr>
          <w:rFonts w:ascii="Times New Roman" w:hAnsi="Times New Roman"/>
          <w:lang w:val="fr-FR"/>
        </w:rPr>
        <w:t>dacă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trebuie</w:t>
      </w:r>
      <w:proofErr w:type="spellEnd"/>
      <w:r w:rsidRPr="00D6534E">
        <w:rPr>
          <w:rFonts w:ascii="Times New Roman" w:hAnsi="Times New Roman"/>
          <w:lang w:val="fr-FR"/>
        </w:rPr>
        <w:t xml:space="preserve"> </w:t>
      </w:r>
      <w:proofErr w:type="spellStart"/>
      <w:r w:rsidRPr="00D6534E">
        <w:rPr>
          <w:rFonts w:ascii="Times New Roman" w:hAnsi="Times New Roman"/>
          <w:lang w:val="fr-FR"/>
        </w:rPr>
        <w:t>să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poarte</w:t>
      </w:r>
      <w:proofErr w:type="spellEnd"/>
      <w:r w:rsidRPr="00D6534E">
        <w:rPr>
          <w:rFonts w:ascii="Times New Roman" w:hAnsi="Times New Roman"/>
          <w:lang w:val="fr-FR"/>
        </w:rPr>
        <w:t xml:space="preserve"> </w:t>
      </w:r>
      <w:proofErr w:type="spellStart"/>
      <w:r w:rsidRPr="00D6534E">
        <w:rPr>
          <w:rFonts w:ascii="Times New Roman" w:hAnsi="Times New Roman"/>
          <w:lang w:val="fr-FR"/>
        </w:rPr>
        <w:t>ochelari</w:t>
      </w:r>
      <w:proofErr w:type="spellEnd"/>
      <w:r w:rsidRPr="00D6534E">
        <w:rPr>
          <w:rFonts w:ascii="Times New Roman" w:hAnsi="Times New Roman"/>
          <w:lang w:val="fr-FR"/>
        </w:rPr>
        <w:t>/</w:t>
      </w:r>
      <w:proofErr w:type="spellStart"/>
      <w:r w:rsidRPr="00D6534E">
        <w:rPr>
          <w:rFonts w:ascii="Times New Roman" w:hAnsi="Times New Roman"/>
          <w:lang w:val="fr-FR"/>
        </w:rPr>
        <w:t>lentile</w:t>
      </w:r>
      <w:proofErr w:type="spellEnd"/>
      <w:r w:rsidRPr="00D6534E">
        <w:rPr>
          <w:rFonts w:ascii="Times New Roman" w:hAnsi="Times New Roman"/>
          <w:lang w:val="fr-FR"/>
        </w:rPr>
        <w:t xml:space="preserve"> de contact</w:t>
      </w:r>
      <w:r w:rsidR="008A2C62" w:rsidRPr="00D6534E">
        <w:rPr>
          <w:rFonts w:ascii="Times New Roman" w:hAnsi="Times New Roman"/>
          <w:lang w:val="fr-FR"/>
        </w:rPr>
        <w:t xml:space="preserve"> [8]</w:t>
      </w:r>
      <w:r w:rsidRPr="00D6534E">
        <w:rPr>
          <w:rFonts w:ascii="Times New Roman" w:hAnsi="Times New Roman"/>
          <w:lang w:val="fr-FR"/>
        </w:rPr>
        <w:t>.</w:t>
      </w:r>
    </w:p>
    <w:p w14:paraId="5DB1C3CA" w14:textId="77777777" w:rsidR="007D44BA" w:rsidRDefault="00495648" w:rsidP="00BF14F6">
      <w:pPr>
        <w:tabs>
          <w:tab w:val="left" w:pos="1985"/>
        </w:tabs>
        <w:spacing w:before="100" w:beforeAutospacing="1" w:after="100" w:afterAutospacing="1" w:line="240" w:lineRule="auto"/>
        <w:ind w:firstLine="360"/>
        <w:contextualSpacing/>
        <w:jc w:val="both"/>
        <w:rPr>
          <w:rFonts w:ascii="Times New Roman" w:hAnsi="Times New Roman"/>
        </w:rPr>
      </w:pPr>
      <w:proofErr w:type="spellStart"/>
      <w:r w:rsidRPr="007D44BA">
        <w:rPr>
          <w:rFonts w:ascii="Times New Roman" w:hAnsi="Times New Roman"/>
          <w:b/>
        </w:rPr>
        <w:t>Patologiile</w:t>
      </w:r>
      <w:proofErr w:type="spellEnd"/>
      <w:r w:rsidRPr="007D44BA">
        <w:rPr>
          <w:rFonts w:ascii="Times New Roman" w:hAnsi="Times New Roman"/>
        </w:rPr>
        <w:t xml:space="preserve"> sunt </w:t>
      </w:r>
      <w:proofErr w:type="spellStart"/>
      <w:r w:rsidRPr="007D44BA">
        <w:rPr>
          <w:rFonts w:ascii="Times New Roman" w:hAnsi="Times New Roman"/>
        </w:rPr>
        <w:t>boli</w:t>
      </w:r>
      <w:proofErr w:type="spellEnd"/>
      <w:r w:rsidRPr="007D44BA">
        <w:rPr>
          <w:rFonts w:ascii="Times New Roman" w:hAnsi="Times New Roman"/>
        </w:rPr>
        <w:t xml:space="preserve"> care </w:t>
      </w:r>
      <w:proofErr w:type="spellStart"/>
      <w:r w:rsidRPr="007D44BA">
        <w:rPr>
          <w:rFonts w:ascii="Times New Roman" w:hAnsi="Times New Roman"/>
        </w:rPr>
        <w:t>modifică</w:t>
      </w:r>
      <w:proofErr w:type="spellEnd"/>
      <w:r w:rsidRPr="007D44BA">
        <w:rPr>
          <w:rFonts w:ascii="Times New Roman" w:hAnsi="Times New Roman"/>
        </w:rPr>
        <w:t xml:space="preserve"> </w:t>
      </w:r>
      <w:proofErr w:type="spellStart"/>
      <w:r w:rsidRPr="007D44BA">
        <w:rPr>
          <w:rFonts w:ascii="Times New Roman" w:hAnsi="Times New Roman"/>
        </w:rPr>
        <w:t>funcția</w:t>
      </w:r>
      <w:proofErr w:type="spellEnd"/>
      <w:r w:rsidRPr="007D44BA">
        <w:rPr>
          <w:rFonts w:ascii="Times New Roman" w:hAnsi="Times New Roman"/>
        </w:rPr>
        <w:t xml:space="preserve"> </w:t>
      </w:r>
      <w:proofErr w:type="spellStart"/>
      <w:r w:rsidRPr="007D44BA">
        <w:rPr>
          <w:rFonts w:ascii="Times New Roman" w:hAnsi="Times New Roman"/>
        </w:rPr>
        <w:t>vizua</w:t>
      </w:r>
      <w:r w:rsidR="007D44BA">
        <w:rPr>
          <w:rFonts w:ascii="Times New Roman" w:hAnsi="Times New Roman"/>
        </w:rPr>
        <w:t>lă</w:t>
      </w:r>
      <w:proofErr w:type="spellEnd"/>
      <w:r w:rsidR="007D44BA">
        <w:rPr>
          <w:rFonts w:ascii="Times New Roman" w:hAnsi="Times New Roman"/>
        </w:rPr>
        <w:t xml:space="preserve"> </w:t>
      </w:r>
      <w:proofErr w:type="spellStart"/>
      <w:r w:rsidR="007D44BA">
        <w:rPr>
          <w:rFonts w:ascii="Times New Roman" w:hAnsi="Times New Roman"/>
        </w:rPr>
        <w:t>și</w:t>
      </w:r>
      <w:proofErr w:type="spellEnd"/>
      <w:r w:rsidR="007D44BA">
        <w:rPr>
          <w:rFonts w:ascii="Times New Roman" w:hAnsi="Times New Roman"/>
        </w:rPr>
        <w:t xml:space="preserve"> </w:t>
      </w:r>
      <w:proofErr w:type="spellStart"/>
      <w:r w:rsidR="007D44BA">
        <w:rPr>
          <w:rFonts w:ascii="Times New Roman" w:hAnsi="Times New Roman"/>
        </w:rPr>
        <w:t>adesea</w:t>
      </w:r>
      <w:proofErr w:type="spellEnd"/>
      <w:r w:rsidR="007D44BA">
        <w:rPr>
          <w:rFonts w:ascii="Times New Roman" w:hAnsi="Times New Roman"/>
        </w:rPr>
        <w:t xml:space="preserve"> </w:t>
      </w:r>
      <w:proofErr w:type="spellStart"/>
      <w:r w:rsidR="007D44BA">
        <w:rPr>
          <w:rFonts w:ascii="Times New Roman" w:hAnsi="Times New Roman"/>
        </w:rPr>
        <w:t>anatomia</w:t>
      </w:r>
      <w:proofErr w:type="spellEnd"/>
      <w:r w:rsidR="007D44BA">
        <w:rPr>
          <w:rFonts w:ascii="Times New Roman" w:hAnsi="Times New Roman"/>
        </w:rPr>
        <w:t xml:space="preserve"> </w:t>
      </w:r>
      <w:proofErr w:type="spellStart"/>
      <w:r w:rsidR="007D44BA">
        <w:rPr>
          <w:rFonts w:ascii="Times New Roman" w:hAnsi="Times New Roman"/>
        </w:rPr>
        <w:t>acesteia</w:t>
      </w:r>
      <w:proofErr w:type="spellEnd"/>
      <w:r w:rsidR="007D44BA">
        <w:rPr>
          <w:rFonts w:ascii="Times New Roman" w:hAnsi="Times New Roman"/>
        </w:rPr>
        <w:t xml:space="preserve">. </w:t>
      </w:r>
      <w:proofErr w:type="spellStart"/>
      <w:r w:rsidRPr="007D44BA">
        <w:rPr>
          <w:rFonts w:ascii="Times New Roman" w:hAnsi="Times New Roman"/>
        </w:rPr>
        <w:t>Tratamentul</w:t>
      </w:r>
      <w:proofErr w:type="spellEnd"/>
      <w:r w:rsidRPr="007D44BA">
        <w:rPr>
          <w:rFonts w:ascii="Times New Roman" w:hAnsi="Times New Roman"/>
        </w:rPr>
        <w:t xml:space="preserve"> </w:t>
      </w:r>
      <w:proofErr w:type="spellStart"/>
      <w:r w:rsidRPr="007D44BA">
        <w:rPr>
          <w:rFonts w:ascii="Times New Roman" w:hAnsi="Times New Roman"/>
        </w:rPr>
        <w:t>este</w:t>
      </w:r>
      <w:proofErr w:type="spellEnd"/>
      <w:r w:rsidRPr="007D44BA">
        <w:rPr>
          <w:rFonts w:ascii="Times New Roman" w:hAnsi="Times New Roman"/>
        </w:rPr>
        <w:t xml:space="preserve"> medical </w:t>
      </w:r>
      <w:proofErr w:type="spellStart"/>
      <w:r w:rsidRPr="007D44BA">
        <w:rPr>
          <w:rFonts w:ascii="Times New Roman" w:hAnsi="Times New Roman"/>
        </w:rPr>
        <w:t>sau</w:t>
      </w:r>
      <w:proofErr w:type="spellEnd"/>
      <w:r w:rsidRPr="007D44BA">
        <w:rPr>
          <w:rFonts w:ascii="Times New Roman" w:hAnsi="Times New Roman"/>
        </w:rPr>
        <w:t xml:space="preserve"> chirurgical. </w:t>
      </w:r>
      <w:proofErr w:type="spellStart"/>
      <w:r w:rsidRPr="007D44BA">
        <w:rPr>
          <w:rFonts w:ascii="Times New Roman" w:hAnsi="Times New Roman"/>
        </w:rPr>
        <w:t>Patologiile</w:t>
      </w:r>
      <w:proofErr w:type="spellEnd"/>
      <w:r w:rsidRPr="007D44BA">
        <w:rPr>
          <w:rFonts w:ascii="Times New Roman" w:hAnsi="Times New Roman"/>
        </w:rPr>
        <w:t xml:space="preserve"> </w:t>
      </w:r>
      <w:proofErr w:type="spellStart"/>
      <w:r w:rsidRPr="007D44BA">
        <w:rPr>
          <w:rFonts w:ascii="Times New Roman" w:hAnsi="Times New Roman"/>
        </w:rPr>
        <w:t>oftalmologice</w:t>
      </w:r>
      <w:proofErr w:type="spellEnd"/>
      <w:r w:rsidRPr="007D44BA">
        <w:rPr>
          <w:rFonts w:ascii="Times New Roman" w:hAnsi="Times New Roman"/>
        </w:rPr>
        <w:t xml:space="preserve"> sunt </w:t>
      </w:r>
      <w:proofErr w:type="spellStart"/>
      <w:r w:rsidRPr="007D44BA">
        <w:rPr>
          <w:rFonts w:ascii="Times New Roman" w:hAnsi="Times New Roman"/>
        </w:rPr>
        <w:t>adesea</w:t>
      </w:r>
      <w:proofErr w:type="spellEnd"/>
      <w:r w:rsidRPr="007D44BA">
        <w:rPr>
          <w:rFonts w:ascii="Times New Roman" w:hAnsi="Times New Roman"/>
        </w:rPr>
        <w:t xml:space="preserve"> </w:t>
      </w:r>
      <w:proofErr w:type="spellStart"/>
      <w:r w:rsidRPr="007D44BA">
        <w:rPr>
          <w:rFonts w:ascii="Times New Roman" w:hAnsi="Times New Roman"/>
        </w:rPr>
        <w:t>cronice</w:t>
      </w:r>
      <w:proofErr w:type="spellEnd"/>
      <w:r w:rsidRPr="007D44BA">
        <w:rPr>
          <w:rFonts w:ascii="Times New Roman" w:hAnsi="Times New Roman"/>
        </w:rPr>
        <w:t xml:space="preserve"> </w:t>
      </w:r>
      <w:proofErr w:type="spellStart"/>
      <w:r w:rsidRPr="007D44BA">
        <w:rPr>
          <w:rFonts w:ascii="Times New Roman" w:hAnsi="Times New Roman"/>
        </w:rPr>
        <w:t>și</w:t>
      </w:r>
      <w:proofErr w:type="spellEnd"/>
      <w:r w:rsidRPr="007D44BA">
        <w:rPr>
          <w:rFonts w:ascii="Times New Roman" w:hAnsi="Times New Roman"/>
        </w:rPr>
        <w:t xml:space="preserve"> </w:t>
      </w:r>
      <w:proofErr w:type="spellStart"/>
      <w:r w:rsidRPr="007D44BA">
        <w:rPr>
          <w:rFonts w:ascii="Times New Roman" w:hAnsi="Times New Roman"/>
        </w:rPr>
        <w:t>asimptomatice</w:t>
      </w:r>
      <w:proofErr w:type="spellEnd"/>
      <w:r w:rsidRPr="007D44BA">
        <w:rPr>
          <w:rFonts w:ascii="Times New Roman" w:hAnsi="Times New Roman"/>
        </w:rPr>
        <w:t xml:space="preserve">. </w:t>
      </w:r>
      <w:proofErr w:type="spellStart"/>
      <w:r w:rsidRPr="007D44BA">
        <w:rPr>
          <w:rFonts w:ascii="Times New Roman" w:hAnsi="Times New Roman"/>
        </w:rPr>
        <w:t>Evoluția</w:t>
      </w:r>
      <w:proofErr w:type="spellEnd"/>
      <w:r w:rsidRPr="007D44BA">
        <w:rPr>
          <w:rFonts w:ascii="Times New Roman" w:hAnsi="Times New Roman"/>
        </w:rPr>
        <w:t xml:space="preserve"> lor </w:t>
      </w:r>
      <w:proofErr w:type="spellStart"/>
      <w:r w:rsidRPr="007D44BA">
        <w:rPr>
          <w:rFonts w:ascii="Times New Roman" w:hAnsi="Times New Roman"/>
        </w:rPr>
        <w:t>este</w:t>
      </w:r>
      <w:proofErr w:type="spellEnd"/>
      <w:r w:rsidRPr="007D44BA">
        <w:rPr>
          <w:rFonts w:ascii="Times New Roman" w:hAnsi="Times New Roman"/>
        </w:rPr>
        <w:t xml:space="preserve"> </w:t>
      </w:r>
      <w:proofErr w:type="spellStart"/>
      <w:r w:rsidRPr="007D44BA">
        <w:rPr>
          <w:rFonts w:ascii="Times New Roman" w:hAnsi="Times New Roman"/>
        </w:rPr>
        <w:t>permanentă</w:t>
      </w:r>
      <w:proofErr w:type="spellEnd"/>
      <w:r w:rsidRPr="007D44BA">
        <w:rPr>
          <w:rFonts w:ascii="Times New Roman" w:hAnsi="Times New Roman"/>
        </w:rPr>
        <w:t xml:space="preserve">, </w:t>
      </w:r>
      <w:proofErr w:type="spellStart"/>
      <w:r w:rsidRPr="007D44BA">
        <w:rPr>
          <w:rFonts w:ascii="Times New Roman" w:hAnsi="Times New Roman"/>
        </w:rPr>
        <w:t>tratamentele</w:t>
      </w:r>
      <w:proofErr w:type="spellEnd"/>
      <w:r w:rsidRPr="007D44BA">
        <w:rPr>
          <w:rFonts w:ascii="Times New Roman" w:hAnsi="Times New Roman"/>
        </w:rPr>
        <w:t xml:space="preserve"> </w:t>
      </w:r>
      <w:proofErr w:type="spellStart"/>
      <w:r w:rsidRPr="007D44BA">
        <w:rPr>
          <w:rFonts w:ascii="Times New Roman" w:hAnsi="Times New Roman"/>
        </w:rPr>
        <w:t>servind</w:t>
      </w:r>
      <w:proofErr w:type="spellEnd"/>
      <w:r w:rsidRPr="007D44BA">
        <w:rPr>
          <w:rFonts w:ascii="Times New Roman" w:hAnsi="Times New Roman"/>
        </w:rPr>
        <w:t xml:space="preserve"> la </w:t>
      </w:r>
      <w:proofErr w:type="spellStart"/>
      <w:r w:rsidRPr="007D44BA">
        <w:rPr>
          <w:rFonts w:ascii="Times New Roman" w:hAnsi="Times New Roman"/>
        </w:rPr>
        <w:t>blocarea</w:t>
      </w:r>
      <w:proofErr w:type="spellEnd"/>
      <w:r w:rsidRPr="007D44BA">
        <w:rPr>
          <w:rFonts w:ascii="Times New Roman" w:hAnsi="Times New Roman"/>
        </w:rPr>
        <w:t xml:space="preserve"> </w:t>
      </w:r>
      <w:proofErr w:type="spellStart"/>
      <w:r w:rsidRPr="007D44BA">
        <w:rPr>
          <w:rFonts w:ascii="Times New Roman" w:hAnsi="Times New Roman"/>
        </w:rPr>
        <w:t>bolii</w:t>
      </w:r>
      <w:proofErr w:type="spellEnd"/>
      <w:r w:rsidRPr="007D44BA">
        <w:rPr>
          <w:rFonts w:ascii="Times New Roman" w:hAnsi="Times New Roman"/>
        </w:rPr>
        <w:t xml:space="preserve"> </w:t>
      </w:r>
      <w:proofErr w:type="spellStart"/>
      <w:r w:rsidRPr="007D44BA">
        <w:rPr>
          <w:rFonts w:ascii="Times New Roman" w:hAnsi="Times New Roman"/>
        </w:rPr>
        <w:t>fără</w:t>
      </w:r>
      <w:proofErr w:type="spellEnd"/>
      <w:r w:rsidRPr="007D44BA">
        <w:rPr>
          <w:rFonts w:ascii="Times New Roman" w:hAnsi="Times New Roman"/>
        </w:rPr>
        <w:t xml:space="preserve"> a o </w:t>
      </w:r>
      <w:proofErr w:type="spellStart"/>
      <w:r w:rsidRPr="007D44BA">
        <w:rPr>
          <w:rFonts w:ascii="Times New Roman" w:hAnsi="Times New Roman"/>
        </w:rPr>
        <w:t>vindeca</w:t>
      </w:r>
      <w:proofErr w:type="spellEnd"/>
      <w:r w:rsidRPr="007D44BA">
        <w:rPr>
          <w:rFonts w:ascii="Times New Roman" w:hAnsi="Times New Roman"/>
        </w:rPr>
        <w:t xml:space="preserve">. </w:t>
      </w:r>
      <w:proofErr w:type="spellStart"/>
      <w:r w:rsidRPr="007D44BA">
        <w:rPr>
          <w:rFonts w:ascii="Times New Roman" w:hAnsi="Times New Roman"/>
        </w:rPr>
        <w:t>Prin</w:t>
      </w:r>
      <w:proofErr w:type="spellEnd"/>
      <w:r w:rsidRPr="007D44BA">
        <w:rPr>
          <w:rFonts w:ascii="Times New Roman" w:hAnsi="Times New Roman"/>
        </w:rPr>
        <w:t xml:space="preserve"> </w:t>
      </w:r>
      <w:proofErr w:type="spellStart"/>
      <w:r w:rsidRPr="007D44BA">
        <w:rPr>
          <w:rFonts w:ascii="Times New Roman" w:hAnsi="Times New Roman"/>
        </w:rPr>
        <w:t>urmare</w:t>
      </w:r>
      <w:proofErr w:type="spellEnd"/>
      <w:r w:rsidRPr="007D44BA">
        <w:rPr>
          <w:rFonts w:ascii="Times New Roman" w:hAnsi="Times New Roman"/>
        </w:rPr>
        <w:t xml:space="preserve">, </w:t>
      </w:r>
      <w:proofErr w:type="spellStart"/>
      <w:r w:rsidRPr="007D44BA">
        <w:rPr>
          <w:rFonts w:ascii="Times New Roman" w:hAnsi="Times New Roman"/>
        </w:rPr>
        <w:t>este</w:t>
      </w:r>
      <w:proofErr w:type="spellEnd"/>
      <w:r w:rsidRPr="007D44BA">
        <w:rPr>
          <w:rFonts w:ascii="Times New Roman" w:hAnsi="Times New Roman"/>
        </w:rPr>
        <w:t xml:space="preserve"> </w:t>
      </w:r>
      <w:proofErr w:type="spellStart"/>
      <w:r w:rsidRPr="007D44BA">
        <w:rPr>
          <w:rFonts w:ascii="Times New Roman" w:hAnsi="Times New Roman"/>
        </w:rPr>
        <w:t>esențială</w:t>
      </w:r>
      <w:proofErr w:type="spellEnd"/>
      <w:r w:rsidRPr="007D44BA">
        <w:rPr>
          <w:rFonts w:ascii="Times New Roman" w:hAnsi="Times New Roman"/>
        </w:rPr>
        <w:t xml:space="preserve"> </w:t>
      </w:r>
      <w:proofErr w:type="spellStart"/>
      <w:r w:rsidRPr="007D44BA">
        <w:rPr>
          <w:rFonts w:ascii="Times New Roman" w:hAnsi="Times New Roman"/>
        </w:rPr>
        <w:t>detectarea</w:t>
      </w:r>
      <w:proofErr w:type="spellEnd"/>
      <w:r w:rsidRPr="007D44BA">
        <w:rPr>
          <w:rFonts w:ascii="Times New Roman" w:hAnsi="Times New Roman"/>
        </w:rPr>
        <w:t xml:space="preserve"> </w:t>
      </w:r>
      <w:proofErr w:type="spellStart"/>
      <w:r w:rsidRPr="007D44BA">
        <w:rPr>
          <w:rFonts w:ascii="Times New Roman" w:hAnsi="Times New Roman"/>
        </w:rPr>
        <w:t>acestor</w:t>
      </w:r>
      <w:proofErr w:type="spellEnd"/>
      <w:r w:rsidRPr="007D44BA">
        <w:rPr>
          <w:rFonts w:ascii="Times New Roman" w:hAnsi="Times New Roman"/>
        </w:rPr>
        <w:t xml:space="preserve"> </w:t>
      </w:r>
      <w:proofErr w:type="spellStart"/>
      <w:r w:rsidRPr="007D44BA">
        <w:rPr>
          <w:rFonts w:ascii="Times New Roman" w:hAnsi="Times New Roman"/>
        </w:rPr>
        <w:t>cât</w:t>
      </w:r>
      <w:proofErr w:type="spellEnd"/>
      <w:r w:rsidRPr="007D44BA">
        <w:rPr>
          <w:rFonts w:ascii="Times New Roman" w:hAnsi="Times New Roman"/>
        </w:rPr>
        <w:t xml:space="preserve"> </w:t>
      </w:r>
      <w:proofErr w:type="spellStart"/>
      <w:r w:rsidRPr="007D44BA">
        <w:rPr>
          <w:rFonts w:ascii="Times New Roman" w:hAnsi="Times New Roman"/>
        </w:rPr>
        <w:t>mai</w:t>
      </w:r>
      <w:proofErr w:type="spellEnd"/>
      <w:r w:rsidRPr="007D44BA">
        <w:rPr>
          <w:rFonts w:ascii="Times New Roman" w:hAnsi="Times New Roman"/>
        </w:rPr>
        <w:t xml:space="preserve"> </w:t>
      </w:r>
      <w:proofErr w:type="spellStart"/>
      <w:r w:rsidRPr="007D44BA">
        <w:rPr>
          <w:rFonts w:ascii="Times New Roman" w:hAnsi="Times New Roman"/>
        </w:rPr>
        <w:t>devreme</w:t>
      </w:r>
      <w:proofErr w:type="spellEnd"/>
      <w:r w:rsidRPr="007D44BA">
        <w:rPr>
          <w:rFonts w:ascii="Times New Roman" w:hAnsi="Times New Roman"/>
        </w:rPr>
        <w:t xml:space="preserve"> </w:t>
      </w:r>
      <w:proofErr w:type="spellStart"/>
      <w:r w:rsidRPr="007D44BA">
        <w:rPr>
          <w:rFonts w:ascii="Times New Roman" w:hAnsi="Times New Roman"/>
        </w:rPr>
        <w:t>posibil</w:t>
      </w:r>
      <w:proofErr w:type="spellEnd"/>
      <w:r w:rsidRPr="007D44BA">
        <w:rPr>
          <w:rFonts w:ascii="Times New Roman" w:hAnsi="Times New Roman"/>
        </w:rPr>
        <w:t xml:space="preserve"> pentru a </w:t>
      </w:r>
      <w:proofErr w:type="spellStart"/>
      <w:r w:rsidRPr="007D44BA">
        <w:rPr>
          <w:rFonts w:ascii="Times New Roman" w:hAnsi="Times New Roman"/>
        </w:rPr>
        <w:t>limita</w:t>
      </w:r>
      <w:proofErr w:type="spellEnd"/>
      <w:r w:rsidRPr="007D44BA">
        <w:rPr>
          <w:rFonts w:ascii="Times New Roman" w:hAnsi="Times New Roman"/>
        </w:rPr>
        <w:t xml:space="preserve"> </w:t>
      </w:r>
      <w:proofErr w:type="spellStart"/>
      <w:r w:rsidRPr="007D44BA">
        <w:rPr>
          <w:rFonts w:ascii="Times New Roman" w:hAnsi="Times New Roman"/>
        </w:rPr>
        <w:t>deteriorarea</w:t>
      </w:r>
      <w:proofErr w:type="spellEnd"/>
      <w:r w:rsidRPr="007D44BA">
        <w:rPr>
          <w:rFonts w:ascii="Times New Roman" w:hAnsi="Times New Roman"/>
        </w:rPr>
        <w:t xml:space="preserve"> </w:t>
      </w:r>
      <w:proofErr w:type="spellStart"/>
      <w:r w:rsidRPr="007D44BA">
        <w:rPr>
          <w:rFonts w:ascii="Times New Roman" w:hAnsi="Times New Roman"/>
        </w:rPr>
        <w:t>vederii</w:t>
      </w:r>
      <w:proofErr w:type="spellEnd"/>
      <w:r w:rsidR="008A2C62" w:rsidRPr="007D44BA">
        <w:rPr>
          <w:rFonts w:ascii="Times New Roman" w:hAnsi="Times New Roman"/>
        </w:rPr>
        <w:t xml:space="preserve"> [8]</w:t>
      </w:r>
      <w:r w:rsidRPr="007D44BA">
        <w:rPr>
          <w:rFonts w:ascii="Times New Roman" w:hAnsi="Times New Roman"/>
        </w:rPr>
        <w:t>.</w:t>
      </w:r>
    </w:p>
    <w:p w14:paraId="02D2B3D1" w14:textId="4C635731" w:rsidR="00074434" w:rsidRPr="00D6534E" w:rsidRDefault="00FD5407" w:rsidP="00BF14F6">
      <w:pPr>
        <w:pStyle w:val="ListParagraph"/>
        <w:tabs>
          <w:tab w:val="left" w:pos="1985"/>
        </w:tabs>
        <w:spacing w:before="100" w:beforeAutospacing="1" w:after="100" w:afterAutospacing="1" w:line="240" w:lineRule="auto"/>
        <w:ind w:left="0" w:firstLine="360"/>
        <w:jc w:val="both"/>
        <w:rPr>
          <w:rFonts w:ascii="Times New Roman" w:hAnsi="Times New Roman"/>
          <w:lang w:val="fr-FR"/>
        </w:rPr>
      </w:pP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00C205EB" w:rsidRPr="00D6534E">
        <w:rPr>
          <w:rFonts w:ascii="Times New Roman" w:hAnsi="Times New Roman"/>
          <w:lang w:val="fr-FR"/>
        </w:rPr>
        <w:t>România</w:t>
      </w:r>
      <w:proofErr w:type="spellEnd"/>
      <w:r w:rsidR="0081348D" w:rsidRPr="00D6534E">
        <w:rPr>
          <w:rFonts w:ascii="Times New Roman" w:hAnsi="Times New Roman"/>
          <w:lang w:val="fr-FR"/>
        </w:rPr>
        <w:t xml:space="preserve"> </w:t>
      </w:r>
      <w:proofErr w:type="spellStart"/>
      <w:r w:rsidR="0081348D" w:rsidRPr="00D6534E">
        <w:rPr>
          <w:rFonts w:ascii="Times New Roman" w:hAnsi="Times New Roman"/>
          <w:lang w:val="fr-FR"/>
        </w:rPr>
        <w:t>î</w:t>
      </w:r>
      <w:r w:rsidR="00C205EB" w:rsidRPr="00D6534E">
        <w:rPr>
          <w:rFonts w:ascii="Times New Roman" w:hAnsi="Times New Roman"/>
          <w:lang w:val="fr-FR"/>
        </w:rPr>
        <w:t>n</w:t>
      </w:r>
      <w:proofErr w:type="spellEnd"/>
      <w:r w:rsidR="00C205EB" w:rsidRPr="00D6534E">
        <w:rPr>
          <w:rFonts w:ascii="Times New Roman" w:hAnsi="Times New Roman"/>
          <w:lang w:val="fr-FR"/>
        </w:rPr>
        <w:t xml:space="preserve"> </w:t>
      </w:r>
      <w:proofErr w:type="spellStart"/>
      <w:r w:rsidRPr="00D6534E">
        <w:rPr>
          <w:rFonts w:ascii="Times New Roman" w:hAnsi="Times New Roman"/>
          <w:lang w:val="fr-FR"/>
        </w:rPr>
        <w:t>anul</w:t>
      </w:r>
      <w:proofErr w:type="spellEnd"/>
      <w:r w:rsidRPr="00D6534E">
        <w:rPr>
          <w:rFonts w:ascii="Times New Roman" w:hAnsi="Times New Roman"/>
          <w:lang w:val="fr-FR"/>
        </w:rPr>
        <w:t xml:space="preserve"> 2020</w:t>
      </w:r>
      <w:r w:rsidR="00151079" w:rsidRPr="00D6534E">
        <w:rPr>
          <w:rFonts w:ascii="Times New Roman" w:hAnsi="Times New Roman"/>
          <w:lang w:val="fr-FR"/>
        </w:rPr>
        <w:t xml:space="preserve">, </w:t>
      </w:r>
      <w:proofErr w:type="spellStart"/>
      <w:r w:rsidR="00151079" w:rsidRPr="00D6534E">
        <w:rPr>
          <w:rFonts w:ascii="Times New Roman" w:hAnsi="Times New Roman"/>
          <w:lang w:val="fr-FR"/>
        </w:rPr>
        <w:t>existau</w:t>
      </w:r>
      <w:proofErr w:type="spellEnd"/>
      <w:r w:rsidR="00151079" w:rsidRPr="00D6534E">
        <w:rPr>
          <w:rFonts w:ascii="Times New Roman" w:hAnsi="Times New Roman"/>
          <w:lang w:val="fr-FR"/>
        </w:rPr>
        <w:t xml:space="preserve"> </w:t>
      </w:r>
      <w:r w:rsidRPr="00D6534E">
        <w:rPr>
          <w:rFonts w:ascii="Times New Roman" w:hAnsi="Times New Roman"/>
          <w:lang w:val="fr-FR"/>
        </w:rPr>
        <w:t>: 3.388.479</w:t>
      </w:r>
      <w:r w:rsidR="00074434" w:rsidRPr="00D6534E">
        <w:rPr>
          <w:rFonts w:ascii="Times New Roman" w:hAnsi="Times New Roman"/>
          <w:lang w:val="fr-FR"/>
        </w:rPr>
        <w:t xml:space="preserve"> </w:t>
      </w:r>
      <w:r w:rsidR="0081348D" w:rsidRPr="00D6534E">
        <w:rPr>
          <w:rFonts w:ascii="Times New Roman" w:hAnsi="Times New Roman"/>
          <w:lang w:val="fr-FR"/>
        </w:rPr>
        <w:t xml:space="preserve">de </w:t>
      </w:r>
      <w:proofErr w:type="spellStart"/>
      <w:r w:rsidR="0081348D" w:rsidRPr="00D6534E">
        <w:rPr>
          <w:rFonts w:ascii="Times New Roman" w:hAnsi="Times New Roman"/>
          <w:lang w:val="fr-FR"/>
        </w:rPr>
        <w:t>persoane</w:t>
      </w:r>
      <w:proofErr w:type="spellEnd"/>
      <w:r w:rsidR="0081348D" w:rsidRPr="00D6534E">
        <w:rPr>
          <w:rFonts w:ascii="Times New Roman" w:hAnsi="Times New Roman"/>
          <w:lang w:val="fr-FR"/>
        </w:rPr>
        <w:t xml:space="preserve"> cu </w:t>
      </w:r>
      <w:proofErr w:type="spellStart"/>
      <w:r w:rsidR="0081348D" w:rsidRPr="00D6534E">
        <w:rPr>
          <w:rFonts w:ascii="Times New Roman" w:hAnsi="Times New Roman"/>
          <w:lang w:val="fr-FR"/>
        </w:rPr>
        <w:t>scă</w:t>
      </w:r>
      <w:r w:rsidR="00454A1F" w:rsidRPr="00D6534E">
        <w:rPr>
          <w:rFonts w:ascii="Times New Roman" w:hAnsi="Times New Roman"/>
          <w:lang w:val="fr-FR"/>
        </w:rPr>
        <w:t>derea</w:t>
      </w:r>
      <w:proofErr w:type="spellEnd"/>
      <w:r w:rsidR="00454A1F" w:rsidRPr="00D6534E">
        <w:rPr>
          <w:rFonts w:ascii="Times New Roman" w:hAnsi="Times New Roman"/>
          <w:lang w:val="fr-FR"/>
        </w:rPr>
        <w:t xml:space="preserve"> </w:t>
      </w:r>
      <w:proofErr w:type="spellStart"/>
      <w:r w:rsidR="00151079" w:rsidRPr="00D6534E">
        <w:rPr>
          <w:rFonts w:ascii="Times New Roman" w:hAnsi="Times New Roman"/>
          <w:lang w:val="fr-FR"/>
        </w:rPr>
        <w:t>vederii</w:t>
      </w:r>
      <w:proofErr w:type="spellEnd"/>
      <w:r w:rsidR="00151079" w:rsidRPr="00D6534E">
        <w:rPr>
          <w:rFonts w:ascii="Times New Roman" w:hAnsi="Times New Roman"/>
          <w:lang w:val="fr-FR"/>
        </w:rPr>
        <w:t xml:space="preserve">. </w:t>
      </w:r>
      <w:proofErr w:type="spellStart"/>
      <w:r w:rsidR="00151079" w:rsidRPr="00D6534E">
        <w:rPr>
          <w:rFonts w:ascii="Times New Roman" w:hAnsi="Times New Roman"/>
          <w:lang w:val="fr-FR"/>
        </w:rPr>
        <w:t>Dintre</w:t>
      </w:r>
      <w:proofErr w:type="spellEnd"/>
      <w:r w:rsidR="00151079" w:rsidRPr="00D6534E">
        <w:rPr>
          <w:rFonts w:ascii="Times New Roman" w:hAnsi="Times New Roman"/>
          <w:lang w:val="fr-FR"/>
        </w:rPr>
        <w:t xml:space="preserve"> </w:t>
      </w:r>
      <w:proofErr w:type="spellStart"/>
      <w:r w:rsidR="00151079" w:rsidRPr="00D6534E">
        <w:rPr>
          <w:rFonts w:ascii="Times New Roman" w:hAnsi="Times New Roman"/>
          <w:lang w:val="fr-FR"/>
        </w:rPr>
        <w:t>aceștia</w:t>
      </w:r>
      <w:proofErr w:type="spellEnd"/>
      <w:r w:rsidR="00151079" w:rsidRPr="00D6534E">
        <w:rPr>
          <w:rFonts w:ascii="Times New Roman" w:hAnsi="Times New Roman"/>
          <w:lang w:val="fr-FR"/>
        </w:rPr>
        <w:t xml:space="preserve">, 59.000 de </w:t>
      </w:r>
      <w:proofErr w:type="spellStart"/>
      <w:r w:rsidR="00151079" w:rsidRPr="00D6534E">
        <w:rPr>
          <w:rFonts w:ascii="Times New Roman" w:hAnsi="Times New Roman"/>
          <w:lang w:val="fr-FR"/>
        </w:rPr>
        <w:t>oameni</w:t>
      </w:r>
      <w:proofErr w:type="spellEnd"/>
      <w:r w:rsidR="00151079" w:rsidRPr="00D6534E">
        <w:rPr>
          <w:rFonts w:ascii="Times New Roman" w:hAnsi="Times New Roman"/>
          <w:lang w:val="fr-FR"/>
        </w:rPr>
        <w:t xml:space="preserve"> </w:t>
      </w:r>
      <w:proofErr w:type="spellStart"/>
      <w:r w:rsidR="00151079" w:rsidRPr="00D6534E">
        <w:rPr>
          <w:rFonts w:ascii="Times New Roman" w:hAnsi="Times New Roman"/>
          <w:lang w:val="fr-FR"/>
        </w:rPr>
        <w:t>erau</w:t>
      </w:r>
      <w:proofErr w:type="spellEnd"/>
      <w:r w:rsidR="00151079" w:rsidRPr="00D6534E">
        <w:rPr>
          <w:rFonts w:ascii="Times New Roman" w:hAnsi="Times New Roman"/>
          <w:lang w:val="fr-FR"/>
        </w:rPr>
        <w:t xml:space="preserve"> orbi.</w:t>
      </w:r>
      <w:r w:rsidR="00074434" w:rsidRPr="00D6534E">
        <w:rPr>
          <w:rFonts w:ascii="Times New Roman" w:hAnsi="Times New Roman"/>
          <w:lang w:val="fr-FR"/>
        </w:rPr>
        <w:t xml:space="preserve"> </w:t>
      </w:r>
      <w:proofErr w:type="spellStart"/>
      <w:r w:rsidR="0081348D" w:rsidRPr="00D6534E">
        <w:rPr>
          <w:rFonts w:ascii="Times New Roman" w:hAnsi="Times New Roman"/>
          <w:lang w:val="fr-FR"/>
        </w:rPr>
        <w:t>Prevalența</w:t>
      </w:r>
      <w:proofErr w:type="spellEnd"/>
      <w:r w:rsidR="0081348D" w:rsidRPr="00D6534E">
        <w:rPr>
          <w:rFonts w:ascii="Times New Roman" w:hAnsi="Times New Roman"/>
          <w:lang w:val="fr-FR"/>
        </w:rPr>
        <w:t xml:space="preserve"> </w:t>
      </w:r>
      <w:proofErr w:type="spellStart"/>
      <w:r w:rsidR="0081348D" w:rsidRPr="00D6534E">
        <w:rPr>
          <w:rFonts w:ascii="Times New Roman" w:hAnsi="Times New Roman"/>
          <w:lang w:val="fr-FR"/>
        </w:rPr>
        <w:t>brută</w:t>
      </w:r>
      <w:proofErr w:type="spellEnd"/>
      <w:r w:rsidR="00101B1A" w:rsidRPr="00D6534E">
        <w:rPr>
          <w:rFonts w:ascii="Times New Roman" w:hAnsi="Times New Roman"/>
          <w:lang w:val="fr-FR"/>
        </w:rPr>
        <w:t xml:space="preserve"> </w:t>
      </w:r>
      <w:r w:rsidR="0081348D" w:rsidRPr="00D6534E">
        <w:rPr>
          <w:rFonts w:ascii="Times New Roman" w:hAnsi="Times New Roman"/>
          <w:lang w:val="fr-FR"/>
        </w:rPr>
        <w:t xml:space="preserve">a </w:t>
      </w:r>
      <w:proofErr w:type="spellStart"/>
      <w:r w:rsidR="0081348D" w:rsidRPr="00D6534E">
        <w:rPr>
          <w:rFonts w:ascii="Times New Roman" w:hAnsi="Times New Roman"/>
          <w:lang w:val="fr-FR"/>
        </w:rPr>
        <w:t>pierderii</w:t>
      </w:r>
      <w:proofErr w:type="spellEnd"/>
      <w:r w:rsidR="0081348D" w:rsidRPr="00D6534E">
        <w:rPr>
          <w:rFonts w:ascii="Times New Roman" w:hAnsi="Times New Roman"/>
          <w:lang w:val="fr-FR"/>
        </w:rPr>
        <w:t xml:space="preserve"> </w:t>
      </w:r>
      <w:proofErr w:type="spellStart"/>
      <w:proofErr w:type="gramStart"/>
      <w:r w:rsidR="0081348D" w:rsidRPr="00D6534E">
        <w:rPr>
          <w:rFonts w:ascii="Times New Roman" w:hAnsi="Times New Roman"/>
          <w:lang w:val="fr-FR"/>
        </w:rPr>
        <w:t>vederii</w:t>
      </w:r>
      <w:proofErr w:type="spellEnd"/>
      <w:r w:rsidR="0081348D" w:rsidRPr="00D6534E">
        <w:rPr>
          <w:rFonts w:ascii="Times New Roman" w:hAnsi="Times New Roman"/>
          <w:lang w:val="fr-FR"/>
        </w:rPr>
        <w:t>:</w:t>
      </w:r>
      <w:proofErr w:type="gramEnd"/>
      <w:r w:rsidR="0081348D" w:rsidRPr="00D6534E">
        <w:rPr>
          <w:rFonts w:ascii="Times New Roman" w:hAnsi="Times New Roman"/>
          <w:lang w:val="fr-FR"/>
        </w:rPr>
        <w:t xml:space="preserve"> 17.8% </w:t>
      </w:r>
      <w:r w:rsidR="00690B73" w:rsidRPr="002A2AB9">
        <w:rPr>
          <w:rFonts w:ascii="Times New Roman" w:hAnsi="Times New Roman"/>
          <w:lang w:val="fr-FR"/>
        </w:rPr>
        <w:t>[9].</w:t>
      </w:r>
    </w:p>
    <w:p w14:paraId="684909B4" w14:textId="77777777" w:rsidR="00074434" w:rsidRDefault="00074434" w:rsidP="00BF14F6">
      <w:pPr>
        <w:tabs>
          <w:tab w:val="left" w:pos="1985"/>
        </w:tabs>
        <w:rPr>
          <w:rFonts w:ascii="Times New Roman" w:hAnsi="Times New Roman" w:cs="Arial"/>
          <w:color w:val="000000"/>
          <w:lang w:val="ro-RO" w:eastAsia="ro-RO"/>
        </w:rPr>
      </w:pPr>
      <w:r>
        <w:rPr>
          <w:rFonts w:ascii="Times New Roman" w:hAnsi="Times New Roman" w:cs="Arial"/>
          <w:color w:val="000000"/>
          <w:lang w:val="ro-RO" w:eastAsia="ro-RO"/>
        </w:rPr>
        <w:t>Structura pe diagnostice</w:t>
      </w:r>
      <w:r w:rsidRPr="00074434">
        <w:rPr>
          <w:rFonts w:ascii="Times New Roman" w:hAnsi="Times New Roman" w:cs="Arial"/>
          <w:color w:val="000000"/>
          <w:lang w:val="ro-RO" w:eastAsia="ro-RO"/>
        </w:rPr>
        <w:t xml:space="preserve"> </w:t>
      </w:r>
      <w:r>
        <w:rPr>
          <w:rFonts w:ascii="Times New Roman" w:hAnsi="Times New Roman" w:cs="Arial"/>
          <w:color w:val="000000"/>
          <w:lang w:val="ro-RO" w:eastAsia="ro-RO"/>
        </w:rPr>
        <w:t>oftalmologice</w:t>
      </w:r>
      <w:r w:rsidRPr="00074434">
        <w:rPr>
          <w:rFonts w:ascii="Times New Roman" w:hAnsi="Times New Roman" w:cs="Arial"/>
          <w:color w:val="000000"/>
          <w:lang w:val="ro-RO" w:eastAsia="ro-RO"/>
        </w:rPr>
        <w:t xml:space="preserve"> </w:t>
      </w:r>
      <w:r>
        <w:rPr>
          <w:rFonts w:ascii="Times New Roman" w:hAnsi="Times New Roman" w:cs="Arial"/>
          <w:color w:val="000000"/>
          <w:lang w:val="ro-RO" w:eastAsia="ro-RO"/>
        </w:rPr>
        <w:t>î</w:t>
      </w:r>
      <w:r w:rsidRPr="005E0E96">
        <w:rPr>
          <w:rFonts w:ascii="Times New Roman" w:hAnsi="Times New Roman" w:cs="Arial"/>
          <w:color w:val="000000"/>
          <w:lang w:val="ro-RO" w:eastAsia="ro-RO"/>
        </w:rPr>
        <w:t>n anul 2021</w:t>
      </w:r>
      <w:r w:rsidR="0081348D">
        <w:rPr>
          <w:rFonts w:ascii="Times New Roman" w:hAnsi="Times New Roman" w:cs="Arial"/>
          <w:color w:val="000000"/>
          <w:lang w:val="ro-RO" w:eastAsia="ro-RO"/>
        </w:rPr>
        <w:t xml:space="preserve"> a fost urmă</w:t>
      </w:r>
      <w:r>
        <w:rPr>
          <w:rFonts w:ascii="Times New Roman" w:hAnsi="Times New Roman" w:cs="Arial"/>
          <w:color w:val="000000"/>
          <w:lang w:val="ro-RO" w:eastAsia="ro-RO"/>
        </w:rPr>
        <w:t>toarea</w:t>
      </w:r>
      <w:r w:rsidR="002B405E">
        <w:rPr>
          <w:rFonts w:ascii="Times New Roman" w:hAnsi="Times New Roman" w:cs="Arial"/>
          <w:color w:val="000000"/>
          <w:lang w:val="ro-RO" w:eastAsia="ro-RO"/>
        </w:rPr>
        <w:t>:</w:t>
      </w:r>
    </w:p>
    <w:p w14:paraId="550621BF" w14:textId="401DDA35" w:rsidR="00074434" w:rsidRPr="00371CD1" w:rsidRDefault="008B1D18" w:rsidP="00BF14F6">
      <w:pPr>
        <w:numPr>
          <w:ilvl w:val="0"/>
          <w:numId w:val="9"/>
        </w:numPr>
        <w:tabs>
          <w:tab w:val="left" w:pos="1985"/>
        </w:tabs>
        <w:jc w:val="both"/>
        <w:rPr>
          <w:rFonts w:ascii="Times New Roman" w:hAnsi="Times New Roman"/>
          <w:noProof/>
          <w:lang w:val="ro-RO"/>
        </w:rPr>
      </w:pPr>
      <w:r w:rsidRPr="00371CD1">
        <w:rPr>
          <w:rFonts w:ascii="Times New Roman" w:hAnsi="Times New Roman"/>
          <w:noProof/>
          <w:lang w:val="ro-RO"/>
        </w:rPr>
        <w:t>Conform datelor CNSISP,</w:t>
      </w:r>
      <w:r w:rsidRPr="008B1D18">
        <w:rPr>
          <w:rFonts w:ascii="Times New Roman" w:hAnsi="Times New Roman"/>
          <w:lang w:val="ro-RO" w:eastAsia="ro-RO"/>
        </w:rPr>
        <w:t xml:space="preserve"> </w:t>
      </w:r>
      <w:r w:rsidRPr="00371CD1">
        <w:rPr>
          <w:rFonts w:ascii="Times New Roman" w:hAnsi="Times New Roman"/>
          <w:noProof/>
          <w:lang w:val="ro-RO"/>
        </w:rPr>
        <w:t>în anul 2021, numărul cazurilor noi de îmbolnăvire, declarate de medicul de familie cu diagnosticul de glaucom (</w:t>
      </w:r>
      <w:r w:rsidR="00074434" w:rsidRPr="00371CD1">
        <w:rPr>
          <w:rFonts w:ascii="Times New Roman" w:hAnsi="Times New Roman"/>
          <w:noProof/>
          <w:lang w:val="ro-RO"/>
        </w:rPr>
        <w:t>12.001</w:t>
      </w:r>
      <w:r w:rsidRPr="00371CD1">
        <w:rPr>
          <w:rFonts w:ascii="Times New Roman" w:hAnsi="Times New Roman"/>
          <w:noProof/>
          <w:lang w:val="ro-RO"/>
        </w:rPr>
        <w:t>)</w:t>
      </w:r>
      <w:r w:rsidR="0081348D" w:rsidRPr="00371CD1">
        <w:rPr>
          <w:rFonts w:ascii="Times New Roman" w:hAnsi="Times New Roman"/>
          <w:noProof/>
          <w:lang w:val="ro-RO"/>
        </w:rPr>
        <w:t xml:space="preserve">, iar </w:t>
      </w:r>
      <w:r w:rsidRPr="00371CD1">
        <w:rPr>
          <w:rFonts w:ascii="Times New Roman" w:hAnsi="Times New Roman"/>
          <w:noProof/>
          <w:lang w:val="ro-RO"/>
        </w:rPr>
        <w:t>cu cecitate și scădere a vederii (</w:t>
      </w:r>
      <w:r w:rsidR="0081348D" w:rsidRPr="00371CD1">
        <w:rPr>
          <w:rFonts w:ascii="Times New Roman" w:hAnsi="Times New Roman"/>
          <w:noProof/>
          <w:lang w:val="ro-RO"/>
        </w:rPr>
        <w:t>3750</w:t>
      </w:r>
      <w:r w:rsidRPr="00371CD1">
        <w:rPr>
          <w:rFonts w:ascii="Times New Roman" w:hAnsi="Times New Roman"/>
          <w:noProof/>
          <w:lang w:val="ro-RO"/>
        </w:rPr>
        <w:t>)</w:t>
      </w:r>
      <w:r w:rsidR="0081348D" w:rsidRPr="00371CD1">
        <w:rPr>
          <w:rFonts w:ascii="Times New Roman" w:hAnsi="Times New Roman"/>
          <w:noProof/>
          <w:lang w:val="ro-RO"/>
        </w:rPr>
        <w:t xml:space="preserve"> </w:t>
      </w:r>
      <w:r w:rsidR="0093552A" w:rsidRPr="008B1D18">
        <w:rPr>
          <w:rFonts w:ascii="Times New Roman" w:hAnsi="Times New Roman"/>
          <w:lang w:val="ro-RO" w:eastAsia="ro-RO"/>
        </w:rPr>
        <w:t xml:space="preserve">(fig.1) </w:t>
      </w:r>
      <w:r w:rsidR="004A56EB" w:rsidRPr="008B1D18">
        <w:rPr>
          <w:rFonts w:ascii="Times New Roman" w:hAnsi="Times New Roman"/>
          <w:lang w:val="ro-RO" w:eastAsia="ro-RO"/>
        </w:rPr>
        <w:t>[</w:t>
      </w:r>
      <w:r w:rsidR="000E54DF">
        <w:rPr>
          <w:rFonts w:ascii="Times New Roman" w:hAnsi="Times New Roman"/>
          <w:lang w:val="ro-RO" w:eastAsia="ro-RO"/>
        </w:rPr>
        <w:t>10</w:t>
      </w:r>
      <w:r w:rsidR="00E769CF" w:rsidRPr="008B1D18">
        <w:rPr>
          <w:rFonts w:ascii="Times New Roman" w:hAnsi="Times New Roman"/>
          <w:lang w:val="ro-RO" w:eastAsia="ro-RO"/>
        </w:rPr>
        <w:t>].</w:t>
      </w:r>
    </w:p>
    <w:p w14:paraId="674987AF" w14:textId="77777777" w:rsidR="003541E4" w:rsidRPr="0016104F" w:rsidRDefault="00CF3F65" w:rsidP="00BF14F6">
      <w:pPr>
        <w:tabs>
          <w:tab w:val="left" w:pos="1985"/>
        </w:tabs>
        <w:rPr>
          <w:rFonts w:ascii="Times New Roman" w:hAnsi="Times New Roman" w:cs="Arial"/>
          <w:color w:val="FF0000"/>
          <w:lang w:val="ro-RO" w:eastAsia="ro-RO"/>
        </w:rPr>
      </w:pPr>
      <w:r w:rsidRPr="0094029F">
        <w:rPr>
          <w:noProof/>
        </w:rPr>
        <w:drawing>
          <wp:inline distT="0" distB="0" distL="0" distR="0" wp14:anchorId="660DFCBA" wp14:editId="262717B8">
            <wp:extent cx="5505450" cy="1762125"/>
            <wp:effectExtent l="0" t="0" r="0" b="9525"/>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E7229D" w14:textId="77777777" w:rsidR="004E2FF2" w:rsidRDefault="004E2FF2" w:rsidP="00BF14F6">
      <w:pPr>
        <w:tabs>
          <w:tab w:val="left" w:pos="1985"/>
        </w:tabs>
        <w:spacing w:before="100" w:beforeAutospacing="1" w:after="100" w:afterAutospacing="1" w:line="240" w:lineRule="auto"/>
        <w:contextualSpacing/>
        <w:rPr>
          <w:rFonts w:ascii="Times New Roman" w:hAnsi="Times New Roman" w:cs="Arial"/>
          <w:color w:val="000000"/>
          <w:lang w:val="ro-RO" w:eastAsia="ro-RO"/>
        </w:rPr>
      </w:pPr>
    </w:p>
    <w:p w14:paraId="602792F0" w14:textId="77777777" w:rsidR="00C205EB" w:rsidRDefault="0093552A" w:rsidP="00BF14F6">
      <w:pPr>
        <w:tabs>
          <w:tab w:val="left" w:pos="1985"/>
        </w:tabs>
        <w:spacing w:before="100" w:beforeAutospacing="1" w:after="100" w:afterAutospacing="1" w:line="240" w:lineRule="auto"/>
        <w:contextualSpacing/>
        <w:rPr>
          <w:rFonts w:ascii="Times New Roman" w:hAnsi="Times New Roman" w:cs="Arial"/>
          <w:color w:val="000000"/>
          <w:lang w:val="ro-RO" w:eastAsia="ro-RO"/>
        </w:rPr>
      </w:pPr>
      <w:r>
        <w:rPr>
          <w:rFonts w:ascii="Times New Roman" w:hAnsi="Times New Roman" w:cs="Arial"/>
          <w:color w:val="000000"/>
          <w:lang w:val="ro-RO" w:eastAsia="ro-RO"/>
        </w:rPr>
        <w:t xml:space="preserve">Fig. 1 </w:t>
      </w:r>
      <w:r w:rsidR="00C205EB">
        <w:rPr>
          <w:rFonts w:ascii="Times New Roman" w:hAnsi="Times New Roman" w:cs="Arial"/>
          <w:color w:val="000000"/>
          <w:lang w:val="ro-RO" w:eastAsia="ro-RO"/>
        </w:rPr>
        <w:t xml:space="preserve">Număr cazuri noi de </w:t>
      </w:r>
      <w:r w:rsidR="00A51586">
        <w:rPr>
          <w:rFonts w:ascii="Times New Roman" w:hAnsi="Times New Roman" w:cs="Arial"/>
          <w:color w:val="000000"/>
          <w:lang w:val="ro-RO" w:eastAsia="ro-RO"/>
        </w:rPr>
        <w:t xml:space="preserve">îmbolnăvire, declarate de medicul de familie, cu diagnosticul de </w:t>
      </w:r>
      <w:r w:rsidR="00C205EB">
        <w:rPr>
          <w:rFonts w:ascii="Times New Roman" w:hAnsi="Times New Roman" w:cs="Arial"/>
          <w:color w:val="000000"/>
          <w:lang w:val="ro-RO" w:eastAsia="ro-RO"/>
        </w:rPr>
        <w:t>Glaucom, Cecitate și scăderea văzului</w:t>
      </w:r>
      <w:r w:rsidR="00A51586">
        <w:rPr>
          <w:rFonts w:ascii="Times New Roman" w:hAnsi="Times New Roman" w:cs="Arial"/>
          <w:color w:val="000000"/>
          <w:lang w:val="ro-RO" w:eastAsia="ro-RO"/>
        </w:rPr>
        <w:t xml:space="preserve"> în anul 2021</w:t>
      </w:r>
    </w:p>
    <w:p w14:paraId="693CD9FA" w14:textId="77777777" w:rsidR="00721DC8" w:rsidRDefault="00721DC8" w:rsidP="00BF14F6">
      <w:pPr>
        <w:tabs>
          <w:tab w:val="left" w:pos="1985"/>
        </w:tabs>
        <w:spacing w:before="100" w:beforeAutospacing="1" w:after="100" w:afterAutospacing="1" w:line="240" w:lineRule="auto"/>
        <w:contextualSpacing/>
        <w:rPr>
          <w:rFonts w:ascii="Times New Roman" w:hAnsi="Times New Roman" w:cs="Arial"/>
          <w:color w:val="000000"/>
          <w:lang w:val="ro-RO" w:eastAsia="ro-RO"/>
        </w:rPr>
      </w:pPr>
      <w:r>
        <w:rPr>
          <w:rFonts w:ascii="Times New Roman" w:hAnsi="Times New Roman" w:cs="Arial"/>
          <w:color w:val="000000"/>
          <w:lang w:val="ro-RO" w:eastAsia="ro-RO"/>
        </w:rPr>
        <w:t>Sursa datelor CNSISP</w:t>
      </w:r>
    </w:p>
    <w:p w14:paraId="5E832F06" w14:textId="77777777" w:rsidR="008B1D18" w:rsidRDefault="008B1D18" w:rsidP="00BF14F6">
      <w:pPr>
        <w:tabs>
          <w:tab w:val="left" w:pos="1985"/>
        </w:tabs>
        <w:spacing w:before="100" w:beforeAutospacing="1" w:after="100" w:afterAutospacing="1" w:line="240" w:lineRule="auto"/>
        <w:contextualSpacing/>
        <w:rPr>
          <w:rFonts w:ascii="Times New Roman" w:hAnsi="Times New Roman" w:cs="Arial"/>
          <w:color w:val="000000"/>
          <w:lang w:val="ro-RO" w:eastAsia="ro-RO"/>
        </w:rPr>
      </w:pPr>
    </w:p>
    <w:p w14:paraId="69AFE5E6" w14:textId="0F505153" w:rsidR="00074434" w:rsidRDefault="0081348D" w:rsidP="00BF14F6">
      <w:pPr>
        <w:numPr>
          <w:ilvl w:val="0"/>
          <w:numId w:val="9"/>
        </w:numPr>
        <w:tabs>
          <w:tab w:val="left" w:pos="1985"/>
        </w:tabs>
        <w:rPr>
          <w:rFonts w:ascii="Times New Roman" w:hAnsi="Times New Roman" w:cs="Arial"/>
          <w:color w:val="000000"/>
          <w:sz w:val="24"/>
          <w:szCs w:val="24"/>
          <w:lang w:val="ro-RO" w:eastAsia="ro-RO"/>
        </w:rPr>
      </w:pPr>
      <w:r>
        <w:rPr>
          <w:rFonts w:ascii="Times New Roman" w:hAnsi="Times New Roman" w:cs="Arial"/>
          <w:color w:val="000000"/>
          <w:sz w:val="24"/>
          <w:szCs w:val="24"/>
          <w:lang w:val="ro-RO" w:eastAsia="ro-RO"/>
        </w:rPr>
        <w:lastRenderedPageBreak/>
        <w:t>Tot î</w:t>
      </w:r>
      <w:r w:rsidR="00074434">
        <w:rPr>
          <w:rFonts w:ascii="Times New Roman" w:hAnsi="Times New Roman" w:cs="Arial"/>
          <w:color w:val="000000"/>
          <w:sz w:val="24"/>
          <w:szCs w:val="24"/>
          <w:lang w:val="ro-RO" w:eastAsia="ro-RO"/>
        </w:rPr>
        <w:t>n anul 2021 au fost diagnosticate 152846</w:t>
      </w:r>
      <w:r>
        <w:rPr>
          <w:rFonts w:ascii="Times New Roman" w:hAnsi="Times New Roman" w:cs="Arial"/>
          <w:color w:val="000000"/>
          <w:sz w:val="24"/>
          <w:szCs w:val="24"/>
          <w:lang w:val="ro-RO" w:eastAsia="ro-RO"/>
        </w:rPr>
        <w:t xml:space="preserve"> cazuri de retinopatie diabetică</w:t>
      </w:r>
      <w:r w:rsidR="000E54DF">
        <w:rPr>
          <w:rFonts w:ascii="Times New Roman" w:hAnsi="Times New Roman" w:cs="Arial"/>
          <w:color w:val="000000"/>
          <w:sz w:val="24"/>
          <w:szCs w:val="24"/>
          <w:lang w:val="ro-RO" w:eastAsia="ro-RO"/>
        </w:rPr>
        <w:t xml:space="preserve"> [10</w:t>
      </w:r>
      <w:r w:rsidR="00E769CF">
        <w:rPr>
          <w:rFonts w:ascii="Times New Roman" w:hAnsi="Times New Roman" w:cs="Arial"/>
          <w:color w:val="000000"/>
          <w:sz w:val="24"/>
          <w:szCs w:val="24"/>
          <w:lang w:val="ro-RO" w:eastAsia="ro-RO"/>
        </w:rPr>
        <w:t>]</w:t>
      </w:r>
      <w:r w:rsidR="00074434">
        <w:rPr>
          <w:rFonts w:ascii="Times New Roman" w:hAnsi="Times New Roman" w:cs="Arial"/>
          <w:color w:val="000000"/>
          <w:sz w:val="24"/>
          <w:szCs w:val="24"/>
          <w:lang w:val="ro-RO" w:eastAsia="ro-RO"/>
        </w:rPr>
        <w:t>.</w:t>
      </w:r>
    </w:p>
    <w:p w14:paraId="1C1397E7" w14:textId="13867DA1" w:rsidR="00074434" w:rsidRPr="006310BA" w:rsidRDefault="00074434" w:rsidP="00BF14F6">
      <w:pPr>
        <w:tabs>
          <w:tab w:val="left" w:pos="1985"/>
        </w:tabs>
        <w:ind w:firstLine="360"/>
        <w:jc w:val="both"/>
        <w:rPr>
          <w:rFonts w:ascii="Times New Roman" w:hAnsi="Times New Roman" w:cs="Arial"/>
          <w:sz w:val="24"/>
          <w:szCs w:val="24"/>
          <w:lang w:val="ro-RO" w:eastAsia="ro-RO"/>
        </w:rPr>
      </w:pPr>
      <w:r w:rsidRPr="006310BA">
        <w:rPr>
          <w:rFonts w:ascii="Times New Roman" w:hAnsi="Times New Roman" w:cs="Arial"/>
          <w:sz w:val="24"/>
          <w:szCs w:val="24"/>
          <w:lang w:val="ro-RO" w:eastAsia="ro-RO"/>
        </w:rPr>
        <w:t xml:space="preserve">Dinamica </w:t>
      </w:r>
      <w:r w:rsidR="00C205EB" w:rsidRPr="006310BA">
        <w:rPr>
          <w:rFonts w:ascii="Times New Roman" w:hAnsi="Times New Roman" w:cs="Arial"/>
          <w:sz w:val="24"/>
          <w:szCs w:val="24"/>
          <w:lang w:val="ro-RO" w:eastAsia="ro-RO"/>
        </w:rPr>
        <w:t>ca</w:t>
      </w:r>
      <w:r w:rsidR="0081348D" w:rsidRPr="006310BA">
        <w:rPr>
          <w:rFonts w:ascii="Times New Roman" w:hAnsi="Times New Roman" w:cs="Arial"/>
          <w:sz w:val="24"/>
          <w:szCs w:val="24"/>
          <w:lang w:val="ro-RO" w:eastAsia="ro-RO"/>
        </w:rPr>
        <w:t>z</w:t>
      </w:r>
      <w:r w:rsidR="00355710" w:rsidRPr="006310BA">
        <w:rPr>
          <w:rFonts w:ascii="Times New Roman" w:hAnsi="Times New Roman" w:cs="Arial"/>
          <w:sz w:val="24"/>
          <w:szCs w:val="24"/>
          <w:lang w:val="ro-RO" w:eastAsia="ro-RO"/>
        </w:rPr>
        <w:t xml:space="preserve">urilor rămase </w:t>
      </w:r>
      <w:r w:rsidR="0081348D" w:rsidRPr="006310BA">
        <w:rPr>
          <w:rFonts w:ascii="Times New Roman" w:hAnsi="Times New Roman" w:cs="Arial"/>
          <w:sz w:val="24"/>
          <w:szCs w:val="24"/>
          <w:lang w:val="ro-RO" w:eastAsia="ro-RO"/>
        </w:rPr>
        <w:t>î</w:t>
      </w:r>
      <w:r w:rsidR="00C205EB" w:rsidRPr="006310BA">
        <w:rPr>
          <w:rFonts w:ascii="Times New Roman" w:hAnsi="Times New Roman" w:cs="Arial"/>
          <w:sz w:val="24"/>
          <w:szCs w:val="24"/>
          <w:lang w:val="ro-RO" w:eastAsia="ro-RO"/>
        </w:rPr>
        <w:t>n</w:t>
      </w:r>
      <w:r w:rsidR="00355710" w:rsidRPr="006310BA">
        <w:rPr>
          <w:rFonts w:ascii="Times New Roman" w:hAnsi="Times New Roman" w:cs="Arial"/>
          <w:sz w:val="24"/>
          <w:szCs w:val="24"/>
          <w:lang w:val="ro-RO" w:eastAsia="ro-RO"/>
        </w:rPr>
        <w:t xml:space="preserve"> evidența cabinetului de nutriție și boli metabolice, în</w:t>
      </w:r>
      <w:r w:rsidR="00C205EB" w:rsidRPr="006310BA">
        <w:rPr>
          <w:rFonts w:ascii="Times New Roman" w:hAnsi="Times New Roman" w:cs="Arial"/>
          <w:sz w:val="24"/>
          <w:szCs w:val="24"/>
          <w:lang w:val="ro-RO" w:eastAsia="ro-RO"/>
        </w:rPr>
        <w:t xml:space="preserve"> intervalul</w:t>
      </w:r>
      <w:r w:rsidRPr="006310BA">
        <w:rPr>
          <w:rFonts w:ascii="Times New Roman" w:hAnsi="Times New Roman" w:cs="Arial"/>
          <w:sz w:val="24"/>
          <w:szCs w:val="24"/>
          <w:lang w:val="ro-RO" w:eastAsia="ro-RO"/>
        </w:rPr>
        <w:t xml:space="preserve"> 2012-2021</w:t>
      </w:r>
      <w:r w:rsidR="00E769CF" w:rsidRPr="006310BA">
        <w:rPr>
          <w:rFonts w:ascii="Times New Roman" w:hAnsi="Times New Roman" w:cs="Arial"/>
          <w:sz w:val="24"/>
          <w:szCs w:val="24"/>
          <w:lang w:val="ro-RO" w:eastAsia="ro-RO"/>
        </w:rPr>
        <w:t xml:space="preserve"> </w:t>
      </w:r>
      <w:r w:rsidR="0081348D" w:rsidRPr="006310BA">
        <w:rPr>
          <w:rFonts w:ascii="Times New Roman" w:hAnsi="Times New Roman" w:cs="Arial"/>
          <w:sz w:val="24"/>
          <w:szCs w:val="24"/>
          <w:lang w:val="ro-RO" w:eastAsia="ro-RO"/>
        </w:rPr>
        <w:t>a evidenț</w:t>
      </w:r>
      <w:r w:rsidR="002069B4" w:rsidRPr="006310BA">
        <w:rPr>
          <w:rFonts w:ascii="Times New Roman" w:hAnsi="Times New Roman" w:cs="Arial"/>
          <w:sz w:val="24"/>
          <w:szCs w:val="24"/>
          <w:lang w:val="ro-RO" w:eastAsia="ro-RO"/>
        </w:rPr>
        <w:t>iat</w:t>
      </w:r>
      <w:r w:rsidR="0081348D" w:rsidRPr="006310BA">
        <w:rPr>
          <w:rFonts w:ascii="Times New Roman" w:hAnsi="Times New Roman" w:cs="Arial"/>
          <w:sz w:val="24"/>
          <w:szCs w:val="24"/>
          <w:lang w:val="ro-RO" w:eastAsia="ro-RO"/>
        </w:rPr>
        <w:t xml:space="preserve"> că î</w:t>
      </w:r>
      <w:r w:rsidRPr="006310BA">
        <w:rPr>
          <w:rFonts w:ascii="Times New Roman" w:hAnsi="Times New Roman" w:cs="Arial"/>
          <w:sz w:val="24"/>
          <w:szCs w:val="24"/>
          <w:lang w:val="ro-RO" w:eastAsia="ro-RO"/>
        </w:rPr>
        <w:t>n 2013 cele mai multe p</w:t>
      </w:r>
      <w:r w:rsidR="0081348D" w:rsidRPr="006310BA">
        <w:rPr>
          <w:rFonts w:ascii="Times New Roman" w:hAnsi="Times New Roman" w:cs="Arial"/>
          <w:sz w:val="24"/>
          <w:szCs w:val="24"/>
          <w:lang w:val="ro-RO" w:eastAsia="ro-RO"/>
        </w:rPr>
        <w:t>ersoane</w:t>
      </w:r>
      <w:r w:rsidR="000E0D0A">
        <w:rPr>
          <w:rFonts w:ascii="Times New Roman" w:hAnsi="Times New Roman" w:cs="Arial"/>
          <w:sz w:val="24"/>
          <w:szCs w:val="24"/>
          <w:lang w:val="ro-RO" w:eastAsia="ro-RO"/>
        </w:rPr>
        <w:t xml:space="preserve"> rămase în evidență</w:t>
      </w:r>
      <w:r w:rsidR="0081348D" w:rsidRPr="006310BA">
        <w:rPr>
          <w:rFonts w:ascii="Times New Roman" w:hAnsi="Times New Roman" w:cs="Arial"/>
          <w:sz w:val="24"/>
          <w:szCs w:val="24"/>
          <w:lang w:val="ro-RO" w:eastAsia="ro-RO"/>
        </w:rPr>
        <w:t xml:space="preserve"> cu retinopatie diabetică</w:t>
      </w:r>
      <w:r w:rsidRPr="006310BA">
        <w:rPr>
          <w:rFonts w:ascii="Times New Roman" w:hAnsi="Times New Roman" w:cs="Arial"/>
          <w:sz w:val="24"/>
          <w:szCs w:val="24"/>
          <w:lang w:val="ro-RO" w:eastAsia="ro-RO"/>
        </w:rPr>
        <w:t xml:space="preserve"> (19</w:t>
      </w:r>
      <w:r w:rsidR="0081348D" w:rsidRPr="006310BA">
        <w:rPr>
          <w:rFonts w:ascii="Times New Roman" w:hAnsi="Times New Roman" w:cs="Arial"/>
          <w:sz w:val="24"/>
          <w:szCs w:val="24"/>
          <w:lang w:val="ro-RO" w:eastAsia="ro-RO"/>
        </w:rPr>
        <w:t>8609) comparativ cu anul 2017 câ</w:t>
      </w:r>
      <w:r w:rsidR="004462FB" w:rsidRPr="006310BA">
        <w:rPr>
          <w:rFonts w:ascii="Times New Roman" w:hAnsi="Times New Roman" w:cs="Arial"/>
          <w:sz w:val="24"/>
          <w:szCs w:val="24"/>
          <w:lang w:val="ro-RO" w:eastAsia="ro-RO"/>
        </w:rPr>
        <w:t>nd au fost înregistrate cele mai puț</w:t>
      </w:r>
      <w:r w:rsidR="0032346F">
        <w:rPr>
          <w:rFonts w:ascii="Times New Roman" w:hAnsi="Times New Roman" w:cs="Arial"/>
          <w:sz w:val="24"/>
          <w:szCs w:val="24"/>
          <w:lang w:val="ro-RO" w:eastAsia="ro-RO"/>
        </w:rPr>
        <w:t>ine cazuri (129480</w:t>
      </w:r>
      <w:r w:rsidRPr="006310BA">
        <w:rPr>
          <w:rFonts w:ascii="Times New Roman" w:hAnsi="Times New Roman" w:cs="Arial"/>
          <w:sz w:val="24"/>
          <w:szCs w:val="24"/>
          <w:lang w:val="ro-RO" w:eastAsia="ro-RO"/>
        </w:rPr>
        <w:t>)</w:t>
      </w:r>
      <w:r w:rsidR="0093552A" w:rsidRPr="006310BA">
        <w:rPr>
          <w:rFonts w:ascii="Times New Roman" w:hAnsi="Times New Roman" w:cs="Arial"/>
          <w:sz w:val="24"/>
          <w:szCs w:val="24"/>
          <w:lang w:val="ro-RO" w:eastAsia="ro-RO"/>
        </w:rPr>
        <w:t xml:space="preserve"> (fig.2)</w:t>
      </w:r>
      <w:r w:rsidR="008B1D18">
        <w:rPr>
          <w:rFonts w:ascii="Times New Roman" w:hAnsi="Times New Roman" w:cs="Arial"/>
          <w:sz w:val="24"/>
          <w:szCs w:val="24"/>
          <w:lang w:val="ro-RO" w:eastAsia="ro-RO"/>
        </w:rPr>
        <w:t xml:space="preserve"> </w:t>
      </w:r>
      <w:r w:rsidR="00044BF8">
        <w:rPr>
          <w:rFonts w:ascii="Times New Roman" w:hAnsi="Times New Roman" w:cs="Arial"/>
          <w:sz w:val="24"/>
          <w:szCs w:val="24"/>
          <w:lang w:val="ro-RO" w:eastAsia="ro-RO"/>
        </w:rPr>
        <w:t>[10</w:t>
      </w:r>
      <w:r w:rsidR="008B1D18" w:rsidRPr="00371CD1">
        <w:rPr>
          <w:rFonts w:ascii="Times New Roman" w:hAnsi="Times New Roman" w:cs="Arial"/>
          <w:sz w:val="24"/>
          <w:szCs w:val="24"/>
          <w:lang w:val="ro-RO" w:eastAsia="ro-RO"/>
        </w:rPr>
        <w:t>]</w:t>
      </w:r>
      <w:r w:rsidRPr="006310BA">
        <w:rPr>
          <w:rFonts w:ascii="Times New Roman" w:hAnsi="Times New Roman" w:cs="Arial"/>
          <w:sz w:val="24"/>
          <w:szCs w:val="24"/>
          <w:lang w:val="ro-RO" w:eastAsia="ro-RO"/>
        </w:rPr>
        <w:t>.</w:t>
      </w:r>
    </w:p>
    <w:p w14:paraId="36B7293F" w14:textId="77777777" w:rsidR="003541E4" w:rsidRPr="006310BA" w:rsidRDefault="00B37C2E" w:rsidP="00BF14F6">
      <w:pPr>
        <w:tabs>
          <w:tab w:val="left" w:pos="1985"/>
        </w:tabs>
        <w:ind w:firstLine="360"/>
        <w:rPr>
          <w:rFonts w:ascii="Times New Roman" w:hAnsi="Times New Roman" w:cs="Arial"/>
          <w:color w:val="FF0000"/>
          <w:sz w:val="24"/>
          <w:szCs w:val="24"/>
          <w:lang w:val="ro-RO" w:eastAsia="ro-RO"/>
        </w:rPr>
      </w:pPr>
      <w:r w:rsidRPr="004E2FF2">
        <w:rPr>
          <w:rFonts w:ascii="Times New Roman" w:hAnsi="Times New Roman"/>
          <w:noProof/>
        </w:rPr>
        <w:drawing>
          <wp:inline distT="0" distB="0" distL="0" distR="0" wp14:anchorId="7C815D85" wp14:editId="1F6203AF">
            <wp:extent cx="4370832" cy="1711325"/>
            <wp:effectExtent l="0" t="0" r="10795" b="22225"/>
            <wp:docPr id="14" name="Chart 14">
              <a:extLst xmlns:a="http://schemas.openxmlformats.org/drawingml/2006/main">
                <a:ext uri="{FF2B5EF4-FFF2-40B4-BE49-F238E27FC236}">
                  <a16:creationId xmlns:a16="http://schemas.microsoft.com/office/drawing/2014/main" id="{7BD30608-61ED-7EB0-1D05-E787E387F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B635CC" w14:textId="77777777" w:rsidR="00C205EB" w:rsidRPr="00371CD1" w:rsidRDefault="0093552A" w:rsidP="00BF14F6">
      <w:pPr>
        <w:tabs>
          <w:tab w:val="left" w:pos="1985"/>
        </w:tabs>
        <w:spacing w:before="100" w:beforeAutospacing="1" w:after="100" w:afterAutospacing="1" w:line="240" w:lineRule="auto"/>
        <w:contextualSpacing/>
        <w:rPr>
          <w:rFonts w:ascii="Times New Roman" w:hAnsi="Times New Roman"/>
          <w:lang w:val="fr-FR"/>
        </w:rPr>
      </w:pPr>
      <w:r w:rsidRPr="00371CD1">
        <w:rPr>
          <w:rFonts w:ascii="Times New Roman" w:hAnsi="Times New Roman"/>
          <w:lang w:val="fr-FR"/>
        </w:rPr>
        <w:t xml:space="preserve">Fig.2 </w:t>
      </w:r>
      <w:proofErr w:type="spellStart"/>
      <w:r w:rsidR="00355710" w:rsidRPr="00371CD1">
        <w:rPr>
          <w:rFonts w:ascii="Times New Roman" w:hAnsi="Times New Roman"/>
          <w:lang w:val="fr-FR"/>
        </w:rPr>
        <w:t>Persoane</w:t>
      </w:r>
      <w:proofErr w:type="spellEnd"/>
      <w:r w:rsidR="00355710" w:rsidRPr="00371CD1">
        <w:rPr>
          <w:rFonts w:ascii="Times New Roman" w:hAnsi="Times New Roman"/>
          <w:lang w:val="fr-FR"/>
        </w:rPr>
        <w:t xml:space="preserve"> </w:t>
      </w:r>
      <w:proofErr w:type="spellStart"/>
      <w:r w:rsidR="00355710" w:rsidRPr="00371CD1">
        <w:rPr>
          <w:rFonts w:ascii="Times New Roman" w:hAnsi="Times New Roman"/>
          <w:lang w:val="fr-FR"/>
        </w:rPr>
        <w:t>diagnosticate</w:t>
      </w:r>
      <w:proofErr w:type="spellEnd"/>
      <w:r w:rsidR="00355710" w:rsidRPr="00371CD1">
        <w:rPr>
          <w:rFonts w:ascii="Times New Roman" w:hAnsi="Times New Roman"/>
          <w:lang w:val="fr-FR"/>
        </w:rPr>
        <w:t xml:space="preserve"> cu </w:t>
      </w:r>
      <w:proofErr w:type="spellStart"/>
      <w:r w:rsidR="00355710" w:rsidRPr="00371CD1">
        <w:rPr>
          <w:rFonts w:ascii="Times New Roman" w:hAnsi="Times New Roman"/>
          <w:lang w:val="fr-FR"/>
        </w:rPr>
        <w:t>retinopatie</w:t>
      </w:r>
      <w:proofErr w:type="spellEnd"/>
      <w:r w:rsidR="00355710" w:rsidRPr="00371CD1">
        <w:rPr>
          <w:rFonts w:ascii="Times New Roman" w:hAnsi="Times New Roman"/>
          <w:lang w:val="fr-FR"/>
        </w:rPr>
        <w:t xml:space="preserve"> </w:t>
      </w:r>
      <w:proofErr w:type="spellStart"/>
      <w:r w:rsidR="00355710" w:rsidRPr="00371CD1">
        <w:rPr>
          <w:rFonts w:ascii="Times New Roman" w:hAnsi="Times New Roman"/>
          <w:lang w:val="fr-FR"/>
        </w:rPr>
        <w:t>diabetică</w:t>
      </w:r>
      <w:proofErr w:type="spellEnd"/>
      <w:r w:rsidR="00355710" w:rsidRPr="00371CD1">
        <w:rPr>
          <w:rFonts w:ascii="Times New Roman" w:hAnsi="Times New Roman"/>
          <w:lang w:val="fr-FR"/>
        </w:rPr>
        <w:t xml:space="preserve"> </w:t>
      </w:r>
      <w:proofErr w:type="spellStart"/>
      <w:r w:rsidR="00355710" w:rsidRPr="00371CD1">
        <w:rPr>
          <w:rFonts w:ascii="Times New Roman" w:hAnsi="Times New Roman"/>
          <w:lang w:val="fr-FR"/>
        </w:rPr>
        <w:t>rămase</w:t>
      </w:r>
      <w:proofErr w:type="spellEnd"/>
      <w:r w:rsidR="00355710" w:rsidRPr="00371CD1">
        <w:rPr>
          <w:rFonts w:ascii="Times New Roman" w:hAnsi="Times New Roman"/>
          <w:lang w:val="fr-FR"/>
        </w:rPr>
        <w:t xml:space="preserve"> </w:t>
      </w:r>
      <w:proofErr w:type="spellStart"/>
      <w:r w:rsidR="00355710" w:rsidRPr="00371CD1">
        <w:rPr>
          <w:rFonts w:ascii="Times New Roman" w:hAnsi="Times New Roman"/>
          <w:lang w:val="fr-FR"/>
        </w:rPr>
        <w:t>în</w:t>
      </w:r>
      <w:proofErr w:type="spellEnd"/>
      <w:r w:rsidR="00355710" w:rsidRPr="00371CD1">
        <w:rPr>
          <w:rFonts w:ascii="Times New Roman" w:hAnsi="Times New Roman"/>
          <w:lang w:val="fr-FR"/>
        </w:rPr>
        <w:t xml:space="preserve"> </w:t>
      </w:r>
      <w:proofErr w:type="spellStart"/>
      <w:r w:rsidR="00355710" w:rsidRPr="00371CD1">
        <w:rPr>
          <w:rFonts w:ascii="Times New Roman" w:hAnsi="Times New Roman"/>
          <w:lang w:val="fr-FR"/>
        </w:rPr>
        <w:t>evidența</w:t>
      </w:r>
      <w:proofErr w:type="spellEnd"/>
      <w:r w:rsidR="00355710" w:rsidRPr="00371CD1">
        <w:rPr>
          <w:rFonts w:ascii="Times New Roman" w:hAnsi="Times New Roman"/>
          <w:lang w:val="fr-FR"/>
        </w:rPr>
        <w:t xml:space="preserve"> </w:t>
      </w:r>
      <w:proofErr w:type="spellStart"/>
      <w:r w:rsidR="00355710" w:rsidRPr="00371CD1">
        <w:rPr>
          <w:rFonts w:ascii="Times New Roman" w:hAnsi="Times New Roman"/>
          <w:lang w:val="fr-FR"/>
        </w:rPr>
        <w:t>cabinetului</w:t>
      </w:r>
      <w:proofErr w:type="spellEnd"/>
      <w:r w:rsidR="00355710" w:rsidRPr="00371CD1">
        <w:rPr>
          <w:rFonts w:ascii="Times New Roman" w:hAnsi="Times New Roman"/>
          <w:lang w:val="fr-FR"/>
        </w:rPr>
        <w:t xml:space="preserve"> de </w:t>
      </w:r>
      <w:proofErr w:type="spellStart"/>
      <w:r w:rsidR="00355710" w:rsidRPr="00371CD1">
        <w:rPr>
          <w:rFonts w:ascii="Times New Roman" w:hAnsi="Times New Roman"/>
          <w:lang w:val="fr-FR"/>
        </w:rPr>
        <w:t>nutriție</w:t>
      </w:r>
      <w:proofErr w:type="spellEnd"/>
      <w:r w:rsidR="00355710" w:rsidRPr="00371CD1">
        <w:rPr>
          <w:rFonts w:ascii="Times New Roman" w:hAnsi="Times New Roman"/>
          <w:lang w:val="fr-FR"/>
        </w:rPr>
        <w:t xml:space="preserve"> </w:t>
      </w:r>
      <w:proofErr w:type="spellStart"/>
      <w:r w:rsidR="00355710" w:rsidRPr="00371CD1">
        <w:rPr>
          <w:rFonts w:ascii="Times New Roman" w:hAnsi="Times New Roman"/>
          <w:lang w:val="fr-FR"/>
        </w:rPr>
        <w:t>și</w:t>
      </w:r>
      <w:proofErr w:type="spellEnd"/>
      <w:r w:rsidR="00355710" w:rsidRPr="00371CD1">
        <w:rPr>
          <w:rFonts w:ascii="Times New Roman" w:hAnsi="Times New Roman"/>
          <w:lang w:val="fr-FR"/>
        </w:rPr>
        <w:t xml:space="preserve"> </w:t>
      </w:r>
      <w:proofErr w:type="spellStart"/>
      <w:r w:rsidR="00355710" w:rsidRPr="00371CD1">
        <w:rPr>
          <w:rFonts w:ascii="Times New Roman" w:hAnsi="Times New Roman"/>
          <w:lang w:val="fr-FR"/>
        </w:rPr>
        <w:t>boli</w:t>
      </w:r>
      <w:proofErr w:type="spellEnd"/>
      <w:r w:rsidR="00355710" w:rsidRPr="00371CD1">
        <w:rPr>
          <w:rFonts w:ascii="Times New Roman" w:hAnsi="Times New Roman"/>
          <w:lang w:val="fr-FR"/>
        </w:rPr>
        <w:t xml:space="preserve"> </w:t>
      </w:r>
      <w:proofErr w:type="spellStart"/>
      <w:r w:rsidR="00355710" w:rsidRPr="00371CD1">
        <w:rPr>
          <w:rFonts w:ascii="Times New Roman" w:hAnsi="Times New Roman"/>
          <w:lang w:val="fr-FR"/>
        </w:rPr>
        <w:t>metabolice</w:t>
      </w:r>
      <w:proofErr w:type="spellEnd"/>
      <w:r w:rsidR="00355710" w:rsidRPr="00371CD1">
        <w:rPr>
          <w:rFonts w:ascii="Times New Roman" w:hAnsi="Times New Roman"/>
          <w:lang w:val="fr-FR"/>
        </w:rPr>
        <w:t xml:space="preserve"> </w:t>
      </w:r>
    </w:p>
    <w:p w14:paraId="083A99C5" w14:textId="77777777" w:rsidR="006310BA" w:rsidRDefault="00721DC8" w:rsidP="00BF14F6">
      <w:pPr>
        <w:tabs>
          <w:tab w:val="left" w:pos="1985"/>
        </w:tabs>
        <w:rPr>
          <w:rFonts w:ascii="Times New Roman" w:eastAsia="Times New Roman" w:hAnsi="Times New Roman"/>
          <w:color w:val="000000"/>
        </w:rPr>
      </w:pPr>
      <w:proofErr w:type="spellStart"/>
      <w:r>
        <w:rPr>
          <w:rFonts w:ascii="Times New Roman" w:eastAsia="Times New Roman" w:hAnsi="Times New Roman"/>
          <w:color w:val="000000"/>
        </w:rPr>
        <w:t>Sursa</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datelor</w:t>
      </w:r>
      <w:proofErr w:type="spellEnd"/>
      <w:r>
        <w:rPr>
          <w:rFonts w:ascii="Times New Roman" w:eastAsia="Times New Roman" w:hAnsi="Times New Roman"/>
          <w:color w:val="000000"/>
        </w:rPr>
        <w:t xml:space="preserve"> CNSISP</w:t>
      </w:r>
    </w:p>
    <w:p w14:paraId="4B29D90E" w14:textId="5AC22AFE" w:rsidR="003541E4" w:rsidRPr="00371CD1" w:rsidRDefault="004462FB" w:rsidP="00BF14F6">
      <w:pPr>
        <w:pStyle w:val="ListParagraph"/>
        <w:numPr>
          <w:ilvl w:val="0"/>
          <w:numId w:val="9"/>
        </w:numPr>
        <w:tabs>
          <w:tab w:val="left" w:pos="1985"/>
        </w:tabs>
        <w:rPr>
          <w:rFonts w:ascii="Times New Roman" w:hAnsi="Times New Roman"/>
          <w:lang w:val="fr-FR"/>
        </w:rPr>
      </w:pPr>
      <w:r w:rsidRPr="006310BA">
        <w:rPr>
          <w:rFonts w:ascii="Times New Roman" w:hAnsi="Times New Roman"/>
          <w:color w:val="000000"/>
          <w:lang w:val="ro-RO" w:eastAsia="ro-RO"/>
        </w:rPr>
        <w:t>Tot î</w:t>
      </w:r>
      <w:r w:rsidR="002B405E" w:rsidRPr="006310BA">
        <w:rPr>
          <w:rFonts w:ascii="Times New Roman" w:hAnsi="Times New Roman"/>
          <w:color w:val="000000"/>
          <w:lang w:val="ro-RO" w:eastAsia="ro-RO"/>
        </w:rPr>
        <w:t xml:space="preserve">n anul 2021 </w:t>
      </w:r>
      <w:r w:rsidRPr="006310BA">
        <w:rPr>
          <w:rFonts w:ascii="Times New Roman" w:hAnsi="Times New Roman"/>
          <w:color w:val="000000"/>
          <w:lang w:val="fr-FR"/>
        </w:rPr>
        <w:t xml:space="preserve">s-au </w:t>
      </w:r>
      <w:proofErr w:type="spellStart"/>
      <w:r w:rsidRPr="006310BA">
        <w:rPr>
          <w:rFonts w:ascii="Times New Roman" w:hAnsi="Times New Roman"/>
          <w:color w:val="000000"/>
          <w:lang w:val="fr-FR"/>
        </w:rPr>
        <w:t>înregistrat</w:t>
      </w:r>
      <w:proofErr w:type="spellEnd"/>
      <w:r w:rsidRPr="006310BA">
        <w:rPr>
          <w:rFonts w:ascii="Times New Roman" w:hAnsi="Times New Roman"/>
          <w:color w:val="000000"/>
          <w:lang w:val="fr-FR"/>
        </w:rPr>
        <w:t xml:space="preserve"> 1762 </w:t>
      </w:r>
      <w:proofErr w:type="spellStart"/>
      <w:r w:rsidRPr="006310BA">
        <w:rPr>
          <w:rFonts w:ascii="Times New Roman" w:hAnsi="Times New Roman"/>
          <w:color w:val="000000"/>
          <w:lang w:val="fr-FR"/>
        </w:rPr>
        <w:t>pacienț</w:t>
      </w:r>
      <w:r w:rsidR="00074434" w:rsidRPr="006310BA">
        <w:rPr>
          <w:rFonts w:ascii="Times New Roman" w:hAnsi="Times New Roman"/>
          <w:color w:val="000000"/>
          <w:lang w:val="fr-FR"/>
        </w:rPr>
        <w:t>i</w:t>
      </w:r>
      <w:proofErr w:type="spellEnd"/>
      <w:r w:rsidR="002B405E" w:rsidRPr="006310BA">
        <w:rPr>
          <w:rFonts w:ascii="Times New Roman" w:hAnsi="Times New Roman"/>
          <w:color w:val="000000"/>
          <w:lang w:val="fr-FR"/>
        </w:rPr>
        <w:t xml:space="preserve"> cu traumatisme </w:t>
      </w:r>
      <w:proofErr w:type="spellStart"/>
      <w:r w:rsidR="002B405E" w:rsidRPr="006310BA">
        <w:rPr>
          <w:rFonts w:ascii="Times New Roman" w:hAnsi="Times New Roman"/>
          <w:color w:val="000000"/>
          <w:lang w:val="fr-FR"/>
        </w:rPr>
        <w:t>oculare</w:t>
      </w:r>
      <w:proofErr w:type="spellEnd"/>
      <w:r w:rsidRPr="006310BA">
        <w:rPr>
          <w:rFonts w:ascii="Times New Roman" w:hAnsi="Times New Roman"/>
          <w:color w:val="000000"/>
          <w:lang w:val="fr-FR"/>
        </w:rPr>
        <w:t xml:space="preserve">. </w:t>
      </w:r>
      <w:proofErr w:type="spellStart"/>
      <w:r w:rsidRPr="006310BA">
        <w:rPr>
          <w:rFonts w:ascii="Times New Roman" w:hAnsi="Times New Roman"/>
          <w:color w:val="000000"/>
          <w:lang w:val="fr-FR"/>
        </w:rPr>
        <w:t>Datele</w:t>
      </w:r>
      <w:proofErr w:type="spellEnd"/>
      <w:r w:rsidRPr="006310BA">
        <w:rPr>
          <w:rFonts w:ascii="Times New Roman" w:hAnsi="Times New Roman"/>
          <w:color w:val="000000"/>
          <w:lang w:val="fr-FR"/>
        </w:rPr>
        <w:t xml:space="preserve"> au </w:t>
      </w:r>
      <w:proofErr w:type="spellStart"/>
      <w:r w:rsidRPr="006310BA">
        <w:rPr>
          <w:rFonts w:ascii="Times New Roman" w:hAnsi="Times New Roman"/>
          <w:color w:val="000000"/>
          <w:lang w:val="fr-FR"/>
        </w:rPr>
        <w:t>fost</w:t>
      </w:r>
      <w:proofErr w:type="spellEnd"/>
      <w:r w:rsidRPr="006310BA">
        <w:rPr>
          <w:rFonts w:ascii="Times New Roman" w:hAnsi="Times New Roman"/>
          <w:color w:val="000000"/>
          <w:lang w:val="fr-FR"/>
        </w:rPr>
        <w:t xml:space="preserve"> </w:t>
      </w:r>
      <w:proofErr w:type="spellStart"/>
      <w:r w:rsidRPr="006310BA">
        <w:rPr>
          <w:rFonts w:ascii="Times New Roman" w:hAnsi="Times New Roman"/>
          <w:color w:val="000000"/>
          <w:lang w:val="fr-FR"/>
        </w:rPr>
        <w:t>obț</w:t>
      </w:r>
      <w:r w:rsidR="00074434" w:rsidRPr="006310BA">
        <w:rPr>
          <w:rFonts w:ascii="Times New Roman" w:hAnsi="Times New Roman"/>
          <w:color w:val="000000"/>
          <w:lang w:val="fr-FR"/>
        </w:rPr>
        <w:t>inute</w:t>
      </w:r>
      <w:proofErr w:type="spellEnd"/>
      <w:r w:rsidR="00074434" w:rsidRPr="006310BA">
        <w:rPr>
          <w:rFonts w:ascii="Times New Roman" w:hAnsi="Times New Roman"/>
          <w:color w:val="000000"/>
          <w:lang w:val="fr-FR"/>
        </w:rPr>
        <w:t xml:space="preserve"> din </w:t>
      </w:r>
      <w:proofErr w:type="spellStart"/>
      <w:r w:rsidR="0032346F">
        <w:rPr>
          <w:rFonts w:ascii="Times New Roman" w:hAnsi="Times New Roman"/>
          <w:color w:val="000000"/>
          <w:lang w:val="fr-FR"/>
        </w:rPr>
        <w:t>raport</w:t>
      </w:r>
      <w:proofErr w:type="spellEnd"/>
      <w:r w:rsidR="0032346F">
        <w:rPr>
          <w:rFonts w:ascii="Times New Roman" w:hAnsi="Times New Roman"/>
          <w:color w:val="000000"/>
          <w:lang w:val="ro-RO"/>
        </w:rPr>
        <w:t>ă</w:t>
      </w:r>
      <w:proofErr w:type="spellStart"/>
      <w:r w:rsidR="00882A65">
        <w:rPr>
          <w:rFonts w:ascii="Times New Roman" w:hAnsi="Times New Roman"/>
          <w:color w:val="000000"/>
          <w:lang w:val="fr-FR"/>
        </w:rPr>
        <w:t>rile</w:t>
      </w:r>
      <w:proofErr w:type="spellEnd"/>
      <w:r w:rsidR="00882A65">
        <w:rPr>
          <w:rFonts w:ascii="Times New Roman" w:hAnsi="Times New Roman"/>
          <w:color w:val="000000"/>
          <w:lang w:val="fr-FR"/>
        </w:rPr>
        <w:t xml:space="preserve"> </w:t>
      </w:r>
      <w:r w:rsidR="00A43BE4">
        <w:rPr>
          <w:rFonts w:ascii="Times New Roman" w:hAnsi="Times New Roman"/>
          <w:color w:val="000000"/>
          <w:lang w:val="fr-FR"/>
        </w:rPr>
        <w:t xml:space="preserve">pentru </w:t>
      </w:r>
      <w:proofErr w:type="spellStart"/>
      <w:r w:rsidR="002069B4" w:rsidRPr="006310BA">
        <w:rPr>
          <w:rFonts w:ascii="Times New Roman" w:hAnsi="Times New Roman"/>
          <w:color w:val="000000"/>
          <w:lang w:val="fr-FR"/>
        </w:rPr>
        <w:t>diagnosticul</w:t>
      </w:r>
      <w:proofErr w:type="spellEnd"/>
      <w:r w:rsidR="002069B4" w:rsidRPr="006310BA">
        <w:rPr>
          <w:rFonts w:ascii="Times New Roman" w:hAnsi="Times New Roman"/>
          <w:color w:val="000000"/>
          <w:lang w:val="fr-FR"/>
        </w:rPr>
        <w:t xml:space="preserve"> de </w:t>
      </w:r>
      <w:proofErr w:type="spellStart"/>
      <w:r w:rsidR="003541E4" w:rsidRPr="006310BA">
        <w:rPr>
          <w:rFonts w:ascii="Times New Roman" w:hAnsi="Times New Roman"/>
          <w:color w:val="000000"/>
          <w:lang w:val="fr-FR"/>
        </w:rPr>
        <w:t>exter</w:t>
      </w:r>
      <w:r w:rsidR="002069B4" w:rsidRPr="006310BA">
        <w:rPr>
          <w:rFonts w:ascii="Times New Roman" w:hAnsi="Times New Roman"/>
          <w:color w:val="000000"/>
          <w:lang w:val="fr-FR"/>
        </w:rPr>
        <w:t>nare</w:t>
      </w:r>
      <w:proofErr w:type="spellEnd"/>
      <w:r w:rsidR="003541E4" w:rsidRPr="006310BA">
        <w:rPr>
          <w:rFonts w:ascii="Times New Roman" w:hAnsi="Times New Roman"/>
          <w:color w:val="000000"/>
          <w:lang w:val="fr-FR"/>
        </w:rPr>
        <w:t xml:space="preserve"> (</w:t>
      </w:r>
      <w:proofErr w:type="spellStart"/>
      <w:r w:rsidR="003541E4" w:rsidRPr="006310BA">
        <w:rPr>
          <w:rFonts w:ascii="Times New Roman" w:hAnsi="Times New Roman"/>
          <w:color w:val="000000"/>
          <w:lang w:val="fr-FR"/>
        </w:rPr>
        <w:t>spitalizare</w:t>
      </w:r>
      <w:proofErr w:type="spellEnd"/>
      <w:r w:rsidR="003541E4" w:rsidRPr="006310BA">
        <w:rPr>
          <w:rFonts w:ascii="Times New Roman" w:hAnsi="Times New Roman"/>
          <w:color w:val="000000"/>
          <w:lang w:val="fr-FR"/>
        </w:rPr>
        <w:t xml:space="preserve"> </w:t>
      </w:r>
      <w:proofErr w:type="spellStart"/>
      <w:r w:rsidR="003541E4" w:rsidRPr="006310BA">
        <w:rPr>
          <w:rFonts w:ascii="Times New Roman" w:hAnsi="Times New Roman"/>
          <w:color w:val="000000"/>
          <w:lang w:val="fr-FR"/>
        </w:rPr>
        <w:t>continuă</w:t>
      </w:r>
      <w:proofErr w:type="spellEnd"/>
      <w:r w:rsidR="003541E4" w:rsidRPr="006310BA">
        <w:rPr>
          <w:rFonts w:ascii="Times New Roman" w:hAnsi="Times New Roman"/>
          <w:color w:val="000000"/>
          <w:lang w:val="fr-FR"/>
        </w:rPr>
        <w:t>)</w:t>
      </w:r>
      <w:r w:rsidR="006D3B8E" w:rsidRPr="006310BA">
        <w:rPr>
          <w:rFonts w:ascii="Times New Roman" w:hAnsi="Times New Roman"/>
          <w:color w:val="000000"/>
          <w:lang w:val="fr-FR"/>
        </w:rPr>
        <w:t xml:space="preserve"> </w:t>
      </w:r>
      <w:r w:rsidR="002069B4" w:rsidRPr="006310BA">
        <w:rPr>
          <w:rFonts w:ascii="Times New Roman" w:hAnsi="Times New Roman"/>
          <w:color w:val="000000"/>
          <w:lang w:val="fr-FR"/>
        </w:rPr>
        <w:t xml:space="preserve">a </w:t>
      </w:r>
      <w:proofErr w:type="spellStart"/>
      <w:r w:rsidR="002069B4" w:rsidRPr="006310BA">
        <w:rPr>
          <w:rFonts w:ascii="Times New Roman" w:hAnsi="Times New Roman"/>
          <w:color w:val="000000"/>
          <w:lang w:val="fr-FR"/>
        </w:rPr>
        <w:t>acestora</w:t>
      </w:r>
      <w:proofErr w:type="spellEnd"/>
      <w:r w:rsidR="002069B4" w:rsidRPr="006310BA">
        <w:rPr>
          <w:rFonts w:ascii="Times New Roman" w:hAnsi="Times New Roman"/>
          <w:color w:val="000000"/>
          <w:lang w:val="fr-FR"/>
        </w:rPr>
        <w:t xml:space="preserve"> </w:t>
      </w:r>
      <w:proofErr w:type="spellStart"/>
      <w:r w:rsidR="003541E4" w:rsidRPr="006310BA">
        <w:rPr>
          <w:rFonts w:ascii="Times New Roman" w:hAnsi="Times New Roman"/>
          <w:color w:val="000000"/>
          <w:lang w:val="fr-FR"/>
        </w:rPr>
        <w:t>în</w:t>
      </w:r>
      <w:proofErr w:type="spellEnd"/>
      <w:r w:rsidR="003541E4" w:rsidRPr="006310BA">
        <w:rPr>
          <w:rFonts w:ascii="Times New Roman" w:hAnsi="Times New Roman"/>
          <w:color w:val="000000"/>
          <w:lang w:val="fr-FR"/>
        </w:rPr>
        <w:t xml:space="preserve"> </w:t>
      </w:r>
      <w:proofErr w:type="spellStart"/>
      <w:r w:rsidR="003541E4" w:rsidRPr="006310BA">
        <w:rPr>
          <w:rFonts w:ascii="Times New Roman" w:hAnsi="Times New Roman"/>
          <w:color w:val="000000"/>
          <w:lang w:val="fr-FR"/>
        </w:rPr>
        <w:t>unitățile</w:t>
      </w:r>
      <w:proofErr w:type="spellEnd"/>
      <w:r w:rsidR="003541E4" w:rsidRPr="006310BA">
        <w:rPr>
          <w:rFonts w:ascii="Times New Roman" w:hAnsi="Times New Roman"/>
          <w:color w:val="000000"/>
          <w:lang w:val="fr-FR"/>
        </w:rPr>
        <w:t xml:space="preserve"> </w:t>
      </w:r>
      <w:proofErr w:type="spellStart"/>
      <w:r w:rsidR="003541E4" w:rsidRPr="006310BA">
        <w:rPr>
          <w:rFonts w:ascii="Times New Roman" w:hAnsi="Times New Roman"/>
          <w:color w:val="000000"/>
          <w:lang w:val="fr-FR"/>
        </w:rPr>
        <w:t>sanitare</w:t>
      </w:r>
      <w:proofErr w:type="spellEnd"/>
      <w:r w:rsidR="003541E4" w:rsidRPr="006310BA">
        <w:rPr>
          <w:rFonts w:ascii="Times New Roman" w:hAnsi="Times New Roman"/>
          <w:color w:val="000000"/>
          <w:lang w:val="fr-FR"/>
        </w:rPr>
        <w:t xml:space="preserve"> din </w:t>
      </w:r>
      <w:proofErr w:type="spellStart"/>
      <w:r w:rsidR="003541E4" w:rsidRPr="006310BA">
        <w:rPr>
          <w:rFonts w:ascii="Times New Roman" w:hAnsi="Times New Roman"/>
          <w:color w:val="000000"/>
          <w:lang w:val="fr-FR"/>
        </w:rPr>
        <w:t>România</w:t>
      </w:r>
      <w:proofErr w:type="spellEnd"/>
      <w:r w:rsidR="003541E4" w:rsidRPr="006310BA">
        <w:rPr>
          <w:rFonts w:ascii="Times New Roman" w:hAnsi="Times New Roman"/>
          <w:color w:val="000000"/>
          <w:lang w:val="fr-FR"/>
        </w:rPr>
        <w:t xml:space="preserve"> (</w:t>
      </w:r>
      <w:proofErr w:type="spellStart"/>
      <w:r w:rsidR="003541E4" w:rsidRPr="006310BA">
        <w:rPr>
          <w:rFonts w:ascii="Times New Roman" w:hAnsi="Times New Roman"/>
          <w:color w:val="000000"/>
          <w:lang w:val="fr-FR"/>
        </w:rPr>
        <w:t>sector</w:t>
      </w:r>
      <w:proofErr w:type="spellEnd"/>
      <w:r w:rsidR="003541E4" w:rsidRPr="006310BA">
        <w:rPr>
          <w:rFonts w:ascii="Times New Roman" w:hAnsi="Times New Roman"/>
          <w:color w:val="000000"/>
          <w:lang w:val="fr-FR"/>
        </w:rPr>
        <w:t xml:space="preserve"> public + </w:t>
      </w:r>
      <w:proofErr w:type="spellStart"/>
      <w:r w:rsidR="003541E4" w:rsidRPr="006310BA">
        <w:rPr>
          <w:rFonts w:ascii="Times New Roman" w:hAnsi="Times New Roman"/>
          <w:color w:val="000000"/>
          <w:lang w:val="fr-FR"/>
        </w:rPr>
        <w:t>sector</w:t>
      </w:r>
      <w:proofErr w:type="spellEnd"/>
      <w:r w:rsidR="003541E4" w:rsidRPr="006310BA">
        <w:rPr>
          <w:rFonts w:ascii="Times New Roman" w:hAnsi="Times New Roman"/>
          <w:color w:val="000000"/>
          <w:lang w:val="fr-FR"/>
        </w:rPr>
        <w:t xml:space="preserve"> </w:t>
      </w:r>
      <w:proofErr w:type="spellStart"/>
      <w:r w:rsidR="003541E4" w:rsidRPr="006310BA">
        <w:rPr>
          <w:rFonts w:ascii="Times New Roman" w:hAnsi="Times New Roman"/>
          <w:color w:val="000000"/>
          <w:lang w:val="fr-FR"/>
        </w:rPr>
        <w:t>privat</w:t>
      </w:r>
      <w:proofErr w:type="spellEnd"/>
      <w:r w:rsidR="003541E4" w:rsidRPr="006310BA">
        <w:rPr>
          <w:rFonts w:ascii="Times New Roman" w:hAnsi="Times New Roman"/>
          <w:color w:val="000000"/>
          <w:lang w:val="fr-FR"/>
        </w:rPr>
        <w:t>)</w:t>
      </w:r>
      <w:r w:rsidR="0093552A" w:rsidRPr="006310BA">
        <w:rPr>
          <w:rFonts w:ascii="Times New Roman" w:hAnsi="Times New Roman"/>
          <w:color w:val="000000"/>
          <w:lang w:val="fr-FR"/>
        </w:rPr>
        <w:t xml:space="preserve"> (fig.3)</w:t>
      </w:r>
      <w:r w:rsidR="003541E4" w:rsidRPr="006310BA">
        <w:rPr>
          <w:rFonts w:ascii="Times New Roman" w:hAnsi="Times New Roman"/>
          <w:color w:val="000000"/>
          <w:lang w:val="fr-FR"/>
        </w:rPr>
        <w:t xml:space="preserve"> </w:t>
      </w:r>
      <w:r w:rsidR="000E54DF">
        <w:rPr>
          <w:rFonts w:ascii="Times New Roman" w:hAnsi="Times New Roman"/>
          <w:color w:val="000000"/>
          <w:lang w:val="fr-FR"/>
        </w:rPr>
        <w:t>[10</w:t>
      </w:r>
      <w:r w:rsidR="00E769CF" w:rsidRPr="006310BA">
        <w:rPr>
          <w:rFonts w:ascii="Times New Roman" w:hAnsi="Times New Roman"/>
          <w:color w:val="000000"/>
          <w:lang w:val="fr-FR"/>
        </w:rPr>
        <w:t>].</w:t>
      </w:r>
    </w:p>
    <w:p w14:paraId="1F78DAA9" w14:textId="77777777" w:rsidR="004E2FF2" w:rsidRPr="006310BA" w:rsidRDefault="004E2FF2" w:rsidP="00BF14F6">
      <w:pPr>
        <w:pStyle w:val="NormalWeb"/>
        <w:tabs>
          <w:tab w:val="left" w:pos="1985"/>
        </w:tabs>
        <w:contextualSpacing/>
        <w:rPr>
          <w:color w:val="000000"/>
          <w:sz w:val="22"/>
          <w:szCs w:val="22"/>
          <w:lang w:val="fr-FR"/>
        </w:rPr>
      </w:pPr>
    </w:p>
    <w:p w14:paraId="7A69406F" w14:textId="77777777" w:rsidR="004E2FF2" w:rsidRDefault="004E2FF2" w:rsidP="00BF14F6">
      <w:pPr>
        <w:pStyle w:val="NormalWeb"/>
        <w:tabs>
          <w:tab w:val="left" w:pos="1985"/>
        </w:tabs>
        <w:contextualSpacing/>
        <w:rPr>
          <w:rFonts w:cs="Calibri"/>
          <w:color w:val="000000"/>
          <w:sz w:val="22"/>
          <w:szCs w:val="22"/>
          <w:lang w:val="fr-FR"/>
        </w:rPr>
      </w:pPr>
    </w:p>
    <w:p w14:paraId="32D9E79F" w14:textId="77777777" w:rsidR="004E2FF2" w:rsidRDefault="004E2FF2" w:rsidP="00BF14F6">
      <w:pPr>
        <w:pStyle w:val="NormalWeb"/>
        <w:tabs>
          <w:tab w:val="left" w:pos="1985"/>
        </w:tabs>
        <w:contextualSpacing/>
        <w:rPr>
          <w:rFonts w:cs="Calibri"/>
          <w:color w:val="000000"/>
          <w:sz w:val="22"/>
          <w:szCs w:val="22"/>
          <w:lang w:val="fr-FR"/>
        </w:rPr>
      </w:pPr>
    </w:p>
    <w:p w14:paraId="6C979DFE" w14:textId="77777777" w:rsidR="004E2FF2" w:rsidRDefault="004E2FF2" w:rsidP="00BF14F6">
      <w:pPr>
        <w:pStyle w:val="NormalWeb"/>
        <w:tabs>
          <w:tab w:val="left" w:pos="1985"/>
        </w:tabs>
        <w:contextualSpacing/>
        <w:rPr>
          <w:rFonts w:cs="Calibri"/>
          <w:color w:val="000000"/>
          <w:sz w:val="22"/>
          <w:szCs w:val="22"/>
          <w:lang w:val="fr-FR"/>
        </w:rPr>
      </w:pPr>
    </w:p>
    <w:p w14:paraId="0F95144F" w14:textId="77777777" w:rsidR="004E2FF2" w:rsidRDefault="004E2FF2" w:rsidP="00BF14F6">
      <w:pPr>
        <w:pStyle w:val="NormalWeb"/>
        <w:tabs>
          <w:tab w:val="left" w:pos="1985"/>
        </w:tabs>
        <w:contextualSpacing/>
        <w:rPr>
          <w:rFonts w:cs="Calibri"/>
          <w:color w:val="000000"/>
          <w:sz w:val="22"/>
          <w:szCs w:val="22"/>
          <w:lang w:val="fr-FR"/>
        </w:rPr>
      </w:pPr>
    </w:p>
    <w:p w14:paraId="6538D810" w14:textId="77777777" w:rsidR="004E2FF2" w:rsidRDefault="004E2FF2" w:rsidP="00BF14F6">
      <w:pPr>
        <w:pStyle w:val="NormalWeb"/>
        <w:tabs>
          <w:tab w:val="left" w:pos="1985"/>
        </w:tabs>
        <w:contextualSpacing/>
        <w:rPr>
          <w:rFonts w:cs="Calibri"/>
          <w:color w:val="000000"/>
          <w:sz w:val="22"/>
          <w:szCs w:val="22"/>
          <w:lang w:val="fr-FR"/>
        </w:rPr>
      </w:pPr>
    </w:p>
    <w:p w14:paraId="50C5D4F3" w14:textId="77777777" w:rsidR="004E2FF2" w:rsidRDefault="004E2FF2" w:rsidP="00BF14F6">
      <w:pPr>
        <w:pStyle w:val="NormalWeb"/>
        <w:tabs>
          <w:tab w:val="left" w:pos="1985"/>
        </w:tabs>
        <w:contextualSpacing/>
        <w:rPr>
          <w:rFonts w:cs="Calibri"/>
          <w:color w:val="000000"/>
          <w:sz w:val="22"/>
          <w:szCs w:val="22"/>
          <w:lang w:val="fr-FR"/>
        </w:rPr>
      </w:pPr>
    </w:p>
    <w:p w14:paraId="1D148DD7" w14:textId="4DE9C671" w:rsidR="004E2FF2" w:rsidRDefault="009D1EC9" w:rsidP="00BF14F6">
      <w:pPr>
        <w:pStyle w:val="NormalWeb"/>
        <w:tabs>
          <w:tab w:val="left" w:pos="1985"/>
        </w:tabs>
        <w:contextualSpacing/>
        <w:rPr>
          <w:rFonts w:cs="Calibri"/>
          <w:color w:val="000000"/>
          <w:sz w:val="22"/>
          <w:szCs w:val="22"/>
          <w:lang w:val="fr-FR"/>
        </w:rPr>
      </w:pPr>
      <w:r>
        <w:rPr>
          <w:noProof/>
        </w:rPr>
        <w:lastRenderedPageBreak/>
        <w:drawing>
          <wp:inline distT="0" distB="0" distL="0" distR="0" wp14:anchorId="7F27C0C0" wp14:editId="70C71715">
            <wp:extent cx="5036535" cy="6337232"/>
            <wp:effectExtent l="0" t="0" r="12065" b="2603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3CBA02" w14:textId="7E61F374" w:rsidR="007379D4" w:rsidRDefault="0093552A" w:rsidP="00BF14F6">
      <w:pPr>
        <w:tabs>
          <w:tab w:val="left" w:pos="1985"/>
        </w:tabs>
        <w:spacing w:before="100" w:beforeAutospacing="1" w:after="100" w:afterAutospacing="1" w:line="240" w:lineRule="auto"/>
        <w:contextualSpacing/>
        <w:jc w:val="both"/>
        <w:rPr>
          <w:rFonts w:ascii="Times New Roman" w:hAnsi="Times New Roman" w:cs="Arial"/>
          <w:color w:val="000000"/>
          <w:lang w:val="ro-RO" w:eastAsia="ro-RO"/>
        </w:rPr>
      </w:pPr>
      <w:bookmarkStart w:id="0" w:name="_Hlk110857009"/>
      <w:r>
        <w:rPr>
          <w:rFonts w:ascii="Times New Roman" w:hAnsi="Times New Roman" w:cs="Arial"/>
          <w:color w:val="000000"/>
          <w:lang w:val="ro-RO" w:eastAsia="ro-RO"/>
        </w:rPr>
        <w:t xml:space="preserve">Fig.3 </w:t>
      </w:r>
      <w:r w:rsidR="004462FB">
        <w:rPr>
          <w:rFonts w:ascii="Times New Roman" w:hAnsi="Times New Roman" w:cs="Arial"/>
          <w:color w:val="000000"/>
          <w:lang w:val="ro-RO" w:eastAsia="ro-RO"/>
        </w:rPr>
        <w:t>Număr externă</w:t>
      </w:r>
      <w:r w:rsidR="0032346F">
        <w:rPr>
          <w:rFonts w:ascii="Times New Roman" w:hAnsi="Times New Roman" w:cs="Arial"/>
          <w:color w:val="000000"/>
          <w:lang w:val="ro-RO" w:eastAsia="ro-RO"/>
        </w:rPr>
        <w:t>ri (spitalizare continuă</w:t>
      </w:r>
      <w:r w:rsidR="007379D4" w:rsidRPr="007379D4">
        <w:rPr>
          <w:rFonts w:ascii="Times New Roman" w:hAnsi="Times New Roman" w:cs="Arial"/>
          <w:color w:val="000000"/>
          <w:lang w:val="ro-RO" w:eastAsia="ro-RO"/>
        </w:rPr>
        <w:t>) c</w:t>
      </w:r>
      <w:r w:rsidR="004462FB">
        <w:rPr>
          <w:rFonts w:ascii="Times New Roman" w:hAnsi="Times New Roman" w:cs="Arial"/>
          <w:color w:val="000000"/>
          <w:lang w:val="ro-RO" w:eastAsia="ro-RO"/>
        </w:rPr>
        <w:t>u traumatism ocular, efectuate în unitățile sanitare din Româ</w:t>
      </w:r>
      <w:r w:rsidR="007379D4" w:rsidRPr="007379D4">
        <w:rPr>
          <w:rFonts w:ascii="Times New Roman" w:hAnsi="Times New Roman" w:cs="Arial"/>
          <w:color w:val="000000"/>
          <w:lang w:val="ro-RO" w:eastAsia="ro-RO"/>
        </w:rPr>
        <w:t>nia (</w:t>
      </w:r>
      <w:r w:rsidR="004462FB">
        <w:rPr>
          <w:rFonts w:ascii="Times New Roman" w:hAnsi="Times New Roman" w:cs="Arial"/>
          <w:color w:val="000000"/>
          <w:lang w:val="ro-RO" w:eastAsia="ro-RO"/>
        </w:rPr>
        <w:t>sector public + sector privat) î</w:t>
      </w:r>
      <w:r w:rsidR="007379D4" w:rsidRPr="007379D4">
        <w:rPr>
          <w:rFonts w:ascii="Times New Roman" w:hAnsi="Times New Roman" w:cs="Arial"/>
          <w:color w:val="000000"/>
          <w:lang w:val="ro-RO" w:eastAsia="ro-RO"/>
        </w:rPr>
        <w:t xml:space="preserve">n anul 2021 </w:t>
      </w:r>
      <w:r w:rsidR="007379D4" w:rsidRPr="007379D4">
        <w:rPr>
          <w:rFonts w:ascii="Times New Roman" w:hAnsi="Times New Roman" w:cs="Arial"/>
          <w:color w:val="000000"/>
          <w:lang w:val="ro-RO" w:eastAsia="ro-RO"/>
        </w:rPr>
        <w:tab/>
      </w:r>
      <w:r w:rsidR="007379D4" w:rsidRPr="007379D4">
        <w:rPr>
          <w:rFonts w:ascii="Times New Roman" w:hAnsi="Times New Roman" w:cs="Arial"/>
          <w:color w:val="000000"/>
          <w:lang w:val="ro-RO" w:eastAsia="ro-RO"/>
        </w:rPr>
        <w:tab/>
      </w:r>
      <w:r w:rsidR="007379D4" w:rsidRPr="007379D4">
        <w:rPr>
          <w:rFonts w:ascii="Times New Roman" w:hAnsi="Times New Roman" w:cs="Arial"/>
          <w:color w:val="000000"/>
          <w:lang w:val="ro-RO" w:eastAsia="ro-RO"/>
        </w:rPr>
        <w:tab/>
      </w:r>
      <w:r w:rsidR="007379D4" w:rsidRPr="007379D4">
        <w:rPr>
          <w:rFonts w:ascii="Times New Roman" w:hAnsi="Times New Roman" w:cs="Arial"/>
          <w:color w:val="000000"/>
          <w:lang w:val="ro-RO" w:eastAsia="ro-RO"/>
        </w:rPr>
        <w:tab/>
      </w:r>
    </w:p>
    <w:p w14:paraId="71B8D4E3" w14:textId="77777777" w:rsidR="007379D4" w:rsidRDefault="003541E4" w:rsidP="00BF14F6">
      <w:pPr>
        <w:tabs>
          <w:tab w:val="left" w:pos="1985"/>
        </w:tabs>
        <w:spacing w:before="100" w:beforeAutospacing="1" w:after="100" w:afterAutospacing="1" w:line="240" w:lineRule="auto"/>
        <w:contextualSpacing/>
        <w:rPr>
          <w:rFonts w:ascii="Times New Roman" w:hAnsi="Times New Roman" w:cs="Arial"/>
          <w:color w:val="000000"/>
          <w:lang w:val="ro-RO" w:eastAsia="ro-RO"/>
        </w:rPr>
      </w:pPr>
      <w:r>
        <w:rPr>
          <w:rFonts w:ascii="Times New Roman" w:hAnsi="Times New Roman" w:cs="Arial"/>
          <w:color w:val="000000"/>
          <w:lang w:val="ro-RO" w:eastAsia="ro-RO"/>
        </w:rPr>
        <w:t>Sursa</w:t>
      </w:r>
      <w:r w:rsidR="000C3B90">
        <w:rPr>
          <w:rFonts w:ascii="Times New Roman" w:hAnsi="Times New Roman" w:cs="Arial"/>
          <w:color w:val="000000"/>
          <w:lang w:val="ro-RO" w:eastAsia="ro-RO"/>
        </w:rPr>
        <w:t xml:space="preserve"> datelor CNSISP</w:t>
      </w:r>
      <w:bookmarkEnd w:id="0"/>
    </w:p>
    <w:p w14:paraId="20CD845B" w14:textId="77777777" w:rsidR="00044BF8" w:rsidRDefault="00044BF8" w:rsidP="00BF14F6">
      <w:pPr>
        <w:tabs>
          <w:tab w:val="left" w:pos="1985"/>
        </w:tabs>
        <w:spacing w:before="100" w:beforeAutospacing="1" w:after="100" w:afterAutospacing="1" w:line="240" w:lineRule="auto"/>
        <w:contextualSpacing/>
        <w:rPr>
          <w:rFonts w:ascii="Times New Roman" w:hAnsi="Times New Roman" w:cs="Arial"/>
          <w:color w:val="000000"/>
          <w:lang w:val="ro-RO" w:eastAsia="ro-RO"/>
        </w:rPr>
      </w:pPr>
    </w:p>
    <w:p w14:paraId="075B6284" w14:textId="77777777" w:rsidR="00044BF8" w:rsidRDefault="00044BF8" w:rsidP="00BF14F6">
      <w:pPr>
        <w:tabs>
          <w:tab w:val="left" w:pos="1985"/>
        </w:tabs>
        <w:spacing w:before="100" w:beforeAutospacing="1" w:after="100" w:afterAutospacing="1" w:line="240" w:lineRule="auto"/>
        <w:contextualSpacing/>
        <w:rPr>
          <w:rFonts w:ascii="Times New Roman" w:hAnsi="Times New Roman" w:cs="Arial"/>
          <w:color w:val="000000"/>
          <w:lang w:val="ro-RO" w:eastAsia="ro-RO"/>
        </w:rPr>
      </w:pPr>
    </w:p>
    <w:p w14:paraId="57DF120E" w14:textId="77777777" w:rsidR="00044BF8" w:rsidRDefault="00044BF8" w:rsidP="00BF14F6">
      <w:pPr>
        <w:tabs>
          <w:tab w:val="left" w:pos="1985"/>
        </w:tabs>
        <w:spacing w:before="100" w:beforeAutospacing="1" w:after="100" w:afterAutospacing="1" w:line="240" w:lineRule="auto"/>
        <w:contextualSpacing/>
        <w:rPr>
          <w:rFonts w:ascii="Times New Roman" w:hAnsi="Times New Roman" w:cs="Arial"/>
          <w:color w:val="000000"/>
          <w:lang w:val="ro-RO" w:eastAsia="ro-RO"/>
        </w:rPr>
      </w:pPr>
    </w:p>
    <w:p w14:paraId="5ACBF376" w14:textId="238012CE" w:rsidR="00D40ECE" w:rsidRPr="004462FB" w:rsidRDefault="004462FB" w:rsidP="00BF14F6">
      <w:pPr>
        <w:pStyle w:val="ListParagraph"/>
        <w:numPr>
          <w:ilvl w:val="0"/>
          <w:numId w:val="9"/>
        </w:numPr>
        <w:tabs>
          <w:tab w:val="left" w:pos="1985"/>
        </w:tabs>
        <w:jc w:val="both"/>
        <w:rPr>
          <w:rFonts w:ascii="Times New Roman" w:hAnsi="Times New Roman"/>
        </w:rPr>
      </w:pPr>
      <w:proofErr w:type="spellStart"/>
      <w:r>
        <w:rPr>
          <w:rFonts w:ascii="Times New Roman" w:hAnsi="Times New Roman"/>
        </w:rPr>
        <w:lastRenderedPageBreak/>
        <w:t>Câ</w:t>
      </w:r>
      <w:r w:rsidR="00D40ECE">
        <w:rPr>
          <w:rFonts w:ascii="Times New Roman" w:hAnsi="Times New Roman"/>
        </w:rPr>
        <w:t>t</w:t>
      </w:r>
      <w:proofErr w:type="spellEnd"/>
      <w:r w:rsidR="00D40ECE">
        <w:rPr>
          <w:rFonts w:ascii="Times New Roman" w:hAnsi="Times New Roman"/>
        </w:rPr>
        <w:t xml:space="preserve"> </w:t>
      </w:r>
      <w:proofErr w:type="spellStart"/>
      <w:r>
        <w:rPr>
          <w:rFonts w:ascii="Times New Roman" w:hAnsi="Times New Roman"/>
        </w:rPr>
        <w:t>priveș</w:t>
      </w:r>
      <w:r w:rsidR="00D40ECE">
        <w:rPr>
          <w:rFonts w:ascii="Times New Roman" w:hAnsi="Times New Roman"/>
        </w:rPr>
        <w:t>te</w:t>
      </w:r>
      <w:proofErr w:type="spellEnd"/>
      <w:r w:rsidR="00D40ECE">
        <w:rPr>
          <w:rFonts w:ascii="Times New Roman" w:hAnsi="Times New Roman"/>
        </w:rPr>
        <w:t xml:space="preserve"> </w:t>
      </w:r>
      <w:proofErr w:type="spellStart"/>
      <w:r w:rsidR="00D40ECE">
        <w:rPr>
          <w:rFonts w:ascii="Times New Roman" w:hAnsi="Times New Roman"/>
        </w:rPr>
        <w:t>procedurile</w:t>
      </w:r>
      <w:proofErr w:type="spellEnd"/>
      <w:r w:rsidR="00D40ECE">
        <w:rPr>
          <w:rFonts w:ascii="Times New Roman" w:hAnsi="Times New Roman"/>
        </w:rPr>
        <w:t xml:space="preserve"> </w:t>
      </w:r>
      <w:proofErr w:type="spellStart"/>
      <w:r w:rsidR="00D40ECE">
        <w:rPr>
          <w:rFonts w:ascii="Times New Roman" w:hAnsi="Times New Roman"/>
        </w:rPr>
        <w:t>realizate</w:t>
      </w:r>
      <w:proofErr w:type="spellEnd"/>
      <w:r w:rsidR="00D40ECE">
        <w:rPr>
          <w:rFonts w:ascii="Times New Roman" w:hAnsi="Times New Roman"/>
        </w:rPr>
        <w:t xml:space="preserve"> </w:t>
      </w:r>
      <w:proofErr w:type="spellStart"/>
      <w:r w:rsidR="00D40ECE">
        <w:rPr>
          <w:rFonts w:ascii="Times New Roman" w:eastAsia="Times New Roman" w:hAnsi="Times New Roman"/>
          <w:bCs/>
          <w:color w:val="000000"/>
        </w:rPr>
        <w:t>în</w:t>
      </w:r>
      <w:proofErr w:type="spellEnd"/>
      <w:r w:rsidR="00D40ECE">
        <w:rPr>
          <w:rFonts w:ascii="Times New Roman" w:eastAsia="Times New Roman" w:hAnsi="Times New Roman"/>
          <w:bCs/>
          <w:color w:val="000000"/>
        </w:rPr>
        <w:t xml:space="preserve"> </w:t>
      </w:r>
      <w:proofErr w:type="spellStart"/>
      <w:r w:rsidR="00D40ECE">
        <w:rPr>
          <w:rFonts w:ascii="Times New Roman" w:eastAsia="Times New Roman" w:hAnsi="Times New Roman"/>
          <w:bCs/>
          <w:color w:val="000000"/>
        </w:rPr>
        <w:t>unităț</w:t>
      </w:r>
      <w:r w:rsidR="00D40ECE" w:rsidRPr="00B87859">
        <w:rPr>
          <w:rFonts w:ascii="Times New Roman" w:eastAsia="Times New Roman" w:hAnsi="Times New Roman"/>
          <w:bCs/>
          <w:color w:val="000000"/>
        </w:rPr>
        <w:t>ile</w:t>
      </w:r>
      <w:proofErr w:type="spellEnd"/>
      <w:r w:rsidR="00D40ECE" w:rsidRPr="00B87859">
        <w:rPr>
          <w:rFonts w:ascii="Times New Roman" w:eastAsia="Times New Roman" w:hAnsi="Times New Roman"/>
          <w:bCs/>
          <w:color w:val="000000"/>
        </w:rPr>
        <w:t xml:space="preserve"> </w:t>
      </w:r>
      <w:proofErr w:type="spellStart"/>
      <w:r w:rsidR="00D40ECE" w:rsidRPr="00B87859">
        <w:rPr>
          <w:rFonts w:ascii="Times New Roman" w:eastAsia="Times New Roman" w:hAnsi="Times New Roman"/>
          <w:bCs/>
          <w:color w:val="000000"/>
        </w:rPr>
        <w:t>sanitare</w:t>
      </w:r>
      <w:proofErr w:type="spellEnd"/>
      <w:r w:rsidR="00D40ECE" w:rsidRPr="00B87859">
        <w:rPr>
          <w:rFonts w:ascii="Times New Roman" w:eastAsia="Times New Roman" w:hAnsi="Times New Roman"/>
          <w:bCs/>
          <w:color w:val="000000"/>
        </w:rPr>
        <w:t xml:space="preserve"> </w:t>
      </w:r>
      <w:r w:rsidR="00D40ECE">
        <w:rPr>
          <w:rFonts w:ascii="Times New Roman" w:eastAsia="Times New Roman" w:hAnsi="Times New Roman"/>
          <w:bCs/>
          <w:color w:val="000000"/>
        </w:rPr>
        <w:t xml:space="preserve">din </w:t>
      </w:r>
      <w:proofErr w:type="spellStart"/>
      <w:r w:rsidR="00D40ECE">
        <w:rPr>
          <w:rFonts w:ascii="Times New Roman" w:eastAsia="Times New Roman" w:hAnsi="Times New Roman"/>
          <w:bCs/>
          <w:color w:val="000000"/>
        </w:rPr>
        <w:t>Româ</w:t>
      </w:r>
      <w:r w:rsidR="00D40ECE" w:rsidRPr="00B87859">
        <w:rPr>
          <w:rFonts w:ascii="Times New Roman" w:eastAsia="Times New Roman" w:hAnsi="Times New Roman"/>
          <w:bCs/>
          <w:color w:val="000000"/>
        </w:rPr>
        <w:t>nia</w:t>
      </w:r>
      <w:proofErr w:type="spellEnd"/>
      <w:r w:rsidR="00D40ECE" w:rsidRPr="00B87859">
        <w:rPr>
          <w:rFonts w:ascii="Times New Roman" w:eastAsia="Times New Roman" w:hAnsi="Times New Roman"/>
          <w:bCs/>
          <w:color w:val="000000"/>
        </w:rPr>
        <w:t xml:space="preserve"> (</w:t>
      </w:r>
      <w:r w:rsidR="00D40ECE">
        <w:rPr>
          <w:rFonts w:ascii="Times New Roman" w:eastAsia="Times New Roman" w:hAnsi="Times New Roman"/>
          <w:bCs/>
          <w:color w:val="000000"/>
        </w:rPr>
        <w:t xml:space="preserve">sector public + sector </w:t>
      </w:r>
      <w:proofErr w:type="spellStart"/>
      <w:r w:rsidR="00D40ECE">
        <w:rPr>
          <w:rFonts w:ascii="Times New Roman" w:eastAsia="Times New Roman" w:hAnsi="Times New Roman"/>
          <w:bCs/>
          <w:color w:val="000000"/>
        </w:rPr>
        <w:t>privat</w:t>
      </w:r>
      <w:proofErr w:type="spellEnd"/>
      <w:r w:rsidR="00D40ECE">
        <w:rPr>
          <w:rFonts w:ascii="Times New Roman" w:eastAsia="Times New Roman" w:hAnsi="Times New Roman"/>
          <w:bCs/>
          <w:color w:val="000000"/>
        </w:rPr>
        <w:t xml:space="preserve">) </w:t>
      </w:r>
      <w:proofErr w:type="spellStart"/>
      <w:r w:rsidR="00D40ECE">
        <w:rPr>
          <w:rFonts w:ascii="Times New Roman" w:eastAsia="Times New Roman" w:hAnsi="Times New Roman"/>
          <w:bCs/>
          <w:color w:val="000000"/>
        </w:rPr>
        <w:t>î</w:t>
      </w:r>
      <w:r w:rsidR="00D40ECE" w:rsidRPr="00B87859">
        <w:rPr>
          <w:rFonts w:ascii="Times New Roman" w:eastAsia="Times New Roman" w:hAnsi="Times New Roman"/>
          <w:bCs/>
          <w:color w:val="000000"/>
        </w:rPr>
        <w:t>n</w:t>
      </w:r>
      <w:proofErr w:type="spellEnd"/>
      <w:r w:rsidR="00D40ECE" w:rsidRPr="00B87859">
        <w:rPr>
          <w:rFonts w:ascii="Times New Roman" w:eastAsia="Times New Roman" w:hAnsi="Times New Roman"/>
          <w:bCs/>
          <w:color w:val="000000"/>
        </w:rPr>
        <w:t xml:space="preserve"> </w:t>
      </w:r>
      <w:proofErr w:type="spellStart"/>
      <w:r w:rsidR="00D40ECE" w:rsidRPr="00B87859">
        <w:rPr>
          <w:rFonts w:ascii="Times New Roman" w:eastAsia="Times New Roman" w:hAnsi="Times New Roman"/>
          <w:bCs/>
          <w:color w:val="000000"/>
        </w:rPr>
        <w:t>anul</w:t>
      </w:r>
      <w:proofErr w:type="spellEnd"/>
      <w:r w:rsidR="00D40ECE" w:rsidRPr="00B87859">
        <w:rPr>
          <w:rFonts w:ascii="Times New Roman" w:eastAsia="Times New Roman" w:hAnsi="Times New Roman"/>
          <w:bCs/>
          <w:color w:val="000000"/>
        </w:rPr>
        <w:t xml:space="preserve"> 2021</w:t>
      </w:r>
      <w:r w:rsidR="00D40ECE">
        <w:rPr>
          <w:rFonts w:ascii="Times New Roman" w:eastAsia="Times New Roman" w:hAnsi="Times New Roman"/>
          <w:bCs/>
          <w:color w:val="000000"/>
        </w:rPr>
        <w:t xml:space="preserve"> </w:t>
      </w:r>
      <w:proofErr w:type="spellStart"/>
      <w:r w:rsidR="00D40ECE">
        <w:rPr>
          <w:rFonts w:ascii="Times New Roman" w:eastAsia="Times New Roman" w:hAnsi="Times New Roman"/>
          <w:bCs/>
          <w:color w:val="000000"/>
        </w:rPr>
        <w:t>acestea</w:t>
      </w:r>
      <w:proofErr w:type="spellEnd"/>
      <w:r w:rsidR="00D40ECE">
        <w:rPr>
          <w:rFonts w:ascii="Times New Roman" w:eastAsia="Times New Roman" w:hAnsi="Times New Roman"/>
          <w:bCs/>
          <w:color w:val="000000"/>
        </w:rPr>
        <w:t xml:space="preserve"> au </w:t>
      </w:r>
      <w:proofErr w:type="spellStart"/>
      <w:r w:rsidR="00D40ECE">
        <w:rPr>
          <w:rFonts w:ascii="Times New Roman" w:eastAsia="Times New Roman" w:hAnsi="Times New Roman"/>
          <w:bCs/>
          <w:color w:val="000000"/>
        </w:rPr>
        <w:t>reprezentat</w:t>
      </w:r>
      <w:proofErr w:type="spellEnd"/>
      <w:r w:rsidR="00D40ECE">
        <w:rPr>
          <w:rFonts w:ascii="Times New Roman" w:eastAsia="Times New Roman" w:hAnsi="Times New Roman"/>
          <w:bCs/>
          <w:color w:val="000000"/>
        </w:rPr>
        <w:t xml:space="preserve"> 27.942</w:t>
      </w:r>
      <w:r>
        <w:rPr>
          <w:rFonts w:ascii="Times New Roman" w:eastAsia="Times New Roman" w:hAnsi="Times New Roman"/>
          <w:bCs/>
          <w:color w:val="000000"/>
        </w:rPr>
        <w:t xml:space="preserve"> </w:t>
      </w:r>
      <w:proofErr w:type="spellStart"/>
      <w:r>
        <w:rPr>
          <w:rFonts w:ascii="Times New Roman" w:eastAsia="Times New Roman" w:hAnsi="Times New Roman"/>
          <w:bCs/>
          <w:color w:val="000000"/>
        </w:rPr>
        <w:t>intervenț</w:t>
      </w:r>
      <w:r w:rsidR="00D40ECE">
        <w:rPr>
          <w:rFonts w:ascii="Times New Roman" w:eastAsia="Times New Roman" w:hAnsi="Times New Roman"/>
          <w:bCs/>
          <w:color w:val="000000"/>
        </w:rPr>
        <w:t>ii</w:t>
      </w:r>
      <w:proofErr w:type="spellEnd"/>
      <w:r w:rsidR="00D40ECE">
        <w:rPr>
          <w:rFonts w:ascii="Times New Roman" w:eastAsia="Times New Roman" w:hAnsi="Times New Roman"/>
          <w:bCs/>
          <w:color w:val="000000"/>
        </w:rPr>
        <w:t xml:space="preserve"> </w:t>
      </w:r>
      <w:proofErr w:type="spellStart"/>
      <w:r w:rsidR="00D40ECE">
        <w:rPr>
          <w:rFonts w:ascii="Times New Roman" w:eastAsia="Times New Roman" w:hAnsi="Times New Roman"/>
          <w:bCs/>
          <w:color w:val="000000"/>
        </w:rPr>
        <w:t>oftalmologice</w:t>
      </w:r>
      <w:proofErr w:type="spellEnd"/>
      <w:r w:rsidR="00D40ECE">
        <w:rPr>
          <w:rFonts w:ascii="Times New Roman" w:eastAsia="Times New Roman" w:hAnsi="Times New Roman"/>
          <w:bCs/>
          <w:color w:val="000000"/>
        </w:rPr>
        <w:t xml:space="preserve"> care </w:t>
      </w:r>
      <w:proofErr w:type="spellStart"/>
      <w:r>
        <w:rPr>
          <w:rFonts w:ascii="Times New Roman" w:eastAsia="Times New Roman" w:hAnsi="Times New Roman"/>
          <w:bCs/>
          <w:color w:val="000000"/>
        </w:rPr>
        <w:t>prezintă</w:t>
      </w:r>
      <w:proofErr w:type="spellEnd"/>
      <w:r>
        <w:rPr>
          <w:rFonts w:ascii="Times New Roman" w:eastAsia="Times New Roman" w:hAnsi="Times New Roman"/>
          <w:bCs/>
          <w:color w:val="000000"/>
        </w:rPr>
        <w:t xml:space="preserve"> </w:t>
      </w:r>
      <w:proofErr w:type="spellStart"/>
      <w:r>
        <w:rPr>
          <w:rFonts w:ascii="Times New Roman" w:eastAsia="Times New Roman" w:hAnsi="Times New Roman"/>
          <w:bCs/>
          <w:color w:val="000000"/>
        </w:rPr>
        <w:t>următoarea</w:t>
      </w:r>
      <w:proofErr w:type="spellEnd"/>
      <w:r>
        <w:rPr>
          <w:rFonts w:ascii="Times New Roman" w:eastAsia="Times New Roman" w:hAnsi="Times New Roman"/>
          <w:bCs/>
          <w:color w:val="000000"/>
        </w:rPr>
        <w:t xml:space="preserve"> </w:t>
      </w:r>
      <w:proofErr w:type="spellStart"/>
      <w:r>
        <w:rPr>
          <w:rFonts w:ascii="Times New Roman" w:eastAsia="Times New Roman" w:hAnsi="Times New Roman"/>
          <w:bCs/>
          <w:color w:val="000000"/>
        </w:rPr>
        <w:t>structură</w:t>
      </w:r>
      <w:proofErr w:type="spellEnd"/>
      <w:r w:rsidR="00D40ECE">
        <w:rPr>
          <w:rFonts w:ascii="Times New Roman" w:eastAsia="Times New Roman" w:hAnsi="Times New Roman"/>
          <w:bCs/>
          <w:color w:val="000000"/>
        </w:rPr>
        <w:t xml:space="preserve"> (fig</w:t>
      </w:r>
      <w:r>
        <w:rPr>
          <w:rFonts w:ascii="Times New Roman" w:eastAsia="Times New Roman" w:hAnsi="Times New Roman"/>
          <w:bCs/>
          <w:color w:val="000000"/>
        </w:rPr>
        <w:t>.4</w:t>
      </w:r>
      <w:r w:rsidR="00D40ECE">
        <w:rPr>
          <w:rFonts w:ascii="Times New Roman" w:eastAsia="Times New Roman" w:hAnsi="Times New Roman"/>
          <w:bCs/>
          <w:color w:val="000000"/>
        </w:rPr>
        <w:t>)</w:t>
      </w:r>
      <w:r w:rsidR="000E54DF">
        <w:rPr>
          <w:rFonts w:ascii="Times New Roman" w:eastAsia="Times New Roman" w:hAnsi="Times New Roman"/>
          <w:bCs/>
          <w:color w:val="000000"/>
        </w:rPr>
        <w:t xml:space="preserve"> [10</w:t>
      </w:r>
      <w:r>
        <w:rPr>
          <w:rFonts w:ascii="Times New Roman" w:eastAsia="Times New Roman" w:hAnsi="Times New Roman"/>
          <w:bCs/>
          <w:color w:val="000000"/>
        </w:rPr>
        <w:t>]</w:t>
      </w:r>
    </w:p>
    <w:p w14:paraId="5D47DE64" w14:textId="77777777" w:rsidR="00D40ECE" w:rsidRDefault="003036E2" w:rsidP="00BF14F6">
      <w:pPr>
        <w:tabs>
          <w:tab w:val="left" w:pos="1985"/>
        </w:tabs>
        <w:rPr>
          <w:rFonts w:ascii="Times New Roman" w:hAnsi="Times New Roman"/>
        </w:rPr>
      </w:pPr>
      <w:r>
        <w:rPr>
          <w:noProof/>
        </w:rPr>
        <w:drawing>
          <wp:inline distT="0" distB="0" distL="0" distR="0" wp14:anchorId="1AF95A52" wp14:editId="1F6DFAB6">
            <wp:extent cx="4400550" cy="5158154"/>
            <wp:effectExtent l="0" t="0" r="0"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2B8B14" w14:textId="77777777" w:rsidR="00D40ECE" w:rsidRPr="004462FB" w:rsidRDefault="004462FB" w:rsidP="00BF14F6">
      <w:pPr>
        <w:tabs>
          <w:tab w:val="left" w:pos="1985"/>
        </w:tabs>
        <w:spacing w:before="100" w:beforeAutospacing="1" w:after="100" w:afterAutospacing="1" w:line="240" w:lineRule="auto"/>
        <w:contextualSpacing/>
        <w:jc w:val="both"/>
        <w:rPr>
          <w:rFonts w:ascii="Times New Roman" w:eastAsia="Times New Roman" w:hAnsi="Times New Roman"/>
          <w:bCs/>
          <w:color w:val="000000"/>
        </w:rPr>
      </w:pPr>
      <w:r w:rsidRPr="004462FB">
        <w:rPr>
          <w:rFonts w:ascii="Times New Roman" w:hAnsi="Times New Roman"/>
          <w:color w:val="000000"/>
        </w:rPr>
        <w:t>Fig.4</w:t>
      </w:r>
      <w:r w:rsidR="00D40ECE" w:rsidRPr="004462FB">
        <w:rPr>
          <w:rFonts w:ascii="Times New Roman" w:hAnsi="Times New Roman"/>
          <w:color w:val="000000"/>
        </w:rPr>
        <w:t xml:space="preserve"> </w:t>
      </w:r>
      <w:proofErr w:type="spellStart"/>
      <w:r>
        <w:rPr>
          <w:rFonts w:ascii="Times New Roman" w:hAnsi="Times New Roman"/>
          <w:color w:val="000000"/>
        </w:rPr>
        <w:t>Numă</w:t>
      </w:r>
      <w:r w:rsidR="00D40ECE" w:rsidRPr="004462FB">
        <w:rPr>
          <w:rFonts w:ascii="Times New Roman" w:hAnsi="Times New Roman"/>
          <w:color w:val="000000"/>
        </w:rPr>
        <w:t>r</w:t>
      </w:r>
      <w:proofErr w:type="spellEnd"/>
      <w:r w:rsidR="00D40ECE" w:rsidRPr="004462FB">
        <w:rPr>
          <w:rFonts w:ascii="Times New Roman" w:hAnsi="Times New Roman"/>
          <w:color w:val="000000"/>
        </w:rPr>
        <w:t xml:space="preserve"> </w:t>
      </w:r>
      <w:proofErr w:type="spellStart"/>
      <w:r w:rsidR="00D40ECE" w:rsidRPr="004462FB">
        <w:rPr>
          <w:rFonts w:ascii="Times New Roman" w:eastAsia="Times New Roman" w:hAnsi="Times New Roman"/>
          <w:bCs/>
          <w:color w:val="000000"/>
        </w:rPr>
        <w:t>proceduri</w:t>
      </w:r>
      <w:proofErr w:type="spellEnd"/>
      <w:r w:rsidR="00D40ECE" w:rsidRPr="004462FB">
        <w:rPr>
          <w:rFonts w:ascii="Times New Roman" w:eastAsia="Times New Roman" w:hAnsi="Times New Roman"/>
          <w:bCs/>
          <w:color w:val="000000"/>
        </w:rPr>
        <w:t xml:space="preserve"> </w:t>
      </w:r>
      <w:proofErr w:type="spellStart"/>
      <w:r w:rsidR="00D40ECE" w:rsidRPr="004462FB">
        <w:rPr>
          <w:rFonts w:ascii="Times New Roman" w:eastAsia="Times New Roman" w:hAnsi="Times New Roman"/>
          <w:bCs/>
          <w:color w:val="000000"/>
        </w:rPr>
        <w:t>oftalmologice</w:t>
      </w:r>
      <w:proofErr w:type="spellEnd"/>
      <w:r w:rsidR="00D40ECE" w:rsidRPr="004462FB">
        <w:rPr>
          <w:rFonts w:ascii="Times New Roman" w:eastAsia="Times New Roman" w:hAnsi="Times New Roman"/>
          <w:bCs/>
          <w:color w:val="000000"/>
        </w:rPr>
        <w:t xml:space="preserve"> </w:t>
      </w:r>
      <w:proofErr w:type="spellStart"/>
      <w:r w:rsidR="00D40ECE" w:rsidRPr="004462FB">
        <w:rPr>
          <w:rFonts w:ascii="Times New Roman" w:eastAsia="Times New Roman" w:hAnsi="Times New Roman"/>
          <w:bCs/>
          <w:color w:val="000000"/>
        </w:rPr>
        <w:t>efectuate</w:t>
      </w:r>
      <w:proofErr w:type="spellEnd"/>
      <w:r w:rsidR="00D40ECE" w:rsidRPr="004462FB">
        <w:rPr>
          <w:rFonts w:ascii="Times New Roman" w:eastAsia="Times New Roman" w:hAnsi="Times New Roman"/>
          <w:bCs/>
          <w:color w:val="000000"/>
        </w:rPr>
        <w:t xml:space="preserve"> </w:t>
      </w:r>
      <w:proofErr w:type="spellStart"/>
      <w:r w:rsidR="00D40ECE" w:rsidRPr="004462FB">
        <w:rPr>
          <w:rFonts w:ascii="Times New Roman" w:eastAsia="Times New Roman" w:hAnsi="Times New Roman"/>
          <w:bCs/>
          <w:color w:val="000000"/>
        </w:rPr>
        <w:t>în</w:t>
      </w:r>
      <w:proofErr w:type="spellEnd"/>
      <w:r w:rsidR="00D40ECE" w:rsidRPr="004462FB">
        <w:rPr>
          <w:rFonts w:ascii="Times New Roman" w:eastAsia="Times New Roman" w:hAnsi="Times New Roman"/>
          <w:bCs/>
          <w:color w:val="000000"/>
        </w:rPr>
        <w:t xml:space="preserve"> </w:t>
      </w:r>
      <w:proofErr w:type="spellStart"/>
      <w:r w:rsidR="00D40ECE" w:rsidRPr="004462FB">
        <w:rPr>
          <w:rFonts w:ascii="Times New Roman" w:eastAsia="Times New Roman" w:hAnsi="Times New Roman"/>
          <w:bCs/>
          <w:color w:val="000000"/>
        </w:rPr>
        <w:t>unitățile</w:t>
      </w:r>
      <w:proofErr w:type="spellEnd"/>
      <w:r w:rsidR="00D40ECE" w:rsidRPr="004462FB">
        <w:rPr>
          <w:rFonts w:ascii="Times New Roman" w:eastAsia="Times New Roman" w:hAnsi="Times New Roman"/>
          <w:bCs/>
          <w:color w:val="000000"/>
        </w:rPr>
        <w:t xml:space="preserve"> </w:t>
      </w:r>
      <w:proofErr w:type="spellStart"/>
      <w:r w:rsidR="00D40ECE" w:rsidRPr="004462FB">
        <w:rPr>
          <w:rFonts w:ascii="Times New Roman" w:eastAsia="Times New Roman" w:hAnsi="Times New Roman"/>
          <w:bCs/>
          <w:color w:val="000000"/>
        </w:rPr>
        <w:t>sanitare</w:t>
      </w:r>
      <w:proofErr w:type="spellEnd"/>
      <w:r w:rsidR="00D40ECE" w:rsidRPr="004462FB">
        <w:rPr>
          <w:rFonts w:ascii="Times New Roman" w:eastAsia="Times New Roman" w:hAnsi="Times New Roman"/>
          <w:bCs/>
          <w:color w:val="000000"/>
        </w:rPr>
        <w:t xml:space="preserve"> din </w:t>
      </w:r>
      <w:proofErr w:type="spellStart"/>
      <w:r w:rsidR="00D40ECE" w:rsidRPr="004462FB">
        <w:rPr>
          <w:rFonts w:ascii="Times New Roman" w:eastAsia="Times New Roman" w:hAnsi="Times New Roman"/>
          <w:bCs/>
          <w:color w:val="000000"/>
        </w:rPr>
        <w:t>România</w:t>
      </w:r>
      <w:proofErr w:type="spellEnd"/>
      <w:r w:rsidR="00D40ECE" w:rsidRPr="004462FB">
        <w:rPr>
          <w:rFonts w:ascii="Times New Roman" w:eastAsia="Times New Roman" w:hAnsi="Times New Roman"/>
          <w:bCs/>
          <w:color w:val="000000"/>
        </w:rPr>
        <w:t xml:space="preserve"> (sector public + sector </w:t>
      </w:r>
      <w:proofErr w:type="spellStart"/>
      <w:r w:rsidR="00D40ECE" w:rsidRPr="004462FB">
        <w:rPr>
          <w:rFonts w:ascii="Times New Roman" w:eastAsia="Times New Roman" w:hAnsi="Times New Roman"/>
          <w:bCs/>
          <w:color w:val="000000"/>
        </w:rPr>
        <w:t>privat</w:t>
      </w:r>
      <w:proofErr w:type="spellEnd"/>
      <w:r w:rsidR="00D40ECE" w:rsidRPr="004462FB">
        <w:rPr>
          <w:rFonts w:ascii="Times New Roman" w:eastAsia="Times New Roman" w:hAnsi="Times New Roman"/>
          <w:bCs/>
          <w:color w:val="000000"/>
        </w:rPr>
        <w:t xml:space="preserve">) </w:t>
      </w:r>
      <w:proofErr w:type="spellStart"/>
      <w:r w:rsidR="00D40ECE" w:rsidRPr="004462FB">
        <w:rPr>
          <w:rFonts w:ascii="Times New Roman" w:eastAsia="Times New Roman" w:hAnsi="Times New Roman"/>
          <w:bCs/>
          <w:color w:val="000000"/>
        </w:rPr>
        <w:t>în</w:t>
      </w:r>
      <w:proofErr w:type="spellEnd"/>
      <w:r w:rsidR="00D40ECE" w:rsidRPr="004462FB">
        <w:rPr>
          <w:rFonts w:ascii="Times New Roman" w:eastAsia="Times New Roman" w:hAnsi="Times New Roman"/>
          <w:bCs/>
          <w:color w:val="000000"/>
        </w:rPr>
        <w:t xml:space="preserve"> </w:t>
      </w:r>
      <w:proofErr w:type="spellStart"/>
      <w:r w:rsidR="00D40ECE" w:rsidRPr="004462FB">
        <w:rPr>
          <w:rFonts w:ascii="Times New Roman" w:eastAsia="Times New Roman" w:hAnsi="Times New Roman"/>
          <w:bCs/>
          <w:color w:val="000000"/>
        </w:rPr>
        <w:t>anul</w:t>
      </w:r>
      <w:proofErr w:type="spellEnd"/>
      <w:r w:rsidR="00D40ECE" w:rsidRPr="004462FB">
        <w:rPr>
          <w:rFonts w:ascii="Times New Roman" w:eastAsia="Times New Roman" w:hAnsi="Times New Roman"/>
          <w:bCs/>
          <w:color w:val="000000"/>
        </w:rPr>
        <w:t xml:space="preserve"> 2021 </w:t>
      </w:r>
    </w:p>
    <w:p w14:paraId="06835590" w14:textId="77777777" w:rsidR="004462FB" w:rsidRDefault="00D40ECE" w:rsidP="00BF14F6">
      <w:pPr>
        <w:tabs>
          <w:tab w:val="left" w:pos="1985"/>
        </w:tabs>
        <w:spacing w:before="100" w:beforeAutospacing="1" w:after="100" w:afterAutospacing="1" w:line="240" w:lineRule="auto"/>
        <w:contextualSpacing/>
        <w:jc w:val="both"/>
        <w:rPr>
          <w:rFonts w:ascii="Times New Roman" w:hAnsi="Times New Roman"/>
          <w:lang w:val="fr-FR"/>
        </w:rPr>
      </w:pPr>
      <w:proofErr w:type="spellStart"/>
      <w:r w:rsidRPr="00D6534E">
        <w:rPr>
          <w:rFonts w:ascii="Times New Roman" w:hAnsi="Times New Roman"/>
          <w:lang w:val="fr-FR"/>
        </w:rPr>
        <w:t>Sursa</w:t>
      </w:r>
      <w:proofErr w:type="spellEnd"/>
      <w:r w:rsidRPr="00D6534E">
        <w:rPr>
          <w:rFonts w:ascii="Times New Roman" w:hAnsi="Times New Roman"/>
          <w:lang w:val="fr-FR"/>
        </w:rPr>
        <w:t xml:space="preserve"> </w:t>
      </w:r>
      <w:proofErr w:type="spellStart"/>
      <w:r w:rsidRPr="00D6534E">
        <w:rPr>
          <w:rFonts w:ascii="Times New Roman" w:hAnsi="Times New Roman"/>
          <w:lang w:val="fr-FR"/>
        </w:rPr>
        <w:t>datelor</w:t>
      </w:r>
      <w:proofErr w:type="spellEnd"/>
      <w:r w:rsidRPr="00D6534E">
        <w:rPr>
          <w:rFonts w:ascii="Times New Roman" w:hAnsi="Times New Roman"/>
          <w:lang w:val="fr-FR"/>
        </w:rPr>
        <w:t xml:space="preserve"> CNSISP</w:t>
      </w:r>
    </w:p>
    <w:p w14:paraId="777619E0" w14:textId="77777777" w:rsidR="006310BA" w:rsidRPr="006310BA" w:rsidRDefault="006310BA" w:rsidP="00BF14F6">
      <w:pPr>
        <w:tabs>
          <w:tab w:val="left" w:pos="1985"/>
        </w:tabs>
        <w:spacing w:before="100" w:beforeAutospacing="1" w:after="100" w:afterAutospacing="1" w:line="240" w:lineRule="auto"/>
        <w:contextualSpacing/>
        <w:rPr>
          <w:rFonts w:ascii="Times New Roman" w:eastAsia="Times New Roman" w:hAnsi="Times New Roman"/>
          <w:bCs/>
          <w:color w:val="000000"/>
          <w:lang w:val="fr-FR"/>
        </w:rPr>
      </w:pPr>
    </w:p>
    <w:p w14:paraId="298E33E6" w14:textId="77777777" w:rsidR="00044BF8" w:rsidRDefault="00044BF8" w:rsidP="00BF14F6">
      <w:pPr>
        <w:tabs>
          <w:tab w:val="left" w:pos="1985"/>
        </w:tabs>
        <w:ind w:firstLine="360"/>
        <w:jc w:val="both"/>
        <w:rPr>
          <w:rFonts w:ascii="Times New Roman" w:hAnsi="Times New Roman"/>
          <w:lang w:val="fr-FR"/>
        </w:rPr>
      </w:pPr>
    </w:p>
    <w:p w14:paraId="4F69D10D" w14:textId="77777777" w:rsidR="00044BF8" w:rsidRDefault="00044BF8" w:rsidP="00BF14F6">
      <w:pPr>
        <w:tabs>
          <w:tab w:val="left" w:pos="1985"/>
        </w:tabs>
        <w:ind w:firstLine="360"/>
        <w:jc w:val="both"/>
        <w:rPr>
          <w:rFonts w:ascii="Times New Roman" w:hAnsi="Times New Roman"/>
          <w:lang w:val="fr-FR"/>
        </w:rPr>
      </w:pPr>
    </w:p>
    <w:p w14:paraId="2985B90A" w14:textId="77777777" w:rsidR="00044BF8" w:rsidRDefault="00044BF8" w:rsidP="00BF14F6">
      <w:pPr>
        <w:tabs>
          <w:tab w:val="left" w:pos="1985"/>
        </w:tabs>
        <w:ind w:firstLine="360"/>
        <w:jc w:val="both"/>
        <w:rPr>
          <w:rFonts w:ascii="Times New Roman" w:hAnsi="Times New Roman"/>
          <w:lang w:val="fr-FR"/>
        </w:rPr>
      </w:pPr>
    </w:p>
    <w:p w14:paraId="0A187BE5" w14:textId="77777777" w:rsidR="00044BF8" w:rsidRDefault="00044BF8" w:rsidP="00BF14F6">
      <w:pPr>
        <w:tabs>
          <w:tab w:val="left" w:pos="1985"/>
        </w:tabs>
        <w:ind w:firstLine="360"/>
        <w:jc w:val="both"/>
        <w:rPr>
          <w:rFonts w:ascii="Times New Roman" w:hAnsi="Times New Roman"/>
          <w:lang w:val="fr-FR"/>
        </w:rPr>
      </w:pPr>
    </w:p>
    <w:p w14:paraId="6855A9B3" w14:textId="77777777" w:rsidR="00044BF8" w:rsidRDefault="00044BF8" w:rsidP="00BF14F6">
      <w:pPr>
        <w:tabs>
          <w:tab w:val="left" w:pos="1985"/>
        </w:tabs>
        <w:ind w:firstLine="360"/>
        <w:jc w:val="both"/>
        <w:rPr>
          <w:rFonts w:ascii="Times New Roman" w:hAnsi="Times New Roman"/>
          <w:lang w:val="fr-FR"/>
        </w:rPr>
      </w:pPr>
    </w:p>
    <w:p w14:paraId="05B16550" w14:textId="4D489109" w:rsidR="00CF1684" w:rsidRPr="00D6534E" w:rsidRDefault="004462FB" w:rsidP="00BF14F6">
      <w:pPr>
        <w:tabs>
          <w:tab w:val="left" w:pos="1985"/>
        </w:tabs>
        <w:ind w:firstLine="360"/>
        <w:jc w:val="both"/>
        <w:rPr>
          <w:rFonts w:ascii="Times New Roman" w:hAnsi="Times New Roman"/>
          <w:lang w:val="fr-FR"/>
        </w:rPr>
      </w:pPr>
      <w:proofErr w:type="spellStart"/>
      <w:r w:rsidRPr="00D6534E">
        <w:rPr>
          <w:rFonts w:ascii="Times New Roman" w:hAnsi="Times New Roman"/>
          <w:lang w:val="fr-FR"/>
        </w:rPr>
        <w:lastRenderedPageBreak/>
        <w:t>Între</w:t>
      </w:r>
      <w:proofErr w:type="spellEnd"/>
      <w:r w:rsidRPr="00D6534E">
        <w:rPr>
          <w:rFonts w:ascii="Times New Roman" w:hAnsi="Times New Roman"/>
          <w:lang w:val="fr-FR"/>
        </w:rPr>
        <w:t xml:space="preserve"> anii 2010-2020 se </w:t>
      </w:r>
      <w:proofErr w:type="spellStart"/>
      <w:r w:rsidRPr="00D6534E">
        <w:rPr>
          <w:rFonts w:ascii="Times New Roman" w:hAnsi="Times New Roman"/>
          <w:lang w:val="fr-FR"/>
        </w:rPr>
        <w:t>remarcă</w:t>
      </w:r>
      <w:proofErr w:type="spellEnd"/>
      <w:r w:rsidRPr="00D6534E">
        <w:rPr>
          <w:rFonts w:ascii="Times New Roman" w:hAnsi="Times New Roman"/>
          <w:lang w:val="fr-FR"/>
        </w:rPr>
        <w:t xml:space="preserve"> o </w:t>
      </w:r>
      <w:proofErr w:type="spellStart"/>
      <w:r w:rsidRPr="00D6534E">
        <w:rPr>
          <w:rFonts w:ascii="Times New Roman" w:hAnsi="Times New Roman"/>
          <w:lang w:val="fr-FR"/>
        </w:rPr>
        <w:t>scădere</w:t>
      </w:r>
      <w:proofErr w:type="spellEnd"/>
      <w:r w:rsidRPr="00D6534E">
        <w:rPr>
          <w:rFonts w:ascii="Times New Roman" w:hAnsi="Times New Roman"/>
          <w:lang w:val="fr-FR"/>
        </w:rPr>
        <w:t xml:space="preserve"> a </w:t>
      </w:r>
      <w:proofErr w:type="spellStart"/>
      <w:r w:rsidRPr="006310BA">
        <w:rPr>
          <w:rFonts w:ascii="Times New Roman" w:hAnsi="Times New Roman"/>
          <w:lang w:val="fr-FR"/>
        </w:rPr>
        <w:t>numărului</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consultații</w:t>
      </w:r>
      <w:proofErr w:type="spellEnd"/>
      <w:r w:rsidRPr="00D6534E">
        <w:rPr>
          <w:rFonts w:ascii="Times New Roman" w:hAnsi="Times New Roman"/>
          <w:lang w:val="fr-FR"/>
        </w:rPr>
        <w:t xml:space="preserve"> </w:t>
      </w:r>
      <w:proofErr w:type="spellStart"/>
      <w:r w:rsidRPr="00D6534E">
        <w:rPr>
          <w:rFonts w:ascii="Times New Roman" w:hAnsi="Times New Roman"/>
          <w:lang w:val="fr-FR"/>
        </w:rPr>
        <w:t>ș</w:t>
      </w:r>
      <w:r w:rsidR="00CF1684" w:rsidRPr="00D6534E">
        <w:rPr>
          <w:rFonts w:ascii="Times New Roman" w:hAnsi="Times New Roman"/>
          <w:lang w:val="fr-FR"/>
        </w:rPr>
        <w:t>i</w:t>
      </w:r>
      <w:proofErr w:type="spellEnd"/>
      <w:r w:rsidR="00CF1684" w:rsidRPr="00D6534E">
        <w:rPr>
          <w:rFonts w:ascii="Times New Roman" w:hAnsi="Times New Roman"/>
          <w:lang w:val="fr-FR"/>
        </w:rPr>
        <w:t xml:space="preserve"> </w:t>
      </w:r>
      <w:proofErr w:type="spellStart"/>
      <w:r w:rsidR="00CF1684" w:rsidRPr="00D6534E">
        <w:rPr>
          <w:rFonts w:ascii="Times New Roman" w:hAnsi="Times New Roman"/>
          <w:lang w:val="fr-FR"/>
        </w:rPr>
        <w:t>tratamente</w:t>
      </w:r>
      <w:proofErr w:type="spellEnd"/>
      <w:r w:rsidR="00CF1684" w:rsidRPr="00D6534E">
        <w:rPr>
          <w:rFonts w:ascii="Times New Roman" w:hAnsi="Times New Roman"/>
          <w:lang w:val="fr-FR"/>
        </w:rPr>
        <w:t xml:space="preserve"> </w:t>
      </w:r>
      <w:proofErr w:type="spellStart"/>
      <w:r w:rsidR="00CF1684" w:rsidRPr="00D6534E">
        <w:rPr>
          <w:rFonts w:ascii="Times New Roman" w:hAnsi="Times New Roman"/>
          <w:lang w:val="fr-FR"/>
        </w:rPr>
        <w:t>oftalmologice</w:t>
      </w:r>
      <w:proofErr w:type="spellEnd"/>
      <w:r w:rsidR="00CF1684" w:rsidRPr="00D6534E">
        <w:rPr>
          <w:rFonts w:ascii="Times New Roman" w:hAnsi="Times New Roman"/>
          <w:lang w:val="fr-FR"/>
        </w:rPr>
        <w:t xml:space="preserve"> </w:t>
      </w:r>
      <w:r w:rsidR="003036E2">
        <w:rPr>
          <w:rFonts w:ascii="Times New Roman" w:hAnsi="Times New Roman"/>
          <w:lang w:val="fr-FR"/>
        </w:rPr>
        <w:t xml:space="preserve">ce </w:t>
      </w:r>
      <w:proofErr w:type="spellStart"/>
      <w:r w:rsidR="003036E2">
        <w:rPr>
          <w:rFonts w:ascii="Times New Roman" w:hAnsi="Times New Roman"/>
          <w:lang w:val="fr-FR"/>
        </w:rPr>
        <w:t>revin</w:t>
      </w:r>
      <w:proofErr w:type="spellEnd"/>
      <w:r w:rsidR="003036E2">
        <w:rPr>
          <w:rFonts w:ascii="Times New Roman" w:hAnsi="Times New Roman"/>
          <w:lang w:val="fr-FR"/>
        </w:rPr>
        <w:t xml:space="preserve"> pentru un </w:t>
      </w:r>
      <w:proofErr w:type="spellStart"/>
      <w:r w:rsidR="003036E2">
        <w:rPr>
          <w:rFonts w:ascii="Times New Roman" w:hAnsi="Times New Roman"/>
          <w:lang w:val="fr-FR"/>
        </w:rPr>
        <w:t>locuitor</w:t>
      </w:r>
      <w:proofErr w:type="spellEnd"/>
      <w:r w:rsidR="003036E2">
        <w:rPr>
          <w:rFonts w:ascii="Times New Roman" w:hAnsi="Times New Roman"/>
          <w:lang w:val="fr-FR"/>
        </w:rPr>
        <w:t xml:space="preserve"> </w:t>
      </w:r>
      <w:r w:rsidR="00CF1684" w:rsidRPr="00D6534E">
        <w:rPr>
          <w:rFonts w:ascii="Times New Roman" w:hAnsi="Times New Roman"/>
          <w:lang w:val="fr-FR"/>
        </w:rPr>
        <w:t>de la 0.08 (2010) la 0.03 (2020)</w:t>
      </w:r>
      <w:r w:rsidRPr="00D6534E">
        <w:rPr>
          <w:rFonts w:ascii="Times New Roman" w:hAnsi="Times New Roman"/>
          <w:lang w:val="fr-FR"/>
        </w:rPr>
        <w:t xml:space="preserve"> (fig.5</w:t>
      </w:r>
      <w:r w:rsidR="0093552A" w:rsidRPr="00D6534E">
        <w:rPr>
          <w:rFonts w:ascii="Times New Roman" w:hAnsi="Times New Roman"/>
          <w:lang w:val="fr-FR"/>
        </w:rPr>
        <w:t>)</w:t>
      </w:r>
      <w:r w:rsidR="000E54DF">
        <w:rPr>
          <w:rFonts w:ascii="Times New Roman" w:hAnsi="Times New Roman"/>
          <w:lang w:val="fr-FR"/>
        </w:rPr>
        <w:t xml:space="preserve"> [11</w:t>
      </w:r>
      <w:r w:rsidR="007379D4" w:rsidRPr="00D6534E">
        <w:rPr>
          <w:rFonts w:ascii="Times New Roman" w:hAnsi="Times New Roman"/>
          <w:lang w:val="fr-FR"/>
        </w:rPr>
        <w:t>]</w:t>
      </w:r>
      <w:r w:rsidR="00CF1684" w:rsidRPr="00D6534E">
        <w:rPr>
          <w:rFonts w:ascii="Times New Roman" w:hAnsi="Times New Roman"/>
          <w:lang w:val="fr-FR"/>
        </w:rPr>
        <w:t>.</w:t>
      </w:r>
    </w:p>
    <w:p w14:paraId="01885F12" w14:textId="77777777" w:rsidR="00CF1684" w:rsidRDefault="008D6B18" w:rsidP="00BF14F6">
      <w:pPr>
        <w:tabs>
          <w:tab w:val="left" w:pos="1985"/>
        </w:tabs>
        <w:rPr>
          <w:rFonts w:ascii="Times New Roman" w:hAnsi="Times New Roman"/>
        </w:rPr>
      </w:pPr>
      <w:r>
        <w:rPr>
          <w:noProof/>
        </w:rPr>
        <w:drawing>
          <wp:inline distT="0" distB="0" distL="0" distR="0" wp14:anchorId="1434B267" wp14:editId="7CBFBFB8">
            <wp:extent cx="4554894" cy="2728621"/>
            <wp:effectExtent l="0" t="0" r="17145" b="14605"/>
            <wp:docPr id="1" name="Chart 1">
              <a:extLst xmlns:a="http://schemas.openxmlformats.org/drawingml/2006/main">
                <a:ext uri="{FF2B5EF4-FFF2-40B4-BE49-F238E27FC236}">
                  <a16:creationId xmlns:a16="http://schemas.microsoft.com/office/drawing/2014/main" id="{428B7B18-D21C-452E-6514-503D739B0F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B3E112" w14:textId="1C5BB963" w:rsidR="00C205EB" w:rsidRPr="00D6534E" w:rsidRDefault="004462FB" w:rsidP="00BF14F6">
      <w:pPr>
        <w:tabs>
          <w:tab w:val="left" w:pos="1985"/>
        </w:tabs>
        <w:spacing w:before="100" w:beforeAutospacing="1" w:after="100" w:afterAutospacing="1" w:line="240" w:lineRule="auto"/>
        <w:contextualSpacing/>
        <w:jc w:val="both"/>
        <w:rPr>
          <w:rFonts w:ascii="Times New Roman" w:hAnsi="Times New Roman"/>
          <w:lang w:val="fr-FR"/>
        </w:rPr>
      </w:pPr>
      <w:r w:rsidRPr="00D6534E">
        <w:rPr>
          <w:rFonts w:ascii="Times New Roman" w:hAnsi="Times New Roman"/>
          <w:lang w:val="fr-FR"/>
        </w:rPr>
        <w:t>Fig.5</w:t>
      </w:r>
      <w:r w:rsidR="0093552A" w:rsidRPr="00D6534E">
        <w:rPr>
          <w:rFonts w:ascii="Times New Roman" w:hAnsi="Times New Roman"/>
          <w:lang w:val="fr-FR"/>
        </w:rPr>
        <w:t xml:space="preserve"> </w:t>
      </w:r>
      <w:proofErr w:type="spellStart"/>
      <w:r w:rsidRPr="00D6534E">
        <w:rPr>
          <w:rFonts w:ascii="Times New Roman" w:hAnsi="Times New Roman"/>
          <w:lang w:val="fr-FR"/>
        </w:rPr>
        <w:t>Consultaț</w:t>
      </w:r>
      <w:r w:rsidR="0093552A" w:rsidRPr="00D6534E">
        <w:rPr>
          <w:rFonts w:ascii="Times New Roman" w:hAnsi="Times New Roman"/>
          <w:lang w:val="fr-FR"/>
        </w:rPr>
        <w:t>ii</w:t>
      </w:r>
      <w:proofErr w:type="spellEnd"/>
      <w:r w:rsidRPr="00D6534E">
        <w:rPr>
          <w:rFonts w:ascii="Times New Roman" w:hAnsi="Times New Roman"/>
          <w:lang w:val="fr-FR"/>
        </w:rPr>
        <w:t xml:space="preserve"> </w:t>
      </w:r>
      <w:proofErr w:type="spellStart"/>
      <w:r w:rsidRPr="00D6534E">
        <w:rPr>
          <w:rFonts w:ascii="Times New Roman" w:hAnsi="Times New Roman"/>
          <w:lang w:val="fr-FR"/>
        </w:rPr>
        <w:t>ș</w:t>
      </w:r>
      <w:r w:rsidR="0093552A" w:rsidRPr="00D6534E">
        <w:rPr>
          <w:rFonts w:ascii="Times New Roman" w:hAnsi="Times New Roman"/>
          <w:lang w:val="fr-FR"/>
        </w:rPr>
        <w:t>i</w:t>
      </w:r>
      <w:proofErr w:type="spellEnd"/>
      <w:r w:rsidR="0093552A" w:rsidRPr="00D6534E">
        <w:rPr>
          <w:rFonts w:ascii="Times New Roman" w:hAnsi="Times New Roman"/>
          <w:lang w:val="fr-FR"/>
        </w:rPr>
        <w:t xml:space="preserve"> </w:t>
      </w:r>
      <w:proofErr w:type="spellStart"/>
      <w:r w:rsidR="0093552A" w:rsidRPr="00D6534E">
        <w:rPr>
          <w:rFonts w:ascii="Times New Roman" w:hAnsi="Times New Roman"/>
          <w:lang w:val="fr-FR"/>
        </w:rPr>
        <w:t>tratamente</w:t>
      </w:r>
      <w:proofErr w:type="spellEnd"/>
      <w:r w:rsidR="0093552A" w:rsidRPr="00D6534E">
        <w:rPr>
          <w:rFonts w:ascii="Times New Roman" w:hAnsi="Times New Roman"/>
          <w:lang w:val="fr-FR"/>
        </w:rPr>
        <w:t xml:space="preserve"> </w:t>
      </w:r>
      <w:r w:rsidR="009F3957">
        <w:rPr>
          <w:rFonts w:ascii="Times New Roman" w:hAnsi="Times New Roman"/>
          <w:lang w:val="fr-FR"/>
        </w:rPr>
        <w:t>la</w:t>
      </w:r>
      <w:r w:rsidRPr="00D6534E">
        <w:rPr>
          <w:rFonts w:ascii="Times New Roman" w:hAnsi="Times New Roman"/>
          <w:lang w:val="fr-FR"/>
        </w:rPr>
        <w:t xml:space="preserve"> </w:t>
      </w:r>
      <w:proofErr w:type="spellStart"/>
      <w:r w:rsidRPr="00D6534E">
        <w:rPr>
          <w:rFonts w:ascii="Times New Roman" w:hAnsi="Times New Roman"/>
          <w:lang w:val="fr-FR"/>
        </w:rPr>
        <w:t>specialitatea</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oftalmologie</w:t>
      </w:r>
      <w:proofErr w:type="spellEnd"/>
      <w:r w:rsidR="003036E2">
        <w:rPr>
          <w:rFonts w:ascii="Times New Roman" w:hAnsi="Times New Roman"/>
          <w:lang w:val="fr-FR"/>
        </w:rPr>
        <w:t xml:space="preserve"> </w:t>
      </w:r>
      <w:r w:rsidR="00CF2B49">
        <w:rPr>
          <w:rFonts w:ascii="Times New Roman" w:hAnsi="Times New Roman"/>
          <w:lang w:val="fr-FR"/>
        </w:rPr>
        <w:t>/</w:t>
      </w:r>
      <w:proofErr w:type="spellStart"/>
      <w:r w:rsidR="003036E2">
        <w:rPr>
          <w:rFonts w:ascii="Times New Roman" w:hAnsi="Times New Roman"/>
          <w:lang w:val="fr-FR"/>
        </w:rPr>
        <w:t>locuitor</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România</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w:t>
      </w:r>
      <w:r w:rsidR="0093552A" w:rsidRPr="00D6534E">
        <w:rPr>
          <w:rFonts w:ascii="Times New Roman" w:hAnsi="Times New Roman"/>
          <w:lang w:val="fr-FR"/>
        </w:rPr>
        <w:t>ntre</w:t>
      </w:r>
      <w:proofErr w:type="spellEnd"/>
      <w:r w:rsidR="0093552A" w:rsidRPr="00D6534E">
        <w:rPr>
          <w:rFonts w:ascii="Times New Roman" w:hAnsi="Times New Roman"/>
          <w:lang w:val="fr-FR"/>
        </w:rPr>
        <w:t xml:space="preserve"> anii 2010-2020</w:t>
      </w:r>
    </w:p>
    <w:p w14:paraId="7ACE5DD5" w14:textId="4A4134BF" w:rsidR="004462FB" w:rsidRPr="00D6534E" w:rsidRDefault="0093552A" w:rsidP="00BF14F6">
      <w:pPr>
        <w:tabs>
          <w:tab w:val="left" w:pos="1985"/>
        </w:tabs>
        <w:spacing w:before="100" w:beforeAutospacing="1" w:after="100" w:afterAutospacing="1" w:line="240" w:lineRule="auto"/>
        <w:contextualSpacing/>
        <w:jc w:val="both"/>
        <w:rPr>
          <w:rFonts w:ascii="Times New Roman" w:hAnsi="Times New Roman"/>
          <w:lang w:val="fr-FR"/>
        </w:rPr>
      </w:pPr>
      <w:bookmarkStart w:id="1" w:name="_Hlk110857194"/>
      <w:proofErr w:type="spellStart"/>
      <w:r w:rsidRPr="00D6534E">
        <w:rPr>
          <w:rFonts w:ascii="Times New Roman" w:hAnsi="Times New Roman"/>
          <w:lang w:val="fr-FR"/>
        </w:rPr>
        <w:t>Sursa</w:t>
      </w:r>
      <w:proofErr w:type="spellEnd"/>
      <w:r w:rsidRPr="00D6534E">
        <w:rPr>
          <w:rFonts w:ascii="Times New Roman" w:hAnsi="Times New Roman"/>
          <w:lang w:val="fr-FR"/>
        </w:rPr>
        <w:t xml:space="preserve"> </w:t>
      </w:r>
      <w:proofErr w:type="spellStart"/>
      <w:proofErr w:type="gramStart"/>
      <w:r w:rsidRPr="00D6534E">
        <w:rPr>
          <w:rFonts w:ascii="Times New Roman" w:hAnsi="Times New Roman"/>
          <w:lang w:val="fr-FR"/>
        </w:rPr>
        <w:t>datelor</w:t>
      </w:r>
      <w:proofErr w:type="spellEnd"/>
      <w:r w:rsidR="002759C1" w:rsidRPr="00D6534E">
        <w:rPr>
          <w:rFonts w:ascii="Times New Roman" w:hAnsi="Times New Roman"/>
          <w:lang w:val="fr-FR"/>
        </w:rPr>
        <w:t>:</w:t>
      </w:r>
      <w:proofErr w:type="gramEnd"/>
      <w:r w:rsidR="002759C1" w:rsidRPr="00D6534E">
        <w:rPr>
          <w:rFonts w:ascii="Times New Roman" w:hAnsi="Times New Roman"/>
          <w:lang w:val="fr-FR"/>
        </w:rPr>
        <w:t xml:space="preserve"> </w:t>
      </w:r>
      <w:proofErr w:type="spellStart"/>
      <w:r w:rsidR="002759C1" w:rsidRPr="00D6534E">
        <w:rPr>
          <w:rFonts w:ascii="Times New Roman" w:hAnsi="Times New Roman"/>
          <w:lang w:val="fr-FR"/>
        </w:rPr>
        <w:t>Anuarul</w:t>
      </w:r>
      <w:proofErr w:type="spellEnd"/>
      <w:r w:rsidR="002759C1" w:rsidRPr="00D6534E">
        <w:rPr>
          <w:rFonts w:ascii="Times New Roman" w:hAnsi="Times New Roman"/>
          <w:lang w:val="fr-FR"/>
        </w:rPr>
        <w:t xml:space="preserve"> de </w:t>
      </w:r>
      <w:proofErr w:type="spellStart"/>
      <w:r w:rsidR="002759C1" w:rsidRPr="00D6534E">
        <w:rPr>
          <w:rFonts w:ascii="Times New Roman" w:hAnsi="Times New Roman"/>
          <w:lang w:val="fr-FR"/>
        </w:rPr>
        <w:t>Statistică</w:t>
      </w:r>
      <w:proofErr w:type="spellEnd"/>
      <w:r w:rsidR="004462FB" w:rsidRPr="00D6534E">
        <w:rPr>
          <w:rFonts w:ascii="Times New Roman" w:hAnsi="Times New Roman"/>
          <w:lang w:val="fr-FR"/>
        </w:rPr>
        <w:t xml:space="preserve"> </w:t>
      </w:r>
      <w:proofErr w:type="spellStart"/>
      <w:r w:rsidR="004462FB" w:rsidRPr="00D6534E">
        <w:rPr>
          <w:rFonts w:ascii="Times New Roman" w:hAnsi="Times New Roman"/>
          <w:lang w:val="fr-FR"/>
        </w:rPr>
        <w:t>Sanitară</w:t>
      </w:r>
      <w:proofErr w:type="spellEnd"/>
      <w:r w:rsidR="00CF2B49">
        <w:rPr>
          <w:rFonts w:ascii="Times New Roman" w:hAnsi="Times New Roman"/>
          <w:lang w:val="fr-FR"/>
        </w:rPr>
        <w:t xml:space="preserve"> 2020</w:t>
      </w:r>
    </w:p>
    <w:p w14:paraId="59F2A811" w14:textId="77777777" w:rsidR="004462FB" w:rsidRPr="00D6534E" w:rsidRDefault="004462FB" w:rsidP="00BF14F6">
      <w:pPr>
        <w:tabs>
          <w:tab w:val="left" w:pos="1985"/>
        </w:tabs>
        <w:spacing w:before="100" w:beforeAutospacing="1" w:after="100" w:afterAutospacing="1" w:line="240" w:lineRule="auto"/>
        <w:contextualSpacing/>
        <w:jc w:val="both"/>
        <w:rPr>
          <w:rFonts w:ascii="Times New Roman" w:hAnsi="Times New Roman"/>
          <w:lang w:val="fr-FR"/>
        </w:rPr>
      </w:pPr>
    </w:p>
    <w:bookmarkEnd w:id="1"/>
    <w:p w14:paraId="4D267F66" w14:textId="4C9D2DB8" w:rsidR="00074434" w:rsidRPr="00D6534E" w:rsidRDefault="004462FB" w:rsidP="00BF14F6">
      <w:pPr>
        <w:tabs>
          <w:tab w:val="left" w:pos="1985"/>
        </w:tabs>
        <w:ind w:firstLine="360"/>
        <w:jc w:val="both"/>
        <w:rPr>
          <w:rFonts w:ascii="Times New Roman" w:hAnsi="Times New Roman"/>
          <w:lang w:val="fr-FR"/>
        </w:rPr>
      </w:pPr>
      <w:r w:rsidRPr="00D6534E">
        <w:rPr>
          <w:rFonts w:ascii="Times New Roman" w:hAnsi="Times New Roman"/>
          <w:lang w:val="fr-FR"/>
        </w:rPr>
        <w:t xml:space="preserve">O </w:t>
      </w:r>
      <w:proofErr w:type="spellStart"/>
      <w:r w:rsidRPr="00D6534E">
        <w:rPr>
          <w:rFonts w:ascii="Times New Roman" w:hAnsi="Times New Roman"/>
          <w:lang w:val="fr-FR"/>
        </w:rPr>
        <w:t>cauză</w:t>
      </w:r>
      <w:proofErr w:type="spellEnd"/>
      <w:r w:rsidR="00CF1684" w:rsidRPr="00D6534E">
        <w:rPr>
          <w:rFonts w:ascii="Times New Roman" w:hAnsi="Times New Roman"/>
          <w:lang w:val="fr-FR"/>
        </w:rPr>
        <w:t xml:space="preserve"> a </w:t>
      </w:r>
      <w:proofErr w:type="spellStart"/>
      <w:r w:rsidRPr="00D6534E">
        <w:rPr>
          <w:rFonts w:ascii="Times New Roman" w:hAnsi="Times New Roman"/>
          <w:lang w:val="fr-FR"/>
        </w:rPr>
        <w:t>scăderii</w:t>
      </w:r>
      <w:proofErr w:type="spellEnd"/>
      <w:r w:rsidRPr="00D6534E">
        <w:rPr>
          <w:rFonts w:ascii="Times New Roman" w:hAnsi="Times New Roman"/>
          <w:lang w:val="fr-FR"/>
        </w:rPr>
        <w:t xml:space="preserve"> </w:t>
      </w:r>
      <w:proofErr w:type="spellStart"/>
      <w:r w:rsidRPr="00D6534E">
        <w:rPr>
          <w:rFonts w:ascii="Times New Roman" w:hAnsi="Times New Roman"/>
          <w:lang w:val="fr-FR"/>
        </w:rPr>
        <w:t>numă</w:t>
      </w:r>
      <w:r w:rsidR="002069B4" w:rsidRPr="00D6534E">
        <w:rPr>
          <w:rFonts w:ascii="Times New Roman" w:hAnsi="Times New Roman"/>
          <w:lang w:val="fr-FR"/>
        </w:rPr>
        <w:t>rului</w:t>
      </w:r>
      <w:proofErr w:type="spellEnd"/>
      <w:r w:rsidR="002069B4" w:rsidRPr="00D6534E">
        <w:rPr>
          <w:rFonts w:ascii="Times New Roman" w:hAnsi="Times New Roman"/>
          <w:lang w:val="fr-FR"/>
        </w:rPr>
        <w:t xml:space="preserve"> </w:t>
      </w:r>
      <w:proofErr w:type="spellStart"/>
      <w:r w:rsidR="002069B4" w:rsidRPr="00D6534E">
        <w:rPr>
          <w:rFonts w:ascii="Times New Roman" w:hAnsi="Times New Roman"/>
          <w:lang w:val="fr-FR"/>
        </w:rPr>
        <w:t>acestora</w:t>
      </w:r>
      <w:proofErr w:type="spellEnd"/>
      <w:r w:rsidR="002069B4" w:rsidRPr="00D6534E">
        <w:rPr>
          <w:rFonts w:ascii="Times New Roman" w:hAnsi="Times New Roman"/>
          <w:lang w:val="fr-FR"/>
        </w:rPr>
        <w:t xml:space="preserve"> </w:t>
      </w:r>
      <w:proofErr w:type="spellStart"/>
      <w:r w:rsidR="002069B4" w:rsidRPr="00D6534E">
        <w:rPr>
          <w:rFonts w:ascii="Times New Roman" w:hAnsi="Times New Roman"/>
          <w:lang w:val="fr-FR"/>
        </w:rPr>
        <w:t>poate</w:t>
      </w:r>
      <w:proofErr w:type="spellEnd"/>
      <w:r w:rsidR="002069B4" w:rsidRPr="00D6534E">
        <w:rPr>
          <w:rFonts w:ascii="Times New Roman" w:hAnsi="Times New Roman"/>
          <w:lang w:val="fr-FR"/>
        </w:rPr>
        <w:t xml:space="preserve"> fi</w:t>
      </w:r>
      <w:r w:rsidRPr="00D6534E">
        <w:rPr>
          <w:rFonts w:ascii="Times New Roman" w:hAnsi="Times New Roman"/>
          <w:lang w:val="fr-FR"/>
        </w:rPr>
        <w:t xml:space="preserve"> </w:t>
      </w:r>
      <w:proofErr w:type="spellStart"/>
      <w:r w:rsidRPr="00D6534E">
        <w:rPr>
          <w:rFonts w:ascii="Times New Roman" w:hAnsi="Times New Roman"/>
          <w:lang w:val="fr-FR"/>
        </w:rPr>
        <w:t>scăderea</w:t>
      </w:r>
      <w:proofErr w:type="spellEnd"/>
      <w:r w:rsidRPr="00D6534E">
        <w:rPr>
          <w:rFonts w:ascii="Times New Roman" w:hAnsi="Times New Roman"/>
          <w:lang w:val="fr-FR"/>
        </w:rPr>
        <w:t xml:space="preserve"> </w:t>
      </w:r>
      <w:proofErr w:type="spellStart"/>
      <w:r w:rsidRPr="00D6534E">
        <w:rPr>
          <w:rFonts w:ascii="Times New Roman" w:hAnsi="Times New Roman"/>
          <w:lang w:val="fr-FR"/>
        </w:rPr>
        <w:t>numărului</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paturi</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secți</w:t>
      </w:r>
      <w:r w:rsidR="00CF1684" w:rsidRPr="00D6534E">
        <w:rPr>
          <w:rFonts w:ascii="Times New Roman" w:hAnsi="Times New Roman"/>
          <w:lang w:val="fr-FR"/>
        </w:rPr>
        <w:t>ile</w:t>
      </w:r>
      <w:proofErr w:type="spellEnd"/>
      <w:r w:rsidR="00CF1684" w:rsidRPr="00D6534E">
        <w:rPr>
          <w:rFonts w:ascii="Times New Roman" w:hAnsi="Times New Roman"/>
          <w:lang w:val="fr-FR"/>
        </w:rPr>
        <w:t xml:space="preserve"> de </w:t>
      </w:r>
      <w:proofErr w:type="spellStart"/>
      <w:r w:rsidR="00CF1684" w:rsidRPr="00D6534E">
        <w:rPr>
          <w:rFonts w:ascii="Times New Roman" w:hAnsi="Times New Roman"/>
          <w:lang w:val="fr-FR"/>
        </w:rPr>
        <w:t>oftalmologie</w:t>
      </w:r>
      <w:proofErr w:type="spellEnd"/>
      <w:r w:rsidR="00CF1684" w:rsidRPr="00D6534E">
        <w:rPr>
          <w:rFonts w:ascii="Times New Roman" w:hAnsi="Times New Roman"/>
          <w:lang w:val="fr-FR"/>
        </w:rPr>
        <w:t xml:space="preserve"> de la 1782 </w:t>
      </w:r>
      <w:proofErr w:type="spellStart"/>
      <w:r w:rsidR="00CF1684" w:rsidRPr="00D6534E">
        <w:rPr>
          <w:rFonts w:ascii="Times New Roman" w:hAnsi="Times New Roman"/>
          <w:lang w:val="fr-FR"/>
        </w:rPr>
        <w:t>paturi</w:t>
      </w:r>
      <w:proofErr w:type="spellEnd"/>
      <w:r w:rsidR="00CF1684" w:rsidRPr="00D6534E">
        <w:rPr>
          <w:rFonts w:ascii="Times New Roman" w:hAnsi="Times New Roman"/>
          <w:lang w:val="fr-FR"/>
        </w:rPr>
        <w:t xml:space="preserve"> (2010) la 1572 </w:t>
      </w:r>
      <w:proofErr w:type="spellStart"/>
      <w:r w:rsidR="00CF1684" w:rsidRPr="00D6534E">
        <w:rPr>
          <w:rFonts w:ascii="Times New Roman" w:hAnsi="Times New Roman"/>
          <w:lang w:val="fr-FR"/>
        </w:rPr>
        <w:t>paturi</w:t>
      </w:r>
      <w:proofErr w:type="spellEnd"/>
      <w:r w:rsidR="00CF1684" w:rsidRPr="00D6534E">
        <w:rPr>
          <w:rFonts w:ascii="Times New Roman" w:hAnsi="Times New Roman"/>
          <w:lang w:val="fr-FR"/>
        </w:rPr>
        <w:t xml:space="preserve"> (2020)</w:t>
      </w:r>
      <w:r w:rsidRPr="00D6534E">
        <w:rPr>
          <w:rFonts w:ascii="Times New Roman" w:hAnsi="Times New Roman"/>
          <w:lang w:val="fr-FR"/>
        </w:rPr>
        <w:t xml:space="preserve"> (fig.6</w:t>
      </w:r>
      <w:r w:rsidR="0032346F">
        <w:rPr>
          <w:rFonts w:ascii="Times New Roman" w:hAnsi="Times New Roman"/>
          <w:lang w:val="fr-FR"/>
        </w:rPr>
        <w:t>) [11</w:t>
      </w:r>
      <w:r w:rsidR="0093552A" w:rsidRPr="00D6534E">
        <w:rPr>
          <w:rFonts w:ascii="Times New Roman" w:hAnsi="Times New Roman"/>
          <w:lang w:val="fr-FR"/>
        </w:rPr>
        <w:t>]</w:t>
      </w:r>
      <w:r w:rsidR="006B7D0B" w:rsidRPr="00D6534E">
        <w:rPr>
          <w:rFonts w:ascii="Times New Roman" w:hAnsi="Times New Roman"/>
          <w:lang w:val="fr-FR"/>
        </w:rPr>
        <w:t>.</w:t>
      </w:r>
    </w:p>
    <w:p w14:paraId="58F2431F" w14:textId="77777777" w:rsidR="00074434" w:rsidRDefault="008D6B18" w:rsidP="00BF14F6">
      <w:pPr>
        <w:tabs>
          <w:tab w:val="left" w:pos="1985"/>
        </w:tabs>
        <w:rPr>
          <w:rFonts w:ascii="Times New Roman" w:hAnsi="Times New Roman"/>
        </w:rPr>
      </w:pPr>
      <w:r w:rsidRPr="006310BA">
        <w:rPr>
          <w:rFonts w:ascii="Times New Roman" w:hAnsi="Times New Roman"/>
          <w:noProof/>
          <w:sz w:val="18"/>
          <w:szCs w:val="18"/>
        </w:rPr>
        <w:drawing>
          <wp:inline distT="0" distB="0" distL="0" distR="0" wp14:anchorId="3739DC77" wp14:editId="775DA9FC">
            <wp:extent cx="4572000" cy="2743200"/>
            <wp:effectExtent l="0" t="0" r="0" b="0"/>
            <wp:docPr id="17" name="Chart 17">
              <a:extLst xmlns:a="http://schemas.openxmlformats.org/drawingml/2006/main">
                <a:ext uri="{FF2B5EF4-FFF2-40B4-BE49-F238E27FC236}">
                  <a16:creationId xmlns:a16="http://schemas.microsoft.com/office/drawing/2014/main" id="{7FC87513-78E0-5261-35B3-702DDB2621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05D8A6" w14:textId="19D6FE52" w:rsidR="0093552A" w:rsidRPr="00D6534E" w:rsidRDefault="004462FB" w:rsidP="00BF14F6">
      <w:pPr>
        <w:tabs>
          <w:tab w:val="left" w:pos="1985"/>
        </w:tabs>
        <w:spacing w:before="100" w:beforeAutospacing="1" w:after="100" w:afterAutospacing="1" w:line="240" w:lineRule="auto"/>
        <w:contextualSpacing/>
        <w:rPr>
          <w:rFonts w:ascii="Times New Roman" w:hAnsi="Times New Roman"/>
          <w:lang w:val="fr-FR"/>
        </w:rPr>
      </w:pPr>
      <w:r w:rsidRPr="00D6534E">
        <w:rPr>
          <w:rFonts w:ascii="Times New Roman" w:hAnsi="Times New Roman"/>
          <w:lang w:val="fr-FR"/>
        </w:rPr>
        <w:t>Fig.6</w:t>
      </w:r>
      <w:r w:rsidR="0093552A" w:rsidRPr="00D6534E">
        <w:rPr>
          <w:rFonts w:ascii="Times New Roman" w:hAnsi="Times New Roman"/>
          <w:lang w:val="fr-FR"/>
        </w:rPr>
        <w:t xml:space="preserve"> </w:t>
      </w:r>
      <w:proofErr w:type="spellStart"/>
      <w:r w:rsidR="0093552A" w:rsidRPr="00D6534E">
        <w:rPr>
          <w:rFonts w:ascii="Times New Roman" w:hAnsi="Times New Roman"/>
          <w:lang w:val="fr-FR"/>
        </w:rPr>
        <w:t>Paturi</w:t>
      </w:r>
      <w:proofErr w:type="spellEnd"/>
      <w:r w:rsidR="0093552A" w:rsidRPr="00D6534E">
        <w:rPr>
          <w:rFonts w:ascii="Times New Roman" w:hAnsi="Times New Roman"/>
          <w:lang w:val="fr-FR"/>
        </w:rPr>
        <w:t xml:space="preserve"> </w:t>
      </w:r>
      <w:proofErr w:type="spellStart"/>
      <w:r w:rsidR="00CF2B49">
        <w:rPr>
          <w:rFonts w:ascii="Times New Roman" w:hAnsi="Times New Roman"/>
          <w:lang w:val="fr-FR"/>
        </w:rPr>
        <w:t>în</w:t>
      </w:r>
      <w:proofErr w:type="spellEnd"/>
      <w:r w:rsidR="00CF2B49">
        <w:rPr>
          <w:rFonts w:ascii="Times New Roman" w:hAnsi="Times New Roman"/>
          <w:lang w:val="fr-FR"/>
        </w:rPr>
        <w:t xml:space="preserve"> </w:t>
      </w:r>
      <w:proofErr w:type="spellStart"/>
      <w:r w:rsidR="0093552A" w:rsidRPr="00D6534E">
        <w:rPr>
          <w:rFonts w:ascii="Times New Roman" w:hAnsi="Times New Roman"/>
          <w:lang w:val="fr-FR"/>
        </w:rPr>
        <w:t>spitale</w:t>
      </w:r>
      <w:proofErr w:type="spellEnd"/>
      <w:r w:rsidR="0093552A" w:rsidRPr="00D6534E">
        <w:rPr>
          <w:rFonts w:ascii="Times New Roman" w:hAnsi="Times New Roman"/>
          <w:lang w:val="fr-FR"/>
        </w:rPr>
        <w:t xml:space="preserve"> pe</w:t>
      </w:r>
      <w:r w:rsidR="00CF2B49">
        <w:rPr>
          <w:rFonts w:ascii="Times New Roman" w:hAnsi="Times New Roman"/>
          <w:lang w:val="fr-FR"/>
        </w:rPr>
        <w:t>ntru</w:t>
      </w:r>
      <w:r w:rsidR="0093552A" w:rsidRPr="00D6534E">
        <w:rPr>
          <w:rFonts w:ascii="Times New Roman" w:hAnsi="Times New Roman"/>
          <w:lang w:val="fr-FR"/>
        </w:rPr>
        <w:t xml:space="preserve"> </w:t>
      </w:r>
      <w:proofErr w:type="spellStart"/>
      <w:r w:rsidR="0093552A" w:rsidRPr="00D6534E">
        <w:rPr>
          <w:rFonts w:ascii="Times New Roman" w:hAnsi="Times New Roman"/>
          <w:lang w:val="fr-FR"/>
        </w:rPr>
        <w:t>specialitatea</w:t>
      </w:r>
      <w:proofErr w:type="spellEnd"/>
      <w:r w:rsidR="0093552A" w:rsidRPr="00D6534E">
        <w:rPr>
          <w:rFonts w:ascii="Times New Roman" w:hAnsi="Times New Roman"/>
          <w:lang w:val="fr-FR"/>
        </w:rPr>
        <w:t xml:space="preserve"> de </w:t>
      </w:r>
      <w:proofErr w:type="spellStart"/>
      <w:r w:rsidR="0093552A" w:rsidRPr="00D6534E">
        <w:rPr>
          <w:rFonts w:ascii="Times New Roman" w:hAnsi="Times New Roman"/>
          <w:lang w:val="fr-FR"/>
        </w:rPr>
        <w:t>oftalmologie</w:t>
      </w:r>
      <w:proofErr w:type="spellEnd"/>
    </w:p>
    <w:p w14:paraId="385530B9" w14:textId="49B1D289" w:rsidR="00CF1684" w:rsidRPr="00D6534E" w:rsidRDefault="0093552A" w:rsidP="00BF14F6">
      <w:pPr>
        <w:tabs>
          <w:tab w:val="left" w:pos="1985"/>
        </w:tabs>
        <w:spacing w:before="100" w:beforeAutospacing="1" w:after="100" w:afterAutospacing="1" w:line="240" w:lineRule="auto"/>
        <w:contextualSpacing/>
        <w:rPr>
          <w:rFonts w:ascii="Times New Roman" w:hAnsi="Times New Roman"/>
          <w:lang w:val="fr-FR"/>
        </w:rPr>
      </w:pPr>
      <w:proofErr w:type="spellStart"/>
      <w:r w:rsidRPr="00D6534E">
        <w:rPr>
          <w:rFonts w:ascii="Times New Roman" w:hAnsi="Times New Roman"/>
          <w:lang w:val="fr-FR"/>
        </w:rPr>
        <w:t>Sursa</w:t>
      </w:r>
      <w:proofErr w:type="spellEnd"/>
      <w:r w:rsidRPr="00D6534E">
        <w:rPr>
          <w:rFonts w:ascii="Times New Roman" w:hAnsi="Times New Roman"/>
          <w:lang w:val="fr-FR"/>
        </w:rPr>
        <w:t xml:space="preserve"> </w:t>
      </w:r>
      <w:proofErr w:type="spellStart"/>
      <w:proofErr w:type="gramStart"/>
      <w:r w:rsidRPr="00D6534E">
        <w:rPr>
          <w:rFonts w:ascii="Times New Roman" w:hAnsi="Times New Roman"/>
          <w:lang w:val="fr-FR"/>
        </w:rPr>
        <w:t>datelor</w:t>
      </w:r>
      <w:proofErr w:type="spellEnd"/>
      <w:r w:rsidR="002759C1" w:rsidRPr="00D6534E">
        <w:rPr>
          <w:rFonts w:ascii="Times New Roman" w:hAnsi="Times New Roman"/>
          <w:lang w:val="fr-FR"/>
        </w:rPr>
        <w:t>:</w:t>
      </w:r>
      <w:proofErr w:type="gramEnd"/>
      <w:r w:rsidR="002759C1" w:rsidRPr="00D6534E">
        <w:rPr>
          <w:rFonts w:ascii="Times New Roman" w:hAnsi="Times New Roman"/>
          <w:lang w:val="fr-FR"/>
        </w:rPr>
        <w:t xml:space="preserve"> </w:t>
      </w:r>
      <w:proofErr w:type="spellStart"/>
      <w:r w:rsidR="002759C1" w:rsidRPr="00D6534E">
        <w:rPr>
          <w:rFonts w:ascii="Times New Roman" w:hAnsi="Times New Roman"/>
          <w:lang w:val="fr-FR"/>
        </w:rPr>
        <w:t>Anuarul</w:t>
      </w:r>
      <w:proofErr w:type="spellEnd"/>
      <w:r w:rsidR="002759C1" w:rsidRPr="00D6534E">
        <w:rPr>
          <w:rFonts w:ascii="Times New Roman" w:hAnsi="Times New Roman"/>
          <w:lang w:val="fr-FR"/>
        </w:rPr>
        <w:t xml:space="preserve"> de </w:t>
      </w:r>
      <w:proofErr w:type="spellStart"/>
      <w:r w:rsidR="002759C1" w:rsidRPr="00D6534E">
        <w:rPr>
          <w:rFonts w:ascii="Times New Roman" w:hAnsi="Times New Roman"/>
          <w:lang w:val="fr-FR"/>
        </w:rPr>
        <w:t>Statistică</w:t>
      </w:r>
      <w:proofErr w:type="spellEnd"/>
      <w:r w:rsidR="004462FB" w:rsidRPr="00D6534E">
        <w:rPr>
          <w:rFonts w:ascii="Times New Roman" w:hAnsi="Times New Roman"/>
          <w:lang w:val="fr-FR"/>
        </w:rPr>
        <w:t xml:space="preserve"> </w:t>
      </w:r>
      <w:proofErr w:type="spellStart"/>
      <w:r w:rsidR="004462FB" w:rsidRPr="00D6534E">
        <w:rPr>
          <w:rFonts w:ascii="Times New Roman" w:hAnsi="Times New Roman"/>
          <w:lang w:val="fr-FR"/>
        </w:rPr>
        <w:t>Sanitară</w:t>
      </w:r>
      <w:proofErr w:type="spellEnd"/>
      <w:r w:rsidR="00CF2B49">
        <w:rPr>
          <w:rFonts w:ascii="Times New Roman" w:hAnsi="Times New Roman"/>
          <w:lang w:val="fr-FR"/>
        </w:rPr>
        <w:t xml:space="preserve"> 2020</w:t>
      </w:r>
    </w:p>
    <w:p w14:paraId="373AE992" w14:textId="77777777" w:rsidR="004462FB" w:rsidRPr="00D6534E" w:rsidRDefault="004462FB" w:rsidP="00BF14F6">
      <w:pPr>
        <w:tabs>
          <w:tab w:val="left" w:pos="1985"/>
        </w:tabs>
        <w:spacing w:before="100" w:beforeAutospacing="1" w:after="100" w:afterAutospacing="1" w:line="240" w:lineRule="auto"/>
        <w:contextualSpacing/>
        <w:rPr>
          <w:rFonts w:ascii="Times New Roman" w:hAnsi="Times New Roman"/>
          <w:lang w:val="fr-FR"/>
        </w:rPr>
      </w:pPr>
    </w:p>
    <w:p w14:paraId="38EA9F53" w14:textId="77777777" w:rsidR="00C80923" w:rsidRDefault="00C80923" w:rsidP="00BF14F6">
      <w:pPr>
        <w:tabs>
          <w:tab w:val="left" w:pos="1985"/>
        </w:tabs>
        <w:spacing w:before="100" w:beforeAutospacing="1" w:after="100" w:afterAutospacing="1" w:line="240" w:lineRule="auto"/>
        <w:ind w:firstLine="360"/>
        <w:contextualSpacing/>
        <w:jc w:val="both"/>
        <w:rPr>
          <w:rFonts w:ascii="Times New Roman" w:hAnsi="Times New Roman"/>
          <w:lang w:val="fr-FR"/>
        </w:rPr>
      </w:pPr>
    </w:p>
    <w:p w14:paraId="6A1F6100" w14:textId="7A6DC85E" w:rsidR="00031482" w:rsidRDefault="004462FB" w:rsidP="00BF14F6">
      <w:pPr>
        <w:tabs>
          <w:tab w:val="left" w:pos="1985"/>
        </w:tabs>
        <w:spacing w:before="100" w:beforeAutospacing="1" w:after="100" w:afterAutospacing="1" w:line="240" w:lineRule="auto"/>
        <w:ind w:firstLine="360"/>
        <w:contextualSpacing/>
        <w:jc w:val="both"/>
        <w:rPr>
          <w:rFonts w:ascii="Times New Roman" w:hAnsi="Times New Roman"/>
          <w:lang w:val="fr-FR"/>
        </w:rPr>
      </w:pPr>
      <w:proofErr w:type="spellStart"/>
      <w:r w:rsidRPr="00D6534E">
        <w:rPr>
          <w:rFonts w:ascii="Times New Roman" w:hAnsi="Times New Roman"/>
          <w:lang w:val="fr-FR"/>
        </w:rPr>
        <w:lastRenderedPageBreak/>
        <w:t>Î</w:t>
      </w:r>
      <w:r w:rsidR="000329B8" w:rsidRPr="00D6534E">
        <w:rPr>
          <w:rFonts w:ascii="Times New Roman" w:hAnsi="Times New Roman"/>
          <w:lang w:val="fr-FR"/>
        </w:rPr>
        <w:t>n</w:t>
      </w:r>
      <w:proofErr w:type="spellEnd"/>
      <w:r w:rsidR="000329B8" w:rsidRPr="00D6534E">
        <w:rPr>
          <w:rFonts w:ascii="Times New Roman" w:hAnsi="Times New Roman"/>
          <w:lang w:val="fr-FR"/>
        </w:rPr>
        <w:t xml:space="preserve"> </w:t>
      </w:r>
      <w:proofErr w:type="spellStart"/>
      <w:r w:rsidRPr="00D6534E">
        <w:rPr>
          <w:rFonts w:ascii="Times New Roman" w:hAnsi="Times New Roman"/>
          <w:lang w:val="fr-FR"/>
        </w:rPr>
        <w:t>privinț</w:t>
      </w:r>
      <w:r w:rsidR="00CF1684" w:rsidRPr="00D6534E">
        <w:rPr>
          <w:rFonts w:ascii="Times New Roman" w:hAnsi="Times New Roman"/>
          <w:lang w:val="fr-FR"/>
        </w:rPr>
        <w:t>a</w:t>
      </w:r>
      <w:proofErr w:type="spellEnd"/>
      <w:r w:rsidR="00CF1684" w:rsidRPr="00D6534E">
        <w:rPr>
          <w:rFonts w:ascii="Times New Roman" w:hAnsi="Times New Roman"/>
          <w:lang w:val="fr-FR"/>
        </w:rPr>
        <w:t xml:space="preserve"> </w:t>
      </w:r>
      <w:proofErr w:type="spellStart"/>
      <w:r w:rsidR="000329B8" w:rsidRPr="00D6534E">
        <w:rPr>
          <w:rFonts w:ascii="Times New Roman" w:hAnsi="Times New Roman"/>
          <w:lang w:val="fr-FR"/>
        </w:rPr>
        <w:t>gradul</w:t>
      </w:r>
      <w:r w:rsidR="00CF1684" w:rsidRPr="00D6534E">
        <w:rPr>
          <w:rFonts w:ascii="Times New Roman" w:hAnsi="Times New Roman"/>
          <w:lang w:val="fr-FR"/>
        </w:rPr>
        <w:t>ui</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ocupare</w:t>
      </w:r>
      <w:proofErr w:type="spellEnd"/>
      <w:r w:rsidRPr="00D6534E">
        <w:rPr>
          <w:rFonts w:ascii="Times New Roman" w:hAnsi="Times New Roman"/>
          <w:lang w:val="fr-FR"/>
        </w:rPr>
        <w:t xml:space="preserve"> al </w:t>
      </w:r>
      <w:proofErr w:type="spellStart"/>
      <w:r w:rsidRPr="00D6534E">
        <w:rPr>
          <w:rFonts w:ascii="Times New Roman" w:hAnsi="Times New Roman"/>
          <w:lang w:val="fr-FR"/>
        </w:rPr>
        <w:t>acestora</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anul</w:t>
      </w:r>
      <w:proofErr w:type="spellEnd"/>
      <w:r w:rsidRPr="00D6534E">
        <w:rPr>
          <w:rFonts w:ascii="Times New Roman" w:hAnsi="Times New Roman"/>
          <w:lang w:val="fr-FR"/>
        </w:rPr>
        <w:t xml:space="preserve"> 2020 se </w:t>
      </w:r>
      <w:proofErr w:type="spellStart"/>
      <w:r w:rsidRPr="00D6534E">
        <w:rPr>
          <w:rFonts w:ascii="Times New Roman" w:hAnsi="Times New Roman"/>
          <w:lang w:val="fr-FR"/>
        </w:rPr>
        <w:t>remarcă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faptul</w:t>
      </w:r>
      <w:proofErr w:type="spellEnd"/>
      <w:r w:rsidRPr="00D6534E">
        <w:rPr>
          <w:rFonts w:ascii="Times New Roman" w:hAnsi="Times New Roman"/>
          <w:lang w:val="fr-FR"/>
        </w:rPr>
        <w:t xml:space="preserve"> </w:t>
      </w:r>
      <w:proofErr w:type="spellStart"/>
      <w:r w:rsidRPr="00D6534E">
        <w:rPr>
          <w:rFonts w:ascii="Times New Roman" w:hAnsi="Times New Roman"/>
          <w:lang w:val="fr-FR"/>
        </w:rPr>
        <w:t>că</w:t>
      </w:r>
      <w:proofErr w:type="spellEnd"/>
      <w:r w:rsidRPr="00D6534E">
        <w:rPr>
          <w:rFonts w:ascii="Times New Roman" w:hAnsi="Times New Roman"/>
          <w:lang w:val="fr-FR"/>
        </w:rPr>
        <w:t xml:space="preserve"> </w:t>
      </w:r>
      <w:proofErr w:type="spellStart"/>
      <w:r w:rsidR="008574DF">
        <w:rPr>
          <w:rFonts w:ascii="Times New Roman" w:hAnsi="Times New Roman"/>
          <w:lang w:val="fr-FR"/>
        </w:rPr>
        <w:t>valoarea</w:t>
      </w:r>
      <w:proofErr w:type="spellEnd"/>
      <w:r w:rsidR="008574DF">
        <w:rPr>
          <w:rFonts w:ascii="Times New Roman" w:hAnsi="Times New Roman"/>
          <w:lang w:val="fr-FR"/>
        </w:rPr>
        <w:t xml:space="preserve"> </w:t>
      </w:r>
      <w:proofErr w:type="spellStart"/>
      <w:r w:rsidR="008574DF">
        <w:rPr>
          <w:rFonts w:ascii="Times New Roman" w:hAnsi="Times New Roman"/>
          <w:lang w:val="fr-FR"/>
        </w:rPr>
        <w:t>cea</w:t>
      </w:r>
      <w:proofErr w:type="spellEnd"/>
      <w:r w:rsidR="008574DF">
        <w:rPr>
          <w:rFonts w:ascii="Times New Roman" w:hAnsi="Times New Roman"/>
          <w:lang w:val="fr-FR"/>
        </w:rPr>
        <w:t xml:space="preserve"> mai mare a </w:t>
      </w:r>
      <w:proofErr w:type="spellStart"/>
      <w:r w:rsidR="008574DF">
        <w:rPr>
          <w:rFonts w:ascii="Times New Roman" w:hAnsi="Times New Roman"/>
          <w:lang w:val="fr-FR"/>
        </w:rPr>
        <w:t>indic</w:t>
      </w:r>
      <w:r w:rsidR="000E0D0A">
        <w:rPr>
          <w:rFonts w:ascii="Times New Roman" w:hAnsi="Times New Roman"/>
          <w:lang w:val="fr-FR"/>
        </w:rPr>
        <w:t>elui</w:t>
      </w:r>
      <w:proofErr w:type="spellEnd"/>
      <w:r w:rsidR="008574DF">
        <w:rPr>
          <w:rFonts w:ascii="Times New Roman" w:hAnsi="Times New Roman"/>
          <w:lang w:val="fr-FR"/>
        </w:rPr>
        <w:t xml:space="preserve"> </w:t>
      </w:r>
      <w:r w:rsidR="000329B8" w:rsidRPr="00D6534E">
        <w:rPr>
          <w:rFonts w:ascii="Times New Roman" w:hAnsi="Times New Roman"/>
          <w:lang w:val="fr-FR"/>
        </w:rPr>
        <w:t xml:space="preserve">de </w:t>
      </w:r>
      <w:proofErr w:type="spellStart"/>
      <w:r w:rsidR="000329B8" w:rsidRPr="00D6534E">
        <w:rPr>
          <w:rFonts w:ascii="Times New Roman" w:hAnsi="Times New Roman"/>
          <w:lang w:val="fr-FR"/>
        </w:rPr>
        <w:t>utilizare</w:t>
      </w:r>
      <w:proofErr w:type="spellEnd"/>
      <w:r w:rsidR="000329B8" w:rsidRPr="00D6534E">
        <w:rPr>
          <w:rFonts w:ascii="Times New Roman" w:hAnsi="Times New Roman"/>
          <w:lang w:val="fr-FR"/>
        </w:rPr>
        <w:t xml:space="preserve"> a </w:t>
      </w:r>
      <w:proofErr w:type="spellStart"/>
      <w:r w:rsidR="000329B8" w:rsidRPr="00D6534E">
        <w:rPr>
          <w:rFonts w:ascii="Times New Roman" w:hAnsi="Times New Roman"/>
          <w:lang w:val="fr-FR"/>
        </w:rPr>
        <w:t>pa</w:t>
      </w:r>
      <w:r w:rsidRPr="00D6534E">
        <w:rPr>
          <w:rFonts w:ascii="Times New Roman" w:hAnsi="Times New Roman"/>
          <w:lang w:val="fr-FR"/>
        </w:rPr>
        <w:t>turilor</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oftalmologie</w:t>
      </w:r>
      <w:proofErr w:type="spellEnd"/>
      <w:r w:rsidRPr="00D6534E">
        <w:rPr>
          <w:rFonts w:ascii="Times New Roman" w:hAnsi="Times New Roman"/>
          <w:lang w:val="fr-FR"/>
        </w:rPr>
        <w:t xml:space="preserve"> a </w:t>
      </w:r>
      <w:proofErr w:type="spellStart"/>
      <w:r w:rsidRPr="00D6534E">
        <w:rPr>
          <w:rFonts w:ascii="Times New Roman" w:hAnsi="Times New Roman"/>
          <w:lang w:val="fr-FR"/>
        </w:rPr>
        <w:t>fost</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înregistrat</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București</w:t>
      </w:r>
      <w:proofErr w:type="spellEnd"/>
      <w:r w:rsidRPr="00D6534E">
        <w:rPr>
          <w:rFonts w:ascii="Times New Roman" w:hAnsi="Times New Roman"/>
          <w:lang w:val="fr-FR"/>
        </w:rPr>
        <w:t xml:space="preserve"> (144.9), </w:t>
      </w: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timp</w:t>
      </w:r>
      <w:proofErr w:type="spellEnd"/>
      <w:r w:rsidRPr="00D6534E">
        <w:rPr>
          <w:rFonts w:ascii="Times New Roman" w:hAnsi="Times New Roman"/>
          <w:lang w:val="fr-FR"/>
        </w:rPr>
        <w:t xml:space="preserve"> ce </w:t>
      </w:r>
      <w:proofErr w:type="spellStart"/>
      <w:r w:rsidRPr="00D6534E">
        <w:rPr>
          <w:rFonts w:ascii="Times New Roman" w:hAnsi="Times New Roman"/>
          <w:lang w:val="fr-FR"/>
        </w:rPr>
        <w:t>numărul</w:t>
      </w:r>
      <w:proofErr w:type="spellEnd"/>
      <w:r w:rsidRPr="00D6534E">
        <w:rPr>
          <w:rFonts w:ascii="Times New Roman" w:hAnsi="Times New Roman"/>
          <w:lang w:val="fr-FR"/>
        </w:rPr>
        <w:t xml:space="preserve"> </w:t>
      </w:r>
      <w:proofErr w:type="spellStart"/>
      <w:r w:rsidRPr="00D6534E">
        <w:rPr>
          <w:rFonts w:ascii="Times New Roman" w:hAnsi="Times New Roman"/>
          <w:lang w:val="fr-FR"/>
        </w:rPr>
        <w:t>cel</w:t>
      </w:r>
      <w:proofErr w:type="spellEnd"/>
      <w:r w:rsidRPr="00D6534E">
        <w:rPr>
          <w:rFonts w:ascii="Times New Roman" w:hAnsi="Times New Roman"/>
          <w:lang w:val="fr-FR"/>
        </w:rPr>
        <w:t xml:space="preserve"> mai </w:t>
      </w:r>
      <w:proofErr w:type="spellStart"/>
      <w:r w:rsidRPr="00D6534E">
        <w:rPr>
          <w:rFonts w:ascii="Times New Roman" w:hAnsi="Times New Roman"/>
          <w:lang w:val="fr-FR"/>
        </w:rPr>
        <w:t>scăzut</w:t>
      </w:r>
      <w:proofErr w:type="spellEnd"/>
      <w:r w:rsidRPr="00D6534E">
        <w:rPr>
          <w:rFonts w:ascii="Times New Roman" w:hAnsi="Times New Roman"/>
          <w:lang w:val="fr-FR"/>
        </w:rPr>
        <w:t xml:space="preserve"> a </w:t>
      </w:r>
      <w:proofErr w:type="spellStart"/>
      <w:r w:rsidRPr="00D6534E">
        <w:rPr>
          <w:rFonts w:ascii="Times New Roman" w:hAnsi="Times New Roman"/>
          <w:lang w:val="fr-FR"/>
        </w:rPr>
        <w:t>fost</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înregistrat</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județ</w:t>
      </w:r>
      <w:r w:rsidR="000329B8" w:rsidRPr="00D6534E">
        <w:rPr>
          <w:rFonts w:ascii="Times New Roman" w:hAnsi="Times New Roman"/>
          <w:lang w:val="fr-FR"/>
        </w:rPr>
        <w:t>ul</w:t>
      </w:r>
      <w:proofErr w:type="spellEnd"/>
      <w:r w:rsidR="000329B8" w:rsidRPr="00D6534E">
        <w:rPr>
          <w:rFonts w:ascii="Times New Roman" w:hAnsi="Times New Roman"/>
          <w:lang w:val="fr-FR"/>
        </w:rPr>
        <w:t xml:space="preserve"> Giurgiu (7)</w:t>
      </w:r>
      <w:r w:rsidRPr="00D6534E">
        <w:rPr>
          <w:rFonts w:ascii="Times New Roman" w:hAnsi="Times New Roman"/>
          <w:lang w:val="fr-FR"/>
        </w:rPr>
        <w:t xml:space="preserve"> (fig.7</w:t>
      </w:r>
      <w:r w:rsidR="000E54DF">
        <w:rPr>
          <w:rFonts w:ascii="Times New Roman" w:hAnsi="Times New Roman"/>
          <w:lang w:val="fr-FR"/>
        </w:rPr>
        <w:t>) [11</w:t>
      </w:r>
      <w:r w:rsidR="0093552A" w:rsidRPr="00D6534E">
        <w:rPr>
          <w:rFonts w:ascii="Times New Roman" w:hAnsi="Times New Roman"/>
          <w:lang w:val="fr-FR"/>
        </w:rPr>
        <w:t>]</w:t>
      </w:r>
      <w:r w:rsidR="000329B8" w:rsidRPr="00D6534E">
        <w:rPr>
          <w:rFonts w:ascii="Times New Roman" w:hAnsi="Times New Roman"/>
          <w:lang w:val="fr-FR"/>
        </w:rPr>
        <w:t>.</w:t>
      </w:r>
    </w:p>
    <w:p w14:paraId="363F25E5" w14:textId="77777777" w:rsidR="006D7C6D" w:rsidRDefault="006D7C6D" w:rsidP="00BF14F6">
      <w:pPr>
        <w:tabs>
          <w:tab w:val="left" w:pos="1985"/>
        </w:tabs>
        <w:spacing w:before="100" w:beforeAutospacing="1" w:after="100" w:afterAutospacing="1" w:line="240" w:lineRule="auto"/>
        <w:contextualSpacing/>
        <w:jc w:val="both"/>
        <w:rPr>
          <w:rFonts w:ascii="Times New Roman" w:hAnsi="Times New Roman"/>
          <w:lang w:val="fr-FR"/>
        </w:rPr>
      </w:pPr>
    </w:p>
    <w:p w14:paraId="2F9D960A" w14:textId="77777777" w:rsidR="006D7C6D" w:rsidRDefault="006D7C6D" w:rsidP="00BF14F6">
      <w:pPr>
        <w:tabs>
          <w:tab w:val="left" w:pos="1985"/>
        </w:tabs>
        <w:spacing w:before="100" w:beforeAutospacing="1" w:after="100" w:afterAutospacing="1" w:line="240" w:lineRule="auto"/>
        <w:ind w:firstLine="720"/>
        <w:contextualSpacing/>
        <w:jc w:val="both"/>
        <w:rPr>
          <w:rFonts w:ascii="Times New Roman" w:hAnsi="Times New Roman"/>
          <w:lang w:val="fr-FR"/>
        </w:rPr>
      </w:pPr>
      <w:r>
        <w:rPr>
          <w:noProof/>
        </w:rPr>
        <w:drawing>
          <wp:inline distT="0" distB="0" distL="0" distR="0" wp14:anchorId="37AA7A02" wp14:editId="1CE05095">
            <wp:extent cx="4133117" cy="6097514"/>
            <wp:effectExtent l="0" t="0" r="20320" b="17780"/>
            <wp:docPr id="18" name="Chart 18">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849BB6" w14:textId="1D828210" w:rsidR="0093552A" w:rsidRDefault="004462FB" w:rsidP="00BF14F6">
      <w:pPr>
        <w:tabs>
          <w:tab w:val="left" w:pos="1985"/>
        </w:tabs>
        <w:spacing w:before="100" w:beforeAutospacing="1" w:after="100" w:afterAutospacing="1" w:line="240" w:lineRule="auto"/>
        <w:contextualSpacing/>
        <w:jc w:val="both"/>
        <w:rPr>
          <w:rFonts w:ascii="Times New Roman" w:hAnsi="Times New Roman"/>
        </w:rPr>
      </w:pPr>
      <w:r>
        <w:rPr>
          <w:rFonts w:ascii="Times New Roman" w:hAnsi="Times New Roman"/>
        </w:rPr>
        <w:t>Fig.7</w:t>
      </w:r>
      <w:r w:rsidR="0093552A">
        <w:rPr>
          <w:rFonts w:ascii="Times New Roman" w:hAnsi="Times New Roman"/>
        </w:rPr>
        <w:t xml:space="preserve"> </w:t>
      </w:r>
      <w:proofErr w:type="spellStart"/>
      <w:r w:rsidR="0093552A" w:rsidRPr="00B75780">
        <w:rPr>
          <w:rFonts w:ascii="Times New Roman" w:hAnsi="Times New Roman"/>
        </w:rPr>
        <w:t>Utilizarea</w:t>
      </w:r>
      <w:proofErr w:type="spellEnd"/>
      <w:r w:rsidR="0093552A" w:rsidRPr="00B75780">
        <w:rPr>
          <w:rFonts w:ascii="Times New Roman" w:hAnsi="Times New Roman"/>
        </w:rPr>
        <w:t xml:space="preserve"> </w:t>
      </w:r>
      <w:proofErr w:type="spellStart"/>
      <w:r w:rsidR="0093552A" w:rsidRPr="00B75780">
        <w:rPr>
          <w:rFonts w:ascii="Times New Roman" w:hAnsi="Times New Roman"/>
        </w:rPr>
        <w:t>pa</w:t>
      </w:r>
      <w:r w:rsidR="0093552A">
        <w:rPr>
          <w:rFonts w:ascii="Times New Roman" w:hAnsi="Times New Roman"/>
        </w:rPr>
        <w:t>turilor</w:t>
      </w:r>
      <w:proofErr w:type="spellEnd"/>
      <w:r w:rsidR="0093552A">
        <w:rPr>
          <w:rFonts w:ascii="Times New Roman" w:hAnsi="Times New Roman"/>
        </w:rPr>
        <w:t xml:space="preserve"> </w:t>
      </w:r>
      <w:r w:rsidR="00C34ABC">
        <w:rPr>
          <w:rFonts w:ascii="Times New Roman" w:hAnsi="Times New Roman"/>
        </w:rPr>
        <w:t xml:space="preserve">(om </w:t>
      </w:r>
      <w:proofErr w:type="spellStart"/>
      <w:r w:rsidR="00C34ABC">
        <w:rPr>
          <w:rFonts w:ascii="Times New Roman" w:hAnsi="Times New Roman"/>
        </w:rPr>
        <w:t>zile</w:t>
      </w:r>
      <w:proofErr w:type="spellEnd"/>
      <w:r w:rsidR="00C34ABC">
        <w:rPr>
          <w:rFonts w:ascii="Times New Roman" w:hAnsi="Times New Roman"/>
        </w:rPr>
        <w:t xml:space="preserve"> </w:t>
      </w:r>
      <w:proofErr w:type="spellStart"/>
      <w:r w:rsidR="00C34ABC">
        <w:rPr>
          <w:rFonts w:ascii="Times New Roman" w:hAnsi="Times New Roman"/>
        </w:rPr>
        <w:t>spitalizare</w:t>
      </w:r>
      <w:proofErr w:type="spellEnd"/>
      <w:r w:rsidR="006D7C6D">
        <w:rPr>
          <w:rFonts w:ascii="Times New Roman" w:hAnsi="Times New Roman"/>
        </w:rPr>
        <w:t xml:space="preserve"> </w:t>
      </w:r>
      <w:proofErr w:type="spellStart"/>
      <w:r w:rsidR="006D7C6D">
        <w:rPr>
          <w:rFonts w:ascii="Times New Roman" w:hAnsi="Times New Roman"/>
        </w:rPr>
        <w:t>contabile</w:t>
      </w:r>
      <w:proofErr w:type="spellEnd"/>
      <w:r w:rsidR="006D7C6D">
        <w:rPr>
          <w:rFonts w:ascii="Times New Roman" w:hAnsi="Times New Roman"/>
        </w:rPr>
        <w:t>/</w:t>
      </w:r>
      <w:r w:rsidR="006D7C6D" w:rsidRPr="000E54DF">
        <w:rPr>
          <w:rFonts w:ascii="Times New Roman" w:hAnsi="Times New Roman"/>
        </w:rPr>
        <w:t xml:space="preserve">media </w:t>
      </w:r>
      <w:proofErr w:type="spellStart"/>
      <w:r w:rsidR="006D7C6D" w:rsidRPr="000E54DF">
        <w:rPr>
          <w:rFonts w:ascii="Times New Roman" w:hAnsi="Times New Roman"/>
        </w:rPr>
        <w:t>anuală</w:t>
      </w:r>
      <w:proofErr w:type="spellEnd"/>
      <w:r w:rsidR="000E54DF" w:rsidRPr="000E54DF">
        <w:rPr>
          <w:rFonts w:ascii="Times New Roman" w:hAnsi="Times New Roman"/>
        </w:rPr>
        <w:t xml:space="preserve"> a </w:t>
      </w:r>
      <w:proofErr w:type="spellStart"/>
      <w:r w:rsidR="000E54DF" w:rsidRPr="000E54DF">
        <w:rPr>
          <w:rFonts w:ascii="Times New Roman" w:hAnsi="Times New Roman"/>
        </w:rPr>
        <w:t>paturilor</w:t>
      </w:r>
      <w:proofErr w:type="spellEnd"/>
      <w:r w:rsidR="00C34ABC">
        <w:rPr>
          <w:rFonts w:ascii="Times New Roman" w:hAnsi="Times New Roman"/>
        </w:rPr>
        <w:t xml:space="preserve">) </w:t>
      </w:r>
      <w:proofErr w:type="spellStart"/>
      <w:r w:rsidR="00DB6CBB">
        <w:rPr>
          <w:rFonts w:ascii="Times New Roman" w:hAnsi="Times New Roman"/>
        </w:rPr>
        <w:t>ȋn</w:t>
      </w:r>
      <w:proofErr w:type="spellEnd"/>
      <w:r w:rsidR="00DB6CBB">
        <w:rPr>
          <w:rFonts w:ascii="Times New Roman" w:hAnsi="Times New Roman"/>
        </w:rPr>
        <w:t xml:space="preserve"> </w:t>
      </w:r>
      <w:proofErr w:type="spellStart"/>
      <w:r w:rsidR="00DB6CBB">
        <w:rPr>
          <w:rFonts w:ascii="Times New Roman" w:hAnsi="Times New Roman"/>
        </w:rPr>
        <w:t>secţia</w:t>
      </w:r>
      <w:proofErr w:type="spellEnd"/>
      <w:r w:rsidR="00DB6CBB">
        <w:rPr>
          <w:rFonts w:ascii="Times New Roman" w:hAnsi="Times New Roman"/>
        </w:rPr>
        <w:t xml:space="preserve"> </w:t>
      </w:r>
      <w:r w:rsidR="0093552A">
        <w:rPr>
          <w:rFonts w:ascii="Times New Roman" w:hAnsi="Times New Roman"/>
        </w:rPr>
        <w:t xml:space="preserve">de </w:t>
      </w:r>
      <w:proofErr w:type="spellStart"/>
      <w:r w:rsidR="0093552A">
        <w:rPr>
          <w:rFonts w:ascii="Times New Roman" w:hAnsi="Times New Roman"/>
        </w:rPr>
        <w:t>oftalmologie</w:t>
      </w:r>
      <w:proofErr w:type="spellEnd"/>
      <w:r w:rsidR="0093552A">
        <w:rPr>
          <w:rFonts w:ascii="Times New Roman" w:hAnsi="Times New Roman"/>
        </w:rPr>
        <w:t xml:space="preserve"> </w:t>
      </w:r>
      <w:r w:rsidR="00DB6CBB">
        <w:rPr>
          <w:rFonts w:ascii="Times New Roman" w:hAnsi="Times New Roman"/>
        </w:rPr>
        <w:t>pe</w:t>
      </w:r>
      <w:r w:rsidR="0093552A">
        <w:rPr>
          <w:rFonts w:ascii="Times New Roman" w:hAnsi="Times New Roman"/>
        </w:rPr>
        <w:t xml:space="preserve"> </w:t>
      </w:r>
      <w:proofErr w:type="spellStart"/>
      <w:r w:rsidR="0093552A">
        <w:rPr>
          <w:rFonts w:ascii="Times New Roman" w:hAnsi="Times New Roman"/>
        </w:rPr>
        <w:t>județe</w:t>
      </w:r>
      <w:proofErr w:type="spellEnd"/>
      <w:r w:rsidR="0093552A">
        <w:rPr>
          <w:rFonts w:ascii="Times New Roman" w:hAnsi="Times New Roman"/>
        </w:rPr>
        <w:t xml:space="preserve"> </w:t>
      </w:r>
      <w:proofErr w:type="spellStart"/>
      <w:r w:rsidR="0093552A">
        <w:rPr>
          <w:rFonts w:ascii="Times New Roman" w:hAnsi="Times New Roman"/>
        </w:rPr>
        <w:t>î</w:t>
      </w:r>
      <w:r w:rsidR="0093552A" w:rsidRPr="00B75780">
        <w:rPr>
          <w:rFonts w:ascii="Times New Roman" w:hAnsi="Times New Roman"/>
        </w:rPr>
        <w:t>n</w:t>
      </w:r>
      <w:proofErr w:type="spellEnd"/>
      <w:r w:rsidR="0093552A" w:rsidRPr="00B75780">
        <w:rPr>
          <w:rFonts w:ascii="Times New Roman" w:hAnsi="Times New Roman"/>
        </w:rPr>
        <w:t xml:space="preserve"> </w:t>
      </w:r>
      <w:proofErr w:type="spellStart"/>
      <w:r w:rsidR="0093552A" w:rsidRPr="00B75780">
        <w:rPr>
          <w:rFonts w:ascii="Times New Roman" w:hAnsi="Times New Roman"/>
        </w:rPr>
        <w:t>anul</w:t>
      </w:r>
      <w:proofErr w:type="spellEnd"/>
      <w:r w:rsidR="0093552A" w:rsidRPr="00B75780">
        <w:rPr>
          <w:rFonts w:ascii="Times New Roman" w:hAnsi="Times New Roman"/>
        </w:rPr>
        <w:t xml:space="preserve"> 2020</w:t>
      </w:r>
    </w:p>
    <w:p w14:paraId="26565FE6" w14:textId="77777777" w:rsidR="006D3B8E" w:rsidRPr="00371CD1" w:rsidRDefault="000C3B90" w:rsidP="00BF14F6">
      <w:pPr>
        <w:tabs>
          <w:tab w:val="left" w:pos="1985"/>
        </w:tabs>
        <w:spacing w:before="100" w:beforeAutospacing="1" w:after="100" w:afterAutospacing="1" w:line="240" w:lineRule="auto"/>
        <w:contextualSpacing/>
        <w:jc w:val="both"/>
        <w:rPr>
          <w:rFonts w:ascii="Times New Roman" w:hAnsi="Times New Roman"/>
          <w:lang w:val="fr-FR"/>
        </w:rPr>
      </w:pPr>
      <w:proofErr w:type="spellStart"/>
      <w:r w:rsidRPr="00371CD1">
        <w:rPr>
          <w:rFonts w:ascii="Times New Roman" w:hAnsi="Times New Roman"/>
          <w:lang w:val="fr-FR"/>
        </w:rPr>
        <w:t>Sursa</w:t>
      </w:r>
      <w:proofErr w:type="spellEnd"/>
      <w:r w:rsidRPr="00371CD1">
        <w:rPr>
          <w:rFonts w:ascii="Times New Roman" w:hAnsi="Times New Roman"/>
          <w:lang w:val="fr-FR"/>
        </w:rPr>
        <w:t xml:space="preserve"> </w:t>
      </w:r>
      <w:proofErr w:type="spellStart"/>
      <w:proofErr w:type="gramStart"/>
      <w:r w:rsidRPr="00371CD1">
        <w:rPr>
          <w:rFonts w:ascii="Times New Roman" w:hAnsi="Times New Roman"/>
          <w:lang w:val="fr-FR"/>
        </w:rPr>
        <w:t>datelor</w:t>
      </w:r>
      <w:proofErr w:type="spellEnd"/>
      <w:r w:rsidRPr="00371CD1">
        <w:rPr>
          <w:rFonts w:ascii="Times New Roman" w:hAnsi="Times New Roman"/>
          <w:lang w:val="fr-FR"/>
        </w:rPr>
        <w:t>:</w:t>
      </w:r>
      <w:proofErr w:type="gramEnd"/>
      <w:r w:rsidRPr="00371CD1">
        <w:rPr>
          <w:rFonts w:ascii="Times New Roman" w:hAnsi="Times New Roman"/>
          <w:lang w:val="fr-FR"/>
        </w:rPr>
        <w:t xml:space="preserve"> </w:t>
      </w:r>
      <w:proofErr w:type="spellStart"/>
      <w:r w:rsidRPr="00371CD1">
        <w:rPr>
          <w:rFonts w:ascii="Times New Roman" w:hAnsi="Times New Roman"/>
          <w:lang w:val="fr-FR"/>
        </w:rPr>
        <w:t>Anuarul</w:t>
      </w:r>
      <w:proofErr w:type="spellEnd"/>
      <w:r w:rsidRPr="00371CD1">
        <w:rPr>
          <w:rFonts w:ascii="Times New Roman" w:hAnsi="Times New Roman"/>
          <w:lang w:val="fr-FR"/>
        </w:rPr>
        <w:t xml:space="preserve"> de </w:t>
      </w:r>
      <w:proofErr w:type="spellStart"/>
      <w:r w:rsidRPr="00371CD1">
        <w:rPr>
          <w:rFonts w:ascii="Times New Roman" w:hAnsi="Times New Roman"/>
          <w:lang w:val="fr-FR"/>
        </w:rPr>
        <w:t>stati</w:t>
      </w:r>
      <w:r w:rsidR="002759C1" w:rsidRPr="00371CD1">
        <w:rPr>
          <w:rFonts w:ascii="Times New Roman" w:hAnsi="Times New Roman"/>
          <w:lang w:val="fr-FR"/>
        </w:rPr>
        <w:t>stică</w:t>
      </w:r>
      <w:proofErr w:type="spellEnd"/>
      <w:r w:rsidR="004462FB" w:rsidRPr="00371CD1">
        <w:rPr>
          <w:rFonts w:ascii="Times New Roman" w:hAnsi="Times New Roman"/>
          <w:lang w:val="fr-FR"/>
        </w:rPr>
        <w:t xml:space="preserve"> </w:t>
      </w:r>
      <w:proofErr w:type="spellStart"/>
      <w:r w:rsidR="004462FB" w:rsidRPr="00371CD1">
        <w:rPr>
          <w:rFonts w:ascii="Times New Roman" w:hAnsi="Times New Roman"/>
          <w:lang w:val="fr-FR"/>
        </w:rPr>
        <w:t>sanitară</w:t>
      </w:r>
      <w:proofErr w:type="spellEnd"/>
      <w:r w:rsidRPr="00371CD1">
        <w:rPr>
          <w:rFonts w:ascii="Times New Roman" w:hAnsi="Times New Roman"/>
          <w:lang w:val="fr-FR"/>
        </w:rPr>
        <w:t xml:space="preserve"> 2020</w:t>
      </w:r>
    </w:p>
    <w:p w14:paraId="1BEF14C9" w14:textId="77777777" w:rsidR="00C80923" w:rsidRDefault="00C80923" w:rsidP="00BF14F6">
      <w:pPr>
        <w:tabs>
          <w:tab w:val="left" w:pos="1985"/>
        </w:tabs>
        <w:ind w:firstLine="360"/>
        <w:rPr>
          <w:rFonts w:ascii="Times New Roman" w:hAnsi="Times New Roman"/>
          <w:lang w:val="fr-FR"/>
        </w:rPr>
      </w:pPr>
    </w:p>
    <w:p w14:paraId="2F4B7500" w14:textId="77777777" w:rsidR="00C80923" w:rsidRDefault="00C80923" w:rsidP="00BF14F6">
      <w:pPr>
        <w:tabs>
          <w:tab w:val="left" w:pos="1985"/>
        </w:tabs>
        <w:ind w:firstLine="360"/>
        <w:rPr>
          <w:rFonts w:ascii="Times New Roman" w:hAnsi="Times New Roman"/>
          <w:lang w:val="fr-FR"/>
        </w:rPr>
      </w:pPr>
    </w:p>
    <w:p w14:paraId="3C1E6837" w14:textId="3CCF9A71" w:rsidR="000329B8" w:rsidRPr="00371CD1" w:rsidRDefault="004462FB" w:rsidP="00BF14F6">
      <w:pPr>
        <w:tabs>
          <w:tab w:val="left" w:pos="1985"/>
        </w:tabs>
        <w:ind w:firstLine="360"/>
        <w:jc w:val="both"/>
        <w:rPr>
          <w:rFonts w:ascii="Times New Roman" w:hAnsi="Times New Roman"/>
          <w:lang w:val="fr-FR"/>
        </w:rPr>
      </w:pPr>
      <w:proofErr w:type="spellStart"/>
      <w:r w:rsidRPr="00371CD1">
        <w:rPr>
          <w:rFonts w:ascii="Times New Roman" w:hAnsi="Times New Roman"/>
          <w:lang w:val="fr-FR"/>
        </w:rPr>
        <w:lastRenderedPageBreak/>
        <w:t>În</w:t>
      </w:r>
      <w:proofErr w:type="spellEnd"/>
      <w:r w:rsidRPr="00371CD1">
        <w:rPr>
          <w:rFonts w:ascii="Times New Roman" w:hAnsi="Times New Roman"/>
          <w:lang w:val="fr-FR"/>
        </w:rPr>
        <w:t xml:space="preserve"> </w:t>
      </w:r>
      <w:proofErr w:type="spellStart"/>
      <w:r w:rsidRPr="00371CD1">
        <w:rPr>
          <w:rFonts w:ascii="Times New Roman" w:hAnsi="Times New Roman"/>
          <w:lang w:val="fr-FR"/>
        </w:rPr>
        <w:t>ceea</w:t>
      </w:r>
      <w:proofErr w:type="spellEnd"/>
      <w:r w:rsidRPr="00371CD1">
        <w:rPr>
          <w:rFonts w:ascii="Times New Roman" w:hAnsi="Times New Roman"/>
          <w:lang w:val="fr-FR"/>
        </w:rPr>
        <w:t xml:space="preserve"> ce </w:t>
      </w:r>
      <w:proofErr w:type="spellStart"/>
      <w:r w:rsidRPr="00371CD1">
        <w:rPr>
          <w:rFonts w:ascii="Times New Roman" w:hAnsi="Times New Roman"/>
          <w:lang w:val="fr-FR"/>
        </w:rPr>
        <w:t>privește</w:t>
      </w:r>
      <w:proofErr w:type="spellEnd"/>
      <w:r w:rsidRPr="00371CD1">
        <w:rPr>
          <w:rFonts w:ascii="Times New Roman" w:hAnsi="Times New Roman"/>
          <w:lang w:val="fr-FR"/>
        </w:rPr>
        <w:t xml:space="preserve"> </w:t>
      </w:r>
      <w:proofErr w:type="spellStart"/>
      <w:r w:rsidRPr="00371CD1">
        <w:rPr>
          <w:rFonts w:ascii="Times New Roman" w:hAnsi="Times New Roman"/>
          <w:lang w:val="fr-FR"/>
        </w:rPr>
        <w:t>durata</w:t>
      </w:r>
      <w:proofErr w:type="spellEnd"/>
      <w:r w:rsidRPr="00371CD1">
        <w:rPr>
          <w:rFonts w:ascii="Times New Roman" w:hAnsi="Times New Roman"/>
          <w:lang w:val="fr-FR"/>
        </w:rPr>
        <w:t xml:space="preserve"> </w:t>
      </w:r>
      <w:proofErr w:type="spellStart"/>
      <w:r w:rsidRPr="00371CD1">
        <w:rPr>
          <w:rFonts w:ascii="Times New Roman" w:hAnsi="Times New Roman"/>
          <w:lang w:val="fr-FR"/>
        </w:rPr>
        <w:t>medie</w:t>
      </w:r>
      <w:proofErr w:type="spellEnd"/>
      <w:r w:rsidRPr="00371CD1">
        <w:rPr>
          <w:rFonts w:ascii="Times New Roman" w:hAnsi="Times New Roman"/>
          <w:lang w:val="fr-FR"/>
        </w:rPr>
        <w:t xml:space="preserve"> de </w:t>
      </w:r>
      <w:proofErr w:type="spellStart"/>
      <w:r w:rsidRPr="00371CD1">
        <w:rPr>
          <w:rFonts w:ascii="Times New Roman" w:hAnsi="Times New Roman"/>
          <w:lang w:val="fr-FR"/>
        </w:rPr>
        <w:t>spitalizare</w:t>
      </w:r>
      <w:proofErr w:type="spellEnd"/>
      <w:r w:rsidRPr="00371CD1">
        <w:rPr>
          <w:rFonts w:ascii="Times New Roman" w:hAnsi="Times New Roman"/>
          <w:lang w:val="fr-FR"/>
        </w:rPr>
        <w:t xml:space="preserve"> </w:t>
      </w:r>
      <w:proofErr w:type="spellStart"/>
      <w:r w:rsidRPr="00371CD1">
        <w:rPr>
          <w:rFonts w:ascii="Times New Roman" w:hAnsi="Times New Roman"/>
          <w:lang w:val="fr-FR"/>
        </w:rPr>
        <w:t>în</w:t>
      </w:r>
      <w:proofErr w:type="spellEnd"/>
      <w:r w:rsidRPr="00371CD1">
        <w:rPr>
          <w:rFonts w:ascii="Times New Roman" w:hAnsi="Times New Roman"/>
          <w:lang w:val="fr-FR"/>
        </w:rPr>
        <w:t xml:space="preserve"> </w:t>
      </w:r>
      <w:proofErr w:type="spellStart"/>
      <w:r w:rsidRPr="00371CD1">
        <w:rPr>
          <w:rFonts w:ascii="Times New Roman" w:hAnsi="Times New Roman"/>
          <w:lang w:val="fr-FR"/>
        </w:rPr>
        <w:t>secț</w:t>
      </w:r>
      <w:r w:rsidR="000329B8" w:rsidRPr="00371CD1">
        <w:rPr>
          <w:rFonts w:ascii="Times New Roman" w:hAnsi="Times New Roman"/>
          <w:lang w:val="fr-FR"/>
        </w:rPr>
        <w:t>i</w:t>
      </w:r>
      <w:r w:rsidRPr="00371CD1">
        <w:rPr>
          <w:rFonts w:ascii="Times New Roman" w:hAnsi="Times New Roman"/>
          <w:lang w:val="fr-FR"/>
        </w:rPr>
        <w:t>ile</w:t>
      </w:r>
      <w:proofErr w:type="spellEnd"/>
      <w:r w:rsidRPr="00371CD1">
        <w:rPr>
          <w:rFonts w:ascii="Times New Roman" w:hAnsi="Times New Roman"/>
          <w:lang w:val="fr-FR"/>
        </w:rPr>
        <w:t xml:space="preserve"> de </w:t>
      </w:r>
      <w:proofErr w:type="spellStart"/>
      <w:r w:rsidRPr="00371CD1">
        <w:rPr>
          <w:rFonts w:ascii="Times New Roman" w:hAnsi="Times New Roman"/>
          <w:lang w:val="fr-FR"/>
        </w:rPr>
        <w:t>oftalmologie</w:t>
      </w:r>
      <w:proofErr w:type="spellEnd"/>
      <w:r w:rsidRPr="00371CD1">
        <w:rPr>
          <w:rFonts w:ascii="Times New Roman" w:hAnsi="Times New Roman"/>
          <w:lang w:val="fr-FR"/>
        </w:rPr>
        <w:t xml:space="preserve"> </w:t>
      </w:r>
      <w:proofErr w:type="spellStart"/>
      <w:r w:rsidRPr="00371CD1">
        <w:rPr>
          <w:rFonts w:ascii="Times New Roman" w:hAnsi="Times New Roman"/>
          <w:lang w:val="fr-FR"/>
        </w:rPr>
        <w:t>în</w:t>
      </w:r>
      <w:proofErr w:type="spellEnd"/>
      <w:r w:rsidRPr="00371CD1">
        <w:rPr>
          <w:rFonts w:ascii="Times New Roman" w:hAnsi="Times New Roman"/>
          <w:lang w:val="fr-FR"/>
        </w:rPr>
        <w:t xml:space="preserve"> </w:t>
      </w:r>
      <w:proofErr w:type="spellStart"/>
      <w:r w:rsidRPr="00371CD1">
        <w:rPr>
          <w:rFonts w:ascii="Times New Roman" w:hAnsi="Times New Roman"/>
          <w:lang w:val="fr-FR"/>
        </w:rPr>
        <w:t>acelaș</w:t>
      </w:r>
      <w:proofErr w:type="spellEnd"/>
      <w:r w:rsidR="000329B8" w:rsidRPr="00371CD1">
        <w:rPr>
          <w:rFonts w:ascii="Times New Roman" w:hAnsi="Times New Roman"/>
          <w:lang w:val="fr-FR"/>
        </w:rPr>
        <w:t xml:space="preserve"> an</w:t>
      </w:r>
      <w:r w:rsidR="009662E1">
        <w:rPr>
          <w:rFonts w:ascii="Times New Roman" w:hAnsi="Times New Roman"/>
          <w:lang w:val="fr-FR"/>
        </w:rPr>
        <w:t>,</w:t>
      </w:r>
      <w:r w:rsidR="000329B8" w:rsidRPr="00371CD1">
        <w:rPr>
          <w:rFonts w:ascii="Times New Roman" w:hAnsi="Times New Roman"/>
          <w:lang w:val="fr-FR"/>
        </w:rPr>
        <w:t xml:space="preserve"> </w:t>
      </w:r>
      <w:proofErr w:type="spellStart"/>
      <w:r w:rsidR="000329B8" w:rsidRPr="00371CD1">
        <w:rPr>
          <w:rFonts w:ascii="Times New Roman" w:hAnsi="Times New Roman"/>
          <w:lang w:val="fr-FR"/>
        </w:rPr>
        <w:t>ce</w:t>
      </w:r>
      <w:r w:rsidR="00CF1684" w:rsidRPr="00371CD1">
        <w:rPr>
          <w:rFonts w:ascii="Times New Roman" w:hAnsi="Times New Roman"/>
          <w:lang w:val="fr-FR"/>
        </w:rPr>
        <w:t>a</w:t>
      </w:r>
      <w:proofErr w:type="spellEnd"/>
      <w:r w:rsidRPr="00371CD1">
        <w:rPr>
          <w:rFonts w:ascii="Times New Roman" w:hAnsi="Times New Roman"/>
          <w:lang w:val="fr-FR"/>
        </w:rPr>
        <w:t xml:space="preserve"> </w:t>
      </w:r>
      <w:proofErr w:type="gramStart"/>
      <w:r w:rsidRPr="00371CD1">
        <w:rPr>
          <w:rFonts w:ascii="Times New Roman" w:hAnsi="Times New Roman"/>
          <w:lang w:val="fr-FR"/>
        </w:rPr>
        <w:t xml:space="preserve">mai </w:t>
      </w:r>
      <w:r w:rsidR="00EF170F">
        <w:rPr>
          <w:rFonts w:ascii="Times New Roman" w:hAnsi="Times New Roman"/>
          <w:lang w:val="fr-FR"/>
        </w:rPr>
        <w:t xml:space="preserve"> mare</w:t>
      </w:r>
      <w:proofErr w:type="gramEnd"/>
      <w:r w:rsidR="00EF170F">
        <w:rPr>
          <w:rFonts w:ascii="Times New Roman" w:hAnsi="Times New Roman"/>
          <w:lang w:val="fr-FR"/>
        </w:rPr>
        <w:t xml:space="preserve"> </w:t>
      </w:r>
      <w:proofErr w:type="spellStart"/>
      <w:r w:rsidR="00EF170F">
        <w:rPr>
          <w:rFonts w:ascii="Times New Roman" w:hAnsi="Times New Roman"/>
          <w:lang w:val="fr-FR"/>
        </w:rPr>
        <w:t>valoare</w:t>
      </w:r>
      <w:proofErr w:type="spellEnd"/>
      <w:r w:rsidRPr="00371CD1">
        <w:rPr>
          <w:rFonts w:ascii="Times New Roman" w:hAnsi="Times New Roman"/>
          <w:lang w:val="fr-FR"/>
        </w:rPr>
        <w:t xml:space="preserve"> a </w:t>
      </w:r>
      <w:proofErr w:type="spellStart"/>
      <w:r w:rsidRPr="00371CD1">
        <w:rPr>
          <w:rFonts w:ascii="Times New Roman" w:hAnsi="Times New Roman"/>
          <w:lang w:val="fr-FR"/>
        </w:rPr>
        <w:t>fost</w:t>
      </w:r>
      <w:proofErr w:type="spellEnd"/>
      <w:r w:rsidRPr="00371CD1">
        <w:rPr>
          <w:rFonts w:ascii="Times New Roman" w:hAnsi="Times New Roman"/>
          <w:lang w:val="fr-FR"/>
        </w:rPr>
        <w:t xml:space="preserve"> </w:t>
      </w:r>
      <w:proofErr w:type="spellStart"/>
      <w:r w:rsidR="009662E1">
        <w:rPr>
          <w:rFonts w:ascii="Times New Roman" w:hAnsi="Times New Roman"/>
          <w:lang w:val="fr-FR"/>
        </w:rPr>
        <w:t>î</w:t>
      </w:r>
      <w:r w:rsidRPr="00371CD1">
        <w:rPr>
          <w:rFonts w:ascii="Times New Roman" w:hAnsi="Times New Roman"/>
          <w:lang w:val="fr-FR"/>
        </w:rPr>
        <w:t>nregistrată</w:t>
      </w:r>
      <w:proofErr w:type="spellEnd"/>
      <w:r w:rsidRPr="00371CD1">
        <w:rPr>
          <w:rFonts w:ascii="Times New Roman" w:hAnsi="Times New Roman"/>
          <w:lang w:val="fr-FR"/>
        </w:rPr>
        <w:t xml:space="preserve"> </w:t>
      </w:r>
      <w:proofErr w:type="spellStart"/>
      <w:r w:rsidRPr="00371CD1">
        <w:rPr>
          <w:rFonts w:ascii="Times New Roman" w:hAnsi="Times New Roman"/>
          <w:lang w:val="fr-FR"/>
        </w:rPr>
        <w:t>în</w:t>
      </w:r>
      <w:proofErr w:type="spellEnd"/>
      <w:r w:rsidRPr="00371CD1">
        <w:rPr>
          <w:rFonts w:ascii="Times New Roman" w:hAnsi="Times New Roman"/>
          <w:lang w:val="fr-FR"/>
        </w:rPr>
        <w:t xml:space="preserve"> </w:t>
      </w:r>
      <w:proofErr w:type="spellStart"/>
      <w:r w:rsidRPr="00371CD1">
        <w:rPr>
          <w:rFonts w:ascii="Times New Roman" w:hAnsi="Times New Roman"/>
          <w:lang w:val="fr-FR"/>
        </w:rPr>
        <w:t>jud</w:t>
      </w:r>
      <w:proofErr w:type="spellEnd"/>
      <w:r w:rsidRPr="00371CD1">
        <w:rPr>
          <w:rFonts w:ascii="Times New Roman" w:hAnsi="Times New Roman"/>
          <w:lang w:val="fr-FR"/>
        </w:rPr>
        <w:t xml:space="preserve">. </w:t>
      </w:r>
      <w:proofErr w:type="spellStart"/>
      <w:r w:rsidRPr="00371CD1">
        <w:rPr>
          <w:rFonts w:ascii="Times New Roman" w:hAnsi="Times New Roman"/>
          <w:lang w:val="fr-FR"/>
        </w:rPr>
        <w:t>Galaț</w:t>
      </w:r>
      <w:r w:rsidR="000329B8" w:rsidRPr="00371CD1">
        <w:rPr>
          <w:rFonts w:ascii="Times New Roman" w:hAnsi="Times New Roman"/>
          <w:lang w:val="fr-FR"/>
        </w:rPr>
        <w:t>i</w:t>
      </w:r>
      <w:proofErr w:type="spellEnd"/>
      <w:r w:rsidR="000329B8" w:rsidRPr="00371CD1">
        <w:rPr>
          <w:rFonts w:ascii="Times New Roman" w:hAnsi="Times New Roman"/>
          <w:lang w:val="fr-FR"/>
        </w:rPr>
        <w:t xml:space="preserve"> (5.9)</w:t>
      </w:r>
      <w:r w:rsidR="00CF1684" w:rsidRPr="00371CD1">
        <w:rPr>
          <w:rFonts w:ascii="Times New Roman" w:hAnsi="Times New Roman"/>
          <w:lang w:val="fr-FR"/>
        </w:rPr>
        <w:t xml:space="preserve"> </w:t>
      </w:r>
      <w:proofErr w:type="spellStart"/>
      <w:r w:rsidR="00CF1684" w:rsidRPr="00371CD1">
        <w:rPr>
          <w:rFonts w:ascii="Times New Roman" w:hAnsi="Times New Roman"/>
          <w:lang w:val="fr-FR"/>
        </w:rPr>
        <w:t>zile</w:t>
      </w:r>
      <w:proofErr w:type="spellEnd"/>
      <w:r w:rsidRPr="00371CD1">
        <w:rPr>
          <w:rFonts w:ascii="Times New Roman" w:hAnsi="Times New Roman"/>
          <w:lang w:val="fr-FR"/>
        </w:rPr>
        <w:t xml:space="preserve"> </w:t>
      </w:r>
      <w:proofErr w:type="spellStart"/>
      <w:r w:rsidRPr="00371CD1">
        <w:rPr>
          <w:rFonts w:ascii="Times New Roman" w:hAnsi="Times New Roman"/>
          <w:lang w:val="fr-FR"/>
        </w:rPr>
        <w:t>în</w:t>
      </w:r>
      <w:proofErr w:type="spellEnd"/>
      <w:r w:rsidRPr="00371CD1">
        <w:rPr>
          <w:rFonts w:ascii="Times New Roman" w:hAnsi="Times New Roman"/>
          <w:lang w:val="fr-FR"/>
        </w:rPr>
        <w:t xml:space="preserve"> </w:t>
      </w:r>
      <w:proofErr w:type="spellStart"/>
      <w:r w:rsidRPr="00371CD1">
        <w:rPr>
          <w:rFonts w:ascii="Times New Roman" w:hAnsi="Times New Roman"/>
          <w:lang w:val="fr-FR"/>
        </w:rPr>
        <w:t>timp</w:t>
      </w:r>
      <w:proofErr w:type="spellEnd"/>
      <w:r w:rsidRPr="00371CD1">
        <w:rPr>
          <w:rFonts w:ascii="Times New Roman" w:hAnsi="Times New Roman"/>
          <w:lang w:val="fr-FR"/>
        </w:rPr>
        <w:t xml:space="preserve"> ce </w:t>
      </w:r>
      <w:proofErr w:type="spellStart"/>
      <w:r w:rsidRPr="00371CD1">
        <w:rPr>
          <w:rFonts w:ascii="Times New Roman" w:hAnsi="Times New Roman"/>
          <w:lang w:val="fr-FR"/>
        </w:rPr>
        <w:t>județele</w:t>
      </w:r>
      <w:proofErr w:type="spellEnd"/>
      <w:r w:rsidRPr="00371CD1">
        <w:rPr>
          <w:rFonts w:ascii="Times New Roman" w:hAnsi="Times New Roman"/>
          <w:lang w:val="fr-FR"/>
        </w:rPr>
        <w:t xml:space="preserve"> Bihor, Covasna </w:t>
      </w:r>
      <w:proofErr w:type="spellStart"/>
      <w:r w:rsidRPr="00371CD1">
        <w:rPr>
          <w:rFonts w:ascii="Times New Roman" w:hAnsi="Times New Roman"/>
          <w:lang w:val="fr-FR"/>
        </w:rPr>
        <w:t>și</w:t>
      </w:r>
      <w:proofErr w:type="spellEnd"/>
      <w:r w:rsidRPr="00371CD1">
        <w:rPr>
          <w:rFonts w:ascii="Times New Roman" w:hAnsi="Times New Roman"/>
          <w:lang w:val="fr-FR"/>
        </w:rPr>
        <w:t xml:space="preserve"> </w:t>
      </w:r>
      <w:proofErr w:type="spellStart"/>
      <w:r w:rsidRPr="00371CD1">
        <w:rPr>
          <w:rFonts w:ascii="Times New Roman" w:hAnsi="Times New Roman"/>
          <w:lang w:val="fr-FR"/>
        </w:rPr>
        <w:t>Mureș</w:t>
      </w:r>
      <w:proofErr w:type="spellEnd"/>
      <w:r w:rsidRPr="00371CD1">
        <w:rPr>
          <w:rFonts w:ascii="Times New Roman" w:hAnsi="Times New Roman"/>
          <w:lang w:val="fr-FR"/>
        </w:rPr>
        <w:t xml:space="preserve"> au </w:t>
      </w:r>
      <w:proofErr w:type="spellStart"/>
      <w:r w:rsidRPr="00371CD1">
        <w:rPr>
          <w:rFonts w:ascii="Times New Roman" w:hAnsi="Times New Roman"/>
          <w:lang w:val="fr-FR"/>
        </w:rPr>
        <w:t>î</w:t>
      </w:r>
      <w:r w:rsidR="000329B8" w:rsidRPr="00371CD1">
        <w:rPr>
          <w:rFonts w:ascii="Times New Roman" w:hAnsi="Times New Roman"/>
          <w:lang w:val="fr-FR"/>
        </w:rPr>
        <w:t>nregistrat</w:t>
      </w:r>
      <w:proofErr w:type="spellEnd"/>
      <w:r w:rsidR="000329B8" w:rsidRPr="00371CD1">
        <w:rPr>
          <w:rFonts w:ascii="Times New Roman" w:hAnsi="Times New Roman"/>
          <w:lang w:val="fr-FR"/>
        </w:rPr>
        <w:t xml:space="preserve"> </w:t>
      </w:r>
      <w:proofErr w:type="spellStart"/>
      <w:r w:rsidR="000329B8" w:rsidRPr="00371CD1">
        <w:rPr>
          <w:rFonts w:ascii="Times New Roman" w:hAnsi="Times New Roman"/>
          <w:lang w:val="fr-FR"/>
        </w:rPr>
        <w:t>durata</w:t>
      </w:r>
      <w:proofErr w:type="spellEnd"/>
      <w:r w:rsidR="000329B8" w:rsidRPr="00371CD1">
        <w:rPr>
          <w:rFonts w:ascii="Times New Roman" w:hAnsi="Times New Roman"/>
          <w:lang w:val="fr-FR"/>
        </w:rPr>
        <w:t xml:space="preserve"> </w:t>
      </w:r>
      <w:proofErr w:type="spellStart"/>
      <w:r w:rsidR="000329B8" w:rsidRPr="00371CD1">
        <w:rPr>
          <w:rFonts w:ascii="Times New Roman" w:hAnsi="Times New Roman"/>
          <w:lang w:val="fr-FR"/>
        </w:rPr>
        <w:t>medie</w:t>
      </w:r>
      <w:proofErr w:type="spellEnd"/>
      <w:r w:rsidR="000329B8" w:rsidRPr="00371CD1">
        <w:rPr>
          <w:rFonts w:ascii="Times New Roman" w:hAnsi="Times New Roman"/>
          <w:lang w:val="fr-FR"/>
        </w:rPr>
        <w:t xml:space="preserve"> </w:t>
      </w:r>
      <w:proofErr w:type="spellStart"/>
      <w:r w:rsidR="000329B8" w:rsidRPr="00371CD1">
        <w:rPr>
          <w:rFonts w:ascii="Times New Roman" w:hAnsi="Times New Roman"/>
          <w:lang w:val="fr-FR"/>
        </w:rPr>
        <w:t>cea</w:t>
      </w:r>
      <w:proofErr w:type="spellEnd"/>
      <w:r w:rsidR="000329B8" w:rsidRPr="00371CD1">
        <w:rPr>
          <w:rFonts w:ascii="Times New Roman" w:hAnsi="Times New Roman"/>
          <w:lang w:val="fr-FR"/>
        </w:rPr>
        <w:t xml:space="preserve"> mai </w:t>
      </w:r>
      <w:proofErr w:type="spellStart"/>
      <w:r w:rsidR="000329B8" w:rsidRPr="00371CD1">
        <w:rPr>
          <w:rFonts w:ascii="Times New Roman" w:hAnsi="Times New Roman"/>
          <w:lang w:val="fr-FR"/>
        </w:rPr>
        <w:t>scazu</w:t>
      </w:r>
      <w:r w:rsidRPr="00371CD1">
        <w:rPr>
          <w:rFonts w:ascii="Times New Roman" w:hAnsi="Times New Roman"/>
          <w:lang w:val="fr-FR"/>
        </w:rPr>
        <w:t>tă</w:t>
      </w:r>
      <w:proofErr w:type="spellEnd"/>
      <w:r w:rsidR="000329B8" w:rsidRPr="00371CD1">
        <w:rPr>
          <w:rFonts w:ascii="Times New Roman" w:hAnsi="Times New Roman"/>
          <w:lang w:val="fr-FR"/>
        </w:rPr>
        <w:t xml:space="preserve"> (1.6)</w:t>
      </w:r>
      <w:r w:rsidR="00CF1684" w:rsidRPr="00371CD1">
        <w:rPr>
          <w:rFonts w:ascii="Times New Roman" w:hAnsi="Times New Roman"/>
          <w:lang w:val="fr-FR"/>
        </w:rPr>
        <w:t xml:space="preserve"> </w:t>
      </w:r>
      <w:proofErr w:type="spellStart"/>
      <w:r w:rsidR="00CF1684" w:rsidRPr="00371CD1">
        <w:rPr>
          <w:rFonts w:ascii="Times New Roman" w:hAnsi="Times New Roman"/>
          <w:lang w:val="fr-FR"/>
        </w:rPr>
        <w:t>zile</w:t>
      </w:r>
      <w:proofErr w:type="spellEnd"/>
      <w:r w:rsidR="0093552A" w:rsidRPr="00371CD1">
        <w:rPr>
          <w:rFonts w:ascii="Times New Roman" w:hAnsi="Times New Roman"/>
          <w:lang w:val="fr-FR"/>
        </w:rPr>
        <w:t xml:space="preserve"> </w:t>
      </w:r>
      <w:r w:rsidR="006B7D0B" w:rsidRPr="00371CD1">
        <w:rPr>
          <w:rFonts w:ascii="Times New Roman" w:hAnsi="Times New Roman"/>
          <w:lang w:val="fr-FR"/>
        </w:rPr>
        <w:t>(fig.8</w:t>
      </w:r>
      <w:r w:rsidR="00AA6977" w:rsidRPr="00371CD1">
        <w:rPr>
          <w:rFonts w:ascii="Times New Roman" w:hAnsi="Times New Roman"/>
          <w:lang w:val="fr-FR"/>
        </w:rPr>
        <w:t xml:space="preserve">) </w:t>
      </w:r>
      <w:r w:rsidR="000E54DF">
        <w:rPr>
          <w:rFonts w:ascii="Times New Roman" w:hAnsi="Times New Roman"/>
          <w:lang w:val="fr-FR"/>
        </w:rPr>
        <w:t>[11</w:t>
      </w:r>
      <w:r w:rsidR="0093552A" w:rsidRPr="00371CD1">
        <w:rPr>
          <w:rFonts w:ascii="Times New Roman" w:hAnsi="Times New Roman"/>
          <w:lang w:val="fr-FR"/>
        </w:rPr>
        <w:t>]</w:t>
      </w:r>
      <w:r w:rsidR="000329B8" w:rsidRPr="00371CD1">
        <w:rPr>
          <w:rFonts w:ascii="Times New Roman" w:hAnsi="Times New Roman"/>
          <w:lang w:val="fr-FR"/>
        </w:rPr>
        <w:t>.</w:t>
      </w:r>
    </w:p>
    <w:p w14:paraId="491DBD1D" w14:textId="77777777" w:rsidR="00C80923" w:rsidRDefault="006D7C6D" w:rsidP="00BF14F6">
      <w:pPr>
        <w:tabs>
          <w:tab w:val="left" w:pos="1985"/>
        </w:tabs>
        <w:rPr>
          <w:lang w:val="fr-FR"/>
        </w:rPr>
      </w:pPr>
      <w:r>
        <w:rPr>
          <w:noProof/>
        </w:rPr>
        <w:drawing>
          <wp:inline distT="0" distB="0" distL="0" distR="0" wp14:anchorId="7AB5561E" wp14:editId="70B0E1A7">
            <wp:extent cx="5144111" cy="6703971"/>
            <wp:effectExtent l="0" t="0" r="19050" b="20955"/>
            <wp:docPr id="19" name="Chart 19">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EF0B10" w14:textId="77777777" w:rsidR="00C80923" w:rsidRPr="00C80923" w:rsidRDefault="006B7D0B" w:rsidP="00BF14F6">
      <w:pPr>
        <w:tabs>
          <w:tab w:val="left" w:pos="1985"/>
        </w:tabs>
        <w:spacing w:before="100" w:beforeAutospacing="1" w:after="100" w:afterAutospacing="1" w:line="240" w:lineRule="auto"/>
        <w:contextualSpacing/>
        <w:rPr>
          <w:rFonts w:ascii="Times New Roman" w:hAnsi="Times New Roman"/>
          <w:lang w:val="fr-FR"/>
        </w:rPr>
      </w:pPr>
      <w:r w:rsidRPr="00C80923">
        <w:rPr>
          <w:rFonts w:ascii="Times New Roman" w:hAnsi="Times New Roman"/>
          <w:lang w:val="fr-FR"/>
        </w:rPr>
        <w:t>Fig.8</w:t>
      </w:r>
      <w:r w:rsidR="0093552A" w:rsidRPr="00C80923">
        <w:rPr>
          <w:rFonts w:ascii="Times New Roman" w:hAnsi="Times New Roman"/>
          <w:lang w:val="fr-FR"/>
        </w:rPr>
        <w:t xml:space="preserve"> </w:t>
      </w:r>
      <w:bookmarkStart w:id="2" w:name="_Hlk110856567"/>
      <w:proofErr w:type="spellStart"/>
      <w:r w:rsidR="00C205EB" w:rsidRPr="00C80923">
        <w:rPr>
          <w:rFonts w:ascii="Times New Roman" w:hAnsi="Times New Roman"/>
          <w:lang w:val="fr-FR"/>
        </w:rPr>
        <w:t>Durata</w:t>
      </w:r>
      <w:proofErr w:type="spellEnd"/>
      <w:r w:rsidR="00C205EB" w:rsidRPr="00C80923">
        <w:rPr>
          <w:rFonts w:ascii="Times New Roman" w:hAnsi="Times New Roman"/>
          <w:lang w:val="fr-FR"/>
        </w:rPr>
        <w:t xml:space="preserve"> </w:t>
      </w:r>
      <w:proofErr w:type="spellStart"/>
      <w:r w:rsidR="00C205EB" w:rsidRPr="00C80923">
        <w:rPr>
          <w:rFonts w:ascii="Times New Roman" w:hAnsi="Times New Roman"/>
          <w:lang w:val="fr-FR"/>
        </w:rPr>
        <w:t>medie</w:t>
      </w:r>
      <w:proofErr w:type="spellEnd"/>
      <w:r w:rsidR="00C205EB" w:rsidRPr="00C80923">
        <w:rPr>
          <w:rFonts w:ascii="Times New Roman" w:hAnsi="Times New Roman"/>
          <w:lang w:val="fr-FR"/>
        </w:rPr>
        <w:t xml:space="preserve"> de </w:t>
      </w:r>
      <w:proofErr w:type="spellStart"/>
      <w:r w:rsidR="00C205EB" w:rsidRPr="00C80923">
        <w:rPr>
          <w:rFonts w:ascii="Times New Roman" w:hAnsi="Times New Roman"/>
          <w:lang w:val="fr-FR"/>
        </w:rPr>
        <w:t>spitalizare</w:t>
      </w:r>
      <w:proofErr w:type="spellEnd"/>
      <w:r w:rsidR="00C205EB" w:rsidRPr="00C80923">
        <w:rPr>
          <w:rFonts w:ascii="Times New Roman" w:hAnsi="Times New Roman"/>
          <w:lang w:val="fr-FR"/>
        </w:rPr>
        <w:t xml:space="preserve"> </w:t>
      </w:r>
      <w:proofErr w:type="spellStart"/>
      <w:r w:rsidR="00C205EB" w:rsidRPr="00C80923">
        <w:rPr>
          <w:rFonts w:ascii="Times New Roman" w:hAnsi="Times New Roman"/>
          <w:lang w:val="fr-FR"/>
        </w:rPr>
        <w:t>pe</w:t>
      </w:r>
      <w:proofErr w:type="spellEnd"/>
      <w:r w:rsidR="00C205EB" w:rsidRPr="00C80923">
        <w:rPr>
          <w:rFonts w:ascii="Times New Roman" w:hAnsi="Times New Roman"/>
          <w:lang w:val="fr-FR"/>
        </w:rPr>
        <w:t xml:space="preserve"> </w:t>
      </w:r>
      <w:proofErr w:type="spellStart"/>
      <w:r w:rsidR="00C205EB" w:rsidRPr="00C80923">
        <w:rPr>
          <w:rFonts w:ascii="Times New Roman" w:hAnsi="Times New Roman"/>
          <w:lang w:val="fr-FR"/>
        </w:rPr>
        <w:t>zile</w:t>
      </w:r>
      <w:proofErr w:type="spellEnd"/>
      <w:r w:rsidR="00C205EB" w:rsidRPr="00C80923">
        <w:rPr>
          <w:rFonts w:ascii="Times New Roman" w:hAnsi="Times New Roman"/>
          <w:lang w:val="fr-FR"/>
        </w:rPr>
        <w:t xml:space="preserve"> </w:t>
      </w:r>
      <w:proofErr w:type="spellStart"/>
      <w:r w:rsidR="00C205EB" w:rsidRPr="00C80923">
        <w:rPr>
          <w:rFonts w:ascii="Times New Roman" w:hAnsi="Times New Roman"/>
          <w:lang w:val="fr-FR"/>
        </w:rPr>
        <w:t>în</w:t>
      </w:r>
      <w:proofErr w:type="spellEnd"/>
      <w:r w:rsidR="00C205EB" w:rsidRPr="00C80923">
        <w:rPr>
          <w:rFonts w:ascii="Times New Roman" w:hAnsi="Times New Roman"/>
          <w:lang w:val="fr-FR"/>
        </w:rPr>
        <w:t xml:space="preserve"> </w:t>
      </w:r>
      <w:proofErr w:type="spellStart"/>
      <w:r w:rsidR="00C205EB" w:rsidRPr="00C80923">
        <w:rPr>
          <w:rFonts w:ascii="Times New Roman" w:hAnsi="Times New Roman"/>
          <w:lang w:val="fr-FR"/>
        </w:rPr>
        <w:t>secți</w:t>
      </w:r>
      <w:r w:rsidR="00EF170F" w:rsidRPr="00C80923">
        <w:rPr>
          <w:rFonts w:ascii="Times New Roman" w:hAnsi="Times New Roman"/>
          <w:lang w:val="fr-FR"/>
        </w:rPr>
        <w:t>ile</w:t>
      </w:r>
      <w:proofErr w:type="spellEnd"/>
      <w:r w:rsidR="00C205EB" w:rsidRPr="00C80923">
        <w:rPr>
          <w:rFonts w:ascii="Times New Roman" w:hAnsi="Times New Roman"/>
          <w:lang w:val="fr-FR"/>
        </w:rPr>
        <w:t xml:space="preserve"> de </w:t>
      </w:r>
      <w:proofErr w:type="spellStart"/>
      <w:r w:rsidR="00C205EB" w:rsidRPr="00C80923">
        <w:rPr>
          <w:rFonts w:ascii="Times New Roman" w:hAnsi="Times New Roman"/>
          <w:lang w:val="fr-FR"/>
        </w:rPr>
        <w:t>ofta</w:t>
      </w:r>
      <w:r w:rsidR="0093552A" w:rsidRPr="00C80923">
        <w:rPr>
          <w:rFonts w:ascii="Times New Roman" w:hAnsi="Times New Roman"/>
          <w:lang w:val="fr-FR"/>
        </w:rPr>
        <w:t>lmologie</w:t>
      </w:r>
      <w:proofErr w:type="spellEnd"/>
      <w:r w:rsidR="0093552A" w:rsidRPr="00C80923">
        <w:rPr>
          <w:rFonts w:ascii="Times New Roman" w:hAnsi="Times New Roman"/>
          <w:lang w:val="fr-FR"/>
        </w:rPr>
        <w:t xml:space="preserve"> </w:t>
      </w:r>
      <w:proofErr w:type="spellStart"/>
      <w:r w:rsidR="0093552A" w:rsidRPr="00C80923">
        <w:rPr>
          <w:rFonts w:ascii="Times New Roman" w:hAnsi="Times New Roman"/>
          <w:lang w:val="fr-FR"/>
        </w:rPr>
        <w:t>pe</w:t>
      </w:r>
      <w:proofErr w:type="spellEnd"/>
      <w:r w:rsidR="0093552A" w:rsidRPr="00C80923">
        <w:rPr>
          <w:rFonts w:ascii="Times New Roman" w:hAnsi="Times New Roman"/>
          <w:lang w:val="fr-FR"/>
        </w:rPr>
        <w:t xml:space="preserve"> </w:t>
      </w:r>
      <w:proofErr w:type="spellStart"/>
      <w:r w:rsidR="0093552A" w:rsidRPr="00C80923">
        <w:rPr>
          <w:rFonts w:ascii="Times New Roman" w:hAnsi="Times New Roman"/>
          <w:lang w:val="fr-FR"/>
        </w:rPr>
        <w:t>județe</w:t>
      </w:r>
      <w:proofErr w:type="spellEnd"/>
      <w:r w:rsidR="0093552A" w:rsidRPr="00C80923">
        <w:rPr>
          <w:rFonts w:ascii="Times New Roman" w:hAnsi="Times New Roman"/>
          <w:lang w:val="fr-FR"/>
        </w:rPr>
        <w:t xml:space="preserve"> </w:t>
      </w:r>
      <w:proofErr w:type="spellStart"/>
      <w:r w:rsidR="0093552A" w:rsidRPr="00C80923">
        <w:rPr>
          <w:rFonts w:ascii="Times New Roman" w:hAnsi="Times New Roman"/>
          <w:lang w:val="fr-FR"/>
        </w:rPr>
        <w:t>în</w:t>
      </w:r>
      <w:proofErr w:type="spellEnd"/>
      <w:r w:rsidR="0093552A" w:rsidRPr="00C80923">
        <w:rPr>
          <w:rFonts w:ascii="Times New Roman" w:hAnsi="Times New Roman"/>
          <w:lang w:val="fr-FR"/>
        </w:rPr>
        <w:t xml:space="preserve"> </w:t>
      </w:r>
      <w:proofErr w:type="spellStart"/>
      <w:r w:rsidR="0093552A" w:rsidRPr="00C80923">
        <w:rPr>
          <w:rFonts w:ascii="Times New Roman" w:hAnsi="Times New Roman"/>
          <w:lang w:val="fr-FR"/>
        </w:rPr>
        <w:t>anul</w:t>
      </w:r>
      <w:proofErr w:type="spellEnd"/>
      <w:r w:rsidR="0093552A" w:rsidRPr="00C80923">
        <w:rPr>
          <w:rFonts w:ascii="Times New Roman" w:hAnsi="Times New Roman"/>
          <w:lang w:val="fr-FR"/>
        </w:rPr>
        <w:t xml:space="preserve"> 2020</w:t>
      </w:r>
    </w:p>
    <w:p w14:paraId="67E3167A" w14:textId="31B6733C" w:rsidR="00C80923" w:rsidRDefault="0093552A" w:rsidP="00BF14F6">
      <w:pPr>
        <w:tabs>
          <w:tab w:val="left" w:pos="1985"/>
        </w:tabs>
        <w:spacing w:before="100" w:beforeAutospacing="1" w:after="100" w:afterAutospacing="1" w:line="240" w:lineRule="auto"/>
        <w:contextualSpacing/>
        <w:rPr>
          <w:rFonts w:ascii="Times New Roman" w:hAnsi="Times New Roman"/>
          <w:lang w:val="fr-FR"/>
        </w:rPr>
      </w:pPr>
      <w:proofErr w:type="spellStart"/>
      <w:r w:rsidRPr="00C80923">
        <w:rPr>
          <w:rFonts w:ascii="Times New Roman" w:hAnsi="Times New Roman"/>
          <w:lang w:val="fr-FR"/>
        </w:rPr>
        <w:t>Surs</w:t>
      </w:r>
      <w:r w:rsidR="006B7D0B" w:rsidRPr="00C80923">
        <w:rPr>
          <w:rFonts w:ascii="Times New Roman" w:hAnsi="Times New Roman"/>
          <w:lang w:val="fr-FR"/>
        </w:rPr>
        <w:t>a</w:t>
      </w:r>
      <w:proofErr w:type="spellEnd"/>
      <w:r w:rsidR="006B7D0B" w:rsidRPr="00C80923">
        <w:rPr>
          <w:rFonts w:ascii="Times New Roman" w:hAnsi="Times New Roman"/>
          <w:lang w:val="fr-FR"/>
        </w:rPr>
        <w:t xml:space="preserve"> </w:t>
      </w:r>
      <w:proofErr w:type="spellStart"/>
      <w:proofErr w:type="gramStart"/>
      <w:r w:rsidR="006B7D0B" w:rsidRPr="00C80923">
        <w:rPr>
          <w:rFonts w:ascii="Times New Roman" w:hAnsi="Times New Roman"/>
          <w:lang w:val="fr-FR"/>
        </w:rPr>
        <w:t>datelor</w:t>
      </w:r>
      <w:proofErr w:type="spellEnd"/>
      <w:r w:rsidR="006B7D0B" w:rsidRPr="00C80923">
        <w:rPr>
          <w:rFonts w:ascii="Times New Roman" w:hAnsi="Times New Roman"/>
          <w:lang w:val="fr-FR"/>
        </w:rPr>
        <w:t>:</w:t>
      </w:r>
      <w:proofErr w:type="gramEnd"/>
      <w:r w:rsidR="006B7D0B" w:rsidRPr="00C80923">
        <w:rPr>
          <w:rFonts w:ascii="Times New Roman" w:hAnsi="Times New Roman"/>
          <w:lang w:val="fr-FR"/>
        </w:rPr>
        <w:t xml:space="preserve"> </w:t>
      </w:r>
      <w:proofErr w:type="spellStart"/>
      <w:r w:rsidR="006B7D0B" w:rsidRPr="00C80923">
        <w:rPr>
          <w:rFonts w:ascii="Times New Roman" w:hAnsi="Times New Roman"/>
          <w:lang w:val="fr-FR"/>
        </w:rPr>
        <w:t>Anuarul</w:t>
      </w:r>
      <w:proofErr w:type="spellEnd"/>
      <w:r w:rsidR="006B7D0B" w:rsidRPr="00C80923">
        <w:rPr>
          <w:rFonts w:ascii="Times New Roman" w:hAnsi="Times New Roman"/>
          <w:lang w:val="fr-FR"/>
        </w:rPr>
        <w:t xml:space="preserve"> de </w:t>
      </w:r>
      <w:proofErr w:type="spellStart"/>
      <w:r w:rsidR="006B7D0B" w:rsidRPr="00C80923">
        <w:rPr>
          <w:rFonts w:ascii="Times New Roman" w:hAnsi="Times New Roman"/>
          <w:lang w:val="fr-FR"/>
        </w:rPr>
        <w:t>Statistică</w:t>
      </w:r>
      <w:proofErr w:type="spellEnd"/>
      <w:r w:rsidR="006B7D0B" w:rsidRPr="00C80923">
        <w:rPr>
          <w:rFonts w:ascii="Times New Roman" w:hAnsi="Times New Roman"/>
          <w:lang w:val="fr-FR"/>
        </w:rPr>
        <w:t xml:space="preserve"> </w:t>
      </w:r>
      <w:proofErr w:type="spellStart"/>
      <w:r w:rsidR="006B7D0B" w:rsidRPr="00C80923">
        <w:rPr>
          <w:rFonts w:ascii="Times New Roman" w:hAnsi="Times New Roman"/>
          <w:lang w:val="fr-FR"/>
        </w:rPr>
        <w:t>Sanitară</w:t>
      </w:r>
      <w:proofErr w:type="spellEnd"/>
      <w:r w:rsidR="00C80923">
        <w:rPr>
          <w:rFonts w:ascii="Times New Roman" w:hAnsi="Times New Roman"/>
          <w:lang w:val="fr-FR"/>
        </w:rPr>
        <w:t>, 202</w:t>
      </w:r>
      <w:r w:rsidR="008D1E52">
        <w:rPr>
          <w:rFonts w:ascii="Times New Roman" w:hAnsi="Times New Roman"/>
          <w:lang w:val="fr-FR"/>
        </w:rPr>
        <w:t>0</w:t>
      </w:r>
    </w:p>
    <w:bookmarkEnd w:id="2"/>
    <w:p w14:paraId="5417C773" w14:textId="77777777" w:rsidR="00C80923" w:rsidRPr="002A2AB9" w:rsidRDefault="00C80923" w:rsidP="00BF14F6">
      <w:pPr>
        <w:tabs>
          <w:tab w:val="left" w:pos="1985"/>
        </w:tabs>
        <w:spacing w:before="100" w:beforeAutospacing="1" w:after="100" w:afterAutospacing="1" w:line="240" w:lineRule="auto"/>
        <w:contextualSpacing/>
        <w:rPr>
          <w:rFonts w:ascii="Times New Roman" w:hAnsi="Times New Roman"/>
          <w:lang w:val="fr-FR"/>
        </w:rPr>
      </w:pPr>
    </w:p>
    <w:p w14:paraId="626ECEDD" w14:textId="08CE3602" w:rsidR="00721DC8" w:rsidRPr="00D6534E" w:rsidRDefault="00721DC8" w:rsidP="00BF14F6">
      <w:pPr>
        <w:numPr>
          <w:ilvl w:val="0"/>
          <w:numId w:val="2"/>
        </w:numPr>
        <w:tabs>
          <w:tab w:val="left" w:pos="1985"/>
        </w:tabs>
        <w:autoSpaceDE w:val="0"/>
        <w:autoSpaceDN w:val="0"/>
        <w:adjustRightInd w:val="0"/>
        <w:spacing w:after="0" w:line="240" w:lineRule="auto"/>
        <w:jc w:val="both"/>
        <w:rPr>
          <w:rFonts w:ascii="Times New Roman" w:hAnsi="Times New Roman"/>
          <w:color w:val="000000"/>
          <w:lang w:val="fr-FR"/>
        </w:rPr>
      </w:pPr>
      <w:r w:rsidRPr="00464415">
        <w:rPr>
          <w:rFonts w:ascii="Times New Roman" w:hAnsi="Times New Roman" w:cs="Arial"/>
          <w:i/>
          <w:color w:val="000000"/>
          <w:sz w:val="24"/>
          <w:szCs w:val="24"/>
          <w:lang w:val="ro-RO" w:eastAsia="ro-RO"/>
        </w:rPr>
        <w:lastRenderedPageBreak/>
        <w:t>Date cu rezultate relevante din studii naționale, eur</w:t>
      </w:r>
      <w:r>
        <w:rPr>
          <w:rFonts w:ascii="Times New Roman" w:hAnsi="Times New Roman" w:cs="Arial"/>
          <w:i/>
          <w:color w:val="000000"/>
          <w:sz w:val="24"/>
          <w:szCs w:val="24"/>
          <w:lang w:val="ro-RO" w:eastAsia="ro-RO"/>
        </w:rPr>
        <w:t xml:space="preserve">opene </w:t>
      </w:r>
    </w:p>
    <w:p w14:paraId="5002F0BE" w14:textId="77777777" w:rsidR="00721DC8" w:rsidRPr="00C63F85" w:rsidRDefault="00721DC8" w:rsidP="00BF14F6">
      <w:pPr>
        <w:tabs>
          <w:tab w:val="left" w:pos="1985"/>
        </w:tabs>
        <w:autoSpaceDE w:val="0"/>
        <w:autoSpaceDN w:val="0"/>
        <w:adjustRightInd w:val="0"/>
        <w:spacing w:after="0" w:line="240" w:lineRule="auto"/>
        <w:jc w:val="both"/>
        <w:rPr>
          <w:rFonts w:ascii="Times New Roman" w:hAnsi="Times New Roman"/>
          <w:b/>
          <w:bCs/>
          <w:i/>
          <w:iCs/>
          <w:color w:val="000000"/>
          <w:lang w:val="fr-FR"/>
        </w:rPr>
      </w:pPr>
      <w:proofErr w:type="spellStart"/>
      <w:r w:rsidRPr="00C63F85">
        <w:rPr>
          <w:rFonts w:ascii="Times New Roman" w:hAnsi="Times New Roman"/>
          <w:b/>
          <w:bCs/>
          <w:i/>
          <w:iCs/>
          <w:color w:val="000000"/>
          <w:lang w:val="fr-FR"/>
        </w:rPr>
        <w:t>Prevalența</w:t>
      </w:r>
      <w:proofErr w:type="spellEnd"/>
      <w:r w:rsidRPr="00C63F85">
        <w:rPr>
          <w:rFonts w:ascii="Times New Roman" w:hAnsi="Times New Roman"/>
          <w:b/>
          <w:bCs/>
          <w:i/>
          <w:iCs/>
          <w:color w:val="000000"/>
          <w:lang w:val="fr-FR"/>
        </w:rPr>
        <w:t xml:space="preserve"> </w:t>
      </w:r>
      <w:proofErr w:type="spellStart"/>
      <w:r w:rsidRPr="00C63F85">
        <w:rPr>
          <w:rFonts w:ascii="Times New Roman" w:hAnsi="Times New Roman"/>
          <w:b/>
          <w:bCs/>
          <w:i/>
          <w:iCs/>
          <w:color w:val="000000"/>
          <w:lang w:val="fr-FR"/>
        </w:rPr>
        <w:t>și</w:t>
      </w:r>
      <w:proofErr w:type="spellEnd"/>
      <w:r w:rsidRPr="00C63F85">
        <w:rPr>
          <w:rFonts w:ascii="Times New Roman" w:hAnsi="Times New Roman"/>
          <w:b/>
          <w:bCs/>
          <w:i/>
          <w:iCs/>
          <w:color w:val="000000"/>
          <w:lang w:val="fr-FR"/>
        </w:rPr>
        <w:t xml:space="preserve"> </w:t>
      </w:r>
      <w:proofErr w:type="spellStart"/>
      <w:r w:rsidRPr="00C63F85">
        <w:rPr>
          <w:rFonts w:ascii="Times New Roman" w:hAnsi="Times New Roman"/>
          <w:b/>
          <w:bCs/>
          <w:i/>
          <w:iCs/>
          <w:color w:val="000000"/>
          <w:lang w:val="fr-FR"/>
        </w:rPr>
        <w:t>incidența</w:t>
      </w:r>
      <w:proofErr w:type="spellEnd"/>
      <w:r w:rsidRPr="00C63F85">
        <w:rPr>
          <w:rFonts w:ascii="Times New Roman" w:hAnsi="Times New Roman"/>
          <w:b/>
          <w:bCs/>
          <w:i/>
          <w:iCs/>
          <w:color w:val="000000"/>
          <w:lang w:val="fr-FR"/>
        </w:rPr>
        <w:t xml:space="preserve"> </w:t>
      </w:r>
      <w:proofErr w:type="spellStart"/>
      <w:r w:rsidRPr="00C63F85">
        <w:rPr>
          <w:rFonts w:ascii="Times New Roman" w:hAnsi="Times New Roman"/>
          <w:b/>
          <w:bCs/>
          <w:i/>
          <w:iCs/>
          <w:color w:val="000000"/>
          <w:lang w:val="fr-FR"/>
        </w:rPr>
        <w:t>degenerescenței</w:t>
      </w:r>
      <w:proofErr w:type="spellEnd"/>
      <w:r w:rsidRPr="00C63F85">
        <w:rPr>
          <w:rFonts w:ascii="Times New Roman" w:hAnsi="Times New Roman"/>
          <w:b/>
          <w:bCs/>
          <w:i/>
          <w:iCs/>
          <w:color w:val="000000"/>
          <w:lang w:val="fr-FR"/>
        </w:rPr>
        <w:t xml:space="preserve"> </w:t>
      </w:r>
      <w:proofErr w:type="spellStart"/>
      <w:r w:rsidRPr="00C63F85">
        <w:rPr>
          <w:rFonts w:ascii="Times New Roman" w:hAnsi="Times New Roman"/>
          <w:b/>
          <w:bCs/>
          <w:i/>
          <w:iCs/>
          <w:color w:val="000000"/>
          <w:lang w:val="fr-FR"/>
        </w:rPr>
        <w:t>maculare</w:t>
      </w:r>
      <w:proofErr w:type="spellEnd"/>
      <w:r w:rsidRPr="00C63F85">
        <w:rPr>
          <w:rFonts w:ascii="Times New Roman" w:hAnsi="Times New Roman"/>
          <w:b/>
          <w:bCs/>
          <w:i/>
          <w:iCs/>
          <w:color w:val="000000"/>
          <w:lang w:val="fr-FR"/>
        </w:rPr>
        <w:t xml:space="preserve"> </w:t>
      </w:r>
      <w:proofErr w:type="spellStart"/>
      <w:r w:rsidRPr="00C63F85">
        <w:rPr>
          <w:rFonts w:ascii="Times New Roman" w:hAnsi="Times New Roman"/>
          <w:b/>
          <w:bCs/>
          <w:i/>
          <w:iCs/>
          <w:color w:val="000000"/>
          <w:lang w:val="fr-FR"/>
        </w:rPr>
        <w:t>legate</w:t>
      </w:r>
      <w:proofErr w:type="spellEnd"/>
      <w:r w:rsidRPr="00C63F85">
        <w:rPr>
          <w:rFonts w:ascii="Times New Roman" w:hAnsi="Times New Roman"/>
          <w:b/>
          <w:bCs/>
          <w:i/>
          <w:iCs/>
          <w:color w:val="000000"/>
          <w:lang w:val="fr-FR"/>
        </w:rPr>
        <w:t xml:space="preserve"> de </w:t>
      </w:r>
      <w:proofErr w:type="spellStart"/>
      <w:r w:rsidRPr="00C63F85">
        <w:rPr>
          <w:rFonts w:ascii="Times New Roman" w:hAnsi="Times New Roman"/>
          <w:b/>
          <w:bCs/>
          <w:i/>
          <w:iCs/>
          <w:color w:val="000000"/>
          <w:lang w:val="fr-FR"/>
        </w:rPr>
        <w:t>vârstă</w:t>
      </w:r>
      <w:proofErr w:type="spellEnd"/>
      <w:r w:rsidRPr="00C63F85">
        <w:rPr>
          <w:rFonts w:ascii="Times New Roman" w:hAnsi="Times New Roman"/>
          <w:b/>
          <w:bCs/>
          <w:i/>
          <w:iCs/>
          <w:color w:val="000000"/>
          <w:lang w:val="fr-FR"/>
        </w:rPr>
        <w:t xml:space="preserve"> </w:t>
      </w:r>
      <w:proofErr w:type="spellStart"/>
      <w:r w:rsidRPr="00C63F85">
        <w:rPr>
          <w:rFonts w:ascii="Times New Roman" w:hAnsi="Times New Roman"/>
          <w:b/>
          <w:bCs/>
          <w:i/>
          <w:iCs/>
          <w:color w:val="000000"/>
          <w:lang w:val="fr-FR"/>
        </w:rPr>
        <w:t>în</w:t>
      </w:r>
      <w:proofErr w:type="spellEnd"/>
      <w:r w:rsidRPr="00C63F85">
        <w:rPr>
          <w:rFonts w:ascii="Times New Roman" w:hAnsi="Times New Roman"/>
          <w:b/>
          <w:bCs/>
          <w:i/>
          <w:iCs/>
          <w:color w:val="000000"/>
          <w:lang w:val="fr-FR"/>
        </w:rPr>
        <w:t xml:space="preserve"> Europa</w:t>
      </w:r>
    </w:p>
    <w:p w14:paraId="541FC78E" w14:textId="5222EE2B" w:rsidR="00C63F85" w:rsidRPr="00C63F85" w:rsidRDefault="00C63F85" w:rsidP="00BF14F6">
      <w:pPr>
        <w:tabs>
          <w:tab w:val="left" w:pos="1985"/>
        </w:tabs>
        <w:spacing w:after="0" w:line="240" w:lineRule="auto"/>
        <w:jc w:val="both"/>
        <w:rPr>
          <w:rFonts w:ascii="Times New Roman" w:eastAsia="Times New Roman" w:hAnsi="Times New Roman"/>
          <w:color w:val="000000"/>
          <w:lang w:val="fr-FR"/>
        </w:rPr>
      </w:pPr>
      <w:proofErr w:type="spellStart"/>
      <w:r w:rsidRPr="00C168CB">
        <w:rPr>
          <w:rFonts w:ascii="Times New Roman" w:eastAsia="Times New Roman" w:hAnsi="Times New Roman"/>
          <w:i/>
          <w:iCs/>
          <w:color w:val="000000"/>
          <w:lang w:val="fr-FR"/>
        </w:rPr>
        <w:t>Scopul</w:t>
      </w:r>
      <w:proofErr w:type="spellEnd"/>
      <w:r w:rsidRPr="00C63F85">
        <w:rPr>
          <w:rFonts w:ascii="Times New Roman" w:eastAsia="Times New Roman" w:hAnsi="Times New Roman"/>
          <w:color w:val="000000"/>
          <w:lang w:val="fr-FR"/>
        </w:rPr>
        <w:t xml:space="preserve"> </w:t>
      </w:r>
      <w:proofErr w:type="spellStart"/>
      <w:r w:rsidRPr="00C63F85">
        <w:rPr>
          <w:rFonts w:ascii="Times New Roman" w:eastAsia="Times New Roman" w:hAnsi="Times New Roman"/>
          <w:color w:val="000000"/>
          <w:lang w:val="fr-FR"/>
        </w:rPr>
        <w:t>acestui</w:t>
      </w:r>
      <w:proofErr w:type="spellEnd"/>
      <w:r w:rsidRPr="00C63F85">
        <w:rPr>
          <w:rFonts w:ascii="Times New Roman" w:eastAsia="Times New Roman" w:hAnsi="Times New Roman"/>
          <w:color w:val="000000"/>
          <w:lang w:val="fr-FR"/>
        </w:rPr>
        <w:t xml:space="preserve"> </w:t>
      </w:r>
      <w:proofErr w:type="spellStart"/>
      <w:r w:rsidRPr="00C63F85">
        <w:rPr>
          <w:rFonts w:ascii="Times New Roman" w:eastAsia="Times New Roman" w:hAnsi="Times New Roman"/>
          <w:color w:val="000000"/>
          <w:lang w:val="fr-FR"/>
        </w:rPr>
        <w:t>studiu</w:t>
      </w:r>
      <w:proofErr w:type="spellEnd"/>
      <w:r w:rsidRPr="00C63F85">
        <w:rPr>
          <w:rFonts w:ascii="Times New Roman" w:eastAsia="Times New Roman" w:hAnsi="Times New Roman"/>
          <w:color w:val="000000"/>
          <w:lang w:val="fr-FR"/>
        </w:rPr>
        <w:t xml:space="preserve"> a </w:t>
      </w:r>
      <w:proofErr w:type="spellStart"/>
      <w:r w:rsidRPr="00C63F85">
        <w:rPr>
          <w:rFonts w:ascii="Times New Roman" w:eastAsia="Times New Roman" w:hAnsi="Times New Roman"/>
          <w:color w:val="000000"/>
          <w:lang w:val="fr-FR"/>
        </w:rPr>
        <w:t>fost</w:t>
      </w:r>
      <w:proofErr w:type="spellEnd"/>
      <w:r w:rsidRPr="00C63F85">
        <w:rPr>
          <w:rFonts w:ascii="Times New Roman" w:eastAsia="Times New Roman" w:hAnsi="Times New Roman"/>
          <w:color w:val="000000"/>
          <w:lang w:val="fr-FR"/>
        </w:rPr>
        <w:t xml:space="preserve"> </w:t>
      </w:r>
      <w:proofErr w:type="gramStart"/>
      <w:r w:rsidRPr="00C63F85">
        <w:rPr>
          <w:rFonts w:ascii="Times New Roman" w:eastAsia="Times New Roman" w:hAnsi="Times New Roman"/>
          <w:color w:val="000000"/>
          <w:lang w:val="fr-FR"/>
        </w:rPr>
        <w:t>de a</w:t>
      </w:r>
      <w:proofErr w:type="gramEnd"/>
      <w:r w:rsidRPr="00C63F85">
        <w:rPr>
          <w:rFonts w:ascii="Times New Roman" w:eastAsia="Times New Roman" w:hAnsi="Times New Roman"/>
          <w:color w:val="000000"/>
          <w:lang w:val="fr-FR"/>
        </w:rPr>
        <w:t xml:space="preserve"> </w:t>
      </w:r>
      <w:proofErr w:type="spellStart"/>
      <w:r w:rsidRPr="00C63F85">
        <w:rPr>
          <w:rFonts w:ascii="Times New Roman" w:eastAsia="Times New Roman" w:hAnsi="Times New Roman"/>
          <w:color w:val="000000"/>
          <w:lang w:val="fr-FR"/>
        </w:rPr>
        <w:t>evalua</w:t>
      </w:r>
      <w:proofErr w:type="spellEnd"/>
      <w:r w:rsidRPr="00C63F85">
        <w:rPr>
          <w:rFonts w:ascii="Times New Roman" w:eastAsia="Times New Roman" w:hAnsi="Times New Roman"/>
          <w:color w:val="000000"/>
          <w:lang w:val="fr-FR"/>
        </w:rPr>
        <w:t xml:space="preserve"> </w:t>
      </w:r>
      <w:proofErr w:type="spellStart"/>
      <w:r w:rsidRPr="00C63F85">
        <w:rPr>
          <w:rFonts w:ascii="Times New Roman" w:eastAsia="Times New Roman" w:hAnsi="Times New Roman"/>
          <w:color w:val="000000"/>
          <w:lang w:val="fr-FR"/>
        </w:rPr>
        <w:t>prevalența</w:t>
      </w:r>
      <w:proofErr w:type="spellEnd"/>
      <w:r w:rsidRPr="00C63F85">
        <w:rPr>
          <w:rFonts w:ascii="Times New Roman" w:eastAsia="Times New Roman" w:hAnsi="Times New Roman"/>
          <w:color w:val="000000"/>
          <w:lang w:val="fr-FR"/>
        </w:rPr>
        <w:t xml:space="preserve"> </w:t>
      </w:r>
      <w:proofErr w:type="spellStart"/>
      <w:r w:rsidRPr="00C63F85">
        <w:rPr>
          <w:rFonts w:ascii="Times New Roman" w:eastAsia="Times New Roman" w:hAnsi="Times New Roman"/>
          <w:color w:val="000000"/>
          <w:lang w:val="fr-FR"/>
        </w:rPr>
        <w:t>și</w:t>
      </w:r>
      <w:proofErr w:type="spellEnd"/>
      <w:r w:rsidRPr="00C63F85">
        <w:rPr>
          <w:rFonts w:ascii="Times New Roman" w:eastAsia="Times New Roman" w:hAnsi="Times New Roman"/>
          <w:color w:val="000000"/>
          <w:lang w:val="fr-FR"/>
        </w:rPr>
        <w:t xml:space="preserve"> </w:t>
      </w:r>
      <w:proofErr w:type="spellStart"/>
      <w:r w:rsidRPr="00C63F85">
        <w:rPr>
          <w:rFonts w:ascii="Times New Roman" w:eastAsia="Times New Roman" w:hAnsi="Times New Roman"/>
          <w:color w:val="000000"/>
          <w:lang w:val="fr-FR"/>
        </w:rPr>
        <w:t>incidența</w:t>
      </w:r>
      <w:proofErr w:type="spellEnd"/>
      <w:r w:rsidRPr="00C63F85">
        <w:rPr>
          <w:rFonts w:ascii="Times New Roman" w:eastAsia="Times New Roman" w:hAnsi="Times New Roman"/>
          <w:color w:val="000000"/>
          <w:lang w:val="fr-FR"/>
        </w:rPr>
        <w:t xml:space="preserve"> AMD, </w:t>
      </w:r>
      <w:proofErr w:type="spellStart"/>
      <w:r w:rsidRPr="00C63F85">
        <w:rPr>
          <w:rFonts w:ascii="Times New Roman" w:eastAsia="Times New Roman" w:hAnsi="Times New Roman"/>
          <w:color w:val="000000"/>
          <w:lang w:val="fr-FR"/>
        </w:rPr>
        <w:t>precum</w:t>
      </w:r>
      <w:proofErr w:type="spellEnd"/>
      <w:r w:rsidRPr="00C63F85">
        <w:rPr>
          <w:rFonts w:ascii="Times New Roman" w:eastAsia="Times New Roman" w:hAnsi="Times New Roman"/>
          <w:color w:val="000000"/>
          <w:lang w:val="fr-FR"/>
        </w:rPr>
        <w:t xml:space="preserve"> </w:t>
      </w:r>
      <w:proofErr w:type="spellStart"/>
      <w:r w:rsidRPr="00C63F85">
        <w:rPr>
          <w:rFonts w:ascii="Times New Roman" w:eastAsia="Times New Roman" w:hAnsi="Times New Roman"/>
          <w:color w:val="000000"/>
          <w:lang w:val="fr-FR"/>
        </w:rPr>
        <w:t>și</w:t>
      </w:r>
      <w:proofErr w:type="spellEnd"/>
      <w:r w:rsidRPr="00C63F85">
        <w:rPr>
          <w:rFonts w:ascii="Times New Roman" w:eastAsia="Times New Roman" w:hAnsi="Times New Roman"/>
          <w:color w:val="000000"/>
          <w:lang w:val="fr-FR"/>
        </w:rPr>
        <w:t xml:space="preserve"> de a </w:t>
      </w:r>
      <w:proofErr w:type="spellStart"/>
      <w:r w:rsidRPr="00C63F85">
        <w:rPr>
          <w:rFonts w:ascii="Times New Roman" w:eastAsia="Times New Roman" w:hAnsi="Times New Roman"/>
          <w:color w:val="000000"/>
          <w:lang w:val="fr-FR"/>
        </w:rPr>
        <w:t>oferi</w:t>
      </w:r>
      <w:proofErr w:type="spellEnd"/>
      <w:r w:rsidRPr="00C63F85">
        <w:rPr>
          <w:rFonts w:ascii="Times New Roman" w:eastAsia="Times New Roman" w:hAnsi="Times New Roman"/>
          <w:color w:val="000000"/>
          <w:lang w:val="fr-FR"/>
        </w:rPr>
        <w:t xml:space="preserve"> o </w:t>
      </w:r>
      <w:proofErr w:type="spellStart"/>
      <w:r w:rsidRPr="00C63F85">
        <w:rPr>
          <w:rFonts w:ascii="Times New Roman" w:eastAsia="Times New Roman" w:hAnsi="Times New Roman"/>
          <w:color w:val="000000"/>
          <w:lang w:val="fr-FR"/>
        </w:rPr>
        <w:t>estimare</w:t>
      </w:r>
      <w:proofErr w:type="spellEnd"/>
      <w:r w:rsidRPr="00C63F85">
        <w:rPr>
          <w:rFonts w:ascii="Times New Roman" w:eastAsia="Times New Roman" w:hAnsi="Times New Roman"/>
          <w:color w:val="000000"/>
          <w:lang w:val="fr-FR"/>
        </w:rPr>
        <w:t xml:space="preserve"> </w:t>
      </w:r>
      <w:proofErr w:type="spellStart"/>
      <w:r w:rsidRPr="00C63F85">
        <w:rPr>
          <w:rFonts w:ascii="Times New Roman" w:eastAsia="Times New Roman" w:hAnsi="Times New Roman"/>
          <w:color w:val="000000"/>
          <w:lang w:val="fr-FR"/>
        </w:rPr>
        <w:t>până</w:t>
      </w:r>
      <w:proofErr w:type="spellEnd"/>
      <w:r w:rsidRPr="00C63F85">
        <w:rPr>
          <w:rFonts w:ascii="Times New Roman" w:eastAsia="Times New Roman" w:hAnsi="Times New Roman"/>
          <w:color w:val="000000"/>
          <w:lang w:val="fr-FR"/>
        </w:rPr>
        <w:t xml:space="preserve"> </w:t>
      </w:r>
      <w:proofErr w:type="spellStart"/>
      <w:r w:rsidRPr="00C63F85">
        <w:rPr>
          <w:rFonts w:ascii="Times New Roman" w:eastAsia="Times New Roman" w:hAnsi="Times New Roman"/>
          <w:color w:val="000000"/>
          <w:lang w:val="fr-FR"/>
        </w:rPr>
        <w:t>în</w:t>
      </w:r>
      <w:proofErr w:type="spellEnd"/>
      <w:r w:rsidRPr="00C63F85">
        <w:rPr>
          <w:rFonts w:ascii="Times New Roman" w:eastAsia="Times New Roman" w:hAnsi="Times New Roman"/>
          <w:color w:val="000000"/>
          <w:lang w:val="fr-FR"/>
        </w:rPr>
        <w:t xml:space="preserve"> </w:t>
      </w:r>
      <w:proofErr w:type="spellStart"/>
      <w:r w:rsidRPr="00C63F85">
        <w:rPr>
          <w:rFonts w:ascii="Times New Roman" w:eastAsia="Times New Roman" w:hAnsi="Times New Roman"/>
          <w:color w:val="000000"/>
          <w:lang w:val="fr-FR"/>
        </w:rPr>
        <w:t>anul</w:t>
      </w:r>
      <w:proofErr w:type="spellEnd"/>
      <w:r w:rsidR="000E54DF">
        <w:rPr>
          <w:rFonts w:ascii="Times New Roman" w:eastAsia="Times New Roman" w:hAnsi="Times New Roman"/>
          <w:color w:val="000000"/>
          <w:lang w:val="fr-FR"/>
        </w:rPr>
        <w:t xml:space="preserve"> 2050 </w:t>
      </w:r>
      <w:proofErr w:type="spellStart"/>
      <w:r w:rsidR="000E54DF">
        <w:rPr>
          <w:rFonts w:ascii="Times New Roman" w:eastAsia="Times New Roman" w:hAnsi="Times New Roman"/>
          <w:color w:val="000000"/>
          <w:lang w:val="fr-FR"/>
        </w:rPr>
        <w:t>în</w:t>
      </w:r>
      <w:proofErr w:type="spellEnd"/>
      <w:r w:rsidR="000E54DF">
        <w:rPr>
          <w:rFonts w:ascii="Times New Roman" w:eastAsia="Times New Roman" w:hAnsi="Times New Roman"/>
          <w:color w:val="000000"/>
          <w:lang w:val="fr-FR"/>
        </w:rPr>
        <w:t xml:space="preserve"> </w:t>
      </w:r>
      <w:proofErr w:type="spellStart"/>
      <w:r w:rsidR="000E54DF">
        <w:rPr>
          <w:rFonts w:ascii="Times New Roman" w:eastAsia="Times New Roman" w:hAnsi="Times New Roman"/>
          <w:color w:val="000000"/>
          <w:lang w:val="fr-FR"/>
        </w:rPr>
        <w:t>populația</w:t>
      </w:r>
      <w:proofErr w:type="spellEnd"/>
      <w:r w:rsidR="000E54DF">
        <w:rPr>
          <w:rFonts w:ascii="Times New Roman" w:eastAsia="Times New Roman" w:hAnsi="Times New Roman"/>
          <w:color w:val="000000"/>
          <w:lang w:val="fr-FR"/>
        </w:rPr>
        <w:t xml:space="preserve"> </w:t>
      </w:r>
      <w:proofErr w:type="spellStart"/>
      <w:r w:rsidR="000E54DF">
        <w:rPr>
          <w:rFonts w:ascii="Times New Roman" w:eastAsia="Times New Roman" w:hAnsi="Times New Roman"/>
          <w:color w:val="000000"/>
          <w:lang w:val="fr-FR"/>
        </w:rPr>
        <w:t>europeană</w:t>
      </w:r>
      <w:proofErr w:type="spellEnd"/>
      <w:r w:rsidR="000E54DF">
        <w:rPr>
          <w:rFonts w:ascii="Times New Roman" w:eastAsia="Times New Roman" w:hAnsi="Times New Roman"/>
          <w:color w:val="000000"/>
          <w:lang w:val="fr-FR"/>
        </w:rPr>
        <w:t xml:space="preserve"> [12</w:t>
      </w:r>
      <w:r w:rsidRPr="00C63F85">
        <w:rPr>
          <w:rFonts w:ascii="Times New Roman" w:eastAsia="Times New Roman" w:hAnsi="Times New Roman"/>
          <w:color w:val="000000"/>
          <w:lang w:val="fr-FR"/>
        </w:rPr>
        <w:t>].</w:t>
      </w:r>
    </w:p>
    <w:p w14:paraId="1BDA778D" w14:textId="2B3131D4" w:rsidR="0091116F" w:rsidRPr="00D6534E" w:rsidRDefault="009662E1" w:rsidP="00BF14F6">
      <w:pPr>
        <w:tabs>
          <w:tab w:val="left" w:pos="1985"/>
        </w:tabs>
        <w:spacing w:after="0" w:line="240" w:lineRule="auto"/>
        <w:jc w:val="both"/>
        <w:rPr>
          <w:rFonts w:ascii="Times New Roman" w:eastAsia="Times New Roman" w:hAnsi="Times New Roman"/>
          <w:color w:val="1D2228"/>
          <w:sz w:val="24"/>
          <w:szCs w:val="24"/>
          <w:shd w:val="clear" w:color="auto" w:fill="FFFFFF"/>
          <w:lang w:val="fr-FR"/>
        </w:rPr>
      </w:pPr>
      <w:proofErr w:type="spellStart"/>
      <w:proofErr w:type="gramStart"/>
      <w:r w:rsidRPr="00C168CB">
        <w:rPr>
          <w:rFonts w:ascii="Times New Roman" w:eastAsia="Times New Roman" w:hAnsi="Times New Roman"/>
          <w:i/>
          <w:iCs/>
          <w:color w:val="000000"/>
          <w:lang w:val="fr-FR"/>
        </w:rPr>
        <w:t>Rezumat</w:t>
      </w:r>
      <w:proofErr w:type="spellEnd"/>
      <w:r w:rsidR="0091116F" w:rsidRPr="00C168CB">
        <w:rPr>
          <w:rFonts w:ascii="Times New Roman" w:eastAsia="Times New Roman" w:hAnsi="Times New Roman"/>
          <w:i/>
          <w:iCs/>
          <w:color w:val="000000"/>
          <w:lang w:val="fr-FR"/>
        </w:rPr>
        <w:t>:</w:t>
      </w:r>
      <w:proofErr w:type="gramEnd"/>
      <w:r w:rsidR="0091116F" w:rsidRPr="00D6534E">
        <w:rPr>
          <w:rFonts w:ascii="Times New Roman" w:eastAsia="Times New Roman" w:hAnsi="Times New Roman"/>
          <w:color w:val="000000"/>
          <w:lang w:val="fr-FR"/>
        </w:rPr>
        <w:t xml:space="preserve"> </w:t>
      </w:r>
      <w:proofErr w:type="spellStart"/>
      <w:r w:rsidR="0091116F" w:rsidRPr="00D6534E">
        <w:rPr>
          <w:rFonts w:ascii="Times New Roman" w:eastAsia="Times New Roman" w:hAnsi="Times New Roman"/>
          <w:color w:val="000000"/>
          <w:lang w:val="fr-FR"/>
        </w:rPr>
        <w:t>Degenerescența</w:t>
      </w:r>
      <w:proofErr w:type="spellEnd"/>
      <w:r w:rsidR="0091116F" w:rsidRPr="00D6534E">
        <w:rPr>
          <w:rFonts w:ascii="Times New Roman" w:eastAsia="Times New Roman" w:hAnsi="Times New Roman"/>
          <w:color w:val="000000"/>
          <w:lang w:val="fr-FR"/>
        </w:rPr>
        <w:t xml:space="preserve"> </w:t>
      </w:r>
      <w:proofErr w:type="spellStart"/>
      <w:r w:rsidR="0091116F" w:rsidRPr="00D6534E">
        <w:rPr>
          <w:rFonts w:ascii="Times New Roman" w:eastAsia="Times New Roman" w:hAnsi="Times New Roman"/>
          <w:color w:val="000000"/>
          <w:lang w:val="fr-FR"/>
        </w:rPr>
        <w:t>maculară</w:t>
      </w:r>
      <w:proofErr w:type="spellEnd"/>
      <w:r w:rsidR="0091116F" w:rsidRPr="00D6534E">
        <w:rPr>
          <w:rFonts w:ascii="Times New Roman" w:eastAsia="Times New Roman" w:hAnsi="Times New Roman"/>
          <w:color w:val="000000"/>
          <w:lang w:val="fr-FR"/>
        </w:rPr>
        <w:t xml:space="preserve"> </w:t>
      </w:r>
      <w:proofErr w:type="spellStart"/>
      <w:r w:rsidR="0091116F" w:rsidRPr="00D6534E">
        <w:rPr>
          <w:rFonts w:ascii="Times New Roman" w:eastAsia="Times New Roman" w:hAnsi="Times New Roman"/>
          <w:color w:val="000000"/>
          <w:lang w:val="fr-FR"/>
        </w:rPr>
        <w:t>legată</w:t>
      </w:r>
      <w:proofErr w:type="spellEnd"/>
      <w:r w:rsidR="0091116F" w:rsidRPr="00D6534E">
        <w:rPr>
          <w:rFonts w:ascii="Times New Roman" w:eastAsia="Times New Roman" w:hAnsi="Times New Roman"/>
          <w:color w:val="000000"/>
          <w:lang w:val="fr-FR"/>
        </w:rPr>
        <w:t xml:space="preserve"> de </w:t>
      </w:r>
      <w:proofErr w:type="spellStart"/>
      <w:r w:rsidR="0091116F" w:rsidRPr="00D6534E">
        <w:rPr>
          <w:rFonts w:ascii="Times New Roman" w:eastAsia="Times New Roman" w:hAnsi="Times New Roman"/>
          <w:color w:val="000000"/>
          <w:lang w:val="fr-FR"/>
        </w:rPr>
        <w:t>vârstă</w:t>
      </w:r>
      <w:proofErr w:type="spellEnd"/>
      <w:r w:rsidR="0091116F" w:rsidRPr="00D6534E">
        <w:rPr>
          <w:rFonts w:ascii="Times New Roman" w:eastAsia="Times New Roman" w:hAnsi="Times New Roman"/>
          <w:color w:val="000000"/>
          <w:lang w:val="fr-FR"/>
        </w:rPr>
        <w:t xml:space="preserve"> (AMD) este </w:t>
      </w:r>
      <w:proofErr w:type="spellStart"/>
      <w:r w:rsidR="0091116F" w:rsidRPr="00D6534E">
        <w:rPr>
          <w:rFonts w:ascii="Times New Roman" w:eastAsia="Times New Roman" w:hAnsi="Times New Roman"/>
          <w:color w:val="000000"/>
          <w:lang w:val="fr-FR"/>
        </w:rPr>
        <w:t>principala</w:t>
      </w:r>
      <w:proofErr w:type="spellEnd"/>
      <w:r w:rsidR="0091116F" w:rsidRPr="00D6534E">
        <w:rPr>
          <w:rFonts w:ascii="Times New Roman" w:eastAsia="Times New Roman" w:hAnsi="Times New Roman"/>
          <w:color w:val="000000"/>
          <w:lang w:val="fr-FR"/>
        </w:rPr>
        <w:t xml:space="preserve"> </w:t>
      </w:r>
      <w:proofErr w:type="spellStart"/>
      <w:r w:rsidR="0091116F" w:rsidRPr="00D6534E">
        <w:rPr>
          <w:rFonts w:ascii="Times New Roman" w:eastAsia="Times New Roman" w:hAnsi="Times New Roman"/>
          <w:color w:val="000000"/>
          <w:lang w:val="fr-FR"/>
        </w:rPr>
        <w:t>cauză</w:t>
      </w:r>
      <w:proofErr w:type="spellEnd"/>
      <w:r w:rsidR="0091116F" w:rsidRPr="00D6534E">
        <w:rPr>
          <w:rFonts w:ascii="Times New Roman" w:eastAsia="Times New Roman" w:hAnsi="Times New Roman"/>
          <w:color w:val="000000"/>
          <w:lang w:val="fr-FR"/>
        </w:rPr>
        <w:t xml:space="preserve"> a </w:t>
      </w:r>
      <w:proofErr w:type="spellStart"/>
      <w:r w:rsidR="0091116F" w:rsidRPr="00D6534E">
        <w:rPr>
          <w:rFonts w:ascii="Times New Roman" w:eastAsia="Times New Roman" w:hAnsi="Times New Roman"/>
          <w:color w:val="000000"/>
          <w:lang w:val="fr-FR"/>
        </w:rPr>
        <w:t>deficienței</w:t>
      </w:r>
      <w:proofErr w:type="spellEnd"/>
      <w:r w:rsidR="0091116F" w:rsidRPr="00D6534E">
        <w:rPr>
          <w:rFonts w:ascii="Times New Roman" w:eastAsia="Times New Roman" w:hAnsi="Times New Roman"/>
          <w:color w:val="000000"/>
          <w:lang w:val="fr-FR"/>
        </w:rPr>
        <w:t xml:space="preserve"> </w:t>
      </w:r>
      <w:proofErr w:type="spellStart"/>
      <w:r w:rsidR="0091116F" w:rsidRPr="00D6534E">
        <w:rPr>
          <w:rFonts w:ascii="Times New Roman" w:eastAsia="Times New Roman" w:hAnsi="Times New Roman"/>
          <w:color w:val="000000"/>
          <w:lang w:val="fr-FR"/>
        </w:rPr>
        <w:t>vizuale</w:t>
      </w:r>
      <w:proofErr w:type="spellEnd"/>
      <w:r w:rsidR="0091116F" w:rsidRPr="00D6534E">
        <w:rPr>
          <w:rFonts w:ascii="Times New Roman" w:eastAsia="Times New Roman" w:hAnsi="Times New Roman"/>
          <w:color w:val="000000"/>
          <w:lang w:val="fr-FR"/>
        </w:rPr>
        <w:t xml:space="preserve"> </w:t>
      </w:r>
      <w:proofErr w:type="spellStart"/>
      <w:r w:rsidR="0091116F" w:rsidRPr="00D6534E">
        <w:rPr>
          <w:rFonts w:ascii="Times New Roman" w:eastAsia="Times New Roman" w:hAnsi="Times New Roman"/>
          <w:color w:val="000000"/>
          <w:lang w:val="fr-FR"/>
        </w:rPr>
        <w:t>și</w:t>
      </w:r>
      <w:proofErr w:type="spellEnd"/>
      <w:r w:rsidR="006B7D0B" w:rsidRPr="00D6534E">
        <w:rPr>
          <w:rFonts w:ascii="Times New Roman" w:eastAsia="Times New Roman" w:hAnsi="Times New Roman"/>
          <w:color w:val="1D2228"/>
          <w:sz w:val="24"/>
          <w:szCs w:val="24"/>
          <w:shd w:val="clear" w:color="auto" w:fill="FFFFFF"/>
          <w:lang w:val="fr-FR"/>
        </w:rPr>
        <w:t xml:space="preserve"> </w:t>
      </w:r>
      <w:proofErr w:type="spellStart"/>
      <w:r w:rsidR="00D40ECE" w:rsidRPr="00D6534E">
        <w:rPr>
          <w:rFonts w:ascii="Times New Roman" w:eastAsia="Times New Roman" w:hAnsi="Times New Roman"/>
          <w:color w:val="000000"/>
          <w:lang w:val="fr-FR"/>
        </w:rPr>
        <w:t>orbire</w:t>
      </w:r>
      <w:proofErr w:type="spellEnd"/>
      <w:r w:rsidR="00D40ECE" w:rsidRPr="00D6534E">
        <w:rPr>
          <w:rFonts w:ascii="Times New Roman" w:eastAsia="Times New Roman" w:hAnsi="Times New Roman"/>
          <w:color w:val="000000"/>
          <w:lang w:val="fr-FR"/>
        </w:rPr>
        <w:t xml:space="preserve"> </w:t>
      </w:r>
      <w:proofErr w:type="spellStart"/>
      <w:r w:rsidR="00D40ECE" w:rsidRPr="00D6534E">
        <w:rPr>
          <w:rFonts w:ascii="Times New Roman" w:eastAsia="Times New Roman" w:hAnsi="Times New Roman"/>
          <w:color w:val="000000"/>
          <w:lang w:val="fr-FR"/>
        </w:rPr>
        <w:t>în</w:t>
      </w:r>
      <w:proofErr w:type="spellEnd"/>
      <w:r w:rsidR="00D40ECE" w:rsidRPr="00D6534E">
        <w:rPr>
          <w:rFonts w:ascii="Times New Roman" w:eastAsia="Times New Roman" w:hAnsi="Times New Roman"/>
          <w:color w:val="000000"/>
          <w:lang w:val="fr-FR"/>
        </w:rPr>
        <w:t xml:space="preserve"> Europa. Este </w:t>
      </w:r>
      <w:proofErr w:type="spellStart"/>
      <w:r w:rsidR="006B7D0B" w:rsidRPr="00D6534E">
        <w:rPr>
          <w:rFonts w:ascii="Times New Roman" w:eastAsia="Times New Roman" w:hAnsi="Times New Roman"/>
          <w:color w:val="000000"/>
          <w:lang w:val="fr-FR"/>
        </w:rPr>
        <w:t>necesară</w:t>
      </w:r>
      <w:proofErr w:type="spellEnd"/>
      <w:r w:rsidR="002D3932" w:rsidRPr="00D6534E">
        <w:rPr>
          <w:rFonts w:ascii="Times New Roman" w:eastAsia="Times New Roman" w:hAnsi="Times New Roman"/>
          <w:color w:val="000000"/>
          <w:lang w:val="fr-FR"/>
        </w:rPr>
        <w:t xml:space="preserve"> </w:t>
      </w:r>
      <w:proofErr w:type="spellStart"/>
      <w:r w:rsidR="002D3932" w:rsidRPr="00D6534E">
        <w:rPr>
          <w:rFonts w:ascii="Times New Roman" w:eastAsia="Times New Roman" w:hAnsi="Times New Roman"/>
          <w:color w:val="000000"/>
          <w:lang w:val="fr-FR"/>
        </w:rPr>
        <w:t>planificarea</w:t>
      </w:r>
      <w:proofErr w:type="spellEnd"/>
      <w:r w:rsidR="002D3932" w:rsidRPr="00D6534E">
        <w:rPr>
          <w:rFonts w:ascii="Times New Roman" w:eastAsia="Times New Roman" w:hAnsi="Times New Roman"/>
          <w:color w:val="000000"/>
          <w:lang w:val="fr-FR"/>
        </w:rPr>
        <w:t xml:space="preserve"> </w:t>
      </w:r>
      <w:proofErr w:type="spellStart"/>
      <w:r w:rsidR="006B7D0B" w:rsidRPr="00D6534E">
        <w:rPr>
          <w:rFonts w:ascii="Times New Roman" w:eastAsia="Times New Roman" w:hAnsi="Times New Roman"/>
          <w:color w:val="000000"/>
          <w:lang w:val="fr-FR"/>
        </w:rPr>
        <w:t>adecvată</w:t>
      </w:r>
      <w:proofErr w:type="spellEnd"/>
      <w:r w:rsidR="002D3932" w:rsidRPr="00D6534E">
        <w:rPr>
          <w:rFonts w:ascii="Times New Roman" w:eastAsia="Times New Roman" w:hAnsi="Times New Roman"/>
          <w:color w:val="000000"/>
          <w:lang w:val="fr-FR"/>
        </w:rPr>
        <w:t xml:space="preserve"> a </w:t>
      </w:r>
      <w:proofErr w:type="spellStart"/>
      <w:r w:rsidR="002D3932" w:rsidRPr="00D6534E">
        <w:rPr>
          <w:rFonts w:ascii="Times New Roman" w:eastAsia="Times New Roman" w:hAnsi="Times New Roman"/>
          <w:color w:val="000000"/>
          <w:lang w:val="fr-FR"/>
        </w:rPr>
        <w:t>resurselor</w:t>
      </w:r>
      <w:proofErr w:type="spellEnd"/>
      <w:r w:rsidR="002D3932" w:rsidRPr="00D6534E">
        <w:rPr>
          <w:rFonts w:ascii="Times New Roman" w:eastAsia="Times New Roman" w:hAnsi="Times New Roman"/>
          <w:color w:val="000000"/>
          <w:lang w:val="fr-FR"/>
        </w:rPr>
        <w:t xml:space="preserve"> de </w:t>
      </w:r>
      <w:proofErr w:type="spellStart"/>
      <w:r w:rsidR="002D3932" w:rsidRPr="00D6534E">
        <w:rPr>
          <w:rFonts w:ascii="Times New Roman" w:eastAsia="Times New Roman" w:hAnsi="Times New Roman"/>
          <w:color w:val="000000"/>
          <w:lang w:val="fr-FR"/>
        </w:rPr>
        <w:t>sănătate</w:t>
      </w:r>
      <w:proofErr w:type="spellEnd"/>
      <w:r w:rsidR="002D3932" w:rsidRPr="00D6534E">
        <w:rPr>
          <w:rFonts w:ascii="Times New Roman" w:eastAsia="Times New Roman" w:hAnsi="Times New Roman"/>
          <w:color w:val="000000"/>
          <w:lang w:val="fr-FR"/>
        </w:rPr>
        <w:t xml:space="preserve"> </w:t>
      </w:r>
      <w:proofErr w:type="spellStart"/>
      <w:r w:rsidR="006B7D0B" w:rsidRPr="00D6534E">
        <w:rPr>
          <w:rFonts w:ascii="Times New Roman" w:eastAsia="Times New Roman" w:hAnsi="Times New Roman"/>
          <w:color w:val="000000"/>
          <w:lang w:val="fr-FR"/>
        </w:rPr>
        <w:t>dat</w:t>
      </w:r>
      <w:proofErr w:type="spellEnd"/>
      <w:r w:rsidR="006B7D0B" w:rsidRPr="00D6534E">
        <w:rPr>
          <w:rFonts w:ascii="Times New Roman" w:eastAsia="Times New Roman" w:hAnsi="Times New Roman"/>
          <w:color w:val="000000"/>
          <w:lang w:val="fr-FR"/>
        </w:rPr>
        <w:t xml:space="preserve"> </w:t>
      </w:r>
      <w:proofErr w:type="spellStart"/>
      <w:r w:rsidR="006B7D0B" w:rsidRPr="00D6534E">
        <w:rPr>
          <w:rFonts w:ascii="Times New Roman" w:eastAsia="Times New Roman" w:hAnsi="Times New Roman"/>
          <w:color w:val="000000"/>
          <w:lang w:val="fr-FR"/>
        </w:rPr>
        <w:t>fiind</w:t>
      </w:r>
      <w:proofErr w:type="spellEnd"/>
      <w:r w:rsidR="006B7D0B" w:rsidRPr="00D6534E">
        <w:rPr>
          <w:rFonts w:ascii="Times New Roman" w:eastAsia="Times New Roman" w:hAnsi="Times New Roman"/>
          <w:color w:val="000000"/>
          <w:lang w:val="fr-FR"/>
        </w:rPr>
        <w:t xml:space="preserve"> </w:t>
      </w:r>
      <w:proofErr w:type="spellStart"/>
      <w:r w:rsidR="006B7D0B" w:rsidRPr="00D6534E">
        <w:rPr>
          <w:rFonts w:ascii="Times New Roman" w:eastAsia="Times New Roman" w:hAnsi="Times New Roman"/>
          <w:color w:val="000000"/>
          <w:lang w:val="fr-FR"/>
        </w:rPr>
        <w:t>preconizarea</w:t>
      </w:r>
      <w:proofErr w:type="spellEnd"/>
      <w:r w:rsidR="006B7D0B" w:rsidRPr="00D6534E">
        <w:rPr>
          <w:rFonts w:ascii="Times New Roman" w:eastAsia="Times New Roman" w:hAnsi="Times New Roman"/>
          <w:color w:val="000000"/>
          <w:lang w:val="fr-FR"/>
        </w:rPr>
        <w:t xml:space="preserve"> </w:t>
      </w:r>
      <w:proofErr w:type="spellStart"/>
      <w:r w:rsidR="006B7D0B" w:rsidRPr="00D6534E">
        <w:rPr>
          <w:rFonts w:ascii="Times New Roman" w:eastAsia="Times New Roman" w:hAnsi="Times New Roman"/>
          <w:color w:val="000000"/>
          <w:lang w:val="fr-FR"/>
        </w:rPr>
        <w:t>creșterii</w:t>
      </w:r>
      <w:proofErr w:type="spellEnd"/>
      <w:r w:rsidR="006B7D0B" w:rsidRPr="00D6534E">
        <w:rPr>
          <w:rFonts w:ascii="Times New Roman" w:eastAsia="Times New Roman" w:hAnsi="Times New Roman"/>
          <w:color w:val="000000"/>
          <w:lang w:val="fr-FR"/>
        </w:rPr>
        <w:t xml:space="preserve"> </w:t>
      </w:r>
      <w:proofErr w:type="spellStart"/>
      <w:r w:rsidR="006B7D0B" w:rsidRPr="00D6534E">
        <w:rPr>
          <w:rFonts w:ascii="Times New Roman" w:eastAsia="Times New Roman" w:hAnsi="Times New Roman"/>
          <w:color w:val="000000"/>
          <w:lang w:val="fr-FR"/>
        </w:rPr>
        <w:t>numărului</w:t>
      </w:r>
      <w:proofErr w:type="spellEnd"/>
      <w:r w:rsidR="006B7D0B" w:rsidRPr="00D6534E">
        <w:rPr>
          <w:rFonts w:ascii="Times New Roman" w:eastAsia="Times New Roman" w:hAnsi="Times New Roman"/>
          <w:color w:val="000000"/>
          <w:lang w:val="fr-FR"/>
        </w:rPr>
        <w:t xml:space="preserve"> de </w:t>
      </w:r>
      <w:proofErr w:type="spellStart"/>
      <w:r w:rsidR="006B7D0B" w:rsidRPr="00D6534E">
        <w:rPr>
          <w:rFonts w:ascii="Times New Roman" w:eastAsia="Times New Roman" w:hAnsi="Times New Roman"/>
          <w:color w:val="000000"/>
          <w:lang w:val="fr-FR"/>
        </w:rPr>
        <w:t>persoane</w:t>
      </w:r>
      <w:proofErr w:type="spellEnd"/>
      <w:r w:rsidR="006B7D0B" w:rsidRPr="00D6534E">
        <w:rPr>
          <w:rFonts w:ascii="Times New Roman" w:eastAsia="Times New Roman" w:hAnsi="Times New Roman"/>
          <w:color w:val="000000"/>
          <w:lang w:val="fr-FR"/>
        </w:rPr>
        <w:t xml:space="preserve"> </w:t>
      </w:r>
      <w:proofErr w:type="spellStart"/>
      <w:r w:rsidR="006B7D0B" w:rsidRPr="00D6534E">
        <w:rPr>
          <w:rFonts w:ascii="Times New Roman" w:eastAsia="Times New Roman" w:hAnsi="Times New Roman"/>
          <w:color w:val="000000"/>
          <w:lang w:val="fr-FR"/>
        </w:rPr>
        <w:t>afectate</w:t>
      </w:r>
      <w:proofErr w:type="spellEnd"/>
      <w:r w:rsidR="006B7D0B" w:rsidRPr="00D6534E">
        <w:rPr>
          <w:rFonts w:ascii="Times New Roman" w:eastAsia="Times New Roman" w:hAnsi="Times New Roman"/>
          <w:color w:val="000000"/>
          <w:lang w:val="fr-FR"/>
        </w:rPr>
        <w:t xml:space="preserve"> </w:t>
      </w:r>
      <w:r w:rsidR="000E54DF">
        <w:rPr>
          <w:rFonts w:ascii="Times New Roman" w:eastAsia="Times New Roman" w:hAnsi="Times New Roman"/>
          <w:color w:val="000000"/>
          <w:lang w:val="fr-FR"/>
        </w:rPr>
        <w:t>[12</w:t>
      </w:r>
      <w:r w:rsidR="00AA6977" w:rsidRPr="00D6534E">
        <w:rPr>
          <w:rFonts w:ascii="Times New Roman" w:eastAsia="Times New Roman" w:hAnsi="Times New Roman"/>
          <w:color w:val="000000"/>
          <w:lang w:val="fr-FR"/>
        </w:rPr>
        <w:t>]</w:t>
      </w:r>
      <w:r w:rsidR="0091116F" w:rsidRPr="00D6534E">
        <w:rPr>
          <w:rFonts w:ascii="Times New Roman" w:eastAsia="Times New Roman" w:hAnsi="Times New Roman"/>
          <w:color w:val="000000"/>
          <w:lang w:val="fr-FR"/>
        </w:rPr>
        <w:t>. </w:t>
      </w:r>
    </w:p>
    <w:p w14:paraId="27291D7D" w14:textId="77777777" w:rsidR="0091116F" w:rsidRPr="00BF14F6" w:rsidRDefault="0091116F" w:rsidP="00BF14F6">
      <w:pPr>
        <w:tabs>
          <w:tab w:val="left" w:pos="1985"/>
        </w:tabs>
        <w:spacing w:after="0" w:line="240" w:lineRule="auto"/>
        <w:jc w:val="both"/>
        <w:rPr>
          <w:rFonts w:ascii="Helvetica" w:eastAsia="Times New Roman" w:hAnsi="Helvetica"/>
          <w:color w:val="1D2228"/>
          <w:sz w:val="24"/>
          <w:szCs w:val="24"/>
          <w:shd w:val="clear" w:color="auto" w:fill="FFFFFF"/>
        </w:rPr>
      </w:pPr>
      <w:proofErr w:type="spellStart"/>
      <w:r w:rsidRPr="00BF14F6">
        <w:rPr>
          <w:rFonts w:ascii="New" w:eastAsia="Times New Roman" w:hAnsi="New"/>
          <w:color w:val="000000"/>
        </w:rPr>
        <w:t>Metode</w:t>
      </w:r>
      <w:proofErr w:type="spellEnd"/>
      <w:r w:rsidRPr="00BF14F6">
        <w:rPr>
          <w:rFonts w:ascii="New" w:eastAsia="Times New Roman" w:hAnsi="New"/>
          <w:color w:val="000000"/>
        </w:rPr>
        <w:t xml:space="preserve">: S-a </w:t>
      </w:r>
      <w:proofErr w:type="spellStart"/>
      <w:r w:rsidRPr="00BF14F6">
        <w:rPr>
          <w:rFonts w:ascii="New" w:eastAsia="Times New Roman" w:hAnsi="New"/>
          <w:color w:val="000000"/>
        </w:rPr>
        <w:t>efectuat</w:t>
      </w:r>
      <w:proofErr w:type="spellEnd"/>
      <w:r w:rsidRPr="00BF14F6">
        <w:rPr>
          <w:rFonts w:ascii="New" w:eastAsia="Times New Roman" w:hAnsi="New"/>
          <w:color w:val="000000"/>
        </w:rPr>
        <w:t xml:space="preserve"> o </w:t>
      </w:r>
      <w:proofErr w:type="spellStart"/>
      <w:r w:rsidRPr="00BF14F6">
        <w:rPr>
          <w:rFonts w:ascii="New" w:eastAsia="Times New Roman" w:hAnsi="New"/>
          <w:color w:val="000000"/>
        </w:rPr>
        <w:t>revizuire</w:t>
      </w:r>
      <w:proofErr w:type="spellEnd"/>
      <w:r w:rsidRPr="00BF14F6">
        <w:rPr>
          <w:rFonts w:ascii="New" w:eastAsia="Times New Roman" w:hAnsi="New"/>
          <w:color w:val="000000"/>
        </w:rPr>
        <w:t xml:space="preserve"> </w:t>
      </w:r>
      <w:proofErr w:type="spellStart"/>
      <w:r w:rsidRPr="00BF14F6">
        <w:rPr>
          <w:rFonts w:ascii="New" w:eastAsia="Times New Roman" w:hAnsi="New"/>
          <w:color w:val="000000"/>
        </w:rPr>
        <w:t>sistematică</w:t>
      </w:r>
      <w:proofErr w:type="spellEnd"/>
      <w:r w:rsidRPr="00BF14F6">
        <w:rPr>
          <w:rFonts w:ascii="New" w:eastAsia="Times New Roman" w:hAnsi="New"/>
          <w:color w:val="000000"/>
        </w:rPr>
        <w:t xml:space="preserve"> </w:t>
      </w:r>
      <w:proofErr w:type="spellStart"/>
      <w:r w:rsidRPr="00BF14F6">
        <w:rPr>
          <w:rFonts w:ascii="New" w:eastAsia="Times New Roman" w:hAnsi="New"/>
          <w:color w:val="000000"/>
        </w:rPr>
        <w:t>asupra</w:t>
      </w:r>
      <w:proofErr w:type="spellEnd"/>
      <w:r w:rsidRPr="00BF14F6">
        <w:rPr>
          <w:rFonts w:ascii="New" w:eastAsia="Times New Roman" w:hAnsi="New"/>
          <w:color w:val="000000"/>
        </w:rPr>
        <w:t xml:space="preserve"> </w:t>
      </w:r>
      <w:proofErr w:type="spellStart"/>
      <w:r w:rsidRPr="00BF14F6">
        <w:rPr>
          <w:rFonts w:ascii="New" w:eastAsia="Times New Roman" w:hAnsi="New"/>
          <w:color w:val="000000"/>
        </w:rPr>
        <w:t>prevalenței</w:t>
      </w:r>
      <w:proofErr w:type="spellEnd"/>
      <w:r w:rsidRPr="00BF14F6">
        <w:rPr>
          <w:rFonts w:ascii="New" w:eastAsia="Times New Roman" w:hAnsi="New"/>
          <w:color w:val="000000"/>
        </w:rPr>
        <w:t xml:space="preserve"> </w:t>
      </w:r>
      <w:proofErr w:type="spellStart"/>
      <w:r w:rsidRPr="00BF14F6">
        <w:rPr>
          <w:rFonts w:ascii="New" w:eastAsia="Times New Roman" w:hAnsi="New"/>
          <w:color w:val="000000"/>
        </w:rPr>
        <w:t>și</w:t>
      </w:r>
      <w:proofErr w:type="spellEnd"/>
      <w:r w:rsidRPr="00BF14F6">
        <w:rPr>
          <w:rFonts w:ascii="New" w:eastAsia="Times New Roman" w:hAnsi="New"/>
          <w:color w:val="000000"/>
        </w:rPr>
        <w:t xml:space="preserve"> </w:t>
      </w:r>
      <w:proofErr w:type="spellStart"/>
      <w:r w:rsidRPr="00BF14F6">
        <w:rPr>
          <w:rFonts w:ascii="New" w:eastAsia="Times New Roman" w:hAnsi="New"/>
          <w:color w:val="000000"/>
        </w:rPr>
        <w:t>incidenței</w:t>
      </w:r>
      <w:proofErr w:type="spellEnd"/>
      <w:r w:rsidRPr="00BF14F6">
        <w:rPr>
          <w:rFonts w:ascii="New" w:eastAsia="Times New Roman" w:hAnsi="New"/>
          <w:color w:val="000000"/>
        </w:rPr>
        <w:t xml:space="preserve"> AMD pe </w:t>
      </w:r>
      <w:proofErr w:type="spellStart"/>
      <w:r w:rsidRPr="00BF14F6">
        <w:rPr>
          <w:rFonts w:ascii="New" w:eastAsia="Times New Roman" w:hAnsi="New"/>
          <w:color w:val="000000"/>
        </w:rPr>
        <w:t>baza</w:t>
      </w:r>
      <w:proofErr w:type="spellEnd"/>
      <w:r w:rsidRPr="00BF14F6">
        <w:rPr>
          <w:rFonts w:ascii="New" w:eastAsia="Times New Roman" w:hAnsi="New"/>
          <w:color w:val="000000"/>
        </w:rPr>
        <w:t xml:space="preserve"> </w:t>
      </w:r>
      <w:proofErr w:type="spellStart"/>
      <w:r w:rsidRPr="00BF14F6">
        <w:rPr>
          <w:rFonts w:ascii="New" w:eastAsia="Times New Roman" w:hAnsi="New"/>
          <w:color w:val="000000"/>
        </w:rPr>
        <w:t>metaanalizei</w:t>
      </w:r>
      <w:proofErr w:type="spellEnd"/>
    </w:p>
    <w:p w14:paraId="6F5CFFE7" w14:textId="77777777" w:rsidR="0091116F" w:rsidRPr="000666F6" w:rsidRDefault="0091116F" w:rsidP="00BF14F6">
      <w:pPr>
        <w:tabs>
          <w:tab w:val="left" w:pos="1985"/>
        </w:tabs>
        <w:spacing w:after="0" w:line="240" w:lineRule="auto"/>
        <w:jc w:val="both"/>
        <w:rPr>
          <w:rFonts w:ascii="Helvetica" w:eastAsia="Times New Roman" w:hAnsi="Helvetica"/>
          <w:color w:val="1D2228"/>
          <w:sz w:val="24"/>
          <w:szCs w:val="24"/>
          <w:shd w:val="clear" w:color="auto" w:fill="FFFFFF"/>
          <w:lang w:val="fr-FR"/>
        </w:rPr>
      </w:pPr>
      <w:proofErr w:type="spellStart"/>
      <w:r w:rsidRPr="0091116F">
        <w:rPr>
          <w:rFonts w:ascii="New" w:eastAsia="Times New Roman" w:hAnsi="New"/>
          <w:color w:val="000000"/>
        </w:rPr>
        <w:t>unor</w:t>
      </w:r>
      <w:proofErr w:type="spellEnd"/>
      <w:r w:rsidRPr="0091116F">
        <w:rPr>
          <w:rFonts w:ascii="New" w:eastAsia="Times New Roman" w:hAnsi="New"/>
          <w:color w:val="000000"/>
        </w:rPr>
        <w:t xml:space="preserve"> </w:t>
      </w:r>
      <w:proofErr w:type="spellStart"/>
      <w:r w:rsidRPr="0091116F">
        <w:rPr>
          <w:rFonts w:ascii="New" w:eastAsia="Times New Roman" w:hAnsi="New"/>
          <w:color w:val="000000"/>
        </w:rPr>
        <w:t>studii</w:t>
      </w:r>
      <w:proofErr w:type="spellEnd"/>
      <w:r w:rsidRPr="0091116F">
        <w:rPr>
          <w:rFonts w:ascii="New" w:eastAsia="Times New Roman" w:hAnsi="New"/>
          <w:color w:val="000000"/>
        </w:rPr>
        <w:t xml:space="preserve"> </w:t>
      </w:r>
      <w:proofErr w:type="spellStart"/>
      <w:r w:rsidRPr="0091116F">
        <w:rPr>
          <w:rFonts w:ascii="New" w:eastAsia="Times New Roman" w:hAnsi="New"/>
          <w:color w:val="000000"/>
        </w:rPr>
        <w:t>observaționale</w:t>
      </w:r>
      <w:proofErr w:type="spellEnd"/>
      <w:r w:rsidRPr="0091116F">
        <w:rPr>
          <w:rFonts w:ascii="New" w:eastAsia="Times New Roman" w:hAnsi="New"/>
          <w:color w:val="000000"/>
        </w:rPr>
        <w:t xml:space="preserve"> </w:t>
      </w:r>
      <w:proofErr w:type="spellStart"/>
      <w:r w:rsidRPr="0091116F">
        <w:rPr>
          <w:rFonts w:ascii="New" w:eastAsia="Times New Roman" w:hAnsi="New"/>
          <w:color w:val="000000"/>
        </w:rPr>
        <w:t>în</w:t>
      </w:r>
      <w:proofErr w:type="spellEnd"/>
      <w:r w:rsidRPr="0091116F">
        <w:rPr>
          <w:rFonts w:ascii="New" w:eastAsia="Times New Roman" w:hAnsi="New"/>
          <w:color w:val="000000"/>
        </w:rPr>
        <w:t xml:space="preserve"> </w:t>
      </w:r>
      <w:proofErr w:type="spellStart"/>
      <w:r w:rsidRPr="0091116F">
        <w:rPr>
          <w:rFonts w:ascii="New" w:eastAsia="Times New Roman" w:hAnsi="New"/>
          <w:color w:val="000000"/>
        </w:rPr>
        <w:t>gh</w:t>
      </w:r>
      <w:r w:rsidR="002D3932">
        <w:rPr>
          <w:rFonts w:ascii="New" w:eastAsia="Times New Roman" w:hAnsi="New"/>
          <w:color w:val="000000"/>
        </w:rPr>
        <w:t>idul</w:t>
      </w:r>
      <w:proofErr w:type="spellEnd"/>
      <w:r w:rsidR="002D3932">
        <w:rPr>
          <w:rFonts w:ascii="New" w:eastAsia="Times New Roman" w:hAnsi="New"/>
          <w:color w:val="000000"/>
        </w:rPr>
        <w:t xml:space="preserve"> epidemiologic. P</w:t>
      </w:r>
      <w:r w:rsidR="002D3932" w:rsidRPr="0091116F">
        <w:rPr>
          <w:rFonts w:ascii="New" w:eastAsia="Times New Roman" w:hAnsi="New"/>
          <w:color w:val="000000"/>
        </w:rPr>
        <w:t>entru AMD</w:t>
      </w:r>
      <w:r w:rsidR="002D3932">
        <w:rPr>
          <w:rFonts w:ascii="New" w:eastAsia="Times New Roman" w:hAnsi="New"/>
          <w:color w:val="000000"/>
        </w:rPr>
        <w:t xml:space="preserve"> s-a </w:t>
      </w:r>
      <w:proofErr w:type="spellStart"/>
      <w:r w:rsidR="002D3932">
        <w:rPr>
          <w:rFonts w:ascii="New" w:eastAsia="Times New Roman" w:hAnsi="New"/>
          <w:color w:val="000000"/>
        </w:rPr>
        <w:t>realizat</w:t>
      </w:r>
      <w:proofErr w:type="spellEnd"/>
      <w:r w:rsidR="002D3932">
        <w:rPr>
          <w:rFonts w:ascii="New" w:eastAsia="Times New Roman" w:hAnsi="New"/>
          <w:color w:val="000000"/>
        </w:rPr>
        <w:t xml:space="preserve"> </w:t>
      </w:r>
      <w:proofErr w:type="spellStart"/>
      <w:r w:rsidR="002D3932">
        <w:rPr>
          <w:rFonts w:ascii="New" w:eastAsia="Times New Roman" w:hAnsi="New"/>
          <w:color w:val="000000"/>
        </w:rPr>
        <w:t>studiul</w:t>
      </w:r>
      <w:proofErr w:type="spellEnd"/>
      <w:r w:rsidR="002D3932">
        <w:rPr>
          <w:rFonts w:ascii="New" w:eastAsia="Times New Roman" w:hAnsi="New"/>
          <w:color w:val="000000"/>
        </w:rPr>
        <w:t xml:space="preserve"> </w:t>
      </w:r>
      <w:proofErr w:type="spellStart"/>
      <w:r w:rsidR="002D3932">
        <w:rPr>
          <w:rFonts w:ascii="New" w:eastAsia="Times New Roman" w:hAnsi="New"/>
          <w:color w:val="000000"/>
        </w:rPr>
        <w:t>prin</w:t>
      </w:r>
      <w:proofErr w:type="spellEnd"/>
      <w:r w:rsidR="002D3932">
        <w:rPr>
          <w:rFonts w:ascii="New" w:eastAsia="Times New Roman" w:hAnsi="New"/>
          <w:color w:val="000000"/>
        </w:rPr>
        <w:t xml:space="preserve"> m</w:t>
      </w:r>
      <w:r w:rsidR="006B7D0B">
        <w:rPr>
          <w:rFonts w:ascii="New" w:eastAsia="Times New Roman" w:hAnsi="New"/>
          <w:color w:val="000000"/>
        </w:rPr>
        <w:t>eta-</w:t>
      </w:r>
      <w:proofErr w:type="spellStart"/>
      <w:r w:rsidR="006B7D0B">
        <w:rPr>
          <w:rFonts w:ascii="New" w:eastAsia="Times New Roman" w:hAnsi="New"/>
          <w:color w:val="000000"/>
        </w:rPr>
        <w:t>analiză</w:t>
      </w:r>
      <w:proofErr w:type="spellEnd"/>
      <w:r w:rsidR="002D3932">
        <w:rPr>
          <w:rFonts w:ascii="New" w:eastAsia="Times New Roman" w:hAnsi="New"/>
          <w:color w:val="000000"/>
        </w:rPr>
        <w:t xml:space="preserve"> </w:t>
      </w:r>
      <w:proofErr w:type="spellStart"/>
      <w:r w:rsidR="002D3932">
        <w:rPr>
          <w:rFonts w:ascii="New" w:eastAsia="Times New Roman" w:hAnsi="New"/>
          <w:color w:val="000000"/>
        </w:rPr>
        <w:t>și</w:t>
      </w:r>
      <w:proofErr w:type="spellEnd"/>
      <w:r w:rsidR="002D3932">
        <w:rPr>
          <w:rFonts w:ascii="New" w:eastAsia="Times New Roman" w:hAnsi="New"/>
          <w:color w:val="000000"/>
        </w:rPr>
        <w:t xml:space="preserve"> meta-</w:t>
      </w:r>
      <w:proofErr w:type="spellStart"/>
      <w:r w:rsidR="002D3932">
        <w:rPr>
          <w:rFonts w:ascii="New" w:eastAsia="Times New Roman" w:hAnsi="New"/>
          <w:color w:val="000000"/>
        </w:rPr>
        <w:t>regresia</w:t>
      </w:r>
      <w:proofErr w:type="spellEnd"/>
      <w:r w:rsidR="002D3932">
        <w:rPr>
          <w:rFonts w:ascii="New" w:eastAsia="Times New Roman" w:hAnsi="New"/>
          <w:color w:val="000000"/>
        </w:rPr>
        <w:t xml:space="preserve"> a </w:t>
      </w:r>
      <w:proofErr w:type="spellStart"/>
      <w:r w:rsidR="002D3932">
        <w:rPr>
          <w:rFonts w:ascii="New" w:eastAsia="Times New Roman" w:hAnsi="New"/>
          <w:color w:val="000000"/>
        </w:rPr>
        <w:t>tendințelor</w:t>
      </w:r>
      <w:proofErr w:type="spellEnd"/>
      <w:r w:rsidR="002D3932">
        <w:rPr>
          <w:rFonts w:ascii="New" w:eastAsia="Times New Roman" w:hAnsi="New"/>
          <w:color w:val="000000"/>
        </w:rPr>
        <w:t xml:space="preserve"> </w:t>
      </w:r>
      <w:proofErr w:type="spellStart"/>
      <w:r w:rsidR="002D3932">
        <w:rPr>
          <w:rFonts w:ascii="New" w:eastAsia="Times New Roman" w:hAnsi="New"/>
          <w:color w:val="000000"/>
        </w:rPr>
        <w:t>temporale</w:t>
      </w:r>
      <w:proofErr w:type="spellEnd"/>
      <w:r w:rsidR="002D3932">
        <w:rPr>
          <w:rFonts w:ascii="New" w:eastAsia="Times New Roman" w:hAnsi="New"/>
          <w:color w:val="000000"/>
        </w:rPr>
        <w:t xml:space="preserve"> pe </w:t>
      </w:r>
      <w:proofErr w:type="spellStart"/>
      <w:r w:rsidR="002D3932">
        <w:rPr>
          <w:rFonts w:ascii="New" w:eastAsia="Times New Roman" w:hAnsi="New"/>
          <w:color w:val="000000"/>
        </w:rPr>
        <w:t>vârstă</w:t>
      </w:r>
      <w:proofErr w:type="spellEnd"/>
      <w:r w:rsidR="002D3932">
        <w:rPr>
          <w:rFonts w:ascii="New" w:eastAsia="Times New Roman" w:hAnsi="New"/>
          <w:color w:val="000000"/>
        </w:rPr>
        <w:t xml:space="preserve">, </w:t>
      </w:r>
      <w:proofErr w:type="spellStart"/>
      <w:r w:rsidR="002D3932">
        <w:rPr>
          <w:rFonts w:ascii="New" w:eastAsia="Times New Roman" w:hAnsi="New"/>
          <w:color w:val="000000"/>
        </w:rPr>
        <w:t>țări</w:t>
      </w:r>
      <w:proofErr w:type="spellEnd"/>
      <w:r w:rsidR="002D3932">
        <w:rPr>
          <w:rFonts w:ascii="New" w:eastAsia="Times New Roman" w:hAnsi="New"/>
          <w:color w:val="000000"/>
        </w:rPr>
        <w:t xml:space="preserve">, </w:t>
      </w:r>
      <w:proofErr w:type="spellStart"/>
      <w:r w:rsidR="002D3932">
        <w:rPr>
          <w:rFonts w:ascii="New" w:eastAsia="Times New Roman" w:hAnsi="New"/>
          <w:color w:val="000000"/>
        </w:rPr>
        <w:t>regiuni</w:t>
      </w:r>
      <w:proofErr w:type="spellEnd"/>
      <w:r w:rsidR="002D3932">
        <w:rPr>
          <w:rFonts w:ascii="New" w:eastAsia="Times New Roman" w:hAnsi="New"/>
          <w:color w:val="000000"/>
        </w:rPr>
        <w:t>, gen</w:t>
      </w:r>
      <w:r w:rsidRPr="0091116F">
        <w:rPr>
          <w:rFonts w:ascii="New" w:eastAsia="Times New Roman" w:hAnsi="New"/>
          <w:color w:val="000000"/>
        </w:rPr>
        <w:t xml:space="preserve">. </w:t>
      </w:r>
      <w:proofErr w:type="spellStart"/>
      <w:r w:rsidRPr="000666F6">
        <w:rPr>
          <w:rFonts w:ascii="New" w:eastAsia="Times New Roman" w:hAnsi="New"/>
          <w:color w:val="000000"/>
          <w:lang w:val="fr-FR"/>
        </w:rPr>
        <w:t>Pe</w:t>
      </w:r>
      <w:proofErr w:type="spellEnd"/>
      <w:r w:rsidRPr="000666F6">
        <w:rPr>
          <w:rFonts w:ascii="New" w:eastAsia="Times New Roman" w:hAnsi="New"/>
          <w:color w:val="000000"/>
          <w:lang w:val="fr-FR"/>
        </w:rPr>
        <w:t xml:space="preserve"> </w:t>
      </w:r>
      <w:proofErr w:type="spellStart"/>
      <w:r w:rsidRPr="000666F6">
        <w:rPr>
          <w:rFonts w:ascii="New" w:eastAsia="Times New Roman" w:hAnsi="New"/>
          <w:color w:val="000000"/>
          <w:lang w:val="fr-FR"/>
        </w:rPr>
        <w:t>baza</w:t>
      </w:r>
      <w:proofErr w:type="spellEnd"/>
      <w:r w:rsidRPr="000666F6">
        <w:rPr>
          <w:rFonts w:ascii="New" w:eastAsia="Times New Roman" w:hAnsi="New"/>
          <w:color w:val="000000"/>
          <w:lang w:val="fr-FR"/>
        </w:rPr>
        <w:t xml:space="preserve"> Eurostat</w:t>
      </w:r>
      <w:r w:rsidR="002D3932" w:rsidRPr="000666F6">
        <w:rPr>
          <w:rFonts w:ascii="Helvetica" w:eastAsia="Times New Roman" w:hAnsi="Helvetica"/>
          <w:color w:val="1D2228"/>
          <w:sz w:val="24"/>
          <w:szCs w:val="24"/>
          <w:shd w:val="clear" w:color="auto" w:fill="FFFFFF"/>
          <w:lang w:val="fr-FR"/>
        </w:rPr>
        <w:t xml:space="preserve"> </w:t>
      </w:r>
      <w:proofErr w:type="spellStart"/>
      <w:r w:rsidRPr="000666F6">
        <w:rPr>
          <w:rFonts w:ascii="New" w:eastAsia="Times New Roman" w:hAnsi="New"/>
          <w:color w:val="000000"/>
          <w:lang w:val="fr-FR"/>
        </w:rPr>
        <w:t>estimările</w:t>
      </w:r>
      <w:proofErr w:type="spellEnd"/>
      <w:r w:rsidRPr="000666F6">
        <w:rPr>
          <w:rFonts w:ascii="New" w:eastAsia="Times New Roman" w:hAnsi="New"/>
          <w:color w:val="000000"/>
          <w:lang w:val="fr-FR"/>
        </w:rPr>
        <w:t xml:space="preserve"> </w:t>
      </w:r>
      <w:proofErr w:type="spellStart"/>
      <w:r w:rsidRPr="000666F6">
        <w:rPr>
          <w:rFonts w:ascii="New" w:eastAsia="Times New Roman" w:hAnsi="New"/>
          <w:color w:val="000000"/>
          <w:lang w:val="fr-FR"/>
        </w:rPr>
        <w:t>comune</w:t>
      </w:r>
      <w:proofErr w:type="spellEnd"/>
      <w:r w:rsidRPr="000666F6">
        <w:rPr>
          <w:rFonts w:ascii="New" w:eastAsia="Times New Roman" w:hAnsi="New"/>
          <w:color w:val="000000"/>
          <w:lang w:val="fr-FR"/>
        </w:rPr>
        <w:t xml:space="preserve"> ale </w:t>
      </w:r>
      <w:proofErr w:type="spellStart"/>
      <w:r w:rsidRPr="000666F6">
        <w:rPr>
          <w:rFonts w:ascii="New" w:eastAsia="Times New Roman" w:hAnsi="New"/>
          <w:color w:val="000000"/>
          <w:lang w:val="fr-FR"/>
        </w:rPr>
        <w:t>pr</w:t>
      </w:r>
      <w:r w:rsidR="006B7D0B" w:rsidRPr="000666F6">
        <w:rPr>
          <w:rFonts w:ascii="New" w:eastAsia="Times New Roman" w:hAnsi="New"/>
          <w:color w:val="000000"/>
          <w:lang w:val="fr-FR"/>
        </w:rPr>
        <w:t>evalenței</w:t>
      </w:r>
      <w:proofErr w:type="spellEnd"/>
      <w:r w:rsidR="006B7D0B" w:rsidRPr="000666F6">
        <w:rPr>
          <w:rFonts w:ascii="New" w:eastAsia="Times New Roman" w:hAnsi="New"/>
          <w:color w:val="000000"/>
          <w:lang w:val="fr-FR"/>
        </w:rPr>
        <w:t xml:space="preserve"> au </w:t>
      </w:r>
      <w:proofErr w:type="spellStart"/>
      <w:r w:rsidR="006B7D0B" w:rsidRPr="000666F6">
        <w:rPr>
          <w:rFonts w:ascii="New" w:eastAsia="Times New Roman" w:hAnsi="New"/>
          <w:color w:val="000000"/>
          <w:lang w:val="fr-FR"/>
        </w:rPr>
        <w:t>fost</w:t>
      </w:r>
      <w:proofErr w:type="spellEnd"/>
      <w:r w:rsidR="006B7D0B" w:rsidRPr="000666F6">
        <w:rPr>
          <w:rFonts w:ascii="New" w:eastAsia="Times New Roman" w:hAnsi="New"/>
          <w:color w:val="000000"/>
          <w:lang w:val="fr-FR"/>
        </w:rPr>
        <w:t xml:space="preserve"> </w:t>
      </w:r>
      <w:proofErr w:type="spellStart"/>
      <w:r w:rsidR="006B7D0B" w:rsidRPr="000666F6">
        <w:rPr>
          <w:rFonts w:ascii="New" w:eastAsia="Times New Roman" w:hAnsi="New"/>
          <w:color w:val="000000"/>
          <w:lang w:val="fr-FR"/>
        </w:rPr>
        <w:t>extrapolate</w:t>
      </w:r>
      <w:proofErr w:type="spellEnd"/>
      <w:r w:rsidR="006B7D0B" w:rsidRPr="000666F6">
        <w:rPr>
          <w:rFonts w:ascii="New" w:eastAsia="Times New Roman" w:hAnsi="New"/>
          <w:color w:val="000000"/>
          <w:lang w:val="fr-FR"/>
        </w:rPr>
        <w:t xml:space="preserve"> </w:t>
      </w:r>
      <w:proofErr w:type="spellStart"/>
      <w:r w:rsidR="006B7D0B" w:rsidRPr="000666F6">
        <w:rPr>
          <w:rFonts w:ascii="New" w:eastAsia="Times New Roman" w:hAnsi="New"/>
          <w:color w:val="000000"/>
          <w:lang w:val="fr-FR"/>
        </w:rPr>
        <w:t>până</w:t>
      </w:r>
      <w:proofErr w:type="spellEnd"/>
      <w:r w:rsidR="006B7D0B" w:rsidRPr="000666F6">
        <w:rPr>
          <w:rFonts w:ascii="New" w:eastAsia="Times New Roman" w:hAnsi="New"/>
          <w:color w:val="000000"/>
          <w:lang w:val="fr-FR"/>
        </w:rPr>
        <w:t xml:space="preserve"> </w:t>
      </w:r>
      <w:proofErr w:type="spellStart"/>
      <w:r w:rsidR="006B7D0B" w:rsidRPr="000666F6">
        <w:rPr>
          <w:rFonts w:ascii="New" w:eastAsia="Times New Roman" w:hAnsi="New"/>
          <w:color w:val="000000"/>
          <w:lang w:val="fr-FR"/>
        </w:rPr>
        <w:t>î</w:t>
      </w:r>
      <w:r w:rsidRPr="000666F6">
        <w:rPr>
          <w:rFonts w:ascii="New" w:eastAsia="Times New Roman" w:hAnsi="New"/>
          <w:color w:val="000000"/>
          <w:lang w:val="fr-FR"/>
        </w:rPr>
        <w:t>n</w:t>
      </w:r>
      <w:proofErr w:type="spellEnd"/>
      <w:r w:rsidRPr="000666F6">
        <w:rPr>
          <w:rFonts w:ascii="New" w:eastAsia="Times New Roman" w:hAnsi="New"/>
          <w:color w:val="000000"/>
          <w:lang w:val="fr-FR"/>
        </w:rPr>
        <w:t xml:space="preserve"> </w:t>
      </w:r>
      <w:proofErr w:type="spellStart"/>
      <w:r w:rsidRPr="000666F6">
        <w:rPr>
          <w:rFonts w:ascii="New" w:eastAsia="Times New Roman" w:hAnsi="New"/>
          <w:color w:val="000000"/>
          <w:lang w:val="fr-FR"/>
        </w:rPr>
        <w:t>anul</w:t>
      </w:r>
      <w:proofErr w:type="spellEnd"/>
      <w:r w:rsidRPr="000666F6">
        <w:rPr>
          <w:rFonts w:ascii="New" w:eastAsia="Times New Roman" w:hAnsi="New"/>
          <w:color w:val="000000"/>
          <w:lang w:val="fr-FR"/>
        </w:rPr>
        <w:t xml:space="preserve"> 2050. </w:t>
      </w:r>
    </w:p>
    <w:p w14:paraId="5DD2234C" w14:textId="77777777" w:rsidR="0091116F" w:rsidRPr="00D6534E" w:rsidRDefault="0091116F" w:rsidP="00BF14F6">
      <w:pPr>
        <w:tabs>
          <w:tab w:val="left" w:pos="1985"/>
        </w:tabs>
        <w:spacing w:after="0" w:line="240" w:lineRule="auto"/>
        <w:jc w:val="both"/>
        <w:rPr>
          <w:rFonts w:ascii="Helvetica" w:eastAsia="Times New Roman" w:hAnsi="Helvetica"/>
          <w:color w:val="1D2228"/>
          <w:sz w:val="24"/>
          <w:szCs w:val="24"/>
          <w:shd w:val="clear" w:color="auto" w:fill="FFFFFF"/>
          <w:lang w:val="fr-FR"/>
        </w:rPr>
      </w:pPr>
      <w:proofErr w:type="spellStart"/>
      <w:r w:rsidRPr="00D6534E">
        <w:rPr>
          <w:rFonts w:ascii="New" w:eastAsia="Times New Roman" w:hAnsi="New"/>
          <w:color w:val="000000"/>
          <w:lang w:val="fr-FR"/>
        </w:rPr>
        <w:t>Estimarea</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prevalenței</w:t>
      </w:r>
      <w:proofErr w:type="spellEnd"/>
      <w:r w:rsidRPr="00D6534E">
        <w:rPr>
          <w:rFonts w:ascii="New" w:eastAsia="Times New Roman" w:hAnsi="New"/>
          <w:color w:val="000000"/>
          <w:lang w:val="fr-FR"/>
        </w:rPr>
        <w:t xml:space="preserve"> AMD </w:t>
      </w:r>
      <w:proofErr w:type="spellStart"/>
      <w:r w:rsidRPr="00D6534E">
        <w:rPr>
          <w:rFonts w:ascii="New" w:eastAsia="Times New Roman" w:hAnsi="New"/>
          <w:color w:val="000000"/>
          <w:lang w:val="fr-FR"/>
        </w:rPr>
        <w:t>precoce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sau</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interm</w:t>
      </w:r>
      <w:r w:rsidR="006B7D0B" w:rsidRPr="00D6534E">
        <w:rPr>
          <w:rFonts w:ascii="New" w:eastAsia="Times New Roman" w:hAnsi="New"/>
          <w:color w:val="000000"/>
          <w:lang w:val="fr-FR"/>
        </w:rPr>
        <w:t>ediară</w:t>
      </w:r>
      <w:proofErr w:type="spellEnd"/>
      <w:r w:rsidR="006B7D0B" w:rsidRPr="00D6534E">
        <w:rPr>
          <w:rFonts w:ascii="New" w:eastAsia="Times New Roman" w:hAnsi="New"/>
          <w:color w:val="000000"/>
          <w:lang w:val="fr-FR"/>
        </w:rPr>
        <w:t xml:space="preserve"> </w:t>
      </w:r>
      <w:proofErr w:type="spellStart"/>
      <w:r w:rsidR="006B7D0B" w:rsidRPr="00D6534E">
        <w:rPr>
          <w:rFonts w:ascii="New" w:eastAsia="Times New Roman" w:hAnsi="New"/>
          <w:color w:val="000000"/>
          <w:lang w:val="fr-FR"/>
        </w:rPr>
        <w:t>și</w:t>
      </w:r>
      <w:proofErr w:type="spellEnd"/>
      <w:r w:rsidR="006B7D0B" w:rsidRPr="00D6534E">
        <w:rPr>
          <w:rFonts w:ascii="New" w:eastAsia="Times New Roman" w:hAnsi="New"/>
          <w:color w:val="000000"/>
          <w:lang w:val="fr-FR"/>
        </w:rPr>
        <w:t xml:space="preserve"> </w:t>
      </w:r>
      <w:proofErr w:type="spellStart"/>
      <w:r w:rsidR="006B7D0B" w:rsidRPr="00D6534E">
        <w:rPr>
          <w:rFonts w:ascii="New" w:eastAsia="Times New Roman" w:hAnsi="New"/>
          <w:color w:val="000000"/>
          <w:lang w:val="fr-FR"/>
        </w:rPr>
        <w:t>orice</w:t>
      </w:r>
      <w:proofErr w:type="spellEnd"/>
      <w:r w:rsidR="006B7D0B" w:rsidRPr="00D6534E">
        <w:rPr>
          <w:rFonts w:ascii="New" w:eastAsia="Times New Roman" w:hAnsi="New"/>
          <w:color w:val="000000"/>
          <w:lang w:val="fr-FR"/>
        </w:rPr>
        <w:t xml:space="preserve"> AMD </w:t>
      </w:r>
      <w:proofErr w:type="spellStart"/>
      <w:r w:rsidR="006B7D0B" w:rsidRPr="00D6534E">
        <w:rPr>
          <w:rFonts w:ascii="New" w:eastAsia="Times New Roman" w:hAnsi="New"/>
          <w:color w:val="000000"/>
          <w:lang w:val="fr-FR"/>
        </w:rPr>
        <w:t>tardiv</w:t>
      </w:r>
      <w:proofErr w:type="spellEnd"/>
      <w:r w:rsidR="006B7D0B" w:rsidRPr="00D6534E">
        <w:rPr>
          <w:rFonts w:ascii="New" w:eastAsia="Times New Roman" w:hAnsi="New"/>
          <w:color w:val="000000"/>
          <w:lang w:val="fr-FR"/>
        </w:rPr>
        <w:t xml:space="preserve"> la </w:t>
      </w:r>
      <w:proofErr w:type="spellStart"/>
      <w:r w:rsidR="006B7D0B" w:rsidRPr="00D6534E">
        <w:rPr>
          <w:rFonts w:ascii="New" w:eastAsia="Times New Roman" w:hAnsi="New"/>
          <w:color w:val="000000"/>
          <w:lang w:val="fr-FR"/>
        </w:rPr>
        <w:t>vâ</w:t>
      </w:r>
      <w:r w:rsidRPr="00D6534E">
        <w:rPr>
          <w:rFonts w:ascii="New" w:eastAsia="Times New Roman" w:hAnsi="New"/>
          <w:color w:val="000000"/>
          <w:lang w:val="fr-FR"/>
        </w:rPr>
        <w:t>rsta</w:t>
      </w:r>
      <w:proofErr w:type="spellEnd"/>
      <w:r w:rsidRPr="00D6534E">
        <w:rPr>
          <w:rFonts w:ascii="New" w:eastAsia="Times New Roman" w:hAnsi="New"/>
          <w:color w:val="000000"/>
          <w:lang w:val="fr-FR"/>
        </w:rPr>
        <w:t xml:space="preserve"> de 60 de </w:t>
      </w:r>
      <w:proofErr w:type="spellStart"/>
      <w:r w:rsidRPr="00D6534E">
        <w:rPr>
          <w:rFonts w:ascii="New" w:eastAsia="Times New Roman" w:hAnsi="New"/>
          <w:color w:val="000000"/>
          <w:lang w:val="fr-FR"/>
        </w:rPr>
        <w:t>ani</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și</w:t>
      </w:r>
      <w:proofErr w:type="spellEnd"/>
      <w:r w:rsidRPr="00D6534E">
        <w:rPr>
          <w:rFonts w:ascii="New" w:eastAsia="Times New Roman" w:hAnsi="New"/>
          <w:color w:val="000000"/>
          <w:lang w:val="fr-FR"/>
        </w:rPr>
        <w:t xml:space="preserve"> peste a </w:t>
      </w:r>
      <w:proofErr w:type="spellStart"/>
      <w:r w:rsidRPr="00D6534E">
        <w:rPr>
          <w:rFonts w:ascii="New" w:eastAsia="Times New Roman" w:hAnsi="New"/>
          <w:color w:val="000000"/>
          <w:lang w:val="fr-FR"/>
        </w:rPr>
        <w:t>fost</w:t>
      </w:r>
      <w:proofErr w:type="spellEnd"/>
      <w:r w:rsidRPr="00D6534E">
        <w:rPr>
          <w:rFonts w:ascii="New" w:eastAsia="Times New Roman" w:hAnsi="New"/>
          <w:color w:val="000000"/>
          <w:lang w:val="fr-FR"/>
        </w:rPr>
        <w:t xml:space="preserve"> de 25,3% (95% CI 18,0% </w:t>
      </w:r>
      <w:proofErr w:type="spellStart"/>
      <w:r w:rsidRPr="00D6534E">
        <w:rPr>
          <w:rFonts w:ascii="New" w:eastAsia="Times New Roman" w:hAnsi="New"/>
          <w:color w:val="000000"/>
          <w:lang w:val="fr-FR"/>
        </w:rPr>
        <w:t>până</w:t>
      </w:r>
      <w:proofErr w:type="spellEnd"/>
      <w:r w:rsidRPr="00D6534E">
        <w:rPr>
          <w:rFonts w:ascii="New" w:eastAsia="Times New Roman" w:hAnsi="New"/>
          <w:color w:val="000000"/>
          <w:lang w:val="fr-FR"/>
        </w:rPr>
        <w:t xml:space="preserve"> la 34,4%) </w:t>
      </w:r>
      <w:proofErr w:type="spellStart"/>
      <w:r w:rsidRPr="00D6534E">
        <w:rPr>
          <w:rFonts w:ascii="New" w:eastAsia="Times New Roman" w:hAnsi="New"/>
          <w:color w:val="000000"/>
          <w:lang w:val="fr-FR"/>
        </w:rPr>
        <w:t>respectiv</w:t>
      </w:r>
      <w:proofErr w:type="spellEnd"/>
      <w:r w:rsidRPr="00D6534E">
        <w:rPr>
          <w:rFonts w:ascii="New" w:eastAsia="Times New Roman" w:hAnsi="New"/>
          <w:color w:val="000000"/>
          <w:lang w:val="fr-FR"/>
        </w:rPr>
        <w:t xml:space="preserve"> 2,4% (IC 95% 1,8% </w:t>
      </w:r>
      <w:proofErr w:type="spellStart"/>
      <w:r w:rsidRPr="00D6534E">
        <w:rPr>
          <w:rFonts w:ascii="New" w:eastAsia="Times New Roman" w:hAnsi="New"/>
          <w:color w:val="000000"/>
          <w:lang w:val="fr-FR"/>
        </w:rPr>
        <w:t>până</w:t>
      </w:r>
      <w:proofErr w:type="spellEnd"/>
      <w:r w:rsidRPr="00D6534E">
        <w:rPr>
          <w:rFonts w:ascii="New" w:eastAsia="Times New Roman" w:hAnsi="New"/>
          <w:color w:val="000000"/>
          <w:lang w:val="fr-FR"/>
        </w:rPr>
        <w:t xml:space="preserve"> la 3,3%). S-a </w:t>
      </w:r>
      <w:proofErr w:type="spellStart"/>
      <w:r w:rsidRPr="00D6534E">
        <w:rPr>
          <w:rFonts w:ascii="New" w:eastAsia="Times New Roman" w:hAnsi="New"/>
          <w:color w:val="000000"/>
          <w:lang w:val="fr-FR"/>
        </w:rPr>
        <w:t>observat</w:t>
      </w:r>
      <w:proofErr w:type="spellEnd"/>
      <w:r w:rsidRPr="00D6534E">
        <w:rPr>
          <w:rFonts w:ascii="New" w:eastAsia="Times New Roman" w:hAnsi="New"/>
          <w:color w:val="000000"/>
          <w:lang w:val="fr-FR"/>
        </w:rPr>
        <w:t xml:space="preserve"> o </w:t>
      </w:r>
      <w:proofErr w:type="spellStart"/>
      <w:r w:rsidRPr="00D6534E">
        <w:rPr>
          <w:rFonts w:ascii="New" w:eastAsia="Times New Roman" w:hAnsi="New"/>
          <w:color w:val="000000"/>
          <w:lang w:val="fr-FR"/>
        </w:rPr>
        <w:t>creștere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semnificativă</w:t>
      </w:r>
      <w:proofErr w:type="spellEnd"/>
      <w:r w:rsidRPr="00D6534E">
        <w:rPr>
          <w:rFonts w:ascii="New" w:eastAsia="Times New Roman" w:hAnsi="New"/>
          <w:color w:val="000000"/>
          <w:lang w:val="fr-FR"/>
        </w:rPr>
        <w:t xml:space="preserve"> a </w:t>
      </w:r>
      <w:proofErr w:type="spellStart"/>
      <w:r w:rsidRPr="00D6534E">
        <w:rPr>
          <w:rFonts w:ascii="New" w:eastAsia="Times New Roman" w:hAnsi="New"/>
          <w:color w:val="000000"/>
          <w:lang w:val="fr-FR"/>
        </w:rPr>
        <w:t>prevalenței</w:t>
      </w:r>
      <w:proofErr w:type="spellEnd"/>
      <w:r w:rsidRPr="00D6534E">
        <w:rPr>
          <w:rFonts w:ascii="New" w:eastAsia="Times New Roman" w:hAnsi="New"/>
          <w:color w:val="000000"/>
          <w:lang w:val="fr-FR"/>
        </w:rPr>
        <w:t xml:space="preserve"> la </w:t>
      </w:r>
      <w:proofErr w:type="spellStart"/>
      <w:r w:rsidRPr="00D6534E">
        <w:rPr>
          <w:rFonts w:ascii="New" w:eastAsia="Times New Roman" w:hAnsi="New"/>
          <w:color w:val="000000"/>
          <w:lang w:val="fr-FR"/>
        </w:rPr>
        <w:t>populaţiile</w:t>
      </w:r>
      <w:proofErr w:type="spellEnd"/>
      <w:r w:rsidRPr="00D6534E">
        <w:rPr>
          <w:rFonts w:ascii="New" w:eastAsia="Times New Roman" w:hAnsi="New"/>
          <w:color w:val="000000"/>
          <w:lang w:val="fr-FR"/>
        </w:rPr>
        <w:t xml:space="preserve"> mai </w:t>
      </w:r>
      <w:proofErr w:type="spellStart"/>
      <w:r w:rsidRPr="00D6534E">
        <w:rPr>
          <w:rFonts w:ascii="New" w:eastAsia="Times New Roman" w:hAnsi="New"/>
          <w:color w:val="000000"/>
          <w:lang w:val="fr-FR"/>
        </w:rPr>
        <w:t>în</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vârstă</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În</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meta-analiza</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incidenței</w:t>
      </w:r>
      <w:proofErr w:type="spellEnd"/>
      <w:r w:rsidRPr="00D6534E">
        <w:rPr>
          <w:rFonts w:ascii="New" w:eastAsia="Times New Roman" w:hAnsi="New"/>
          <w:color w:val="000000"/>
          <w:lang w:val="fr-FR"/>
        </w:rPr>
        <w:t>,</w:t>
      </w:r>
      <w:r w:rsidR="006B7D0B" w:rsidRPr="00D6534E">
        <w:rPr>
          <w:rFonts w:ascii="New" w:eastAsia="Times New Roman" w:hAnsi="New"/>
          <w:color w:val="000000"/>
          <w:lang w:val="fr-FR"/>
        </w:rPr>
        <w:t xml:space="preserve"> </w:t>
      </w:r>
      <w:proofErr w:type="spellStart"/>
      <w:r w:rsidR="006B7D0B" w:rsidRPr="00D6534E">
        <w:rPr>
          <w:rFonts w:ascii="New" w:eastAsia="Times New Roman" w:hAnsi="New"/>
          <w:color w:val="000000"/>
          <w:lang w:val="fr-FR"/>
        </w:rPr>
        <w:t>incidența</w:t>
      </w:r>
      <w:proofErr w:type="spellEnd"/>
      <w:r w:rsidR="006B7D0B" w:rsidRPr="00D6534E">
        <w:rPr>
          <w:rFonts w:ascii="New" w:eastAsia="Times New Roman" w:hAnsi="New"/>
          <w:color w:val="000000"/>
          <w:lang w:val="fr-FR"/>
        </w:rPr>
        <w:t xml:space="preserve"> </w:t>
      </w:r>
      <w:proofErr w:type="spellStart"/>
      <w:r w:rsidR="006B7D0B" w:rsidRPr="00D6534E">
        <w:rPr>
          <w:rFonts w:ascii="New" w:eastAsia="Times New Roman" w:hAnsi="New"/>
          <w:color w:val="000000"/>
          <w:lang w:val="fr-FR"/>
        </w:rPr>
        <w:t>anuală</w:t>
      </w:r>
      <w:proofErr w:type="spellEnd"/>
      <w:r w:rsidR="006B7D0B" w:rsidRPr="00D6534E">
        <w:rPr>
          <w:rFonts w:ascii="New" w:eastAsia="Times New Roman" w:hAnsi="New"/>
          <w:color w:val="000000"/>
          <w:lang w:val="fr-FR"/>
        </w:rPr>
        <w:t xml:space="preserve"> </w:t>
      </w:r>
      <w:proofErr w:type="spellStart"/>
      <w:r w:rsidR="006B7D0B" w:rsidRPr="00D6534E">
        <w:rPr>
          <w:rFonts w:ascii="New" w:eastAsia="Times New Roman" w:hAnsi="New"/>
          <w:color w:val="000000"/>
          <w:lang w:val="fr-FR"/>
        </w:rPr>
        <w:t>cumulată</w:t>
      </w:r>
      <w:proofErr w:type="spellEnd"/>
      <w:r w:rsidRPr="00D6534E">
        <w:rPr>
          <w:rFonts w:ascii="New" w:eastAsia="Times New Roman" w:hAnsi="New"/>
          <w:color w:val="000000"/>
          <w:lang w:val="fr-FR"/>
        </w:rPr>
        <w:t xml:space="preserve"> a </w:t>
      </w:r>
      <w:proofErr w:type="spellStart"/>
      <w:r w:rsidRPr="00D6534E">
        <w:rPr>
          <w:rFonts w:ascii="New" w:eastAsia="Times New Roman" w:hAnsi="New"/>
          <w:color w:val="000000"/>
          <w:lang w:val="fr-FR"/>
        </w:rPr>
        <w:t>oricărui</w:t>
      </w:r>
      <w:proofErr w:type="spellEnd"/>
      <w:r w:rsidRPr="00D6534E">
        <w:rPr>
          <w:rFonts w:ascii="New" w:eastAsia="Times New Roman" w:hAnsi="New"/>
          <w:color w:val="000000"/>
          <w:lang w:val="fr-FR"/>
        </w:rPr>
        <w:t xml:space="preserve"> AMD </w:t>
      </w:r>
      <w:proofErr w:type="spellStart"/>
      <w:r w:rsidRPr="00D6534E">
        <w:rPr>
          <w:rFonts w:ascii="New" w:eastAsia="Times New Roman" w:hAnsi="New"/>
          <w:color w:val="000000"/>
          <w:lang w:val="fr-FR"/>
        </w:rPr>
        <w:t>tardiv</w:t>
      </w:r>
      <w:proofErr w:type="spellEnd"/>
      <w:r w:rsidRPr="00D6534E">
        <w:rPr>
          <w:rFonts w:ascii="New" w:eastAsia="Times New Roman" w:hAnsi="New"/>
          <w:color w:val="000000"/>
          <w:lang w:val="fr-FR"/>
        </w:rPr>
        <w:t xml:space="preserve"> a </w:t>
      </w:r>
      <w:proofErr w:type="spellStart"/>
      <w:r w:rsidRPr="00D6534E">
        <w:rPr>
          <w:rFonts w:ascii="New" w:eastAsia="Times New Roman" w:hAnsi="New"/>
          <w:color w:val="000000"/>
          <w:lang w:val="fr-FR"/>
        </w:rPr>
        <w:t>fost</w:t>
      </w:r>
      <w:proofErr w:type="spellEnd"/>
      <w:r w:rsidRPr="00D6534E">
        <w:rPr>
          <w:rFonts w:ascii="New" w:eastAsia="Times New Roman" w:hAnsi="New"/>
          <w:color w:val="000000"/>
          <w:lang w:val="fr-FR"/>
        </w:rPr>
        <w:t xml:space="preserve"> de 1,4 per 1 000 de </w:t>
      </w:r>
      <w:proofErr w:type="spellStart"/>
      <w:r w:rsidRPr="00D6534E">
        <w:rPr>
          <w:rFonts w:ascii="New" w:eastAsia="Times New Roman" w:hAnsi="New"/>
          <w:color w:val="000000"/>
          <w:lang w:val="fr-FR"/>
        </w:rPr>
        <w:t>persoane</w:t>
      </w:r>
      <w:proofErr w:type="spellEnd"/>
      <w:r w:rsidRPr="00D6534E">
        <w:rPr>
          <w:rFonts w:ascii="New" w:eastAsia="Times New Roman" w:hAnsi="New"/>
          <w:color w:val="000000"/>
          <w:lang w:val="fr-FR"/>
        </w:rPr>
        <w:t xml:space="preserve"> (IC 95% 0,</w:t>
      </w:r>
      <w:r w:rsidR="006B7D0B" w:rsidRPr="00D6534E">
        <w:rPr>
          <w:rFonts w:ascii="New" w:eastAsia="Times New Roman" w:hAnsi="New"/>
          <w:color w:val="000000"/>
          <w:lang w:val="fr-FR"/>
        </w:rPr>
        <w:t xml:space="preserve">8 </w:t>
      </w:r>
      <w:proofErr w:type="spellStart"/>
      <w:r w:rsidR="006B7D0B" w:rsidRPr="00D6534E">
        <w:rPr>
          <w:rFonts w:ascii="New" w:eastAsia="Times New Roman" w:hAnsi="New"/>
          <w:color w:val="000000"/>
          <w:lang w:val="fr-FR"/>
        </w:rPr>
        <w:t>până</w:t>
      </w:r>
      <w:proofErr w:type="spellEnd"/>
      <w:r w:rsidR="006B7D0B" w:rsidRPr="00D6534E">
        <w:rPr>
          <w:rFonts w:ascii="New" w:eastAsia="Times New Roman" w:hAnsi="New"/>
          <w:color w:val="000000"/>
          <w:lang w:val="fr-FR"/>
        </w:rPr>
        <w:t xml:space="preserve"> la 2,6). </w:t>
      </w:r>
      <w:proofErr w:type="spellStart"/>
      <w:r w:rsidR="006B7D0B" w:rsidRPr="00D6534E">
        <w:rPr>
          <w:rFonts w:ascii="New" w:eastAsia="Times New Roman" w:hAnsi="New"/>
          <w:color w:val="000000"/>
          <w:lang w:val="fr-FR"/>
        </w:rPr>
        <w:t>În</w:t>
      </w:r>
      <w:proofErr w:type="spellEnd"/>
      <w:r w:rsidR="006B7D0B" w:rsidRPr="00D6534E">
        <w:rPr>
          <w:rFonts w:ascii="New" w:eastAsia="Times New Roman" w:hAnsi="New"/>
          <w:color w:val="000000"/>
          <w:lang w:val="fr-FR"/>
        </w:rPr>
        <w:t xml:space="preserve"> general, </w:t>
      </w:r>
      <w:proofErr w:type="spellStart"/>
      <w:r w:rsidRPr="00D6534E">
        <w:rPr>
          <w:rFonts w:ascii="New" w:eastAsia="Times New Roman" w:hAnsi="New"/>
          <w:color w:val="000000"/>
          <w:lang w:val="fr-FR"/>
        </w:rPr>
        <w:t>numărul</w:t>
      </w:r>
      <w:proofErr w:type="spellEnd"/>
      <w:r w:rsidRPr="00D6534E">
        <w:rPr>
          <w:rFonts w:ascii="New" w:eastAsia="Times New Roman" w:hAnsi="New"/>
          <w:color w:val="000000"/>
          <w:lang w:val="fr-FR"/>
        </w:rPr>
        <w:t xml:space="preserve"> de </w:t>
      </w:r>
      <w:proofErr w:type="spellStart"/>
      <w:r w:rsidRPr="00D6534E">
        <w:rPr>
          <w:rFonts w:ascii="New" w:eastAsia="Times New Roman" w:hAnsi="New"/>
          <w:color w:val="000000"/>
          <w:lang w:val="fr-FR"/>
        </w:rPr>
        <w:t>locuitori</w:t>
      </w:r>
      <w:proofErr w:type="spellEnd"/>
      <w:r w:rsidRPr="00D6534E">
        <w:rPr>
          <w:rFonts w:ascii="New" w:eastAsia="Times New Roman" w:hAnsi="New"/>
          <w:color w:val="000000"/>
          <w:lang w:val="fr-FR"/>
        </w:rPr>
        <w:t xml:space="preserve"> din UE cu </w:t>
      </w:r>
      <w:proofErr w:type="spellStart"/>
      <w:r w:rsidRPr="00D6534E">
        <w:rPr>
          <w:rFonts w:ascii="New" w:eastAsia="Times New Roman" w:hAnsi="New"/>
          <w:color w:val="000000"/>
          <w:lang w:val="fr-FR"/>
        </w:rPr>
        <w:t>o</w:t>
      </w:r>
      <w:r w:rsidR="006B7D0B" w:rsidRPr="00D6534E">
        <w:rPr>
          <w:rFonts w:ascii="New" w:eastAsia="Times New Roman" w:hAnsi="New"/>
          <w:color w:val="000000"/>
          <w:lang w:val="fr-FR"/>
        </w:rPr>
        <w:t>rice</w:t>
      </w:r>
      <w:proofErr w:type="spellEnd"/>
      <w:r w:rsidR="006B7D0B" w:rsidRPr="00D6534E">
        <w:rPr>
          <w:rFonts w:ascii="New" w:eastAsia="Times New Roman" w:hAnsi="New"/>
          <w:color w:val="000000"/>
          <w:lang w:val="fr-FR"/>
        </w:rPr>
        <w:t xml:space="preserve"> AMD este de </w:t>
      </w:r>
      <w:proofErr w:type="spellStart"/>
      <w:r w:rsidR="006B7D0B" w:rsidRPr="00D6534E">
        <w:rPr>
          <w:rFonts w:ascii="New" w:eastAsia="Times New Roman" w:hAnsi="New"/>
          <w:color w:val="000000"/>
          <w:lang w:val="fr-FR"/>
        </w:rPr>
        <w:t>așteptat</w:t>
      </w:r>
      <w:proofErr w:type="spellEnd"/>
      <w:r w:rsidR="006B7D0B" w:rsidRPr="00D6534E">
        <w:rPr>
          <w:rFonts w:ascii="New" w:eastAsia="Times New Roman" w:hAnsi="New"/>
          <w:color w:val="000000"/>
          <w:lang w:val="fr-FR"/>
        </w:rPr>
        <w:t xml:space="preserve"> </w:t>
      </w:r>
      <w:proofErr w:type="spellStart"/>
      <w:r w:rsidR="006B7D0B" w:rsidRPr="00D6534E">
        <w:rPr>
          <w:rFonts w:ascii="New" w:eastAsia="Times New Roman" w:hAnsi="New"/>
          <w:color w:val="000000"/>
          <w:lang w:val="fr-FR"/>
        </w:rPr>
        <w:t>să</w:t>
      </w:r>
      <w:proofErr w:type="spellEnd"/>
      <w:r w:rsidR="006B7D0B" w:rsidRPr="00D6534E">
        <w:rPr>
          <w:rFonts w:ascii="New" w:eastAsia="Times New Roman" w:hAnsi="New"/>
          <w:color w:val="000000"/>
          <w:lang w:val="fr-FR"/>
        </w:rPr>
        <w:t xml:space="preserve"> </w:t>
      </w:r>
      <w:proofErr w:type="spellStart"/>
      <w:r w:rsidR="006B7D0B" w:rsidRPr="00D6534E">
        <w:rPr>
          <w:rFonts w:ascii="New" w:eastAsia="Times New Roman" w:hAnsi="New"/>
          <w:color w:val="000000"/>
          <w:lang w:val="fr-FR"/>
        </w:rPr>
        <w:t>crească</w:t>
      </w:r>
      <w:proofErr w:type="spellEnd"/>
      <w:r w:rsidRPr="00D6534E">
        <w:rPr>
          <w:rFonts w:ascii="New" w:eastAsia="Times New Roman" w:hAnsi="New"/>
          <w:color w:val="000000"/>
          <w:lang w:val="fr-FR"/>
        </w:rPr>
        <w:t xml:space="preserve"> de la 67 la 77 de </w:t>
      </w:r>
      <w:proofErr w:type="spellStart"/>
      <w:r w:rsidRPr="00D6534E">
        <w:rPr>
          <w:rFonts w:ascii="New" w:eastAsia="Times New Roman" w:hAnsi="New"/>
          <w:color w:val="000000"/>
          <w:lang w:val="fr-FR"/>
        </w:rPr>
        <w:t>milioane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până</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în</w:t>
      </w:r>
      <w:proofErr w:type="spellEnd"/>
      <w:r w:rsidRPr="00D6534E">
        <w:rPr>
          <w:rFonts w:ascii="New" w:eastAsia="Times New Roman" w:hAnsi="New"/>
          <w:color w:val="000000"/>
          <w:lang w:val="fr-FR"/>
        </w:rPr>
        <w:t xml:space="preserve"> 2050. Se </w:t>
      </w:r>
      <w:proofErr w:type="spellStart"/>
      <w:r w:rsidRPr="00D6534E">
        <w:rPr>
          <w:rFonts w:ascii="New" w:eastAsia="Times New Roman" w:hAnsi="New"/>
          <w:color w:val="000000"/>
          <w:lang w:val="fr-FR"/>
        </w:rPr>
        <w:t>estimează</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că</w:t>
      </w:r>
      <w:proofErr w:type="spellEnd"/>
      <w:r w:rsidRPr="00D6534E">
        <w:rPr>
          <w:rFonts w:ascii="New" w:eastAsia="Times New Roman" w:hAnsi="New"/>
          <w:color w:val="000000"/>
          <w:lang w:val="fr-FR"/>
        </w:rPr>
        <w:t xml:space="preserve"> AMD va </w:t>
      </w:r>
      <w:proofErr w:type="spellStart"/>
      <w:r w:rsidRPr="00D6534E">
        <w:rPr>
          <w:rFonts w:ascii="New" w:eastAsia="Times New Roman" w:hAnsi="New"/>
          <w:color w:val="000000"/>
          <w:lang w:val="fr-FR"/>
        </w:rPr>
        <w:t>c</w:t>
      </w:r>
      <w:r w:rsidR="006B7D0B" w:rsidRPr="00D6534E">
        <w:rPr>
          <w:rFonts w:ascii="New" w:eastAsia="Times New Roman" w:hAnsi="New"/>
          <w:color w:val="000000"/>
          <w:lang w:val="fr-FR"/>
        </w:rPr>
        <w:t>rește</w:t>
      </w:r>
      <w:proofErr w:type="spellEnd"/>
      <w:r w:rsidR="006B7D0B" w:rsidRPr="00D6534E">
        <w:rPr>
          <w:rFonts w:ascii="New" w:eastAsia="Times New Roman" w:hAnsi="New"/>
          <w:color w:val="000000"/>
          <w:lang w:val="fr-FR"/>
        </w:rPr>
        <w:t xml:space="preserve"> de la 400 000 </w:t>
      </w:r>
      <w:proofErr w:type="spellStart"/>
      <w:r w:rsidR="006B7D0B" w:rsidRPr="00D6534E">
        <w:rPr>
          <w:rFonts w:ascii="New" w:eastAsia="Times New Roman" w:hAnsi="New"/>
          <w:color w:val="000000"/>
          <w:lang w:val="fr-FR"/>
        </w:rPr>
        <w:t>pe</w:t>
      </w:r>
      <w:proofErr w:type="spellEnd"/>
      <w:r w:rsidR="006B7D0B" w:rsidRPr="00D6534E">
        <w:rPr>
          <w:rFonts w:ascii="New" w:eastAsia="Times New Roman" w:hAnsi="New"/>
          <w:color w:val="000000"/>
          <w:lang w:val="fr-FR"/>
        </w:rPr>
        <w:t xml:space="preserve"> an</w:t>
      </w:r>
      <w:r w:rsidRPr="00D6534E">
        <w:rPr>
          <w:rFonts w:ascii="New" w:eastAsia="Times New Roman" w:hAnsi="New"/>
          <w:color w:val="000000"/>
          <w:lang w:val="fr-FR"/>
        </w:rPr>
        <w:t xml:space="preserve"> la 700 000 </w:t>
      </w:r>
      <w:proofErr w:type="spellStart"/>
      <w:r w:rsidRPr="00D6534E">
        <w:rPr>
          <w:rFonts w:ascii="New" w:eastAsia="Times New Roman" w:hAnsi="New"/>
          <w:color w:val="000000"/>
          <w:lang w:val="fr-FR"/>
        </w:rPr>
        <w:t>pe</w:t>
      </w:r>
      <w:proofErr w:type="spellEnd"/>
      <w:r w:rsidRPr="00D6534E">
        <w:rPr>
          <w:rFonts w:ascii="New" w:eastAsia="Times New Roman" w:hAnsi="New"/>
          <w:color w:val="000000"/>
          <w:lang w:val="fr-FR"/>
        </w:rPr>
        <w:t xml:space="preserve"> an </w:t>
      </w:r>
      <w:proofErr w:type="spellStart"/>
      <w:r w:rsidRPr="00D6534E">
        <w:rPr>
          <w:rFonts w:ascii="New" w:eastAsia="Times New Roman" w:hAnsi="New"/>
          <w:color w:val="000000"/>
          <w:lang w:val="fr-FR"/>
        </w:rPr>
        <w:t>în</w:t>
      </w:r>
      <w:proofErr w:type="spellEnd"/>
      <w:r w:rsidRPr="00D6534E">
        <w:rPr>
          <w:rFonts w:ascii="New" w:eastAsia="Times New Roman" w:hAnsi="New"/>
          <w:color w:val="000000"/>
          <w:lang w:val="fr-FR"/>
        </w:rPr>
        <w:t xml:space="preserve"> 2050.</w:t>
      </w:r>
    </w:p>
    <w:p w14:paraId="61A1077A" w14:textId="19515F92" w:rsidR="0091116F" w:rsidRPr="00D6534E" w:rsidRDefault="0091116F" w:rsidP="00BF14F6">
      <w:pPr>
        <w:tabs>
          <w:tab w:val="left" w:pos="1985"/>
        </w:tabs>
        <w:spacing w:after="0" w:line="240" w:lineRule="auto"/>
        <w:jc w:val="both"/>
        <w:rPr>
          <w:rFonts w:ascii="Helvetica" w:eastAsia="Times New Roman" w:hAnsi="Helvetica"/>
          <w:color w:val="1D2228"/>
          <w:sz w:val="24"/>
          <w:szCs w:val="24"/>
          <w:shd w:val="clear" w:color="auto" w:fill="FFFFFF"/>
          <w:lang w:val="fr-FR"/>
        </w:rPr>
      </w:pPr>
      <w:proofErr w:type="spellStart"/>
      <w:proofErr w:type="gramStart"/>
      <w:r w:rsidRPr="00C168CB">
        <w:rPr>
          <w:rFonts w:ascii="New" w:eastAsia="Times New Roman" w:hAnsi="New"/>
          <w:i/>
          <w:iCs/>
          <w:color w:val="000000"/>
          <w:lang w:val="fr-FR"/>
        </w:rPr>
        <w:t>Concluzii</w:t>
      </w:r>
      <w:proofErr w:type="spellEnd"/>
      <w:r w:rsidRPr="00C168CB">
        <w:rPr>
          <w:rFonts w:ascii="New" w:eastAsia="Times New Roman" w:hAnsi="New"/>
          <w:i/>
          <w:iCs/>
          <w:color w:val="000000"/>
          <w:lang w:val="fr-FR"/>
        </w:rPr>
        <w:t>:</w:t>
      </w:r>
      <w:proofErr w:type="gram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Aproximativ</w:t>
      </w:r>
      <w:proofErr w:type="spellEnd"/>
      <w:r w:rsidRPr="00D6534E">
        <w:rPr>
          <w:rFonts w:ascii="New" w:eastAsia="Times New Roman" w:hAnsi="New"/>
          <w:color w:val="000000"/>
          <w:lang w:val="fr-FR"/>
        </w:rPr>
        <w:t xml:space="preserve"> 67 de </w:t>
      </w:r>
      <w:proofErr w:type="spellStart"/>
      <w:r w:rsidRPr="00D6534E">
        <w:rPr>
          <w:rFonts w:ascii="New" w:eastAsia="Times New Roman" w:hAnsi="New"/>
          <w:color w:val="000000"/>
          <w:lang w:val="fr-FR"/>
        </w:rPr>
        <w:t>milioane</w:t>
      </w:r>
      <w:proofErr w:type="spellEnd"/>
      <w:r w:rsidRPr="00D6534E">
        <w:rPr>
          <w:rFonts w:ascii="New" w:eastAsia="Times New Roman" w:hAnsi="New"/>
          <w:color w:val="000000"/>
          <w:lang w:val="fr-FR"/>
        </w:rPr>
        <w:t xml:space="preserve"> de </w:t>
      </w:r>
      <w:proofErr w:type="spellStart"/>
      <w:r w:rsidRPr="00D6534E">
        <w:rPr>
          <w:rFonts w:ascii="New" w:eastAsia="Times New Roman" w:hAnsi="New"/>
          <w:color w:val="000000"/>
          <w:lang w:val="fr-FR"/>
        </w:rPr>
        <w:t>oameni</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în</w:t>
      </w:r>
      <w:proofErr w:type="spellEnd"/>
      <w:r w:rsidRPr="00D6534E">
        <w:rPr>
          <w:rFonts w:ascii="New" w:eastAsia="Times New Roman" w:hAnsi="New"/>
          <w:color w:val="000000"/>
          <w:lang w:val="fr-FR"/>
        </w:rPr>
        <w:t xml:space="preserve"> UE </w:t>
      </w:r>
      <w:proofErr w:type="spellStart"/>
      <w:r w:rsidRPr="00D6534E">
        <w:rPr>
          <w:rFonts w:ascii="New" w:eastAsia="Times New Roman" w:hAnsi="New"/>
          <w:color w:val="000000"/>
          <w:lang w:val="fr-FR"/>
        </w:rPr>
        <w:t>sunt</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în</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prezent</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afecta</w:t>
      </w:r>
      <w:r w:rsidR="00DE65FA">
        <w:rPr>
          <w:rFonts w:ascii="New" w:eastAsia="Times New Roman" w:hAnsi="New"/>
          <w:color w:val="000000"/>
          <w:lang w:val="fr-FR"/>
        </w:rPr>
        <w:t>ți</w:t>
      </w:r>
      <w:proofErr w:type="spellEnd"/>
      <w:r w:rsidRPr="00D6534E">
        <w:rPr>
          <w:rFonts w:ascii="New" w:eastAsia="Times New Roman" w:hAnsi="New"/>
          <w:color w:val="000000"/>
          <w:lang w:val="fr-FR"/>
        </w:rPr>
        <w:t xml:space="preserve"> de </w:t>
      </w:r>
      <w:proofErr w:type="spellStart"/>
      <w:r w:rsidRPr="00D6534E">
        <w:rPr>
          <w:rFonts w:ascii="New" w:eastAsia="Times New Roman" w:hAnsi="New"/>
          <w:color w:val="000000"/>
          <w:lang w:val="fr-FR"/>
        </w:rPr>
        <w:t>orice</w:t>
      </w:r>
      <w:proofErr w:type="spellEnd"/>
      <w:r w:rsidRPr="00D6534E">
        <w:rPr>
          <w:rFonts w:ascii="New" w:eastAsia="Times New Roman" w:hAnsi="New"/>
          <w:color w:val="000000"/>
          <w:lang w:val="fr-FR"/>
        </w:rPr>
        <w:t xml:space="preserve"> AMD </w:t>
      </w:r>
      <w:proofErr w:type="spellStart"/>
      <w:r w:rsidRPr="00D6534E">
        <w:rPr>
          <w:rFonts w:ascii="New" w:eastAsia="Times New Roman" w:hAnsi="New"/>
          <w:color w:val="000000"/>
          <w:lang w:val="fr-FR"/>
        </w:rPr>
        <w:t>și</w:t>
      </w:r>
      <w:proofErr w:type="spellEnd"/>
      <w:r w:rsidRPr="00D6534E">
        <w:rPr>
          <w:rFonts w:ascii="New" w:eastAsia="Times New Roman" w:hAnsi="New"/>
          <w:color w:val="000000"/>
          <w:lang w:val="fr-FR"/>
        </w:rPr>
        <w:t xml:space="preserve">, din </w:t>
      </w:r>
      <w:proofErr w:type="spellStart"/>
      <w:r w:rsidRPr="00D6534E">
        <w:rPr>
          <w:rFonts w:ascii="New" w:eastAsia="Times New Roman" w:hAnsi="New"/>
          <w:color w:val="000000"/>
          <w:lang w:val="fr-FR"/>
        </w:rPr>
        <w:t>cauza</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populației</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îmbătrâni</w:t>
      </w:r>
      <w:r w:rsidR="00DE65FA">
        <w:rPr>
          <w:rFonts w:ascii="New" w:eastAsia="Times New Roman" w:hAnsi="New"/>
          <w:color w:val="000000"/>
          <w:lang w:val="fr-FR"/>
        </w:rPr>
        <w:t>te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acest</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număr</w:t>
      </w:r>
      <w:proofErr w:type="spellEnd"/>
      <w:r w:rsidRPr="00D6534E">
        <w:rPr>
          <w:rFonts w:ascii="New" w:eastAsia="Times New Roman" w:hAnsi="New"/>
          <w:color w:val="000000"/>
          <w:lang w:val="fr-FR"/>
        </w:rPr>
        <w:t xml:space="preserve"> este de </w:t>
      </w:r>
      <w:proofErr w:type="spellStart"/>
      <w:r w:rsidRPr="00D6534E">
        <w:rPr>
          <w:rFonts w:ascii="New" w:eastAsia="Times New Roman" w:hAnsi="New"/>
          <w:color w:val="000000"/>
          <w:lang w:val="fr-FR"/>
        </w:rPr>
        <w:t>a</w:t>
      </w:r>
      <w:r w:rsidR="006B7D0B" w:rsidRPr="00D6534E">
        <w:rPr>
          <w:rFonts w:ascii="New" w:eastAsia="Times New Roman" w:hAnsi="New"/>
          <w:color w:val="000000"/>
          <w:lang w:val="fr-FR"/>
        </w:rPr>
        <w:t>șteptat</w:t>
      </w:r>
      <w:proofErr w:type="spellEnd"/>
      <w:r w:rsidR="006B7D0B" w:rsidRPr="00D6534E">
        <w:rPr>
          <w:rFonts w:ascii="New" w:eastAsia="Times New Roman" w:hAnsi="New"/>
          <w:color w:val="000000"/>
          <w:lang w:val="fr-FR"/>
        </w:rPr>
        <w:t xml:space="preserve"> </w:t>
      </w:r>
      <w:proofErr w:type="spellStart"/>
      <w:r w:rsidR="006B7D0B" w:rsidRPr="00D6534E">
        <w:rPr>
          <w:rFonts w:ascii="New" w:eastAsia="Times New Roman" w:hAnsi="New"/>
          <w:color w:val="000000"/>
          <w:lang w:val="fr-FR"/>
        </w:rPr>
        <w:t>să</w:t>
      </w:r>
      <w:proofErr w:type="spellEnd"/>
      <w:r w:rsidR="006B7D0B" w:rsidRPr="00D6534E">
        <w:rPr>
          <w:rFonts w:ascii="New" w:eastAsia="Times New Roman" w:hAnsi="New"/>
          <w:color w:val="000000"/>
          <w:lang w:val="fr-FR"/>
        </w:rPr>
        <w:t xml:space="preserve"> </w:t>
      </w:r>
      <w:proofErr w:type="spellStart"/>
      <w:r w:rsidR="006B7D0B" w:rsidRPr="00D6534E">
        <w:rPr>
          <w:rFonts w:ascii="New" w:eastAsia="Times New Roman" w:hAnsi="New"/>
          <w:color w:val="000000"/>
          <w:lang w:val="fr-FR"/>
        </w:rPr>
        <w:t>crească</w:t>
      </w:r>
      <w:proofErr w:type="spellEnd"/>
      <w:r w:rsidR="006B7D0B" w:rsidRPr="00D6534E">
        <w:rPr>
          <w:rFonts w:ascii="New" w:eastAsia="Times New Roman" w:hAnsi="New"/>
          <w:color w:val="000000"/>
          <w:lang w:val="fr-FR"/>
        </w:rPr>
        <w:t xml:space="preserve"> cu 15% </w:t>
      </w:r>
      <w:proofErr w:type="spellStart"/>
      <w:r w:rsidR="006B7D0B" w:rsidRPr="00D6534E">
        <w:rPr>
          <w:rFonts w:ascii="New" w:eastAsia="Times New Roman" w:hAnsi="New"/>
          <w:color w:val="000000"/>
          <w:lang w:val="fr-FR"/>
        </w:rPr>
        <w:t>până</w:t>
      </w:r>
      <w:proofErr w:type="spellEnd"/>
      <w:r w:rsidR="006B7D0B" w:rsidRPr="00D6534E">
        <w:rPr>
          <w:rFonts w:ascii="New" w:eastAsia="Times New Roman" w:hAnsi="New"/>
          <w:color w:val="000000"/>
          <w:lang w:val="fr-FR"/>
        </w:rPr>
        <w:t xml:space="preserve"> </w:t>
      </w:r>
      <w:proofErr w:type="spellStart"/>
      <w:r w:rsidR="006B7D0B" w:rsidRPr="00D6534E">
        <w:rPr>
          <w:rFonts w:ascii="New" w:eastAsia="Times New Roman" w:hAnsi="New"/>
          <w:color w:val="000000"/>
          <w:lang w:val="fr-FR"/>
        </w:rPr>
        <w:t>î</w:t>
      </w:r>
      <w:r w:rsidRPr="00D6534E">
        <w:rPr>
          <w:rFonts w:ascii="New" w:eastAsia="Times New Roman" w:hAnsi="New"/>
          <w:color w:val="000000"/>
          <w:lang w:val="fr-FR"/>
        </w:rPr>
        <w:t>n</w:t>
      </w:r>
      <w:proofErr w:type="spellEnd"/>
      <w:r w:rsidRPr="00D6534E">
        <w:rPr>
          <w:rFonts w:ascii="New" w:eastAsia="Times New Roman" w:hAnsi="New"/>
          <w:color w:val="000000"/>
          <w:lang w:val="fr-FR"/>
        </w:rPr>
        <w:t xml:space="preserve"> 2050. </w:t>
      </w:r>
      <w:proofErr w:type="spellStart"/>
      <w:r w:rsidRPr="00D6534E">
        <w:rPr>
          <w:rFonts w:ascii="New" w:eastAsia="Times New Roman" w:hAnsi="New"/>
          <w:color w:val="000000"/>
          <w:lang w:val="fr-FR"/>
        </w:rPr>
        <w:t>Monitorizarea</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și</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tratamentul</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persoanelor</w:t>
      </w:r>
      <w:proofErr w:type="spellEnd"/>
      <w:r w:rsidRPr="00D6534E">
        <w:rPr>
          <w:rFonts w:ascii="New" w:eastAsia="Times New Roman" w:hAnsi="New"/>
          <w:color w:val="000000"/>
          <w:lang w:val="fr-FR"/>
        </w:rPr>
        <w:t xml:space="preserve"> cu </w:t>
      </w:r>
      <w:proofErr w:type="spellStart"/>
      <w:r w:rsidRPr="00D6534E">
        <w:rPr>
          <w:rFonts w:ascii="New" w:eastAsia="Times New Roman" w:hAnsi="New"/>
          <w:color w:val="000000"/>
          <w:lang w:val="fr-FR"/>
        </w:rPr>
        <w:t>evoluție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avansată</w:t>
      </w:r>
      <w:proofErr w:type="spellEnd"/>
      <w:r w:rsidR="002D3932" w:rsidRPr="00D6534E">
        <w:rPr>
          <w:rFonts w:ascii="New" w:eastAsia="Times New Roman" w:hAnsi="New"/>
          <w:color w:val="000000"/>
          <w:lang w:val="fr-FR"/>
        </w:rPr>
        <w:t xml:space="preserve"> a</w:t>
      </w:r>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bolii</w:t>
      </w:r>
      <w:proofErr w:type="spellEnd"/>
      <w:r w:rsidRPr="00D6534E">
        <w:rPr>
          <w:rFonts w:ascii="New" w:eastAsia="Times New Roman" w:hAnsi="New"/>
          <w:color w:val="000000"/>
          <w:lang w:val="fr-FR"/>
        </w:rPr>
        <w:t xml:space="preserve"> vor </w:t>
      </w:r>
      <w:proofErr w:type="spellStart"/>
      <w:r w:rsidRPr="00D6534E">
        <w:rPr>
          <w:rFonts w:ascii="New" w:eastAsia="Times New Roman" w:hAnsi="New"/>
          <w:color w:val="000000"/>
          <w:lang w:val="fr-FR"/>
        </w:rPr>
        <w:t>necesita</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resurse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suplimentare</w:t>
      </w:r>
      <w:proofErr w:type="spellEnd"/>
      <w:r w:rsidRPr="00D6534E">
        <w:rPr>
          <w:rFonts w:ascii="New" w:eastAsia="Times New Roman" w:hAnsi="New"/>
          <w:color w:val="000000"/>
          <w:lang w:val="fr-FR"/>
        </w:rPr>
        <w:t xml:space="preserve"> de </w:t>
      </w:r>
      <w:proofErr w:type="spellStart"/>
      <w:r w:rsidRPr="00D6534E">
        <w:rPr>
          <w:rFonts w:ascii="New" w:eastAsia="Times New Roman" w:hAnsi="New"/>
          <w:color w:val="000000"/>
          <w:lang w:val="fr-FR"/>
        </w:rPr>
        <w:t>asistență</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medical</w:t>
      </w:r>
      <w:r w:rsidR="006B7D0B" w:rsidRPr="00D6534E">
        <w:rPr>
          <w:rFonts w:ascii="New" w:eastAsia="Times New Roman" w:hAnsi="New"/>
          <w:color w:val="000000"/>
          <w:lang w:val="fr-FR"/>
        </w:rPr>
        <w:t>ă</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și</w:t>
      </w:r>
      <w:proofErr w:type="spellEnd"/>
      <w:r w:rsidRPr="00D6534E">
        <w:rPr>
          <w:rFonts w:ascii="New" w:eastAsia="Times New Roman" w:hAnsi="New"/>
          <w:color w:val="000000"/>
          <w:lang w:val="fr-FR"/>
        </w:rPr>
        <w:t xml:space="preserve"> o </w:t>
      </w:r>
      <w:proofErr w:type="spellStart"/>
      <w:r w:rsidRPr="00D6534E">
        <w:rPr>
          <w:rFonts w:ascii="New" w:eastAsia="Times New Roman" w:hAnsi="New"/>
          <w:color w:val="000000"/>
          <w:lang w:val="fr-FR"/>
        </w:rPr>
        <w:t>planificare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minuțioasă</w:t>
      </w:r>
      <w:proofErr w:type="spellEnd"/>
      <w:r w:rsidRPr="00D6534E">
        <w:rPr>
          <w:rFonts w:ascii="New" w:eastAsia="Times New Roman" w:hAnsi="New"/>
          <w:color w:val="000000"/>
          <w:lang w:val="fr-FR"/>
        </w:rPr>
        <w:t xml:space="preserve"> a </w:t>
      </w:r>
      <w:proofErr w:type="spellStart"/>
      <w:r w:rsidRPr="00D6534E">
        <w:rPr>
          <w:rFonts w:ascii="New" w:eastAsia="Times New Roman" w:hAnsi="New"/>
          <w:color w:val="000000"/>
          <w:lang w:val="fr-FR"/>
        </w:rPr>
        <w:t>asistenței</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medicale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în</w:t>
      </w:r>
      <w:proofErr w:type="spellEnd"/>
      <w:r w:rsidRPr="00D6534E">
        <w:rPr>
          <w:rFonts w:ascii="New" w:eastAsia="Times New Roman" w:hAnsi="New"/>
          <w:color w:val="000000"/>
          <w:lang w:val="fr-FR"/>
        </w:rPr>
        <w:t xml:space="preserve"> anii </w:t>
      </w:r>
      <w:proofErr w:type="spellStart"/>
      <w:r w:rsidRPr="00D6534E">
        <w:rPr>
          <w:rFonts w:ascii="New" w:eastAsia="Times New Roman" w:hAnsi="New"/>
          <w:color w:val="000000"/>
          <w:lang w:val="fr-FR"/>
        </w:rPr>
        <w:t>și</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decenii</w:t>
      </w:r>
      <w:r w:rsidR="006B7D0B" w:rsidRPr="00D6534E">
        <w:rPr>
          <w:rFonts w:ascii="New" w:eastAsia="Times New Roman" w:hAnsi="New"/>
          <w:color w:val="000000"/>
          <w:lang w:val="fr-FR"/>
        </w:rPr>
        <w:t>le</w:t>
      </w:r>
      <w:proofErr w:type="spellEnd"/>
      <w:r w:rsidR="006B7D0B" w:rsidRPr="00D6534E">
        <w:rPr>
          <w:rFonts w:ascii="New" w:eastAsia="Times New Roman" w:hAnsi="New"/>
          <w:color w:val="000000"/>
          <w:lang w:val="fr-FR"/>
        </w:rPr>
        <w:t xml:space="preserve"> ce vor </w:t>
      </w:r>
      <w:proofErr w:type="spellStart"/>
      <w:r w:rsidR="006B7D0B" w:rsidRPr="00D6534E">
        <w:rPr>
          <w:rFonts w:ascii="New" w:eastAsia="Times New Roman" w:hAnsi="New"/>
          <w:color w:val="000000"/>
          <w:lang w:val="fr-FR"/>
        </w:rPr>
        <w:t>urma</w:t>
      </w:r>
      <w:proofErr w:type="spellEnd"/>
      <w:r w:rsidR="006B7D0B"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Într</w:t>
      </w:r>
      <w:proofErr w:type="spellEnd"/>
      <w:r w:rsidRPr="00D6534E">
        <w:rPr>
          <w:rFonts w:ascii="New" w:eastAsia="Times New Roman" w:hAnsi="New"/>
          <w:color w:val="000000"/>
          <w:lang w:val="fr-FR"/>
        </w:rPr>
        <w:t xml:space="preserve">-o </w:t>
      </w:r>
      <w:proofErr w:type="spellStart"/>
      <w:r w:rsidRPr="00D6534E">
        <w:rPr>
          <w:rFonts w:ascii="New" w:eastAsia="Times New Roman" w:hAnsi="New"/>
          <w:color w:val="000000"/>
          <w:lang w:val="fr-FR"/>
        </w:rPr>
        <w:t>revizuire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sistematică</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și</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meta-analiză</w:t>
      </w:r>
      <w:proofErr w:type="spellEnd"/>
      <w:r w:rsidRPr="00D6534E">
        <w:rPr>
          <w:rFonts w:ascii="New" w:eastAsia="Times New Roman" w:hAnsi="New"/>
          <w:color w:val="000000"/>
          <w:lang w:val="fr-FR"/>
        </w:rPr>
        <w:t xml:space="preserve"> de Wong et al, </w:t>
      </w:r>
      <w:proofErr w:type="spellStart"/>
      <w:r w:rsidRPr="00D6534E">
        <w:rPr>
          <w:rFonts w:ascii="New" w:eastAsia="Times New Roman" w:hAnsi="New"/>
          <w:color w:val="000000"/>
          <w:lang w:val="fr-FR"/>
        </w:rPr>
        <w:t>prevalența</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globală</w:t>
      </w:r>
      <w:proofErr w:type="spellEnd"/>
      <w:r w:rsidRPr="00D6534E">
        <w:rPr>
          <w:rFonts w:ascii="New" w:eastAsia="Times New Roman" w:hAnsi="New"/>
          <w:color w:val="000000"/>
          <w:lang w:val="fr-FR"/>
        </w:rPr>
        <w:t xml:space="preserve"> a </w:t>
      </w:r>
      <w:proofErr w:type="spellStart"/>
      <w:r w:rsidRPr="00D6534E">
        <w:rPr>
          <w:rFonts w:ascii="New" w:eastAsia="Times New Roman" w:hAnsi="New"/>
          <w:color w:val="000000"/>
          <w:lang w:val="fr-FR"/>
        </w:rPr>
        <w:t>oricărui</w:t>
      </w:r>
      <w:proofErr w:type="spellEnd"/>
      <w:r w:rsidRPr="00D6534E">
        <w:rPr>
          <w:rFonts w:ascii="New" w:eastAsia="Times New Roman" w:hAnsi="New"/>
          <w:color w:val="000000"/>
          <w:lang w:val="fr-FR"/>
        </w:rPr>
        <w:t xml:space="preserve"> tip de AMD a </w:t>
      </w:r>
      <w:proofErr w:type="spellStart"/>
      <w:r w:rsidRPr="00D6534E">
        <w:rPr>
          <w:rFonts w:ascii="New" w:eastAsia="Times New Roman" w:hAnsi="New"/>
          <w:color w:val="000000"/>
          <w:lang w:val="fr-FR"/>
        </w:rPr>
        <w:t>fost</w:t>
      </w:r>
      <w:proofErr w:type="spellEnd"/>
      <w:r w:rsidRPr="00D6534E">
        <w:rPr>
          <w:rFonts w:ascii="New" w:eastAsia="Times New Roman" w:hAnsi="New"/>
          <w:color w:val="000000"/>
          <w:lang w:val="fr-FR"/>
        </w:rPr>
        <w:t xml:space="preserve"> de 8,7%. Cu </w:t>
      </w:r>
      <w:proofErr w:type="spellStart"/>
      <w:r w:rsidRPr="00D6534E">
        <w:rPr>
          <w:rFonts w:ascii="New" w:eastAsia="Times New Roman" w:hAnsi="New"/>
          <w:color w:val="000000"/>
          <w:lang w:val="fr-FR"/>
        </w:rPr>
        <w:t>toate</w:t>
      </w:r>
      <w:proofErr w:type="spellEnd"/>
      <w:r w:rsidRPr="00D6534E">
        <w:rPr>
          <w:rFonts w:ascii="New" w:eastAsia="Times New Roman" w:hAnsi="New"/>
          <w:color w:val="000000"/>
          <w:lang w:val="fr-FR"/>
        </w:rPr>
        <w:t xml:space="preserve"> </w:t>
      </w:r>
      <w:proofErr w:type="spellStart"/>
      <w:r w:rsidR="002D3932" w:rsidRPr="00D6534E">
        <w:rPr>
          <w:rFonts w:ascii="New" w:eastAsia="Times New Roman" w:hAnsi="New"/>
          <w:color w:val="000000"/>
          <w:lang w:val="fr-FR"/>
        </w:rPr>
        <w:t>acestea</w:t>
      </w:r>
      <w:proofErr w:type="spellEnd"/>
      <w:r w:rsidR="002D3932"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ratele</w:t>
      </w:r>
      <w:proofErr w:type="spellEnd"/>
      <w:r w:rsidRPr="00D6534E">
        <w:rPr>
          <w:rFonts w:ascii="New" w:eastAsia="Times New Roman" w:hAnsi="New"/>
          <w:color w:val="000000"/>
          <w:lang w:val="fr-FR"/>
        </w:rPr>
        <w:t xml:space="preserve"> de </w:t>
      </w:r>
      <w:proofErr w:type="spellStart"/>
      <w:r w:rsidRPr="00D6534E">
        <w:rPr>
          <w:rFonts w:ascii="New" w:eastAsia="Times New Roman" w:hAnsi="New"/>
          <w:color w:val="000000"/>
          <w:lang w:val="fr-FR"/>
        </w:rPr>
        <w:t>prevalență</w:t>
      </w:r>
      <w:proofErr w:type="spellEnd"/>
      <w:r w:rsidRPr="00D6534E">
        <w:rPr>
          <w:rFonts w:ascii="New" w:eastAsia="Times New Roman" w:hAnsi="New"/>
          <w:color w:val="000000"/>
          <w:lang w:val="fr-FR"/>
        </w:rPr>
        <w:t xml:space="preserve"> pentru </w:t>
      </w:r>
      <w:proofErr w:type="spellStart"/>
      <w:r w:rsidRPr="00D6534E">
        <w:rPr>
          <w:rFonts w:ascii="New" w:eastAsia="Times New Roman" w:hAnsi="New"/>
          <w:color w:val="000000"/>
          <w:lang w:val="fr-FR"/>
        </w:rPr>
        <w:t>per</w:t>
      </w:r>
      <w:r w:rsidR="002D3932" w:rsidRPr="00D6534E">
        <w:rPr>
          <w:rFonts w:ascii="New" w:eastAsia="Times New Roman" w:hAnsi="New"/>
          <w:color w:val="000000"/>
          <w:lang w:val="fr-FR"/>
        </w:rPr>
        <w:t>soanele</w:t>
      </w:r>
      <w:proofErr w:type="spellEnd"/>
      <w:r w:rsidR="002D3932" w:rsidRPr="00D6534E">
        <w:rPr>
          <w:rFonts w:ascii="New" w:eastAsia="Times New Roman" w:hAnsi="New"/>
          <w:color w:val="000000"/>
          <w:lang w:val="fr-FR"/>
        </w:rPr>
        <w:t xml:space="preserve"> de </w:t>
      </w:r>
      <w:proofErr w:type="spellStart"/>
      <w:r w:rsidR="002D3932" w:rsidRPr="00D6534E">
        <w:rPr>
          <w:rFonts w:ascii="New" w:eastAsia="Times New Roman" w:hAnsi="New"/>
          <w:color w:val="000000"/>
          <w:lang w:val="fr-FR"/>
        </w:rPr>
        <w:t>ascendență</w:t>
      </w:r>
      <w:proofErr w:type="spellEnd"/>
      <w:r w:rsidR="002D3932"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europeană</w:t>
      </w:r>
      <w:proofErr w:type="spellEnd"/>
      <w:r w:rsidRPr="00D6534E">
        <w:rPr>
          <w:rFonts w:ascii="New" w:eastAsia="Times New Roman" w:hAnsi="New"/>
          <w:color w:val="000000"/>
          <w:lang w:val="fr-FR"/>
        </w:rPr>
        <w:t xml:space="preserve"> au </w:t>
      </w:r>
      <w:proofErr w:type="spellStart"/>
      <w:r w:rsidRPr="00D6534E">
        <w:rPr>
          <w:rFonts w:ascii="New" w:eastAsia="Times New Roman" w:hAnsi="New"/>
          <w:color w:val="000000"/>
          <w:lang w:val="fr-FR"/>
        </w:rPr>
        <w:t>fost</w:t>
      </w:r>
      <w:proofErr w:type="spellEnd"/>
      <w:r w:rsidRPr="00D6534E">
        <w:rPr>
          <w:rFonts w:ascii="New" w:eastAsia="Times New Roman" w:hAnsi="New"/>
          <w:color w:val="000000"/>
          <w:lang w:val="fr-FR"/>
        </w:rPr>
        <w:t xml:space="preserve"> mai mari (12,3% </w:t>
      </w:r>
      <w:proofErr w:type="spellStart"/>
      <w:r w:rsidRPr="00D6534E">
        <w:rPr>
          <w:rFonts w:ascii="New" w:eastAsia="Times New Roman" w:hAnsi="New"/>
          <w:color w:val="000000"/>
          <w:lang w:val="fr-FR"/>
        </w:rPr>
        <w:t>și</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respectiv</w:t>
      </w:r>
      <w:proofErr w:type="spellEnd"/>
      <w:r w:rsidRPr="00D6534E">
        <w:rPr>
          <w:rFonts w:ascii="New" w:eastAsia="Times New Roman" w:hAnsi="New"/>
          <w:color w:val="000000"/>
          <w:lang w:val="fr-FR"/>
        </w:rPr>
        <w:t xml:space="preserve">, 18,3%) </w:t>
      </w:r>
      <w:proofErr w:type="spellStart"/>
      <w:r w:rsidRPr="00D6534E">
        <w:rPr>
          <w:rFonts w:ascii="New" w:eastAsia="Times New Roman" w:hAnsi="New"/>
          <w:color w:val="000000"/>
          <w:lang w:val="fr-FR"/>
        </w:rPr>
        <w:t>în</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comparație</w:t>
      </w:r>
      <w:proofErr w:type="spellEnd"/>
      <w:r w:rsidRPr="00D6534E">
        <w:rPr>
          <w:rFonts w:ascii="New" w:eastAsia="Times New Roman" w:hAnsi="New"/>
          <w:color w:val="000000"/>
          <w:lang w:val="fr-FR"/>
        </w:rPr>
        <w:t xml:space="preserve"> cu </w:t>
      </w:r>
      <w:proofErr w:type="spellStart"/>
      <w:r w:rsidRPr="00D6534E">
        <w:rPr>
          <w:rFonts w:ascii="New" w:eastAsia="Times New Roman" w:hAnsi="New"/>
          <w:color w:val="000000"/>
          <w:lang w:val="fr-FR"/>
        </w:rPr>
        <w:t>estimarea</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globală</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Acest</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lucru</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subliniază</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nevoia</w:t>
      </w:r>
      <w:proofErr w:type="spellEnd"/>
      <w:r w:rsidRPr="00D6534E">
        <w:rPr>
          <w:rFonts w:ascii="New" w:eastAsia="Times New Roman" w:hAnsi="New"/>
          <w:color w:val="000000"/>
          <w:lang w:val="fr-FR"/>
        </w:rPr>
        <w:t xml:space="preserve"> de date </w:t>
      </w:r>
      <w:proofErr w:type="spellStart"/>
      <w:r w:rsidRPr="00D6534E">
        <w:rPr>
          <w:rFonts w:ascii="New" w:eastAsia="Times New Roman" w:hAnsi="New"/>
          <w:color w:val="000000"/>
          <w:lang w:val="fr-FR"/>
        </w:rPr>
        <w:t>și</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analize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regionale</w:t>
      </w:r>
      <w:proofErr w:type="spellEnd"/>
      <w:r w:rsidRPr="00D6534E">
        <w:rPr>
          <w:rFonts w:ascii="New" w:eastAsia="Times New Roman" w:hAnsi="New"/>
          <w:color w:val="000000"/>
          <w:lang w:val="fr-FR"/>
        </w:rPr>
        <w:t xml:space="preserve">. Un </w:t>
      </w:r>
      <w:proofErr w:type="spellStart"/>
      <w:r w:rsidRPr="00D6534E">
        <w:rPr>
          <w:rFonts w:ascii="New" w:eastAsia="Times New Roman" w:hAnsi="New"/>
          <w:color w:val="000000"/>
          <w:lang w:val="fr-FR"/>
        </w:rPr>
        <w:t>studiu</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recent</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realizat</w:t>
      </w:r>
      <w:proofErr w:type="spellEnd"/>
      <w:r w:rsidRPr="00D6534E">
        <w:rPr>
          <w:rFonts w:ascii="New" w:eastAsia="Times New Roman" w:hAnsi="New"/>
          <w:color w:val="000000"/>
          <w:lang w:val="fr-FR"/>
        </w:rPr>
        <w:t xml:space="preserve"> de</w:t>
      </w:r>
      <w:r w:rsidR="002D3932" w:rsidRPr="00D6534E">
        <w:rPr>
          <w:rFonts w:ascii="Helvetica" w:eastAsia="Times New Roman" w:hAnsi="Helvetica"/>
          <w:color w:val="1D2228"/>
          <w:sz w:val="24"/>
          <w:szCs w:val="24"/>
          <w:shd w:val="clear" w:color="auto" w:fill="FFFFFF"/>
          <w:lang w:val="fr-FR"/>
        </w:rPr>
        <w:t xml:space="preserve"> </w:t>
      </w:r>
      <w:proofErr w:type="spellStart"/>
      <w:r w:rsidRPr="00D6534E">
        <w:rPr>
          <w:rFonts w:ascii="New" w:eastAsia="Times New Roman" w:hAnsi="New"/>
          <w:color w:val="000000"/>
          <w:lang w:val="fr-FR"/>
        </w:rPr>
        <w:t>Consorțiul</w:t>
      </w:r>
      <w:proofErr w:type="spellEnd"/>
      <w:r w:rsidR="006B7D0B" w:rsidRPr="00D6534E">
        <w:rPr>
          <w:rFonts w:ascii="New" w:eastAsia="Times New Roman" w:hAnsi="New"/>
          <w:color w:val="000000"/>
          <w:lang w:val="fr-FR"/>
        </w:rPr>
        <w:t xml:space="preserve"> European Eye </w:t>
      </w:r>
      <w:proofErr w:type="spellStart"/>
      <w:r w:rsidR="006B7D0B" w:rsidRPr="00D6534E">
        <w:rPr>
          <w:rFonts w:ascii="New" w:eastAsia="Times New Roman" w:hAnsi="New"/>
          <w:color w:val="000000"/>
          <w:lang w:val="fr-FR"/>
        </w:rPr>
        <w:t>Epidemiology</w:t>
      </w:r>
      <w:proofErr w:type="spellEnd"/>
      <w:r w:rsidRPr="00D6534E">
        <w:rPr>
          <w:rFonts w:ascii="New" w:eastAsia="Times New Roman" w:hAnsi="New"/>
          <w:color w:val="000000"/>
          <w:lang w:val="fr-FR"/>
        </w:rPr>
        <w:t xml:space="preserve"> a </w:t>
      </w:r>
      <w:proofErr w:type="spellStart"/>
      <w:r w:rsidRPr="00D6534E">
        <w:rPr>
          <w:rFonts w:ascii="New" w:eastAsia="Times New Roman" w:hAnsi="New"/>
          <w:color w:val="000000"/>
          <w:lang w:val="fr-FR"/>
        </w:rPr>
        <w:t>colectat</w:t>
      </w:r>
      <w:proofErr w:type="spellEnd"/>
      <w:r w:rsidRPr="00D6534E">
        <w:rPr>
          <w:rFonts w:ascii="New" w:eastAsia="Times New Roman" w:hAnsi="New"/>
          <w:color w:val="000000"/>
          <w:lang w:val="fr-FR"/>
        </w:rPr>
        <w:t xml:space="preserve"> date de </w:t>
      </w:r>
      <w:proofErr w:type="spellStart"/>
      <w:r w:rsidRPr="00D6534E">
        <w:rPr>
          <w:rFonts w:ascii="New" w:eastAsia="Times New Roman" w:hAnsi="New"/>
          <w:color w:val="000000"/>
          <w:lang w:val="fr-FR"/>
        </w:rPr>
        <w:t>prevalență</w:t>
      </w:r>
      <w:proofErr w:type="spellEnd"/>
      <w:r w:rsidRPr="00D6534E">
        <w:rPr>
          <w:rFonts w:ascii="New" w:eastAsia="Times New Roman" w:hAnsi="New"/>
          <w:color w:val="000000"/>
          <w:lang w:val="fr-FR"/>
        </w:rPr>
        <w:t xml:space="preserve"> pentru 14 </w:t>
      </w:r>
      <w:proofErr w:type="spellStart"/>
      <w:r w:rsidRPr="00D6534E">
        <w:rPr>
          <w:rFonts w:ascii="New" w:eastAsia="Times New Roman" w:hAnsi="New"/>
          <w:color w:val="000000"/>
          <w:lang w:val="fr-FR"/>
        </w:rPr>
        <w:t>populații</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europene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și</w:t>
      </w:r>
      <w:proofErr w:type="spellEnd"/>
      <w:r w:rsidRPr="00D6534E">
        <w:rPr>
          <w:rFonts w:ascii="New" w:eastAsia="Times New Roman" w:hAnsi="New"/>
          <w:color w:val="000000"/>
          <w:lang w:val="fr-FR"/>
        </w:rPr>
        <w:t xml:space="preserve"> </w:t>
      </w:r>
      <w:proofErr w:type="spellStart"/>
      <w:r w:rsidR="006B7D0B" w:rsidRPr="00D6534E">
        <w:rPr>
          <w:rFonts w:ascii="New" w:eastAsia="Times New Roman" w:hAnsi="New"/>
          <w:color w:val="000000"/>
          <w:lang w:val="fr-FR"/>
        </w:rPr>
        <w:t>raportâ</w:t>
      </w:r>
      <w:r w:rsidR="002D3932" w:rsidRPr="00D6534E">
        <w:rPr>
          <w:rFonts w:ascii="New" w:eastAsia="Times New Roman" w:hAnsi="New"/>
          <w:color w:val="000000"/>
          <w:lang w:val="fr-FR"/>
        </w:rPr>
        <w:t>nd</w:t>
      </w:r>
      <w:proofErr w:type="spellEnd"/>
      <w:r w:rsidR="002D3932"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prevalența</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oricărui</w:t>
      </w:r>
      <w:proofErr w:type="spellEnd"/>
      <w:r w:rsidRPr="00D6534E">
        <w:rPr>
          <w:rFonts w:ascii="New" w:eastAsia="Times New Roman" w:hAnsi="New"/>
          <w:color w:val="000000"/>
          <w:lang w:val="fr-FR"/>
        </w:rPr>
        <w:t xml:space="preserve"> AMD </w:t>
      </w:r>
      <w:proofErr w:type="spellStart"/>
      <w:r w:rsidRPr="00D6534E">
        <w:rPr>
          <w:rFonts w:ascii="New" w:eastAsia="Times New Roman" w:hAnsi="New"/>
          <w:color w:val="000000"/>
          <w:lang w:val="fr-FR"/>
        </w:rPr>
        <w:t>în</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rândul</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adulților</w:t>
      </w:r>
      <w:proofErr w:type="spellEnd"/>
      <w:r w:rsidRPr="00D6534E">
        <w:rPr>
          <w:rFonts w:ascii="New" w:eastAsia="Times New Roman" w:hAnsi="New"/>
          <w:color w:val="000000"/>
          <w:lang w:val="fr-FR"/>
        </w:rPr>
        <w:t xml:space="preserve"> cu </w:t>
      </w:r>
      <w:proofErr w:type="spellStart"/>
      <w:r w:rsidRPr="00D6534E">
        <w:rPr>
          <w:rFonts w:ascii="New" w:eastAsia="Times New Roman" w:hAnsi="New"/>
          <w:color w:val="000000"/>
          <w:lang w:val="fr-FR"/>
        </w:rPr>
        <w:t>vârsta</w:t>
      </w:r>
      <w:proofErr w:type="spellEnd"/>
      <w:r w:rsidRPr="00D6534E">
        <w:rPr>
          <w:rFonts w:ascii="New" w:eastAsia="Times New Roman" w:hAnsi="New"/>
          <w:color w:val="000000"/>
          <w:lang w:val="fr-FR"/>
        </w:rPr>
        <w:t xml:space="preserve"> de 70 de </w:t>
      </w:r>
      <w:proofErr w:type="spellStart"/>
      <w:r w:rsidRPr="00D6534E">
        <w:rPr>
          <w:rFonts w:ascii="New" w:eastAsia="Times New Roman" w:hAnsi="New"/>
          <w:color w:val="000000"/>
          <w:lang w:val="fr-FR"/>
        </w:rPr>
        <w:t>ani</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și</w:t>
      </w:r>
      <w:proofErr w:type="spellEnd"/>
      <w:r w:rsidRPr="00D6534E">
        <w:rPr>
          <w:rFonts w:ascii="New" w:eastAsia="Times New Roman" w:hAnsi="New"/>
          <w:color w:val="000000"/>
          <w:lang w:val="fr-FR"/>
        </w:rPr>
        <w:t xml:space="preserve"> peste, 16,2% </w:t>
      </w:r>
      <w:proofErr w:type="spellStart"/>
      <w:r w:rsidRPr="00D6534E">
        <w:rPr>
          <w:rFonts w:ascii="New" w:eastAsia="Times New Roman" w:hAnsi="New"/>
          <w:color w:val="000000"/>
          <w:lang w:val="fr-FR"/>
        </w:rPr>
        <w:t>pe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baza</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clasificării</w:t>
      </w:r>
      <w:proofErr w:type="spellEnd"/>
      <w:r w:rsidRPr="00D6534E">
        <w:rPr>
          <w:rFonts w:ascii="New" w:eastAsia="Times New Roman" w:hAnsi="New"/>
          <w:color w:val="000000"/>
          <w:lang w:val="fr-FR"/>
        </w:rPr>
        <w:t xml:space="preserve"> Rotterdam. </w:t>
      </w:r>
      <w:proofErr w:type="spellStart"/>
      <w:r w:rsidRPr="00D6534E">
        <w:rPr>
          <w:rFonts w:ascii="New" w:eastAsia="Times New Roman" w:hAnsi="New"/>
          <w:color w:val="000000"/>
          <w:lang w:val="fr-FR"/>
        </w:rPr>
        <w:t>Pe</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baza</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acestor</w:t>
      </w:r>
      <w:proofErr w:type="spellEnd"/>
      <w:r w:rsidRPr="00D6534E">
        <w:rPr>
          <w:rFonts w:ascii="New" w:eastAsia="Times New Roman" w:hAnsi="New"/>
          <w:color w:val="000000"/>
          <w:lang w:val="fr-FR"/>
        </w:rPr>
        <w:t xml:space="preserve"> date </w:t>
      </w:r>
      <w:proofErr w:type="spellStart"/>
      <w:r w:rsidRPr="00D6534E">
        <w:rPr>
          <w:rFonts w:ascii="New" w:eastAsia="Times New Roman" w:hAnsi="New"/>
          <w:color w:val="000000"/>
          <w:lang w:val="fr-FR"/>
        </w:rPr>
        <w:t>autorii</w:t>
      </w:r>
      <w:proofErr w:type="spellEnd"/>
      <w:r w:rsidRPr="00D6534E">
        <w:rPr>
          <w:rFonts w:ascii="New" w:eastAsia="Times New Roman" w:hAnsi="New"/>
          <w:color w:val="000000"/>
          <w:lang w:val="fr-FR"/>
        </w:rPr>
        <w:t xml:space="preserve"> au </w:t>
      </w:r>
      <w:proofErr w:type="spellStart"/>
      <w:r w:rsidRPr="00D6534E">
        <w:rPr>
          <w:rFonts w:ascii="New" w:eastAsia="Times New Roman" w:hAnsi="New"/>
          <w:color w:val="000000"/>
          <w:lang w:val="fr-FR"/>
        </w:rPr>
        <w:t>previzionat</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aproape</w:t>
      </w:r>
      <w:proofErr w:type="spellEnd"/>
      <w:r w:rsidRPr="00D6534E">
        <w:rPr>
          <w:rFonts w:ascii="New" w:eastAsia="Times New Roman" w:hAnsi="New"/>
          <w:color w:val="000000"/>
          <w:lang w:val="fr-FR"/>
        </w:rPr>
        <w:t xml:space="preserve"> o </w:t>
      </w:r>
      <w:proofErr w:type="spellStart"/>
      <w:r w:rsidRPr="00D6534E">
        <w:rPr>
          <w:rFonts w:ascii="New" w:eastAsia="Times New Roman" w:hAnsi="New"/>
          <w:color w:val="000000"/>
          <w:lang w:val="fr-FR"/>
        </w:rPr>
        <w:t>dublare</w:t>
      </w:r>
      <w:proofErr w:type="spellEnd"/>
      <w:r w:rsidRPr="00D6534E">
        <w:rPr>
          <w:rFonts w:ascii="New" w:eastAsia="Times New Roman" w:hAnsi="New"/>
          <w:color w:val="000000"/>
          <w:lang w:val="fr-FR"/>
        </w:rPr>
        <w:t xml:space="preserve"> a </w:t>
      </w:r>
      <w:proofErr w:type="spellStart"/>
      <w:r w:rsidRPr="00D6534E">
        <w:rPr>
          <w:rFonts w:ascii="New" w:eastAsia="Times New Roman" w:hAnsi="New"/>
          <w:color w:val="000000"/>
          <w:lang w:val="fr-FR"/>
        </w:rPr>
        <w:t>prevalenței</w:t>
      </w:r>
      <w:proofErr w:type="spellEnd"/>
      <w:r w:rsidRPr="00D6534E">
        <w:rPr>
          <w:rFonts w:ascii="New" w:eastAsia="Times New Roman" w:hAnsi="New"/>
          <w:color w:val="000000"/>
          <w:lang w:val="fr-FR"/>
        </w:rPr>
        <w:t xml:space="preserve"> AMD </w:t>
      </w:r>
      <w:proofErr w:type="spellStart"/>
      <w:r w:rsidRPr="00D6534E">
        <w:rPr>
          <w:rFonts w:ascii="New" w:eastAsia="Times New Roman" w:hAnsi="New"/>
          <w:color w:val="000000"/>
          <w:lang w:val="fr-FR"/>
        </w:rPr>
        <w:t>în</w:t>
      </w:r>
      <w:proofErr w:type="spellEnd"/>
      <w:r w:rsidRPr="00D6534E">
        <w:rPr>
          <w:rFonts w:ascii="New" w:eastAsia="Times New Roman" w:hAnsi="New"/>
          <w:color w:val="000000"/>
          <w:lang w:val="fr-FR"/>
        </w:rPr>
        <w:t xml:space="preserve"> Europa </w:t>
      </w:r>
      <w:proofErr w:type="spellStart"/>
      <w:r w:rsidRPr="00D6534E">
        <w:rPr>
          <w:rFonts w:ascii="New" w:eastAsia="Times New Roman" w:hAnsi="New"/>
          <w:color w:val="000000"/>
          <w:lang w:val="fr-FR"/>
        </w:rPr>
        <w:t>până</w:t>
      </w:r>
      <w:proofErr w:type="spellEnd"/>
      <w:r w:rsidRPr="00D6534E">
        <w:rPr>
          <w:rFonts w:ascii="New" w:eastAsia="Times New Roman" w:hAnsi="New"/>
          <w:color w:val="000000"/>
          <w:lang w:val="fr-FR"/>
        </w:rPr>
        <w:t xml:space="preserve"> </w:t>
      </w:r>
      <w:proofErr w:type="spellStart"/>
      <w:r w:rsidRPr="00D6534E">
        <w:rPr>
          <w:rFonts w:ascii="New" w:eastAsia="Times New Roman" w:hAnsi="New"/>
          <w:color w:val="000000"/>
          <w:lang w:val="fr-FR"/>
        </w:rPr>
        <w:t>în</w:t>
      </w:r>
      <w:proofErr w:type="spellEnd"/>
      <w:r w:rsidRPr="00D6534E">
        <w:rPr>
          <w:rFonts w:ascii="New" w:eastAsia="Times New Roman" w:hAnsi="New"/>
          <w:color w:val="000000"/>
          <w:lang w:val="fr-FR"/>
        </w:rPr>
        <w:t xml:space="preserve"> 2040</w:t>
      </w:r>
      <w:r w:rsidR="000E54DF">
        <w:rPr>
          <w:rFonts w:ascii="New" w:eastAsia="Times New Roman" w:hAnsi="New"/>
          <w:color w:val="000000"/>
          <w:lang w:val="fr-FR"/>
        </w:rPr>
        <w:t xml:space="preserve"> [12]. </w:t>
      </w:r>
    </w:p>
    <w:p w14:paraId="3A8EB52E" w14:textId="3A3B58CC" w:rsidR="00721DC8" w:rsidRPr="00C63F85" w:rsidRDefault="00C63F85" w:rsidP="00BF14F6">
      <w:pPr>
        <w:tabs>
          <w:tab w:val="left" w:pos="1985"/>
        </w:tabs>
        <w:autoSpaceDE w:val="0"/>
        <w:autoSpaceDN w:val="0"/>
        <w:adjustRightInd w:val="0"/>
        <w:spacing w:after="0" w:line="240" w:lineRule="auto"/>
        <w:jc w:val="both"/>
        <w:rPr>
          <w:rFonts w:ascii="Times New Roman" w:hAnsi="Times New Roman"/>
          <w:b/>
          <w:bCs/>
          <w:i/>
          <w:iCs/>
          <w:color w:val="000000"/>
          <w:lang w:val="fr-FR"/>
        </w:rPr>
      </w:pPr>
      <w:proofErr w:type="spellStart"/>
      <w:r w:rsidRPr="00C63F85">
        <w:rPr>
          <w:rFonts w:ascii="Times New Roman" w:hAnsi="Times New Roman"/>
          <w:b/>
          <w:bCs/>
          <w:i/>
          <w:iCs/>
          <w:color w:val="000000"/>
          <w:lang w:val="fr-FR"/>
        </w:rPr>
        <w:t>Edemul</w:t>
      </w:r>
      <w:proofErr w:type="spellEnd"/>
      <w:r w:rsidRPr="00C63F85">
        <w:rPr>
          <w:rFonts w:ascii="Times New Roman" w:hAnsi="Times New Roman"/>
          <w:b/>
          <w:bCs/>
          <w:i/>
          <w:iCs/>
          <w:color w:val="000000"/>
          <w:lang w:val="fr-FR"/>
        </w:rPr>
        <w:t xml:space="preserve"> </w:t>
      </w:r>
      <w:proofErr w:type="spellStart"/>
      <w:r w:rsidRPr="00C63F85">
        <w:rPr>
          <w:rFonts w:ascii="Times New Roman" w:hAnsi="Times New Roman"/>
          <w:b/>
          <w:bCs/>
          <w:i/>
          <w:iCs/>
          <w:color w:val="000000"/>
          <w:lang w:val="fr-FR"/>
        </w:rPr>
        <w:t>macular</w:t>
      </w:r>
      <w:proofErr w:type="spellEnd"/>
      <w:r w:rsidRPr="00C63F85">
        <w:rPr>
          <w:rFonts w:ascii="Times New Roman" w:hAnsi="Times New Roman"/>
          <w:b/>
          <w:bCs/>
          <w:i/>
          <w:iCs/>
          <w:color w:val="000000"/>
          <w:lang w:val="fr-FR"/>
        </w:rPr>
        <w:t xml:space="preserve"> </w:t>
      </w:r>
      <w:proofErr w:type="spellStart"/>
      <w:r w:rsidRPr="00C63F85">
        <w:rPr>
          <w:rFonts w:ascii="Times New Roman" w:hAnsi="Times New Roman"/>
          <w:b/>
          <w:bCs/>
          <w:i/>
          <w:iCs/>
          <w:color w:val="000000"/>
          <w:lang w:val="fr-FR"/>
        </w:rPr>
        <w:t>diabetic</w:t>
      </w:r>
      <w:proofErr w:type="spellEnd"/>
      <w:r w:rsidRPr="00C63F85">
        <w:rPr>
          <w:rFonts w:ascii="Times New Roman" w:hAnsi="Times New Roman"/>
          <w:b/>
          <w:bCs/>
          <w:i/>
          <w:iCs/>
          <w:color w:val="000000"/>
          <w:lang w:val="fr-FR"/>
        </w:rPr>
        <w:t xml:space="preserve"> </w:t>
      </w:r>
      <w:proofErr w:type="gramStart"/>
      <w:r w:rsidRPr="00C63F85">
        <w:rPr>
          <w:rFonts w:ascii="Times New Roman" w:hAnsi="Times New Roman"/>
          <w:b/>
          <w:bCs/>
          <w:i/>
          <w:iCs/>
          <w:color w:val="000000"/>
          <w:lang w:val="fr-FR"/>
        </w:rPr>
        <w:t>persistent:</w:t>
      </w:r>
      <w:proofErr w:type="gramEnd"/>
    </w:p>
    <w:p w14:paraId="0FC98399" w14:textId="18932E3B" w:rsidR="00721DC8" w:rsidRPr="00C63F85" w:rsidRDefault="00C63F85" w:rsidP="00BF14F6">
      <w:pPr>
        <w:tabs>
          <w:tab w:val="left" w:pos="1985"/>
        </w:tabs>
        <w:autoSpaceDE w:val="0"/>
        <w:autoSpaceDN w:val="0"/>
        <w:adjustRightInd w:val="0"/>
        <w:spacing w:after="0" w:line="240" w:lineRule="auto"/>
        <w:jc w:val="both"/>
        <w:rPr>
          <w:rFonts w:ascii="Times New Roman" w:hAnsi="Times New Roman"/>
          <w:i/>
          <w:iCs/>
          <w:color w:val="000000"/>
          <w:lang w:val="fr-FR"/>
        </w:rPr>
      </w:pPr>
      <w:proofErr w:type="spellStart"/>
      <w:r w:rsidRPr="00C63F85">
        <w:rPr>
          <w:rFonts w:ascii="Times New Roman" w:hAnsi="Times New Roman"/>
          <w:i/>
          <w:iCs/>
          <w:color w:val="000000"/>
          <w:lang w:val="fr-FR"/>
        </w:rPr>
        <w:t>Tratament</w:t>
      </w:r>
      <w:proofErr w:type="spellEnd"/>
      <w:r w:rsidRPr="00C63F85">
        <w:rPr>
          <w:rFonts w:ascii="Times New Roman" w:hAnsi="Times New Roman"/>
          <w:i/>
          <w:iCs/>
          <w:color w:val="000000"/>
          <w:lang w:val="fr-FR"/>
        </w:rPr>
        <w:t xml:space="preserve"> chirurgical versus </w:t>
      </w:r>
      <w:proofErr w:type="spellStart"/>
      <w:r w:rsidRPr="00C63F85">
        <w:rPr>
          <w:rFonts w:ascii="Times New Roman" w:hAnsi="Times New Roman"/>
          <w:i/>
          <w:iCs/>
          <w:color w:val="000000"/>
          <w:lang w:val="fr-FR"/>
        </w:rPr>
        <w:t>terapia</w:t>
      </w:r>
      <w:proofErr w:type="spellEnd"/>
      <w:r w:rsidRPr="00C63F85">
        <w:rPr>
          <w:rFonts w:ascii="Times New Roman" w:hAnsi="Times New Roman"/>
          <w:i/>
          <w:iCs/>
          <w:color w:val="000000"/>
          <w:lang w:val="fr-FR"/>
        </w:rPr>
        <w:t xml:space="preserve"> laser</w:t>
      </w:r>
      <w:r w:rsidR="00753456">
        <w:rPr>
          <w:rFonts w:ascii="Times New Roman" w:hAnsi="Times New Roman"/>
          <w:i/>
          <w:iCs/>
          <w:color w:val="000000"/>
          <w:lang w:val="fr-FR"/>
        </w:rPr>
        <w:t> :</w:t>
      </w:r>
    </w:p>
    <w:p w14:paraId="40CA4EE9" w14:textId="40FE6BDD" w:rsidR="00721DC8" w:rsidRPr="00D6534E" w:rsidRDefault="00C63F85" w:rsidP="00BF14F6">
      <w:pPr>
        <w:tabs>
          <w:tab w:val="left" w:pos="1985"/>
        </w:tabs>
        <w:autoSpaceDE w:val="0"/>
        <w:autoSpaceDN w:val="0"/>
        <w:adjustRightInd w:val="0"/>
        <w:spacing w:after="0" w:line="240" w:lineRule="auto"/>
        <w:jc w:val="both"/>
        <w:rPr>
          <w:rFonts w:ascii="Times New Roman" w:hAnsi="Times New Roman"/>
          <w:color w:val="000000"/>
          <w:lang w:val="fr-FR"/>
        </w:rPr>
      </w:pPr>
      <w:proofErr w:type="spellStart"/>
      <w:r w:rsidRPr="00C168CB">
        <w:rPr>
          <w:rFonts w:ascii="Times New Roman" w:hAnsi="Times New Roman"/>
          <w:i/>
          <w:iCs/>
          <w:color w:val="000000"/>
          <w:lang w:val="fr-FR"/>
        </w:rPr>
        <w:t>Scopul</w:t>
      </w:r>
      <w:proofErr w:type="spellEnd"/>
      <w:r w:rsidR="00721DC8" w:rsidRPr="00D6534E">
        <w:rPr>
          <w:rFonts w:ascii="Times New Roman" w:hAnsi="Times New Roman"/>
          <w:color w:val="000000"/>
          <w:lang w:val="fr-FR"/>
        </w:rPr>
        <w:t xml:space="preserve"> </w:t>
      </w:r>
      <w:proofErr w:type="spellStart"/>
      <w:r>
        <w:rPr>
          <w:rFonts w:ascii="Times New Roman" w:hAnsi="Times New Roman"/>
          <w:color w:val="000000"/>
          <w:lang w:val="fr-FR"/>
        </w:rPr>
        <w:t>studiului</w:t>
      </w:r>
      <w:proofErr w:type="spellEnd"/>
      <w:r>
        <w:rPr>
          <w:rFonts w:ascii="Times New Roman" w:hAnsi="Times New Roman"/>
          <w:color w:val="000000"/>
          <w:lang w:val="fr-FR"/>
        </w:rPr>
        <w:t xml:space="preserve"> este </w:t>
      </w:r>
      <w:proofErr w:type="spellStart"/>
      <w:r>
        <w:rPr>
          <w:rFonts w:ascii="Times New Roman" w:hAnsi="Times New Roman"/>
          <w:color w:val="000000"/>
          <w:lang w:val="fr-FR"/>
        </w:rPr>
        <w:t>c</w:t>
      </w:r>
      <w:r w:rsidR="00721DC8" w:rsidRPr="00D6534E">
        <w:rPr>
          <w:rFonts w:ascii="Times New Roman" w:hAnsi="Times New Roman"/>
          <w:color w:val="000000"/>
          <w:lang w:val="fr-FR"/>
        </w:rPr>
        <w:t>ompararea</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eficacităţii</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vitrectomiei</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prin</w:t>
      </w:r>
      <w:proofErr w:type="spellEnd"/>
      <w:r w:rsidR="00721DC8" w:rsidRPr="00D6534E">
        <w:rPr>
          <w:rFonts w:ascii="Times New Roman" w:hAnsi="Times New Roman"/>
          <w:color w:val="000000"/>
          <w:lang w:val="fr-FR"/>
        </w:rPr>
        <w:t xml:space="preserve"> pars plana versus </w:t>
      </w:r>
      <w:proofErr w:type="spellStart"/>
      <w:r w:rsidR="00721DC8" w:rsidRPr="00D6534E">
        <w:rPr>
          <w:rFonts w:ascii="Times New Roman" w:hAnsi="Times New Roman"/>
          <w:color w:val="000000"/>
          <w:lang w:val="fr-FR"/>
        </w:rPr>
        <w:t>terapia</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convenţională</w:t>
      </w:r>
      <w:proofErr w:type="spellEnd"/>
      <w:r w:rsidR="00721DC8" w:rsidRPr="00D6534E">
        <w:rPr>
          <w:rFonts w:ascii="Times New Roman" w:hAnsi="Times New Roman"/>
          <w:color w:val="000000"/>
          <w:lang w:val="fr-FR"/>
        </w:rPr>
        <w:t xml:space="preserve"> laser </w:t>
      </w:r>
      <w:proofErr w:type="spellStart"/>
      <w:r w:rsidR="00721DC8" w:rsidRPr="00D6534E">
        <w:rPr>
          <w:rFonts w:ascii="Times New Roman" w:hAnsi="Times New Roman"/>
          <w:color w:val="000000"/>
          <w:lang w:val="fr-FR"/>
        </w:rPr>
        <w:t>în</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tratamentul</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edemului</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macular</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diabetic</w:t>
      </w:r>
      <w:proofErr w:type="spellEnd"/>
      <w:r w:rsidR="00721DC8" w:rsidRPr="00D6534E">
        <w:rPr>
          <w:rFonts w:ascii="Times New Roman" w:hAnsi="Times New Roman"/>
          <w:color w:val="000000"/>
          <w:lang w:val="fr-FR"/>
        </w:rPr>
        <w:t xml:space="preserve"> persistent</w:t>
      </w:r>
      <w:r w:rsidR="00466BAA">
        <w:rPr>
          <w:rFonts w:ascii="Times New Roman" w:hAnsi="Times New Roman"/>
          <w:color w:val="000000"/>
          <w:lang w:val="fr-FR"/>
        </w:rPr>
        <w:t xml:space="preserve"> </w:t>
      </w:r>
      <w:r w:rsidR="00466BAA" w:rsidRPr="002A2AB9">
        <w:rPr>
          <w:rFonts w:ascii="Times New Roman" w:hAnsi="Times New Roman"/>
          <w:color w:val="000000"/>
          <w:lang w:val="fr-FR"/>
        </w:rPr>
        <w:t>[13]</w:t>
      </w:r>
      <w:r w:rsidR="00721DC8" w:rsidRPr="00D6534E">
        <w:rPr>
          <w:rFonts w:ascii="Times New Roman" w:hAnsi="Times New Roman"/>
          <w:color w:val="000000"/>
          <w:lang w:val="fr-FR"/>
        </w:rPr>
        <w:t>.</w:t>
      </w:r>
    </w:p>
    <w:p w14:paraId="2C4221AE" w14:textId="4C86B27D" w:rsidR="00721DC8" w:rsidRPr="00D6534E" w:rsidRDefault="007C53C2" w:rsidP="00BF14F6">
      <w:pPr>
        <w:tabs>
          <w:tab w:val="left" w:pos="1985"/>
        </w:tabs>
        <w:autoSpaceDE w:val="0"/>
        <w:autoSpaceDN w:val="0"/>
        <w:adjustRightInd w:val="0"/>
        <w:spacing w:after="0" w:line="240" w:lineRule="auto"/>
        <w:jc w:val="both"/>
        <w:rPr>
          <w:rFonts w:ascii="Times New Roman" w:hAnsi="Times New Roman"/>
          <w:color w:val="000000"/>
          <w:lang w:val="fr-FR"/>
        </w:rPr>
      </w:pPr>
      <w:proofErr w:type="spellStart"/>
      <w:r w:rsidRPr="007C53C2">
        <w:rPr>
          <w:rFonts w:ascii="Times New Roman" w:hAnsi="Times New Roman"/>
          <w:i/>
          <w:iCs/>
          <w:color w:val="000000"/>
          <w:lang w:val="fr-FR"/>
        </w:rPr>
        <w:t>Pacienţi</w:t>
      </w:r>
      <w:proofErr w:type="spellEnd"/>
      <w:r w:rsidRPr="007C53C2">
        <w:rPr>
          <w:rFonts w:ascii="Times New Roman" w:hAnsi="Times New Roman"/>
          <w:i/>
          <w:iCs/>
          <w:color w:val="000000"/>
          <w:lang w:val="fr-FR"/>
        </w:rPr>
        <w:t xml:space="preserve"> </w:t>
      </w:r>
      <w:proofErr w:type="spellStart"/>
      <w:r w:rsidRPr="007C53C2">
        <w:rPr>
          <w:rFonts w:ascii="Times New Roman" w:hAnsi="Times New Roman"/>
          <w:i/>
          <w:iCs/>
          <w:color w:val="000000"/>
          <w:lang w:val="fr-FR"/>
        </w:rPr>
        <w:t>şi</w:t>
      </w:r>
      <w:proofErr w:type="spellEnd"/>
      <w:r w:rsidRPr="007C53C2">
        <w:rPr>
          <w:rFonts w:ascii="Times New Roman" w:hAnsi="Times New Roman"/>
          <w:i/>
          <w:iCs/>
          <w:color w:val="000000"/>
          <w:lang w:val="fr-FR"/>
        </w:rPr>
        <w:t xml:space="preserve"> </w:t>
      </w:r>
      <w:proofErr w:type="spellStart"/>
      <w:proofErr w:type="gramStart"/>
      <w:r w:rsidRPr="007C53C2">
        <w:rPr>
          <w:rFonts w:ascii="Times New Roman" w:hAnsi="Times New Roman"/>
          <w:i/>
          <w:iCs/>
          <w:color w:val="000000"/>
          <w:lang w:val="fr-FR"/>
        </w:rPr>
        <w:t>metodă</w:t>
      </w:r>
      <w:proofErr w:type="spellEnd"/>
      <w:r w:rsidR="00721DC8" w:rsidRPr="00D6534E">
        <w:rPr>
          <w:rFonts w:ascii="Times New Roman" w:hAnsi="Times New Roman"/>
          <w:color w:val="000000"/>
          <w:lang w:val="fr-FR"/>
        </w:rPr>
        <w:t>:</w:t>
      </w:r>
      <w:proofErr w:type="gram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Studiu</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prospectiv</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intervenţional</w:t>
      </w:r>
      <w:proofErr w:type="spellEnd"/>
      <w:r w:rsidR="00721DC8" w:rsidRPr="00D6534E">
        <w:rPr>
          <w:rFonts w:ascii="Times New Roman" w:hAnsi="Times New Roman"/>
          <w:color w:val="000000"/>
          <w:lang w:val="fr-FR"/>
        </w:rPr>
        <w:t>, non-</w:t>
      </w:r>
      <w:proofErr w:type="spellStart"/>
      <w:r w:rsidR="00721DC8" w:rsidRPr="00D6534E">
        <w:rPr>
          <w:rFonts w:ascii="Times New Roman" w:hAnsi="Times New Roman"/>
          <w:color w:val="000000"/>
          <w:lang w:val="fr-FR"/>
        </w:rPr>
        <w:t>randomizat</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comparativ</w:t>
      </w:r>
      <w:proofErr w:type="spellEnd"/>
      <w:r w:rsidR="00721DC8" w:rsidRPr="00D6534E">
        <w:rPr>
          <w:rFonts w:ascii="Times New Roman" w:hAnsi="Times New Roman"/>
          <w:color w:val="000000"/>
          <w:lang w:val="fr-FR"/>
        </w:rPr>
        <w:t xml:space="preserve">, ce a inclus un </w:t>
      </w:r>
      <w:proofErr w:type="spellStart"/>
      <w:r w:rsidR="00721DC8" w:rsidRPr="00D6534E">
        <w:rPr>
          <w:rFonts w:ascii="Times New Roman" w:hAnsi="Times New Roman"/>
          <w:color w:val="000000"/>
          <w:lang w:val="fr-FR"/>
        </w:rPr>
        <w:t>număr</w:t>
      </w:r>
      <w:proofErr w:type="spellEnd"/>
      <w:r w:rsidR="00721DC8" w:rsidRPr="00D6534E">
        <w:rPr>
          <w:rFonts w:ascii="Times New Roman" w:hAnsi="Times New Roman"/>
          <w:color w:val="000000"/>
          <w:lang w:val="fr-FR"/>
        </w:rPr>
        <w:t xml:space="preserve"> de 22 </w:t>
      </w:r>
      <w:proofErr w:type="spellStart"/>
      <w:r w:rsidR="00721DC8" w:rsidRPr="00D6534E">
        <w:rPr>
          <w:rFonts w:ascii="Times New Roman" w:hAnsi="Times New Roman"/>
          <w:color w:val="000000"/>
          <w:lang w:val="fr-FR"/>
        </w:rPr>
        <w:t>ochi</w:t>
      </w:r>
      <w:proofErr w:type="spellEnd"/>
      <w:r w:rsidR="00721DC8" w:rsidRPr="00D6534E">
        <w:rPr>
          <w:rFonts w:ascii="Times New Roman" w:hAnsi="Times New Roman"/>
          <w:color w:val="000000"/>
          <w:lang w:val="fr-FR"/>
        </w:rPr>
        <w:t xml:space="preserve"> (de la 11 </w:t>
      </w:r>
      <w:proofErr w:type="spellStart"/>
      <w:r w:rsidR="00721DC8" w:rsidRPr="00D6534E">
        <w:rPr>
          <w:rFonts w:ascii="Times New Roman" w:hAnsi="Times New Roman"/>
          <w:color w:val="000000"/>
          <w:lang w:val="fr-FR"/>
        </w:rPr>
        <w:t>pacienţi</w:t>
      </w:r>
      <w:proofErr w:type="spellEnd"/>
      <w:r w:rsidR="00721DC8" w:rsidRPr="00D6534E">
        <w:rPr>
          <w:rFonts w:ascii="Times New Roman" w:hAnsi="Times New Roman"/>
          <w:color w:val="000000"/>
          <w:lang w:val="fr-FR"/>
        </w:rPr>
        <w:t xml:space="preserve">) cu </w:t>
      </w:r>
      <w:proofErr w:type="spellStart"/>
      <w:r w:rsidR="00721DC8" w:rsidRPr="00D6534E">
        <w:rPr>
          <w:rFonts w:ascii="Times New Roman" w:hAnsi="Times New Roman"/>
          <w:color w:val="000000"/>
          <w:lang w:val="fr-FR"/>
        </w:rPr>
        <w:t>edem</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macular</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diabetic</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difuz</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simetric</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şi</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refractar</w:t>
      </w:r>
      <w:proofErr w:type="spellEnd"/>
      <w:r w:rsidR="00721DC8" w:rsidRPr="00D6534E">
        <w:rPr>
          <w:rFonts w:ascii="Times New Roman" w:hAnsi="Times New Roman"/>
          <w:color w:val="000000"/>
          <w:lang w:val="fr-FR"/>
        </w:rPr>
        <w:t xml:space="preserve"> la </w:t>
      </w:r>
      <w:proofErr w:type="spellStart"/>
      <w:r w:rsidR="00721DC8" w:rsidRPr="00D6534E">
        <w:rPr>
          <w:rFonts w:ascii="Times New Roman" w:hAnsi="Times New Roman"/>
          <w:color w:val="000000"/>
          <w:lang w:val="fr-FR"/>
        </w:rPr>
        <w:t>terapia</w:t>
      </w:r>
      <w:proofErr w:type="spellEnd"/>
      <w:r w:rsidR="00721DC8" w:rsidRPr="00D6534E">
        <w:rPr>
          <w:rFonts w:ascii="Times New Roman" w:hAnsi="Times New Roman"/>
          <w:color w:val="000000"/>
          <w:lang w:val="fr-FR"/>
        </w:rPr>
        <w:t xml:space="preserve"> laser. La 1 </w:t>
      </w:r>
      <w:proofErr w:type="spellStart"/>
      <w:r w:rsidR="00721DC8" w:rsidRPr="00D6534E">
        <w:rPr>
          <w:rFonts w:ascii="Times New Roman" w:hAnsi="Times New Roman"/>
          <w:color w:val="000000"/>
          <w:lang w:val="fr-FR"/>
        </w:rPr>
        <w:t>ochi</w:t>
      </w:r>
      <w:proofErr w:type="spellEnd"/>
      <w:r w:rsidR="00721DC8" w:rsidRPr="00D6534E">
        <w:rPr>
          <w:rFonts w:ascii="Times New Roman" w:hAnsi="Times New Roman"/>
          <w:color w:val="000000"/>
          <w:lang w:val="fr-FR"/>
        </w:rPr>
        <w:t xml:space="preserve"> s-a </w:t>
      </w:r>
      <w:proofErr w:type="spellStart"/>
      <w:r w:rsidR="00721DC8" w:rsidRPr="00D6534E">
        <w:rPr>
          <w:rFonts w:ascii="Times New Roman" w:hAnsi="Times New Roman"/>
          <w:color w:val="000000"/>
          <w:lang w:val="fr-FR"/>
        </w:rPr>
        <w:t>practicat</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vitrectomia</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posterioară</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prin</w:t>
      </w:r>
      <w:proofErr w:type="spellEnd"/>
      <w:r w:rsidR="00721DC8" w:rsidRPr="00D6534E">
        <w:rPr>
          <w:rFonts w:ascii="Times New Roman" w:hAnsi="Times New Roman"/>
          <w:color w:val="000000"/>
          <w:lang w:val="fr-FR"/>
        </w:rPr>
        <w:t xml:space="preserve"> pars plana cu </w:t>
      </w:r>
      <w:proofErr w:type="spellStart"/>
      <w:r w:rsidR="00721DC8" w:rsidRPr="00D6534E">
        <w:rPr>
          <w:rFonts w:ascii="Times New Roman" w:hAnsi="Times New Roman"/>
          <w:color w:val="000000"/>
          <w:lang w:val="fr-FR"/>
        </w:rPr>
        <w:t>peelingul</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membranei</w:t>
      </w:r>
      <w:proofErr w:type="spellEnd"/>
      <w:r w:rsidR="00721DC8" w:rsidRPr="00D6534E">
        <w:rPr>
          <w:rFonts w:ascii="Times New Roman" w:hAnsi="Times New Roman"/>
          <w:color w:val="000000"/>
          <w:lang w:val="fr-FR"/>
        </w:rPr>
        <w:t xml:space="preserve"> limitante interne (MLI) </w:t>
      </w:r>
      <w:proofErr w:type="spellStart"/>
      <w:r w:rsidR="00721DC8" w:rsidRPr="00D6534E">
        <w:rPr>
          <w:rFonts w:ascii="Times New Roman" w:hAnsi="Times New Roman"/>
          <w:color w:val="000000"/>
          <w:lang w:val="fr-FR"/>
        </w:rPr>
        <w:t>iar</w:t>
      </w:r>
      <w:proofErr w:type="spellEnd"/>
      <w:r w:rsidR="00721DC8" w:rsidRPr="00D6534E">
        <w:rPr>
          <w:rFonts w:ascii="Times New Roman" w:hAnsi="Times New Roman"/>
          <w:color w:val="000000"/>
          <w:lang w:val="fr-FR"/>
        </w:rPr>
        <w:t xml:space="preserve"> la </w:t>
      </w:r>
      <w:proofErr w:type="spellStart"/>
      <w:r w:rsidR="00721DC8" w:rsidRPr="00D6534E">
        <w:rPr>
          <w:rFonts w:ascii="Times New Roman" w:hAnsi="Times New Roman"/>
          <w:color w:val="000000"/>
          <w:lang w:val="fr-FR"/>
        </w:rPr>
        <w:t>ochiul</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congener</w:t>
      </w:r>
      <w:proofErr w:type="spellEnd"/>
      <w:r w:rsidR="00721DC8" w:rsidRPr="00D6534E">
        <w:rPr>
          <w:rFonts w:ascii="Times New Roman" w:hAnsi="Times New Roman"/>
          <w:color w:val="000000"/>
          <w:lang w:val="fr-FR"/>
        </w:rPr>
        <w:t>, "</w:t>
      </w:r>
      <w:proofErr w:type="spellStart"/>
      <w:r w:rsidR="00721DC8" w:rsidRPr="00D6534E">
        <w:rPr>
          <w:rFonts w:ascii="Times New Roman" w:hAnsi="Times New Roman"/>
          <w:color w:val="000000"/>
          <w:lang w:val="fr-FR"/>
        </w:rPr>
        <w:t>martor</w:t>
      </w:r>
      <w:proofErr w:type="spellEnd"/>
      <w:r w:rsidR="00721DC8" w:rsidRPr="00D6534E">
        <w:rPr>
          <w:rFonts w:ascii="Times New Roman" w:hAnsi="Times New Roman"/>
          <w:color w:val="000000"/>
          <w:lang w:val="fr-FR"/>
        </w:rPr>
        <w:t xml:space="preserve">", s-a </w:t>
      </w:r>
      <w:proofErr w:type="spellStart"/>
      <w:r w:rsidR="00721DC8" w:rsidRPr="00D6534E">
        <w:rPr>
          <w:rFonts w:ascii="Times New Roman" w:hAnsi="Times New Roman"/>
          <w:color w:val="000000"/>
          <w:lang w:val="fr-FR"/>
        </w:rPr>
        <w:t>continuat</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tratamentul</w:t>
      </w:r>
      <w:proofErr w:type="spellEnd"/>
      <w:r w:rsidR="00721DC8" w:rsidRPr="00D6534E">
        <w:rPr>
          <w:rFonts w:ascii="Times New Roman" w:hAnsi="Times New Roman"/>
          <w:color w:val="000000"/>
          <w:lang w:val="fr-FR"/>
        </w:rPr>
        <w:t xml:space="preserve"> laser. </w:t>
      </w:r>
      <w:proofErr w:type="spellStart"/>
      <w:r w:rsidR="00721DC8" w:rsidRPr="00D6534E">
        <w:rPr>
          <w:rFonts w:ascii="Times New Roman" w:hAnsi="Times New Roman"/>
          <w:color w:val="000000"/>
          <w:lang w:val="fr-FR"/>
        </w:rPr>
        <w:t>Cazurile</w:t>
      </w:r>
      <w:proofErr w:type="spellEnd"/>
      <w:r w:rsidR="00721DC8" w:rsidRPr="00D6534E">
        <w:rPr>
          <w:rFonts w:ascii="Times New Roman" w:hAnsi="Times New Roman"/>
          <w:color w:val="000000"/>
          <w:lang w:val="fr-FR"/>
        </w:rPr>
        <w:t xml:space="preserve"> cu membrane </w:t>
      </w:r>
      <w:proofErr w:type="spellStart"/>
      <w:r w:rsidR="00721DC8" w:rsidRPr="00D6534E">
        <w:rPr>
          <w:rFonts w:ascii="Times New Roman" w:hAnsi="Times New Roman"/>
          <w:color w:val="000000"/>
          <w:lang w:val="fr-FR"/>
        </w:rPr>
        <w:t>epiretiniene</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vizibile</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sau</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hialoidă</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posterioară</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îngroşată</w:t>
      </w:r>
      <w:proofErr w:type="spellEnd"/>
      <w:r w:rsidR="00721DC8" w:rsidRPr="00D6534E">
        <w:rPr>
          <w:rFonts w:ascii="Times New Roman" w:hAnsi="Times New Roman"/>
          <w:color w:val="000000"/>
          <w:lang w:val="fr-FR"/>
        </w:rPr>
        <w:t xml:space="preserve"> au </w:t>
      </w:r>
      <w:proofErr w:type="spellStart"/>
      <w:r w:rsidR="00721DC8" w:rsidRPr="00D6534E">
        <w:rPr>
          <w:rFonts w:ascii="Times New Roman" w:hAnsi="Times New Roman"/>
          <w:color w:val="000000"/>
          <w:lang w:val="fr-FR"/>
        </w:rPr>
        <w:t>fost</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excluse</w:t>
      </w:r>
      <w:proofErr w:type="spellEnd"/>
      <w:r w:rsidR="00721DC8" w:rsidRPr="00D6534E">
        <w:rPr>
          <w:rFonts w:ascii="Times New Roman" w:hAnsi="Times New Roman"/>
          <w:color w:val="000000"/>
          <w:lang w:val="fr-FR"/>
        </w:rPr>
        <w:t xml:space="preserve">. Pentru </w:t>
      </w:r>
      <w:proofErr w:type="spellStart"/>
      <w:r w:rsidR="00721DC8" w:rsidRPr="00D6534E">
        <w:rPr>
          <w:rFonts w:ascii="Times New Roman" w:hAnsi="Times New Roman"/>
          <w:color w:val="000000"/>
          <w:lang w:val="fr-FR"/>
        </w:rPr>
        <w:t>îndepărtarea</w:t>
      </w:r>
      <w:proofErr w:type="spellEnd"/>
      <w:r w:rsidR="00721DC8" w:rsidRPr="00D6534E">
        <w:rPr>
          <w:rFonts w:ascii="Times New Roman" w:hAnsi="Times New Roman"/>
          <w:color w:val="000000"/>
          <w:lang w:val="fr-FR"/>
        </w:rPr>
        <w:t xml:space="preserve"> MLI nu s-au </w:t>
      </w:r>
      <w:proofErr w:type="spellStart"/>
      <w:r w:rsidR="00721DC8" w:rsidRPr="00D6534E">
        <w:rPr>
          <w:rFonts w:ascii="Times New Roman" w:hAnsi="Times New Roman"/>
          <w:color w:val="000000"/>
          <w:lang w:val="fr-FR"/>
        </w:rPr>
        <w:t>utilizat</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coloranţi</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Cazurile</w:t>
      </w:r>
      <w:proofErr w:type="spellEnd"/>
      <w:r w:rsidR="00721DC8" w:rsidRPr="00D6534E">
        <w:rPr>
          <w:rFonts w:ascii="Times New Roman" w:hAnsi="Times New Roman"/>
          <w:color w:val="000000"/>
          <w:lang w:val="fr-FR"/>
        </w:rPr>
        <w:t xml:space="preserve"> au </w:t>
      </w:r>
      <w:proofErr w:type="spellStart"/>
      <w:r w:rsidR="00721DC8" w:rsidRPr="00D6534E">
        <w:rPr>
          <w:rFonts w:ascii="Times New Roman" w:hAnsi="Times New Roman"/>
          <w:color w:val="000000"/>
          <w:lang w:val="fr-FR"/>
        </w:rPr>
        <w:t>fost</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urmărite</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minim</w:t>
      </w:r>
      <w:proofErr w:type="spellEnd"/>
      <w:r w:rsidR="00721DC8" w:rsidRPr="00D6534E">
        <w:rPr>
          <w:rFonts w:ascii="Times New Roman" w:hAnsi="Times New Roman"/>
          <w:color w:val="000000"/>
          <w:lang w:val="fr-FR"/>
        </w:rPr>
        <w:t xml:space="preserve"> 12 </w:t>
      </w:r>
      <w:proofErr w:type="spellStart"/>
      <w:r w:rsidR="00721DC8" w:rsidRPr="00D6534E">
        <w:rPr>
          <w:rFonts w:ascii="Times New Roman" w:hAnsi="Times New Roman"/>
          <w:color w:val="000000"/>
          <w:lang w:val="fr-FR"/>
        </w:rPr>
        <w:t>luni</w:t>
      </w:r>
      <w:proofErr w:type="spellEnd"/>
      <w:r w:rsidR="00721DC8" w:rsidRPr="00D6534E">
        <w:rPr>
          <w:rFonts w:ascii="Times New Roman" w:hAnsi="Times New Roman"/>
          <w:color w:val="000000"/>
          <w:lang w:val="fr-FR"/>
        </w:rPr>
        <w:t xml:space="preserve"> din </w:t>
      </w:r>
      <w:proofErr w:type="spellStart"/>
      <w:r w:rsidR="00721DC8" w:rsidRPr="00D6534E">
        <w:rPr>
          <w:rFonts w:ascii="Times New Roman" w:hAnsi="Times New Roman"/>
          <w:color w:val="000000"/>
          <w:lang w:val="fr-FR"/>
        </w:rPr>
        <w:t>punct</w:t>
      </w:r>
      <w:proofErr w:type="spellEnd"/>
      <w:r w:rsidR="00721DC8" w:rsidRPr="00D6534E">
        <w:rPr>
          <w:rFonts w:ascii="Times New Roman" w:hAnsi="Times New Roman"/>
          <w:color w:val="000000"/>
          <w:lang w:val="fr-FR"/>
        </w:rPr>
        <w:t xml:space="preserve"> de </w:t>
      </w:r>
      <w:proofErr w:type="spellStart"/>
      <w:r w:rsidR="00721DC8" w:rsidRPr="00D6534E">
        <w:rPr>
          <w:rFonts w:ascii="Times New Roman" w:hAnsi="Times New Roman"/>
          <w:color w:val="000000"/>
          <w:lang w:val="fr-FR"/>
        </w:rPr>
        <w:t>vedere</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clinic</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şi</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funcţional</w:t>
      </w:r>
      <w:proofErr w:type="spellEnd"/>
      <w:r w:rsidR="00721DC8" w:rsidRPr="00D6534E">
        <w:rPr>
          <w:rFonts w:ascii="Times New Roman" w:hAnsi="Times New Roman"/>
          <w:color w:val="000000"/>
          <w:lang w:val="fr-FR"/>
        </w:rPr>
        <w:t>.</w:t>
      </w:r>
    </w:p>
    <w:p w14:paraId="0012CC4F" w14:textId="7E09A731" w:rsidR="00721DC8" w:rsidRPr="00D6534E" w:rsidRDefault="007C53C2" w:rsidP="00BF14F6">
      <w:pPr>
        <w:tabs>
          <w:tab w:val="left" w:pos="1985"/>
        </w:tabs>
        <w:autoSpaceDE w:val="0"/>
        <w:autoSpaceDN w:val="0"/>
        <w:adjustRightInd w:val="0"/>
        <w:spacing w:after="0" w:line="240" w:lineRule="auto"/>
        <w:jc w:val="both"/>
        <w:rPr>
          <w:rFonts w:ascii="Times New Roman" w:hAnsi="Times New Roman"/>
          <w:color w:val="000000"/>
          <w:lang w:val="fr-FR"/>
        </w:rPr>
      </w:pPr>
      <w:proofErr w:type="spellStart"/>
      <w:proofErr w:type="gramStart"/>
      <w:r w:rsidRPr="007C53C2">
        <w:rPr>
          <w:rFonts w:ascii="Times New Roman" w:hAnsi="Times New Roman"/>
          <w:i/>
          <w:iCs/>
          <w:color w:val="000000"/>
          <w:lang w:val="fr-FR"/>
        </w:rPr>
        <w:t>Rezultate</w:t>
      </w:r>
      <w:proofErr w:type="spellEnd"/>
      <w:r w:rsidR="00721DC8" w:rsidRPr="00D6534E">
        <w:rPr>
          <w:rFonts w:ascii="Times New Roman" w:hAnsi="Times New Roman"/>
          <w:color w:val="000000"/>
          <w:lang w:val="fr-FR"/>
        </w:rPr>
        <w:t>:</w:t>
      </w:r>
      <w:proofErr w:type="gram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Reducerea</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edemului</w:t>
      </w:r>
      <w:proofErr w:type="spellEnd"/>
      <w:r w:rsidR="00721DC8" w:rsidRPr="00D6534E">
        <w:rPr>
          <w:rFonts w:ascii="Times New Roman" w:hAnsi="Times New Roman"/>
          <w:color w:val="000000"/>
          <w:lang w:val="fr-FR"/>
        </w:rPr>
        <w:t xml:space="preserve"> si </w:t>
      </w:r>
      <w:proofErr w:type="spellStart"/>
      <w:r w:rsidR="00721DC8" w:rsidRPr="00D6534E">
        <w:rPr>
          <w:rFonts w:ascii="Times New Roman" w:hAnsi="Times New Roman"/>
          <w:color w:val="000000"/>
          <w:lang w:val="fr-FR"/>
        </w:rPr>
        <w:t>exudaţiei</w:t>
      </w:r>
      <w:proofErr w:type="spellEnd"/>
      <w:r w:rsidR="00721DC8" w:rsidRPr="00D6534E">
        <w:rPr>
          <w:rFonts w:ascii="Times New Roman" w:hAnsi="Times New Roman"/>
          <w:color w:val="000000"/>
          <w:lang w:val="fr-FR"/>
        </w:rPr>
        <w:t xml:space="preserve"> a </w:t>
      </w:r>
      <w:proofErr w:type="spellStart"/>
      <w:r w:rsidR="00721DC8" w:rsidRPr="00D6534E">
        <w:rPr>
          <w:rFonts w:ascii="Times New Roman" w:hAnsi="Times New Roman"/>
          <w:color w:val="000000"/>
          <w:lang w:val="fr-FR"/>
        </w:rPr>
        <w:t>fost</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remarcată</w:t>
      </w:r>
      <w:proofErr w:type="spellEnd"/>
      <w:r w:rsidR="00721DC8" w:rsidRPr="00D6534E">
        <w:rPr>
          <w:rFonts w:ascii="Times New Roman" w:hAnsi="Times New Roman"/>
          <w:color w:val="000000"/>
          <w:lang w:val="fr-FR"/>
        </w:rPr>
        <w:t xml:space="preserve"> la 72,70% din </w:t>
      </w:r>
      <w:proofErr w:type="spellStart"/>
      <w:r w:rsidR="00721DC8" w:rsidRPr="00D6534E">
        <w:rPr>
          <w:rFonts w:ascii="Times New Roman" w:hAnsi="Times New Roman"/>
          <w:color w:val="000000"/>
          <w:lang w:val="fr-FR"/>
        </w:rPr>
        <w:t>ochii</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vitrectomizaţi</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comparativ</w:t>
      </w:r>
      <w:proofErr w:type="spellEnd"/>
      <w:r w:rsidR="00721DC8" w:rsidRPr="00D6534E">
        <w:rPr>
          <w:rFonts w:ascii="Times New Roman" w:hAnsi="Times New Roman"/>
          <w:color w:val="000000"/>
          <w:lang w:val="fr-FR"/>
        </w:rPr>
        <w:t xml:space="preserve"> cu 18,20% din </w:t>
      </w:r>
      <w:proofErr w:type="spellStart"/>
      <w:r w:rsidR="00721DC8" w:rsidRPr="00D6534E">
        <w:rPr>
          <w:rFonts w:ascii="Times New Roman" w:hAnsi="Times New Roman"/>
          <w:color w:val="000000"/>
          <w:lang w:val="fr-FR"/>
        </w:rPr>
        <w:t>ochii</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martor</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Acuitatea</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vizuală</w:t>
      </w:r>
      <w:proofErr w:type="spellEnd"/>
      <w:r w:rsidR="00721DC8" w:rsidRPr="00D6534E">
        <w:rPr>
          <w:rFonts w:ascii="Times New Roman" w:hAnsi="Times New Roman"/>
          <w:color w:val="000000"/>
          <w:lang w:val="fr-FR"/>
        </w:rPr>
        <w:t xml:space="preserve"> s-a </w:t>
      </w:r>
      <w:proofErr w:type="spellStart"/>
      <w:r w:rsidR="00721DC8" w:rsidRPr="00D6534E">
        <w:rPr>
          <w:rFonts w:ascii="Times New Roman" w:hAnsi="Times New Roman"/>
          <w:color w:val="000000"/>
          <w:lang w:val="fr-FR"/>
        </w:rPr>
        <w:t>îmbunătăţit</w:t>
      </w:r>
      <w:proofErr w:type="spellEnd"/>
      <w:r w:rsidR="00721DC8" w:rsidRPr="00D6534E">
        <w:rPr>
          <w:rFonts w:ascii="Times New Roman" w:hAnsi="Times New Roman"/>
          <w:color w:val="000000"/>
          <w:lang w:val="fr-FR"/>
        </w:rPr>
        <w:t xml:space="preserve"> la 45.45% din </w:t>
      </w:r>
      <w:proofErr w:type="spellStart"/>
      <w:r w:rsidR="00721DC8" w:rsidRPr="00D6534E">
        <w:rPr>
          <w:rFonts w:ascii="Times New Roman" w:hAnsi="Times New Roman"/>
          <w:color w:val="000000"/>
          <w:lang w:val="fr-FR"/>
        </w:rPr>
        <w:t>ochii</w:t>
      </w:r>
      <w:proofErr w:type="spellEnd"/>
      <w:r w:rsidR="00721DC8" w:rsidRPr="00D6534E">
        <w:rPr>
          <w:rFonts w:ascii="Times New Roman" w:hAnsi="Times New Roman"/>
          <w:color w:val="000000"/>
          <w:lang w:val="fr-FR"/>
        </w:rPr>
        <w:t xml:space="preserve"> din </w:t>
      </w:r>
      <w:proofErr w:type="spellStart"/>
      <w:r w:rsidR="00721DC8" w:rsidRPr="00D6534E">
        <w:rPr>
          <w:rFonts w:ascii="Times New Roman" w:hAnsi="Times New Roman"/>
          <w:color w:val="000000"/>
          <w:lang w:val="fr-FR"/>
        </w:rPr>
        <w:t>lotul</w:t>
      </w:r>
      <w:proofErr w:type="spellEnd"/>
      <w:r w:rsidR="00721DC8" w:rsidRPr="00D6534E">
        <w:rPr>
          <w:rFonts w:ascii="Times New Roman" w:hAnsi="Times New Roman"/>
          <w:color w:val="000000"/>
          <w:lang w:val="fr-FR"/>
        </w:rPr>
        <w:t xml:space="preserve"> de </w:t>
      </w:r>
      <w:proofErr w:type="spellStart"/>
      <w:r w:rsidR="00721DC8" w:rsidRPr="00D6534E">
        <w:rPr>
          <w:rFonts w:ascii="Times New Roman" w:hAnsi="Times New Roman"/>
          <w:color w:val="000000"/>
          <w:lang w:val="fr-FR"/>
        </w:rPr>
        <w:t>studiu</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fata</w:t>
      </w:r>
      <w:proofErr w:type="spellEnd"/>
      <w:r w:rsidR="00721DC8" w:rsidRPr="00D6534E">
        <w:rPr>
          <w:rFonts w:ascii="Times New Roman" w:hAnsi="Times New Roman"/>
          <w:color w:val="000000"/>
          <w:lang w:val="fr-FR"/>
        </w:rPr>
        <w:t xml:space="preserve"> de 9.09% din </w:t>
      </w:r>
      <w:proofErr w:type="spellStart"/>
      <w:r w:rsidR="00721DC8" w:rsidRPr="00D6534E">
        <w:rPr>
          <w:rFonts w:ascii="Times New Roman" w:hAnsi="Times New Roman"/>
          <w:color w:val="000000"/>
          <w:lang w:val="fr-FR"/>
        </w:rPr>
        <w:t>grupul</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martor</w:t>
      </w:r>
      <w:proofErr w:type="spellEnd"/>
      <w:r w:rsidR="00721DC8" w:rsidRPr="00D6534E">
        <w:rPr>
          <w:rFonts w:ascii="Times New Roman" w:hAnsi="Times New Roman"/>
          <w:color w:val="000000"/>
          <w:lang w:val="fr-FR"/>
        </w:rPr>
        <w:t>".</w:t>
      </w:r>
    </w:p>
    <w:p w14:paraId="6C3499BC" w14:textId="77777777" w:rsidR="00721DC8" w:rsidRPr="00D6534E" w:rsidRDefault="00721DC8" w:rsidP="00BF14F6">
      <w:pPr>
        <w:tabs>
          <w:tab w:val="left" w:pos="1985"/>
        </w:tabs>
        <w:autoSpaceDE w:val="0"/>
        <w:autoSpaceDN w:val="0"/>
        <w:adjustRightInd w:val="0"/>
        <w:spacing w:after="0" w:line="240" w:lineRule="auto"/>
        <w:jc w:val="both"/>
        <w:rPr>
          <w:rFonts w:ascii="Times New Roman" w:hAnsi="Times New Roman"/>
          <w:color w:val="000000"/>
          <w:lang w:val="fr-FR"/>
        </w:rPr>
      </w:pPr>
      <w:proofErr w:type="spellStart"/>
      <w:r w:rsidRPr="00D6534E">
        <w:rPr>
          <w:rFonts w:ascii="Times New Roman" w:hAnsi="Times New Roman"/>
          <w:color w:val="000000"/>
          <w:lang w:val="fr-FR"/>
        </w:rPr>
        <w:t>Creşterea</w:t>
      </w:r>
      <w:proofErr w:type="spellEnd"/>
      <w:r w:rsidRPr="00D6534E">
        <w:rPr>
          <w:rFonts w:ascii="Times New Roman" w:hAnsi="Times New Roman"/>
          <w:color w:val="000000"/>
          <w:lang w:val="fr-FR"/>
        </w:rPr>
        <w:t xml:space="preserve"> </w:t>
      </w:r>
      <w:proofErr w:type="spellStart"/>
      <w:r w:rsidRPr="00D6534E">
        <w:rPr>
          <w:rFonts w:ascii="Times New Roman" w:hAnsi="Times New Roman"/>
          <w:color w:val="000000"/>
          <w:lang w:val="fr-FR"/>
        </w:rPr>
        <w:t>acuităţii</w:t>
      </w:r>
      <w:proofErr w:type="spellEnd"/>
      <w:r w:rsidRPr="00D6534E">
        <w:rPr>
          <w:rFonts w:ascii="Times New Roman" w:hAnsi="Times New Roman"/>
          <w:color w:val="000000"/>
          <w:lang w:val="fr-FR"/>
        </w:rPr>
        <w:t xml:space="preserve"> </w:t>
      </w:r>
      <w:proofErr w:type="spellStart"/>
      <w:r w:rsidRPr="00D6534E">
        <w:rPr>
          <w:rFonts w:ascii="Times New Roman" w:hAnsi="Times New Roman"/>
          <w:color w:val="000000"/>
          <w:lang w:val="fr-FR"/>
        </w:rPr>
        <w:t>vizuale</w:t>
      </w:r>
      <w:proofErr w:type="spellEnd"/>
      <w:r w:rsidRPr="00D6534E">
        <w:rPr>
          <w:rFonts w:ascii="Times New Roman" w:hAnsi="Times New Roman"/>
          <w:color w:val="000000"/>
          <w:lang w:val="fr-FR"/>
        </w:rPr>
        <w:t xml:space="preserve"> </w:t>
      </w:r>
      <w:proofErr w:type="spellStart"/>
      <w:r w:rsidRPr="00D6534E">
        <w:rPr>
          <w:rFonts w:ascii="Times New Roman" w:hAnsi="Times New Roman"/>
          <w:color w:val="000000"/>
          <w:lang w:val="fr-FR"/>
        </w:rPr>
        <w:t>medii</w:t>
      </w:r>
      <w:proofErr w:type="spellEnd"/>
      <w:r w:rsidRPr="00D6534E">
        <w:rPr>
          <w:rFonts w:ascii="Times New Roman" w:hAnsi="Times New Roman"/>
          <w:color w:val="000000"/>
          <w:lang w:val="fr-FR"/>
        </w:rPr>
        <w:t xml:space="preserve"> a </w:t>
      </w:r>
      <w:proofErr w:type="spellStart"/>
      <w:r w:rsidRPr="00D6534E">
        <w:rPr>
          <w:rFonts w:ascii="Times New Roman" w:hAnsi="Times New Roman"/>
          <w:color w:val="000000"/>
          <w:lang w:val="fr-FR"/>
        </w:rPr>
        <w:t>fost</w:t>
      </w:r>
      <w:proofErr w:type="spellEnd"/>
      <w:r w:rsidRPr="00D6534E">
        <w:rPr>
          <w:rFonts w:ascii="Times New Roman" w:hAnsi="Times New Roman"/>
          <w:color w:val="000000"/>
          <w:lang w:val="fr-FR"/>
        </w:rPr>
        <w:t xml:space="preserve"> </w:t>
      </w:r>
      <w:proofErr w:type="spellStart"/>
      <w:r w:rsidRPr="00D6534E">
        <w:rPr>
          <w:rFonts w:ascii="Times New Roman" w:hAnsi="Times New Roman"/>
          <w:color w:val="000000"/>
          <w:lang w:val="fr-FR"/>
        </w:rPr>
        <w:t>semnificativă</w:t>
      </w:r>
      <w:proofErr w:type="spellEnd"/>
      <w:r w:rsidRPr="00D6534E">
        <w:rPr>
          <w:rFonts w:ascii="Times New Roman" w:hAnsi="Times New Roman"/>
          <w:color w:val="000000"/>
          <w:lang w:val="fr-FR"/>
        </w:rPr>
        <w:t xml:space="preserve"> (de la 0.087 la 0.2) </w:t>
      </w:r>
      <w:proofErr w:type="spellStart"/>
      <w:r w:rsidRPr="00D6534E">
        <w:rPr>
          <w:rFonts w:ascii="Times New Roman" w:hAnsi="Times New Roman"/>
          <w:color w:val="000000"/>
          <w:lang w:val="fr-FR"/>
        </w:rPr>
        <w:t>numai</w:t>
      </w:r>
      <w:proofErr w:type="spellEnd"/>
      <w:r w:rsidRPr="00D6534E">
        <w:rPr>
          <w:rFonts w:ascii="Times New Roman" w:hAnsi="Times New Roman"/>
          <w:color w:val="000000"/>
          <w:lang w:val="fr-FR"/>
        </w:rPr>
        <w:t xml:space="preserve"> la </w:t>
      </w:r>
      <w:proofErr w:type="spellStart"/>
      <w:r w:rsidRPr="00D6534E">
        <w:rPr>
          <w:rFonts w:ascii="Times New Roman" w:hAnsi="Times New Roman"/>
          <w:color w:val="000000"/>
          <w:lang w:val="fr-FR"/>
        </w:rPr>
        <w:t>pacienţii</w:t>
      </w:r>
      <w:proofErr w:type="spellEnd"/>
      <w:r w:rsidRPr="00D6534E">
        <w:rPr>
          <w:rFonts w:ascii="Times New Roman" w:hAnsi="Times New Roman"/>
          <w:color w:val="000000"/>
          <w:lang w:val="fr-FR"/>
        </w:rPr>
        <w:t xml:space="preserve"> </w:t>
      </w:r>
      <w:proofErr w:type="spellStart"/>
      <w:r w:rsidRPr="00D6534E">
        <w:rPr>
          <w:rFonts w:ascii="Times New Roman" w:hAnsi="Times New Roman"/>
          <w:color w:val="000000"/>
          <w:lang w:val="fr-FR"/>
        </w:rPr>
        <w:t>vitrectomizaţi</w:t>
      </w:r>
      <w:proofErr w:type="spellEnd"/>
      <w:r w:rsidRPr="00D6534E">
        <w:rPr>
          <w:rFonts w:ascii="Times New Roman" w:hAnsi="Times New Roman"/>
          <w:color w:val="000000"/>
          <w:lang w:val="fr-FR"/>
        </w:rPr>
        <w:t xml:space="preserve"> cu mai </w:t>
      </w:r>
      <w:proofErr w:type="spellStart"/>
      <w:r w:rsidRPr="00D6534E">
        <w:rPr>
          <w:rFonts w:ascii="Times New Roman" w:hAnsi="Times New Roman"/>
          <w:color w:val="000000"/>
          <w:lang w:val="fr-FR"/>
        </w:rPr>
        <w:t>puţin</w:t>
      </w:r>
      <w:proofErr w:type="spellEnd"/>
      <w:r w:rsidRPr="00D6534E">
        <w:rPr>
          <w:rFonts w:ascii="Times New Roman" w:hAnsi="Times New Roman"/>
          <w:color w:val="000000"/>
          <w:lang w:val="fr-FR"/>
        </w:rPr>
        <w:t xml:space="preserve"> de 3 </w:t>
      </w:r>
      <w:proofErr w:type="spellStart"/>
      <w:r w:rsidRPr="00D6534E">
        <w:rPr>
          <w:rFonts w:ascii="Times New Roman" w:hAnsi="Times New Roman"/>
          <w:color w:val="000000"/>
          <w:lang w:val="fr-FR"/>
        </w:rPr>
        <w:t>şedinţe</w:t>
      </w:r>
      <w:proofErr w:type="spellEnd"/>
      <w:r w:rsidRPr="00D6534E">
        <w:rPr>
          <w:rFonts w:ascii="Times New Roman" w:hAnsi="Times New Roman"/>
          <w:color w:val="000000"/>
          <w:lang w:val="fr-FR"/>
        </w:rPr>
        <w:t xml:space="preserve"> laser </w:t>
      </w:r>
      <w:proofErr w:type="spellStart"/>
      <w:r w:rsidRPr="00D6534E">
        <w:rPr>
          <w:rFonts w:ascii="Times New Roman" w:hAnsi="Times New Roman"/>
          <w:color w:val="000000"/>
          <w:lang w:val="fr-FR"/>
        </w:rPr>
        <w:t>în</w:t>
      </w:r>
      <w:proofErr w:type="spellEnd"/>
      <w:r w:rsidRPr="00D6534E">
        <w:rPr>
          <w:rFonts w:ascii="Times New Roman" w:hAnsi="Times New Roman"/>
          <w:color w:val="000000"/>
          <w:lang w:val="fr-FR"/>
        </w:rPr>
        <w:t xml:space="preserve"> </w:t>
      </w:r>
      <w:proofErr w:type="spellStart"/>
      <w:r w:rsidRPr="00D6534E">
        <w:rPr>
          <w:rFonts w:ascii="Times New Roman" w:hAnsi="Times New Roman"/>
          <w:color w:val="000000"/>
          <w:lang w:val="fr-FR"/>
        </w:rPr>
        <w:t>antecedente</w:t>
      </w:r>
      <w:proofErr w:type="spellEnd"/>
      <w:r w:rsidRPr="00D6534E">
        <w:rPr>
          <w:rFonts w:ascii="Times New Roman" w:hAnsi="Times New Roman"/>
          <w:color w:val="000000"/>
          <w:lang w:val="fr-FR"/>
        </w:rPr>
        <w:t>.</w:t>
      </w:r>
    </w:p>
    <w:p w14:paraId="38FAB37D" w14:textId="6DAC14C0" w:rsidR="00721DC8" w:rsidRDefault="00C168CB" w:rsidP="00BF14F6">
      <w:pPr>
        <w:tabs>
          <w:tab w:val="left" w:pos="1985"/>
        </w:tabs>
        <w:autoSpaceDE w:val="0"/>
        <w:autoSpaceDN w:val="0"/>
        <w:adjustRightInd w:val="0"/>
        <w:spacing w:after="0" w:line="240" w:lineRule="auto"/>
        <w:jc w:val="both"/>
        <w:rPr>
          <w:rFonts w:ascii="Times New Roman" w:hAnsi="Times New Roman"/>
          <w:color w:val="000000"/>
          <w:lang w:val="fr-FR"/>
        </w:rPr>
      </w:pPr>
      <w:proofErr w:type="spellStart"/>
      <w:proofErr w:type="gramStart"/>
      <w:r w:rsidRPr="00C168CB">
        <w:rPr>
          <w:rFonts w:ascii="Times New Roman" w:hAnsi="Times New Roman"/>
          <w:i/>
          <w:iCs/>
          <w:color w:val="000000"/>
          <w:lang w:val="fr-FR"/>
        </w:rPr>
        <w:t>Concluzii</w:t>
      </w:r>
      <w:proofErr w:type="spellEnd"/>
      <w:r w:rsidRPr="00C168CB">
        <w:rPr>
          <w:rFonts w:ascii="Times New Roman" w:hAnsi="Times New Roman"/>
          <w:i/>
          <w:iCs/>
          <w:color w:val="000000"/>
          <w:lang w:val="fr-FR"/>
        </w:rPr>
        <w:t>:</w:t>
      </w:r>
      <w:proofErr w:type="gram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Vitrectomia</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prin</w:t>
      </w:r>
      <w:proofErr w:type="spellEnd"/>
      <w:r w:rsidR="00721DC8" w:rsidRPr="00D6534E">
        <w:rPr>
          <w:rFonts w:ascii="Times New Roman" w:hAnsi="Times New Roman"/>
          <w:color w:val="000000"/>
          <w:lang w:val="fr-FR"/>
        </w:rPr>
        <w:t xml:space="preserve"> pars plana cu </w:t>
      </w:r>
      <w:proofErr w:type="spellStart"/>
      <w:r w:rsidR="00721DC8" w:rsidRPr="00D6534E">
        <w:rPr>
          <w:rFonts w:ascii="Times New Roman" w:hAnsi="Times New Roman"/>
          <w:color w:val="000000"/>
          <w:lang w:val="fr-FR"/>
        </w:rPr>
        <w:t>peelingul</w:t>
      </w:r>
      <w:proofErr w:type="spellEnd"/>
      <w:r w:rsidR="00721DC8" w:rsidRPr="00D6534E">
        <w:rPr>
          <w:rFonts w:ascii="Times New Roman" w:hAnsi="Times New Roman"/>
          <w:color w:val="000000"/>
          <w:lang w:val="fr-FR"/>
        </w:rPr>
        <w:t xml:space="preserve"> MLI a </w:t>
      </w:r>
      <w:proofErr w:type="spellStart"/>
      <w:r w:rsidR="00721DC8" w:rsidRPr="00D6534E">
        <w:rPr>
          <w:rFonts w:ascii="Times New Roman" w:hAnsi="Times New Roman"/>
          <w:color w:val="000000"/>
          <w:lang w:val="fr-FR"/>
        </w:rPr>
        <w:t>reprezentat</w:t>
      </w:r>
      <w:proofErr w:type="spellEnd"/>
      <w:r w:rsidR="00721DC8" w:rsidRPr="00D6534E">
        <w:rPr>
          <w:rFonts w:ascii="Times New Roman" w:hAnsi="Times New Roman"/>
          <w:color w:val="000000"/>
          <w:lang w:val="fr-FR"/>
        </w:rPr>
        <w:t xml:space="preserve"> o </w:t>
      </w:r>
      <w:proofErr w:type="spellStart"/>
      <w:r w:rsidR="00721DC8" w:rsidRPr="00D6534E">
        <w:rPr>
          <w:rFonts w:ascii="Times New Roman" w:hAnsi="Times New Roman"/>
          <w:color w:val="000000"/>
          <w:lang w:val="fr-FR"/>
        </w:rPr>
        <w:t>soluţie</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eficientă</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în</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ameliorarea</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clinică</w:t>
      </w:r>
      <w:proofErr w:type="spellEnd"/>
      <w:r w:rsidR="00721DC8" w:rsidRPr="00D6534E">
        <w:rPr>
          <w:rFonts w:ascii="Times New Roman" w:hAnsi="Times New Roman"/>
          <w:color w:val="000000"/>
          <w:lang w:val="fr-FR"/>
        </w:rPr>
        <w:t xml:space="preserve"> a </w:t>
      </w:r>
      <w:proofErr w:type="spellStart"/>
      <w:r w:rsidR="00721DC8" w:rsidRPr="00D6534E">
        <w:rPr>
          <w:rFonts w:ascii="Times New Roman" w:hAnsi="Times New Roman"/>
          <w:color w:val="000000"/>
          <w:lang w:val="fr-FR"/>
        </w:rPr>
        <w:t>edemului</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macular</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diabetic</w:t>
      </w:r>
      <w:proofErr w:type="spellEnd"/>
      <w:r w:rsidR="00721DC8" w:rsidRPr="00D6534E">
        <w:rPr>
          <w:rFonts w:ascii="Times New Roman" w:hAnsi="Times New Roman"/>
          <w:color w:val="000000"/>
          <w:lang w:val="fr-FR"/>
        </w:rPr>
        <w:t xml:space="preserve"> persistent </w:t>
      </w:r>
      <w:proofErr w:type="spellStart"/>
      <w:r w:rsidR="00721DC8" w:rsidRPr="00D6534E">
        <w:rPr>
          <w:rFonts w:ascii="Times New Roman" w:hAnsi="Times New Roman"/>
          <w:color w:val="000000"/>
          <w:lang w:val="fr-FR"/>
        </w:rPr>
        <w:t>în</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majoritatea</w:t>
      </w:r>
      <w:proofErr w:type="spellEnd"/>
      <w:r w:rsidR="00721DC8" w:rsidRPr="00D6534E">
        <w:rPr>
          <w:rFonts w:ascii="Times New Roman" w:hAnsi="Times New Roman"/>
          <w:color w:val="000000"/>
          <w:lang w:val="fr-FR"/>
        </w:rPr>
        <w:t xml:space="preserve"> </w:t>
      </w:r>
      <w:proofErr w:type="spellStart"/>
      <w:r w:rsidR="00721DC8" w:rsidRPr="00D6534E">
        <w:rPr>
          <w:rFonts w:ascii="Times New Roman" w:hAnsi="Times New Roman"/>
          <w:color w:val="000000"/>
          <w:lang w:val="fr-FR"/>
        </w:rPr>
        <w:t>cazurilor</w:t>
      </w:r>
      <w:proofErr w:type="spellEnd"/>
      <w:r w:rsidR="00721DC8" w:rsidRPr="00D6534E">
        <w:rPr>
          <w:rFonts w:ascii="Times New Roman" w:hAnsi="Times New Roman"/>
          <w:color w:val="000000"/>
          <w:lang w:val="fr-FR"/>
        </w:rPr>
        <w:t xml:space="preserve">. </w:t>
      </w:r>
      <w:r w:rsidR="00721DC8" w:rsidRPr="00C168CB">
        <w:rPr>
          <w:rFonts w:ascii="Times New Roman" w:hAnsi="Times New Roman"/>
          <w:color w:val="000000"/>
          <w:lang w:val="fr-FR"/>
        </w:rPr>
        <w:t xml:space="preserve">Din </w:t>
      </w:r>
      <w:proofErr w:type="spellStart"/>
      <w:r w:rsidR="00721DC8" w:rsidRPr="00C168CB">
        <w:rPr>
          <w:rFonts w:ascii="Times New Roman" w:hAnsi="Times New Roman"/>
          <w:color w:val="000000"/>
          <w:lang w:val="fr-FR"/>
        </w:rPr>
        <w:t>punct</w:t>
      </w:r>
      <w:proofErr w:type="spellEnd"/>
      <w:r w:rsidR="00721DC8" w:rsidRPr="00C168CB">
        <w:rPr>
          <w:rFonts w:ascii="Times New Roman" w:hAnsi="Times New Roman"/>
          <w:color w:val="000000"/>
          <w:lang w:val="fr-FR"/>
        </w:rPr>
        <w:t xml:space="preserve"> de </w:t>
      </w:r>
      <w:proofErr w:type="spellStart"/>
      <w:r w:rsidR="00721DC8" w:rsidRPr="00C168CB">
        <w:rPr>
          <w:rFonts w:ascii="Times New Roman" w:hAnsi="Times New Roman"/>
          <w:color w:val="000000"/>
          <w:lang w:val="fr-FR"/>
        </w:rPr>
        <w:t>vedere</w:t>
      </w:r>
      <w:proofErr w:type="spellEnd"/>
      <w:r w:rsidR="00721DC8" w:rsidRPr="00C168CB">
        <w:rPr>
          <w:rFonts w:ascii="Times New Roman" w:hAnsi="Times New Roman"/>
          <w:color w:val="000000"/>
          <w:lang w:val="fr-FR"/>
        </w:rPr>
        <w:t xml:space="preserve"> </w:t>
      </w:r>
      <w:proofErr w:type="spellStart"/>
      <w:r w:rsidR="00721DC8" w:rsidRPr="00C168CB">
        <w:rPr>
          <w:rFonts w:ascii="Times New Roman" w:hAnsi="Times New Roman"/>
          <w:color w:val="000000"/>
          <w:lang w:val="fr-FR"/>
        </w:rPr>
        <w:t>funcţional</w:t>
      </w:r>
      <w:proofErr w:type="spellEnd"/>
      <w:r w:rsidR="00721DC8" w:rsidRPr="00C168CB">
        <w:rPr>
          <w:rFonts w:ascii="Times New Roman" w:hAnsi="Times New Roman"/>
          <w:color w:val="000000"/>
          <w:lang w:val="fr-FR"/>
        </w:rPr>
        <w:t xml:space="preserve"> </w:t>
      </w:r>
      <w:proofErr w:type="spellStart"/>
      <w:r w:rsidR="00721DC8" w:rsidRPr="00C168CB">
        <w:rPr>
          <w:rFonts w:ascii="Times New Roman" w:hAnsi="Times New Roman"/>
          <w:color w:val="000000"/>
          <w:lang w:val="fr-FR"/>
        </w:rPr>
        <w:t>eficacitatea</w:t>
      </w:r>
      <w:proofErr w:type="spellEnd"/>
      <w:r w:rsidR="00721DC8" w:rsidRPr="00C168CB">
        <w:rPr>
          <w:rFonts w:ascii="Times New Roman" w:hAnsi="Times New Roman"/>
          <w:color w:val="000000"/>
          <w:lang w:val="fr-FR"/>
        </w:rPr>
        <w:t xml:space="preserve"> a </w:t>
      </w:r>
      <w:proofErr w:type="spellStart"/>
      <w:r w:rsidR="00721DC8" w:rsidRPr="00C168CB">
        <w:rPr>
          <w:rFonts w:ascii="Times New Roman" w:hAnsi="Times New Roman"/>
          <w:color w:val="000000"/>
          <w:lang w:val="fr-FR"/>
        </w:rPr>
        <w:t>fost</w:t>
      </w:r>
      <w:proofErr w:type="spellEnd"/>
      <w:r w:rsidR="00721DC8" w:rsidRPr="00C168CB">
        <w:rPr>
          <w:rFonts w:ascii="Times New Roman" w:hAnsi="Times New Roman"/>
          <w:color w:val="000000"/>
          <w:lang w:val="fr-FR"/>
        </w:rPr>
        <w:t xml:space="preserve"> </w:t>
      </w:r>
      <w:proofErr w:type="spellStart"/>
      <w:r w:rsidR="00721DC8" w:rsidRPr="00C168CB">
        <w:rPr>
          <w:rFonts w:ascii="Times New Roman" w:hAnsi="Times New Roman"/>
          <w:color w:val="000000"/>
          <w:lang w:val="fr-FR"/>
        </w:rPr>
        <w:t>invers</w:t>
      </w:r>
      <w:proofErr w:type="spellEnd"/>
      <w:r w:rsidR="00721DC8" w:rsidRPr="00C168CB">
        <w:rPr>
          <w:rFonts w:ascii="Times New Roman" w:hAnsi="Times New Roman"/>
          <w:color w:val="000000"/>
          <w:lang w:val="fr-FR"/>
        </w:rPr>
        <w:t xml:space="preserve"> </w:t>
      </w:r>
      <w:proofErr w:type="spellStart"/>
      <w:r w:rsidR="00721DC8" w:rsidRPr="00C168CB">
        <w:rPr>
          <w:rFonts w:ascii="Times New Roman" w:hAnsi="Times New Roman"/>
          <w:color w:val="000000"/>
          <w:lang w:val="fr-FR"/>
        </w:rPr>
        <w:t>proporţională</w:t>
      </w:r>
      <w:proofErr w:type="spellEnd"/>
      <w:r w:rsidR="00721DC8" w:rsidRPr="00C168CB">
        <w:rPr>
          <w:rFonts w:ascii="Times New Roman" w:hAnsi="Times New Roman"/>
          <w:color w:val="000000"/>
          <w:lang w:val="fr-FR"/>
        </w:rPr>
        <w:t xml:space="preserve"> cu </w:t>
      </w:r>
      <w:proofErr w:type="spellStart"/>
      <w:r w:rsidR="00721DC8" w:rsidRPr="00C168CB">
        <w:rPr>
          <w:rFonts w:ascii="Times New Roman" w:hAnsi="Times New Roman"/>
          <w:color w:val="000000"/>
          <w:lang w:val="fr-FR"/>
        </w:rPr>
        <w:t>numărul</w:t>
      </w:r>
      <w:proofErr w:type="spellEnd"/>
      <w:r w:rsidR="00721DC8" w:rsidRPr="00C168CB">
        <w:rPr>
          <w:rFonts w:ascii="Times New Roman" w:hAnsi="Times New Roman"/>
          <w:color w:val="000000"/>
          <w:lang w:val="fr-FR"/>
        </w:rPr>
        <w:t xml:space="preserve"> de </w:t>
      </w:r>
      <w:proofErr w:type="spellStart"/>
      <w:r w:rsidR="00721DC8" w:rsidRPr="00C168CB">
        <w:rPr>
          <w:rFonts w:ascii="Times New Roman" w:hAnsi="Times New Roman"/>
          <w:color w:val="000000"/>
          <w:lang w:val="fr-FR"/>
        </w:rPr>
        <w:t>şedinţe</w:t>
      </w:r>
      <w:proofErr w:type="spellEnd"/>
      <w:r w:rsidR="00721DC8" w:rsidRPr="00C168CB">
        <w:rPr>
          <w:rFonts w:ascii="Times New Roman" w:hAnsi="Times New Roman"/>
          <w:color w:val="000000"/>
          <w:lang w:val="fr-FR"/>
        </w:rPr>
        <w:t xml:space="preserve"> laser din </w:t>
      </w:r>
      <w:proofErr w:type="spellStart"/>
      <w:r w:rsidR="00721DC8" w:rsidRPr="00C168CB">
        <w:rPr>
          <w:rFonts w:ascii="Times New Roman" w:hAnsi="Times New Roman"/>
          <w:color w:val="000000"/>
          <w:lang w:val="fr-FR"/>
        </w:rPr>
        <w:t>antecedente</w:t>
      </w:r>
      <w:proofErr w:type="spellEnd"/>
      <w:r w:rsidR="000E54DF">
        <w:rPr>
          <w:rFonts w:ascii="Times New Roman" w:hAnsi="Times New Roman"/>
          <w:color w:val="000000"/>
          <w:lang w:val="fr-FR"/>
        </w:rPr>
        <w:t xml:space="preserve"> [13</w:t>
      </w:r>
      <w:r w:rsidR="00AA6977" w:rsidRPr="00C168CB">
        <w:rPr>
          <w:rFonts w:ascii="Times New Roman" w:hAnsi="Times New Roman"/>
          <w:color w:val="000000"/>
          <w:lang w:val="fr-FR"/>
        </w:rPr>
        <w:t>]</w:t>
      </w:r>
      <w:r w:rsidR="00721DC8" w:rsidRPr="00C168CB">
        <w:rPr>
          <w:rFonts w:ascii="Times New Roman" w:hAnsi="Times New Roman"/>
          <w:color w:val="000000"/>
          <w:lang w:val="fr-FR"/>
        </w:rPr>
        <w:t>.</w:t>
      </w:r>
    </w:p>
    <w:p w14:paraId="0DE228EE" w14:textId="77777777" w:rsidR="00C80923" w:rsidRDefault="00C80923" w:rsidP="00BF14F6">
      <w:pPr>
        <w:tabs>
          <w:tab w:val="left" w:pos="1985"/>
        </w:tabs>
        <w:autoSpaceDE w:val="0"/>
        <w:autoSpaceDN w:val="0"/>
        <w:adjustRightInd w:val="0"/>
        <w:spacing w:after="0" w:line="240" w:lineRule="auto"/>
        <w:jc w:val="both"/>
        <w:rPr>
          <w:rFonts w:ascii="Times New Roman" w:hAnsi="Times New Roman"/>
          <w:color w:val="000000"/>
          <w:lang w:val="fr-FR"/>
        </w:rPr>
      </w:pPr>
    </w:p>
    <w:p w14:paraId="3848E770" w14:textId="77777777" w:rsidR="00C80923" w:rsidRDefault="00C80923" w:rsidP="00BF14F6">
      <w:pPr>
        <w:tabs>
          <w:tab w:val="left" w:pos="1985"/>
        </w:tabs>
        <w:autoSpaceDE w:val="0"/>
        <w:autoSpaceDN w:val="0"/>
        <w:adjustRightInd w:val="0"/>
        <w:spacing w:after="0" w:line="240" w:lineRule="auto"/>
        <w:jc w:val="both"/>
        <w:rPr>
          <w:rFonts w:ascii="Times New Roman" w:hAnsi="Times New Roman"/>
          <w:color w:val="000000"/>
          <w:lang w:val="fr-FR"/>
        </w:rPr>
      </w:pPr>
    </w:p>
    <w:p w14:paraId="5FE37745" w14:textId="77777777" w:rsidR="00C80923" w:rsidRPr="00C168CB" w:rsidRDefault="00C80923" w:rsidP="00BF14F6">
      <w:pPr>
        <w:tabs>
          <w:tab w:val="left" w:pos="1985"/>
        </w:tabs>
        <w:autoSpaceDE w:val="0"/>
        <w:autoSpaceDN w:val="0"/>
        <w:adjustRightInd w:val="0"/>
        <w:spacing w:after="0" w:line="240" w:lineRule="auto"/>
        <w:jc w:val="both"/>
        <w:rPr>
          <w:rFonts w:ascii="Times New Roman" w:hAnsi="Times New Roman"/>
          <w:color w:val="000000"/>
          <w:lang w:val="fr-FR"/>
        </w:rPr>
      </w:pPr>
    </w:p>
    <w:p w14:paraId="04C4A326" w14:textId="77777777" w:rsidR="00152DCD" w:rsidRPr="00C168CB" w:rsidRDefault="00152DCD" w:rsidP="00BF14F6">
      <w:pPr>
        <w:tabs>
          <w:tab w:val="left" w:pos="1985"/>
        </w:tabs>
        <w:autoSpaceDE w:val="0"/>
        <w:autoSpaceDN w:val="0"/>
        <w:adjustRightInd w:val="0"/>
        <w:spacing w:after="0" w:line="240" w:lineRule="auto"/>
        <w:jc w:val="both"/>
        <w:rPr>
          <w:rFonts w:ascii="Times New Roman" w:hAnsi="Times New Roman"/>
          <w:color w:val="000000"/>
          <w:lang w:val="fr-FR"/>
        </w:rPr>
      </w:pPr>
    </w:p>
    <w:p w14:paraId="06B38907" w14:textId="77777777" w:rsidR="0091116F" w:rsidRDefault="00721DC8" w:rsidP="00BF14F6">
      <w:pPr>
        <w:numPr>
          <w:ilvl w:val="0"/>
          <w:numId w:val="2"/>
        </w:numPr>
        <w:tabs>
          <w:tab w:val="left" w:pos="1985"/>
        </w:tabs>
        <w:rPr>
          <w:rFonts w:ascii="Times New Roman" w:hAnsi="Times New Roman"/>
          <w:color w:val="000000"/>
        </w:rPr>
      </w:pPr>
      <w:r w:rsidRPr="00464415">
        <w:rPr>
          <w:rFonts w:ascii="Times New Roman" w:hAnsi="Times New Roman" w:cs="Arial"/>
          <w:i/>
          <w:color w:val="000000"/>
          <w:sz w:val="24"/>
          <w:szCs w:val="24"/>
          <w:lang w:val="ro-RO" w:eastAsia="ro-RO"/>
        </w:rPr>
        <w:lastRenderedPageBreak/>
        <w:t>Analiza grupurilor populaționale afectate, identificarea grupurilor țintă</w:t>
      </w:r>
    </w:p>
    <w:p w14:paraId="309C8911" w14:textId="77777777" w:rsidR="0091116F" w:rsidRPr="0091116F" w:rsidRDefault="0091116F" w:rsidP="00BF14F6">
      <w:pPr>
        <w:tabs>
          <w:tab w:val="left" w:pos="1985"/>
        </w:tabs>
        <w:ind w:firstLine="360"/>
        <w:rPr>
          <w:rFonts w:ascii="Times New Roman" w:hAnsi="Times New Roman"/>
          <w:color w:val="000000"/>
        </w:rPr>
      </w:pPr>
      <w:proofErr w:type="spellStart"/>
      <w:r w:rsidRPr="0091116F">
        <w:rPr>
          <w:rFonts w:ascii="Times New Roman" w:hAnsi="Times New Roman"/>
          <w:color w:val="000000"/>
        </w:rPr>
        <w:t>Informarea</w:t>
      </w:r>
      <w:proofErr w:type="spellEnd"/>
      <w:r w:rsidRPr="0091116F">
        <w:rPr>
          <w:rFonts w:ascii="Times New Roman" w:hAnsi="Times New Roman"/>
          <w:color w:val="000000"/>
        </w:rPr>
        <w:t xml:space="preserve"> </w:t>
      </w:r>
      <w:proofErr w:type="spellStart"/>
      <w:r w:rsidRPr="0091116F">
        <w:rPr>
          <w:rFonts w:ascii="Times New Roman" w:hAnsi="Times New Roman"/>
          <w:color w:val="000000"/>
        </w:rPr>
        <w:t>și</w:t>
      </w:r>
      <w:proofErr w:type="spellEnd"/>
      <w:r w:rsidRPr="0091116F">
        <w:rPr>
          <w:rFonts w:ascii="Times New Roman" w:hAnsi="Times New Roman"/>
          <w:color w:val="000000"/>
        </w:rPr>
        <w:t xml:space="preserve"> </w:t>
      </w:r>
      <w:proofErr w:type="spellStart"/>
      <w:r w:rsidRPr="0091116F">
        <w:rPr>
          <w:rFonts w:ascii="Times New Roman" w:hAnsi="Times New Roman"/>
          <w:color w:val="000000"/>
        </w:rPr>
        <w:t>conștientizarea</w:t>
      </w:r>
      <w:proofErr w:type="spellEnd"/>
      <w:r w:rsidRPr="0091116F">
        <w:rPr>
          <w:rFonts w:ascii="Times New Roman" w:hAnsi="Times New Roman"/>
          <w:color w:val="000000"/>
        </w:rPr>
        <w:t xml:space="preserve"> </w:t>
      </w:r>
      <w:proofErr w:type="spellStart"/>
      <w:r w:rsidRPr="0091116F">
        <w:rPr>
          <w:rFonts w:ascii="Times New Roman" w:hAnsi="Times New Roman"/>
          <w:color w:val="000000"/>
        </w:rPr>
        <w:t>populației</w:t>
      </w:r>
      <w:proofErr w:type="spellEnd"/>
      <w:r w:rsidRPr="0091116F">
        <w:rPr>
          <w:rFonts w:ascii="Times New Roman" w:hAnsi="Times New Roman"/>
          <w:color w:val="000000"/>
        </w:rPr>
        <w:t xml:space="preserve"> </w:t>
      </w:r>
      <w:proofErr w:type="spellStart"/>
      <w:r w:rsidRPr="0091116F">
        <w:rPr>
          <w:rFonts w:ascii="Times New Roman" w:hAnsi="Times New Roman"/>
          <w:color w:val="000000"/>
        </w:rPr>
        <w:t>generale</w:t>
      </w:r>
      <w:proofErr w:type="spellEnd"/>
      <w:r w:rsidRPr="0091116F">
        <w:rPr>
          <w:rFonts w:ascii="Times New Roman" w:hAnsi="Times New Roman"/>
          <w:color w:val="000000"/>
        </w:rPr>
        <w:t xml:space="preserve"> </w:t>
      </w:r>
      <w:proofErr w:type="spellStart"/>
      <w:r w:rsidRPr="0091116F">
        <w:rPr>
          <w:rFonts w:ascii="Times New Roman" w:hAnsi="Times New Roman"/>
          <w:color w:val="000000"/>
        </w:rPr>
        <w:t>asupra</w:t>
      </w:r>
      <w:proofErr w:type="spellEnd"/>
      <w:r w:rsidRPr="0091116F">
        <w:rPr>
          <w:rFonts w:ascii="Times New Roman" w:hAnsi="Times New Roman"/>
          <w:color w:val="000000"/>
        </w:rPr>
        <w:t xml:space="preserve"> </w:t>
      </w:r>
      <w:proofErr w:type="spellStart"/>
      <w:r w:rsidRPr="0091116F">
        <w:rPr>
          <w:rFonts w:ascii="Times New Roman" w:hAnsi="Times New Roman"/>
          <w:color w:val="000000"/>
        </w:rPr>
        <w:t>posibilităților</w:t>
      </w:r>
      <w:proofErr w:type="spellEnd"/>
      <w:r w:rsidRPr="0091116F">
        <w:rPr>
          <w:rFonts w:ascii="Times New Roman" w:hAnsi="Times New Roman"/>
          <w:color w:val="000000"/>
        </w:rPr>
        <w:t xml:space="preserve"> de </w:t>
      </w:r>
      <w:proofErr w:type="spellStart"/>
      <w:r w:rsidRPr="0091116F">
        <w:rPr>
          <w:rFonts w:ascii="Times New Roman" w:hAnsi="Times New Roman"/>
          <w:color w:val="000000"/>
        </w:rPr>
        <w:t>prevenție</w:t>
      </w:r>
      <w:proofErr w:type="spellEnd"/>
      <w:r w:rsidRPr="0091116F">
        <w:rPr>
          <w:rFonts w:ascii="Times New Roman" w:hAnsi="Times New Roman"/>
          <w:color w:val="000000"/>
        </w:rPr>
        <w:t>, diagn</w:t>
      </w:r>
      <w:r>
        <w:rPr>
          <w:rFonts w:ascii="Times New Roman" w:hAnsi="Times New Roman"/>
          <w:color w:val="000000"/>
        </w:rPr>
        <w:t xml:space="preserve">ostic </w:t>
      </w:r>
      <w:proofErr w:type="spellStart"/>
      <w:r>
        <w:rPr>
          <w:rFonts w:ascii="Times New Roman" w:hAnsi="Times New Roman"/>
          <w:color w:val="000000"/>
        </w:rPr>
        <w:t>și</w:t>
      </w:r>
      <w:proofErr w:type="spellEnd"/>
      <w:r>
        <w:rPr>
          <w:rFonts w:ascii="Times New Roman" w:hAnsi="Times New Roman"/>
          <w:color w:val="000000"/>
        </w:rPr>
        <w:t xml:space="preserve"> </w:t>
      </w:r>
      <w:proofErr w:type="spellStart"/>
      <w:r>
        <w:rPr>
          <w:rFonts w:ascii="Times New Roman" w:hAnsi="Times New Roman"/>
          <w:color w:val="000000"/>
        </w:rPr>
        <w:t>tratament</w:t>
      </w:r>
      <w:proofErr w:type="spellEnd"/>
      <w:r>
        <w:rPr>
          <w:rFonts w:ascii="Times New Roman" w:hAnsi="Times New Roman"/>
          <w:color w:val="000000"/>
        </w:rPr>
        <w:t xml:space="preserve"> al </w:t>
      </w:r>
      <w:proofErr w:type="spellStart"/>
      <w:r>
        <w:rPr>
          <w:rFonts w:ascii="Times New Roman" w:hAnsi="Times New Roman"/>
          <w:color w:val="000000"/>
        </w:rPr>
        <w:t>afec</w:t>
      </w:r>
      <w:proofErr w:type="spellEnd"/>
      <w:r>
        <w:rPr>
          <w:rFonts w:ascii="Times New Roman" w:hAnsi="Times New Roman"/>
          <w:color w:val="000000"/>
          <w:lang w:val="ro-RO"/>
        </w:rPr>
        <w:t>țiunilor oculare</w:t>
      </w:r>
      <w:r w:rsidRPr="0091116F">
        <w:rPr>
          <w:rFonts w:ascii="Times New Roman" w:hAnsi="Times New Roman"/>
          <w:color w:val="000000"/>
        </w:rPr>
        <w:t xml:space="preserve">.  </w:t>
      </w:r>
    </w:p>
    <w:p w14:paraId="00431B82" w14:textId="77777777" w:rsidR="0091116F" w:rsidRPr="0091116F" w:rsidRDefault="0091116F" w:rsidP="00BF14F6">
      <w:pPr>
        <w:tabs>
          <w:tab w:val="left" w:pos="1985"/>
        </w:tabs>
        <w:ind w:left="1080"/>
        <w:rPr>
          <w:rFonts w:ascii="Times New Roman" w:hAnsi="Times New Roman"/>
          <w:color w:val="000000"/>
        </w:rPr>
      </w:pPr>
      <w:proofErr w:type="spellStart"/>
      <w:r w:rsidRPr="0091116F">
        <w:rPr>
          <w:rFonts w:ascii="Times New Roman" w:hAnsi="Times New Roman"/>
          <w:color w:val="000000"/>
        </w:rPr>
        <w:t>Grup</w:t>
      </w:r>
      <w:proofErr w:type="spellEnd"/>
      <w:r w:rsidRPr="0091116F">
        <w:rPr>
          <w:rFonts w:ascii="Times New Roman" w:hAnsi="Times New Roman"/>
          <w:color w:val="000000"/>
        </w:rPr>
        <w:t xml:space="preserve"> </w:t>
      </w:r>
      <w:proofErr w:type="spellStart"/>
      <w:r w:rsidRPr="0091116F">
        <w:rPr>
          <w:rFonts w:ascii="Times New Roman" w:hAnsi="Times New Roman"/>
          <w:color w:val="000000"/>
        </w:rPr>
        <w:t>țintă</w:t>
      </w:r>
      <w:proofErr w:type="spellEnd"/>
      <w:r w:rsidRPr="0091116F">
        <w:rPr>
          <w:rFonts w:ascii="Times New Roman" w:hAnsi="Times New Roman"/>
          <w:color w:val="000000"/>
        </w:rPr>
        <w:t>:</w:t>
      </w:r>
    </w:p>
    <w:p w14:paraId="298304E6" w14:textId="77777777" w:rsidR="0091116F" w:rsidRDefault="0091116F" w:rsidP="00BF14F6">
      <w:pPr>
        <w:tabs>
          <w:tab w:val="left" w:pos="1985"/>
        </w:tabs>
        <w:ind w:left="1080"/>
        <w:rPr>
          <w:rFonts w:ascii="Times New Roman" w:hAnsi="Times New Roman"/>
          <w:color w:val="000000"/>
        </w:rPr>
      </w:pPr>
      <w:r w:rsidRPr="0091116F">
        <w:rPr>
          <w:rFonts w:ascii="Times New Roman" w:hAnsi="Times New Roman"/>
          <w:color w:val="000000"/>
        </w:rPr>
        <w:t></w:t>
      </w:r>
      <w:r w:rsidRPr="0091116F">
        <w:rPr>
          <w:rFonts w:ascii="Times New Roman" w:hAnsi="Times New Roman"/>
          <w:color w:val="000000"/>
        </w:rPr>
        <w:tab/>
      </w:r>
      <w:proofErr w:type="spellStart"/>
      <w:r w:rsidRPr="0091116F">
        <w:rPr>
          <w:rFonts w:ascii="Times New Roman" w:hAnsi="Times New Roman"/>
          <w:color w:val="000000"/>
        </w:rPr>
        <w:t>Populația</w:t>
      </w:r>
      <w:proofErr w:type="spellEnd"/>
      <w:r w:rsidRPr="0091116F">
        <w:rPr>
          <w:rFonts w:ascii="Times New Roman" w:hAnsi="Times New Roman"/>
          <w:color w:val="000000"/>
        </w:rPr>
        <w:t xml:space="preserve"> </w:t>
      </w:r>
      <w:proofErr w:type="spellStart"/>
      <w:r w:rsidRPr="0091116F">
        <w:rPr>
          <w:rFonts w:ascii="Times New Roman" w:hAnsi="Times New Roman"/>
          <w:color w:val="000000"/>
        </w:rPr>
        <w:t>generală</w:t>
      </w:r>
      <w:proofErr w:type="spellEnd"/>
    </w:p>
    <w:p w14:paraId="225FA7A7" w14:textId="77777777" w:rsidR="00721DC8" w:rsidRPr="00721DC8" w:rsidRDefault="006C6D32" w:rsidP="00BF14F6">
      <w:pPr>
        <w:tabs>
          <w:tab w:val="left" w:pos="1985"/>
        </w:tabs>
        <w:rPr>
          <w:rFonts w:ascii="Times New Roman" w:hAnsi="Times New Roman"/>
        </w:rPr>
      </w:pPr>
      <w:r>
        <w:rPr>
          <w:rFonts w:ascii="Times New Roman" w:hAnsi="Times New Roman"/>
          <w:color w:val="000000"/>
        </w:rPr>
        <w:t xml:space="preserve">IV. </w:t>
      </w:r>
      <w:proofErr w:type="spellStart"/>
      <w:r>
        <w:rPr>
          <w:rFonts w:ascii="Times New Roman" w:hAnsi="Times New Roman"/>
          <w:color w:val="000000"/>
        </w:rPr>
        <w:t>Rezultate</w:t>
      </w:r>
      <w:proofErr w:type="spellEnd"/>
      <w:r>
        <w:rPr>
          <w:rFonts w:ascii="Times New Roman" w:hAnsi="Times New Roman"/>
          <w:color w:val="000000"/>
        </w:rPr>
        <w:t xml:space="preserve"> </w:t>
      </w:r>
      <w:proofErr w:type="spellStart"/>
      <w:r>
        <w:rPr>
          <w:rFonts w:ascii="Times New Roman" w:hAnsi="Times New Roman"/>
          <w:color w:val="000000"/>
        </w:rPr>
        <w:t>ob</w:t>
      </w:r>
      <w:proofErr w:type="spellEnd"/>
      <w:r>
        <w:rPr>
          <w:rFonts w:ascii="Times New Roman" w:hAnsi="Times New Roman"/>
          <w:color w:val="000000"/>
          <w:lang w:val="ro-RO"/>
        </w:rPr>
        <w:t>ț</w:t>
      </w:r>
      <w:proofErr w:type="spellStart"/>
      <w:r>
        <w:rPr>
          <w:rFonts w:ascii="Times New Roman" w:hAnsi="Times New Roman"/>
          <w:color w:val="000000"/>
        </w:rPr>
        <w:t>inute</w:t>
      </w:r>
      <w:proofErr w:type="spellEnd"/>
      <w:r>
        <w:rPr>
          <w:rFonts w:ascii="Times New Roman" w:hAnsi="Times New Roman"/>
          <w:color w:val="000000"/>
        </w:rPr>
        <w:t xml:space="preserve"> </w:t>
      </w:r>
      <w:proofErr w:type="spellStart"/>
      <w:r>
        <w:rPr>
          <w:rFonts w:ascii="Times New Roman" w:hAnsi="Times New Roman"/>
          <w:color w:val="000000"/>
        </w:rPr>
        <w:t>în</w:t>
      </w:r>
      <w:proofErr w:type="spellEnd"/>
      <w:r>
        <w:rPr>
          <w:rFonts w:ascii="Times New Roman" w:hAnsi="Times New Roman"/>
          <w:color w:val="000000"/>
        </w:rPr>
        <w:t xml:space="preserve"> </w:t>
      </w:r>
      <w:proofErr w:type="spellStart"/>
      <w:r>
        <w:rPr>
          <w:rFonts w:ascii="Times New Roman" w:hAnsi="Times New Roman"/>
          <w:color w:val="000000"/>
        </w:rPr>
        <w:t>urma</w:t>
      </w:r>
      <w:proofErr w:type="spellEnd"/>
      <w:r>
        <w:rPr>
          <w:rFonts w:ascii="Times New Roman" w:hAnsi="Times New Roman"/>
          <w:color w:val="000000"/>
        </w:rPr>
        <w:t xml:space="preserve"> </w:t>
      </w:r>
      <w:proofErr w:type="spellStart"/>
      <w:r>
        <w:rPr>
          <w:rFonts w:ascii="Times New Roman" w:hAnsi="Times New Roman"/>
          <w:color w:val="000000"/>
        </w:rPr>
        <w:t>aplicării</w:t>
      </w:r>
      <w:proofErr w:type="spellEnd"/>
      <w:r>
        <w:rPr>
          <w:rFonts w:ascii="Times New Roman" w:hAnsi="Times New Roman"/>
          <w:color w:val="000000"/>
        </w:rPr>
        <w:t xml:space="preserve"> </w:t>
      </w:r>
      <w:proofErr w:type="spellStart"/>
      <w:r>
        <w:rPr>
          <w:rFonts w:ascii="Times New Roman" w:hAnsi="Times New Roman"/>
          <w:color w:val="000000"/>
        </w:rPr>
        <w:t>ș</w:t>
      </w:r>
      <w:r w:rsidR="00721DC8" w:rsidRPr="00721DC8">
        <w:rPr>
          <w:rFonts w:ascii="Times New Roman" w:hAnsi="Times New Roman"/>
          <w:color w:val="000000"/>
        </w:rPr>
        <w:t>i</w:t>
      </w:r>
      <w:proofErr w:type="spellEnd"/>
      <w:r w:rsidR="00721DC8" w:rsidRPr="00721DC8">
        <w:rPr>
          <w:rFonts w:ascii="Times New Roman" w:hAnsi="Times New Roman"/>
          <w:color w:val="000000"/>
        </w:rPr>
        <w:t xml:space="preserve"> </w:t>
      </w:r>
      <w:proofErr w:type="spellStart"/>
      <w:r w:rsidR="00721DC8" w:rsidRPr="00721DC8">
        <w:rPr>
          <w:rFonts w:ascii="Times New Roman" w:hAnsi="Times New Roman"/>
          <w:color w:val="000000"/>
        </w:rPr>
        <w:t>analizei</w:t>
      </w:r>
      <w:proofErr w:type="spellEnd"/>
      <w:r w:rsidR="00721DC8" w:rsidRPr="00721DC8">
        <w:rPr>
          <w:rFonts w:ascii="Times New Roman" w:hAnsi="Times New Roman"/>
          <w:color w:val="000000"/>
        </w:rPr>
        <w:t xml:space="preserve"> </w:t>
      </w:r>
      <w:proofErr w:type="spellStart"/>
      <w:r w:rsidR="00721DC8" w:rsidRPr="00721DC8">
        <w:rPr>
          <w:rFonts w:ascii="Times New Roman" w:hAnsi="Times New Roman"/>
          <w:color w:val="000000"/>
        </w:rPr>
        <w:t>rezultatelor</w:t>
      </w:r>
      <w:proofErr w:type="spellEnd"/>
      <w:r w:rsidR="00721DC8" w:rsidRPr="00721DC8">
        <w:rPr>
          <w:rFonts w:ascii="Times New Roman" w:hAnsi="Times New Roman"/>
          <w:color w:val="000000"/>
        </w:rPr>
        <w:t xml:space="preserve"> din </w:t>
      </w:r>
      <w:proofErr w:type="spellStart"/>
      <w:r w:rsidR="00721DC8" w:rsidRPr="00721DC8">
        <w:rPr>
          <w:rFonts w:ascii="Times New Roman" w:hAnsi="Times New Roman"/>
          <w:color w:val="000000"/>
        </w:rPr>
        <w:t>chestionarul</w:t>
      </w:r>
      <w:proofErr w:type="spellEnd"/>
      <w:r w:rsidR="00721DC8" w:rsidRPr="00721DC8">
        <w:rPr>
          <w:rFonts w:ascii="Times New Roman" w:hAnsi="Times New Roman"/>
          <w:color w:val="000000"/>
        </w:rPr>
        <w:t xml:space="preserve"> KAP</w:t>
      </w:r>
    </w:p>
    <w:p w14:paraId="4AAF6717" w14:textId="6F412F5C" w:rsidR="00721DC8" w:rsidRPr="00E1500F" w:rsidRDefault="00721DC8" w:rsidP="00BF14F6">
      <w:pPr>
        <w:tabs>
          <w:tab w:val="left" w:pos="1985"/>
        </w:tabs>
        <w:autoSpaceDE w:val="0"/>
        <w:autoSpaceDN w:val="0"/>
        <w:adjustRightInd w:val="0"/>
        <w:spacing w:after="0" w:line="240" w:lineRule="auto"/>
        <w:ind w:firstLine="360"/>
        <w:jc w:val="both"/>
        <w:rPr>
          <w:rFonts w:ascii="Times New Roman" w:hAnsi="Times New Roman"/>
          <w:b/>
          <w:i/>
        </w:rPr>
      </w:pPr>
      <w:proofErr w:type="spellStart"/>
      <w:r w:rsidRPr="00E1500F">
        <w:rPr>
          <w:rFonts w:ascii="Times New Roman" w:hAnsi="Times New Roman"/>
          <w:b/>
          <w:i/>
        </w:rPr>
        <w:t>Rezultatele</w:t>
      </w:r>
      <w:proofErr w:type="spellEnd"/>
      <w:r w:rsidRPr="00E1500F">
        <w:rPr>
          <w:rFonts w:ascii="Times New Roman" w:hAnsi="Times New Roman"/>
          <w:b/>
          <w:i/>
        </w:rPr>
        <w:t xml:space="preserve"> </w:t>
      </w:r>
      <w:proofErr w:type="spellStart"/>
      <w:r w:rsidRPr="00E1500F">
        <w:rPr>
          <w:rFonts w:ascii="Times New Roman" w:hAnsi="Times New Roman"/>
          <w:b/>
          <w:i/>
        </w:rPr>
        <w:t>obținute</w:t>
      </w:r>
      <w:proofErr w:type="spellEnd"/>
      <w:r w:rsidRPr="00E1500F">
        <w:rPr>
          <w:rFonts w:ascii="Times New Roman" w:hAnsi="Times New Roman"/>
          <w:b/>
          <w:i/>
        </w:rPr>
        <w:t xml:space="preserve"> </w:t>
      </w:r>
      <w:proofErr w:type="spellStart"/>
      <w:r w:rsidRPr="00E1500F">
        <w:rPr>
          <w:rFonts w:ascii="Times New Roman" w:hAnsi="Times New Roman"/>
          <w:b/>
          <w:i/>
        </w:rPr>
        <w:t>în</w:t>
      </w:r>
      <w:proofErr w:type="spellEnd"/>
      <w:r w:rsidRPr="00E1500F">
        <w:rPr>
          <w:rFonts w:ascii="Times New Roman" w:hAnsi="Times New Roman"/>
          <w:b/>
          <w:i/>
        </w:rPr>
        <w:t xml:space="preserve"> </w:t>
      </w:r>
      <w:proofErr w:type="spellStart"/>
      <w:r w:rsidRPr="00E1500F">
        <w:rPr>
          <w:rFonts w:ascii="Times New Roman" w:hAnsi="Times New Roman"/>
          <w:b/>
          <w:i/>
        </w:rPr>
        <w:t>urma</w:t>
      </w:r>
      <w:proofErr w:type="spellEnd"/>
      <w:r w:rsidRPr="00E1500F">
        <w:rPr>
          <w:rFonts w:ascii="Times New Roman" w:hAnsi="Times New Roman"/>
          <w:b/>
          <w:i/>
        </w:rPr>
        <w:t xml:space="preserve"> </w:t>
      </w:r>
      <w:proofErr w:type="spellStart"/>
      <w:r w:rsidRPr="00E1500F">
        <w:rPr>
          <w:rFonts w:ascii="Times New Roman" w:hAnsi="Times New Roman"/>
          <w:b/>
          <w:i/>
        </w:rPr>
        <w:t>aplicării</w:t>
      </w:r>
      <w:proofErr w:type="spellEnd"/>
      <w:r w:rsidRPr="00E1500F">
        <w:rPr>
          <w:rFonts w:ascii="Times New Roman" w:hAnsi="Times New Roman"/>
          <w:b/>
          <w:i/>
        </w:rPr>
        <w:t xml:space="preserve"> online a </w:t>
      </w:r>
      <w:proofErr w:type="spellStart"/>
      <w:r w:rsidRPr="00E1500F">
        <w:rPr>
          <w:rFonts w:ascii="Times New Roman" w:hAnsi="Times New Roman"/>
          <w:b/>
          <w:i/>
        </w:rPr>
        <w:t>chestionarului</w:t>
      </w:r>
      <w:proofErr w:type="spellEnd"/>
      <w:r w:rsidRPr="00E1500F">
        <w:rPr>
          <w:rFonts w:ascii="Times New Roman" w:hAnsi="Times New Roman"/>
          <w:b/>
          <w:i/>
        </w:rPr>
        <w:t xml:space="preserve"> pentru </w:t>
      </w:r>
      <w:proofErr w:type="spellStart"/>
      <w:proofErr w:type="gramStart"/>
      <w:r w:rsidRPr="00E1500F">
        <w:rPr>
          <w:rFonts w:ascii="Times New Roman" w:hAnsi="Times New Roman"/>
          <w:b/>
          <w:i/>
        </w:rPr>
        <w:t>evaluarea</w:t>
      </w:r>
      <w:proofErr w:type="spellEnd"/>
      <w:r w:rsidRPr="00E1500F">
        <w:rPr>
          <w:rFonts w:ascii="Times New Roman" w:hAnsi="Times New Roman"/>
          <w:b/>
          <w:i/>
        </w:rPr>
        <w:t xml:space="preserve"> </w:t>
      </w:r>
      <w:r w:rsidR="007368DE" w:rsidRPr="00E1500F">
        <w:rPr>
          <w:rFonts w:ascii="Times New Roman" w:hAnsi="Times New Roman"/>
          <w:b/>
          <w:i/>
        </w:rPr>
        <w:t xml:space="preserve"> </w:t>
      </w:r>
      <w:proofErr w:type="spellStart"/>
      <w:r w:rsidR="007368DE" w:rsidRPr="00E1500F">
        <w:rPr>
          <w:rFonts w:ascii="Times New Roman" w:hAnsi="Times New Roman"/>
          <w:b/>
          <w:i/>
        </w:rPr>
        <w:t>comportamentelor</w:t>
      </w:r>
      <w:proofErr w:type="spellEnd"/>
      <w:proofErr w:type="gramEnd"/>
      <w:r w:rsidR="007368DE" w:rsidRPr="00E1500F">
        <w:rPr>
          <w:rFonts w:ascii="Times New Roman" w:hAnsi="Times New Roman"/>
          <w:b/>
          <w:i/>
        </w:rPr>
        <w:t xml:space="preserve"> </w:t>
      </w:r>
      <w:r w:rsidRPr="00E1500F">
        <w:rPr>
          <w:rFonts w:ascii="Times New Roman" w:hAnsi="Times New Roman"/>
          <w:b/>
          <w:i/>
        </w:rPr>
        <w:t xml:space="preserve"> </w:t>
      </w:r>
      <w:proofErr w:type="spellStart"/>
      <w:r w:rsidRPr="00E1500F">
        <w:rPr>
          <w:rFonts w:ascii="Times New Roman" w:hAnsi="Times New Roman"/>
          <w:b/>
          <w:i/>
        </w:rPr>
        <w:t>privind</w:t>
      </w:r>
      <w:proofErr w:type="spellEnd"/>
      <w:r w:rsidRPr="00E1500F">
        <w:rPr>
          <w:rFonts w:ascii="Times New Roman" w:hAnsi="Times New Roman"/>
          <w:b/>
          <w:i/>
        </w:rPr>
        <w:t xml:space="preserve"> </w:t>
      </w:r>
      <w:proofErr w:type="spellStart"/>
      <w:r w:rsidRPr="00E1500F">
        <w:rPr>
          <w:rFonts w:ascii="Times New Roman" w:hAnsi="Times New Roman"/>
          <w:b/>
          <w:i/>
        </w:rPr>
        <w:t>sănătatea</w:t>
      </w:r>
      <w:proofErr w:type="spellEnd"/>
      <w:r w:rsidRPr="00E1500F">
        <w:rPr>
          <w:rFonts w:ascii="Times New Roman" w:hAnsi="Times New Roman"/>
          <w:b/>
          <w:i/>
        </w:rPr>
        <w:t xml:space="preserve"> </w:t>
      </w:r>
      <w:proofErr w:type="spellStart"/>
      <w:r w:rsidRPr="00E1500F">
        <w:rPr>
          <w:rFonts w:ascii="Times New Roman" w:hAnsi="Times New Roman"/>
          <w:b/>
          <w:i/>
        </w:rPr>
        <w:t>vederii</w:t>
      </w:r>
      <w:proofErr w:type="spellEnd"/>
      <w:r w:rsidRPr="00E1500F">
        <w:rPr>
          <w:rFonts w:ascii="Times New Roman" w:hAnsi="Times New Roman"/>
          <w:b/>
          <w:i/>
        </w:rPr>
        <w:t xml:space="preserve"> - 2022</w:t>
      </w:r>
    </w:p>
    <w:p w14:paraId="4612CAC0" w14:textId="1BB66D13" w:rsidR="00721DC8" w:rsidRPr="00E1500F" w:rsidRDefault="00721DC8" w:rsidP="00BF14F6">
      <w:pPr>
        <w:tabs>
          <w:tab w:val="left" w:pos="1985"/>
        </w:tabs>
        <w:autoSpaceDE w:val="0"/>
        <w:autoSpaceDN w:val="0"/>
        <w:adjustRightInd w:val="0"/>
        <w:spacing w:after="0" w:line="240" w:lineRule="auto"/>
        <w:ind w:firstLine="360"/>
        <w:jc w:val="both"/>
        <w:rPr>
          <w:rFonts w:ascii="Times New Roman" w:hAnsi="Times New Roman"/>
        </w:rPr>
      </w:pPr>
      <w:proofErr w:type="spellStart"/>
      <w:r w:rsidRPr="00E1500F">
        <w:rPr>
          <w:rFonts w:ascii="Times New Roman" w:hAnsi="Times New Roman"/>
        </w:rPr>
        <w:t>Chestionarul</w:t>
      </w:r>
      <w:proofErr w:type="spellEnd"/>
      <w:r w:rsidRPr="00E1500F">
        <w:rPr>
          <w:rFonts w:ascii="Times New Roman" w:hAnsi="Times New Roman"/>
        </w:rPr>
        <w:t xml:space="preserve"> </w:t>
      </w:r>
      <w:proofErr w:type="spellStart"/>
      <w:r w:rsidR="00C168CB" w:rsidRPr="00E1500F">
        <w:rPr>
          <w:rFonts w:ascii="Times New Roman" w:hAnsi="Times New Roman"/>
        </w:rPr>
        <w:t>constituit</w:t>
      </w:r>
      <w:proofErr w:type="spellEnd"/>
      <w:r w:rsidR="00C168CB" w:rsidRPr="00E1500F">
        <w:rPr>
          <w:rFonts w:ascii="Times New Roman" w:hAnsi="Times New Roman"/>
        </w:rPr>
        <w:t xml:space="preserve"> din 21 de </w:t>
      </w:r>
      <w:proofErr w:type="spellStart"/>
      <w:r w:rsidR="00C168CB" w:rsidRPr="00E1500F">
        <w:rPr>
          <w:rFonts w:ascii="Times New Roman" w:hAnsi="Times New Roman"/>
        </w:rPr>
        <w:t>întrebări</w:t>
      </w:r>
      <w:proofErr w:type="spellEnd"/>
      <w:r w:rsidR="007368DE" w:rsidRPr="00E1500F">
        <w:rPr>
          <w:rFonts w:ascii="Times New Roman" w:hAnsi="Times New Roman"/>
        </w:rPr>
        <w:t xml:space="preserve">, </w:t>
      </w:r>
      <w:proofErr w:type="spellStart"/>
      <w:r w:rsidR="007368DE" w:rsidRPr="00E1500F">
        <w:rPr>
          <w:rFonts w:ascii="Times New Roman" w:hAnsi="Times New Roman"/>
        </w:rPr>
        <w:t>aplicat</w:t>
      </w:r>
      <w:proofErr w:type="spellEnd"/>
      <w:r w:rsidR="007368DE" w:rsidRPr="00E1500F">
        <w:rPr>
          <w:rFonts w:ascii="Times New Roman" w:hAnsi="Times New Roman"/>
        </w:rPr>
        <w:t xml:space="preserve"> </w:t>
      </w:r>
      <w:proofErr w:type="spellStart"/>
      <w:r w:rsidR="007368DE" w:rsidRPr="00E1500F">
        <w:rPr>
          <w:rFonts w:ascii="Times New Roman" w:hAnsi="Times New Roman"/>
        </w:rPr>
        <w:t>unui</w:t>
      </w:r>
      <w:proofErr w:type="spellEnd"/>
      <w:r w:rsidR="007368DE" w:rsidRPr="00E1500F">
        <w:rPr>
          <w:rFonts w:ascii="Times New Roman" w:hAnsi="Times New Roman"/>
        </w:rPr>
        <w:t xml:space="preserve"> </w:t>
      </w:r>
      <w:proofErr w:type="spellStart"/>
      <w:r w:rsidR="007368DE" w:rsidRPr="00E1500F">
        <w:rPr>
          <w:rFonts w:ascii="Times New Roman" w:hAnsi="Times New Roman"/>
        </w:rPr>
        <w:t>număr</w:t>
      </w:r>
      <w:proofErr w:type="spellEnd"/>
      <w:r w:rsidR="007368DE" w:rsidRPr="00E1500F">
        <w:rPr>
          <w:rFonts w:ascii="Times New Roman" w:hAnsi="Times New Roman"/>
        </w:rPr>
        <w:t xml:space="preserve"> </w:t>
      </w:r>
      <w:bookmarkStart w:id="3" w:name="_Hlk110857729"/>
      <w:r w:rsidR="007368DE" w:rsidRPr="00E1500F">
        <w:rPr>
          <w:rFonts w:ascii="Times New Roman" w:hAnsi="Times New Roman"/>
        </w:rPr>
        <w:t xml:space="preserve">de 1147 </w:t>
      </w:r>
      <w:bookmarkEnd w:id="3"/>
      <w:r w:rsidR="007368DE" w:rsidRPr="00E1500F">
        <w:rPr>
          <w:rFonts w:ascii="Times New Roman" w:hAnsi="Times New Roman"/>
        </w:rPr>
        <w:t xml:space="preserve">de </w:t>
      </w:r>
      <w:proofErr w:type="spellStart"/>
      <w:r w:rsidR="007368DE" w:rsidRPr="00E1500F">
        <w:rPr>
          <w:rFonts w:ascii="Times New Roman" w:hAnsi="Times New Roman"/>
        </w:rPr>
        <w:t>respondenți</w:t>
      </w:r>
      <w:proofErr w:type="spellEnd"/>
      <w:r w:rsidR="00C168CB" w:rsidRPr="00E1500F">
        <w:rPr>
          <w:rFonts w:ascii="Times New Roman" w:hAnsi="Times New Roman"/>
        </w:rPr>
        <w:t xml:space="preserve"> </w:t>
      </w:r>
      <w:r w:rsidRPr="00E1500F">
        <w:rPr>
          <w:rFonts w:ascii="Times New Roman" w:hAnsi="Times New Roman"/>
        </w:rPr>
        <w:t xml:space="preserve">a </w:t>
      </w:r>
      <w:proofErr w:type="spellStart"/>
      <w:r w:rsidRPr="00E1500F">
        <w:rPr>
          <w:rFonts w:ascii="Times New Roman" w:hAnsi="Times New Roman"/>
        </w:rPr>
        <w:t>fost</w:t>
      </w:r>
      <w:proofErr w:type="spellEnd"/>
      <w:r w:rsidRPr="00E1500F">
        <w:rPr>
          <w:rFonts w:ascii="Times New Roman" w:hAnsi="Times New Roman"/>
        </w:rPr>
        <w:t xml:space="preserve"> </w:t>
      </w:r>
      <w:proofErr w:type="spellStart"/>
      <w:r w:rsidRPr="00E1500F">
        <w:rPr>
          <w:rFonts w:ascii="Times New Roman" w:hAnsi="Times New Roman"/>
        </w:rPr>
        <w:t>elaborat</w:t>
      </w:r>
      <w:proofErr w:type="spellEnd"/>
      <w:r w:rsidRPr="00E1500F">
        <w:rPr>
          <w:rFonts w:ascii="Times New Roman" w:hAnsi="Times New Roman"/>
        </w:rPr>
        <w:t xml:space="preserve"> de </w:t>
      </w:r>
      <w:proofErr w:type="spellStart"/>
      <w:r w:rsidRPr="00E1500F">
        <w:rPr>
          <w:rFonts w:ascii="Times New Roman" w:hAnsi="Times New Roman"/>
        </w:rPr>
        <w:t>specialiștii</w:t>
      </w:r>
      <w:proofErr w:type="spellEnd"/>
      <w:r w:rsidRPr="00E1500F">
        <w:rPr>
          <w:rFonts w:ascii="Times New Roman" w:hAnsi="Times New Roman"/>
        </w:rPr>
        <w:t xml:space="preserve"> </w:t>
      </w:r>
      <w:proofErr w:type="spellStart"/>
      <w:r w:rsidRPr="00E1500F">
        <w:rPr>
          <w:rFonts w:ascii="Times New Roman" w:hAnsi="Times New Roman"/>
        </w:rPr>
        <w:t>Institutului</w:t>
      </w:r>
      <w:proofErr w:type="spellEnd"/>
      <w:r w:rsidRPr="00E1500F">
        <w:rPr>
          <w:rFonts w:ascii="Times New Roman" w:hAnsi="Times New Roman"/>
        </w:rPr>
        <w:t xml:space="preserve"> </w:t>
      </w:r>
      <w:proofErr w:type="spellStart"/>
      <w:r w:rsidRPr="00E1500F">
        <w:rPr>
          <w:rFonts w:ascii="Times New Roman" w:hAnsi="Times New Roman"/>
        </w:rPr>
        <w:t>Național</w:t>
      </w:r>
      <w:proofErr w:type="spellEnd"/>
      <w:r w:rsidRPr="00E1500F">
        <w:rPr>
          <w:rFonts w:ascii="Times New Roman" w:hAnsi="Times New Roman"/>
        </w:rPr>
        <w:t xml:space="preserve"> de </w:t>
      </w:r>
      <w:proofErr w:type="spellStart"/>
      <w:r w:rsidRPr="00E1500F">
        <w:rPr>
          <w:rFonts w:ascii="Times New Roman" w:hAnsi="Times New Roman"/>
        </w:rPr>
        <w:t>Sănătate</w:t>
      </w:r>
      <w:proofErr w:type="spellEnd"/>
      <w:r w:rsidRPr="00E1500F">
        <w:rPr>
          <w:rFonts w:ascii="Times New Roman" w:hAnsi="Times New Roman"/>
        </w:rPr>
        <w:t xml:space="preserve"> </w:t>
      </w:r>
      <w:proofErr w:type="spellStart"/>
      <w:r w:rsidRPr="00E1500F">
        <w:rPr>
          <w:rFonts w:ascii="Times New Roman" w:hAnsi="Times New Roman"/>
        </w:rPr>
        <w:t>Publică</w:t>
      </w:r>
      <w:proofErr w:type="spellEnd"/>
      <w:r w:rsidRPr="00E1500F">
        <w:rPr>
          <w:rFonts w:ascii="Times New Roman" w:hAnsi="Times New Roman"/>
        </w:rPr>
        <w:t xml:space="preserve"> </w:t>
      </w:r>
      <w:proofErr w:type="spellStart"/>
      <w:r w:rsidRPr="00E1500F">
        <w:rPr>
          <w:rFonts w:ascii="Times New Roman" w:hAnsi="Times New Roman"/>
        </w:rPr>
        <w:t>și</w:t>
      </w:r>
      <w:proofErr w:type="spellEnd"/>
      <w:r w:rsidRPr="00E1500F">
        <w:rPr>
          <w:rFonts w:ascii="Times New Roman" w:hAnsi="Times New Roman"/>
        </w:rPr>
        <w:t xml:space="preserve"> </w:t>
      </w:r>
      <w:proofErr w:type="spellStart"/>
      <w:r w:rsidRPr="00E1500F">
        <w:rPr>
          <w:rFonts w:ascii="Times New Roman" w:hAnsi="Times New Roman"/>
        </w:rPr>
        <w:t>și</w:t>
      </w:r>
      <w:proofErr w:type="spellEnd"/>
      <w:r w:rsidRPr="00E1500F">
        <w:rPr>
          <w:rFonts w:ascii="Times New Roman" w:hAnsi="Times New Roman"/>
        </w:rPr>
        <w:t xml:space="preserve">-a </w:t>
      </w:r>
      <w:proofErr w:type="spellStart"/>
      <w:r w:rsidRPr="00E1500F">
        <w:rPr>
          <w:rFonts w:ascii="Times New Roman" w:hAnsi="Times New Roman"/>
        </w:rPr>
        <w:t>propus</w:t>
      </w:r>
      <w:proofErr w:type="spellEnd"/>
      <w:r w:rsidRPr="00E1500F">
        <w:rPr>
          <w:rFonts w:ascii="Times New Roman" w:hAnsi="Times New Roman"/>
        </w:rPr>
        <w:t xml:space="preserve"> </w:t>
      </w:r>
      <w:proofErr w:type="spellStart"/>
      <w:r w:rsidRPr="00E1500F">
        <w:rPr>
          <w:rFonts w:ascii="Times New Roman" w:hAnsi="Times New Roman"/>
        </w:rPr>
        <w:t>evaluarea</w:t>
      </w:r>
      <w:proofErr w:type="spellEnd"/>
      <w:r w:rsidRPr="00E1500F">
        <w:rPr>
          <w:rFonts w:ascii="Times New Roman" w:hAnsi="Times New Roman"/>
        </w:rPr>
        <w:t xml:space="preserve"> </w:t>
      </w:r>
      <w:proofErr w:type="spellStart"/>
      <w:r w:rsidR="00C168CB" w:rsidRPr="00E1500F">
        <w:rPr>
          <w:rFonts w:ascii="Times New Roman" w:hAnsi="Times New Roman"/>
        </w:rPr>
        <w:t>pract</w:t>
      </w:r>
      <w:r w:rsidR="00753456" w:rsidRPr="00E1500F">
        <w:rPr>
          <w:rFonts w:ascii="Times New Roman" w:hAnsi="Times New Roman"/>
        </w:rPr>
        <w:t>i</w:t>
      </w:r>
      <w:r w:rsidR="00C168CB" w:rsidRPr="00E1500F">
        <w:rPr>
          <w:rFonts w:ascii="Times New Roman" w:hAnsi="Times New Roman"/>
        </w:rPr>
        <w:t>cilor</w:t>
      </w:r>
      <w:proofErr w:type="spellEnd"/>
      <w:r w:rsidRPr="00E1500F">
        <w:rPr>
          <w:rFonts w:ascii="Times New Roman" w:hAnsi="Times New Roman"/>
        </w:rPr>
        <w:t xml:space="preserve"> </w:t>
      </w:r>
      <w:proofErr w:type="spellStart"/>
      <w:r w:rsidRPr="00E1500F">
        <w:rPr>
          <w:rFonts w:ascii="Times New Roman" w:hAnsi="Times New Roman"/>
        </w:rPr>
        <w:t>populației</w:t>
      </w:r>
      <w:proofErr w:type="spellEnd"/>
      <w:r w:rsidRPr="00E1500F">
        <w:rPr>
          <w:rFonts w:ascii="Times New Roman" w:hAnsi="Times New Roman"/>
        </w:rPr>
        <w:t xml:space="preserve"> </w:t>
      </w:r>
      <w:proofErr w:type="spellStart"/>
      <w:r w:rsidRPr="00E1500F">
        <w:rPr>
          <w:rFonts w:ascii="Times New Roman" w:hAnsi="Times New Roman"/>
        </w:rPr>
        <w:t>generale</w:t>
      </w:r>
      <w:proofErr w:type="spellEnd"/>
      <w:r w:rsidRPr="00E1500F">
        <w:rPr>
          <w:rFonts w:ascii="Times New Roman" w:hAnsi="Times New Roman"/>
        </w:rPr>
        <w:t xml:space="preserve"> </w:t>
      </w:r>
      <w:proofErr w:type="spellStart"/>
      <w:r w:rsidR="007368DE" w:rsidRPr="00E1500F">
        <w:rPr>
          <w:rFonts w:ascii="Times New Roman" w:hAnsi="Times New Roman"/>
        </w:rPr>
        <w:t>privind</w:t>
      </w:r>
      <w:proofErr w:type="spellEnd"/>
      <w:r w:rsidR="007368DE" w:rsidRPr="00E1500F">
        <w:rPr>
          <w:rFonts w:ascii="Times New Roman" w:hAnsi="Times New Roman"/>
        </w:rPr>
        <w:t xml:space="preserve"> </w:t>
      </w:r>
      <w:proofErr w:type="spellStart"/>
      <w:r w:rsidR="007368DE" w:rsidRPr="00E1500F">
        <w:rPr>
          <w:rFonts w:ascii="Times New Roman" w:hAnsi="Times New Roman"/>
        </w:rPr>
        <w:t>sănătatea</w:t>
      </w:r>
      <w:proofErr w:type="spellEnd"/>
      <w:r w:rsidR="007368DE" w:rsidRPr="00E1500F">
        <w:rPr>
          <w:rFonts w:ascii="Times New Roman" w:hAnsi="Times New Roman"/>
        </w:rPr>
        <w:t xml:space="preserve"> </w:t>
      </w:r>
      <w:proofErr w:type="spellStart"/>
      <w:r w:rsidR="007368DE" w:rsidRPr="00E1500F">
        <w:rPr>
          <w:rFonts w:ascii="Times New Roman" w:hAnsi="Times New Roman"/>
        </w:rPr>
        <w:t>vederii</w:t>
      </w:r>
      <w:proofErr w:type="spellEnd"/>
      <w:r w:rsidR="007368DE" w:rsidRPr="00E1500F">
        <w:rPr>
          <w:rFonts w:ascii="Times New Roman" w:hAnsi="Times New Roman"/>
        </w:rPr>
        <w:t xml:space="preserve"> </w:t>
      </w:r>
      <w:proofErr w:type="spellStart"/>
      <w:r w:rsidR="00BA0DC5" w:rsidRPr="00E1500F">
        <w:rPr>
          <w:rFonts w:ascii="Times New Roman" w:hAnsi="Times New Roman"/>
        </w:rPr>
        <w:t>și</w:t>
      </w:r>
      <w:proofErr w:type="spellEnd"/>
      <w:r w:rsidR="00BA0DC5" w:rsidRPr="00E1500F">
        <w:rPr>
          <w:rFonts w:ascii="Times New Roman" w:hAnsi="Times New Roman"/>
        </w:rPr>
        <w:t xml:space="preserve"> </w:t>
      </w:r>
      <w:proofErr w:type="spellStart"/>
      <w:r w:rsidRPr="00E1500F">
        <w:rPr>
          <w:rFonts w:ascii="Times New Roman" w:hAnsi="Times New Roman"/>
        </w:rPr>
        <w:t>obținerea</w:t>
      </w:r>
      <w:proofErr w:type="spellEnd"/>
      <w:r w:rsidRPr="00E1500F">
        <w:rPr>
          <w:rFonts w:ascii="Times New Roman" w:hAnsi="Times New Roman"/>
        </w:rPr>
        <w:t xml:space="preserve"> </w:t>
      </w:r>
      <w:proofErr w:type="spellStart"/>
      <w:r w:rsidRPr="00E1500F">
        <w:rPr>
          <w:rFonts w:ascii="Times New Roman" w:hAnsi="Times New Roman"/>
        </w:rPr>
        <w:t>unor</w:t>
      </w:r>
      <w:proofErr w:type="spellEnd"/>
      <w:r w:rsidRPr="00E1500F">
        <w:rPr>
          <w:rFonts w:ascii="Times New Roman" w:hAnsi="Times New Roman"/>
        </w:rPr>
        <w:t xml:space="preserve"> date </w:t>
      </w:r>
      <w:proofErr w:type="spellStart"/>
      <w:r w:rsidRPr="00E1500F">
        <w:rPr>
          <w:rFonts w:ascii="Times New Roman" w:hAnsi="Times New Roman"/>
        </w:rPr>
        <w:t>privind</w:t>
      </w:r>
      <w:proofErr w:type="spellEnd"/>
      <w:r w:rsidRPr="00E1500F">
        <w:rPr>
          <w:rFonts w:ascii="Times New Roman" w:hAnsi="Times New Roman"/>
        </w:rPr>
        <w:t xml:space="preserve"> </w:t>
      </w:r>
      <w:proofErr w:type="spellStart"/>
      <w:r w:rsidRPr="00E1500F">
        <w:rPr>
          <w:rFonts w:ascii="Times New Roman" w:hAnsi="Times New Roman"/>
        </w:rPr>
        <w:t>starea</w:t>
      </w:r>
      <w:proofErr w:type="spellEnd"/>
      <w:r w:rsidRPr="00E1500F">
        <w:rPr>
          <w:rFonts w:ascii="Times New Roman" w:hAnsi="Times New Roman"/>
        </w:rPr>
        <w:t xml:space="preserve"> de </w:t>
      </w:r>
      <w:proofErr w:type="spellStart"/>
      <w:r w:rsidRPr="00E1500F">
        <w:rPr>
          <w:rFonts w:ascii="Times New Roman" w:hAnsi="Times New Roman"/>
        </w:rPr>
        <w:t>sănăte</w:t>
      </w:r>
      <w:proofErr w:type="spellEnd"/>
      <w:r w:rsidRPr="00E1500F">
        <w:rPr>
          <w:rFonts w:ascii="Times New Roman" w:hAnsi="Times New Roman"/>
        </w:rPr>
        <w:t xml:space="preserve"> din </w:t>
      </w:r>
      <w:proofErr w:type="spellStart"/>
      <w:r w:rsidRPr="00E1500F">
        <w:rPr>
          <w:rFonts w:ascii="Times New Roman" w:hAnsi="Times New Roman"/>
        </w:rPr>
        <w:t>punct</w:t>
      </w:r>
      <w:proofErr w:type="spellEnd"/>
      <w:r w:rsidRPr="00E1500F">
        <w:rPr>
          <w:rFonts w:ascii="Times New Roman" w:hAnsi="Times New Roman"/>
        </w:rPr>
        <w:t xml:space="preserve"> de </w:t>
      </w:r>
      <w:proofErr w:type="spellStart"/>
      <w:r w:rsidRPr="00E1500F">
        <w:rPr>
          <w:rFonts w:ascii="Times New Roman" w:hAnsi="Times New Roman"/>
        </w:rPr>
        <w:t>vedere</w:t>
      </w:r>
      <w:proofErr w:type="spellEnd"/>
      <w:r w:rsidRPr="00E1500F">
        <w:rPr>
          <w:rFonts w:ascii="Times New Roman" w:hAnsi="Times New Roman"/>
        </w:rPr>
        <w:t xml:space="preserve"> </w:t>
      </w:r>
      <w:proofErr w:type="spellStart"/>
      <w:r w:rsidRPr="00E1500F">
        <w:rPr>
          <w:rFonts w:ascii="Times New Roman" w:hAnsi="Times New Roman"/>
        </w:rPr>
        <w:t>oftalmologic</w:t>
      </w:r>
      <w:proofErr w:type="spellEnd"/>
      <w:r w:rsidRPr="00E1500F">
        <w:rPr>
          <w:rFonts w:ascii="Times New Roman" w:hAnsi="Times New Roman"/>
        </w:rPr>
        <w:t xml:space="preserve">, date </w:t>
      </w:r>
      <w:proofErr w:type="spellStart"/>
      <w:r w:rsidRPr="00E1500F">
        <w:rPr>
          <w:rFonts w:ascii="Times New Roman" w:hAnsi="Times New Roman"/>
        </w:rPr>
        <w:t>despre</w:t>
      </w:r>
      <w:proofErr w:type="spellEnd"/>
      <w:r w:rsidRPr="00E1500F">
        <w:rPr>
          <w:rFonts w:ascii="Times New Roman" w:hAnsi="Times New Roman"/>
        </w:rPr>
        <w:t xml:space="preserve"> </w:t>
      </w:r>
      <w:proofErr w:type="spellStart"/>
      <w:r w:rsidRPr="00E1500F">
        <w:rPr>
          <w:rFonts w:ascii="Times New Roman" w:hAnsi="Times New Roman"/>
        </w:rPr>
        <w:t>nivelul</w:t>
      </w:r>
      <w:proofErr w:type="spellEnd"/>
      <w:r w:rsidRPr="00E1500F">
        <w:rPr>
          <w:rFonts w:ascii="Times New Roman" w:hAnsi="Times New Roman"/>
        </w:rPr>
        <w:t xml:space="preserve"> de </w:t>
      </w:r>
      <w:proofErr w:type="spellStart"/>
      <w:r w:rsidRPr="00E1500F">
        <w:rPr>
          <w:rFonts w:ascii="Times New Roman" w:hAnsi="Times New Roman"/>
        </w:rPr>
        <w:t>educație</w:t>
      </w:r>
      <w:proofErr w:type="spellEnd"/>
      <w:r w:rsidRPr="00E1500F">
        <w:rPr>
          <w:rFonts w:ascii="Times New Roman" w:hAnsi="Times New Roman"/>
        </w:rPr>
        <w:t xml:space="preserve"> </w:t>
      </w:r>
      <w:proofErr w:type="spellStart"/>
      <w:r w:rsidRPr="00E1500F">
        <w:rPr>
          <w:rFonts w:ascii="Times New Roman" w:hAnsi="Times New Roman"/>
        </w:rPr>
        <w:t>și</w:t>
      </w:r>
      <w:proofErr w:type="spellEnd"/>
      <w:r w:rsidRPr="00E1500F">
        <w:rPr>
          <w:rFonts w:ascii="Times New Roman" w:hAnsi="Times New Roman"/>
        </w:rPr>
        <w:t xml:space="preserve"> date </w:t>
      </w:r>
      <w:proofErr w:type="spellStart"/>
      <w:r w:rsidRPr="00E1500F">
        <w:rPr>
          <w:rFonts w:ascii="Times New Roman" w:hAnsi="Times New Roman"/>
        </w:rPr>
        <w:t>privind</w:t>
      </w:r>
      <w:proofErr w:type="spellEnd"/>
      <w:r w:rsidRPr="00E1500F">
        <w:rPr>
          <w:rFonts w:ascii="Times New Roman" w:hAnsi="Times New Roman"/>
        </w:rPr>
        <w:t xml:space="preserve"> </w:t>
      </w:r>
      <w:proofErr w:type="spellStart"/>
      <w:r w:rsidRPr="00E1500F">
        <w:rPr>
          <w:rFonts w:ascii="Times New Roman" w:hAnsi="Times New Roman"/>
        </w:rPr>
        <w:t>factorii</w:t>
      </w:r>
      <w:proofErr w:type="spellEnd"/>
      <w:r w:rsidRPr="00E1500F">
        <w:rPr>
          <w:rFonts w:ascii="Times New Roman" w:hAnsi="Times New Roman"/>
        </w:rPr>
        <w:t xml:space="preserve"> de </w:t>
      </w:r>
      <w:proofErr w:type="spellStart"/>
      <w:r w:rsidRPr="00E1500F">
        <w:rPr>
          <w:rFonts w:ascii="Times New Roman" w:hAnsi="Times New Roman"/>
        </w:rPr>
        <w:t>risc</w:t>
      </w:r>
      <w:proofErr w:type="spellEnd"/>
      <w:r w:rsidRPr="00E1500F">
        <w:rPr>
          <w:rFonts w:ascii="Times New Roman" w:hAnsi="Times New Roman"/>
        </w:rPr>
        <w:t xml:space="preserve"> </w:t>
      </w:r>
      <w:proofErr w:type="spellStart"/>
      <w:r w:rsidRPr="00E1500F">
        <w:rPr>
          <w:rFonts w:ascii="Times New Roman" w:hAnsi="Times New Roman"/>
        </w:rPr>
        <w:t>ce</w:t>
      </w:r>
      <w:proofErr w:type="spellEnd"/>
      <w:r w:rsidRPr="00E1500F">
        <w:rPr>
          <w:rFonts w:ascii="Times New Roman" w:hAnsi="Times New Roman"/>
        </w:rPr>
        <w:t xml:space="preserve"> pot duce la </w:t>
      </w:r>
      <w:proofErr w:type="spellStart"/>
      <w:r w:rsidRPr="00E1500F">
        <w:rPr>
          <w:rFonts w:ascii="Times New Roman" w:hAnsi="Times New Roman"/>
        </w:rPr>
        <w:t>afectarea</w:t>
      </w:r>
      <w:proofErr w:type="spellEnd"/>
      <w:r w:rsidRPr="00E1500F">
        <w:rPr>
          <w:rFonts w:ascii="Times New Roman" w:hAnsi="Times New Roman"/>
        </w:rPr>
        <w:t xml:space="preserve"> </w:t>
      </w:r>
      <w:proofErr w:type="spellStart"/>
      <w:r w:rsidRPr="00E1500F">
        <w:rPr>
          <w:rFonts w:ascii="Times New Roman" w:hAnsi="Times New Roman"/>
        </w:rPr>
        <w:t>vederii</w:t>
      </w:r>
      <w:proofErr w:type="spellEnd"/>
      <w:r w:rsidRPr="00E1500F">
        <w:rPr>
          <w:rFonts w:ascii="Times New Roman" w:hAnsi="Times New Roman"/>
        </w:rPr>
        <w:t xml:space="preserve">. </w:t>
      </w:r>
    </w:p>
    <w:p w14:paraId="59F90915" w14:textId="77777777" w:rsidR="00721DC8" w:rsidRPr="00371CD1" w:rsidRDefault="00721DC8" w:rsidP="00BF14F6">
      <w:pPr>
        <w:tabs>
          <w:tab w:val="left" w:pos="1985"/>
        </w:tabs>
        <w:autoSpaceDE w:val="0"/>
        <w:autoSpaceDN w:val="0"/>
        <w:adjustRightInd w:val="0"/>
        <w:spacing w:after="0" w:line="240" w:lineRule="auto"/>
        <w:ind w:firstLine="450"/>
        <w:jc w:val="both"/>
        <w:rPr>
          <w:rFonts w:ascii="Times New Roman" w:hAnsi="Times New Roman"/>
        </w:rPr>
      </w:pPr>
      <w:proofErr w:type="spellStart"/>
      <w:r w:rsidRPr="00371CD1">
        <w:rPr>
          <w:rFonts w:ascii="Times New Roman" w:hAnsi="Times New Roman"/>
        </w:rPr>
        <w:t>Marea</w:t>
      </w:r>
      <w:proofErr w:type="spellEnd"/>
      <w:r w:rsidRPr="00371CD1">
        <w:rPr>
          <w:rFonts w:ascii="Times New Roman" w:hAnsi="Times New Roman"/>
        </w:rPr>
        <w:t xml:space="preserve"> </w:t>
      </w:r>
      <w:proofErr w:type="spellStart"/>
      <w:r w:rsidRPr="00371CD1">
        <w:rPr>
          <w:rFonts w:ascii="Times New Roman" w:hAnsi="Times New Roman"/>
        </w:rPr>
        <w:t>majoritate</w:t>
      </w:r>
      <w:proofErr w:type="spellEnd"/>
      <w:r w:rsidRPr="00371CD1">
        <w:rPr>
          <w:rFonts w:ascii="Times New Roman" w:hAnsi="Times New Roman"/>
        </w:rPr>
        <w:t xml:space="preserve"> a </w:t>
      </w:r>
      <w:proofErr w:type="spellStart"/>
      <w:r w:rsidRPr="00371CD1">
        <w:rPr>
          <w:rFonts w:ascii="Times New Roman" w:hAnsi="Times New Roman"/>
        </w:rPr>
        <w:t>răspunsurilo</w:t>
      </w:r>
      <w:r w:rsidR="00541635" w:rsidRPr="00371CD1">
        <w:rPr>
          <w:rFonts w:ascii="Times New Roman" w:hAnsi="Times New Roman"/>
        </w:rPr>
        <w:t>r</w:t>
      </w:r>
      <w:proofErr w:type="spellEnd"/>
      <w:r w:rsidRPr="00371CD1">
        <w:rPr>
          <w:rFonts w:ascii="Times New Roman" w:hAnsi="Times New Roman"/>
        </w:rPr>
        <w:t xml:space="preserve"> au </w:t>
      </w:r>
      <w:proofErr w:type="spellStart"/>
      <w:r w:rsidRPr="00371CD1">
        <w:rPr>
          <w:rFonts w:ascii="Times New Roman" w:hAnsi="Times New Roman"/>
        </w:rPr>
        <w:t>fost</w:t>
      </w:r>
      <w:proofErr w:type="spellEnd"/>
      <w:r w:rsidRPr="00371CD1">
        <w:rPr>
          <w:rFonts w:ascii="Times New Roman" w:hAnsi="Times New Roman"/>
        </w:rPr>
        <w:t xml:space="preserve"> </w:t>
      </w:r>
      <w:proofErr w:type="spellStart"/>
      <w:r w:rsidRPr="00371CD1">
        <w:rPr>
          <w:rFonts w:ascii="Times New Roman" w:hAnsi="Times New Roman"/>
        </w:rPr>
        <w:t>oferite</w:t>
      </w:r>
      <w:proofErr w:type="spellEnd"/>
      <w:r w:rsidRPr="00371CD1">
        <w:rPr>
          <w:rFonts w:ascii="Times New Roman" w:hAnsi="Times New Roman"/>
        </w:rPr>
        <w:t xml:space="preserve"> </w:t>
      </w:r>
      <w:r w:rsidR="00005E63" w:rsidRPr="00371CD1">
        <w:rPr>
          <w:rFonts w:ascii="Times New Roman" w:hAnsi="Times New Roman"/>
        </w:rPr>
        <w:t xml:space="preserve">de </w:t>
      </w:r>
      <w:proofErr w:type="spellStart"/>
      <w:r w:rsidR="00005E63" w:rsidRPr="00371CD1">
        <w:rPr>
          <w:rFonts w:ascii="Times New Roman" w:hAnsi="Times New Roman"/>
        </w:rPr>
        <w:t>persoane</w:t>
      </w:r>
      <w:proofErr w:type="spellEnd"/>
      <w:r w:rsidR="00005E63" w:rsidRPr="00371CD1">
        <w:rPr>
          <w:rFonts w:ascii="Times New Roman" w:hAnsi="Times New Roman"/>
        </w:rPr>
        <w:t xml:space="preserve"> din </w:t>
      </w:r>
      <w:proofErr w:type="spellStart"/>
      <w:r w:rsidR="00005E63" w:rsidRPr="00371CD1">
        <w:rPr>
          <w:rFonts w:ascii="Times New Roman" w:hAnsi="Times New Roman"/>
        </w:rPr>
        <w:t>mediul</w:t>
      </w:r>
      <w:proofErr w:type="spellEnd"/>
      <w:r w:rsidR="00005E63" w:rsidRPr="00371CD1">
        <w:rPr>
          <w:rFonts w:ascii="Times New Roman" w:hAnsi="Times New Roman"/>
        </w:rPr>
        <w:t xml:space="preserve"> rural (57.1%)</w:t>
      </w:r>
      <w:r w:rsidR="00541635" w:rsidRPr="00371CD1">
        <w:rPr>
          <w:rFonts w:ascii="Times New Roman" w:hAnsi="Times New Roman"/>
        </w:rPr>
        <w:t xml:space="preserve"> </w:t>
      </w:r>
      <w:r w:rsidR="00541635">
        <w:rPr>
          <w:rFonts w:ascii="Times New Roman" w:hAnsi="Times New Roman"/>
        </w:rPr>
        <w:t>(fig.9)</w:t>
      </w:r>
      <w:r w:rsidR="00005E63" w:rsidRPr="00371CD1">
        <w:rPr>
          <w:rFonts w:ascii="Times New Roman" w:hAnsi="Times New Roman"/>
        </w:rPr>
        <w:t xml:space="preserve">, </w:t>
      </w:r>
      <w:proofErr w:type="spellStart"/>
      <w:r w:rsidR="00005E63" w:rsidRPr="00371CD1">
        <w:rPr>
          <w:rFonts w:ascii="Times New Roman" w:hAnsi="Times New Roman"/>
        </w:rPr>
        <w:t>majoritatea</w:t>
      </w:r>
      <w:proofErr w:type="spellEnd"/>
      <w:r w:rsidR="00005E63" w:rsidRPr="00371CD1">
        <w:rPr>
          <w:rFonts w:ascii="Times New Roman" w:hAnsi="Times New Roman"/>
        </w:rPr>
        <w:t xml:space="preserve"> </w:t>
      </w:r>
      <w:proofErr w:type="spellStart"/>
      <w:r w:rsidR="00005E63" w:rsidRPr="00371CD1">
        <w:rPr>
          <w:rFonts w:ascii="Times New Roman" w:hAnsi="Times New Roman"/>
        </w:rPr>
        <w:t>femei</w:t>
      </w:r>
      <w:proofErr w:type="spellEnd"/>
      <w:r w:rsidR="00005E63" w:rsidRPr="00371CD1">
        <w:rPr>
          <w:rFonts w:ascii="Times New Roman" w:hAnsi="Times New Roman"/>
        </w:rPr>
        <w:t xml:space="preserve"> (87,1</w:t>
      </w:r>
      <w:r w:rsidRPr="00371CD1">
        <w:rPr>
          <w:rFonts w:ascii="Times New Roman" w:hAnsi="Times New Roman"/>
        </w:rPr>
        <w:t>%)</w:t>
      </w:r>
      <w:r w:rsidR="00541635" w:rsidRPr="00371CD1">
        <w:rPr>
          <w:rFonts w:ascii="Times New Roman" w:hAnsi="Times New Roman"/>
        </w:rPr>
        <w:t xml:space="preserve"> (fig.10)</w:t>
      </w:r>
      <w:r w:rsidRPr="00371CD1">
        <w:rPr>
          <w:rFonts w:ascii="Times New Roman" w:hAnsi="Times New Roman"/>
        </w:rPr>
        <w:t xml:space="preserve">, cu un </w:t>
      </w:r>
      <w:proofErr w:type="spellStart"/>
      <w:r w:rsidRPr="00371CD1">
        <w:rPr>
          <w:rFonts w:ascii="Times New Roman" w:hAnsi="Times New Roman"/>
        </w:rPr>
        <w:t>nivel</w:t>
      </w:r>
      <w:proofErr w:type="spellEnd"/>
      <w:r w:rsidRPr="00371CD1">
        <w:rPr>
          <w:rFonts w:ascii="Times New Roman" w:hAnsi="Times New Roman"/>
        </w:rPr>
        <w:t xml:space="preserve"> de </w:t>
      </w:r>
      <w:proofErr w:type="spellStart"/>
      <w:r w:rsidRPr="00371CD1">
        <w:rPr>
          <w:rFonts w:ascii="Times New Roman" w:hAnsi="Times New Roman"/>
        </w:rPr>
        <w:t>pregătire</w:t>
      </w:r>
      <w:proofErr w:type="spellEnd"/>
      <w:r w:rsidRPr="00371CD1">
        <w:rPr>
          <w:rFonts w:ascii="Times New Roman" w:hAnsi="Times New Roman"/>
        </w:rPr>
        <w:t xml:space="preserve"> </w:t>
      </w:r>
      <w:proofErr w:type="spellStart"/>
      <w:r w:rsidRPr="00371CD1">
        <w:rPr>
          <w:rFonts w:ascii="Times New Roman" w:hAnsi="Times New Roman"/>
        </w:rPr>
        <w:t>lic</w:t>
      </w:r>
      <w:r w:rsidR="00005E63" w:rsidRPr="00371CD1">
        <w:rPr>
          <w:rFonts w:ascii="Times New Roman" w:hAnsi="Times New Roman"/>
        </w:rPr>
        <w:t>eal</w:t>
      </w:r>
      <w:proofErr w:type="spellEnd"/>
      <w:r w:rsidR="00005E63" w:rsidRPr="00371CD1">
        <w:rPr>
          <w:rFonts w:ascii="Times New Roman" w:hAnsi="Times New Roman"/>
        </w:rPr>
        <w:t xml:space="preserve"> (37.1%) </w:t>
      </w:r>
      <w:proofErr w:type="spellStart"/>
      <w:r w:rsidR="00005E63" w:rsidRPr="00371CD1">
        <w:rPr>
          <w:rFonts w:ascii="Times New Roman" w:hAnsi="Times New Roman"/>
        </w:rPr>
        <w:t>și</w:t>
      </w:r>
      <w:proofErr w:type="spellEnd"/>
      <w:r w:rsidR="00005E63" w:rsidRPr="00371CD1">
        <w:rPr>
          <w:rFonts w:ascii="Times New Roman" w:hAnsi="Times New Roman"/>
        </w:rPr>
        <w:t xml:space="preserve"> </w:t>
      </w:r>
      <w:proofErr w:type="spellStart"/>
      <w:r w:rsidR="00005E63" w:rsidRPr="00371CD1">
        <w:rPr>
          <w:rFonts w:ascii="Times New Roman" w:hAnsi="Times New Roman"/>
        </w:rPr>
        <w:t>universitar</w:t>
      </w:r>
      <w:proofErr w:type="spellEnd"/>
      <w:r w:rsidR="00005E63" w:rsidRPr="00371CD1">
        <w:rPr>
          <w:rFonts w:ascii="Times New Roman" w:hAnsi="Times New Roman"/>
        </w:rPr>
        <w:t xml:space="preserve"> (56</w:t>
      </w:r>
      <w:r w:rsidRPr="00371CD1">
        <w:rPr>
          <w:rFonts w:ascii="Times New Roman" w:hAnsi="Times New Roman"/>
        </w:rPr>
        <w:t>%)</w:t>
      </w:r>
      <w:r w:rsidR="00541635" w:rsidRPr="00371CD1">
        <w:rPr>
          <w:rFonts w:ascii="Times New Roman" w:hAnsi="Times New Roman"/>
        </w:rPr>
        <w:t xml:space="preserve"> (fig.11)</w:t>
      </w:r>
      <w:r w:rsidRPr="00371CD1">
        <w:rPr>
          <w:rFonts w:ascii="Times New Roman" w:hAnsi="Times New Roman"/>
        </w:rPr>
        <w:t>.</w:t>
      </w:r>
    </w:p>
    <w:p w14:paraId="41DE4298" w14:textId="77777777" w:rsidR="00541635" w:rsidRDefault="00541635" w:rsidP="00BF14F6">
      <w:pPr>
        <w:tabs>
          <w:tab w:val="left" w:pos="1985"/>
        </w:tabs>
        <w:autoSpaceDE w:val="0"/>
        <w:autoSpaceDN w:val="0"/>
        <w:adjustRightInd w:val="0"/>
        <w:spacing w:after="0" w:line="240" w:lineRule="auto"/>
        <w:ind w:firstLine="720"/>
        <w:jc w:val="both"/>
        <w:rPr>
          <w:rFonts w:ascii="Times New Roman" w:hAnsi="Times New Roman"/>
          <w:noProof/>
        </w:rPr>
      </w:pPr>
    </w:p>
    <w:p w14:paraId="06ADA481" w14:textId="77777777" w:rsidR="00541635" w:rsidRPr="000053C8" w:rsidRDefault="00541635" w:rsidP="00BF14F6">
      <w:pPr>
        <w:tabs>
          <w:tab w:val="left" w:pos="1985"/>
        </w:tabs>
        <w:autoSpaceDE w:val="0"/>
        <w:autoSpaceDN w:val="0"/>
        <w:adjustRightInd w:val="0"/>
        <w:spacing w:after="0" w:line="240" w:lineRule="auto"/>
        <w:ind w:firstLine="720"/>
        <w:jc w:val="both"/>
        <w:rPr>
          <w:rFonts w:ascii="Times New Roman" w:hAnsi="Times New Roman"/>
          <w:noProof/>
          <w:lang w:val="ro-RO"/>
        </w:rPr>
      </w:pPr>
      <w:r>
        <w:rPr>
          <w:rFonts w:ascii="Times New Roman" w:hAnsi="Times New Roman"/>
          <w:noProof/>
        </w:rPr>
        <w:t xml:space="preserve">Fig.9 </w:t>
      </w:r>
      <w:r w:rsidR="009D1EC9">
        <w:rPr>
          <w:rFonts w:ascii="Times New Roman" w:hAnsi="Times New Roman"/>
          <w:noProof/>
        </w:rPr>
        <w:t>Procentul persoanelor intervievate pe m</w:t>
      </w:r>
      <w:r>
        <w:rPr>
          <w:rFonts w:ascii="Times New Roman" w:hAnsi="Times New Roman"/>
          <w:noProof/>
        </w:rPr>
        <w:t xml:space="preserve">ediul </w:t>
      </w:r>
      <w:r w:rsidR="000053C8">
        <w:rPr>
          <w:rFonts w:ascii="Times New Roman" w:hAnsi="Times New Roman"/>
          <w:noProof/>
        </w:rPr>
        <w:t>de re</w:t>
      </w:r>
      <w:r w:rsidR="000053C8">
        <w:rPr>
          <w:rFonts w:ascii="Times New Roman" w:hAnsi="Times New Roman"/>
          <w:noProof/>
          <w:lang w:val="ro-RO"/>
        </w:rPr>
        <w:t>șed</w:t>
      </w:r>
      <w:r w:rsidR="009D1EC9">
        <w:rPr>
          <w:rFonts w:ascii="Times New Roman" w:hAnsi="Times New Roman"/>
          <w:noProof/>
          <w:lang w:val="ro-RO"/>
        </w:rPr>
        <w:t>ință</w:t>
      </w:r>
    </w:p>
    <w:p w14:paraId="4E8C8FD3" w14:textId="77777777" w:rsidR="006C6D32" w:rsidRDefault="006C6D32"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6D2154CF" wp14:editId="32BF7E8A">
            <wp:extent cx="4327906" cy="1839476"/>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1086" cy="1879080"/>
                    </a:xfrm>
                    <a:prstGeom prst="rect">
                      <a:avLst/>
                    </a:prstGeom>
                    <a:noFill/>
                    <a:ln>
                      <a:noFill/>
                    </a:ln>
                  </pic:spPr>
                </pic:pic>
              </a:graphicData>
            </a:graphic>
          </wp:inline>
        </w:drawing>
      </w:r>
    </w:p>
    <w:p w14:paraId="01767CE1" w14:textId="77777777" w:rsidR="000053C8" w:rsidRDefault="000053C8"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39A17471" w14:textId="77777777" w:rsidR="00541635" w:rsidRDefault="00541635"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lang w:val="fr-FR"/>
        </w:rPr>
        <w:t xml:space="preserve">Fig.10 </w:t>
      </w:r>
      <w:proofErr w:type="spellStart"/>
      <w:r w:rsidR="009D1EC9">
        <w:rPr>
          <w:rFonts w:ascii="Times New Roman" w:hAnsi="Times New Roman"/>
          <w:lang w:val="fr-FR"/>
        </w:rPr>
        <w:t>Procentul</w:t>
      </w:r>
      <w:proofErr w:type="spellEnd"/>
      <w:r w:rsidR="009D1EC9">
        <w:rPr>
          <w:rFonts w:ascii="Times New Roman" w:hAnsi="Times New Roman"/>
          <w:lang w:val="fr-FR"/>
        </w:rPr>
        <w:t xml:space="preserve"> </w:t>
      </w:r>
      <w:proofErr w:type="spellStart"/>
      <w:r w:rsidR="000053C8">
        <w:rPr>
          <w:rFonts w:ascii="Times New Roman" w:hAnsi="Times New Roman"/>
          <w:lang w:val="fr-FR"/>
        </w:rPr>
        <w:t>persoanelor</w:t>
      </w:r>
      <w:proofErr w:type="spellEnd"/>
      <w:r w:rsidR="000053C8">
        <w:rPr>
          <w:rFonts w:ascii="Times New Roman" w:hAnsi="Times New Roman"/>
          <w:lang w:val="fr-FR"/>
        </w:rPr>
        <w:t xml:space="preserve"> care au </w:t>
      </w:r>
      <w:proofErr w:type="spellStart"/>
      <w:r w:rsidR="000053C8">
        <w:rPr>
          <w:rFonts w:ascii="Times New Roman" w:hAnsi="Times New Roman"/>
          <w:lang w:val="fr-FR"/>
        </w:rPr>
        <w:t>răspuns</w:t>
      </w:r>
      <w:proofErr w:type="spellEnd"/>
      <w:r w:rsidR="000053C8">
        <w:rPr>
          <w:rFonts w:ascii="Times New Roman" w:hAnsi="Times New Roman"/>
          <w:lang w:val="fr-FR"/>
        </w:rPr>
        <w:t xml:space="preserve"> la </w:t>
      </w:r>
      <w:proofErr w:type="spellStart"/>
      <w:r w:rsidR="000053C8">
        <w:rPr>
          <w:rFonts w:ascii="Times New Roman" w:hAnsi="Times New Roman"/>
          <w:lang w:val="fr-FR"/>
        </w:rPr>
        <w:t>chestionar</w:t>
      </w:r>
      <w:proofErr w:type="spellEnd"/>
      <w:r w:rsidR="009D1EC9">
        <w:rPr>
          <w:rFonts w:ascii="Times New Roman" w:hAnsi="Times New Roman"/>
          <w:lang w:val="fr-FR"/>
        </w:rPr>
        <w:t xml:space="preserve"> </w:t>
      </w:r>
      <w:proofErr w:type="spellStart"/>
      <w:r w:rsidR="009D1EC9">
        <w:rPr>
          <w:rFonts w:ascii="Times New Roman" w:hAnsi="Times New Roman"/>
          <w:lang w:val="fr-FR"/>
        </w:rPr>
        <w:t>în</w:t>
      </w:r>
      <w:proofErr w:type="spellEnd"/>
      <w:r w:rsidR="009D1EC9">
        <w:rPr>
          <w:rFonts w:ascii="Times New Roman" w:hAnsi="Times New Roman"/>
          <w:lang w:val="fr-FR"/>
        </w:rPr>
        <w:t xml:space="preserve"> </w:t>
      </w:r>
      <w:proofErr w:type="spellStart"/>
      <w:r w:rsidR="009D1EC9">
        <w:rPr>
          <w:rFonts w:ascii="Times New Roman" w:hAnsi="Times New Roman"/>
          <w:lang w:val="fr-FR"/>
        </w:rPr>
        <w:t>funcție</w:t>
      </w:r>
      <w:proofErr w:type="spellEnd"/>
      <w:r w:rsidR="009D1EC9">
        <w:rPr>
          <w:rFonts w:ascii="Times New Roman" w:hAnsi="Times New Roman"/>
          <w:lang w:val="fr-FR"/>
        </w:rPr>
        <w:t xml:space="preserve"> de </w:t>
      </w:r>
      <w:proofErr w:type="spellStart"/>
      <w:r w:rsidR="009D1EC9">
        <w:rPr>
          <w:rFonts w:ascii="Times New Roman" w:hAnsi="Times New Roman"/>
          <w:lang w:val="fr-FR"/>
        </w:rPr>
        <w:t>gen</w:t>
      </w:r>
      <w:proofErr w:type="spellEnd"/>
    </w:p>
    <w:p w14:paraId="01FCEF71" w14:textId="77777777" w:rsidR="00541635" w:rsidRDefault="00541635"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776638FD" wp14:editId="6370748C">
            <wp:extent cx="3535008" cy="1464611"/>
            <wp:effectExtent l="0" t="0" r="889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1712" cy="1496391"/>
                    </a:xfrm>
                    <a:prstGeom prst="rect">
                      <a:avLst/>
                    </a:prstGeom>
                    <a:noFill/>
                    <a:ln>
                      <a:noFill/>
                    </a:ln>
                  </pic:spPr>
                </pic:pic>
              </a:graphicData>
            </a:graphic>
          </wp:inline>
        </w:drawing>
      </w:r>
    </w:p>
    <w:p w14:paraId="2371FDAF" w14:textId="77777777" w:rsidR="00A67F84" w:rsidRDefault="00A67F84" w:rsidP="00BF14F6">
      <w:pPr>
        <w:tabs>
          <w:tab w:val="left" w:pos="1985"/>
        </w:tabs>
        <w:autoSpaceDE w:val="0"/>
        <w:autoSpaceDN w:val="0"/>
        <w:adjustRightInd w:val="0"/>
        <w:spacing w:after="0" w:line="240" w:lineRule="auto"/>
        <w:jc w:val="both"/>
        <w:rPr>
          <w:rFonts w:ascii="Times New Roman" w:hAnsi="Times New Roman"/>
          <w:lang w:val="fr-FR"/>
        </w:rPr>
      </w:pPr>
    </w:p>
    <w:p w14:paraId="33236097" w14:textId="77777777" w:rsidR="000E54DF" w:rsidRDefault="000E54DF" w:rsidP="00BF14F6">
      <w:pPr>
        <w:tabs>
          <w:tab w:val="left" w:pos="1985"/>
        </w:tabs>
        <w:autoSpaceDE w:val="0"/>
        <w:autoSpaceDN w:val="0"/>
        <w:adjustRightInd w:val="0"/>
        <w:spacing w:after="0" w:line="240" w:lineRule="auto"/>
        <w:jc w:val="both"/>
        <w:rPr>
          <w:rFonts w:ascii="Times New Roman" w:hAnsi="Times New Roman"/>
          <w:lang w:val="fr-FR"/>
        </w:rPr>
      </w:pPr>
    </w:p>
    <w:p w14:paraId="6F3D4975" w14:textId="77777777" w:rsidR="000E54DF" w:rsidRDefault="000E54DF" w:rsidP="00BF14F6">
      <w:pPr>
        <w:tabs>
          <w:tab w:val="left" w:pos="1985"/>
        </w:tabs>
        <w:autoSpaceDE w:val="0"/>
        <w:autoSpaceDN w:val="0"/>
        <w:adjustRightInd w:val="0"/>
        <w:spacing w:after="0" w:line="240" w:lineRule="auto"/>
        <w:jc w:val="both"/>
        <w:rPr>
          <w:rFonts w:ascii="Times New Roman" w:hAnsi="Times New Roman"/>
          <w:lang w:val="fr-FR"/>
        </w:rPr>
      </w:pPr>
    </w:p>
    <w:p w14:paraId="7F4D5B05" w14:textId="77777777" w:rsidR="00A67F84" w:rsidRDefault="00A67F84"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2C41A2C6" w14:textId="77777777" w:rsidR="007924D9" w:rsidRDefault="007924D9"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395C29FE" w14:textId="77777777" w:rsidR="00044BF8" w:rsidRDefault="00044BF8"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6D0E4850" w14:textId="77777777" w:rsidR="007924D9" w:rsidRDefault="007924D9"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0F63EE7B" w14:textId="77777777" w:rsidR="000053C8" w:rsidRDefault="000053C8"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lang w:val="fr-FR"/>
        </w:rPr>
        <w:lastRenderedPageBreak/>
        <w:t xml:space="preserve">Fig.11 </w:t>
      </w:r>
      <w:proofErr w:type="spellStart"/>
      <w:r w:rsidR="009D1EC9">
        <w:rPr>
          <w:rFonts w:ascii="Times New Roman" w:hAnsi="Times New Roman"/>
          <w:lang w:val="fr-FR"/>
        </w:rPr>
        <w:t>Procentul</w:t>
      </w:r>
      <w:proofErr w:type="spellEnd"/>
      <w:r w:rsidR="009D1EC9">
        <w:rPr>
          <w:rFonts w:ascii="Times New Roman" w:hAnsi="Times New Roman"/>
          <w:lang w:val="fr-FR"/>
        </w:rPr>
        <w:t xml:space="preserve"> </w:t>
      </w:r>
      <w:proofErr w:type="spellStart"/>
      <w:r w:rsidR="009D1EC9">
        <w:rPr>
          <w:rFonts w:ascii="Times New Roman" w:hAnsi="Times New Roman"/>
          <w:lang w:val="fr-FR"/>
        </w:rPr>
        <w:t>privind</w:t>
      </w:r>
      <w:proofErr w:type="spellEnd"/>
      <w:r w:rsidR="009D1EC9">
        <w:rPr>
          <w:rFonts w:ascii="Times New Roman" w:hAnsi="Times New Roman"/>
          <w:lang w:val="fr-FR"/>
        </w:rPr>
        <w:t xml:space="preserve"> </w:t>
      </w:r>
      <w:proofErr w:type="spellStart"/>
      <w:r w:rsidR="009D1EC9">
        <w:rPr>
          <w:rFonts w:ascii="Times New Roman" w:hAnsi="Times New Roman"/>
          <w:lang w:val="fr-FR"/>
        </w:rPr>
        <w:t>n</w:t>
      </w:r>
      <w:r>
        <w:rPr>
          <w:rFonts w:ascii="Times New Roman" w:hAnsi="Times New Roman"/>
          <w:lang w:val="fr-FR"/>
        </w:rPr>
        <w:t>ivelul</w:t>
      </w:r>
      <w:proofErr w:type="spellEnd"/>
      <w:r>
        <w:rPr>
          <w:rFonts w:ascii="Times New Roman" w:hAnsi="Times New Roman"/>
          <w:lang w:val="fr-FR"/>
        </w:rPr>
        <w:t xml:space="preserve"> de </w:t>
      </w:r>
      <w:proofErr w:type="spellStart"/>
      <w:r>
        <w:rPr>
          <w:rFonts w:ascii="Times New Roman" w:hAnsi="Times New Roman"/>
          <w:lang w:val="fr-FR"/>
        </w:rPr>
        <w:t>pregătire</w:t>
      </w:r>
      <w:proofErr w:type="spellEnd"/>
      <w:r>
        <w:rPr>
          <w:rFonts w:ascii="Times New Roman" w:hAnsi="Times New Roman"/>
          <w:lang w:val="fr-FR"/>
        </w:rPr>
        <w:t xml:space="preserve"> al </w:t>
      </w:r>
      <w:proofErr w:type="spellStart"/>
      <w:r>
        <w:rPr>
          <w:rFonts w:ascii="Times New Roman" w:hAnsi="Times New Roman"/>
          <w:lang w:val="fr-FR"/>
        </w:rPr>
        <w:t>respondenților</w:t>
      </w:r>
      <w:proofErr w:type="spellEnd"/>
    </w:p>
    <w:p w14:paraId="07C0ADD1" w14:textId="77777777" w:rsidR="000053C8" w:rsidRDefault="000053C8"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097BC925" wp14:editId="239E0896">
            <wp:extent cx="2782319" cy="131536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3025" cy="1396070"/>
                    </a:xfrm>
                    <a:prstGeom prst="rect">
                      <a:avLst/>
                    </a:prstGeom>
                    <a:noFill/>
                    <a:ln>
                      <a:noFill/>
                    </a:ln>
                  </pic:spPr>
                </pic:pic>
              </a:graphicData>
            </a:graphic>
          </wp:inline>
        </w:drawing>
      </w:r>
    </w:p>
    <w:p w14:paraId="05D8E932" w14:textId="77777777" w:rsidR="00541635" w:rsidRPr="00D6534E" w:rsidRDefault="00541635" w:rsidP="00BF14F6">
      <w:pPr>
        <w:tabs>
          <w:tab w:val="left" w:pos="1985"/>
        </w:tabs>
        <w:autoSpaceDE w:val="0"/>
        <w:autoSpaceDN w:val="0"/>
        <w:adjustRightInd w:val="0"/>
        <w:spacing w:after="0" w:line="240" w:lineRule="auto"/>
        <w:jc w:val="both"/>
        <w:rPr>
          <w:rFonts w:ascii="Times New Roman" w:hAnsi="Times New Roman"/>
          <w:lang w:val="fr-FR"/>
        </w:rPr>
      </w:pPr>
    </w:p>
    <w:p w14:paraId="6D76D477" w14:textId="77777777" w:rsidR="00C86CEE" w:rsidRDefault="00995FD1" w:rsidP="00BF14F6">
      <w:pPr>
        <w:tabs>
          <w:tab w:val="left" w:pos="1985"/>
        </w:tabs>
        <w:autoSpaceDE w:val="0"/>
        <w:autoSpaceDN w:val="0"/>
        <w:adjustRightInd w:val="0"/>
        <w:spacing w:after="0" w:line="240" w:lineRule="auto"/>
        <w:ind w:firstLine="360"/>
        <w:jc w:val="both"/>
        <w:rPr>
          <w:rFonts w:ascii="Times New Roman" w:hAnsi="Times New Roman"/>
          <w:lang w:val="fr-FR"/>
        </w:rPr>
      </w:pPr>
      <w:r>
        <w:rPr>
          <w:rFonts w:ascii="Times New Roman" w:hAnsi="Times New Roman"/>
          <w:lang w:val="fr-FR"/>
        </w:rPr>
        <w:t>(56</w:t>
      </w:r>
      <w:r w:rsidR="00721DC8" w:rsidRPr="00D6534E">
        <w:rPr>
          <w:rFonts w:ascii="Times New Roman" w:hAnsi="Times New Roman"/>
          <w:lang w:val="fr-FR"/>
        </w:rPr>
        <w:t xml:space="preserve">.1%) au </w:t>
      </w:r>
      <w:proofErr w:type="spellStart"/>
      <w:r w:rsidR="00721DC8" w:rsidRPr="00D6534E">
        <w:rPr>
          <w:rFonts w:ascii="Times New Roman" w:hAnsi="Times New Roman"/>
          <w:lang w:val="fr-FR"/>
        </w:rPr>
        <w:t>declarat</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că</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merg</w:t>
      </w:r>
      <w:proofErr w:type="spellEnd"/>
      <w:r w:rsidR="00721DC8" w:rsidRPr="00D6534E">
        <w:rPr>
          <w:rFonts w:ascii="Times New Roman" w:hAnsi="Times New Roman"/>
          <w:lang w:val="fr-FR"/>
        </w:rPr>
        <w:t xml:space="preserve"> la un </w:t>
      </w:r>
      <w:proofErr w:type="spellStart"/>
      <w:r w:rsidR="00721DC8" w:rsidRPr="00D6534E">
        <w:rPr>
          <w:rFonts w:ascii="Times New Roman" w:hAnsi="Times New Roman"/>
          <w:lang w:val="fr-FR"/>
        </w:rPr>
        <w:t>consult</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oftalmologic</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când</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simt</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că</w:t>
      </w:r>
      <w:proofErr w:type="spellEnd"/>
      <w:r w:rsidR="00721DC8" w:rsidRPr="00D6534E">
        <w:rPr>
          <w:rFonts w:ascii="Times New Roman" w:hAnsi="Times New Roman"/>
          <w:lang w:val="fr-FR"/>
        </w:rPr>
        <w:t xml:space="preserve"> au </w:t>
      </w:r>
      <w:proofErr w:type="spellStart"/>
      <w:r w:rsidR="00721DC8" w:rsidRPr="00D6534E">
        <w:rPr>
          <w:rFonts w:ascii="Times New Roman" w:hAnsi="Times New Roman"/>
          <w:lang w:val="fr-FR"/>
        </w:rPr>
        <w:t>probleme</w:t>
      </w:r>
      <w:proofErr w:type="spellEnd"/>
      <w:r w:rsidR="00721DC8" w:rsidRPr="00D6534E">
        <w:rPr>
          <w:rFonts w:ascii="Times New Roman" w:hAnsi="Times New Roman"/>
          <w:lang w:val="fr-FR"/>
        </w:rPr>
        <w:t xml:space="preserve"> cu </w:t>
      </w:r>
      <w:proofErr w:type="spellStart"/>
      <w:r w:rsidR="00721DC8" w:rsidRPr="00D6534E">
        <w:rPr>
          <w:rFonts w:ascii="Times New Roman" w:hAnsi="Times New Roman"/>
          <w:lang w:val="fr-FR"/>
        </w:rPr>
        <w:t>vederea</w:t>
      </w:r>
      <w:proofErr w:type="spellEnd"/>
      <w:r>
        <w:rPr>
          <w:rFonts w:ascii="Times New Roman" w:hAnsi="Times New Roman"/>
          <w:lang w:val="fr-FR"/>
        </w:rPr>
        <w:t>, (31.8</w:t>
      </w:r>
      <w:r w:rsidR="00721DC8" w:rsidRPr="00D6534E">
        <w:rPr>
          <w:rFonts w:ascii="Times New Roman" w:hAnsi="Times New Roman"/>
          <w:lang w:val="fr-FR"/>
        </w:rPr>
        <w:t xml:space="preserve">%) </w:t>
      </w:r>
      <w:proofErr w:type="spellStart"/>
      <w:r w:rsidR="00721DC8" w:rsidRPr="00D6534E">
        <w:rPr>
          <w:rFonts w:ascii="Times New Roman" w:hAnsi="Times New Roman"/>
          <w:lang w:val="fr-FR"/>
        </w:rPr>
        <w:t>merg</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periodic</w:t>
      </w:r>
      <w:proofErr w:type="spellEnd"/>
      <w:r w:rsidR="00C86CEE">
        <w:rPr>
          <w:rFonts w:ascii="Times New Roman" w:hAnsi="Times New Roman"/>
          <w:lang w:val="fr-FR"/>
        </w:rPr>
        <w:t xml:space="preserve"> </w:t>
      </w:r>
      <w:proofErr w:type="spellStart"/>
      <w:r w:rsidR="00721DC8" w:rsidRPr="00D6534E">
        <w:rPr>
          <w:rFonts w:ascii="Times New Roman" w:hAnsi="Times New Roman"/>
          <w:lang w:val="fr-FR"/>
        </w:rPr>
        <w:t>ș</w:t>
      </w:r>
      <w:r>
        <w:rPr>
          <w:rFonts w:ascii="Times New Roman" w:hAnsi="Times New Roman"/>
          <w:lang w:val="fr-FR"/>
        </w:rPr>
        <w:t>i</w:t>
      </w:r>
      <w:proofErr w:type="spellEnd"/>
      <w:r>
        <w:rPr>
          <w:rFonts w:ascii="Times New Roman" w:hAnsi="Times New Roman"/>
          <w:lang w:val="fr-FR"/>
        </w:rPr>
        <w:t xml:space="preserve"> (12.1</w:t>
      </w:r>
      <w:r w:rsidR="00721DC8" w:rsidRPr="00D6534E">
        <w:rPr>
          <w:rFonts w:ascii="Times New Roman" w:hAnsi="Times New Roman"/>
          <w:lang w:val="fr-FR"/>
        </w:rPr>
        <w:t xml:space="preserve">%) nu au </w:t>
      </w:r>
      <w:proofErr w:type="spellStart"/>
      <w:r w:rsidR="00721DC8" w:rsidRPr="00D6534E">
        <w:rPr>
          <w:rFonts w:ascii="Times New Roman" w:hAnsi="Times New Roman"/>
          <w:lang w:val="fr-FR"/>
        </w:rPr>
        <w:t>fost</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niciodată</w:t>
      </w:r>
      <w:proofErr w:type="spellEnd"/>
      <w:r w:rsidR="00C86CEE">
        <w:rPr>
          <w:rFonts w:ascii="Times New Roman" w:hAnsi="Times New Roman"/>
          <w:lang w:val="fr-FR"/>
        </w:rPr>
        <w:t xml:space="preserve"> (fig.12</w:t>
      </w:r>
      <w:r w:rsidR="000053C8">
        <w:rPr>
          <w:rFonts w:ascii="Times New Roman" w:hAnsi="Times New Roman"/>
          <w:lang w:val="fr-FR"/>
        </w:rPr>
        <w:t xml:space="preserve">). </w:t>
      </w:r>
    </w:p>
    <w:p w14:paraId="02C1C701" w14:textId="77777777" w:rsidR="00C86CEE" w:rsidRDefault="00C86CEE"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5EFC28E2" w14:textId="77777777" w:rsidR="00C86CEE" w:rsidRDefault="00C86CEE"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lang w:val="fr-FR"/>
        </w:rPr>
        <w:t xml:space="preserve">Fig.12 </w:t>
      </w:r>
      <w:proofErr w:type="spellStart"/>
      <w:r w:rsidR="009D1EC9">
        <w:rPr>
          <w:rFonts w:ascii="Times New Roman" w:hAnsi="Times New Roman"/>
          <w:lang w:val="fr-FR"/>
        </w:rPr>
        <w:t>Procentul</w:t>
      </w:r>
      <w:proofErr w:type="spellEnd"/>
      <w:r w:rsidR="009D1EC9">
        <w:rPr>
          <w:rFonts w:ascii="Times New Roman" w:hAnsi="Times New Roman"/>
          <w:lang w:val="fr-FR"/>
        </w:rPr>
        <w:t xml:space="preserve"> </w:t>
      </w:r>
      <w:proofErr w:type="spellStart"/>
      <w:r w:rsidR="009D1EC9">
        <w:rPr>
          <w:rFonts w:ascii="Times New Roman" w:hAnsi="Times New Roman"/>
          <w:lang w:val="fr-FR"/>
        </w:rPr>
        <w:t>persoanelor</w:t>
      </w:r>
      <w:proofErr w:type="spellEnd"/>
      <w:r w:rsidR="009D1EC9">
        <w:rPr>
          <w:rFonts w:ascii="Times New Roman" w:hAnsi="Times New Roman"/>
          <w:lang w:val="fr-FR"/>
        </w:rPr>
        <w:t xml:space="preserve"> care au </w:t>
      </w:r>
      <w:proofErr w:type="spellStart"/>
      <w:r w:rsidR="009D1EC9">
        <w:rPr>
          <w:rFonts w:ascii="Times New Roman" w:hAnsi="Times New Roman"/>
          <w:lang w:val="fr-FR"/>
        </w:rPr>
        <w:t>declarat</w:t>
      </w:r>
      <w:proofErr w:type="spellEnd"/>
      <w:r w:rsidR="009D1EC9">
        <w:rPr>
          <w:rFonts w:ascii="Times New Roman" w:hAnsi="Times New Roman"/>
          <w:lang w:val="fr-FR"/>
        </w:rPr>
        <w:t xml:space="preserve"> </w:t>
      </w:r>
      <w:proofErr w:type="spellStart"/>
      <w:r w:rsidR="009D1EC9">
        <w:rPr>
          <w:rFonts w:ascii="Times New Roman" w:hAnsi="Times New Roman"/>
          <w:lang w:val="fr-FR"/>
        </w:rPr>
        <w:t>că</w:t>
      </w:r>
      <w:proofErr w:type="spellEnd"/>
      <w:r w:rsidR="009D1EC9">
        <w:rPr>
          <w:rFonts w:ascii="Times New Roman" w:hAnsi="Times New Roman"/>
          <w:lang w:val="fr-FR"/>
        </w:rPr>
        <w:t xml:space="preserve"> </w:t>
      </w:r>
      <w:proofErr w:type="gramStart"/>
      <w:r w:rsidR="009D1EC9">
        <w:rPr>
          <w:rFonts w:ascii="Times New Roman" w:hAnsi="Times New Roman"/>
          <w:lang w:val="fr-FR"/>
        </w:rPr>
        <w:t>au mers</w:t>
      </w:r>
      <w:proofErr w:type="gramEnd"/>
      <w:r w:rsidR="009D1EC9">
        <w:rPr>
          <w:rFonts w:ascii="Times New Roman" w:hAnsi="Times New Roman"/>
          <w:lang w:val="fr-FR"/>
        </w:rPr>
        <w:t xml:space="preserve"> </w:t>
      </w:r>
      <w:proofErr w:type="spellStart"/>
      <w:r w:rsidR="009D1EC9">
        <w:rPr>
          <w:rFonts w:ascii="Times New Roman" w:hAnsi="Times New Roman"/>
          <w:lang w:val="fr-FR"/>
        </w:rPr>
        <w:t>la</w:t>
      </w:r>
      <w:proofErr w:type="spellEnd"/>
      <w:r w:rsidR="009D1EC9">
        <w:rPr>
          <w:rFonts w:ascii="Times New Roman" w:hAnsi="Times New Roman"/>
          <w:lang w:val="fr-FR"/>
        </w:rPr>
        <w:t xml:space="preserve"> un </w:t>
      </w:r>
      <w:proofErr w:type="spellStart"/>
      <w:r w:rsidR="009D1EC9">
        <w:rPr>
          <w:rFonts w:ascii="Times New Roman" w:hAnsi="Times New Roman"/>
          <w:lang w:val="fr-FR"/>
        </w:rPr>
        <w:t>c</w:t>
      </w:r>
      <w:r>
        <w:rPr>
          <w:rFonts w:ascii="Times New Roman" w:hAnsi="Times New Roman"/>
          <w:lang w:val="fr-FR"/>
        </w:rPr>
        <w:t>onsult</w:t>
      </w:r>
      <w:proofErr w:type="spellEnd"/>
      <w:r>
        <w:rPr>
          <w:rFonts w:ascii="Times New Roman" w:hAnsi="Times New Roman"/>
          <w:lang w:val="fr-FR"/>
        </w:rPr>
        <w:t xml:space="preserve"> </w:t>
      </w:r>
      <w:proofErr w:type="spellStart"/>
      <w:r>
        <w:rPr>
          <w:rFonts w:ascii="Times New Roman" w:hAnsi="Times New Roman"/>
          <w:lang w:val="fr-FR"/>
        </w:rPr>
        <w:t>oftalmologic</w:t>
      </w:r>
      <w:proofErr w:type="spellEnd"/>
    </w:p>
    <w:p w14:paraId="0AB956CD" w14:textId="77777777" w:rsidR="00C86CEE" w:rsidRDefault="00C86CEE"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0343A1C9" w14:textId="77777777" w:rsidR="00C86CEE" w:rsidRDefault="00C86CEE"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747A6A71" wp14:editId="6BB53B48">
            <wp:extent cx="4078126" cy="1535410"/>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13308" cy="1623956"/>
                    </a:xfrm>
                    <a:prstGeom prst="rect">
                      <a:avLst/>
                    </a:prstGeom>
                    <a:noFill/>
                    <a:ln>
                      <a:noFill/>
                    </a:ln>
                  </pic:spPr>
                </pic:pic>
              </a:graphicData>
            </a:graphic>
          </wp:inline>
        </w:drawing>
      </w:r>
    </w:p>
    <w:p w14:paraId="54A24F0B" w14:textId="77777777" w:rsidR="00C86CEE" w:rsidRDefault="00C86CEE"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71BF4D96" w14:textId="77777777" w:rsidR="00995FD1" w:rsidRDefault="00721DC8" w:rsidP="00BF14F6">
      <w:pPr>
        <w:tabs>
          <w:tab w:val="left" w:pos="1985"/>
        </w:tabs>
        <w:autoSpaceDE w:val="0"/>
        <w:autoSpaceDN w:val="0"/>
        <w:adjustRightInd w:val="0"/>
        <w:spacing w:after="0" w:line="240" w:lineRule="auto"/>
        <w:ind w:firstLine="720"/>
        <w:jc w:val="both"/>
        <w:rPr>
          <w:rFonts w:ascii="Times New Roman" w:hAnsi="Times New Roman"/>
          <w:lang w:val="fr-FR"/>
        </w:rPr>
      </w:pP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cadrul</w:t>
      </w:r>
      <w:proofErr w:type="spellEnd"/>
      <w:r w:rsidRPr="00D6534E">
        <w:rPr>
          <w:rFonts w:ascii="Times New Roman" w:hAnsi="Times New Roman"/>
          <w:lang w:val="fr-FR"/>
        </w:rPr>
        <w:t xml:space="preserve"> </w:t>
      </w:r>
      <w:proofErr w:type="spellStart"/>
      <w:r w:rsidR="002D3932" w:rsidRPr="00D6534E">
        <w:rPr>
          <w:rFonts w:ascii="Times New Roman" w:hAnsi="Times New Roman"/>
          <w:lang w:val="fr-FR"/>
        </w:rPr>
        <w:t>examenului</w:t>
      </w:r>
      <w:proofErr w:type="spellEnd"/>
      <w:r w:rsidR="002D3932" w:rsidRPr="00D6534E">
        <w:rPr>
          <w:rFonts w:ascii="Times New Roman" w:hAnsi="Times New Roman"/>
          <w:lang w:val="fr-FR"/>
        </w:rPr>
        <w:t xml:space="preserve"> </w:t>
      </w:r>
      <w:proofErr w:type="spellStart"/>
      <w:r w:rsidR="00995FD1">
        <w:rPr>
          <w:rFonts w:ascii="Times New Roman" w:hAnsi="Times New Roman"/>
          <w:lang w:val="fr-FR"/>
        </w:rPr>
        <w:t>oftalmologic</w:t>
      </w:r>
      <w:proofErr w:type="spellEnd"/>
      <w:r w:rsidR="00995FD1">
        <w:rPr>
          <w:rFonts w:ascii="Times New Roman" w:hAnsi="Times New Roman"/>
          <w:lang w:val="fr-FR"/>
        </w:rPr>
        <w:t xml:space="preserve"> la (48.6</w:t>
      </w:r>
      <w:r w:rsidRPr="00D6534E">
        <w:rPr>
          <w:rFonts w:ascii="Times New Roman" w:hAnsi="Times New Roman"/>
          <w:lang w:val="fr-FR"/>
        </w:rPr>
        <w:t>%)</w:t>
      </w:r>
      <w:r w:rsidR="000053C8">
        <w:rPr>
          <w:rFonts w:ascii="Times New Roman" w:hAnsi="Times New Roman"/>
          <w:lang w:val="fr-FR"/>
        </w:rPr>
        <w:t xml:space="preserve"> </w:t>
      </w:r>
      <w:r w:rsidRPr="00D6534E">
        <w:rPr>
          <w:rFonts w:ascii="Times New Roman" w:hAnsi="Times New Roman"/>
          <w:lang w:val="fr-FR"/>
        </w:rPr>
        <w:t xml:space="preserve">li s-a </w:t>
      </w:r>
      <w:proofErr w:type="spellStart"/>
      <w:r w:rsidRPr="00D6534E">
        <w:rPr>
          <w:rFonts w:ascii="Times New Roman" w:hAnsi="Times New Roman"/>
          <w:lang w:val="fr-FR"/>
        </w:rPr>
        <w:t>măsurat</w:t>
      </w:r>
      <w:proofErr w:type="spellEnd"/>
      <w:r w:rsidRPr="00D6534E">
        <w:rPr>
          <w:rFonts w:ascii="Times New Roman" w:hAnsi="Times New Roman"/>
          <w:lang w:val="fr-FR"/>
        </w:rPr>
        <w:t xml:space="preserve"> </w:t>
      </w:r>
      <w:proofErr w:type="spellStart"/>
      <w:r w:rsidRPr="00D6534E">
        <w:rPr>
          <w:rFonts w:ascii="Times New Roman" w:hAnsi="Times New Roman"/>
          <w:lang w:val="fr-FR"/>
        </w:rPr>
        <w:t>tensiunea</w:t>
      </w:r>
      <w:proofErr w:type="spellEnd"/>
      <w:r w:rsidRPr="00D6534E">
        <w:rPr>
          <w:rFonts w:ascii="Times New Roman" w:hAnsi="Times New Roman"/>
          <w:lang w:val="fr-FR"/>
        </w:rPr>
        <w:t xml:space="preserve"> </w:t>
      </w:r>
      <w:proofErr w:type="spellStart"/>
      <w:r w:rsidRPr="00D6534E">
        <w:rPr>
          <w:rFonts w:ascii="Times New Roman" w:hAnsi="Times New Roman"/>
          <w:lang w:val="fr-FR"/>
        </w:rPr>
        <w:t>oculară</w:t>
      </w:r>
      <w:proofErr w:type="spellEnd"/>
      <w:r w:rsidR="000053C8">
        <w:rPr>
          <w:rFonts w:ascii="Times New Roman" w:hAnsi="Times New Roman"/>
          <w:lang w:val="fr-FR"/>
        </w:rPr>
        <w:t xml:space="preserve"> (fig.1</w:t>
      </w:r>
      <w:r w:rsidR="00995FD1">
        <w:rPr>
          <w:rFonts w:ascii="Times New Roman" w:hAnsi="Times New Roman"/>
          <w:lang w:val="fr-FR"/>
        </w:rPr>
        <w:t>3</w:t>
      </w:r>
      <w:r w:rsidR="000053C8">
        <w:rPr>
          <w:rFonts w:ascii="Times New Roman" w:hAnsi="Times New Roman"/>
          <w:lang w:val="fr-FR"/>
        </w:rPr>
        <w:t>)</w:t>
      </w:r>
      <w:r w:rsidRPr="00D6534E">
        <w:rPr>
          <w:rFonts w:ascii="Times New Roman" w:hAnsi="Times New Roman"/>
          <w:lang w:val="fr-FR"/>
        </w:rPr>
        <w:t xml:space="preserve">. </w:t>
      </w:r>
    </w:p>
    <w:p w14:paraId="5310563F" w14:textId="77777777" w:rsidR="00995FD1" w:rsidRDefault="00995FD1"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34C99850" w14:textId="77777777" w:rsidR="00995FD1" w:rsidRPr="00371CD1" w:rsidRDefault="00995FD1" w:rsidP="00BF14F6">
      <w:pPr>
        <w:tabs>
          <w:tab w:val="left" w:pos="1985"/>
        </w:tabs>
        <w:autoSpaceDE w:val="0"/>
        <w:autoSpaceDN w:val="0"/>
        <w:adjustRightInd w:val="0"/>
        <w:spacing w:after="0" w:line="240" w:lineRule="auto"/>
        <w:ind w:firstLine="720"/>
        <w:jc w:val="both"/>
        <w:rPr>
          <w:rFonts w:ascii="Times New Roman" w:hAnsi="Times New Roman"/>
        </w:rPr>
      </w:pPr>
      <w:r w:rsidRPr="00371CD1">
        <w:rPr>
          <w:rFonts w:ascii="Times New Roman" w:hAnsi="Times New Roman"/>
        </w:rPr>
        <w:t xml:space="preserve">Fig.13 </w:t>
      </w:r>
      <w:proofErr w:type="spellStart"/>
      <w:r w:rsidR="009D1EC9" w:rsidRPr="00371CD1">
        <w:rPr>
          <w:rFonts w:ascii="Times New Roman" w:hAnsi="Times New Roman"/>
        </w:rPr>
        <w:t>Procentul</w:t>
      </w:r>
      <w:proofErr w:type="spellEnd"/>
      <w:r w:rsidR="009D1EC9" w:rsidRPr="00371CD1">
        <w:rPr>
          <w:rFonts w:ascii="Times New Roman" w:hAnsi="Times New Roman"/>
        </w:rPr>
        <w:t xml:space="preserve"> </w:t>
      </w:r>
      <w:proofErr w:type="spellStart"/>
      <w:r w:rsidR="009D1EC9" w:rsidRPr="00371CD1">
        <w:rPr>
          <w:rFonts w:ascii="Times New Roman" w:hAnsi="Times New Roman"/>
        </w:rPr>
        <w:t>persoanelor</w:t>
      </w:r>
      <w:proofErr w:type="spellEnd"/>
      <w:r w:rsidR="009D1EC9" w:rsidRPr="00371CD1">
        <w:rPr>
          <w:rFonts w:ascii="Times New Roman" w:hAnsi="Times New Roman"/>
        </w:rPr>
        <w:t xml:space="preserve"> care au </w:t>
      </w:r>
      <w:proofErr w:type="spellStart"/>
      <w:r w:rsidR="009D1EC9" w:rsidRPr="00371CD1">
        <w:rPr>
          <w:rFonts w:ascii="Times New Roman" w:hAnsi="Times New Roman"/>
        </w:rPr>
        <w:t>declarat</w:t>
      </w:r>
      <w:proofErr w:type="spellEnd"/>
      <w:r w:rsidR="009D1EC9" w:rsidRPr="00371CD1">
        <w:rPr>
          <w:rFonts w:ascii="Times New Roman" w:hAnsi="Times New Roman"/>
        </w:rPr>
        <w:t xml:space="preserve"> </w:t>
      </w:r>
      <w:proofErr w:type="spellStart"/>
      <w:r w:rsidR="009D1EC9" w:rsidRPr="00371CD1">
        <w:rPr>
          <w:rFonts w:ascii="Times New Roman" w:hAnsi="Times New Roman"/>
        </w:rPr>
        <w:t>că</w:t>
      </w:r>
      <w:proofErr w:type="spellEnd"/>
      <w:r w:rsidR="009D1EC9" w:rsidRPr="00371CD1">
        <w:rPr>
          <w:rFonts w:ascii="Times New Roman" w:hAnsi="Times New Roman"/>
        </w:rPr>
        <w:t xml:space="preserve"> li s-a </w:t>
      </w:r>
      <w:proofErr w:type="spellStart"/>
      <w:r w:rsidR="009D1EC9" w:rsidRPr="00371CD1">
        <w:rPr>
          <w:rFonts w:ascii="Times New Roman" w:hAnsi="Times New Roman"/>
        </w:rPr>
        <w:t>măsurat</w:t>
      </w:r>
      <w:proofErr w:type="spellEnd"/>
      <w:r w:rsidR="009D1EC9" w:rsidRPr="00371CD1">
        <w:rPr>
          <w:rFonts w:ascii="Times New Roman" w:hAnsi="Times New Roman"/>
        </w:rPr>
        <w:t xml:space="preserve"> </w:t>
      </w:r>
      <w:proofErr w:type="spellStart"/>
      <w:r w:rsidR="009D1EC9" w:rsidRPr="00371CD1">
        <w:rPr>
          <w:rFonts w:ascii="Times New Roman" w:hAnsi="Times New Roman"/>
        </w:rPr>
        <w:t>tensiunea</w:t>
      </w:r>
      <w:proofErr w:type="spellEnd"/>
      <w:r w:rsidR="009D1EC9" w:rsidRPr="00371CD1">
        <w:rPr>
          <w:rFonts w:ascii="Times New Roman" w:hAnsi="Times New Roman"/>
        </w:rPr>
        <w:t xml:space="preserve"> </w:t>
      </w:r>
      <w:proofErr w:type="spellStart"/>
      <w:r w:rsidR="009D1EC9" w:rsidRPr="00371CD1">
        <w:rPr>
          <w:rFonts w:ascii="Times New Roman" w:hAnsi="Times New Roman"/>
        </w:rPr>
        <w:t>oculară</w:t>
      </w:r>
      <w:proofErr w:type="spellEnd"/>
    </w:p>
    <w:p w14:paraId="34E4FE58" w14:textId="77777777" w:rsidR="00995FD1" w:rsidRPr="00371CD1" w:rsidRDefault="00995FD1" w:rsidP="00BF14F6">
      <w:pPr>
        <w:tabs>
          <w:tab w:val="left" w:pos="1985"/>
        </w:tabs>
        <w:autoSpaceDE w:val="0"/>
        <w:autoSpaceDN w:val="0"/>
        <w:adjustRightInd w:val="0"/>
        <w:spacing w:after="0" w:line="240" w:lineRule="auto"/>
        <w:ind w:firstLine="720"/>
        <w:jc w:val="both"/>
        <w:rPr>
          <w:rFonts w:ascii="Times New Roman" w:hAnsi="Times New Roman"/>
        </w:rPr>
      </w:pPr>
    </w:p>
    <w:p w14:paraId="4FFE422C" w14:textId="77777777" w:rsidR="00995FD1" w:rsidRDefault="00995FD1"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511A58FF" wp14:editId="07662F87">
            <wp:extent cx="4028625" cy="15256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83384" cy="1584237"/>
                    </a:xfrm>
                    <a:prstGeom prst="rect">
                      <a:avLst/>
                    </a:prstGeom>
                    <a:noFill/>
                    <a:ln>
                      <a:noFill/>
                    </a:ln>
                  </pic:spPr>
                </pic:pic>
              </a:graphicData>
            </a:graphic>
          </wp:inline>
        </w:drawing>
      </w:r>
    </w:p>
    <w:p w14:paraId="683D6168" w14:textId="77777777" w:rsidR="00995FD1" w:rsidRDefault="00995FD1" w:rsidP="00BF14F6">
      <w:pPr>
        <w:tabs>
          <w:tab w:val="left" w:pos="1985"/>
        </w:tabs>
        <w:autoSpaceDE w:val="0"/>
        <w:autoSpaceDN w:val="0"/>
        <w:adjustRightInd w:val="0"/>
        <w:spacing w:after="0" w:line="240" w:lineRule="auto"/>
        <w:jc w:val="both"/>
        <w:rPr>
          <w:rFonts w:ascii="Times New Roman" w:hAnsi="Times New Roman"/>
          <w:lang w:val="fr-FR"/>
        </w:rPr>
      </w:pPr>
    </w:p>
    <w:p w14:paraId="1915E5CB" w14:textId="77777777" w:rsidR="00044BF8" w:rsidRDefault="00044BF8"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6823654E" w14:textId="77777777" w:rsidR="009465F7" w:rsidRDefault="009465F7"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30F24C56" w14:textId="77777777" w:rsidR="009465F7" w:rsidRDefault="009465F7"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5A674167" w14:textId="77777777" w:rsidR="009465F7" w:rsidRDefault="009465F7"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4644F52B" w14:textId="77777777" w:rsidR="009465F7" w:rsidRDefault="009465F7"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5E7E49E9" w14:textId="77777777" w:rsidR="009465F7" w:rsidRDefault="009465F7"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2DE660F0" w14:textId="77777777" w:rsidR="009465F7" w:rsidRDefault="009465F7"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7A21A33D" w14:textId="77777777" w:rsidR="009465F7" w:rsidRDefault="009465F7"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77804302" w14:textId="77777777" w:rsidR="009465F7" w:rsidRDefault="009465F7"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15CEC14E" w14:textId="77777777" w:rsidR="00721DC8" w:rsidRDefault="00721DC8" w:rsidP="00BF14F6">
      <w:pPr>
        <w:tabs>
          <w:tab w:val="left" w:pos="1985"/>
        </w:tabs>
        <w:autoSpaceDE w:val="0"/>
        <w:autoSpaceDN w:val="0"/>
        <w:adjustRightInd w:val="0"/>
        <w:spacing w:after="0" w:line="240" w:lineRule="auto"/>
        <w:ind w:firstLine="360"/>
        <w:jc w:val="both"/>
        <w:rPr>
          <w:rFonts w:ascii="Times New Roman" w:hAnsi="Times New Roman"/>
          <w:lang w:val="fr-FR"/>
        </w:rPr>
      </w:pPr>
      <w:proofErr w:type="spellStart"/>
      <w:r w:rsidRPr="00D6534E">
        <w:rPr>
          <w:rFonts w:ascii="Times New Roman" w:hAnsi="Times New Roman"/>
          <w:lang w:val="fr-FR"/>
        </w:rPr>
        <w:lastRenderedPageBreak/>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urma</w:t>
      </w:r>
      <w:proofErr w:type="spellEnd"/>
      <w:r w:rsidRPr="00D6534E">
        <w:rPr>
          <w:rFonts w:ascii="Times New Roman" w:hAnsi="Times New Roman"/>
          <w:lang w:val="fr-FR"/>
        </w:rPr>
        <w:t xml:space="preserve"> </w:t>
      </w:r>
      <w:proofErr w:type="spellStart"/>
      <w:r w:rsidRPr="00D6534E">
        <w:rPr>
          <w:rFonts w:ascii="Times New Roman" w:hAnsi="Times New Roman"/>
          <w:lang w:val="fr-FR"/>
        </w:rPr>
        <w:t>consultului</w:t>
      </w:r>
      <w:proofErr w:type="spellEnd"/>
      <w:r w:rsidRPr="00D6534E">
        <w:rPr>
          <w:rFonts w:ascii="Times New Roman" w:hAnsi="Times New Roman"/>
          <w:color w:val="FF0000"/>
          <w:lang w:val="fr-FR"/>
        </w:rPr>
        <w:t xml:space="preserve"> </w:t>
      </w:r>
      <w:r w:rsidRPr="00D6534E">
        <w:rPr>
          <w:rFonts w:ascii="Times New Roman" w:hAnsi="Times New Roman"/>
          <w:lang w:val="fr-FR"/>
        </w:rPr>
        <w:t xml:space="preserve">s-a </w:t>
      </w:r>
      <w:proofErr w:type="spellStart"/>
      <w:r w:rsidRPr="00D6534E">
        <w:rPr>
          <w:rFonts w:ascii="Times New Roman" w:hAnsi="Times New Roman"/>
          <w:lang w:val="fr-FR"/>
        </w:rPr>
        <w:t>obținut</w:t>
      </w:r>
      <w:proofErr w:type="spellEnd"/>
      <w:r w:rsidRPr="00D6534E">
        <w:rPr>
          <w:rFonts w:ascii="Times New Roman" w:hAnsi="Times New Roman"/>
          <w:lang w:val="fr-FR"/>
        </w:rPr>
        <w:t xml:space="preserve"> </w:t>
      </w:r>
      <w:proofErr w:type="spellStart"/>
      <w:r w:rsidRPr="00D6534E">
        <w:rPr>
          <w:rFonts w:ascii="Times New Roman" w:hAnsi="Times New Roman"/>
          <w:lang w:val="fr-FR"/>
        </w:rPr>
        <w:t>următoarea</w:t>
      </w:r>
      <w:proofErr w:type="spellEnd"/>
      <w:r w:rsidRPr="00D6534E">
        <w:rPr>
          <w:rFonts w:ascii="Times New Roman" w:hAnsi="Times New Roman"/>
          <w:lang w:val="fr-FR"/>
        </w:rPr>
        <w:t xml:space="preserve"> </w:t>
      </w:r>
      <w:proofErr w:type="spellStart"/>
      <w:r w:rsidRPr="00D6534E">
        <w:rPr>
          <w:rFonts w:ascii="Times New Roman" w:hAnsi="Times New Roman"/>
          <w:lang w:val="fr-FR"/>
        </w:rPr>
        <w:t>structură</w:t>
      </w:r>
      <w:proofErr w:type="spellEnd"/>
      <w:r w:rsidRPr="00D6534E">
        <w:rPr>
          <w:rFonts w:ascii="Times New Roman" w:hAnsi="Times New Roman"/>
          <w:lang w:val="fr-FR"/>
        </w:rPr>
        <w:t xml:space="preserve"> a </w:t>
      </w:r>
      <w:proofErr w:type="spellStart"/>
      <w:r w:rsidRPr="00D6534E">
        <w:rPr>
          <w:rFonts w:ascii="Times New Roman" w:hAnsi="Times New Roman"/>
          <w:lang w:val="fr-FR"/>
        </w:rPr>
        <w:t>celor</w:t>
      </w:r>
      <w:proofErr w:type="spellEnd"/>
      <w:r w:rsidRPr="00D6534E">
        <w:rPr>
          <w:rFonts w:ascii="Times New Roman" w:hAnsi="Times New Roman"/>
          <w:lang w:val="fr-FR"/>
        </w:rPr>
        <w:t xml:space="preserve"> mai </w:t>
      </w:r>
      <w:proofErr w:type="spellStart"/>
      <w:r w:rsidRPr="00D6534E">
        <w:rPr>
          <w:rFonts w:ascii="Times New Roman" w:hAnsi="Times New Roman"/>
          <w:lang w:val="fr-FR"/>
        </w:rPr>
        <w:t>fre</w:t>
      </w:r>
      <w:r w:rsidR="00995FD1">
        <w:rPr>
          <w:rFonts w:ascii="Times New Roman" w:hAnsi="Times New Roman"/>
          <w:lang w:val="fr-FR"/>
        </w:rPr>
        <w:t>cvente</w:t>
      </w:r>
      <w:proofErr w:type="spellEnd"/>
      <w:r w:rsidR="00995FD1">
        <w:rPr>
          <w:rFonts w:ascii="Times New Roman" w:hAnsi="Times New Roman"/>
          <w:lang w:val="fr-FR"/>
        </w:rPr>
        <w:t xml:space="preserve"> </w:t>
      </w:r>
      <w:proofErr w:type="spellStart"/>
      <w:proofErr w:type="gramStart"/>
      <w:r w:rsidR="00995FD1">
        <w:rPr>
          <w:rFonts w:ascii="Times New Roman" w:hAnsi="Times New Roman"/>
          <w:lang w:val="fr-FR"/>
        </w:rPr>
        <w:t>diagnostice</w:t>
      </w:r>
      <w:proofErr w:type="spellEnd"/>
      <w:r w:rsidR="00995FD1">
        <w:rPr>
          <w:rFonts w:ascii="Times New Roman" w:hAnsi="Times New Roman"/>
          <w:lang w:val="fr-FR"/>
        </w:rPr>
        <w:t>:</w:t>
      </w:r>
      <w:proofErr w:type="gramEnd"/>
      <w:r w:rsidR="00995FD1">
        <w:rPr>
          <w:rFonts w:ascii="Times New Roman" w:hAnsi="Times New Roman"/>
          <w:lang w:val="fr-FR"/>
        </w:rPr>
        <w:t xml:space="preserve"> </w:t>
      </w:r>
      <w:proofErr w:type="spellStart"/>
      <w:r w:rsidR="00995FD1">
        <w:rPr>
          <w:rFonts w:ascii="Times New Roman" w:hAnsi="Times New Roman"/>
          <w:lang w:val="fr-FR"/>
        </w:rPr>
        <w:t>miopie</w:t>
      </w:r>
      <w:proofErr w:type="spellEnd"/>
      <w:r w:rsidR="00995FD1">
        <w:rPr>
          <w:rFonts w:ascii="Times New Roman" w:hAnsi="Times New Roman"/>
          <w:lang w:val="fr-FR"/>
        </w:rPr>
        <w:t xml:space="preserve"> (22.3</w:t>
      </w:r>
      <w:r w:rsidRPr="00D6534E">
        <w:rPr>
          <w:rFonts w:ascii="Times New Roman" w:hAnsi="Times New Roman"/>
          <w:lang w:val="fr-FR"/>
        </w:rPr>
        <w:t xml:space="preserve">%), </w:t>
      </w:r>
      <w:proofErr w:type="spellStart"/>
      <w:r w:rsidRPr="00D6534E">
        <w:rPr>
          <w:rFonts w:ascii="Times New Roman" w:hAnsi="Times New Roman"/>
          <w:lang w:val="fr-FR"/>
        </w:rPr>
        <w:t>hipermetropie</w:t>
      </w:r>
      <w:proofErr w:type="spellEnd"/>
      <w:r w:rsidRPr="00D6534E">
        <w:rPr>
          <w:rFonts w:ascii="Times New Roman" w:hAnsi="Times New Roman"/>
          <w:lang w:val="fr-FR"/>
        </w:rPr>
        <w:t xml:space="preserve"> (7.5%), </w:t>
      </w:r>
      <w:proofErr w:type="spellStart"/>
      <w:r w:rsidRPr="00D6534E">
        <w:rPr>
          <w:rFonts w:ascii="Times New Roman" w:hAnsi="Times New Roman"/>
          <w:lang w:val="fr-FR"/>
        </w:rPr>
        <w:t>astigmatism</w:t>
      </w:r>
      <w:proofErr w:type="spellEnd"/>
      <w:r w:rsidRPr="00D6534E">
        <w:rPr>
          <w:rFonts w:ascii="Times New Roman" w:hAnsi="Times New Roman"/>
          <w:lang w:val="fr-FR"/>
        </w:rPr>
        <w:t xml:space="preserve"> (7.8%), </w:t>
      </w:r>
      <w:proofErr w:type="spellStart"/>
      <w:r w:rsidRPr="00D6534E">
        <w:rPr>
          <w:rFonts w:ascii="Times New Roman" w:hAnsi="Times New Roman"/>
          <w:lang w:val="fr-FR"/>
        </w:rPr>
        <w:t>presbitism</w:t>
      </w:r>
      <w:proofErr w:type="spellEnd"/>
      <w:r w:rsidRPr="00D6534E">
        <w:rPr>
          <w:rFonts w:ascii="Times New Roman" w:hAnsi="Times New Roman"/>
          <w:lang w:val="fr-FR"/>
        </w:rPr>
        <w:t xml:space="preserve"> (2.6%), </w:t>
      </w:r>
      <w:proofErr w:type="spellStart"/>
      <w:r w:rsidRPr="00D6534E">
        <w:rPr>
          <w:rFonts w:ascii="Times New Roman" w:hAnsi="Times New Roman"/>
          <w:lang w:val="fr-FR"/>
        </w:rPr>
        <w:t>catarcată</w:t>
      </w:r>
      <w:proofErr w:type="spellEnd"/>
      <w:r w:rsidRPr="00D6534E">
        <w:rPr>
          <w:rFonts w:ascii="Times New Roman" w:hAnsi="Times New Roman"/>
          <w:lang w:val="fr-FR"/>
        </w:rPr>
        <w:t xml:space="preserve"> (1.9%)</w:t>
      </w:r>
      <w:r w:rsidR="00995FD1">
        <w:rPr>
          <w:rFonts w:ascii="Times New Roman" w:hAnsi="Times New Roman"/>
          <w:lang w:val="fr-FR"/>
        </w:rPr>
        <w:t xml:space="preserve"> (fig.14</w:t>
      </w:r>
      <w:r w:rsidR="000053C8">
        <w:rPr>
          <w:rFonts w:ascii="Times New Roman" w:hAnsi="Times New Roman"/>
          <w:lang w:val="fr-FR"/>
        </w:rPr>
        <w:t>)</w:t>
      </w:r>
      <w:r w:rsidRPr="00D6534E">
        <w:rPr>
          <w:rFonts w:ascii="Times New Roman" w:hAnsi="Times New Roman"/>
          <w:lang w:val="fr-FR"/>
        </w:rPr>
        <w:t>.</w:t>
      </w:r>
    </w:p>
    <w:p w14:paraId="3A7037F5" w14:textId="77777777" w:rsidR="007924D9" w:rsidRDefault="007924D9"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7C947986" w14:textId="6796D67E" w:rsidR="00995FD1" w:rsidRPr="00DF7EFB" w:rsidRDefault="00995FD1" w:rsidP="00BF14F6">
      <w:pPr>
        <w:tabs>
          <w:tab w:val="left" w:pos="1985"/>
        </w:tabs>
        <w:autoSpaceDE w:val="0"/>
        <w:autoSpaceDN w:val="0"/>
        <w:adjustRightInd w:val="0"/>
        <w:spacing w:after="0" w:line="240" w:lineRule="auto"/>
        <w:jc w:val="both"/>
        <w:rPr>
          <w:rFonts w:ascii="Times New Roman" w:hAnsi="Times New Roman"/>
        </w:rPr>
      </w:pPr>
      <w:r w:rsidRPr="00DF7EFB">
        <w:rPr>
          <w:rFonts w:ascii="Times New Roman" w:hAnsi="Times New Roman"/>
        </w:rPr>
        <w:t xml:space="preserve">Fig.14 </w:t>
      </w:r>
      <w:proofErr w:type="spellStart"/>
      <w:r w:rsidR="009D1EC9" w:rsidRPr="00DF7EFB">
        <w:rPr>
          <w:rFonts w:ascii="Times New Roman" w:hAnsi="Times New Roman"/>
        </w:rPr>
        <w:t>Procentul</w:t>
      </w:r>
      <w:proofErr w:type="spellEnd"/>
      <w:r w:rsidR="009D1EC9" w:rsidRPr="00DF7EFB">
        <w:rPr>
          <w:rFonts w:ascii="Times New Roman" w:hAnsi="Times New Roman"/>
        </w:rPr>
        <w:t xml:space="preserve"> </w:t>
      </w:r>
      <w:proofErr w:type="spellStart"/>
      <w:r w:rsidR="009D1EC9" w:rsidRPr="00DF7EFB">
        <w:rPr>
          <w:rFonts w:ascii="Times New Roman" w:hAnsi="Times New Roman"/>
        </w:rPr>
        <w:t>structurii</w:t>
      </w:r>
      <w:proofErr w:type="spellEnd"/>
      <w:r w:rsidR="009D1EC9" w:rsidRPr="00DF7EFB">
        <w:rPr>
          <w:rFonts w:ascii="Times New Roman" w:hAnsi="Times New Roman"/>
        </w:rPr>
        <w:t xml:space="preserve"> </w:t>
      </w:r>
      <w:proofErr w:type="spellStart"/>
      <w:r w:rsidRPr="00DF7EFB">
        <w:rPr>
          <w:rFonts w:ascii="Times New Roman" w:hAnsi="Times New Roman"/>
        </w:rPr>
        <w:t>diagnosticelor</w:t>
      </w:r>
      <w:proofErr w:type="spellEnd"/>
      <w:r w:rsidR="009D1EC9" w:rsidRPr="00DF7EFB">
        <w:rPr>
          <w:rFonts w:ascii="Times New Roman" w:hAnsi="Times New Roman"/>
        </w:rPr>
        <w:t xml:space="preserve"> </w:t>
      </w:r>
      <w:proofErr w:type="spellStart"/>
      <w:r w:rsidR="009D1EC9" w:rsidRPr="00DF7EFB">
        <w:rPr>
          <w:rFonts w:ascii="Times New Roman" w:hAnsi="Times New Roman"/>
        </w:rPr>
        <w:t>oftalmologice</w:t>
      </w:r>
      <w:proofErr w:type="spellEnd"/>
      <w:r w:rsidR="00DF7EFB" w:rsidRPr="00DF7EFB">
        <w:rPr>
          <w:rFonts w:ascii="Times New Roman" w:hAnsi="Times New Roman"/>
        </w:rPr>
        <w:t xml:space="preserve"> </w:t>
      </w:r>
      <w:proofErr w:type="spellStart"/>
      <w:r w:rsidR="00DF7EFB" w:rsidRPr="00DF7EFB">
        <w:rPr>
          <w:rFonts w:ascii="Times New Roman" w:hAnsi="Times New Roman"/>
        </w:rPr>
        <w:t>declar</w:t>
      </w:r>
      <w:r w:rsidR="00DF7EFB">
        <w:rPr>
          <w:rFonts w:ascii="Times New Roman" w:hAnsi="Times New Roman"/>
        </w:rPr>
        <w:t>ate</w:t>
      </w:r>
      <w:proofErr w:type="spellEnd"/>
      <w:r w:rsidR="00DF7EFB">
        <w:rPr>
          <w:rFonts w:ascii="Times New Roman" w:hAnsi="Times New Roman"/>
        </w:rPr>
        <w:t xml:space="preserve"> de </w:t>
      </w:r>
      <w:proofErr w:type="spellStart"/>
      <w:r w:rsidR="00DF7EFB">
        <w:rPr>
          <w:rFonts w:ascii="Times New Roman" w:hAnsi="Times New Roman"/>
        </w:rPr>
        <w:t>către</w:t>
      </w:r>
      <w:proofErr w:type="spellEnd"/>
      <w:r w:rsidR="00DF7EFB">
        <w:rPr>
          <w:rFonts w:ascii="Times New Roman" w:hAnsi="Times New Roman"/>
        </w:rPr>
        <w:t xml:space="preserve"> </w:t>
      </w:r>
      <w:proofErr w:type="spellStart"/>
      <w:r w:rsidR="00DF7EFB">
        <w:rPr>
          <w:rFonts w:ascii="Times New Roman" w:hAnsi="Times New Roman"/>
        </w:rPr>
        <w:t>respondenți</w:t>
      </w:r>
      <w:proofErr w:type="spellEnd"/>
    </w:p>
    <w:p w14:paraId="6706FABF" w14:textId="77777777" w:rsidR="00995FD1" w:rsidRPr="00DF7EFB" w:rsidRDefault="00995FD1" w:rsidP="00BF14F6">
      <w:pPr>
        <w:tabs>
          <w:tab w:val="left" w:pos="1985"/>
        </w:tabs>
        <w:autoSpaceDE w:val="0"/>
        <w:autoSpaceDN w:val="0"/>
        <w:adjustRightInd w:val="0"/>
        <w:spacing w:after="0" w:line="240" w:lineRule="auto"/>
        <w:ind w:firstLine="720"/>
        <w:jc w:val="both"/>
        <w:rPr>
          <w:rFonts w:ascii="Times New Roman" w:hAnsi="Times New Roman"/>
        </w:rPr>
      </w:pPr>
    </w:p>
    <w:p w14:paraId="11CE4EFA" w14:textId="77777777" w:rsidR="00995FD1" w:rsidRDefault="00995FD1"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5BDDC908" wp14:editId="3DBEF0E0">
            <wp:extent cx="4073236" cy="152563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1201" cy="1596032"/>
                    </a:xfrm>
                    <a:prstGeom prst="rect">
                      <a:avLst/>
                    </a:prstGeom>
                    <a:noFill/>
                    <a:ln>
                      <a:noFill/>
                    </a:ln>
                  </pic:spPr>
                </pic:pic>
              </a:graphicData>
            </a:graphic>
          </wp:inline>
        </w:drawing>
      </w:r>
    </w:p>
    <w:p w14:paraId="100C59AC" w14:textId="77777777" w:rsidR="007924D9" w:rsidRDefault="007924D9" w:rsidP="00BF14F6">
      <w:pPr>
        <w:tabs>
          <w:tab w:val="left" w:pos="1985"/>
        </w:tabs>
        <w:autoSpaceDE w:val="0"/>
        <w:autoSpaceDN w:val="0"/>
        <w:adjustRightInd w:val="0"/>
        <w:spacing w:after="0" w:line="240" w:lineRule="auto"/>
        <w:jc w:val="both"/>
        <w:rPr>
          <w:rFonts w:ascii="Times New Roman" w:hAnsi="Times New Roman"/>
          <w:lang w:val="fr-FR"/>
        </w:rPr>
      </w:pPr>
    </w:p>
    <w:p w14:paraId="37AFADDF" w14:textId="57270C36" w:rsidR="00721DC8" w:rsidRDefault="0071073C" w:rsidP="00BF14F6">
      <w:pPr>
        <w:tabs>
          <w:tab w:val="left" w:pos="1985"/>
        </w:tabs>
        <w:autoSpaceDE w:val="0"/>
        <w:autoSpaceDN w:val="0"/>
        <w:adjustRightInd w:val="0"/>
        <w:spacing w:after="0" w:line="240" w:lineRule="auto"/>
        <w:ind w:firstLine="450"/>
        <w:jc w:val="both"/>
        <w:rPr>
          <w:rFonts w:ascii="Times New Roman" w:hAnsi="Times New Roman"/>
          <w:lang w:val="fr-FR"/>
        </w:rPr>
      </w:pPr>
      <w:r>
        <w:rPr>
          <w:rFonts w:ascii="Times New Roman" w:hAnsi="Times New Roman"/>
          <w:lang w:val="fr-FR"/>
        </w:rPr>
        <w:t xml:space="preserve">Din </w:t>
      </w:r>
      <w:proofErr w:type="spellStart"/>
      <w:r>
        <w:rPr>
          <w:rFonts w:ascii="Times New Roman" w:hAnsi="Times New Roman"/>
          <w:lang w:val="fr-FR"/>
        </w:rPr>
        <w:t>totalul</w:t>
      </w:r>
      <w:proofErr w:type="spellEnd"/>
      <w:r>
        <w:rPr>
          <w:rFonts w:ascii="Times New Roman" w:hAnsi="Times New Roman"/>
          <w:lang w:val="fr-FR"/>
        </w:rPr>
        <w:t xml:space="preserve"> </w:t>
      </w:r>
      <w:proofErr w:type="spellStart"/>
      <w:r>
        <w:rPr>
          <w:rFonts w:ascii="Times New Roman" w:hAnsi="Times New Roman"/>
          <w:lang w:val="fr-FR"/>
        </w:rPr>
        <w:t>respondenților</w:t>
      </w:r>
      <w:proofErr w:type="spellEnd"/>
      <w:r>
        <w:rPr>
          <w:rFonts w:ascii="Times New Roman" w:hAnsi="Times New Roman"/>
          <w:lang w:val="fr-FR"/>
        </w:rPr>
        <w:t xml:space="preserve"> (54.9</w:t>
      </w:r>
      <w:r w:rsidR="00721DC8" w:rsidRPr="00D6534E">
        <w:rPr>
          <w:rFonts w:ascii="Times New Roman" w:hAnsi="Times New Roman"/>
          <w:lang w:val="fr-FR"/>
        </w:rPr>
        <w:t xml:space="preserve">%) au </w:t>
      </w:r>
      <w:proofErr w:type="spellStart"/>
      <w:r w:rsidR="00721DC8" w:rsidRPr="00D6534E">
        <w:rPr>
          <w:rFonts w:ascii="Times New Roman" w:hAnsi="Times New Roman"/>
          <w:lang w:val="fr-FR"/>
        </w:rPr>
        <w:t>declarat</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că</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poartă</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ochelari</w:t>
      </w:r>
      <w:proofErr w:type="spellEnd"/>
      <w:r w:rsidR="000053C8">
        <w:rPr>
          <w:rFonts w:ascii="Times New Roman" w:hAnsi="Times New Roman"/>
          <w:lang w:val="fr-FR"/>
        </w:rPr>
        <w:t xml:space="preserve"> (</w:t>
      </w:r>
      <w:r w:rsidR="00C86CEE">
        <w:rPr>
          <w:rFonts w:ascii="Times New Roman" w:hAnsi="Times New Roman"/>
          <w:lang w:val="fr-FR"/>
        </w:rPr>
        <w:t>fig.</w:t>
      </w:r>
      <w:r>
        <w:rPr>
          <w:rFonts w:ascii="Times New Roman" w:hAnsi="Times New Roman"/>
          <w:lang w:val="fr-FR"/>
        </w:rPr>
        <w:t>15</w:t>
      </w:r>
      <w:r w:rsidR="00C86CEE">
        <w:rPr>
          <w:rFonts w:ascii="Times New Roman" w:hAnsi="Times New Roman"/>
          <w:lang w:val="fr-FR"/>
        </w:rPr>
        <w:t>)</w:t>
      </w:r>
      <w:r w:rsidR="00721DC8" w:rsidRPr="00D6534E">
        <w:rPr>
          <w:rFonts w:ascii="Times New Roman" w:hAnsi="Times New Roman"/>
          <w:lang w:val="fr-FR"/>
        </w:rPr>
        <w:t>.</w:t>
      </w:r>
    </w:p>
    <w:p w14:paraId="55E1E036" w14:textId="77777777" w:rsidR="007924D9" w:rsidRDefault="007924D9" w:rsidP="00BF14F6">
      <w:pPr>
        <w:tabs>
          <w:tab w:val="left" w:pos="1985"/>
        </w:tabs>
        <w:autoSpaceDE w:val="0"/>
        <w:autoSpaceDN w:val="0"/>
        <w:adjustRightInd w:val="0"/>
        <w:spacing w:after="0" w:line="240" w:lineRule="auto"/>
        <w:jc w:val="both"/>
        <w:rPr>
          <w:rFonts w:ascii="Times New Roman" w:hAnsi="Times New Roman"/>
          <w:lang w:val="fr-FR"/>
        </w:rPr>
      </w:pPr>
    </w:p>
    <w:p w14:paraId="69AE1F7F" w14:textId="77777777" w:rsidR="0071073C" w:rsidRDefault="009D1EC9" w:rsidP="00BF14F6">
      <w:pPr>
        <w:tabs>
          <w:tab w:val="left" w:pos="1985"/>
        </w:tabs>
        <w:autoSpaceDE w:val="0"/>
        <w:autoSpaceDN w:val="0"/>
        <w:adjustRightInd w:val="0"/>
        <w:spacing w:after="0" w:line="240" w:lineRule="auto"/>
        <w:jc w:val="both"/>
        <w:rPr>
          <w:rFonts w:ascii="Times New Roman" w:hAnsi="Times New Roman"/>
          <w:lang w:val="fr-FR"/>
        </w:rPr>
      </w:pPr>
      <w:r>
        <w:rPr>
          <w:rFonts w:ascii="Times New Roman" w:hAnsi="Times New Roman"/>
          <w:lang w:val="fr-FR"/>
        </w:rPr>
        <w:t xml:space="preserve">Fig.15 </w:t>
      </w:r>
      <w:proofErr w:type="spellStart"/>
      <w:r>
        <w:rPr>
          <w:rFonts w:ascii="Times New Roman" w:hAnsi="Times New Roman"/>
          <w:lang w:val="fr-FR"/>
        </w:rPr>
        <w:t>Procentul</w:t>
      </w:r>
      <w:proofErr w:type="spellEnd"/>
      <w:r>
        <w:rPr>
          <w:rFonts w:ascii="Times New Roman" w:hAnsi="Times New Roman"/>
          <w:lang w:val="fr-FR"/>
        </w:rPr>
        <w:t xml:space="preserve"> </w:t>
      </w:r>
      <w:proofErr w:type="spellStart"/>
      <w:r w:rsidR="0071073C">
        <w:rPr>
          <w:rFonts w:ascii="Times New Roman" w:hAnsi="Times New Roman"/>
          <w:lang w:val="fr-FR"/>
        </w:rPr>
        <w:t>persoanelor</w:t>
      </w:r>
      <w:proofErr w:type="spellEnd"/>
      <w:r w:rsidR="0071073C">
        <w:rPr>
          <w:rFonts w:ascii="Times New Roman" w:hAnsi="Times New Roman"/>
          <w:lang w:val="fr-FR"/>
        </w:rPr>
        <w:t xml:space="preserve"> care au </w:t>
      </w:r>
      <w:proofErr w:type="spellStart"/>
      <w:r w:rsidR="0071073C">
        <w:rPr>
          <w:rFonts w:ascii="Times New Roman" w:hAnsi="Times New Roman"/>
          <w:lang w:val="fr-FR"/>
        </w:rPr>
        <w:t>declarat</w:t>
      </w:r>
      <w:proofErr w:type="spellEnd"/>
      <w:r w:rsidR="0071073C">
        <w:rPr>
          <w:rFonts w:ascii="Times New Roman" w:hAnsi="Times New Roman"/>
          <w:lang w:val="fr-FR"/>
        </w:rPr>
        <w:t xml:space="preserve"> </w:t>
      </w:r>
      <w:proofErr w:type="spellStart"/>
      <w:r w:rsidR="0071073C">
        <w:rPr>
          <w:rFonts w:ascii="Times New Roman" w:hAnsi="Times New Roman"/>
          <w:lang w:val="fr-FR"/>
        </w:rPr>
        <w:t>că</w:t>
      </w:r>
      <w:proofErr w:type="spellEnd"/>
      <w:r w:rsidR="0071073C">
        <w:rPr>
          <w:rFonts w:ascii="Times New Roman" w:hAnsi="Times New Roman"/>
          <w:lang w:val="fr-FR"/>
        </w:rPr>
        <w:t xml:space="preserve"> </w:t>
      </w:r>
      <w:proofErr w:type="spellStart"/>
      <w:r w:rsidR="0071073C">
        <w:rPr>
          <w:rFonts w:ascii="Times New Roman" w:hAnsi="Times New Roman"/>
          <w:lang w:val="fr-FR"/>
        </w:rPr>
        <w:t>poartă</w:t>
      </w:r>
      <w:proofErr w:type="spellEnd"/>
      <w:r w:rsidR="0071073C">
        <w:rPr>
          <w:rFonts w:ascii="Times New Roman" w:hAnsi="Times New Roman"/>
          <w:lang w:val="fr-FR"/>
        </w:rPr>
        <w:t xml:space="preserve"> </w:t>
      </w:r>
      <w:proofErr w:type="spellStart"/>
      <w:r w:rsidR="0071073C">
        <w:rPr>
          <w:rFonts w:ascii="Times New Roman" w:hAnsi="Times New Roman"/>
          <w:lang w:val="fr-FR"/>
        </w:rPr>
        <w:t>ochelari</w:t>
      </w:r>
      <w:proofErr w:type="spellEnd"/>
    </w:p>
    <w:p w14:paraId="57FB4305" w14:textId="77777777" w:rsidR="0071073C" w:rsidRPr="00D6534E" w:rsidRDefault="0071073C"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5C0F0CFC" wp14:editId="14E39996">
            <wp:extent cx="3681984" cy="1816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44626" cy="1846998"/>
                    </a:xfrm>
                    <a:prstGeom prst="rect">
                      <a:avLst/>
                    </a:prstGeom>
                    <a:noFill/>
                    <a:ln>
                      <a:noFill/>
                    </a:ln>
                  </pic:spPr>
                </pic:pic>
              </a:graphicData>
            </a:graphic>
          </wp:inline>
        </w:drawing>
      </w:r>
    </w:p>
    <w:p w14:paraId="5D4708A2" w14:textId="6CD7BA63" w:rsidR="0071073C" w:rsidRDefault="00721DC8" w:rsidP="00BF14F6">
      <w:pPr>
        <w:tabs>
          <w:tab w:val="left" w:pos="1985"/>
        </w:tabs>
        <w:autoSpaceDE w:val="0"/>
        <w:autoSpaceDN w:val="0"/>
        <w:adjustRightInd w:val="0"/>
        <w:spacing w:after="0" w:line="240" w:lineRule="auto"/>
        <w:ind w:firstLine="450"/>
        <w:jc w:val="both"/>
        <w:rPr>
          <w:rFonts w:ascii="Times New Roman" w:hAnsi="Times New Roman"/>
          <w:lang w:val="fr-FR"/>
        </w:rPr>
      </w:pP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ceea</w:t>
      </w:r>
      <w:proofErr w:type="spellEnd"/>
      <w:r w:rsidRPr="00D6534E">
        <w:rPr>
          <w:rFonts w:ascii="Times New Roman" w:hAnsi="Times New Roman"/>
          <w:lang w:val="fr-FR"/>
        </w:rPr>
        <w:t xml:space="preserve"> ce </w:t>
      </w:r>
      <w:proofErr w:type="spellStart"/>
      <w:r w:rsidRPr="00D6534E">
        <w:rPr>
          <w:rFonts w:ascii="Times New Roman" w:hAnsi="Times New Roman"/>
          <w:lang w:val="fr-FR"/>
        </w:rPr>
        <w:t>privește</w:t>
      </w:r>
      <w:proofErr w:type="spellEnd"/>
      <w:r w:rsidRPr="00D6534E">
        <w:rPr>
          <w:rFonts w:ascii="Times New Roman" w:hAnsi="Times New Roman"/>
          <w:lang w:val="fr-FR"/>
        </w:rPr>
        <w:t xml:space="preserve"> </w:t>
      </w:r>
      <w:proofErr w:type="spellStart"/>
      <w:r w:rsidRPr="00D6534E">
        <w:rPr>
          <w:rFonts w:ascii="Times New Roman" w:hAnsi="Times New Roman"/>
          <w:lang w:val="fr-FR"/>
        </w:rPr>
        <w:t>simptomele</w:t>
      </w:r>
      <w:proofErr w:type="spellEnd"/>
      <w:r w:rsidRPr="00D6534E">
        <w:rPr>
          <w:rFonts w:ascii="Times New Roman" w:hAnsi="Times New Roman"/>
          <w:lang w:val="fr-FR"/>
        </w:rPr>
        <w:t xml:space="preserve"> </w:t>
      </w:r>
      <w:proofErr w:type="spellStart"/>
      <w:r w:rsidRPr="00D6534E">
        <w:rPr>
          <w:rFonts w:ascii="Times New Roman" w:hAnsi="Times New Roman"/>
          <w:lang w:val="fr-FR"/>
        </w:rPr>
        <w:t>asociate</w:t>
      </w:r>
      <w:proofErr w:type="spellEnd"/>
      <w:r w:rsidR="0071073C">
        <w:rPr>
          <w:rFonts w:ascii="Times New Roman" w:hAnsi="Times New Roman"/>
          <w:lang w:val="fr-FR"/>
        </w:rPr>
        <w:t xml:space="preserve"> </w:t>
      </w:r>
      <w:proofErr w:type="spellStart"/>
      <w:r w:rsidR="0071073C">
        <w:rPr>
          <w:rFonts w:ascii="Times New Roman" w:hAnsi="Times New Roman"/>
          <w:lang w:val="fr-FR"/>
        </w:rPr>
        <w:t>problemelor</w:t>
      </w:r>
      <w:proofErr w:type="spellEnd"/>
      <w:r w:rsidR="0071073C">
        <w:rPr>
          <w:rFonts w:ascii="Times New Roman" w:hAnsi="Times New Roman"/>
          <w:lang w:val="fr-FR"/>
        </w:rPr>
        <w:t xml:space="preserve"> </w:t>
      </w:r>
      <w:proofErr w:type="spellStart"/>
      <w:r w:rsidR="0071073C">
        <w:rPr>
          <w:rFonts w:ascii="Times New Roman" w:hAnsi="Times New Roman"/>
          <w:lang w:val="fr-FR"/>
        </w:rPr>
        <w:t>oftalmologice</w:t>
      </w:r>
      <w:proofErr w:type="spellEnd"/>
      <w:r w:rsidR="0071073C">
        <w:rPr>
          <w:rFonts w:ascii="Times New Roman" w:hAnsi="Times New Roman"/>
          <w:lang w:val="fr-FR"/>
        </w:rPr>
        <w:t xml:space="preserve"> (27.5</w:t>
      </w:r>
      <w:r w:rsidRPr="00D6534E">
        <w:rPr>
          <w:rFonts w:ascii="Times New Roman" w:hAnsi="Times New Roman"/>
          <w:lang w:val="fr-FR"/>
        </w:rPr>
        <w:t xml:space="preserve">%) </w:t>
      </w:r>
      <w:proofErr w:type="spellStart"/>
      <w:r w:rsidRPr="00D6534E">
        <w:rPr>
          <w:rFonts w:ascii="Times New Roman" w:hAnsi="Times New Roman"/>
          <w:lang w:val="fr-FR"/>
        </w:rPr>
        <w:t>dintre</w:t>
      </w:r>
      <w:proofErr w:type="spellEnd"/>
      <w:r w:rsidRPr="00D6534E">
        <w:rPr>
          <w:rFonts w:ascii="Times New Roman" w:hAnsi="Times New Roman"/>
          <w:lang w:val="fr-FR"/>
        </w:rPr>
        <w:t xml:space="preserve"> </w:t>
      </w:r>
      <w:proofErr w:type="spellStart"/>
      <w:r w:rsidRPr="00D6534E">
        <w:rPr>
          <w:rFonts w:ascii="Times New Roman" w:hAnsi="Times New Roman"/>
          <w:lang w:val="fr-FR"/>
        </w:rPr>
        <w:t>respondenți</w:t>
      </w:r>
      <w:proofErr w:type="spellEnd"/>
      <w:r w:rsidRPr="00D6534E">
        <w:rPr>
          <w:rFonts w:ascii="Times New Roman" w:hAnsi="Times New Roman"/>
          <w:lang w:val="fr-FR"/>
        </w:rPr>
        <w:t xml:space="preserve"> au </w:t>
      </w:r>
      <w:proofErr w:type="spellStart"/>
      <w:r w:rsidRPr="00D6534E">
        <w:rPr>
          <w:rFonts w:ascii="Times New Roman" w:hAnsi="Times New Roman"/>
          <w:lang w:val="fr-FR"/>
        </w:rPr>
        <w:t>declarat</w:t>
      </w:r>
      <w:proofErr w:type="spellEnd"/>
      <w:r w:rsidRPr="00D6534E">
        <w:rPr>
          <w:rFonts w:ascii="Times New Roman" w:hAnsi="Times New Roman"/>
          <w:lang w:val="fr-FR"/>
        </w:rPr>
        <w:t xml:space="preserve"> </w:t>
      </w:r>
      <w:proofErr w:type="spellStart"/>
      <w:r w:rsidRPr="00D6534E">
        <w:rPr>
          <w:rFonts w:ascii="Times New Roman" w:hAnsi="Times New Roman"/>
          <w:lang w:val="fr-FR"/>
        </w:rPr>
        <w:t>că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prezintă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dureri</w:t>
      </w:r>
      <w:proofErr w:type="spellEnd"/>
      <w:r w:rsidRPr="00D6534E">
        <w:rPr>
          <w:rFonts w:ascii="Times New Roman" w:hAnsi="Times New Roman"/>
          <w:lang w:val="fr-FR"/>
        </w:rPr>
        <w:t xml:space="preserve"> de cap </w:t>
      </w:r>
      <w:proofErr w:type="spellStart"/>
      <w:r w:rsidRPr="00D6534E">
        <w:rPr>
          <w:rFonts w:ascii="Times New Roman" w:hAnsi="Times New Roman"/>
          <w:lang w:val="fr-FR"/>
        </w:rPr>
        <w:t>atunci</w:t>
      </w:r>
      <w:proofErr w:type="spellEnd"/>
      <w:r w:rsidRPr="00D6534E">
        <w:rPr>
          <w:rFonts w:ascii="Times New Roman" w:hAnsi="Times New Roman"/>
          <w:lang w:val="fr-FR"/>
        </w:rPr>
        <w:t xml:space="preserve"> </w:t>
      </w:r>
      <w:proofErr w:type="spellStart"/>
      <w:r w:rsidRPr="00D6534E">
        <w:rPr>
          <w:rFonts w:ascii="Times New Roman" w:hAnsi="Times New Roman"/>
          <w:lang w:val="fr-FR"/>
        </w:rPr>
        <w:t>când</w:t>
      </w:r>
      <w:proofErr w:type="spellEnd"/>
      <w:r w:rsidRPr="00D6534E">
        <w:rPr>
          <w:rFonts w:ascii="Times New Roman" w:hAnsi="Times New Roman"/>
          <w:lang w:val="fr-FR"/>
        </w:rPr>
        <w:t xml:space="preserve"> se </w:t>
      </w:r>
      <w:proofErr w:type="spellStart"/>
      <w:r w:rsidRPr="00D6534E">
        <w:rPr>
          <w:rFonts w:ascii="Times New Roman" w:hAnsi="Times New Roman"/>
          <w:lang w:val="fr-FR"/>
        </w:rPr>
        <w:t>concentrează</w:t>
      </w:r>
      <w:proofErr w:type="spellEnd"/>
      <w:r w:rsidRPr="00D6534E">
        <w:rPr>
          <w:rFonts w:ascii="Times New Roman" w:hAnsi="Times New Roman"/>
          <w:lang w:val="fr-FR"/>
        </w:rPr>
        <w:t xml:space="preserve"> la </w:t>
      </w:r>
      <w:proofErr w:type="spellStart"/>
      <w:r w:rsidRPr="00D6534E">
        <w:rPr>
          <w:rFonts w:ascii="Times New Roman" w:hAnsi="Times New Roman"/>
          <w:lang w:val="fr-FR"/>
        </w:rPr>
        <w:t>scris</w:t>
      </w:r>
      <w:proofErr w:type="spellEnd"/>
      <w:r w:rsidRPr="00D6534E">
        <w:rPr>
          <w:rFonts w:ascii="Times New Roman" w:hAnsi="Times New Roman"/>
          <w:lang w:val="fr-FR"/>
        </w:rPr>
        <w:t xml:space="preserve"> </w:t>
      </w:r>
      <w:proofErr w:type="spellStart"/>
      <w:r w:rsidRPr="00D6534E">
        <w:rPr>
          <w:rFonts w:ascii="Times New Roman" w:hAnsi="Times New Roman"/>
          <w:lang w:val="fr-FR"/>
        </w:rPr>
        <w:t>sau</w:t>
      </w:r>
      <w:proofErr w:type="spellEnd"/>
      <w:r w:rsidRPr="00D6534E">
        <w:rPr>
          <w:rFonts w:ascii="Times New Roman" w:hAnsi="Times New Roman"/>
          <w:lang w:val="fr-FR"/>
        </w:rPr>
        <w:t xml:space="preserve"> </w:t>
      </w:r>
      <w:proofErr w:type="spellStart"/>
      <w:r w:rsidRPr="00D6534E">
        <w:rPr>
          <w:rFonts w:ascii="Times New Roman" w:hAnsi="Times New Roman"/>
          <w:lang w:val="fr-FR"/>
        </w:rPr>
        <w:t>citit</w:t>
      </w:r>
      <w:proofErr w:type="spellEnd"/>
      <w:r w:rsidR="009465F7">
        <w:rPr>
          <w:rFonts w:ascii="Times New Roman" w:hAnsi="Times New Roman"/>
          <w:lang w:val="fr-FR"/>
        </w:rPr>
        <w:t xml:space="preserve"> (fig.16</w:t>
      </w:r>
      <w:r w:rsidR="0071073C">
        <w:rPr>
          <w:rFonts w:ascii="Times New Roman" w:hAnsi="Times New Roman"/>
          <w:lang w:val="fr-FR"/>
        </w:rPr>
        <w:t>)</w:t>
      </w:r>
      <w:r w:rsidRPr="00D6534E">
        <w:rPr>
          <w:rFonts w:ascii="Times New Roman" w:hAnsi="Times New Roman"/>
          <w:lang w:val="fr-FR"/>
        </w:rPr>
        <w:t xml:space="preserve">. </w:t>
      </w:r>
    </w:p>
    <w:p w14:paraId="09230553" w14:textId="77777777" w:rsidR="005236C2" w:rsidRDefault="005236C2"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1F8FE5CB" w14:textId="7A34495E" w:rsidR="005236C2" w:rsidRDefault="009465F7" w:rsidP="00BF14F6">
      <w:pPr>
        <w:tabs>
          <w:tab w:val="left" w:pos="1985"/>
        </w:tabs>
        <w:autoSpaceDE w:val="0"/>
        <w:autoSpaceDN w:val="0"/>
        <w:adjustRightInd w:val="0"/>
        <w:spacing w:after="0" w:line="240" w:lineRule="auto"/>
        <w:jc w:val="both"/>
        <w:rPr>
          <w:rFonts w:ascii="Times New Roman" w:hAnsi="Times New Roman"/>
          <w:lang w:val="fr-FR"/>
        </w:rPr>
      </w:pPr>
      <w:r>
        <w:rPr>
          <w:rFonts w:ascii="Times New Roman" w:hAnsi="Times New Roman"/>
          <w:lang w:val="fr-FR"/>
        </w:rPr>
        <w:t>Fig.16</w:t>
      </w:r>
      <w:r w:rsidR="005236C2">
        <w:rPr>
          <w:rFonts w:ascii="Times New Roman" w:hAnsi="Times New Roman"/>
          <w:lang w:val="fr-FR"/>
        </w:rPr>
        <w:t xml:space="preserve"> </w:t>
      </w:r>
      <w:proofErr w:type="spellStart"/>
      <w:r w:rsidR="009D1EC9">
        <w:rPr>
          <w:rFonts w:ascii="Times New Roman" w:hAnsi="Times New Roman"/>
          <w:lang w:val="fr-FR"/>
        </w:rPr>
        <w:t>Procentul</w:t>
      </w:r>
      <w:proofErr w:type="spellEnd"/>
      <w:r w:rsidR="009D1EC9">
        <w:rPr>
          <w:rFonts w:ascii="Times New Roman" w:hAnsi="Times New Roman"/>
          <w:lang w:val="fr-FR"/>
        </w:rPr>
        <w:t xml:space="preserve"> </w:t>
      </w:r>
      <w:proofErr w:type="spellStart"/>
      <w:r w:rsidR="009D1EC9">
        <w:rPr>
          <w:rFonts w:ascii="Times New Roman" w:hAnsi="Times New Roman"/>
          <w:lang w:val="fr-FR"/>
        </w:rPr>
        <w:t>respondenților</w:t>
      </w:r>
      <w:proofErr w:type="spellEnd"/>
      <w:r w:rsidR="009D1EC9">
        <w:rPr>
          <w:rFonts w:ascii="Times New Roman" w:hAnsi="Times New Roman"/>
          <w:lang w:val="fr-FR"/>
        </w:rPr>
        <w:t xml:space="preserve"> </w:t>
      </w:r>
      <w:r w:rsidR="005236C2">
        <w:rPr>
          <w:rFonts w:ascii="Times New Roman" w:hAnsi="Times New Roman"/>
          <w:lang w:val="fr-FR"/>
        </w:rPr>
        <w:t xml:space="preserve">care au </w:t>
      </w:r>
      <w:proofErr w:type="spellStart"/>
      <w:r w:rsidR="005236C2">
        <w:rPr>
          <w:rFonts w:ascii="Times New Roman" w:hAnsi="Times New Roman"/>
          <w:lang w:val="fr-FR"/>
        </w:rPr>
        <w:t>declarat</w:t>
      </w:r>
      <w:proofErr w:type="spellEnd"/>
      <w:r w:rsidR="005236C2">
        <w:rPr>
          <w:rFonts w:ascii="Times New Roman" w:hAnsi="Times New Roman"/>
          <w:lang w:val="fr-FR"/>
        </w:rPr>
        <w:t xml:space="preserve"> </w:t>
      </w:r>
      <w:proofErr w:type="spellStart"/>
      <w:r w:rsidR="009D1EC9">
        <w:rPr>
          <w:rFonts w:ascii="Times New Roman" w:hAnsi="Times New Roman"/>
          <w:lang w:val="fr-FR"/>
        </w:rPr>
        <w:t>că</w:t>
      </w:r>
      <w:proofErr w:type="spellEnd"/>
      <w:r w:rsidR="009D1EC9">
        <w:rPr>
          <w:rFonts w:ascii="Times New Roman" w:hAnsi="Times New Roman"/>
          <w:lang w:val="fr-FR"/>
        </w:rPr>
        <w:t xml:space="preserve"> au </w:t>
      </w:r>
      <w:proofErr w:type="spellStart"/>
      <w:r w:rsidR="005236C2">
        <w:rPr>
          <w:rFonts w:ascii="Times New Roman" w:hAnsi="Times New Roman"/>
          <w:lang w:val="fr-FR"/>
        </w:rPr>
        <w:t>simptome</w:t>
      </w:r>
      <w:proofErr w:type="spellEnd"/>
      <w:r w:rsidR="005236C2">
        <w:rPr>
          <w:rFonts w:ascii="Times New Roman" w:hAnsi="Times New Roman"/>
          <w:lang w:val="fr-FR"/>
        </w:rPr>
        <w:t xml:space="preserve"> </w:t>
      </w:r>
      <w:proofErr w:type="spellStart"/>
      <w:r w:rsidR="005236C2">
        <w:rPr>
          <w:rFonts w:ascii="Times New Roman" w:hAnsi="Times New Roman"/>
          <w:lang w:val="fr-FR"/>
        </w:rPr>
        <w:t>asociate</w:t>
      </w:r>
      <w:proofErr w:type="spellEnd"/>
      <w:r w:rsidR="005236C2">
        <w:rPr>
          <w:rFonts w:ascii="Times New Roman" w:hAnsi="Times New Roman"/>
          <w:lang w:val="fr-FR"/>
        </w:rPr>
        <w:t xml:space="preserve"> </w:t>
      </w:r>
      <w:proofErr w:type="spellStart"/>
      <w:r w:rsidR="005236C2">
        <w:rPr>
          <w:rFonts w:ascii="Times New Roman" w:hAnsi="Times New Roman"/>
          <w:lang w:val="fr-FR"/>
        </w:rPr>
        <w:t>problemelor</w:t>
      </w:r>
      <w:proofErr w:type="spellEnd"/>
      <w:r w:rsidR="005236C2">
        <w:rPr>
          <w:rFonts w:ascii="Times New Roman" w:hAnsi="Times New Roman"/>
          <w:lang w:val="fr-FR"/>
        </w:rPr>
        <w:t xml:space="preserve"> </w:t>
      </w:r>
      <w:proofErr w:type="spellStart"/>
      <w:r w:rsidR="005236C2">
        <w:rPr>
          <w:rFonts w:ascii="Times New Roman" w:hAnsi="Times New Roman"/>
          <w:lang w:val="fr-FR"/>
        </w:rPr>
        <w:t>oftalmologice</w:t>
      </w:r>
      <w:proofErr w:type="spellEnd"/>
    </w:p>
    <w:p w14:paraId="6E6F6FC4" w14:textId="77777777" w:rsidR="0071073C" w:rsidRDefault="0071073C"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5C1F2718" wp14:editId="2D7C3572">
            <wp:extent cx="3328416" cy="1682115"/>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32943" cy="1734941"/>
                    </a:xfrm>
                    <a:prstGeom prst="rect">
                      <a:avLst/>
                    </a:prstGeom>
                    <a:noFill/>
                    <a:ln>
                      <a:noFill/>
                    </a:ln>
                  </pic:spPr>
                </pic:pic>
              </a:graphicData>
            </a:graphic>
          </wp:inline>
        </w:drawing>
      </w:r>
    </w:p>
    <w:p w14:paraId="111B1BF3" w14:textId="77777777" w:rsidR="004B34EA" w:rsidRDefault="004B34EA" w:rsidP="00BF14F6">
      <w:pPr>
        <w:tabs>
          <w:tab w:val="left" w:pos="1985"/>
        </w:tabs>
        <w:autoSpaceDE w:val="0"/>
        <w:autoSpaceDN w:val="0"/>
        <w:adjustRightInd w:val="0"/>
        <w:spacing w:after="0" w:line="240" w:lineRule="auto"/>
        <w:ind w:firstLine="450"/>
        <w:jc w:val="both"/>
        <w:rPr>
          <w:rFonts w:ascii="Times New Roman" w:hAnsi="Times New Roman"/>
          <w:lang w:val="fr-FR"/>
        </w:rPr>
      </w:pPr>
    </w:p>
    <w:p w14:paraId="580C0255" w14:textId="77777777" w:rsidR="004B34EA" w:rsidRDefault="004B34EA" w:rsidP="00BF14F6">
      <w:pPr>
        <w:tabs>
          <w:tab w:val="left" w:pos="1985"/>
        </w:tabs>
        <w:autoSpaceDE w:val="0"/>
        <w:autoSpaceDN w:val="0"/>
        <w:adjustRightInd w:val="0"/>
        <w:spacing w:after="0" w:line="240" w:lineRule="auto"/>
        <w:ind w:firstLine="450"/>
        <w:jc w:val="both"/>
        <w:rPr>
          <w:rFonts w:ascii="Times New Roman" w:hAnsi="Times New Roman"/>
          <w:lang w:val="fr-FR"/>
        </w:rPr>
      </w:pPr>
    </w:p>
    <w:p w14:paraId="5FC2548A" w14:textId="77777777" w:rsidR="004B34EA" w:rsidRDefault="004B34EA" w:rsidP="00BF14F6">
      <w:pPr>
        <w:tabs>
          <w:tab w:val="left" w:pos="1985"/>
        </w:tabs>
        <w:autoSpaceDE w:val="0"/>
        <w:autoSpaceDN w:val="0"/>
        <w:adjustRightInd w:val="0"/>
        <w:spacing w:after="0" w:line="240" w:lineRule="auto"/>
        <w:ind w:firstLine="450"/>
        <w:jc w:val="both"/>
        <w:rPr>
          <w:rFonts w:ascii="Times New Roman" w:hAnsi="Times New Roman"/>
          <w:lang w:val="fr-FR"/>
        </w:rPr>
      </w:pPr>
    </w:p>
    <w:p w14:paraId="781D5790" w14:textId="77777777" w:rsidR="00044BF8" w:rsidRDefault="00044BF8" w:rsidP="00BF14F6">
      <w:pPr>
        <w:tabs>
          <w:tab w:val="left" w:pos="1985"/>
        </w:tabs>
        <w:autoSpaceDE w:val="0"/>
        <w:autoSpaceDN w:val="0"/>
        <w:adjustRightInd w:val="0"/>
        <w:spacing w:after="0" w:line="240" w:lineRule="auto"/>
        <w:ind w:firstLine="450"/>
        <w:jc w:val="both"/>
        <w:rPr>
          <w:rFonts w:ascii="Times New Roman" w:hAnsi="Times New Roman"/>
          <w:lang w:val="fr-FR"/>
        </w:rPr>
      </w:pPr>
    </w:p>
    <w:p w14:paraId="18B51FB5" w14:textId="77777777" w:rsidR="00044BF8" w:rsidRDefault="00044BF8" w:rsidP="00BF14F6">
      <w:pPr>
        <w:tabs>
          <w:tab w:val="left" w:pos="1985"/>
        </w:tabs>
        <w:autoSpaceDE w:val="0"/>
        <w:autoSpaceDN w:val="0"/>
        <w:adjustRightInd w:val="0"/>
        <w:spacing w:after="0" w:line="240" w:lineRule="auto"/>
        <w:ind w:firstLine="450"/>
        <w:jc w:val="both"/>
        <w:rPr>
          <w:rFonts w:ascii="Times New Roman" w:hAnsi="Times New Roman"/>
          <w:lang w:val="fr-FR"/>
        </w:rPr>
      </w:pPr>
    </w:p>
    <w:p w14:paraId="3DFDF6C2" w14:textId="77777777" w:rsidR="009465F7" w:rsidRDefault="009465F7" w:rsidP="00BF14F6">
      <w:pPr>
        <w:tabs>
          <w:tab w:val="left" w:pos="1985"/>
        </w:tabs>
        <w:autoSpaceDE w:val="0"/>
        <w:autoSpaceDN w:val="0"/>
        <w:adjustRightInd w:val="0"/>
        <w:spacing w:after="0" w:line="240" w:lineRule="auto"/>
        <w:ind w:firstLine="450"/>
        <w:jc w:val="both"/>
        <w:rPr>
          <w:rFonts w:ascii="Times New Roman" w:hAnsi="Times New Roman"/>
          <w:lang w:val="fr-FR"/>
        </w:rPr>
      </w:pPr>
    </w:p>
    <w:p w14:paraId="52F04F6A" w14:textId="77777777" w:rsidR="009465F7" w:rsidRDefault="009465F7" w:rsidP="00BF14F6">
      <w:pPr>
        <w:tabs>
          <w:tab w:val="left" w:pos="1985"/>
        </w:tabs>
        <w:autoSpaceDE w:val="0"/>
        <w:autoSpaceDN w:val="0"/>
        <w:adjustRightInd w:val="0"/>
        <w:spacing w:after="0" w:line="240" w:lineRule="auto"/>
        <w:ind w:firstLine="450"/>
        <w:jc w:val="both"/>
        <w:rPr>
          <w:rFonts w:ascii="Times New Roman" w:hAnsi="Times New Roman"/>
          <w:lang w:val="fr-FR"/>
        </w:rPr>
      </w:pPr>
    </w:p>
    <w:p w14:paraId="441F95EF" w14:textId="3171F6BE" w:rsidR="00721DC8" w:rsidRDefault="00721DC8" w:rsidP="00BF14F6">
      <w:pPr>
        <w:tabs>
          <w:tab w:val="left" w:pos="1985"/>
        </w:tabs>
        <w:autoSpaceDE w:val="0"/>
        <w:autoSpaceDN w:val="0"/>
        <w:adjustRightInd w:val="0"/>
        <w:spacing w:after="0" w:line="240" w:lineRule="auto"/>
        <w:ind w:firstLine="450"/>
        <w:jc w:val="both"/>
        <w:rPr>
          <w:rFonts w:ascii="Times New Roman" w:hAnsi="Times New Roman"/>
          <w:lang w:val="fr-FR"/>
        </w:rPr>
      </w:pPr>
      <w:r w:rsidRPr="00D6534E">
        <w:rPr>
          <w:rFonts w:ascii="Times New Roman" w:hAnsi="Times New Roman"/>
          <w:lang w:val="fr-FR"/>
        </w:rPr>
        <w:t xml:space="preserve">De </w:t>
      </w:r>
      <w:proofErr w:type="spellStart"/>
      <w:r w:rsidRPr="00D6534E">
        <w:rPr>
          <w:rFonts w:ascii="Times New Roman" w:hAnsi="Times New Roman"/>
          <w:lang w:val="fr-FR"/>
        </w:rPr>
        <w:t>asemenea</w:t>
      </w:r>
      <w:proofErr w:type="spellEnd"/>
      <w:r w:rsidRPr="00D6534E">
        <w:rPr>
          <w:rFonts w:ascii="Times New Roman" w:hAnsi="Times New Roman"/>
          <w:lang w:val="fr-FR"/>
        </w:rPr>
        <w:t xml:space="preserve"> (26.8%) </w:t>
      </w:r>
      <w:proofErr w:type="spellStart"/>
      <w:r w:rsidRPr="00D6534E">
        <w:rPr>
          <w:rFonts w:ascii="Times New Roman" w:hAnsi="Times New Roman"/>
          <w:lang w:val="fr-FR"/>
        </w:rPr>
        <w:t>dintre</w:t>
      </w:r>
      <w:proofErr w:type="spellEnd"/>
      <w:r w:rsidRPr="00D6534E">
        <w:rPr>
          <w:rFonts w:ascii="Times New Roman" w:hAnsi="Times New Roman"/>
          <w:lang w:val="fr-FR"/>
        </w:rPr>
        <w:t xml:space="preserve"> </w:t>
      </w:r>
      <w:proofErr w:type="spellStart"/>
      <w:r w:rsidRPr="00D6534E">
        <w:rPr>
          <w:rFonts w:ascii="Times New Roman" w:hAnsi="Times New Roman"/>
          <w:lang w:val="fr-FR"/>
        </w:rPr>
        <w:t>aceștia</w:t>
      </w:r>
      <w:proofErr w:type="spellEnd"/>
      <w:r w:rsidRPr="00D6534E">
        <w:rPr>
          <w:rFonts w:ascii="Times New Roman" w:hAnsi="Times New Roman"/>
          <w:lang w:val="fr-FR"/>
        </w:rPr>
        <w:t xml:space="preserve"> au </w:t>
      </w:r>
      <w:proofErr w:type="spellStart"/>
      <w:r w:rsidRPr="00D6534E">
        <w:rPr>
          <w:rFonts w:ascii="Times New Roman" w:hAnsi="Times New Roman"/>
          <w:lang w:val="fr-FR"/>
        </w:rPr>
        <w:t>declarat</w:t>
      </w:r>
      <w:proofErr w:type="spellEnd"/>
      <w:r w:rsidRPr="00D6534E">
        <w:rPr>
          <w:rFonts w:ascii="Times New Roman" w:hAnsi="Times New Roman"/>
          <w:lang w:val="fr-FR"/>
        </w:rPr>
        <w:t xml:space="preserve"> </w:t>
      </w:r>
      <w:proofErr w:type="spellStart"/>
      <w:r w:rsidRPr="00D6534E">
        <w:rPr>
          <w:rFonts w:ascii="Times New Roman" w:hAnsi="Times New Roman"/>
          <w:lang w:val="fr-FR"/>
        </w:rPr>
        <w:t>că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simt</w:t>
      </w:r>
      <w:proofErr w:type="spellEnd"/>
      <w:r w:rsidRPr="00D6534E">
        <w:rPr>
          <w:rFonts w:ascii="Times New Roman" w:hAnsi="Times New Roman"/>
          <w:lang w:val="fr-FR"/>
        </w:rPr>
        <w:t xml:space="preserve"> </w:t>
      </w:r>
      <w:proofErr w:type="spellStart"/>
      <w:r w:rsidRPr="00D6534E">
        <w:rPr>
          <w:rFonts w:ascii="Times New Roman" w:hAnsi="Times New Roman"/>
          <w:lang w:val="fr-FR"/>
        </w:rPr>
        <w:t>nevoia</w:t>
      </w:r>
      <w:proofErr w:type="spellEnd"/>
      <w:r w:rsidRPr="00D6534E">
        <w:rPr>
          <w:rFonts w:ascii="Times New Roman" w:hAnsi="Times New Roman"/>
          <w:lang w:val="fr-FR"/>
        </w:rPr>
        <w:t xml:space="preserve"> </w:t>
      </w:r>
      <w:proofErr w:type="spellStart"/>
      <w:r w:rsidRPr="00D6534E">
        <w:rPr>
          <w:rFonts w:ascii="Times New Roman" w:hAnsi="Times New Roman"/>
          <w:lang w:val="fr-FR"/>
        </w:rPr>
        <w:t>să</w:t>
      </w:r>
      <w:proofErr w:type="spellEnd"/>
      <w:r w:rsidRPr="00D6534E">
        <w:rPr>
          <w:rFonts w:ascii="Times New Roman" w:hAnsi="Times New Roman"/>
          <w:lang w:val="fr-FR"/>
        </w:rPr>
        <w:t xml:space="preserve"> se </w:t>
      </w:r>
      <w:proofErr w:type="spellStart"/>
      <w:r w:rsidRPr="00D6534E">
        <w:rPr>
          <w:rFonts w:ascii="Times New Roman" w:hAnsi="Times New Roman"/>
          <w:lang w:val="fr-FR"/>
        </w:rPr>
        <w:t>apropie</w:t>
      </w:r>
      <w:proofErr w:type="spellEnd"/>
      <w:r w:rsidRPr="00D6534E">
        <w:rPr>
          <w:rFonts w:ascii="Times New Roman" w:hAnsi="Times New Roman"/>
          <w:lang w:val="fr-FR"/>
        </w:rPr>
        <w:t xml:space="preserve"> </w:t>
      </w:r>
      <w:proofErr w:type="spellStart"/>
      <w:r w:rsidRPr="00D6534E">
        <w:rPr>
          <w:rFonts w:ascii="Times New Roman" w:hAnsi="Times New Roman"/>
          <w:lang w:val="fr-FR"/>
        </w:rPr>
        <w:t>sau</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în</w:t>
      </w:r>
      <w:r w:rsidR="009D1EC9">
        <w:rPr>
          <w:rFonts w:ascii="Times New Roman" w:hAnsi="Times New Roman"/>
          <w:lang w:val="fr-FR"/>
        </w:rPr>
        <w:t>depărteze</w:t>
      </w:r>
      <w:proofErr w:type="spellEnd"/>
      <w:r w:rsidR="009D1EC9">
        <w:rPr>
          <w:rFonts w:ascii="Times New Roman" w:hAnsi="Times New Roman"/>
          <w:lang w:val="fr-FR"/>
        </w:rPr>
        <w:t xml:space="preserve"> </w:t>
      </w:r>
      <w:proofErr w:type="spellStart"/>
      <w:r w:rsidR="009D1EC9">
        <w:rPr>
          <w:rFonts w:ascii="Times New Roman" w:hAnsi="Times New Roman"/>
          <w:lang w:val="fr-FR"/>
        </w:rPr>
        <w:t>atunci</w:t>
      </w:r>
      <w:proofErr w:type="spellEnd"/>
      <w:r w:rsidR="009D1EC9">
        <w:rPr>
          <w:rFonts w:ascii="Times New Roman" w:hAnsi="Times New Roman"/>
          <w:lang w:val="fr-FR"/>
        </w:rPr>
        <w:t xml:space="preserve"> </w:t>
      </w:r>
      <w:proofErr w:type="spellStart"/>
      <w:r w:rsidR="009D1EC9">
        <w:rPr>
          <w:rFonts w:ascii="Times New Roman" w:hAnsi="Times New Roman"/>
          <w:lang w:val="fr-FR"/>
        </w:rPr>
        <w:t>câ</w:t>
      </w:r>
      <w:r w:rsidRPr="00D6534E">
        <w:rPr>
          <w:rFonts w:ascii="Times New Roman" w:hAnsi="Times New Roman"/>
          <w:lang w:val="fr-FR"/>
        </w:rPr>
        <w:t>nd</w:t>
      </w:r>
      <w:proofErr w:type="spellEnd"/>
      <w:r w:rsidRPr="00D6534E">
        <w:rPr>
          <w:rFonts w:ascii="Times New Roman" w:hAnsi="Times New Roman"/>
          <w:lang w:val="fr-FR"/>
        </w:rPr>
        <w:t xml:space="preserve"> se </w:t>
      </w:r>
      <w:proofErr w:type="spellStart"/>
      <w:r w:rsidRPr="00D6534E">
        <w:rPr>
          <w:rFonts w:ascii="Times New Roman" w:hAnsi="Times New Roman"/>
          <w:lang w:val="fr-FR"/>
        </w:rPr>
        <w:t>uită</w:t>
      </w:r>
      <w:proofErr w:type="spellEnd"/>
      <w:r w:rsidRPr="00D6534E">
        <w:rPr>
          <w:rFonts w:ascii="Times New Roman" w:hAnsi="Times New Roman"/>
          <w:lang w:val="fr-FR"/>
        </w:rPr>
        <w:t xml:space="preserve"> la TV</w:t>
      </w:r>
      <w:r w:rsidR="009465F7">
        <w:rPr>
          <w:rFonts w:ascii="Times New Roman" w:hAnsi="Times New Roman"/>
          <w:lang w:val="fr-FR"/>
        </w:rPr>
        <w:t xml:space="preserve"> (fig.17</w:t>
      </w:r>
      <w:r w:rsidR="005236C2">
        <w:rPr>
          <w:rFonts w:ascii="Times New Roman" w:hAnsi="Times New Roman"/>
          <w:lang w:val="fr-FR"/>
        </w:rPr>
        <w:t>)</w:t>
      </w:r>
      <w:r w:rsidRPr="00D6534E">
        <w:rPr>
          <w:rFonts w:ascii="Times New Roman" w:hAnsi="Times New Roman"/>
          <w:lang w:val="fr-FR"/>
        </w:rPr>
        <w:t>.</w:t>
      </w:r>
    </w:p>
    <w:p w14:paraId="5BC905A5" w14:textId="77777777" w:rsidR="007924D9" w:rsidRDefault="007924D9" w:rsidP="00BF14F6">
      <w:pPr>
        <w:tabs>
          <w:tab w:val="left" w:pos="1985"/>
        </w:tabs>
        <w:autoSpaceDE w:val="0"/>
        <w:autoSpaceDN w:val="0"/>
        <w:adjustRightInd w:val="0"/>
        <w:spacing w:after="0" w:line="240" w:lineRule="auto"/>
        <w:jc w:val="both"/>
        <w:rPr>
          <w:rFonts w:ascii="Times New Roman" w:hAnsi="Times New Roman"/>
          <w:lang w:val="fr-FR"/>
        </w:rPr>
      </w:pPr>
    </w:p>
    <w:p w14:paraId="0AC7C2AD" w14:textId="75A3A612" w:rsidR="005236C2" w:rsidRPr="00F54972" w:rsidRDefault="009465F7" w:rsidP="00BF14F6">
      <w:pPr>
        <w:tabs>
          <w:tab w:val="left" w:pos="1985"/>
        </w:tabs>
        <w:autoSpaceDE w:val="0"/>
        <w:autoSpaceDN w:val="0"/>
        <w:adjustRightInd w:val="0"/>
        <w:spacing w:after="0" w:line="240" w:lineRule="auto"/>
        <w:jc w:val="both"/>
        <w:rPr>
          <w:rFonts w:ascii="Times New Roman" w:hAnsi="Times New Roman"/>
          <w:lang w:val="ro-RO"/>
        </w:rPr>
      </w:pPr>
      <w:r>
        <w:rPr>
          <w:rFonts w:ascii="Times New Roman" w:hAnsi="Times New Roman"/>
          <w:lang w:val="fr-FR"/>
        </w:rPr>
        <w:t>Fig.17</w:t>
      </w:r>
      <w:r w:rsidR="005236C2">
        <w:rPr>
          <w:rFonts w:ascii="Times New Roman" w:hAnsi="Times New Roman"/>
          <w:lang w:val="fr-FR"/>
        </w:rPr>
        <w:t xml:space="preserve">. </w:t>
      </w:r>
      <w:proofErr w:type="spellStart"/>
      <w:r w:rsidR="00F54972">
        <w:rPr>
          <w:rFonts w:ascii="Times New Roman" w:hAnsi="Times New Roman"/>
          <w:lang w:val="fr-FR"/>
        </w:rPr>
        <w:t>Procentul</w:t>
      </w:r>
      <w:proofErr w:type="spellEnd"/>
      <w:r w:rsidR="00F54972">
        <w:rPr>
          <w:rFonts w:ascii="Times New Roman" w:hAnsi="Times New Roman"/>
          <w:lang w:val="fr-FR"/>
        </w:rPr>
        <w:t xml:space="preserve"> </w:t>
      </w:r>
      <w:proofErr w:type="spellStart"/>
      <w:r w:rsidR="00F54972">
        <w:rPr>
          <w:rFonts w:ascii="Times New Roman" w:hAnsi="Times New Roman"/>
          <w:lang w:val="fr-FR"/>
        </w:rPr>
        <w:t>responden</w:t>
      </w:r>
      <w:proofErr w:type="spellEnd"/>
      <w:r w:rsidR="00F54972">
        <w:rPr>
          <w:rFonts w:ascii="Times New Roman" w:hAnsi="Times New Roman"/>
          <w:lang w:val="ro-RO"/>
        </w:rPr>
        <w:t xml:space="preserve">ților care </w:t>
      </w:r>
      <w:r w:rsidR="00F54972" w:rsidRPr="00D6534E">
        <w:rPr>
          <w:rFonts w:ascii="Times New Roman" w:hAnsi="Times New Roman"/>
          <w:lang w:val="fr-FR"/>
        </w:rPr>
        <w:t xml:space="preserve">au </w:t>
      </w:r>
      <w:proofErr w:type="spellStart"/>
      <w:r w:rsidR="00F54972" w:rsidRPr="00D6534E">
        <w:rPr>
          <w:rFonts w:ascii="Times New Roman" w:hAnsi="Times New Roman"/>
          <w:lang w:val="fr-FR"/>
        </w:rPr>
        <w:t>declarat</w:t>
      </w:r>
      <w:proofErr w:type="spellEnd"/>
      <w:r w:rsidR="00F54972" w:rsidRPr="00D6534E">
        <w:rPr>
          <w:rFonts w:ascii="Times New Roman" w:hAnsi="Times New Roman"/>
          <w:lang w:val="fr-FR"/>
        </w:rPr>
        <w:t xml:space="preserve"> </w:t>
      </w:r>
      <w:proofErr w:type="spellStart"/>
      <w:r w:rsidR="00F54972" w:rsidRPr="00D6534E">
        <w:rPr>
          <w:rFonts w:ascii="Times New Roman" w:hAnsi="Times New Roman"/>
          <w:lang w:val="fr-FR"/>
        </w:rPr>
        <w:t>că</w:t>
      </w:r>
      <w:proofErr w:type="spellEnd"/>
      <w:r w:rsidR="00F54972" w:rsidRPr="00D6534E">
        <w:rPr>
          <w:rFonts w:ascii="Times New Roman" w:hAnsi="Times New Roman"/>
          <w:lang w:val="fr-FR"/>
        </w:rPr>
        <w:t xml:space="preserve"> </w:t>
      </w:r>
      <w:proofErr w:type="spellStart"/>
      <w:r w:rsidR="00F54972" w:rsidRPr="00D6534E">
        <w:rPr>
          <w:rFonts w:ascii="Times New Roman" w:hAnsi="Times New Roman"/>
          <w:lang w:val="fr-FR"/>
        </w:rPr>
        <w:t>simt</w:t>
      </w:r>
      <w:proofErr w:type="spellEnd"/>
      <w:r w:rsidR="00F54972" w:rsidRPr="00D6534E">
        <w:rPr>
          <w:rFonts w:ascii="Times New Roman" w:hAnsi="Times New Roman"/>
          <w:lang w:val="fr-FR"/>
        </w:rPr>
        <w:t xml:space="preserve"> </w:t>
      </w:r>
      <w:proofErr w:type="spellStart"/>
      <w:r w:rsidR="00F54972" w:rsidRPr="00D6534E">
        <w:rPr>
          <w:rFonts w:ascii="Times New Roman" w:hAnsi="Times New Roman"/>
          <w:lang w:val="fr-FR"/>
        </w:rPr>
        <w:t>nevoia</w:t>
      </w:r>
      <w:proofErr w:type="spellEnd"/>
      <w:r w:rsidR="00F54972" w:rsidRPr="00D6534E">
        <w:rPr>
          <w:rFonts w:ascii="Times New Roman" w:hAnsi="Times New Roman"/>
          <w:lang w:val="fr-FR"/>
        </w:rPr>
        <w:t xml:space="preserve"> </w:t>
      </w:r>
      <w:proofErr w:type="spellStart"/>
      <w:r w:rsidR="00F54972" w:rsidRPr="00D6534E">
        <w:rPr>
          <w:rFonts w:ascii="Times New Roman" w:hAnsi="Times New Roman"/>
          <w:lang w:val="fr-FR"/>
        </w:rPr>
        <w:t>să</w:t>
      </w:r>
      <w:proofErr w:type="spellEnd"/>
      <w:r w:rsidR="00F54972" w:rsidRPr="00D6534E">
        <w:rPr>
          <w:rFonts w:ascii="Times New Roman" w:hAnsi="Times New Roman"/>
          <w:lang w:val="fr-FR"/>
        </w:rPr>
        <w:t xml:space="preserve"> se </w:t>
      </w:r>
      <w:proofErr w:type="spellStart"/>
      <w:r w:rsidR="009D1EC9">
        <w:rPr>
          <w:rFonts w:ascii="Times New Roman" w:hAnsi="Times New Roman"/>
          <w:lang w:val="fr-FR"/>
        </w:rPr>
        <w:t>apropie</w:t>
      </w:r>
      <w:proofErr w:type="spellEnd"/>
      <w:r w:rsidR="009D1EC9">
        <w:rPr>
          <w:rFonts w:ascii="Times New Roman" w:hAnsi="Times New Roman"/>
          <w:lang w:val="fr-FR"/>
        </w:rPr>
        <w:t xml:space="preserve"> </w:t>
      </w:r>
      <w:proofErr w:type="spellStart"/>
      <w:r w:rsidR="009D1EC9">
        <w:rPr>
          <w:rFonts w:ascii="Times New Roman" w:hAnsi="Times New Roman"/>
          <w:lang w:val="fr-FR"/>
        </w:rPr>
        <w:t>sau</w:t>
      </w:r>
      <w:proofErr w:type="spellEnd"/>
      <w:r w:rsidR="009D1EC9">
        <w:rPr>
          <w:rFonts w:ascii="Times New Roman" w:hAnsi="Times New Roman"/>
          <w:lang w:val="fr-FR"/>
        </w:rPr>
        <w:t xml:space="preserve"> </w:t>
      </w:r>
      <w:proofErr w:type="spellStart"/>
      <w:r w:rsidR="00F54972" w:rsidRPr="00D6534E">
        <w:rPr>
          <w:rFonts w:ascii="Times New Roman" w:hAnsi="Times New Roman"/>
          <w:lang w:val="fr-FR"/>
        </w:rPr>
        <w:t>îndepărteze</w:t>
      </w:r>
      <w:proofErr w:type="spellEnd"/>
      <w:r w:rsidR="009D1EC9">
        <w:rPr>
          <w:rFonts w:ascii="Times New Roman" w:hAnsi="Times New Roman"/>
          <w:lang w:val="fr-FR"/>
        </w:rPr>
        <w:t xml:space="preserve"> </w:t>
      </w:r>
      <w:proofErr w:type="spellStart"/>
      <w:r w:rsidR="009D1EC9">
        <w:rPr>
          <w:rFonts w:ascii="Times New Roman" w:hAnsi="Times New Roman"/>
          <w:lang w:val="fr-FR"/>
        </w:rPr>
        <w:t>atunci</w:t>
      </w:r>
      <w:proofErr w:type="spellEnd"/>
      <w:r w:rsidR="009D1EC9">
        <w:rPr>
          <w:rFonts w:ascii="Times New Roman" w:hAnsi="Times New Roman"/>
          <w:lang w:val="fr-FR"/>
        </w:rPr>
        <w:t xml:space="preserve"> </w:t>
      </w:r>
      <w:proofErr w:type="spellStart"/>
      <w:r w:rsidR="009D1EC9">
        <w:rPr>
          <w:rFonts w:ascii="Times New Roman" w:hAnsi="Times New Roman"/>
          <w:lang w:val="fr-FR"/>
        </w:rPr>
        <w:t>câ</w:t>
      </w:r>
      <w:r w:rsidR="00F54972" w:rsidRPr="00D6534E">
        <w:rPr>
          <w:rFonts w:ascii="Times New Roman" w:hAnsi="Times New Roman"/>
          <w:lang w:val="fr-FR"/>
        </w:rPr>
        <w:t>nd</w:t>
      </w:r>
      <w:proofErr w:type="spellEnd"/>
      <w:r w:rsidR="00F54972" w:rsidRPr="00D6534E">
        <w:rPr>
          <w:rFonts w:ascii="Times New Roman" w:hAnsi="Times New Roman"/>
          <w:lang w:val="fr-FR"/>
        </w:rPr>
        <w:t xml:space="preserve"> se </w:t>
      </w:r>
      <w:proofErr w:type="spellStart"/>
      <w:r w:rsidR="00F54972" w:rsidRPr="00D6534E">
        <w:rPr>
          <w:rFonts w:ascii="Times New Roman" w:hAnsi="Times New Roman"/>
          <w:lang w:val="fr-FR"/>
        </w:rPr>
        <w:t>uită</w:t>
      </w:r>
      <w:proofErr w:type="spellEnd"/>
      <w:r w:rsidR="00F54972" w:rsidRPr="00D6534E">
        <w:rPr>
          <w:rFonts w:ascii="Times New Roman" w:hAnsi="Times New Roman"/>
          <w:lang w:val="fr-FR"/>
        </w:rPr>
        <w:t xml:space="preserve"> la TV</w:t>
      </w:r>
    </w:p>
    <w:p w14:paraId="2C8419F3" w14:textId="77777777" w:rsidR="0071073C" w:rsidRDefault="005236C2"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513F267A" wp14:editId="63B19E4D">
            <wp:extent cx="3730752" cy="1682115"/>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79338" cy="1704021"/>
                    </a:xfrm>
                    <a:prstGeom prst="rect">
                      <a:avLst/>
                    </a:prstGeom>
                    <a:noFill/>
                    <a:ln>
                      <a:noFill/>
                    </a:ln>
                  </pic:spPr>
                </pic:pic>
              </a:graphicData>
            </a:graphic>
          </wp:inline>
        </w:drawing>
      </w:r>
    </w:p>
    <w:p w14:paraId="62E45478" w14:textId="77777777" w:rsidR="0071073C" w:rsidRPr="00D6534E" w:rsidRDefault="0071073C"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6C896D96" w14:textId="0337386F" w:rsidR="005236C2" w:rsidRDefault="00721DC8" w:rsidP="00BF14F6">
      <w:pPr>
        <w:tabs>
          <w:tab w:val="left" w:pos="1985"/>
        </w:tabs>
        <w:autoSpaceDE w:val="0"/>
        <w:autoSpaceDN w:val="0"/>
        <w:adjustRightInd w:val="0"/>
        <w:spacing w:after="0" w:line="240" w:lineRule="auto"/>
        <w:ind w:firstLine="450"/>
        <w:jc w:val="both"/>
        <w:rPr>
          <w:rFonts w:ascii="Times New Roman" w:hAnsi="Times New Roman"/>
          <w:lang w:val="fr-FR"/>
        </w:rPr>
      </w:pP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privința</w:t>
      </w:r>
      <w:proofErr w:type="spellEnd"/>
      <w:r w:rsidRPr="00D6534E">
        <w:rPr>
          <w:rFonts w:ascii="Times New Roman" w:hAnsi="Times New Roman"/>
          <w:lang w:val="fr-FR"/>
        </w:rPr>
        <w:t xml:space="preserve"> </w:t>
      </w:r>
      <w:proofErr w:type="spellStart"/>
      <w:r w:rsidRPr="00D6534E">
        <w:rPr>
          <w:rFonts w:ascii="Times New Roman" w:hAnsi="Times New Roman"/>
          <w:lang w:val="fr-FR"/>
        </w:rPr>
        <w:t>timpului</w:t>
      </w:r>
      <w:proofErr w:type="spellEnd"/>
      <w:r w:rsidRPr="00D6534E">
        <w:rPr>
          <w:rFonts w:ascii="Times New Roman" w:hAnsi="Times New Roman"/>
          <w:lang w:val="fr-FR"/>
        </w:rPr>
        <w:t xml:space="preserve"> </w:t>
      </w:r>
      <w:proofErr w:type="spellStart"/>
      <w:r w:rsidR="00454808">
        <w:rPr>
          <w:rFonts w:ascii="Times New Roman" w:hAnsi="Times New Roman"/>
          <w:lang w:val="fr-FR"/>
        </w:rPr>
        <w:t>petrecut</w:t>
      </w:r>
      <w:proofErr w:type="spellEnd"/>
      <w:r w:rsidR="00454808">
        <w:rPr>
          <w:rFonts w:ascii="Times New Roman" w:hAnsi="Times New Roman"/>
          <w:lang w:val="fr-FR"/>
        </w:rPr>
        <w:t xml:space="preserve"> </w:t>
      </w:r>
      <w:proofErr w:type="spellStart"/>
      <w:r w:rsidR="00454808">
        <w:rPr>
          <w:rFonts w:ascii="Times New Roman" w:hAnsi="Times New Roman"/>
          <w:lang w:val="fr-FR"/>
        </w:rPr>
        <w:t>în</w:t>
      </w:r>
      <w:proofErr w:type="spellEnd"/>
      <w:r w:rsidR="00454808">
        <w:rPr>
          <w:rFonts w:ascii="Times New Roman" w:hAnsi="Times New Roman"/>
          <w:lang w:val="fr-FR"/>
        </w:rPr>
        <w:t xml:space="preserve"> </w:t>
      </w:r>
      <w:proofErr w:type="spellStart"/>
      <w:r w:rsidR="00454808">
        <w:rPr>
          <w:rFonts w:ascii="Times New Roman" w:hAnsi="Times New Roman"/>
          <w:lang w:val="fr-FR"/>
        </w:rPr>
        <w:t>fața</w:t>
      </w:r>
      <w:proofErr w:type="spellEnd"/>
      <w:r w:rsidR="00454808">
        <w:rPr>
          <w:rFonts w:ascii="Times New Roman" w:hAnsi="Times New Roman"/>
          <w:lang w:val="fr-FR"/>
        </w:rPr>
        <w:t xml:space="preserve"> </w:t>
      </w:r>
      <w:proofErr w:type="spellStart"/>
      <w:r w:rsidR="00454808">
        <w:rPr>
          <w:rFonts w:ascii="Times New Roman" w:hAnsi="Times New Roman"/>
          <w:lang w:val="fr-FR"/>
        </w:rPr>
        <w:t>ecranelor</w:t>
      </w:r>
      <w:proofErr w:type="spellEnd"/>
      <w:r w:rsidR="00454808">
        <w:rPr>
          <w:rFonts w:ascii="Times New Roman" w:hAnsi="Times New Roman"/>
          <w:lang w:val="fr-FR"/>
        </w:rPr>
        <w:t xml:space="preserve"> (29</w:t>
      </w:r>
      <w:r w:rsidRPr="00D6534E">
        <w:rPr>
          <w:rFonts w:ascii="Times New Roman" w:hAnsi="Times New Roman"/>
          <w:lang w:val="fr-FR"/>
        </w:rPr>
        <w:t xml:space="preserve">%) </w:t>
      </w:r>
      <w:proofErr w:type="spellStart"/>
      <w:r w:rsidRPr="00D6534E">
        <w:rPr>
          <w:rFonts w:ascii="Times New Roman" w:hAnsi="Times New Roman"/>
          <w:lang w:val="fr-FR"/>
        </w:rPr>
        <w:t>dintre</w:t>
      </w:r>
      <w:proofErr w:type="spellEnd"/>
      <w:r w:rsidRPr="00D6534E">
        <w:rPr>
          <w:rFonts w:ascii="Times New Roman" w:hAnsi="Times New Roman"/>
          <w:lang w:val="fr-FR"/>
        </w:rPr>
        <w:t xml:space="preserve"> </w:t>
      </w:r>
      <w:proofErr w:type="spellStart"/>
      <w:r w:rsidRPr="00D6534E">
        <w:rPr>
          <w:rFonts w:ascii="Times New Roman" w:hAnsi="Times New Roman"/>
          <w:lang w:val="fr-FR"/>
        </w:rPr>
        <w:t>respondenți</w:t>
      </w:r>
      <w:proofErr w:type="spellEnd"/>
      <w:r w:rsidRPr="00D6534E">
        <w:rPr>
          <w:rFonts w:ascii="Times New Roman" w:hAnsi="Times New Roman"/>
          <w:lang w:val="fr-FR"/>
        </w:rPr>
        <w:t xml:space="preserve"> au </w:t>
      </w:r>
      <w:proofErr w:type="spellStart"/>
      <w:r w:rsidRPr="00D6534E">
        <w:rPr>
          <w:rFonts w:ascii="Times New Roman" w:hAnsi="Times New Roman"/>
          <w:lang w:val="fr-FR"/>
        </w:rPr>
        <w:t>declarat</w:t>
      </w:r>
      <w:proofErr w:type="spellEnd"/>
      <w:r w:rsidRPr="00D6534E">
        <w:rPr>
          <w:rFonts w:ascii="Times New Roman" w:hAnsi="Times New Roman"/>
          <w:lang w:val="fr-FR"/>
        </w:rPr>
        <w:t xml:space="preserve"> </w:t>
      </w:r>
      <w:proofErr w:type="spellStart"/>
      <w:r w:rsidRPr="00D6534E">
        <w:rPr>
          <w:rFonts w:ascii="Times New Roman" w:hAnsi="Times New Roman"/>
          <w:lang w:val="fr-FR"/>
        </w:rPr>
        <w:t>că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petrec</w:t>
      </w:r>
      <w:proofErr w:type="spellEnd"/>
      <w:r w:rsidRPr="00D6534E">
        <w:rPr>
          <w:rFonts w:ascii="Times New Roman" w:hAnsi="Times New Roman"/>
          <w:lang w:val="fr-FR"/>
        </w:rPr>
        <w:t xml:space="preserve"> mai </w:t>
      </w:r>
      <w:proofErr w:type="spellStart"/>
      <w:r w:rsidRPr="00D6534E">
        <w:rPr>
          <w:rFonts w:ascii="Times New Roman" w:hAnsi="Times New Roman"/>
          <w:lang w:val="fr-FR"/>
        </w:rPr>
        <w:t>mult</w:t>
      </w:r>
      <w:proofErr w:type="spellEnd"/>
      <w:r w:rsidRPr="00D6534E">
        <w:rPr>
          <w:rFonts w:ascii="Times New Roman" w:hAnsi="Times New Roman"/>
          <w:lang w:val="fr-FR"/>
        </w:rPr>
        <w:t xml:space="preserve"> de 2 ore dar mai </w:t>
      </w:r>
      <w:proofErr w:type="spellStart"/>
      <w:r w:rsidRPr="00D6534E">
        <w:rPr>
          <w:rFonts w:ascii="Times New Roman" w:hAnsi="Times New Roman"/>
          <w:lang w:val="fr-FR"/>
        </w:rPr>
        <w:t>puțin</w:t>
      </w:r>
      <w:proofErr w:type="spellEnd"/>
      <w:r w:rsidRPr="00D6534E">
        <w:rPr>
          <w:rFonts w:ascii="Times New Roman" w:hAnsi="Times New Roman"/>
          <w:lang w:val="fr-FR"/>
        </w:rPr>
        <w:t xml:space="preserve"> de 6 ore </w:t>
      </w: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fața</w:t>
      </w:r>
      <w:proofErr w:type="spellEnd"/>
      <w:r w:rsidRPr="00D6534E">
        <w:rPr>
          <w:rFonts w:ascii="Times New Roman" w:hAnsi="Times New Roman"/>
          <w:lang w:val="fr-FR"/>
        </w:rPr>
        <w:t xml:space="preserve"> </w:t>
      </w:r>
      <w:proofErr w:type="spellStart"/>
      <w:proofErr w:type="gramStart"/>
      <w:r w:rsidRPr="00D6534E">
        <w:rPr>
          <w:rFonts w:ascii="Times New Roman" w:hAnsi="Times New Roman"/>
          <w:lang w:val="fr-FR"/>
        </w:rPr>
        <w:t>acestora</w:t>
      </w:r>
      <w:proofErr w:type="spellEnd"/>
      <w:r w:rsidR="00F54972" w:rsidRPr="00371CD1">
        <w:rPr>
          <w:rFonts w:ascii="Times New Roman" w:hAnsi="Times New Roman"/>
          <w:lang w:val="fr-FR"/>
        </w:rPr>
        <w:t>;</w:t>
      </w:r>
      <w:proofErr w:type="gramEnd"/>
      <w:r w:rsidR="00454808">
        <w:rPr>
          <w:rFonts w:ascii="Times New Roman" w:hAnsi="Times New Roman"/>
          <w:lang w:val="fr-FR"/>
        </w:rPr>
        <w:t xml:space="preserve"> (11.4</w:t>
      </w:r>
      <w:r w:rsidRPr="00D6534E">
        <w:rPr>
          <w:rFonts w:ascii="Times New Roman" w:hAnsi="Times New Roman"/>
          <w:lang w:val="fr-FR"/>
        </w:rPr>
        <w:t xml:space="preserve">%) mai </w:t>
      </w:r>
      <w:proofErr w:type="spellStart"/>
      <w:r w:rsidRPr="00D6534E">
        <w:rPr>
          <w:rFonts w:ascii="Times New Roman" w:hAnsi="Times New Roman"/>
          <w:lang w:val="fr-FR"/>
        </w:rPr>
        <w:t>mult</w:t>
      </w:r>
      <w:proofErr w:type="spellEnd"/>
      <w:r w:rsidRPr="00D6534E">
        <w:rPr>
          <w:rFonts w:ascii="Times New Roman" w:hAnsi="Times New Roman"/>
          <w:lang w:val="fr-FR"/>
        </w:rPr>
        <w:t xml:space="preserve"> de 8 ore</w:t>
      </w:r>
      <w:r w:rsidR="00454808">
        <w:rPr>
          <w:rFonts w:ascii="Times New Roman" w:hAnsi="Times New Roman"/>
          <w:lang w:val="fr-FR"/>
        </w:rPr>
        <w:t xml:space="preserve"> </w:t>
      </w:r>
      <w:proofErr w:type="spellStart"/>
      <w:r w:rsidRPr="00D6534E">
        <w:rPr>
          <w:rFonts w:ascii="Times New Roman" w:hAnsi="Times New Roman"/>
          <w:lang w:val="fr-FR"/>
        </w:rPr>
        <w:t>ș</w:t>
      </w:r>
      <w:r w:rsidR="00454808">
        <w:rPr>
          <w:rFonts w:ascii="Times New Roman" w:hAnsi="Times New Roman"/>
          <w:lang w:val="fr-FR"/>
        </w:rPr>
        <w:t>i</w:t>
      </w:r>
      <w:proofErr w:type="spellEnd"/>
      <w:r w:rsidR="00454808">
        <w:rPr>
          <w:rFonts w:ascii="Times New Roman" w:hAnsi="Times New Roman"/>
          <w:lang w:val="fr-FR"/>
        </w:rPr>
        <w:t xml:space="preserve"> (17</w:t>
      </w:r>
      <w:r w:rsidRPr="00D6534E">
        <w:rPr>
          <w:rFonts w:ascii="Times New Roman" w:hAnsi="Times New Roman"/>
          <w:lang w:val="fr-FR"/>
        </w:rPr>
        <w:t xml:space="preserve">%) mai </w:t>
      </w:r>
      <w:proofErr w:type="spellStart"/>
      <w:r w:rsidRPr="00D6534E">
        <w:rPr>
          <w:rFonts w:ascii="Times New Roman" w:hAnsi="Times New Roman"/>
          <w:lang w:val="fr-FR"/>
        </w:rPr>
        <w:t>puțin</w:t>
      </w:r>
      <w:proofErr w:type="spellEnd"/>
      <w:r w:rsidRPr="00D6534E">
        <w:rPr>
          <w:rFonts w:ascii="Times New Roman" w:hAnsi="Times New Roman"/>
          <w:lang w:val="fr-FR"/>
        </w:rPr>
        <w:t xml:space="preserve"> de 2 ore</w:t>
      </w:r>
      <w:r w:rsidR="00454808">
        <w:rPr>
          <w:rFonts w:ascii="Times New Roman" w:hAnsi="Times New Roman"/>
          <w:lang w:val="fr-FR"/>
        </w:rPr>
        <w:t xml:space="preserve"> </w:t>
      </w:r>
      <w:r w:rsidR="009465F7">
        <w:rPr>
          <w:rFonts w:ascii="Times New Roman" w:hAnsi="Times New Roman"/>
          <w:lang w:val="fr-FR"/>
        </w:rPr>
        <w:t>(fig.18</w:t>
      </w:r>
      <w:r w:rsidR="005236C2">
        <w:rPr>
          <w:rFonts w:ascii="Times New Roman" w:hAnsi="Times New Roman"/>
          <w:lang w:val="fr-FR"/>
        </w:rPr>
        <w:t>)</w:t>
      </w:r>
      <w:r w:rsidRPr="00D6534E">
        <w:rPr>
          <w:rFonts w:ascii="Times New Roman" w:hAnsi="Times New Roman"/>
          <w:lang w:val="fr-FR"/>
        </w:rPr>
        <w:t xml:space="preserve">. </w:t>
      </w:r>
    </w:p>
    <w:p w14:paraId="6F3E0634" w14:textId="77777777" w:rsidR="005236C2" w:rsidRDefault="005236C2" w:rsidP="00BF14F6">
      <w:pPr>
        <w:tabs>
          <w:tab w:val="left" w:pos="1985"/>
        </w:tabs>
        <w:autoSpaceDE w:val="0"/>
        <w:autoSpaceDN w:val="0"/>
        <w:adjustRightInd w:val="0"/>
        <w:spacing w:after="0" w:line="240" w:lineRule="auto"/>
        <w:jc w:val="both"/>
        <w:rPr>
          <w:rFonts w:ascii="Times New Roman" w:hAnsi="Times New Roman"/>
          <w:lang w:val="fr-FR"/>
        </w:rPr>
      </w:pPr>
    </w:p>
    <w:p w14:paraId="3980FCB1" w14:textId="1AF187AC" w:rsidR="005236C2" w:rsidRDefault="009465F7" w:rsidP="00BF14F6">
      <w:pPr>
        <w:tabs>
          <w:tab w:val="left" w:pos="1985"/>
        </w:tabs>
        <w:autoSpaceDE w:val="0"/>
        <w:autoSpaceDN w:val="0"/>
        <w:adjustRightInd w:val="0"/>
        <w:spacing w:after="0" w:line="240" w:lineRule="auto"/>
        <w:jc w:val="both"/>
        <w:rPr>
          <w:rFonts w:ascii="Times New Roman" w:hAnsi="Times New Roman"/>
          <w:lang w:val="fr-FR"/>
        </w:rPr>
      </w:pPr>
      <w:r>
        <w:rPr>
          <w:rFonts w:ascii="Times New Roman" w:hAnsi="Times New Roman"/>
          <w:lang w:val="fr-FR"/>
        </w:rPr>
        <w:t>Fig.18</w:t>
      </w:r>
      <w:r w:rsidR="005236C2">
        <w:rPr>
          <w:rFonts w:ascii="Times New Roman" w:hAnsi="Times New Roman"/>
          <w:lang w:val="fr-FR"/>
        </w:rPr>
        <w:t xml:space="preserve"> </w:t>
      </w:r>
      <w:proofErr w:type="spellStart"/>
      <w:r w:rsidR="00F54972">
        <w:rPr>
          <w:rFonts w:ascii="Times New Roman" w:hAnsi="Times New Roman"/>
          <w:lang w:val="fr-FR"/>
        </w:rPr>
        <w:t>Procentul</w:t>
      </w:r>
      <w:proofErr w:type="spellEnd"/>
      <w:r w:rsidR="00F54972">
        <w:rPr>
          <w:rFonts w:ascii="Times New Roman" w:hAnsi="Times New Roman"/>
          <w:lang w:val="fr-FR"/>
        </w:rPr>
        <w:t xml:space="preserve"> </w:t>
      </w:r>
      <w:proofErr w:type="spellStart"/>
      <w:r w:rsidR="00F54972">
        <w:rPr>
          <w:rFonts w:ascii="Times New Roman" w:hAnsi="Times New Roman"/>
          <w:lang w:val="fr-FR"/>
        </w:rPr>
        <w:t>privind</w:t>
      </w:r>
      <w:proofErr w:type="spellEnd"/>
      <w:r w:rsidR="00F54972">
        <w:rPr>
          <w:rFonts w:ascii="Times New Roman" w:hAnsi="Times New Roman"/>
          <w:lang w:val="fr-FR"/>
        </w:rPr>
        <w:t xml:space="preserve"> </w:t>
      </w:r>
      <w:proofErr w:type="spellStart"/>
      <w:r w:rsidR="00F54972">
        <w:rPr>
          <w:rFonts w:ascii="Times New Roman" w:hAnsi="Times New Roman"/>
          <w:lang w:val="fr-FR"/>
        </w:rPr>
        <w:t>t</w:t>
      </w:r>
      <w:r w:rsidR="005236C2">
        <w:rPr>
          <w:rFonts w:ascii="Times New Roman" w:hAnsi="Times New Roman"/>
          <w:lang w:val="fr-FR"/>
        </w:rPr>
        <w:t>impul</w:t>
      </w:r>
      <w:proofErr w:type="spellEnd"/>
      <w:r w:rsidR="005236C2">
        <w:rPr>
          <w:rFonts w:ascii="Times New Roman" w:hAnsi="Times New Roman"/>
          <w:lang w:val="fr-FR"/>
        </w:rPr>
        <w:t xml:space="preserve"> de </w:t>
      </w:r>
      <w:proofErr w:type="spellStart"/>
      <w:r w:rsidR="005236C2">
        <w:rPr>
          <w:rFonts w:ascii="Times New Roman" w:hAnsi="Times New Roman"/>
          <w:lang w:val="fr-FR"/>
        </w:rPr>
        <w:t>expunere</w:t>
      </w:r>
      <w:proofErr w:type="spellEnd"/>
      <w:r w:rsidR="005236C2">
        <w:rPr>
          <w:rFonts w:ascii="Times New Roman" w:hAnsi="Times New Roman"/>
          <w:lang w:val="fr-FR"/>
        </w:rPr>
        <w:t xml:space="preserve"> </w:t>
      </w:r>
      <w:proofErr w:type="spellStart"/>
      <w:r w:rsidR="00454808">
        <w:rPr>
          <w:rFonts w:ascii="Times New Roman" w:hAnsi="Times New Roman"/>
          <w:lang w:val="fr-FR"/>
        </w:rPr>
        <w:t>în</w:t>
      </w:r>
      <w:proofErr w:type="spellEnd"/>
      <w:r w:rsidR="00454808">
        <w:rPr>
          <w:rFonts w:ascii="Times New Roman" w:hAnsi="Times New Roman"/>
          <w:lang w:val="fr-FR"/>
        </w:rPr>
        <w:t xml:space="preserve"> </w:t>
      </w:r>
      <w:proofErr w:type="spellStart"/>
      <w:r w:rsidR="00454808">
        <w:rPr>
          <w:rFonts w:ascii="Times New Roman" w:hAnsi="Times New Roman"/>
          <w:lang w:val="fr-FR"/>
        </w:rPr>
        <w:t>fața</w:t>
      </w:r>
      <w:proofErr w:type="spellEnd"/>
      <w:r w:rsidR="00454808">
        <w:rPr>
          <w:rFonts w:ascii="Times New Roman" w:hAnsi="Times New Roman"/>
          <w:lang w:val="fr-FR"/>
        </w:rPr>
        <w:t xml:space="preserve"> </w:t>
      </w:r>
      <w:proofErr w:type="spellStart"/>
      <w:r w:rsidR="00454808">
        <w:rPr>
          <w:rFonts w:ascii="Times New Roman" w:hAnsi="Times New Roman"/>
          <w:lang w:val="fr-FR"/>
        </w:rPr>
        <w:t>computerului</w:t>
      </w:r>
      <w:proofErr w:type="spellEnd"/>
      <w:r w:rsidR="00454808">
        <w:rPr>
          <w:rFonts w:ascii="Times New Roman" w:hAnsi="Times New Roman"/>
          <w:lang w:val="fr-FR"/>
        </w:rPr>
        <w:t xml:space="preserve">, </w:t>
      </w:r>
      <w:proofErr w:type="spellStart"/>
      <w:r w:rsidR="00454808">
        <w:rPr>
          <w:rFonts w:ascii="Times New Roman" w:hAnsi="Times New Roman"/>
          <w:lang w:val="fr-FR"/>
        </w:rPr>
        <w:t>telefonului</w:t>
      </w:r>
      <w:proofErr w:type="spellEnd"/>
      <w:r w:rsidR="00454808">
        <w:rPr>
          <w:rFonts w:ascii="Times New Roman" w:hAnsi="Times New Roman"/>
          <w:lang w:val="fr-FR"/>
        </w:rPr>
        <w:t>, TV-</w:t>
      </w:r>
      <w:proofErr w:type="spellStart"/>
      <w:r w:rsidR="00454808">
        <w:rPr>
          <w:rFonts w:ascii="Times New Roman" w:hAnsi="Times New Roman"/>
          <w:lang w:val="fr-FR"/>
        </w:rPr>
        <w:t>ului</w:t>
      </w:r>
      <w:proofErr w:type="spellEnd"/>
      <w:r w:rsidR="00454808">
        <w:rPr>
          <w:rFonts w:ascii="Times New Roman" w:hAnsi="Times New Roman"/>
          <w:lang w:val="fr-FR"/>
        </w:rPr>
        <w:t xml:space="preserve"> </w:t>
      </w:r>
      <w:proofErr w:type="spellStart"/>
      <w:r w:rsidR="005236C2">
        <w:rPr>
          <w:rFonts w:ascii="Times New Roman" w:hAnsi="Times New Roman"/>
          <w:lang w:val="fr-FR"/>
        </w:rPr>
        <w:t>declarat</w:t>
      </w:r>
      <w:proofErr w:type="spellEnd"/>
      <w:r w:rsidR="005236C2">
        <w:rPr>
          <w:rFonts w:ascii="Times New Roman" w:hAnsi="Times New Roman"/>
          <w:lang w:val="fr-FR"/>
        </w:rPr>
        <w:t xml:space="preserve"> de </w:t>
      </w:r>
      <w:proofErr w:type="spellStart"/>
      <w:r w:rsidR="005236C2">
        <w:rPr>
          <w:rFonts w:ascii="Times New Roman" w:hAnsi="Times New Roman"/>
          <w:lang w:val="fr-FR"/>
        </w:rPr>
        <w:t>respondenți</w:t>
      </w:r>
      <w:proofErr w:type="spellEnd"/>
      <w:r w:rsidR="005236C2">
        <w:rPr>
          <w:rFonts w:ascii="Times New Roman" w:hAnsi="Times New Roman"/>
          <w:lang w:val="fr-FR"/>
        </w:rPr>
        <w:t xml:space="preserve"> </w:t>
      </w:r>
    </w:p>
    <w:p w14:paraId="246AD943" w14:textId="77777777" w:rsidR="005236C2" w:rsidRDefault="005236C2"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5BAEBCEC" wp14:editId="560DFC7A">
            <wp:extent cx="4064888" cy="191414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27730" cy="1943736"/>
                    </a:xfrm>
                    <a:prstGeom prst="rect">
                      <a:avLst/>
                    </a:prstGeom>
                    <a:noFill/>
                    <a:ln>
                      <a:noFill/>
                    </a:ln>
                  </pic:spPr>
                </pic:pic>
              </a:graphicData>
            </a:graphic>
          </wp:inline>
        </w:drawing>
      </w:r>
    </w:p>
    <w:p w14:paraId="321D9357" w14:textId="77777777" w:rsidR="005236C2" w:rsidRDefault="005236C2"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2A28957F"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71FBE2FB"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673F99B6"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0DF8D5EE"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1E33B3C6"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40848221"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3681059A"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0EC0C814"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14C866A8"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67170821"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799FD6AA"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03FB418E"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590E998F" w14:textId="77777777" w:rsidR="009465F7" w:rsidRDefault="009465F7"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33AA4CB2" w14:textId="1F1956ED" w:rsidR="00454808" w:rsidRDefault="00721DC8" w:rsidP="00BF14F6">
      <w:pPr>
        <w:tabs>
          <w:tab w:val="left" w:pos="1985"/>
        </w:tabs>
        <w:autoSpaceDE w:val="0"/>
        <w:autoSpaceDN w:val="0"/>
        <w:adjustRightInd w:val="0"/>
        <w:spacing w:after="0" w:line="240" w:lineRule="auto"/>
        <w:ind w:firstLine="450"/>
        <w:jc w:val="both"/>
        <w:rPr>
          <w:rFonts w:ascii="Times New Roman" w:hAnsi="Times New Roman"/>
          <w:lang w:val="fr-FR"/>
        </w:rPr>
      </w:pPr>
      <w:proofErr w:type="spellStart"/>
      <w:r w:rsidRPr="00D6534E">
        <w:rPr>
          <w:rFonts w:ascii="Times New Roman" w:hAnsi="Times New Roman"/>
          <w:lang w:val="fr-FR"/>
        </w:rPr>
        <w:lastRenderedPageBreak/>
        <w:t>Referitor</w:t>
      </w:r>
      <w:proofErr w:type="spellEnd"/>
      <w:r w:rsidRPr="00D6534E">
        <w:rPr>
          <w:rFonts w:ascii="Times New Roman" w:hAnsi="Times New Roman"/>
          <w:lang w:val="fr-FR"/>
        </w:rPr>
        <w:t xml:space="preserve"> la </w:t>
      </w:r>
      <w:proofErr w:type="spellStart"/>
      <w:r w:rsidRPr="00D6534E">
        <w:rPr>
          <w:rFonts w:ascii="Times New Roman" w:hAnsi="Times New Roman"/>
          <w:lang w:val="fr-FR"/>
        </w:rPr>
        <w:t>posibilitatea</w:t>
      </w:r>
      <w:proofErr w:type="spellEnd"/>
      <w:r w:rsidRPr="00D6534E">
        <w:rPr>
          <w:rFonts w:ascii="Times New Roman" w:hAnsi="Times New Roman"/>
          <w:lang w:val="fr-FR"/>
        </w:rPr>
        <w:t xml:space="preserve"> </w:t>
      </w:r>
      <w:proofErr w:type="gramStart"/>
      <w:r w:rsidRPr="00D6534E">
        <w:rPr>
          <w:rFonts w:ascii="Times New Roman" w:hAnsi="Times New Roman"/>
          <w:lang w:val="fr-FR"/>
        </w:rPr>
        <w:t>de a</w:t>
      </w:r>
      <w:proofErr w:type="gramEnd"/>
      <w:r w:rsidRPr="00D6534E">
        <w:rPr>
          <w:rFonts w:ascii="Times New Roman" w:hAnsi="Times New Roman"/>
          <w:lang w:val="fr-FR"/>
        </w:rPr>
        <w:t xml:space="preserve"> </w:t>
      </w:r>
      <w:proofErr w:type="spellStart"/>
      <w:r w:rsidRPr="00D6534E">
        <w:rPr>
          <w:rFonts w:ascii="Times New Roman" w:hAnsi="Times New Roman"/>
          <w:lang w:val="fr-FR"/>
        </w:rPr>
        <w:t>folosi</w:t>
      </w:r>
      <w:proofErr w:type="spellEnd"/>
      <w:r w:rsidRPr="00D6534E">
        <w:rPr>
          <w:rFonts w:ascii="Times New Roman" w:hAnsi="Times New Roman"/>
          <w:lang w:val="fr-FR"/>
        </w:rPr>
        <w:t xml:space="preserve"> </w:t>
      </w:r>
      <w:proofErr w:type="spellStart"/>
      <w:r w:rsidRPr="00D6534E">
        <w:rPr>
          <w:rFonts w:ascii="Times New Roman" w:hAnsi="Times New Roman"/>
          <w:lang w:val="fr-FR"/>
        </w:rPr>
        <w:t>ochelari</w:t>
      </w:r>
      <w:proofErr w:type="spellEnd"/>
      <w:r w:rsidRPr="00D6534E">
        <w:rPr>
          <w:rFonts w:ascii="Times New Roman" w:hAnsi="Times New Roman"/>
          <w:lang w:val="fr-FR"/>
        </w:rPr>
        <w:t xml:space="preserve"> cu </w:t>
      </w:r>
      <w:proofErr w:type="spellStart"/>
      <w:r w:rsidRPr="00D6534E">
        <w:rPr>
          <w:rFonts w:ascii="Times New Roman" w:hAnsi="Times New Roman"/>
          <w:lang w:val="fr-FR"/>
        </w:rPr>
        <w:t>lentile</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prote</w:t>
      </w:r>
      <w:r w:rsidR="00454808">
        <w:rPr>
          <w:rFonts w:ascii="Times New Roman" w:hAnsi="Times New Roman"/>
          <w:lang w:val="fr-FR"/>
        </w:rPr>
        <w:t>cție</w:t>
      </w:r>
      <w:proofErr w:type="spellEnd"/>
      <w:r w:rsidR="00454808">
        <w:rPr>
          <w:rFonts w:ascii="Times New Roman" w:hAnsi="Times New Roman"/>
          <w:lang w:val="fr-FR"/>
        </w:rPr>
        <w:t xml:space="preserve"> pentru </w:t>
      </w:r>
      <w:proofErr w:type="spellStart"/>
      <w:r w:rsidR="00454808">
        <w:rPr>
          <w:rFonts w:ascii="Times New Roman" w:hAnsi="Times New Roman"/>
          <w:lang w:val="fr-FR"/>
        </w:rPr>
        <w:t>calculator</w:t>
      </w:r>
      <w:proofErr w:type="spellEnd"/>
      <w:r w:rsidR="00454808">
        <w:rPr>
          <w:rFonts w:ascii="Times New Roman" w:hAnsi="Times New Roman"/>
          <w:lang w:val="fr-FR"/>
        </w:rPr>
        <w:t xml:space="preserve">, </w:t>
      </w:r>
      <w:proofErr w:type="spellStart"/>
      <w:r w:rsidR="00454808">
        <w:rPr>
          <w:rFonts w:ascii="Times New Roman" w:hAnsi="Times New Roman"/>
          <w:lang w:val="fr-FR"/>
        </w:rPr>
        <w:t>doar</w:t>
      </w:r>
      <w:proofErr w:type="spellEnd"/>
      <w:r w:rsidR="00454808">
        <w:rPr>
          <w:rFonts w:ascii="Times New Roman" w:hAnsi="Times New Roman"/>
          <w:lang w:val="fr-FR"/>
        </w:rPr>
        <w:t xml:space="preserve"> (31.9</w:t>
      </w:r>
      <w:r w:rsidRPr="00D6534E">
        <w:rPr>
          <w:rFonts w:ascii="Times New Roman" w:hAnsi="Times New Roman"/>
          <w:lang w:val="fr-FR"/>
        </w:rPr>
        <w:t xml:space="preserve">%) din </w:t>
      </w:r>
      <w:proofErr w:type="spellStart"/>
      <w:r w:rsidRPr="00D6534E">
        <w:rPr>
          <w:rFonts w:ascii="Times New Roman" w:hAnsi="Times New Roman"/>
          <w:lang w:val="fr-FR"/>
        </w:rPr>
        <w:t>totalul</w:t>
      </w:r>
      <w:proofErr w:type="spellEnd"/>
      <w:r w:rsidRPr="00D6534E">
        <w:rPr>
          <w:rFonts w:ascii="Times New Roman" w:hAnsi="Times New Roman"/>
          <w:lang w:val="fr-FR"/>
        </w:rPr>
        <w:t xml:space="preserve"> </w:t>
      </w:r>
      <w:proofErr w:type="spellStart"/>
      <w:r w:rsidRPr="00D6534E">
        <w:rPr>
          <w:rFonts w:ascii="Times New Roman" w:hAnsi="Times New Roman"/>
          <w:lang w:val="fr-FR"/>
        </w:rPr>
        <w:t>respondenților</w:t>
      </w:r>
      <w:proofErr w:type="spellEnd"/>
      <w:r w:rsidRPr="00D6534E">
        <w:rPr>
          <w:rFonts w:ascii="Times New Roman" w:hAnsi="Times New Roman"/>
          <w:lang w:val="fr-FR"/>
        </w:rPr>
        <w:t xml:space="preserve"> au </w:t>
      </w:r>
      <w:proofErr w:type="spellStart"/>
      <w:r w:rsidRPr="00D6534E">
        <w:rPr>
          <w:rFonts w:ascii="Times New Roman" w:hAnsi="Times New Roman"/>
          <w:lang w:val="fr-FR"/>
        </w:rPr>
        <w:t>declarat</w:t>
      </w:r>
      <w:proofErr w:type="spellEnd"/>
      <w:r w:rsidRPr="00D6534E">
        <w:rPr>
          <w:rFonts w:ascii="Times New Roman" w:hAnsi="Times New Roman"/>
          <w:lang w:val="fr-FR"/>
        </w:rPr>
        <w:t xml:space="preserve"> </w:t>
      </w:r>
      <w:proofErr w:type="spellStart"/>
      <w:r w:rsidRPr="00D6534E">
        <w:rPr>
          <w:rFonts w:ascii="Times New Roman" w:hAnsi="Times New Roman"/>
          <w:lang w:val="fr-FR"/>
        </w:rPr>
        <w:t>că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îi</w:t>
      </w:r>
      <w:proofErr w:type="spellEnd"/>
      <w:r w:rsidRPr="00D6534E">
        <w:rPr>
          <w:rFonts w:ascii="Times New Roman" w:hAnsi="Times New Roman"/>
          <w:lang w:val="fr-FR"/>
        </w:rPr>
        <w:t xml:space="preserve"> </w:t>
      </w:r>
      <w:proofErr w:type="spellStart"/>
      <w:r w:rsidRPr="00D6534E">
        <w:rPr>
          <w:rFonts w:ascii="Times New Roman" w:hAnsi="Times New Roman"/>
          <w:lang w:val="fr-FR"/>
        </w:rPr>
        <w:t>folosesc</w:t>
      </w:r>
      <w:proofErr w:type="spellEnd"/>
      <w:r w:rsidR="009465F7">
        <w:rPr>
          <w:rFonts w:ascii="Times New Roman" w:hAnsi="Times New Roman"/>
          <w:lang w:val="fr-FR"/>
        </w:rPr>
        <w:t xml:space="preserve"> (fig.19</w:t>
      </w:r>
      <w:r w:rsidR="00454808">
        <w:rPr>
          <w:rFonts w:ascii="Times New Roman" w:hAnsi="Times New Roman"/>
          <w:lang w:val="fr-FR"/>
        </w:rPr>
        <w:t>)</w:t>
      </w:r>
      <w:r w:rsidRPr="00D6534E">
        <w:rPr>
          <w:rFonts w:ascii="Times New Roman" w:hAnsi="Times New Roman"/>
          <w:lang w:val="fr-FR"/>
        </w:rPr>
        <w:t xml:space="preserve">. </w:t>
      </w:r>
    </w:p>
    <w:p w14:paraId="02422123" w14:textId="77777777" w:rsidR="009465F7" w:rsidRDefault="009465F7" w:rsidP="00BF14F6">
      <w:pPr>
        <w:tabs>
          <w:tab w:val="left" w:pos="1985"/>
        </w:tabs>
        <w:autoSpaceDE w:val="0"/>
        <w:autoSpaceDN w:val="0"/>
        <w:adjustRightInd w:val="0"/>
        <w:spacing w:after="0" w:line="240" w:lineRule="auto"/>
        <w:jc w:val="both"/>
        <w:rPr>
          <w:rFonts w:ascii="Times New Roman" w:hAnsi="Times New Roman"/>
          <w:lang w:val="fr-FR"/>
        </w:rPr>
      </w:pPr>
    </w:p>
    <w:p w14:paraId="274D0535" w14:textId="5168F7F8" w:rsidR="00454808" w:rsidRDefault="009465F7" w:rsidP="00BF14F6">
      <w:pPr>
        <w:tabs>
          <w:tab w:val="left" w:pos="1985"/>
        </w:tabs>
        <w:autoSpaceDE w:val="0"/>
        <w:autoSpaceDN w:val="0"/>
        <w:adjustRightInd w:val="0"/>
        <w:spacing w:after="0" w:line="240" w:lineRule="auto"/>
        <w:jc w:val="both"/>
        <w:rPr>
          <w:rFonts w:ascii="Times New Roman" w:hAnsi="Times New Roman"/>
          <w:lang w:val="fr-FR"/>
        </w:rPr>
      </w:pPr>
      <w:r>
        <w:rPr>
          <w:rFonts w:ascii="Times New Roman" w:hAnsi="Times New Roman"/>
          <w:lang w:val="fr-FR"/>
        </w:rPr>
        <w:t>Fig.19</w:t>
      </w:r>
      <w:r w:rsidR="00454808">
        <w:rPr>
          <w:rFonts w:ascii="Times New Roman" w:hAnsi="Times New Roman"/>
          <w:lang w:val="fr-FR"/>
        </w:rPr>
        <w:t xml:space="preserve"> </w:t>
      </w:r>
      <w:proofErr w:type="spellStart"/>
      <w:r w:rsidR="00454808">
        <w:rPr>
          <w:rFonts w:ascii="Times New Roman" w:hAnsi="Times New Roman"/>
          <w:lang w:val="fr-FR"/>
        </w:rPr>
        <w:t>Procentul</w:t>
      </w:r>
      <w:proofErr w:type="spellEnd"/>
      <w:r w:rsidR="00454808">
        <w:rPr>
          <w:rFonts w:ascii="Times New Roman" w:hAnsi="Times New Roman"/>
          <w:lang w:val="fr-FR"/>
        </w:rPr>
        <w:t xml:space="preserve"> </w:t>
      </w:r>
      <w:proofErr w:type="spellStart"/>
      <w:r w:rsidR="00454808">
        <w:rPr>
          <w:rFonts w:ascii="Times New Roman" w:hAnsi="Times New Roman"/>
          <w:lang w:val="fr-FR"/>
        </w:rPr>
        <w:t>respondenților</w:t>
      </w:r>
      <w:proofErr w:type="spellEnd"/>
      <w:r w:rsidR="00454808">
        <w:rPr>
          <w:rFonts w:ascii="Times New Roman" w:hAnsi="Times New Roman"/>
          <w:lang w:val="fr-FR"/>
        </w:rPr>
        <w:t xml:space="preserve"> care au </w:t>
      </w:r>
      <w:proofErr w:type="spellStart"/>
      <w:r w:rsidR="00454808">
        <w:rPr>
          <w:rFonts w:ascii="Times New Roman" w:hAnsi="Times New Roman"/>
          <w:lang w:val="fr-FR"/>
        </w:rPr>
        <w:t>declarat</w:t>
      </w:r>
      <w:proofErr w:type="spellEnd"/>
      <w:r w:rsidR="00454808">
        <w:rPr>
          <w:rFonts w:ascii="Times New Roman" w:hAnsi="Times New Roman"/>
          <w:lang w:val="fr-FR"/>
        </w:rPr>
        <w:t xml:space="preserve"> </w:t>
      </w:r>
      <w:proofErr w:type="spellStart"/>
      <w:r w:rsidR="00454808">
        <w:rPr>
          <w:rFonts w:ascii="Times New Roman" w:hAnsi="Times New Roman"/>
          <w:lang w:val="fr-FR"/>
        </w:rPr>
        <w:t>că</w:t>
      </w:r>
      <w:proofErr w:type="spellEnd"/>
      <w:r w:rsidR="00454808">
        <w:rPr>
          <w:rFonts w:ascii="Times New Roman" w:hAnsi="Times New Roman"/>
          <w:lang w:val="fr-FR"/>
        </w:rPr>
        <w:t xml:space="preserve"> </w:t>
      </w:r>
      <w:proofErr w:type="spellStart"/>
      <w:r w:rsidR="00454808">
        <w:rPr>
          <w:rFonts w:ascii="Times New Roman" w:hAnsi="Times New Roman"/>
          <w:lang w:val="fr-FR"/>
        </w:rPr>
        <w:t>folosesc</w:t>
      </w:r>
      <w:proofErr w:type="spellEnd"/>
      <w:r w:rsidR="00454808">
        <w:rPr>
          <w:rFonts w:ascii="Times New Roman" w:hAnsi="Times New Roman"/>
          <w:lang w:val="fr-FR"/>
        </w:rPr>
        <w:t xml:space="preserve"> </w:t>
      </w:r>
      <w:proofErr w:type="spellStart"/>
      <w:r w:rsidR="00454808">
        <w:rPr>
          <w:rFonts w:ascii="Times New Roman" w:hAnsi="Times New Roman"/>
          <w:lang w:val="fr-FR"/>
        </w:rPr>
        <w:t>ochelari</w:t>
      </w:r>
      <w:proofErr w:type="spellEnd"/>
      <w:r w:rsidR="00454808">
        <w:rPr>
          <w:rFonts w:ascii="Times New Roman" w:hAnsi="Times New Roman"/>
          <w:lang w:val="fr-FR"/>
        </w:rPr>
        <w:t xml:space="preserve"> de </w:t>
      </w:r>
      <w:proofErr w:type="spellStart"/>
      <w:r w:rsidR="00454808">
        <w:rPr>
          <w:rFonts w:ascii="Times New Roman" w:hAnsi="Times New Roman"/>
          <w:lang w:val="fr-FR"/>
        </w:rPr>
        <w:t>protecție</w:t>
      </w:r>
      <w:proofErr w:type="spellEnd"/>
      <w:r w:rsidR="00454808">
        <w:rPr>
          <w:rFonts w:ascii="Times New Roman" w:hAnsi="Times New Roman"/>
          <w:lang w:val="fr-FR"/>
        </w:rPr>
        <w:t xml:space="preserve"> pentru </w:t>
      </w:r>
      <w:proofErr w:type="spellStart"/>
      <w:r w:rsidR="00454808">
        <w:rPr>
          <w:rFonts w:ascii="Times New Roman" w:hAnsi="Times New Roman"/>
          <w:lang w:val="fr-FR"/>
        </w:rPr>
        <w:t>calculator</w:t>
      </w:r>
      <w:proofErr w:type="spellEnd"/>
    </w:p>
    <w:p w14:paraId="50CD931A" w14:textId="77777777" w:rsidR="00454808" w:rsidRDefault="00454808"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6718D5B1" wp14:editId="3E23C757">
            <wp:extent cx="3198051" cy="177393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49714" cy="1802593"/>
                    </a:xfrm>
                    <a:prstGeom prst="rect">
                      <a:avLst/>
                    </a:prstGeom>
                    <a:noFill/>
                    <a:ln>
                      <a:noFill/>
                    </a:ln>
                  </pic:spPr>
                </pic:pic>
              </a:graphicData>
            </a:graphic>
          </wp:inline>
        </w:drawing>
      </w:r>
    </w:p>
    <w:p w14:paraId="7C4CEE60" w14:textId="77777777" w:rsidR="004B34EA" w:rsidRDefault="004B34EA" w:rsidP="00BF14F6">
      <w:pPr>
        <w:tabs>
          <w:tab w:val="left" w:pos="1985"/>
        </w:tabs>
        <w:autoSpaceDE w:val="0"/>
        <w:autoSpaceDN w:val="0"/>
        <w:adjustRightInd w:val="0"/>
        <w:spacing w:after="0" w:line="240" w:lineRule="auto"/>
        <w:ind w:firstLine="450"/>
        <w:jc w:val="both"/>
        <w:rPr>
          <w:rFonts w:ascii="Times New Roman" w:hAnsi="Times New Roman"/>
          <w:lang w:val="fr-FR"/>
        </w:rPr>
      </w:pPr>
    </w:p>
    <w:p w14:paraId="799125E8" w14:textId="15D90441" w:rsidR="00721DC8" w:rsidRDefault="00454808" w:rsidP="00BF14F6">
      <w:pPr>
        <w:tabs>
          <w:tab w:val="left" w:pos="1985"/>
        </w:tabs>
        <w:autoSpaceDE w:val="0"/>
        <w:autoSpaceDN w:val="0"/>
        <w:adjustRightInd w:val="0"/>
        <w:spacing w:after="0" w:line="240" w:lineRule="auto"/>
        <w:ind w:firstLine="450"/>
        <w:jc w:val="both"/>
        <w:rPr>
          <w:rFonts w:ascii="Times New Roman" w:hAnsi="Times New Roman"/>
          <w:lang w:val="fr-FR"/>
        </w:rPr>
      </w:pPr>
      <w:r>
        <w:rPr>
          <w:rFonts w:ascii="Times New Roman" w:hAnsi="Times New Roman"/>
          <w:lang w:val="fr-FR"/>
        </w:rPr>
        <w:t>(11.6</w:t>
      </w:r>
      <w:r w:rsidR="00721DC8" w:rsidRPr="00D6534E">
        <w:rPr>
          <w:rFonts w:ascii="Times New Roman" w:hAnsi="Times New Roman"/>
          <w:lang w:val="fr-FR"/>
        </w:rPr>
        <w:t xml:space="preserve">%) </w:t>
      </w:r>
      <w:proofErr w:type="spellStart"/>
      <w:r w:rsidR="00721DC8" w:rsidRPr="00D6534E">
        <w:rPr>
          <w:rFonts w:ascii="Times New Roman" w:hAnsi="Times New Roman"/>
          <w:lang w:val="fr-FR"/>
        </w:rPr>
        <w:t>și</w:t>
      </w:r>
      <w:proofErr w:type="spellEnd"/>
      <w:r w:rsidR="00721DC8" w:rsidRPr="00D6534E">
        <w:rPr>
          <w:rFonts w:ascii="Times New Roman" w:hAnsi="Times New Roman"/>
          <w:lang w:val="fr-FR"/>
        </w:rPr>
        <w:t xml:space="preserve">-au </w:t>
      </w:r>
      <w:proofErr w:type="spellStart"/>
      <w:r w:rsidR="00721DC8" w:rsidRPr="00D6534E">
        <w:rPr>
          <w:rFonts w:ascii="Times New Roman" w:hAnsi="Times New Roman"/>
          <w:lang w:val="fr-FR"/>
        </w:rPr>
        <w:t>achiziționat</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ochelari</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fără</w:t>
      </w:r>
      <w:proofErr w:type="spellEnd"/>
      <w:r w:rsidR="00721DC8" w:rsidRPr="00D6534E">
        <w:rPr>
          <w:rFonts w:ascii="Times New Roman" w:hAnsi="Times New Roman"/>
          <w:lang w:val="fr-FR"/>
        </w:rPr>
        <w:t xml:space="preserve"> a </w:t>
      </w:r>
      <w:proofErr w:type="spellStart"/>
      <w:r w:rsidR="00721DC8" w:rsidRPr="00D6534E">
        <w:rPr>
          <w:rFonts w:ascii="Times New Roman" w:hAnsi="Times New Roman"/>
          <w:lang w:val="fr-FR"/>
        </w:rPr>
        <w:t>avea</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prescripție</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medicală</w:t>
      </w:r>
      <w:proofErr w:type="spellEnd"/>
      <w:r w:rsidR="00DF6428">
        <w:rPr>
          <w:rFonts w:ascii="Times New Roman" w:hAnsi="Times New Roman"/>
          <w:lang w:val="fr-FR"/>
        </w:rPr>
        <w:t xml:space="preserve"> (20)</w:t>
      </w:r>
      <w:r w:rsidR="00721DC8" w:rsidRPr="00D6534E">
        <w:rPr>
          <w:rFonts w:ascii="Times New Roman" w:hAnsi="Times New Roman"/>
          <w:lang w:val="fr-FR"/>
        </w:rPr>
        <w:t>.</w:t>
      </w:r>
    </w:p>
    <w:p w14:paraId="041F65B3" w14:textId="77777777" w:rsidR="007924D9" w:rsidRPr="002A2AB9" w:rsidRDefault="007924D9"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506830D6" w14:textId="362E8A44" w:rsidR="00454808" w:rsidRPr="00371CD1" w:rsidRDefault="00454808" w:rsidP="00BF14F6">
      <w:pPr>
        <w:tabs>
          <w:tab w:val="left" w:pos="1985"/>
        </w:tabs>
        <w:autoSpaceDE w:val="0"/>
        <w:autoSpaceDN w:val="0"/>
        <w:adjustRightInd w:val="0"/>
        <w:spacing w:after="0" w:line="240" w:lineRule="auto"/>
        <w:ind w:firstLine="720"/>
        <w:jc w:val="both"/>
        <w:rPr>
          <w:rFonts w:ascii="Times New Roman" w:hAnsi="Times New Roman"/>
        </w:rPr>
      </w:pPr>
      <w:r w:rsidRPr="00371CD1">
        <w:rPr>
          <w:rFonts w:ascii="Times New Roman" w:hAnsi="Times New Roman"/>
        </w:rPr>
        <w:t>Fig.</w:t>
      </w:r>
      <w:r w:rsidR="00DF6428">
        <w:rPr>
          <w:rFonts w:ascii="Times New Roman" w:hAnsi="Times New Roman"/>
        </w:rPr>
        <w:t>20</w:t>
      </w:r>
      <w:r w:rsidRPr="00371CD1">
        <w:rPr>
          <w:rFonts w:ascii="Times New Roman" w:hAnsi="Times New Roman"/>
        </w:rPr>
        <w:t xml:space="preserve"> </w:t>
      </w:r>
      <w:proofErr w:type="spellStart"/>
      <w:r w:rsidRPr="00371CD1">
        <w:rPr>
          <w:rFonts w:ascii="Times New Roman" w:hAnsi="Times New Roman"/>
        </w:rPr>
        <w:t>Procentul</w:t>
      </w:r>
      <w:proofErr w:type="spellEnd"/>
      <w:r w:rsidRPr="00371CD1">
        <w:rPr>
          <w:rFonts w:ascii="Times New Roman" w:hAnsi="Times New Roman"/>
        </w:rPr>
        <w:t xml:space="preserve"> </w:t>
      </w:r>
      <w:proofErr w:type="spellStart"/>
      <w:r w:rsidRPr="00371CD1">
        <w:rPr>
          <w:rFonts w:ascii="Times New Roman" w:hAnsi="Times New Roman"/>
        </w:rPr>
        <w:t>persoanelor</w:t>
      </w:r>
      <w:proofErr w:type="spellEnd"/>
      <w:r w:rsidRPr="00371CD1">
        <w:rPr>
          <w:rFonts w:ascii="Times New Roman" w:hAnsi="Times New Roman"/>
        </w:rPr>
        <w:t xml:space="preserve"> care </w:t>
      </w:r>
      <w:proofErr w:type="spellStart"/>
      <w:r w:rsidRPr="00371CD1">
        <w:rPr>
          <w:rFonts w:ascii="Times New Roman" w:hAnsi="Times New Roman"/>
        </w:rPr>
        <w:t>și</w:t>
      </w:r>
      <w:proofErr w:type="spellEnd"/>
      <w:r w:rsidRPr="00371CD1">
        <w:rPr>
          <w:rFonts w:ascii="Times New Roman" w:hAnsi="Times New Roman"/>
        </w:rPr>
        <w:t xml:space="preserve">-au </w:t>
      </w:r>
      <w:proofErr w:type="spellStart"/>
      <w:r w:rsidRPr="00371CD1">
        <w:rPr>
          <w:rFonts w:ascii="Times New Roman" w:hAnsi="Times New Roman"/>
        </w:rPr>
        <w:t>achiziționat</w:t>
      </w:r>
      <w:proofErr w:type="spellEnd"/>
      <w:r w:rsidRPr="00371CD1">
        <w:rPr>
          <w:rFonts w:ascii="Times New Roman" w:hAnsi="Times New Roman"/>
        </w:rPr>
        <w:t xml:space="preserve"> </w:t>
      </w:r>
      <w:proofErr w:type="spellStart"/>
      <w:r w:rsidRPr="00371CD1">
        <w:rPr>
          <w:rFonts w:ascii="Times New Roman" w:hAnsi="Times New Roman"/>
        </w:rPr>
        <w:t>ochelari</w:t>
      </w:r>
      <w:proofErr w:type="spellEnd"/>
      <w:r w:rsidRPr="00371CD1">
        <w:rPr>
          <w:rFonts w:ascii="Times New Roman" w:hAnsi="Times New Roman"/>
        </w:rPr>
        <w:t xml:space="preserve"> </w:t>
      </w:r>
      <w:proofErr w:type="spellStart"/>
      <w:r w:rsidRPr="00371CD1">
        <w:rPr>
          <w:rFonts w:ascii="Times New Roman" w:hAnsi="Times New Roman"/>
        </w:rPr>
        <w:t>fără</w:t>
      </w:r>
      <w:proofErr w:type="spellEnd"/>
      <w:r w:rsidRPr="00371CD1">
        <w:rPr>
          <w:rFonts w:ascii="Times New Roman" w:hAnsi="Times New Roman"/>
        </w:rPr>
        <w:t xml:space="preserve"> </w:t>
      </w:r>
      <w:proofErr w:type="gramStart"/>
      <w:r w:rsidR="00737492" w:rsidRPr="00371CD1">
        <w:rPr>
          <w:rFonts w:ascii="Times New Roman" w:hAnsi="Times New Roman"/>
        </w:rPr>
        <w:t>a</w:t>
      </w:r>
      <w:proofErr w:type="gramEnd"/>
      <w:r w:rsidR="00737492" w:rsidRPr="00371CD1">
        <w:rPr>
          <w:rFonts w:ascii="Times New Roman" w:hAnsi="Times New Roman"/>
        </w:rPr>
        <w:t xml:space="preserve"> </w:t>
      </w:r>
      <w:proofErr w:type="spellStart"/>
      <w:r w:rsidR="00737492" w:rsidRPr="00371CD1">
        <w:rPr>
          <w:rFonts w:ascii="Times New Roman" w:hAnsi="Times New Roman"/>
        </w:rPr>
        <w:t>avea</w:t>
      </w:r>
      <w:proofErr w:type="spellEnd"/>
      <w:r w:rsidR="00737492" w:rsidRPr="00371CD1">
        <w:rPr>
          <w:rFonts w:ascii="Times New Roman" w:hAnsi="Times New Roman"/>
        </w:rPr>
        <w:t xml:space="preserve"> </w:t>
      </w:r>
      <w:proofErr w:type="spellStart"/>
      <w:r w:rsidR="00737492" w:rsidRPr="00371CD1">
        <w:rPr>
          <w:rFonts w:ascii="Times New Roman" w:hAnsi="Times New Roman"/>
        </w:rPr>
        <w:t>prescripție</w:t>
      </w:r>
      <w:proofErr w:type="spellEnd"/>
      <w:r w:rsidR="00737492" w:rsidRPr="00371CD1">
        <w:rPr>
          <w:rFonts w:ascii="Times New Roman" w:hAnsi="Times New Roman"/>
        </w:rPr>
        <w:t xml:space="preserve"> </w:t>
      </w:r>
      <w:proofErr w:type="spellStart"/>
      <w:r w:rsidR="00737492" w:rsidRPr="00371CD1">
        <w:rPr>
          <w:rFonts w:ascii="Times New Roman" w:hAnsi="Times New Roman"/>
        </w:rPr>
        <w:t>medicală</w:t>
      </w:r>
      <w:proofErr w:type="spellEnd"/>
    </w:p>
    <w:p w14:paraId="48266FD0" w14:textId="77777777" w:rsidR="00454808" w:rsidRPr="00D6534E" w:rsidRDefault="00454808"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03CD8ED7" wp14:editId="79964243">
            <wp:extent cx="3925824" cy="1920039"/>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27704" cy="1969866"/>
                    </a:xfrm>
                    <a:prstGeom prst="rect">
                      <a:avLst/>
                    </a:prstGeom>
                    <a:noFill/>
                    <a:ln>
                      <a:noFill/>
                    </a:ln>
                  </pic:spPr>
                </pic:pic>
              </a:graphicData>
            </a:graphic>
          </wp:inline>
        </w:drawing>
      </w:r>
    </w:p>
    <w:p w14:paraId="059C51E3" w14:textId="77777777" w:rsidR="00737492" w:rsidRDefault="00737492"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58FE2457" w14:textId="3B57376F" w:rsidR="00721DC8" w:rsidRDefault="00737492" w:rsidP="00BF14F6">
      <w:pPr>
        <w:tabs>
          <w:tab w:val="left" w:pos="1985"/>
        </w:tabs>
        <w:autoSpaceDE w:val="0"/>
        <w:autoSpaceDN w:val="0"/>
        <w:adjustRightInd w:val="0"/>
        <w:spacing w:after="0" w:line="240" w:lineRule="auto"/>
        <w:ind w:firstLine="450"/>
        <w:jc w:val="both"/>
        <w:rPr>
          <w:rFonts w:ascii="Times New Roman" w:hAnsi="Times New Roman"/>
          <w:lang w:val="fr-FR"/>
        </w:rPr>
      </w:pPr>
      <w:r>
        <w:rPr>
          <w:rFonts w:ascii="Times New Roman" w:hAnsi="Times New Roman"/>
          <w:lang w:val="fr-FR"/>
        </w:rPr>
        <w:t>Vara (47.2</w:t>
      </w:r>
      <w:r w:rsidR="00721DC8" w:rsidRPr="00D6534E">
        <w:rPr>
          <w:rFonts w:ascii="Times New Roman" w:hAnsi="Times New Roman"/>
          <w:lang w:val="fr-FR"/>
        </w:rPr>
        <w:t xml:space="preserve">%) </w:t>
      </w:r>
      <w:proofErr w:type="spellStart"/>
      <w:r w:rsidR="00721DC8" w:rsidRPr="00D6534E">
        <w:rPr>
          <w:rFonts w:ascii="Times New Roman" w:hAnsi="Times New Roman"/>
          <w:lang w:val="fr-FR"/>
        </w:rPr>
        <w:t>dintre</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respondenți</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poartă</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ochelari</w:t>
      </w:r>
      <w:proofErr w:type="spellEnd"/>
      <w:r w:rsidR="00721DC8" w:rsidRPr="00D6534E">
        <w:rPr>
          <w:rFonts w:ascii="Times New Roman" w:hAnsi="Times New Roman"/>
          <w:lang w:val="fr-FR"/>
        </w:rPr>
        <w:t xml:space="preserve"> de </w:t>
      </w:r>
      <w:proofErr w:type="spellStart"/>
      <w:r w:rsidR="00721DC8" w:rsidRPr="00D6534E">
        <w:rPr>
          <w:rFonts w:ascii="Times New Roman" w:hAnsi="Times New Roman"/>
          <w:lang w:val="fr-FR"/>
        </w:rPr>
        <w:t>soare</w:t>
      </w:r>
      <w:proofErr w:type="spellEnd"/>
      <w:r w:rsidR="00721DC8" w:rsidRPr="00D6534E">
        <w:rPr>
          <w:rFonts w:ascii="Times New Roman" w:hAnsi="Times New Roman"/>
          <w:lang w:val="fr-FR"/>
        </w:rPr>
        <w:t xml:space="preserve"> cu </w:t>
      </w:r>
      <w:proofErr w:type="spellStart"/>
      <w:r w:rsidR="00721DC8" w:rsidRPr="00D6534E">
        <w:rPr>
          <w:rFonts w:ascii="Times New Roman" w:hAnsi="Times New Roman"/>
          <w:lang w:val="fr-FR"/>
        </w:rPr>
        <w:t>protecție</w:t>
      </w:r>
      <w:proofErr w:type="spellEnd"/>
      <w:r w:rsidR="00721DC8" w:rsidRPr="00D6534E">
        <w:rPr>
          <w:rFonts w:ascii="Times New Roman" w:hAnsi="Times New Roman"/>
          <w:lang w:val="fr-FR"/>
        </w:rPr>
        <w:t xml:space="preserve"> UV</w:t>
      </w:r>
      <w:r>
        <w:rPr>
          <w:rFonts w:ascii="Times New Roman" w:hAnsi="Times New Roman"/>
          <w:lang w:val="fr-FR"/>
        </w:rPr>
        <w:t xml:space="preserve"> (fig.2</w:t>
      </w:r>
      <w:r w:rsidR="00DF6428">
        <w:rPr>
          <w:rFonts w:ascii="Times New Roman" w:hAnsi="Times New Roman"/>
          <w:lang w:val="fr-FR"/>
        </w:rPr>
        <w:t>1</w:t>
      </w:r>
      <w:r>
        <w:rPr>
          <w:rFonts w:ascii="Times New Roman" w:hAnsi="Times New Roman"/>
          <w:lang w:val="fr-FR"/>
        </w:rPr>
        <w:t>)</w:t>
      </w:r>
      <w:r w:rsidR="00721DC8" w:rsidRPr="00D6534E">
        <w:rPr>
          <w:rFonts w:ascii="Times New Roman" w:hAnsi="Times New Roman"/>
          <w:lang w:val="fr-FR"/>
        </w:rPr>
        <w:t xml:space="preserve">. </w:t>
      </w:r>
    </w:p>
    <w:p w14:paraId="75262254" w14:textId="77777777" w:rsidR="004B34EA" w:rsidRDefault="004B34EA" w:rsidP="00BF14F6">
      <w:pPr>
        <w:tabs>
          <w:tab w:val="left" w:pos="1985"/>
        </w:tabs>
        <w:autoSpaceDE w:val="0"/>
        <w:autoSpaceDN w:val="0"/>
        <w:adjustRightInd w:val="0"/>
        <w:spacing w:after="0" w:line="240" w:lineRule="auto"/>
        <w:jc w:val="both"/>
        <w:rPr>
          <w:rFonts w:ascii="Times New Roman" w:hAnsi="Times New Roman"/>
          <w:lang w:val="fr-FR"/>
        </w:rPr>
      </w:pPr>
    </w:p>
    <w:p w14:paraId="28C50442" w14:textId="59B0B325" w:rsidR="00737492" w:rsidRDefault="00737492" w:rsidP="00BF14F6">
      <w:pPr>
        <w:tabs>
          <w:tab w:val="left" w:pos="1985"/>
        </w:tabs>
        <w:autoSpaceDE w:val="0"/>
        <w:autoSpaceDN w:val="0"/>
        <w:adjustRightInd w:val="0"/>
        <w:spacing w:after="0" w:line="240" w:lineRule="auto"/>
        <w:jc w:val="both"/>
        <w:rPr>
          <w:rFonts w:ascii="Times New Roman" w:hAnsi="Times New Roman"/>
          <w:lang w:val="fr-FR"/>
        </w:rPr>
      </w:pPr>
      <w:r>
        <w:rPr>
          <w:rFonts w:ascii="Times New Roman" w:hAnsi="Times New Roman"/>
          <w:lang w:val="fr-FR"/>
        </w:rPr>
        <w:t>Fig.2</w:t>
      </w:r>
      <w:r w:rsidR="00DF6428">
        <w:rPr>
          <w:rFonts w:ascii="Times New Roman" w:hAnsi="Times New Roman"/>
          <w:lang w:val="fr-FR"/>
        </w:rPr>
        <w:t>1</w:t>
      </w:r>
      <w:r>
        <w:rPr>
          <w:rFonts w:ascii="Times New Roman" w:hAnsi="Times New Roman"/>
          <w:lang w:val="fr-FR"/>
        </w:rPr>
        <w:t xml:space="preserve"> </w:t>
      </w:r>
      <w:proofErr w:type="spellStart"/>
      <w:r>
        <w:rPr>
          <w:rFonts w:ascii="Times New Roman" w:hAnsi="Times New Roman"/>
          <w:lang w:val="fr-FR"/>
        </w:rPr>
        <w:t>Procentul</w:t>
      </w:r>
      <w:proofErr w:type="spellEnd"/>
      <w:r>
        <w:rPr>
          <w:rFonts w:ascii="Times New Roman" w:hAnsi="Times New Roman"/>
          <w:lang w:val="fr-FR"/>
        </w:rPr>
        <w:t xml:space="preserve"> </w:t>
      </w:r>
      <w:proofErr w:type="spellStart"/>
      <w:r>
        <w:rPr>
          <w:rFonts w:ascii="Times New Roman" w:hAnsi="Times New Roman"/>
          <w:lang w:val="fr-FR"/>
        </w:rPr>
        <w:t>respondenților</w:t>
      </w:r>
      <w:proofErr w:type="spellEnd"/>
      <w:r>
        <w:rPr>
          <w:rFonts w:ascii="Times New Roman" w:hAnsi="Times New Roman"/>
          <w:lang w:val="fr-FR"/>
        </w:rPr>
        <w:t xml:space="preserve"> care au </w:t>
      </w:r>
      <w:proofErr w:type="spellStart"/>
      <w:r>
        <w:rPr>
          <w:rFonts w:ascii="Times New Roman" w:hAnsi="Times New Roman"/>
          <w:lang w:val="fr-FR"/>
        </w:rPr>
        <w:t>declarat</w:t>
      </w:r>
      <w:proofErr w:type="spellEnd"/>
      <w:r>
        <w:rPr>
          <w:rFonts w:ascii="Times New Roman" w:hAnsi="Times New Roman"/>
          <w:lang w:val="fr-FR"/>
        </w:rPr>
        <w:t xml:space="preserve"> </w:t>
      </w:r>
      <w:proofErr w:type="spellStart"/>
      <w:r>
        <w:rPr>
          <w:rFonts w:ascii="Times New Roman" w:hAnsi="Times New Roman"/>
          <w:lang w:val="fr-FR"/>
        </w:rPr>
        <w:t>că</w:t>
      </w:r>
      <w:proofErr w:type="spellEnd"/>
      <w:r>
        <w:rPr>
          <w:rFonts w:ascii="Times New Roman" w:hAnsi="Times New Roman"/>
          <w:lang w:val="fr-FR"/>
        </w:rPr>
        <w:t xml:space="preserve"> </w:t>
      </w:r>
      <w:proofErr w:type="spellStart"/>
      <w:r>
        <w:rPr>
          <w:rFonts w:ascii="Times New Roman" w:hAnsi="Times New Roman"/>
          <w:lang w:val="fr-FR"/>
        </w:rPr>
        <w:t>poartă</w:t>
      </w:r>
      <w:proofErr w:type="spellEnd"/>
      <w:r>
        <w:rPr>
          <w:rFonts w:ascii="Times New Roman" w:hAnsi="Times New Roman"/>
          <w:lang w:val="fr-FR"/>
        </w:rPr>
        <w:t xml:space="preserve"> </w:t>
      </w:r>
      <w:proofErr w:type="spellStart"/>
      <w:r>
        <w:rPr>
          <w:rFonts w:ascii="Times New Roman" w:hAnsi="Times New Roman"/>
          <w:lang w:val="fr-FR"/>
        </w:rPr>
        <w:t>ochelari</w:t>
      </w:r>
      <w:proofErr w:type="spellEnd"/>
      <w:r>
        <w:rPr>
          <w:rFonts w:ascii="Times New Roman" w:hAnsi="Times New Roman"/>
          <w:lang w:val="fr-FR"/>
        </w:rPr>
        <w:t xml:space="preserve"> de </w:t>
      </w:r>
      <w:proofErr w:type="spellStart"/>
      <w:r>
        <w:rPr>
          <w:rFonts w:ascii="Times New Roman" w:hAnsi="Times New Roman"/>
          <w:lang w:val="fr-FR"/>
        </w:rPr>
        <w:t>soare</w:t>
      </w:r>
      <w:proofErr w:type="spellEnd"/>
    </w:p>
    <w:p w14:paraId="29412BF9" w14:textId="77777777" w:rsidR="00737492" w:rsidRDefault="00737492"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4440BAAF" w14:textId="77777777" w:rsidR="00737492" w:rsidRPr="00D6534E" w:rsidRDefault="00737492" w:rsidP="00BF14F6">
      <w:pPr>
        <w:tabs>
          <w:tab w:val="left" w:pos="1985"/>
        </w:tabs>
        <w:autoSpaceDE w:val="0"/>
        <w:autoSpaceDN w:val="0"/>
        <w:adjustRightInd w:val="0"/>
        <w:spacing w:after="0" w:line="240" w:lineRule="auto"/>
        <w:ind w:firstLine="720"/>
        <w:rPr>
          <w:rFonts w:ascii="Times New Roman" w:hAnsi="Times New Roman"/>
          <w:lang w:val="fr-FR"/>
        </w:rPr>
      </w:pPr>
      <w:r>
        <w:rPr>
          <w:rFonts w:ascii="Times New Roman" w:hAnsi="Times New Roman"/>
          <w:noProof/>
        </w:rPr>
        <w:drawing>
          <wp:inline distT="0" distB="0" distL="0" distR="0" wp14:anchorId="55070902" wp14:editId="625E474B">
            <wp:extent cx="2870185" cy="1251106"/>
            <wp:effectExtent l="0" t="0" r="6985"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05359" cy="1266438"/>
                    </a:xfrm>
                    <a:prstGeom prst="rect">
                      <a:avLst/>
                    </a:prstGeom>
                    <a:noFill/>
                    <a:ln>
                      <a:noFill/>
                    </a:ln>
                  </pic:spPr>
                </pic:pic>
              </a:graphicData>
            </a:graphic>
          </wp:inline>
        </w:drawing>
      </w:r>
    </w:p>
    <w:p w14:paraId="0246B381" w14:textId="77777777" w:rsidR="00737492" w:rsidRDefault="00737492"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6D610CDD" w14:textId="77777777" w:rsidR="00737492" w:rsidRDefault="00737492"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1478F170" w14:textId="77777777" w:rsidR="004B34EA" w:rsidRDefault="004B34EA"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7ED31B24" w14:textId="77777777" w:rsidR="004B34EA" w:rsidRDefault="004B34EA"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03C542E5" w14:textId="77777777" w:rsidR="004B34EA" w:rsidRDefault="004B34EA"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41A406C2" w14:textId="77777777" w:rsidR="004B34EA" w:rsidRDefault="004B34EA"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4CA429D3" w14:textId="77777777" w:rsidR="004B34EA" w:rsidRDefault="004B34EA"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78CE4FA9" w14:textId="77777777" w:rsidR="009465F7" w:rsidRDefault="009465F7"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1DD30D7E" w14:textId="77777777" w:rsidR="009465F7" w:rsidRDefault="009465F7" w:rsidP="00BF14F6">
      <w:pPr>
        <w:tabs>
          <w:tab w:val="left" w:pos="1985"/>
        </w:tabs>
        <w:autoSpaceDE w:val="0"/>
        <w:autoSpaceDN w:val="0"/>
        <w:adjustRightInd w:val="0"/>
        <w:spacing w:after="0" w:line="240" w:lineRule="auto"/>
        <w:jc w:val="both"/>
        <w:rPr>
          <w:rFonts w:ascii="Times New Roman" w:hAnsi="Times New Roman"/>
          <w:lang w:val="fr-FR"/>
        </w:rPr>
      </w:pPr>
    </w:p>
    <w:p w14:paraId="3F37728C" w14:textId="18BBF6ED" w:rsidR="00737492" w:rsidRDefault="00737492" w:rsidP="00BF14F6">
      <w:pPr>
        <w:tabs>
          <w:tab w:val="left" w:pos="1985"/>
        </w:tabs>
        <w:autoSpaceDE w:val="0"/>
        <w:autoSpaceDN w:val="0"/>
        <w:adjustRightInd w:val="0"/>
        <w:spacing w:after="0" w:line="240" w:lineRule="auto"/>
        <w:ind w:firstLine="360"/>
        <w:jc w:val="both"/>
        <w:rPr>
          <w:rFonts w:ascii="Times New Roman" w:hAnsi="Times New Roman"/>
          <w:lang w:val="fr-FR"/>
        </w:rPr>
      </w:pPr>
      <w:r>
        <w:rPr>
          <w:rFonts w:ascii="Times New Roman" w:hAnsi="Times New Roman"/>
          <w:lang w:val="fr-FR"/>
        </w:rPr>
        <w:t>45.3</w:t>
      </w:r>
      <w:r w:rsidR="00721DC8" w:rsidRPr="00D6534E">
        <w:rPr>
          <w:rFonts w:ascii="Times New Roman" w:hAnsi="Times New Roman"/>
          <w:lang w:val="fr-FR"/>
        </w:rPr>
        <w:t xml:space="preserve">% </w:t>
      </w:r>
      <w:proofErr w:type="spellStart"/>
      <w:r w:rsidR="00721DC8" w:rsidRPr="00D6534E">
        <w:rPr>
          <w:rFonts w:ascii="Times New Roman" w:hAnsi="Times New Roman"/>
          <w:lang w:val="fr-FR"/>
        </w:rPr>
        <w:t>dintre</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respondenți</w:t>
      </w:r>
      <w:proofErr w:type="spellEnd"/>
      <w:r w:rsidR="00721DC8" w:rsidRPr="00D6534E">
        <w:rPr>
          <w:rFonts w:ascii="Times New Roman" w:hAnsi="Times New Roman"/>
          <w:lang w:val="fr-FR"/>
        </w:rPr>
        <w:t xml:space="preserve"> au </w:t>
      </w:r>
      <w:proofErr w:type="spellStart"/>
      <w:r w:rsidR="00721DC8" w:rsidRPr="00D6534E">
        <w:rPr>
          <w:rFonts w:ascii="Times New Roman" w:hAnsi="Times New Roman"/>
          <w:lang w:val="fr-FR"/>
        </w:rPr>
        <w:t>declarat</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că</w:t>
      </w:r>
      <w:proofErr w:type="spellEnd"/>
      <w:r w:rsidR="00721DC8" w:rsidRPr="00D6534E">
        <w:rPr>
          <w:rFonts w:ascii="Times New Roman" w:hAnsi="Times New Roman"/>
          <w:lang w:val="fr-FR"/>
        </w:rPr>
        <w:t xml:space="preserve"> au </w:t>
      </w:r>
      <w:proofErr w:type="spellStart"/>
      <w:r w:rsidR="00721DC8" w:rsidRPr="00D6534E">
        <w:rPr>
          <w:rFonts w:ascii="Times New Roman" w:hAnsi="Times New Roman"/>
          <w:lang w:val="fr-FR"/>
        </w:rPr>
        <w:t>fost</w:t>
      </w:r>
      <w:proofErr w:type="spellEnd"/>
      <w:r w:rsidR="00721DC8" w:rsidRPr="00D6534E">
        <w:rPr>
          <w:rFonts w:ascii="Times New Roman" w:hAnsi="Times New Roman"/>
          <w:lang w:val="fr-FR"/>
        </w:rPr>
        <w:t xml:space="preserve"> cu </w:t>
      </w:r>
      <w:proofErr w:type="spellStart"/>
      <w:r w:rsidR="00721DC8" w:rsidRPr="00D6534E">
        <w:rPr>
          <w:rFonts w:ascii="Times New Roman" w:hAnsi="Times New Roman"/>
          <w:lang w:val="fr-FR"/>
        </w:rPr>
        <w:t>copilul</w:t>
      </w:r>
      <w:proofErr w:type="spellEnd"/>
      <w:r w:rsidR="00721DC8" w:rsidRPr="00D6534E">
        <w:rPr>
          <w:rFonts w:ascii="Times New Roman" w:hAnsi="Times New Roman"/>
          <w:lang w:val="fr-FR"/>
        </w:rPr>
        <w:t xml:space="preserve"> la un </w:t>
      </w:r>
      <w:proofErr w:type="spellStart"/>
      <w:r w:rsidR="00721DC8" w:rsidRPr="00D6534E">
        <w:rPr>
          <w:rFonts w:ascii="Times New Roman" w:hAnsi="Times New Roman"/>
          <w:lang w:val="fr-FR"/>
        </w:rPr>
        <w:t>consult</w:t>
      </w:r>
      <w:proofErr w:type="spellEnd"/>
      <w:r w:rsidR="00721DC8" w:rsidRPr="00D6534E">
        <w:rPr>
          <w:rFonts w:ascii="Times New Roman" w:hAnsi="Times New Roman"/>
          <w:lang w:val="fr-FR"/>
        </w:rPr>
        <w:t xml:space="preserve"> </w:t>
      </w:r>
      <w:proofErr w:type="spellStart"/>
      <w:r w:rsidR="00721DC8" w:rsidRPr="00D6534E">
        <w:rPr>
          <w:rFonts w:ascii="Times New Roman" w:hAnsi="Times New Roman"/>
          <w:lang w:val="fr-FR"/>
        </w:rPr>
        <w:t>oftalmologic</w:t>
      </w:r>
      <w:proofErr w:type="spellEnd"/>
      <w:r w:rsidR="00721DC8" w:rsidRPr="00D6534E">
        <w:rPr>
          <w:rFonts w:ascii="Times New Roman" w:hAnsi="Times New Roman"/>
          <w:lang w:val="fr-FR"/>
        </w:rPr>
        <w:t xml:space="preserve"> de </w:t>
      </w:r>
      <w:proofErr w:type="spellStart"/>
      <w:r w:rsidR="00721DC8" w:rsidRPr="00D6534E">
        <w:rPr>
          <w:rFonts w:ascii="Times New Roman" w:hAnsi="Times New Roman"/>
          <w:lang w:val="fr-FR"/>
        </w:rPr>
        <w:t>rutină</w:t>
      </w:r>
      <w:proofErr w:type="spellEnd"/>
      <w:r>
        <w:rPr>
          <w:rFonts w:ascii="Times New Roman" w:hAnsi="Times New Roman"/>
          <w:lang w:val="fr-FR"/>
        </w:rPr>
        <w:t xml:space="preserve"> (fig.2</w:t>
      </w:r>
      <w:r w:rsidR="00DF6428">
        <w:rPr>
          <w:rFonts w:ascii="Times New Roman" w:hAnsi="Times New Roman"/>
          <w:lang w:val="fr-FR"/>
        </w:rPr>
        <w:t>2</w:t>
      </w:r>
      <w:r w:rsidR="00C86CEE">
        <w:rPr>
          <w:rFonts w:ascii="Times New Roman" w:hAnsi="Times New Roman"/>
          <w:lang w:val="fr-FR"/>
        </w:rPr>
        <w:t>)</w:t>
      </w:r>
      <w:r w:rsidR="00721DC8" w:rsidRPr="00D6534E">
        <w:rPr>
          <w:rFonts w:ascii="Times New Roman" w:hAnsi="Times New Roman"/>
          <w:lang w:val="fr-FR"/>
        </w:rPr>
        <w:t xml:space="preserve">. </w:t>
      </w:r>
    </w:p>
    <w:p w14:paraId="506826E7" w14:textId="77777777" w:rsidR="007924D9" w:rsidRDefault="007924D9" w:rsidP="00BF14F6">
      <w:pPr>
        <w:tabs>
          <w:tab w:val="left" w:pos="1985"/>
        </w:tabs>
        <w:autoSpaceDE w:val="0"/>
        <w:autoSpaceDN w:val="0"/>
        <w:adjustRightInd w:val="0"/>
        <w:spacing w:after="0" w:line="240" w:lineRule="auto"/>
        <w:jc w:val="both"/>
        <w:rPr>
          <w:rFonts w:ascii="Times New Roman" w:hAnsi="Times New Roman"/>
          <w:lang w:val="fr-FR"/>
        </w:rPr>
      </w:pPr>
    </w:p>
    <w:p w14:paraId="4D3243CB" w14:textId="5F61AA4B" w:rsidR="00737492" w:rsidRDefault="00737492" w:rsidP="00BF14F6">
      <w:pPr>
        <w:tabs>
          <w:tab w:val="left" w:pos="1985"/>
        </w:tabs>
        <w:autoSpaceDE w:val="0"/>
        <w:autoSpaceDN w:val="0"/>
        <w:adjustRightInd w:val="0"/>
        <w:spacing w:after="0" w:line="240" w:lineRule="auto"/>
        <w:jc w:val="both"/>
        <w:rPr>
          <w:rFonts w:ascii="Times New Roman" w:hAnsi="Times New Roman"/>
          <w:lang w:val="fr-FR"/>
        </w:rPr>
      </w:pPr>
      <w:r>
        <w:rPr>
          <w:rFonts w:ascii="Times New Roman" w:hAnsi="Times New Roman"/>
          <w:lang w:val="fr-FR"/>
        </w:rPr>
        <w:t>Fig.2</w:t>
      </w:r>
      <w:r w:rsidR="00DF6428">
        <w:rPr>
          <w:rFonts w:ascii="Times New Roman" w:hAnsi="Times New Roman"/>
          <w:lang w:val="fr-FR"/>
        </w:rPr>
        <w:t>2</w:t>
      </w:r>
      <w:r>
        <w:rPr>
          <w:rFonts w:ascii="Times New Roman" w:hAnsi="Times New Roman"/>
          <w:lang w:val="fr-FR"/>
        </w:rPr>
        <w:t xml:space="preserve"> </w:t>
      </w:r>
      <w:proofErr w:type="spellStart"/>
      <w:r>
        <w:rPr>
          <w:rFonts w:ascii="Times New Roman" w:hAnsi="Times New Roman"/>
          <w:lang w:val="fr-FR"/>
        </w:rPr>
        <w:t>Procentul</w:t>
      </w:r>
      <w:proofErr w:type="spellEnd"/>
      <w:r>
        <w:rPr>
          <w:rFonts w:ascii="Times New Roman" w:hAnsi="Times New Roman"/>
          <w:lang w:val="fr-FR"/>
        </w:rPr>
        <w:t xml:space="preserve"> </w:t>
      </w:r>
      <w:proofErr w:type="spellStart"/>
      <w:r>
        <w:rPr>
          <w:rFonts w:ascii="Times New Roman" w:hAnsi="Times New Roman"/>
          <w:lang w:val="fr-FR"/>
        </w:rPr>
        <w:t>respondenților</w:t>
      </w:r>
      <w:proofErr w:type="spellEnd"/>
      <w:r>
        <w:rPr>
          <w:rFonts w:ascii="Times New Roman" w:hAnsi="Times New Roman"/>
          <w:lang w:val="fr-FR"/>
        </w:rPr>
        <w:t xml:space="preserve"> care au </w:t>
      </w:r>
      <w:proofErr w:type="spellStart"/>
      <w:r>
        <w:rPr>
          <w:rFonts w:ascii="Times New Roman" w:hAnsi="Times New Roman"/>
          <w:lang w:val="fr-FR"/>
        </w:rPr>
        <w:t>declarat</w:t>
      </w:r>
      <w:proofErr w:type="spellEnd"/>
      <w:r>
        <w:rPr>
          <w:rFonts w:ascii="Times New Roman" w:hAnsi="Times New Roman"/>
          <w:lang w:val="fr-FR"/>
        </w:rPr>
        <w:t xml:space="preserve"> </w:t>
      </w:r>
      <w:proofErr w:type="spellStart"/>
      <w:r>
        <w:rPr>
          <w:rFonts w:ascii="Times New Roman" w:hAnsi="Times New Roman"/>
          <w:lang w:val="fr-FR"/>
        </w:rPr>
        <w:t>că</w:t>
      </w:r>
      <w:proofErr w:type="spellEnd"/>
      <w:r>
        <w:rPr>
          <w:rFonts w:ascii="Times New Roman" w:hAnsi="Times New Roman"/>
          <w:lang w:val="fr-FR"/>
        </w:rPr>
        <w:t xml:space="preserve"> au </w:t>
      </w:r>
      <w:proofErr w:type="spellStart"/>
      <w:r>
        <w:rPr>
          <w:rFonts w:ascii="Times New Roman" w:hAnsi="Times New Roman"/>
          <w:lang w:val="fr-FR"/>
        </w:rPr>
        <w:t>fost</w:t>
      </w:r>
      <w:proofErr w:type="spellEnd"/>
      <w:r>
        <w:rPr>
          <w:rFonts w:ascii="Times New Roman" w:hAnsi="Times New Roman"/>
          <w:lang w:val="fr-FR"/>
        </w:rPr>
        <w:t xml:space="preserve"> cu </w:t>
      </w:r>
      <w:proofErr w:type="spellStart"/>
      <w:r>
        <w:rPr>
          <w:rFonts w:ascii="Times New Roman" w:hAnsi="Times New Roman"/>
          <w:lang w:val="fr-FR"/>
        </w:rPr>
        <w:t>copilul</w:t>
      </w:r>
      <w:proofErr w:type="spellEnd"/>
      <w:r>
        <w:rPr>
          <w:rFonts w:ascii="Times New Roman" w:hAnsi="Times New Roman"/>
          <w:lang w:val="fr-FR"/>
        </w:rPr>
        <w:t xml:space="preserve"> la un </w:t>
      </w:r>
      <w:proofErr w:type="spellStart"/>
      <w:r>
        <w:rPr>
          <w:rFonts w:ascii="Times New Roman" w:hAnsi="Times New Roman"/>
          <w:lang w:val="fr-FR"/>
        </w:rPr>
        <w:t>consult</w:t>
      </w:r>
      <w:proofErr w:type="spellEnd"/>
      <w:r>
        <w:rPr>
          <w:rFonts w:ascii="Times New Roman" w:hAnsi="Times New Roman"/>
          <w:lang w:val="fr-FR"/>
        </w:rPr>
        <w:t xml:space="preserve"> </w:t>
      </w:r>
      <w:proofErr w:type="spellStart"/>
      <w:r>
        <w:rPr>
          <w:rFonts w:ascii="Times New Roman" w:hAnsi="Times New Roman"/>
          <w:lang w:val="fr-FR"/>
        </w:rPr>
        <w:t>oftalmologic</w:t>
      </w:r>
      <w:proofErr w:type="spellEnd"/>
      <w:r>
        <w:rPr>
          <w:rFonts w:ascii="Times New Roman" w:hAnsi="Times New Roman"/>
          <w:lang w:val="fr-FR"/>
        </w:rPr>
        <w:t xml:space="preserve"> de </w:t>
      </w:r>
      <w:proofErr w:type="spellStart"/>
      <w:r>
        <w:rPr>
          <w:rFonts w:ascii="Times New Roman" w:hAnsi="Times New Roman"/>
          <w:lang w:val="fr-FR"/>
        </w:rPr>
        <w:t>rutină</w:t>
      </w:r>
      <w:proofErr w:type="spellEnd"/>
    </w:p>
    <w:p w14:paraId="1C5FA1E8" w14:textId="77777777" w:rsidR="00737492" w:rsidRDefault="00737492" w:rsidP="00BF14F6">
      <w:pPr>
        <w:tabs>
          <w:tab w:val="left" w:pos="1985"/>
        </w:tabs>
        <w:autoSpaceDE w:val="0"/>
        <w:autoSpaceDN w:val="0"/>
        <w:adjustRightInd w:val="0"/>
        <w:spacing w:after="0" w:line="240" w:lineRule="auto"/>
        <w:ind w:firstLine="720"/>
        <w:rPr>
          <w:rFonts w:ascii="Times New Roman" w:hAnsi="Times New Roman"/>
          <w:lang w:val="fr-FR"/>
        </w:rPr>
      </w:pPr>
      <w:r>
        <w:rPr>
          <w:rFonts w:ascii="Times New Roman" w:hAnsi="Times New Roman"/>
          <w:noProof/>
        </w:rPr>
        <w:drawing>
          <wp:inline distT="0" distB="0" distL="0" distR="0" wp14:anchorId="0E92E186" wp14:editId="503E1592">
            <wp:extent cx="3633150" cy="1564748"/>
            <wp:effectExtent l="0" t="0" r="571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7275" cy="1669889"/>
                    </a:xfrm>
                    <a:prstGeom prst="rect">
                      <a:avLst/>
                    </a:prstGeom>
                    <a:noFill/>
                    <a:ln>
                      <a:noFill/>
                    </a:ln>
                  </pic:spPr>
                </pic:pic>
              </a:graphicData>
            </a:graphic>
          </wp:inline>
        </w:drawing>
      </w:r>
    </w:p>
    <w:p w14:paraId="1BD30EFC" w14:textId="77777777" w:rsidR="00737492" w:rsidRDefault="00737492" w:rsidP="00BF14F6">
      <w:pPr>
        <w:tabs>
          <w:tab w:val="left" w:pos="1985"/>
        </w:tabs>
        <w:autoSpaceDE w:val="0"/>
        <w:autoSpaceDN w:val="0"/>
        <w:adjustRightInd w:val="0"/>
        <w:spacing w:after="0" w:line="240" w:lineRule="auto"/>
        <w:ind w:firstLine="720"/>
        <w:jc w:val="both"/>
        <w:rPr>
          <w:rFonts w:ascii="Times New Roman" w:hAnsi="Times New Roman"/>
          <w:lang w:val="fr-FR"/>
        </w:rPr>
      </w:pPr>
    </w:p>
    <w:p w14:paraId="0AF29AE3" w14:textId="5F7E3835" w:rsidR="00721DC8" w:rsidRDefault="00721DC8" w:rsidP="00BF14F6">
      <w:pPr>
        <w:tabs>
          <w:tab w:val="left" w:pos="1985"/>
        </w:tabs>
        <w:autoSpaceDE w:val="0"/>
        <w:autoSpaceDN w:val="0"/>
        <w:adjustRightInd w:val="0"/>
        <w:spacing w:after="0" w:line="240" w:lineRule="auto"/>
        <w:ind w:firstLine="360"/>
        <w:jc w:val="both"/>
        <w:rPr>
          <w:rFonts w:ascii="Times New Roman" w:hAnsi="Times New Roman"/>
          <w:lang w:val="fr-FR"/>
        </w:rPr>
      </w:pPr>
      <w:r w:rsidRPr="00D6534E">
        <w:rPr>
          <w:rFonts w:ascii="Times New Roman" w:hAnsi="Times New Roman"/>
          <w:lang w:val="fr-FR"/>
        </w:rPr>
        <w:t xml:space="preserve">Structura </w:t>
      </w:r>
      <w:proofErr w:type="spellStart"/>
      <w:r w:rsidRPr="00D6534E">
        <w:rPr>
          <w:rFonts w:ascii="Times New Roman" w:hAnsi="Times New Roman"/>
          <w:lang w:val="fr-FR"/>
        </w:rPr>
        <w:t>diagnosticelor</w:t>
      </w:r>
      <w:proofErr w:type="spellEnd"/>
      <w:r w:rsidR="00737492">
        <w:rPr>
          <w:rFonts w:ascii="Times New Roman" w:hAnsi="Times New Roman"/>
          <w:lang w:val="fr-FR"/>
        </w:rPr>
        <w:t xml:space="preserve"> a </w:t>
      </w:r>
      <w:proofErr w:type="spellStart"/>
      <w:r w:rsidR="00737492">
        <w:rPr>
          <w:rFonts w:ascii="Times New Roman" w:hAnsi="Times New Roman"/>
          <w:lang w:val="fr-FR"/>
        </w:rPr>
        <w:t>fost</w:t>
      </w:r>
      <w:proofErr w:type="spellEnd"/>
      <w:r w:rsidR="00737492">
        <w:rPr>
          <w:rFonts w:ascii="Times New Roman" w:hAnsi="Times New Roman"/>
          <w:lang w:val="fr-FR"/>
        </w:rPr>
        <w:t xml:space="preserve"> </w:t>
      </w:r>
      <w:proofErr w:type="spellStart"/>
      <w:proofErr w:type="gramStart"/>
      <w:r w:rsidR="00737492">
        <w:rPr>
          <w:rFonts w:ascii="Times New Roman" w:hAnsi="Times New Roman"/>
          <w:lang w:val="fr-FR"/>
        </w:rPr>
        <w:t>următoarea</w:t>
      </w:r>
      <w:proofErr w:type="spellEnd"/>
      <w:r w:rsidR="00737492">
        <w:rPr>
          <w:rFonts w:ascii="Times New Roman" w:hAnsi="Times New Roman"/>
          <w:lang w:val="fr-FR"/>
        </w:rPr>
        <w:t>:</w:t>
      </w:r>
      <w:proofErr w:type="gramEnd"/>
      <w:r w:rsidR="00737492">
        <w:rPr>
          <w:rFonts w:ascii="Times New Roman" w:hAnsi="Times New Roman"/>
          <w:lang w:val="fr-FR"/>
        </w:rPr>
        <w:t xml:space="preserve"> </w:t>
      </w:r>
      <w:proofErr w:type="spellStart"/>
      <w:r w:rsidR="00737492">
        <w:rPr>
          <w:rFonts w:ascii="Times New Roman" w:hAnsi="Times New Roman"/>
          <w:lang w:val="fr-FR"/>
        </w:rPr>
        <w:t>miopie</w:t>
      </w:r>
      <w:proofErr w:type="spellEnd"/>
      <w:r w:rsidR="00737492">
        <w:rPr>
          <w:rFonts w:ascii="Times New Roman" w:hAnsi="Times New Roman"/>
          <w:lang w:val="fr-FR"/>
        </w:rPr>
        <w:t xml:space="preserve"> (11.8</w:t>
      </w:r>
      <w:r w:rsidRPr="00D6534E">
        <w:rPr>
          <w:rFonts w:ascii="Times New Roman" w:hAnsi="Times New Roman"/>
          <w:lang w:val="fr-FR"/>
        </w:rPr>
        <w:t>%)</w:t>
      </w:r>
      <w:r w:rsidR="00737492">
        <w:rPr>
          <w:rFonts w:ascii="Times New Roman" w:hAnsi="Times New Roman"/>
          <w:lang w:val="fr-FR"/>
        </w:rPr>
        <w:t xml:space="preserve">, </w:t>
      </w:r>
      <w:proofErr w:type="spellStart"/>
      <w:r w:rsidR="00737492">
        <w:rPr>
          <w:rFonts w:ascii="Times New Roman" w:hAnsi="Times New Roman"/>
          <w:lang w:val="fr-FR"/>
        </w:rPr>
        <w:t>hipermetropie</w:t>
      </w:r>
      <w:proofErr w:type="spellEnd"/>
      <w:r w:rsidR="00737492">
        <w:rPr>
          <w:rFonts w:ascii="Times New Roman" w:hAnsi="Times New Roman"/>
          <w:lang w:val="fr-FR"/>
        </w:rPr>
        <w:t xml:space="preserve"> (2.2</w:t>
      </w:r>
      <w:r w:rsidRPr="00D6534E">
        <w:rPr>
          <w:rFonts w:ascii="Times New Roman" w:hAnsi="Times New Roman"/>
          <w:lang w:val="fr-FR"/>
        </w:rPr>
        <w:t xml:space="preserve">%), </w:t>
      </w:r>
      <w:proofErr w:type="spellStart"/>
      <w:r w:rsidRPr="00D6534E">
        <w:rPr>
          <w:rFonts w:ascii="Times New Roman" w:hAnsi="Times New Roman"/>
          <w:lang w:val="fr-FR"/>
        </w:rPr>
        <w:t>astigmatism</w:t>
      </w:r>
      <w:proofErr w:type="spellEnd"/>
      <w:r w:rsidRPr="00D6534E">
        <w:rPr>
          <w:rFonts w:ascii="Times New Roman" w:hAnsi="Times New Roman"/>
          <w:lang w:val="fr-FR"/>
        </w:rPr>
        <w:t xml:space="preserve"> (4.5%), </w:t>
      </w:r>
      <w:proofErr w:type="spellStart"/>
      <w:r w:rsidRPr="00D6534E">
        <w:rPr>
          <w:rFonts w:ascii="Times New Roman" w:hAnsi="Times New Roman"/>
          <w:lang w:val="fr-FR"/>
        </w:rPr>
        <w:t>strabism</w:t>
      </w:r>
      <w:proofErr w:type="spellEnd"/>
      <w:r w:rsidRPr="00D6534E">
        <w:rPr>
          <w:rFonts w:ascii="Times New Roman" w:hAnsi="Times New Roman"/>
          <w:lang w:val="fr-FR"/>
        </w:rPr>
        <w:t xml:space="preserve"> (2.1%)</w:t>
      </w:r>
      <w:r w:rsidR="00737492">
        <w:rPr>
          <w:rFonts w:ascii="Times New Roman" w:hAnsi="Times New Roman"/>
          <w:lang w:val="fr-FR"/>
        </w:rPr>
        <w:t xml:space="preserve"> (fig.2</w:t>
      </w:r>
      <w:r w:rsidR="00DF6428">
        <w:rPr>
          <w:rFonts w:ascii="Times New Roman" w:hAnsi="Times New Roman"/>
          <w:lang w:val="fr-FR"/>
        </w:rPr>
        <w:t>3</w:t>
      </w:r>
      <w:r w:rsidR="00737492">
        <w:rPr>
          <w:rFonts w:ascii="Times New Roman" w:hAnsi="Times New Roman"/>
          <w:lang w:val="fr-FR"/>
        </w:rPr>
        <w:t>)</w:t>
      </w:r>
    </w:p>
    <w:p w14:paraId="079FA40D" w14:textId="77777777" w:rsidR="007924D9" w:rsidRDefault="007924D9" w:rsidP="00BF14F6">
      <w:pPr>
        <w:tabs>
          <w:tab w:val="left" w:pos="1985"/>
        </w:tabs>
        <w:autoSpaceDE w:val="0"/>
        <w:autoSpaceDN w:val="0"/>
        <w:adjustRightInd w:val="0"/>
        <w:spacing w:after="0" w:line="240" w:lineRule="auto"/>
        <w:jc w:val="both"/>
        <w:rPr>
          <w:rFonts w:ascii="Times New Roman" w:hAnsi="Times New Roman"/>
          <w:lang w:val="fr-FR"/>
        </w:rPr>
      </w:pPr>
    </w:p>
    <w:p w14:paraId="182CB8EE" w14:textId="7BB044AD" w:rsidR="00737492" w:rsidRDefault="00737492" w:rsidP="00BF14F6">
      <w:pPr>
        <w:tabs>
          <w:tab w:val="left" w:pos="1985"/>
        </w:tabs>
        <w:autoSpaceDE w:val="0"/>
        <w:autoSpaceDN w:val="0"/>
        <w:adjustRightInd w:val="0"/>
        <w:spacing w:after="0" w:line="240" w:lineRule="auto"/>
        <w:jc w:val="both"/>
        <w:rPr>
          <w:rFonts w:ascii="Times New Roman" w:hAnsi="Times New Roman"/>
          <w:lang w:val="fr-FR"/>
        </w:rPr>
      </w:pPr>
      <w:r>
        <w:rPr>
          <w:rFonts w:ascii="Times New Roman" w:hAnsi="Times New Roman"/>
          <w:lang w:val="fr-FR"/>
        </w:rPr>
        <w:t>Fig.2</w:t>
      </w:r>
      <w:r w:rsidR="00DF6428">
        <w:rPr>
          <w:rFonts w:ascii="Times New Roman" w:hAnsi="Times New Roman"/>
          <w:lang w:val="fr-FR"/>
        </w:rPr>
        <w:t>3</w:t>
      </w:r>
      <w:r>
        <w:rPr>
          <w:rFonts w:ascii="Times New Roman" w:hAnsi="Times New Roman"/>
          <w:lang w:val="fr-FR"/>
        </w:rPr>
        <w:t xml:space="preserve"> </w:t>
      </w:r>
      <w:proofErr w:type="spellStart"/>
      <w:r>
        <w:rPr>
          <w:rFonts w:ascii="Times New Roman" w:hAnsi="Times New Roman"/>
          <w:lang w:val="fr-FR"/>
        </w:rPr>
        <w:t>Procentul</w:t>
      </w:r>
      <w:proofErr w:type="spellEnd"/>
      <w:r>
        <w:rPr>
          <w:rFonts w:ascii="Times New Roman" w:hAnsi="Times New Roman"/>
          <w:lang w:val="fr-FR"/>
        </w:rPr>
        <w:t xml:space="preserve"> </w:t>
      </w:r>
      <w:proofErr w:type="spellStart"/>
      <w:r>
        <w:rPr>
          <w:rFonts w:ascii="Times New Roman" w:hAnsi="Times New Roman"/>
          <w:lang w:val="fr-FR"/>
        </w:rPr>
        <w:t>diagnosticelor</w:t>
      </w:r>
      <w:proofErr w:type="spellEnd"/>
      <w:r>
        <w:rPr>
          <w:rFonts w:ascii="Times New Roman" w:hAnsi="Times New Roman"/>
          <w:lang w:val="fr-FR"/>
        </w:rPr>
        <w:t xml:space="preserve"> </w:t>
      </w:r>
      <w:proofErr w:type="spellStart"/>
      <w:r w:rsidR="00D55444">
        <w:rPr>
          <w:rFonts w:ascii="Times New Roman" w:hAnsi="Times New Roman"/>
          <w:lang w:val="fr-FR"/>
        </w:rPr>
        <w:t>declarate</w:t>
      </w:r>
      <w:proofErr w:type="spellEnd"/>
      <w:r w:rsidR="00D55444">
        <w:rPr>
          <w:rFonts w:ascii="Times New Roman" w:hAnsi="Times New Roman"/>
          <w:lang w:val="fr-FR"/>
        </w:rPr>
        <w:t xml:space="preserve"> de </w:t>
      </w:r>
      <w:proofErr w:type="spellStart"/>
      <w:r w:rsidR="00D55444">
        <w:rPr>
          <w:rFonts w:ascii="Times New Roman" w:hAnsi="Times New Roman"/>
          <w:lang w:val="fr-FR"/>
        </w:rPr>
        <w:t>respondenți</w:t>
      </w:r>
      <w:proofErr w:type="spellEnd"/>
      <w:r w:rsidR="00D55444">
        <w:rPr>
          <w:rFonts w:ascii="Times New Roman" w:hAnsi="Times New Roman"/>
          <w:lang w:val="fr-FR"/>
        </w:rPr>
        <w:t xml:space="preserve"> </w:t>
      </w:r>
      <w:proofErr w:type="spellStart"/>
      <w:r w:rsidR="00D55444">
        <w:rPr>
          <w:rFonts w:ascii="Times New Roman" w:hAnsi="Times New Roman"/>
          <w:lang w:val="fr-FR"/>
        </w:rPr>
        <w:t>în</w:t>
      </w:r>
      <w:proofErr w:type="spellEnd"/>
      <w:r w:rsidR="00D55444">
        <w:rPr>
          <w:rFonts w:ascii="Times New Roman" w:hAnsi="Times New Roman"/>
          <w:lang w:val="fr-FR"/>
        </w:rPr>
        <w:t xml:space="preserve"> </w:t>
      </w:r>
      <w:proofErr w:type="spellStart"/>
      <w:r w:rsidR="00D55444">
        <w:rPr>
          <w:rFonts w:ascii="Times New Roman" w:hAnsi="Times New Roman"/>
          <w:lang w:val="fr-FR"/>
        </w:rPr>
        <w:t>urma</w:t>
      </w:r>
      <w:proofErr w:type="spellEnd"/>
      <w:r w:rsidR="00D55444">
        <w:rPr>
          <w:rFonts w:ascii="Times New Roman" w:hAnsi="Times New Roman"/>
          <w:lang w:val="fr-FR"/>
        </w:rPr>
        <w:t xml:space="preserve"> </w:t>
      </w:r>
      <w:proofErr w:type="spellStart"/>
      <w:r w:rsidR="00D55444">
        <w:rPr>
          <w:rFonts w:ascii="Times New Roman" w:hAnsi="Times New Roman"/>
          <w:lang w:val="fr-FR"/>
        </w:rPr>
        <w:t>consultului</w:t>
      </w:r>
      <w:proofErr w:type="spellEnd"/>
      <w:r w:rsidR="00D55444">
        <w:rPr>
          <w:rFonts w:ascii="Times New Roman" w:hAnsi="Times New Roman"/>
          <w:lang w:val="fr-FR"/>
        </w:rPr>
        <w:t xml:space="preserve"> </w:t>
      </w:r>
      <w:proofErr w:type="spellStart"/>
      <w:r w:rsidR="00D55444">
        <w:rPr>
          <w:rFonts w:ascii="Times New Roman" w:hAnsi="Times New Roman"/>
          <w:lang w:val="fr-FR"/>
        </w:rPr>
        <w:t>oftalmologic</w:t>
      </w:r>
      <w:proofErr w:type="spellEnd"/>
      <w:r w:rsidR="00D55444">
        <w:rPr>
          <w:rFonts w:ascii="Times New Roman" w:hAnsi="Times New Roman"/>
          <w:lang w:val="fr-FR"/>
        </w:rPr>
        <w:t xml:space="preserve"> la copii</w:t>
      </w:r>
    </w:p>
    <w:p w14:paraId="06BF3A5C" w14:textId="77777777" w:rsidR="00737492" w:rsidRPr="00D6534E" w:rsidRDefault="00737492"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13186CD8" wp14:editId="79BAFC31">
            <wp:extent cx="4084320" cy="1712476"/>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11477" cy="1807719"/>
                    </a:xfrm>
                    <a:prstGeom prst="rect">
                      <a:avLst/>
                    </a:prstGeom>
                    <a:noFill/>
                    <a:ln>
                      <a:noFill/>
                    </a:ln>
                  </pic:spPr>
                </pic:pic>
              </a:graphicData>
            </a:graphic>
          </wp:inline>
        </w:drawing>
      </w:r>
    </w:p>
    <w:p w14:paraId="712EA23A" w14:textId="3BC93829" w:rsidR="00D55444" w:rsidRDefault="00721DC8" w:rsidP="00BF14F6">
      <w:pPr>
        <w:tabs>
          <w:tab w:val="left" w:pos="1985"/>
        </w:tabs>
        <w:autoSpaceDE w:val="0"/>
        <w:autoSpaceDN w:val="0"/>
        <w:adjustRightInd w:val="0"/>
        <w:spacing w:after="0" w:line="240" w:lineRule="auto"/>
        <w:ind w:firstLine="360"/>
        <w:jc w:val="both"/>
        <w:rPr>
          <w:rFonts w:ascii="Times New Roman" w:hAnsi="Times New Roman"/>
          <w:lang w:val="fr-FR"/>
        </w:rPr>
      </w:pP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ceea</w:t>
      </w:r>
      <w:proofErr w:type="spellEnd"/>
      <w:r w:rsidRPr="00D6534E">
        <w:rPr>
          <w:rFonts w:ascii="Times New Roman" w:hAnsi="Times New Roman"/>
          <w:lang w:val="fr-FR"/>
        </w:rPr>
        <w:t xml:space="preserve"> ce </w:t>
      </w:r>
      <w:proofErr w:type="spellStart"/>
      <w:r w:rsidRPr="00D6534E">
        <w:rPr>
          <w:rFonts w:ascii="Times New Roman" w:hAnsi="Times New Roman"/>
          <w:lang w:val="fr-FR"/>
        </w:rPr>
        <w:t>privește</w:t>
      </w:r>
      <w:proofErr w:type="spellEnd"/>
      <w:r w:rsidRPr="00D6534E">
        <w:rPr>
          <w:rFonts w:ascii="Times New Roman" w:hAnsi="Times New Roman"/>
          <w:lang w:val="fr-FR"/>
        </w:rPr>
        <w:t xml:space="preserve"> </w:t>
      </w:r>
      <w:proofErr w:type="spellStart"/>
      <w:r w:rsidRPr="00D6534E">
        <w:rPr>
          <w:rFonts w:ascii="Times New Roman" w:hAnsi="Times New Roman"/>
          <w:lang w:val="fr-FR"/>
        </w:rPr>
        <w:t>simptomele</w:t>
      </w:r>
      <w:proofErr w:type="spellEnd"/>
      <w:r w:rsidRPr="00D6534E">
        <w:rPr>
          <w:rFonts w:ascii="Times New Roman" w:hAnsi="Times New Roman"/>
          <w:lang w:val="fr-FR"/>
        </w:rPr>
        <w:t xml:space="preserve"> care pot alerta </w:t>
      </w:r>
      <w:proofErr w:type="spellStart"/>
      <w:r w:rsidRPr="00D6534E">
        <w:rPr>
          <w:rFonts w:ascii="Times New Roman" w:hAnsi="Times New Roman"/>
          <w:lang w:val="fr-FR"/>
        </w:rPr>
        <w:t>părinții</w:t>
      </w:r>
      <w:proofErr w:type="spellEnd"/>
      <w:r w:rsidRPr="00D6534E">
        <w:rPr>
          <w:rFonts w:ascii="Times New Roman" w:hAnsi="Times New Roman"/>
          <w:lang w:val="fr-FR"/>
        </w:rPr>
        <w:t xml:space="preserve"> (</w:t>
      </w:r>
      <w:proofErr w:type="spellStart"/>
      <w:r w:rsidRPr="00D6534E">
        <w:rPr>
          <w:rFonts w:ascii="Times New Roman" w:hAnsi="Times New Roman"/>
          <w:lang w:val="fr-FR"/>
        </w:rPr>
        <w:t>educatorii</w:t>
      </w:r>
      <w:proofErr w:type="spellEnd"/>
      <w:proofErr w:type="gramStart"/>
      <w:r w:rsidRPr="00D6534E">
        <w:rPr>
          <w:rFonts w:ascii="Times New Roman" w:hAnsi="Times New Roman"/>
          <w:lang w:val="fr-FR"/>
        </w:rPr>
        <w:t>):</w:t>
      </w:r>
      <w:proofErr w:type="gramEnd"/>
      <w:r w:rsidRPr="00D6534E">
        <w:rPr>
          <w:rFonts w:ascii="Times New Roman" w:hAnsi="Times New Roman"/>
          <w:lang w:val="fr-FR"/>
        </w:rPr>
        <w:t xml:space="preserve"> (14.1%) </w:t>
      </w:r>
      <w:proofErr w:type="spellStart"/>
      <w:r w:rsidRPr="00D6534E">
        <w:rPr>
          <w:rFonts w:ascii="Times New Roman" w:hAnsi="Times New Roman"/>
          <w:lang w:val="fr-FR"/>
        </w:rPr>
        <w:t>dintre</w:t>
      </w:r>
      <w:proofErr w:type="spellEnd"/>
      <w:r w:rsidRPr="00D6534E">
        <w:rPr>
          <w:rFonts w:ascii="Times New Roman" w:hAnsi="Times New Roman"/>
          <w:lang w:val="fr-FR"/>
        </w:rPr>
        <w:t xml:space="preserve"> copii se </w:t>
      </w:r>
      <w:proofErr w:type="spellStart"/>
      <w:r w:rsidRPr="00D6534E">
        <w:rPr>
          <w:rFonts w:ascii="Times New Roman" w:hAnsi="Times New Roman"/>
          <w:lang w:val="fr-FR"/>
        </w:rPr>
        <w:t>apleacă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foarte</w:t>
      </w:r>
      <w:proofErr w:type="spellEnd"/>
      <w:r w:rsidRPr="00D6534E">
        <w:rPr>
          <w:rFonts w:ascii="Times New Roman" w:hAnsi="Times New Roman"/>
          <w:lang w:val="fr-FR"/>
        </w:rPr>
        <w:t xml:space="preserve"> </w:t>
      </w:r>
      <w:proofErr w:type="spellStart"/>
      <w:r w:rsidRPr="00D6534E">
        <w:rPr>
          <w:rFonts w:ascii="Times New Roman" w:hAnsi="Times New Roman"/>
          <w:lang w:val="fr-FR"/>
        </w:rPr>
        <w:t>mult</w:t>
      </w:r>
      <w:proofErr w:type="spellEnd"/>
      <w:r w:rsidRPr="00D6534E">
        <w:rPr>
          <w:rFonts w:ascii="Times New Roman" w:hAnsi="Times New Roman"/>
          <w:lang w:val="fr-FR"/>
        </w:rPr>
        <w:t xml:space="preserve"> </w:t>
      </w:r>
      <w:proofErr w:type="spellStart"/>
      <w:r w:rsidRPr="00D6534E">
        <w:rPr>
          <w:rFonts w:ascii="Times New Roman" w:hAnsi="Times New Roman"/>
          <w:lang w:val="fr-FR"/>
        </w:rPr>
        <w:t>pe</w:t>
      </w:r>
      <w:proofErr w:type="spellEnd"/>
      <w:r w:rsidRPr="00D6534E">
        <w:rPr>
          <w:rFonts w:ascii="Times New Roman" w:hAnsi="Times New Roman"/>
          <w:lang w:val="fr-FR"/>
        </w:rPr>
        <w:t xml:space="preserve"> </w:t>
      </w:r>
      <w:proofErr w:type="spellStart"/>
      <w:r w:rsidRPr="00D6534E">
        <w:rPr>
          <w:rFonts w:ascii="Times New Roman" w:hAnsi="Times New Roman"/>
          <w:lang w:val="fr-FR"/>
        </w:rPr>
        <w:t>hârtie</w:t>
      </w:r>
      <w:proofErr w:type="spellEnd"/>
      <w:r w:rsidRPr="00D6534E">
        <w:rPr>
          <w:rFonts w:ascii="Times New Roman" w:hAnsi="Times New Roman"/>
          <w:lang w:val="fr-FR"/>
        </w:rPr>
        <w:t xml:space="preserve">, (12.3%) au </w:t>
      </w:r>
      <w:proofErr w:type="spellStart"/>
      <w:r w:rsidR="00F54972">
        <w:rPr>
          <w:rFonts w:ascii="Times New Roman" w:hAnsi="Times New Roman"/>
          <w:lang w:val="fr-FR"/>
        </w:rPr>
        <w:t>spus</w:t>
      </w:r>
      <w:proofErr w:type="spellEnd"/>
      <w:r w:rsidR="00F54972">
        <w:rPr>
          <w:rFonts w:ascii="Times New Roman" w:hAnsi="Times New Roman"/>
          <w:lang w:val="fr-FR"/>
        </w:rPr>
        <w:t xml:space="preserve"> </w:t>
      </w:r>
      <w:proofErr w:type="spellStart"/>
      <w:r w:rsidR="00F54972">
        <w:rPr>
          <w:rFonts w:ascii="Times New Roman" w:hAnsi="Times New Roman"/>
          <w:lang w:val="fr-FR"/>
        </w:rPr>
        <w:t>că</w:t>
      </w:r>
      <w:proofErr w:type="spellEnd"/>
      <w:r w:rsidR="00F54972">
        <w:rPr>
          <w:rFonts w:ascii="Times New Roman" w:hAnsi="Times New Roman"/>
          <w:lang w:val="fr-FR"/>
        </w:rPr>
        <w:t xml:space="preserve"> nu mai </w:t>
      </w:r>
      <w:proofErr w:type="spellStart"/>
      <w:r w:rsidR="00F54972">
        <w:rPr>
          <w:rFonts w:ascii="Times New Roman" w:hAnsi="Times New Roman"/>
          <w:lang w:val="fr-FR"/>
        </w:rPr>
        <w:t>văd</w:t>
      </w:r>
      <w:proofErr w:type="spellEnd"/>
      <w:r w:rsidR="00F54972">
        <w:rPr>
          <w:rFonts w:ascii="Times New Roman" w:hAnsi="Times New Roman"/>
          <w:lang w:val="fr-FR"/>
        </w:rPr>
        <w:t xml:space="preserve"> bine la </w:t>
      </w:r>
      <w:proofErr w:type="spellStart"/>
      <w:r w:rsidR="00F54972">
        <w:rPr>
          <w:rFonts w:ascii="Times New Roman" w:hAnsi="Times New Roman"/>
          <w:lang w:val="fr-FR"/>
        </w:rPr>
        <w:t>tablă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distanță</w:t>
      </w:r>
      <w:proofErr w:type="spellEnd"/>
      <w:r w:rsidRPr="00D6534E">
        <w:rPr>
          <w:rFonts w:ascii="Times New Roman" w:hAnsi="Times New Roman"/>
          <w:lang w:val="fr-FR"/>
        </w:rPr>
        <w:t>)</w:t>
      </w:r>
      <w:r w:rsidR="00D55444">
        <w:rPr>
          <w:rFonts w:ascii="Times New Roman" w:hAnsi="Times New Roman"/>
          <w:lang w:val="fr-FR"/>
        </w:rPr>
        <w:t xml:space="preserve"> (fig.2</w:t>
      </w:r>
      <w:r w:rsidR="00DF6428">
        <w:rPr>
          <w:rFonts w:ascii="Times New Roman" w:hAnsi="Times New Roman"/>
          <w:lang w:val="fr-FR"/>
        </w:rPr>
        <w:t>4</w:t>
      </w:r>
      <w:r w:rsidR="00D55444">
        <w:rPr>
          <w:rFonts w:ascii="Times New Roman" w:hAnsi="Times New Roman"/>
          <w:lang w:val="fr-FR"/>
        </w:rPr>
        <w:t>)</w:t>
      </w:r>
      <w:r w:rsidRPr="00D6534E">
        <w:rPr>
          <w:rFonts w:ascii="Times New Roman" w:hAnsi="Times New Roman"/>
          <w:lang w:val="fr-FR"/>
        </w:rPr>
        <w:t>.</w:t>
      </w:r>
    </w:p>
    <w:p w14:paraId="11CE9A2F" w14:textId="77777777" w:rsidR="007924D9" w:rsidRPr="002A2AB9" w:rsidRDefault="007924D9" w:rsidP="00BF14F6">
      <w:pPr>
        <w:tabs>
          <w:tab w:val="left" w:pos="1985"/>
        </w:tabs>
        <w:autoSpaceDE w:val="0"/>
        <w:autoSpaceDN w:val="0"/>
        <w:adjustRightInd w:val="0"/>
        <w:spacing w:after="0" w:line="240" w:lineRule="auto"/>
        <w:jc w:val="both"/>
        <w:rPr>
          <w:rFonts w:ascii="Times New Roman" w:hAnsi="Times New Roman"/>
          <w:lang w:val="fr-FR"/>
        </w:rPr>
      </w:pPr>
    </w:p>
    <w:p w14:paraId="25127DDD" w14:textId="06D98159" w:rsidR="00D55444" w:rsidRPr="00371CD1" w:rsidRDefault="00D55444" w:rsidP="00BF14F6">
      <w:pPr>
        <w:tabs>
          <w:tab w:val="left" w:pos="1985"/>
        </w:tabs>
        <w:autoSpaceDE w:val="0"/>
        <w:autoSpaceDN w:val="0"/>
        <w:adjustRightInd w:val="0"/>
        <w:spacing w:after="0" w:line="240" w:lineRule="auto"/>
        <w:jc w:val="both"/>
        <w:rPr>
          <w:rFonts w:ascii="Times New Roman" w:hAnsi="Times New Roman"/>
        </w:rPr>
      </w:pPr>
      <w:r w:rsidRPr="00371CD1">
        <w:rPr>
          <w:rFonts w:ascii="Times New Roman" w:hAnsi="Times New Roman"/>
        </w:rPr>
        <w:t>Fig.2</w:t>
      </w:r>
      <w:r w:rsidR="00DF6428">
        <w:rPr>
          <w:rFonts w:ascii="Times New Roman" w:hAnsi="Times New Roman"/>
        </w:rPr>
        <w:t>4</w:t>
      </w:r>
      <w:r w:rsidRPr="00371CD1">
        <w:rPr>
          <w:rFonts w:ascii="Times New Roman" w:hAnsi="Times New Roman"/>
        </w:rPr>
        <w:t xml:space="preserve"> </w:t>
      </w:r>
      <w:proofErr w:type="spellStart"/>
      <w:r w:rsidRPr="00371CD1">
        <w:rPr>
          <w:rFonts w:ascii="Times New Roman" w:hAnsi="Times New Roman"/>
        </w:rPr>
        <w:t>Procentul</w:t>
      </w:r>
      <w:proofErr w:type="spellEnd"/>
      <w:r w:rsidRPr="00371CD1">
        <w:rPr>
          <w:rFonts w:ascii="Times New Roman" w:hAnsi="Times New Roman"/>
        </w:rPr>
        <w:t xml:space="preserve"> copiilor care </w:t>
      </w:r>
      <w:proofErr w:type="spellStart"/>
      <w:r w:rsidRPr="00371CD1">
        <w:rPr>
          <w:rFonts w:ascii="Times New Roman" w:hAnsi="Times New Roman"/>
        </w:rPr>
        <w:t>prezintă</w:t>
      </w:r>
      <w:proofErr w:type="spellEnd"/>
      <w:r w:rsidRPr="00371CD1">
        <w:rPr>
          <w:rFonts w:ascii="Times New Roman" w:hAnsi="Times New Roman"/>
        </w:rPr>
        <w:t xml:space="preserve"> </w:t>
      </w:r>
      <w:proofErr w:type="spellStart"/>
      <w:r w:rsidRPr="00371CD1">
        <w:rPr>
          <w:rFonts w:ascii="Times New Roman" w:hAnsi="Times New Roman"/>
        </w:rPr>
        <w:t>simptome</w:t>
      </w:r>
      <w:proofErr w:type="spellEnd"/>
      <w:r w:rsidRPr="00371CD1">
        <w:rPr>
          <w:rFonts w:ascii="Times New Roman" w:hAnsi="Times New Roman"/>
        </w:rPr>
        <w:t xml:space="preserve"> </w:t>
      </w:r>
      <w:proofErr w:type="spellStart"/>
      <w:r w:rsidRPr="00371CD1">
        <w:rPr>
          <w:rFonts w:ascii="Times New Roman" w:hAnsi="Times New Roman"/>
        </w:rPr>
        <w:t>ce</w:t>
      </w:r>
      <w:proofErr w:type="spellEnd"/>
      <w:r w:rsidRPr="00371CD1">
        <w:rPr>
          <w:rFonts w:ascii="Times New Roman" w:hAnsi="Times New Roman"/>
        </w:rPr>
        <w:t xml:space="preserve"> pot </w:t>
      </w:r>
      <w:proofErr w:type="spellStart"/>
      <w:r w:rsidRPr="00371CD1">
        <w:rPr>
          <w:rFonts w:ascii="Times New Roman" w:hAnsi="Times New Roman"/>
        </w:rPr>
        <w:t>alerta</w:t>
      </w:r>
      <w:proofErr w:type="spellEnd"/>
      <w:r w:rsidRPr="00371CD1">
        <w:rPr>
          <w:rFonts w:ascii="Times New Roman" w:hAnsi="Times New Roman"/>
        </w:rPr>
        <w:t xml:space="preserve"> </w:t>
      </w:r>
      <w:proofErr w:type="spellStart"/>
      <w:r w:rsidRPr="00371CD1">
        <w:rPr>
          <w:rFonts w:ascii="Times New Roman" w:hAnsi="Times New Roman"/>
        </w:rPr>
        <w:t>părinții</w:t>
      </w:r>
      <w:proofErr w:type="spellEnd"/>
    </w:p>
    <w:p w14:paraId="51734540" w14:textId="77777777" w:rsidR="00D55444" w:rsidRDefault="00D55444"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48C4E322" wp14:editId="4005FC34">
            <wp:extent cx="3352800" cy="168844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36803" cy="1781102"/>
                    </a:xfrm>
                    <a:prstGeom prst="rect">
                      <a:avLst/>
                    </a:prstGeom>
                    <a:noFill/>
                    <a:ln>
                      <a:noFill/>
                    </a:ln>
                  </pic:spPr>
                </pic:pic>
              </a:graphicData>
            </a:graphic>
          </wp:inline>
        </w:drawing>
      </w:r>
    </w:p>
    <w:p w14:paraId="1E85F4C1" w14:textId="2B9A3B06" w:rsidR="004B34EA" w:rsidRDefault="00721DC8" w:rsidP="00BF14F6">
      <w:pPr>
        <w:tabs>
          <w:tab w:val="left" w:pos="1985"/>
        </w:tabs>
        <w:autoSpaceDE w:val="0"/>
        <w:autoSpaceDN w:val="0"/>
        <w:adjustRightInd w:val="0"/>
        <w:spacing w:after="0" w:line="240" w:lineRule="auto"/>
        <w:ind w:firstLine="720"/>
        <w:jc w:val="both"/>
        <w:rPr>
          <w:rFonts w:ascii="Times New Roman" w:hAnsi="Times New Roman"/>
          <w:lang w:val="fr-FR"/>
        </w:rPr>
      </w:pPr>
      <w:r w:rsidRPr="00D6534E">
        <w:rPr>
          <w:rFonts w:ascii="Times New Roman" w:hAnsi="Times New Roman"/>
          <w:lang w:val="fr-FR"/>
        </w:rPr>
        <w:t xml:space="preserve"> </w:t>
      </w:r>
    </w:p>
    <w:p w14:paraId="56D721AE" w14:textId="77777777" w:rsidR="009465F7" w:rsidRDefault="009465F7"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1633FB83" w14:textId="77777777" w:rsidR="009465F7" w:rsidRDefault="009465F7" w:rsidP="00BF14F6">
      <w:pPr>
        <w:tabs>
          <w:tab w:val="left" w:pos="1985"/>
        </w:tabs>
        <w:autoSpaceDE w:val="0"/>
        <w:autoSpaceDN w:val="0"/>
        <w:adjustRightInd w:val="0"/>
        <w:spacing w:after="0" w:line="240" w:lineRule="auto"/>
        <w:ind w:firstLine="360"/>
        <w:jc w:val="both"/>
        <w:rPr>
          <w:rFonts w:ascii="Times New Roman" w:hAnsi="Times New Roman"/>
          <w:lang w:val="fr-FR"/>
        </w:rPr>
      </w:pPr>
    </w:p>
    <w:p w14:paraId="50AE8FAC" w14:textId="052B42AD" w:rsidR="00721DC8" w:rsidRDefault="00721DC8" w:rsidP="00BF14F6">
      <w:pPr>
        <w:tabs>
          <w:tab w:val="left" w:pos="1985"/>
        </w:tabs>
        <w:autoSpaceDE w:val="0"/>
        <w:autoSpaceDN w:val="0"/>
        <w:adjustRightInd w:val="0"/>
        <w:spacing w:after="0" w:line="240" w:lineRule="auto"/>
        <w:ind w:firstLine="360"/>
        <w:jc w:val="both"/>
        <w:rPr>
          <w:rFonts w:ascii="Times New Roman" w:hAnsi="Times New Roman"/>
          <w:lang w:val="fr-FR"/>
        </w:rPr>
      </w:pPr>
      <w:r w:rsidRPr="00D6534E">
        <w:rPr>
          <w:rFonts w:ascii="Times New Roman" w:hAnsi="Times New Roman"/>
          <w:lang w:val="fr-FR"/>
        </w:rPr>
        <w:lastRenderedPageBreak/>
        <w:t xml:space="preserve">Din </w:t>
      </w:r>
      <w:proofErr w:type="spellStart"/>
      <w:r w:rsidRPr="00D6534E">
        <w:rPr>
          <w:rFonts w:ascii="Times New Roman" w:hAnsi="Times New Roman"/>
          <w:lang w:val="fr-FR"/>
        </w:rPr>
        <w:t>păcate</w:t>
      </w:r>
      <w:proofErr w:type="spellEnd"/>
      <w:r w:rsidRPr="00D6534E">
        <w:rPr>
          <w:rFonts w:ascii="Times New Roman" w:hAnsi="Times New Roman"/>
          <w:lang w:val="fr-FR"/>
        </w:rPr>
        <w:t xml:space="preserve"> </w:t>
      </w:r>
      <w:proofErr w:type="spellStart"/>
      <w:r w:rsidRPr="00D6534E">
        <w:rPr>
          <w:rFonts w:ascii="Times New Roman" w:hAnsi="Times New Roman"/>
          <w:lang w:val="fr-FR"/>
        </w:rPr>
        <w:t>și</w:t>
      </w:r>
      <w:proofErr w:type="spellEnd"/>
      <w:r w:rsidRPr="00D6534E">
        <w:rPr>
          <w:rFonts w:ascii="Times New Roman" w:hAnsi="Times New Roman"/>
          <w:lang w:val="fr-FR"/>
        </w:rPr>
        <w:t xml:space="preserve"> </w:t>
      </w:r>
      <w:proofErr w:type="spellStart"/>
      <w:r w:rsidRPr="00D6534E">
        <w:rPr>
          <w:rFonts w:ascii="Times New Roman" w:hAnsi="Times New Roman"/>
          <w:lang w:val="fr-FR"/>
        </w:rPr>
        <w:t>copiii</w:t>
      </w:r>
      <w:proofErr w:type="spellEnd"/>
      <w:r w:rsidRPr="00D6534E">
        <w:rPr>
          <w:rFonts w:ascii="Times New Roman" w:hAnsi="Times New Roman"/>
          <w:lang w:val="fr-FR"/>
        </w:rPr>
        <w:t xml:space="preserve"> </w:t>
      </w:r>
      <w:proofErr w:type="spellStart"/>
      <w:r w:rsidRPr="00D6534E">
        <w:rPr>
          <w:rFonts w:ascii="Times New Roman" w:hAnsi="Times New Roman"/>
          <w:lang w:val="fr-FR"/>
        </w:rPr>
        <w:t>petrec</w:t>
      </w:r>
      <w:proofErr w:type="spellEnd"/>
      <w:r w:rsidRPr="00D6534E">
        <w:rPr>
          <w:rFonts w:ascii="Times New Roman" w:hAnsi="Times New Roman"/>
          <w:lang w:val="fr-FR"/>
        </w:rPr>
        <w:t xml:space="preserve"> </w:t>
      </w:r>
      <w:proofErr w:type="spellStart"/>
      <w:r w:rsidRPr="00D6534E">
        <w:rPr>
          <w:rFonts w:ascii="Times New Roman" w:hAnsi="Times New Roman"/>
          <w:lang w:val="fr-FR"/>
        </w:rPr>
        <w:t>foarte</w:t>
      </w:r>
      <w:proofErr w:type="spellEnd"/>
      <w:r w:rsidRPr="00D6534E">
        <w:rPr>
          <w:rFonts w:ascii="Times New Roman" w:hAnsi="Times New Roman"/>
          <w:lang w:val="fr-FR"/>
        </w:rPr>
        <w:t xml:space="preserve"> </w:t>
      </w:r>
      <w:proofErr w:type="spellStart"/>
      <w:r w:rsidRPr="00D6534E">
        <w:rPr>
          <w:rFonts w:ascii="Times New Roman" w:hAnsi="Times New Roman"/>
          <w:lang w:val="fr-FR"/>
        </w:rPr>
        <w:t>mult</w:t>
      </w:r>
      <w:proofErr w:type="spellEnd"/>
      <w:r w:rsidRPr="00D6534E">
        <w:rPr>
          <w:rFonts w:ascii="Times New Roman" w:hAnsi="Times New Roman"/>
          <w:lang w:val="fr-FR"/>
        </w:rPr>
        <w:t xml:space="preserve"> </w:t>
      </w:r>
      <w:proofErr w:type="spellStart"/>
      <w:r w:rsidRPr="00D6534E">
        <w:rPr>
          <w:rFonts w:ascii="Times New Roman" w:hAnsi="Times New Roman"/>
          <w:lang w:val="fr-FR"/>
        </w:rPr>
        <w:t>timp</w:t>
      </w:r>
      <w:proofErr w:type="spellEnd"/>
      <w:r w:rsidRPr="00D6534E">
        <w:rPr>
          <w:rFonts w:ascii="Times New Roman" w:hAnsi="Times New Roman"/>
          <w:lang w:val="fr-FR"/>
        </w:rPr>
        <w:t xml:space="preserve"> </w:t>
      </w:r>
      <w:proofErr w:type="spellStart"/>
      <w:r w:rsidRPr="00D6534E">
        <w:rPr>
          <w:rFonts w:ascii="Times New Roman" w:hAnsi="Times New Roman"/>
          <w:lang w:val="fr-FR"/>
        </w:rPr>
        <w:t>în</w:t>
      </w:r>
      <w:proofErr w:type="spellEnd"/>
      <w:r w:rsidRPr="00D6534E">
        <w:rPr>
          <w:rFonts w:ascii="Times New Roman" w:hAnsi="Times New Roman"/>
          <w:lang w:val="fr-FR"/>
        </w:rPr>
        <w:t xml:space="preserve"> </w:t>
      </w:r>
      <w:proofErr w:type="spellStart"/>
      <w:r w:rsidRPr="00D6534E">
        <w:rPr>
          <w:rFonts w:ascii="Times New Roman" w:hAnsi="Times New Roman"/>
          <w:lang w:val="fr-FR"/>
        </w:rPr>
        <w:t>fața</w:t>
      </w:r>
      <w:proofErr w:type="spellEnd"/>
      <w:r w:rsidRPr="00D6534E">
        <w:rPr>
          <w:rFonts w:ascii="Times New Roman" w:hAnsi="Times New Roman"/>
          <w:lang w:val="fr-FR"/>
        </w:rPr>
        <w:t xml:space="preserve"> </w:t>
      </w:r>
      <w:proofErr w:type="spellStart"/>
      <w:r w:rsidRPr="00D6534E">
        <w:rPr>
          <w:rFonts w:ascii="Times New Roman" w:hAnsi="Times New Roman"/>
          <w:lang w:val="fr-FR"/>
        </w:rPr>
        <w:t>calculatorului</w:t>
      </w:r>
      <w:proofErr w:type="spellEnd"/>
      <w:r w:rsidRPr="00D6534E">
        <w:rPr>
          <w:rFonts w:ascii="Times New Roman" w:hAnsi="Times New Roman"/>
          <w:lang w:val="fr-FR"/>
        </w:rPr>
        <w:t xml:space="preserve"> </w:t>
      </w:r>
      <w:proofErr w:type="spellStart"/>
      <w:proofErr w:type="gramStart"/>
      <w:r w:rsidRPr="00D6534E">
        <w:rPr>
          <w:rFonts w:ascii="Times New Roman" w:hAnsi="Times New Roman"/>
          <w:lang w:val="fr-FR"/>
        </w:rPr>
        <w:t>astf</w:t>
      </w:r>
      <w:r w:rsidR="00F54972">
        <w:rPr>
          <w:rFonts w:ascii="Times New Roman" w:hAnsi="Times New Roman"/>
          <w:lang w:val="fr-FR"/>
        </w:rPr>
        <w:t>el</w:t>
      </w:r>
      <w:proofErr w:type="spellEnd"/>
      <w:r w:rsidR="00F54972">
        <w:rPr>
          <w:rFonts w:ascii="Times New Roman" w:hAnsi="Times New Roman"/>
          <w:lang w:val="fr-FR"/>
        </w:rPr>
        <w:t>:</w:t>
      </w:r>
      <w:proofErr w:type="gramEnd"/>
      <w:r w:rsidR="00F54972">
        <w:rPr>
          <w:rFonts w:ascii="Times New Roman" w:hAnsi="Times New Roman"/>
          <w:lang w:val="fr-FR"/>
        </w:rPr>
        <w:t xml:space="preserve"> (36.2</w:t>
      </w:r>
      <w:r w:rsidRPr="00D6534E">
        <w:rPr>
          <w:rFonts w:ascii="Times New Roman" w:hAnsi="Times New Roman"/>
          <w:lang w:val="fr-FR"/>
        </w:rPr>
        <w:t xml:space="preserve">%) </w:t>
      </w:r>
      <w:proofErr w:type="spellStart"/>
      <w:r w:rsidRPr="00D6534E">
        <w:rPr>
          <w:rFonts w:ascii="Times New Roman" w:hAnsi="Times New Roman"/>
          <w:lang w:val="fr-FR"/>
        </w:rPr>
        <w:t>dintre</w:t>
      </w:r>
      <w:proofErr w:type="spellEnd"/>
      <w:r w:rsidRPr="00D6534E">
        <w:rPr>
          <w:rFonts w:ascii="Times New Roman" w:hAnsi="Times New Roman"/>
          <w:lang w:val="fr-FR"/>
        </w:rPr>
        <w:t xml:space="preserve"> copii </w:t>
      </w:r>
      <w:proofErr w:type="spellStart"/>
      <w:r w:rsidRPr="00D6534E">
        <w:rPr>
          <w:rFonts w:ascii="Times New Roman" w:hAnsi="Times New Roman"/>
          <w:lang w:val="fr-FR"/>
        </w:rPr>
        <w:t>sunt</w:t>
      </w:r>
      <w:proofErr w:type="spellEnd"/>
      <w:r w:rsidRPr="00D6534E">
        <w:rPr>
          <w:rFonts w:ascii="Times New Roman" w:hAnsi="Times New Roman"/>
          <w:lang w:val="fr-FR"/>
        </w:rPr>
        <w:t xml:space="preserve"> </w:t>
      </w:r>
      <w:proofErr w:type="spellStart"/>
      <w:r w:rsidRPr="00D6534E">
        <w:rPr>
          <w:rFonts w:ascii="Times New Roman" w:hAnsi="Times New Roman"/>
          <w:lang w:val="fr-FR"/>
        </w:rPr>
        <w:t>lăsați</w:t>
      </w:r>
      <w:proofErr w:type="spellEnd"/>
      <w:r w:rsidRPr="00D6534E">
        <w:rPr>
          <w:rFonts w:ascii="Times New Roman" w:hAnsi="Times New Roman"/>
          <w:lang w:val="fr-FR"/>
        </w:rPr>
        <w:t xml:space="preserve"> de </w:t>
      </w:r>
      <w:proofErr w:type="spellStart"/>
      <w:r w:rsidRPr="00D6534E">
        <w:rPr>
          <w:rFonts w:ascii="Times New Roman" w:hAnsi="Times New Roman"/>
          <w:lang w:val="fr-FR"/>
        </w:rPr>
        <w:t>către</w:t>
      </w:r>
      <w:proofErr w:type="spellEnd"/>
      <w:r w:rsidRPr="00D6534E">
        <w:rPr>
          <w:rFonts w:ascii="Times New Roman" w:hAnsi="Times New Roman"/>
          <w:lang w:val="fr-FR"/>
        </w:rPr>
        <w:t xml:space="preserve"> </w:t>
      </w:r>
      <w:proofErr w:type="spellStart"/>
      <w:r w:rsidRPr="00D6534E">
        <w:rPr>
          <w:rFonts w:ascii="Times New Roman" w:hAnsi="Times New Roman"/>
          <w:lang w:val="fr-FR"/>
        </w:rPr>
        <w:t>părinți</w:t>
      </w:r>
      <w:proofErr w:type="spellEnd"/>
      <w:r w:rsidRPr="00D6534E">
        <w:rPr>
          <w:rFonts w:ascii="Times New Roman" w:hAnsi="Times New Roman"/>
          <w:lang w:val="fr-FR"/>
        </w:rPr>
        <w:t xml:space="preserve"> </w:t>
      </w:r>
      <w:proofErr w:type="spellStart"/>
      <w:r w:rsidRPr="00D6534E">
        <w:rPr>
          <w:rFonts w:ascii="Times New Roman" w:hAnsi="Times New Roman"/>
          <w:lang w:val="fr-FR"/>
        </w:rPr>
        <w:t>să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petreacă</w:t>
      </w:r>
      <w:proofErr w:type="spellEnd"/>
      <w:r w:rsidRPr="00D6534E">
        <w:rPr>
          <w:rFonts w:ascii="Times New Roman" w:hAnsi="Times New Roman"/>
          <w:lang w:val="fr-FR"/>
        </w:rPr>
        <w:t xml:space="preserve"> 2-3 ore </w:t>
      </w:r>
      <w:proofErr w:type="spellStart"/>
      <w:r w:rsidRPr="00D6534E">
        <w:rPr>
          <w:rFonts w:ascii="Times New Roman" w:hAnsi="Times New Roman"/>
          <w:lang w:val="fr-FR"/>
        </w:rPr>
        <w:t>pe</w:t>
      </w:r>
      <w:proofErr w:type="spellEnd"/>
      <w:r w:rsidRPr="00D6534E">
        <w:rPr>
          <w:rFonts w:ascii="Times New Roman" w:hAnsi="Times New Roman"/>
          <w:lang w:val="fr-FR"/>
        </w:rPr>
        <w:t xml:space="preserve"> </w:t>
      </w:r>
      <w:proofErr w:type="spellStart"/>
      <w:r w:rsidRPr="00D6534E">
        <w:rPr>
          <w:rFonts w:ascii="Times New Roman" w:hAnsi="Times New Roman"/>
          <w:lang w:val="fr-FR"/>
        </w:rPr>
        <w:t>telefo</w:t>
      </w:r>
      <w:r w:rsidR="00F54972">
        <w:rPr>
          <w:rFonts w:ascii="Times New Roman" w:hAnsi="Times New Roman"/>
          <w:lang w:val="fr-FR"/>
        </w:rPr>
        <w:t>n</w:t>
      </w:r>
      <w:proofErr w:type="spellEnd"/>
      <w:r w:rsidR="00F54972">
        <w:rPr>
          <w:rFonts w:ascii="Times New Roman" w:hAnsi="Times New Roman"/>
          <w:lang w:val="fr-FR"/>
        </w:rPr>
        <w:t>/</w:t>
      </w:r>
      <w:proofErr w:type="spellStart"/>
      <w:r w:rsidR="00F54972">
        <w:rPr>
          <w:rFonts w:ascii="Times New Roman" w:hAnsi="Times New Roman"/>
          <w:lang w:val="fr-FR"/>
        </w:rPr>
        <w:t>tabletă</w:t>
      </w:r>
      <w:proofErr w:type="spellEnd"/>
      <w:r w:rsidR="00F54972" w:rsidRPr="00371CD1">
        <w:rPr>
          <w:rFonts w:ascii="Times New Roman" w:hAnsi="Times New Roman"/>
          <w:lang w:val="fr-FR"/>
        </w:rPr>
        <w:t xml:space="preserve">; </w:t>
      </w:r>
      <w:r w:rsidR="00F54972">
        <w:rPr>
          <w:rFonts w:ascii="Times New Roman" w:hAnsi="Times New Roman"/>
          <w:lang w:val="fr-FR"/>
        </w:rPr>
        <w:t xml:space="preserve">mai </w:t>
      </w:r>
      <w:proofErr w:type="spellStart"/>
      <w:r w:rsidR="00F54972">
        <w:rPr>
          <w:rFonts w:ascii="Times New Roman" w:hAnsi="Times New Roman"/>
          <w:lang w:val="fr-FR"/>
        </w:rPr>
        <w:t>mult</w:t>
      </w:r>
      <w:proofErr w:type="spellEnd"/>
      <w:r w:rsidR="00F54972">
        <w:rPr>
          <w:rFonts w:ascii="Times New Roman" w:hAnsi="Times New Roman"/>
          <w:lang w:val="fr-FR"/>
        </w:rPr>
        <w:t xml:space="preserve"> de 3 ore (20.4%) ;</w:t>
      </w:r>
      <w:r w:rsidRPr="00D6534E">
        <w:rPr>
          <w:rFonts w:ascii="Times New Roman" w:hAnsi="Times New Roman"/>
          <w:lang w:val="fr-FR"/>
        </w:rPr>
        <w:t xml:space="preserve"> de </w:t>
      </w:r>
      <w:proofErr w:type="spellStart"/>
      <w:r w:rsidRPr="00D6534E">
        <w:rPr>
          <w:rFonts w:ascii="Times New Roman" w:hAnsi="Times New Roman"/>
          <w:lang w:val="fr-FR"/>
        </w:rPr>
        <w:t>câte</w:t>
      </w:r>
      <w:proofErr w:type="spellEnd"/>
      <w:r w:rsidRPr="00D6534E">
        <w:rPr>
          <w:rFonts w:ascii="Times New Roman" w:hAnsi="Times New Roman"/>
          <w:lang w:val="fr-FR"/>
        </w:rPr>
        <w:t xml:space="preserve"> </w:t>
      </w:r>
      <w:proofErr w:type="spellStart"/>
      <w:r w:rsidRPr="00D6534E">
        <w:rPr>
          <w:rFonts w:ascii="Times New Roman" w:hAnsi="Times New Roman"/>
          <w:lang w:val="fr-FR"/>
        </w:rPr>
        <w:t>ori</w:t>
      </w:r>
      <w:proofErr w:type="spellEnd"/>
      <w:r w:rsidRPr="00D6534E">
        <w:rPr>
          <w:rFonts w:ascii="Times New Roman" w:hAnsi="Times New Roman"/>
          <w:lang w:val="fr-FR"/>
        </w:rPr>
        <w:t xml:space="preserve"> </w:t>
      </w:r>
      <w:proofErr w:type="spellStart"/>
      <w:r w:rsidRPr="00D6534E">
        <w:rPr>
          <w:rFonts w:ascii="Times New Roman" w:hAnsi="Times New Roman"/>
          <w:lang w:val="fr-FR"/>
        </w:rPr>
        <w:t>cere</w:t>
      </w:r>
      <w:proofErr w:type="spellEnd"/>
      <w:r w:rsidRPr="00D6534E">
        <w:rPr>
          <w:rFonts w:ascii="Times New Roman" w:hAnsi="Times New Roman"/>
          <w:lang w:val="fr-FR"/>
        </w:rPr>
        <w:t xml:space="preserve"> (9</w:t>
      </w:r>
      <w:r w:rsidR="00F54972">
        <w:rPr>
          <w:rFonts w:ascii="Times New Roman" w:hAnsi="Times New Roman"/>
          <w:lang w:val="fr-FR"/>
        </w:rPr>
        <w:t>.6</w:t>
      </w:r>
      <w:r w:rsidRPr="00D6534E">
        <w:rPr>
          <w:rFonts w:ascii="Times New Roman" w:hAnsi="Times New Roman"/>
          <w:lang w:val="fr-FR"/>
        </w:rPr>
        <w:t xml:space="preserve">%). </w:t>
      </w:r>
      <w:proofErr w:type="spellStart"/>
      <w:r w:rsidRPr="00D6534E">
        <w:rPr>
          <w:rFonts w:ascii="Times New Roman" w:hAnsi="Times New Roman"/>
          <w:lang w:val="fr-FR"/>
        </w:rPr>
        <w:t>Doar</w:t>
      </w:r>
      <w:proofErr w:type="spellEnd"/>
      <w:r w:rsidRPr="00D6534E">
        <w:rPr>
          <w:rFonts w:ascii="Times New Roman" w:hAnsi="Times New Roman"/>
          <w:lang w:val="fr-FR"/>
        </w:rPr>
        <w:t xml:space="preserve"> (7.1%)</w:t>
      </w:r>
      <w:r w:rsidR="00F54972">
        <w:rPr>
          <w:rFonts w:ascii="Times New Roman" w:hAnsi="Times New Roman"/>
          <w:lang w:val="fr-FR"/>
        </w:rPr>
        <w:t xml:space="preserve"> </w:t>
      </w:r>
      <w:proofErr w:type="spellStart"/>
      <w:r w:rsidRPr="00D6534E">
        <w:rPr>
          <w:rFonts w:ascii="Times New Roman" w:hAnsi="Times New Roman"/>
          <w:lang w:val="fr-FR"/>
        </w:rPr>
        <w:t>dintre</w:t>
      </w:r>
      <w:proofErr w:type="spellEnd"/>
      <w:r w:rsidRPr="00D6534E">
        <w:rPr>
          <w:rFonts w:ascii="Times New Roman" w:hAnsi="Times New Roman"/>
          <w:lang w:val="fr-FR"/>
        </w:rPr>
        <w:t xml:space="preserve"> </w:t>
      </w:r>
      <w:proofErr w:type="spellStart"/>
      <w:r w:rsidRPr="00D6534E">
        <w:rPr>
          <w:rFonts w:ascii="Times New Roman" w:hAnsi="Times New Roman"/>
          <w:lang w:val="fr-FR"/>
        </w:rPr>
        <w:t>respondenți</w:t>
      </w:r>
      <w:proofErr w:type="spellEnd"/>
      <w:r w:rsidRPr="00D6534E">
        <w:rPr>
          <w:rFonts w:ascii="Times New Roman" w:hAnsi="Times New Roman"/>
          <w:lang w:val="fr-FR"/>
        </w:rPr>
        <w:t xml:space="preserve"> au </w:t>
      </w:r>
      <w:proofErr w:type="spellStart"/>
      <w:r w:rsidRPr="00D6534E">
        <w:rPr>
          <w:rFonts w:ascii="Times New Roman" w:hAnsi="Times New Roman"/>
          <w:lang w:val="fr-FR"/>
        </w:rPr>
        <w:t>declarat</w:t>
      </w:r>
      <w:proofErr w:type="spellEnd"/>
      <w:r w:rsidRPr="00D6534E">
        <w:rPr>
          <w:rFonts w:ascii="Times New Roman" w:hAnsi="Times New Roman"/>
          <w:lang w:val="fr-FR"/>
        </w:rPr>
        <w:t xml:space="preserve"> </w:t>
      </w:r>
      <w:proofErr w:type="spellStart"/>
      <w:r w:rsidRPr="00D6534E">
        <w:rPr>
          <w:rFonts w:ascii="Times New Roman" w:hAnsi="Times New Roman"/>
          <w:lang w:val="fr-FR"/>
        </w:rPr>
        <w:t>că</w:t>
      </w:r>
      <w:proofErr w:type="spellEnd"/>
      <w:r w:rsidRPr="00D6534E">
        <w:rPr>
          <w:rFonts w:ascii="Times New Roman" w:hAnsi="Times New Roman"/>
          <w:lang w:val="fr-FR"/>
        </w:rPr>
        <w:t xml:space="preserve"> nu </w:t>
      </w:r>
      <w:proofErr w:type="spellStart"/>
      <w:r w:rsidRPr="00D6534E">
        <w:rPr>
          <w:rFonts w:ascii="Times New Roman" w:hAnsi="Times New Roman"/>
          <w:lang w:val="fr-FR"/>
        </w:rPr>
        <w:t>își</w:t>
      </w:r>
      <w:proofErr w:type="spellEnd"/>
      <w:r w:rsidRPr="00D6534E">
        <w:rPr>
          <w:rFonts w:ascii="Times New Roman" w:hAnsi="Times New Roman"/>
          <w:lang w:val="fr-FR"/>
        </w:rPr>
        <w:t xml:space="preserve"> </w:t>
      </w:r>
      <w:proofErr w:type="spellStart"/>
      <w:r w:rsidRPr="00D6534E">
        <w:rPr>
          <w:rFonts w:ascii="Times New Roman" w:hAnsi="Times New Roman"/>
          <w:lang w:val="fr-FR"/>
        </w:rPr>
        <w:t>lasă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deloc</w:t>
      </w:r>
      <w:proofErr w:type="spellEnd"/>
      <w:r w:rsidRPr="00D6534E">
        <w:rPr>
          <w:rFonts w:ascii="Times New Roman" w:hAnsi="Times New Roman"/>
          <w:lang w:val="fr-FR"/>
        </w:rPr>
        <w:t xml:space="preserve"> copii </w:t>
      </w:r>
      <w:proofErr w:type="spellStart"/>
      <w:r w:rsidRPr="00D6534E">
        <w:rPr>
          <w:rFonts w:ascii="Times New Roman" w:hAnsi="Times New Roman"/>
          <w:lang w:val="fr-FR"/>
        </w:rPr>
        <w:t>să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petreacă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timp</w:t>
      </w:r>
      <w:proofErr w:type="spellEnd"/>
      <w:r w:rsidRPr="00D6534E">
        <w:rPr>
          <w:rFonts w:ascii="Times New Roman" w:hAnsi="Times New Roman"/>
          <w:lang w:val="fr-FR"/>
        </w:rPr>
        <w:t xml:space="preserve"> </w:t>
      </w:r>
      <w:proofErr w:type="spellStart"/>
      <w:r w:rsidRPr="00D6534E">
        <w:rPr>
          <w:rFonts w:ascii="Times New Roman" w:hAnsi="Times New Roman"/>
          <w:lang w:val="fr-FR"/>
        </w:rPr>
        <w:t>pe</w:t>
      </w:r>
      <w:proofErr w:type="spellEnd"/>
      <w:r w:rsidRPr="00D6534E">
        <w:rPr>
          <w:rFonts w:ascii="Times New Roman" w:hAnsi="Times New Roman"/>
          <w:lang w:val="fr-FR"/>
        </w:rPr>
        <w:t xml:space="preserve"> </w:t>
      </w:r>
      <w:proofErr w:type="spellStart"/>
      <w:r w:rsidRPr="00D6534E">
        <w:rPr>
          <w:rFonts w:ascii="Times New Roman" w:hAnsi="Times New Roman"/>
          <w:lang w:val="fr-FR"/>
        </w:rPr>
        <w:t>telefon</w:t>
      </w:r>
      <w:proofErr w:type="spellEnd"/>
      <w:r w:rsidRPr="00D6534E">
        <w:rPr>
          <w:rFonts w:ascii="Times New Roman" w:hAnsi="Times New Roman"/>
          <w:lang w:val="fr-FR"/>
        </w:rPr>
        <w:t>/</w:t>
      </w:r>
      <w:proofErr w:type="spellStart"/>
      <w:r w:rsidRPr="00D6534E">
        <w:rPr>
          <w:rFonts w:ascii="Times New Roman" w:hAnsi="Times New Roman"/>
          <w:lang w:val="fr-FR"/>
        </w:rPr>
        <w:t>tabletă</w:t>
      </w:r>
      <w:proofErr w:type="spellEnd"/>
      <w:r w:rsidRPr="00D6534E">
        <w:rPr>
          <w:rFonts w:ascii="Times New Roman" w:hAnsi="Times New Roman"/>
          <w:lang w:val="fr-FR"/>
        </w:rPr>
        <w:t xml:space="preserve"> </w:t>
      </w:r>
      <w:proofErr w:type="spellStart"/>
      <w:r w:rsidRPr="00D6534E">
        <w:rPr>
          <w:rFonts w:ascii="Times New Roman" w:hAnsi="Times New Roman"/>
          <w:lang w:val="fr-FR"/>
        </w:rPr>
        <w:t>etc</w:t>
      </w:r>
      <w:proofErr w:type="spellEnd"/>
      <w:r w:rsidR="00F54972">
        <w:rPr>
          <w:rFonts w:ascii="Times New Roman" w:hAnsi="Times New Roman"/>
          <w:lang w:val="fr-FR"/>
        </w:rPr>
        <w:t xml:space="preserve"> (fig.2</w:t>
      </w:r>
      <w:r w:rsidR="00DF6428">
        <w:rPr>
          <w:rFonts w:ascii="Times New Roman" w:hAnsi="Times New Roman"/>
          <w:lang w:val="fr-FR"/>
        </w:rPr>
        <w:t>5</w:t>
      </w:r>
      <w:r w:rsidR="00F54972">
        <w:rPr>
          <w:rFonts w:ascii="Times New Roman" w:hAnsi="Times New Roman"/>
          <w:lang w:val="fr-FR"/>
        </w:rPr>
        <w:t>)</w:t>
      </w:r>
      <w:r w:rsidRPr="00D6534E">
        <w:rPr>
          <w:rFonts w:ascii="Times New Roman" w:hAnsi="Times New Roman"/>
          <w:lang w:val="fr-FR"/>
        </w:rPr>
        <w:t>.</w:t>
      </w:r>
    </w:p>
    <w:p w14:paraId="3C081AE3" w14:textId="77777777" w:rsidR="007924D9" w:rsidRDefault="007924D9" w:rsidP="00BF14F6">
      <w:pPr>
        <w:tabs>
          <w:tab w:val="left" w:pos="1985"/>
        </w:tabs>
        <w:autoSpaceDE w:val="0"/>
        <w:autoSpaceDN w:val="0"/>
        <w:adjustRightInd w:val="0"/>
        <w:spacing w:after="0" w:line="240" w:lineRule="auto"/>
        <w:jc w:val="both"/>
        <w:rPr>
          <w:rFonts w:ascii="Times New Roman" w:hAnsi="Times New Roman"/>
          <w:lang w:val="fr-FR"/>
        </w:rPr>
      </w:pPr>
    </w:p>
    <w:p w14:paraId="53CA95CC" w14:textId="7180C916" w:rsidR="00D55444" w:rsidRPr="00F54972" w:rsidRDefault="00F54972" w:rsidP="00BF14F6">
      <w:pPr>
        <w:tabs>
          <w:tab w:val="left" w:pos="1985"/>
        </w:tabs>
        <w:autoSpaceDE w:val="0"/>
        <w:autoSpaceDN w:val="0"/>
        <w:adjustRightInd w:val="0"/>
        <w:spacing w:after="0" w:line="240" w:lineRule="auto"/>
        <w:jc w:val="both"/>
        <w:rPr>
          <w:rFonts w:ascii="Times New Roman" w:hAnsi="Times New Roman"/>
          <w:lang w:val="ro-RO"/>
        </w:rPr>
      </w:pPr>
      <w:r>
        <w:rPr>
          <w:rFonts w:ascii="Times New Roman" w:hAnsi="Times New Roman"/>
          <w:lang w:val="fr-FR"/>
        </w:rPr>
        <w:t>Fig.2</w:t>
      </w:r>
      <w:r w:rsidR="00DF6428">
        <w:rPr>
          <w:rFonts w:ascii="Times New Roman" w:hAnsi="Times New Roman"/>
          <w:lang w:val="fr-FR"/>
        </w:rPr>
        <w:t>5</w:t>
      </w:r>
      <w:r>
        <w:rPr>
          <w:rFonts w:ascii="Times New Roman" w:hAnsi="Times New Roman"/>
          <w:lang w:val="fr-FR"/>
        </w:rPr>
        <w:t xml:space="preserve"> </w:t>
      </w:r>
      <w:proofErr w:type="spellStart"/>
      <w:r>
        <w:rPr>
          <w:rFonts w:ascii="Times New Roman" w:hAnsi="Times New Roman"/>
          <w:lang w:val="fr-FR"/>
        </w:rPr>
        <w:t>Procentul</w:t>
      </w:r>
      <w:proofErr w:type="spellEnd"/>
      <w:r>
        <w:rPr>
          <w:rFonts w:ascii="Times New Roman" w:hAnsi="Times New Roman"/>
          <w:lang w:val="fr-FR"/>
        </w:rPr>
        <w:t xml:space="preserve"> copiilor care </w:t>
      </w:r>
      <w:r>
        <w:rPr>
          <w:rFonts w:ascii="Times New Roman" w:hAnsi="Times New Roman"/>
          <w:lang w:val="ro-RO"/>
        </w:rPr>
        <w:t>își petrec timpul în fața tabletei/telefonului declarat de părinți</w:t>
      </w:r>
    </w:p>
    <w:p w14:paraId="1DE1848F" w14:textId="77777777" w:rsidR="00721DC8" w:rsidRPr="00D6534E" w:rsidRDefault="00D55444" w:rsidP="00BF14F6">
      <w:pPr>
        <w:tabs>
          <w:tab w:val="left" w:pos="1985"/>
        </w:tabs>
        <w:autoSpaceDE w:val="0"/>
        <w:autoSpaceDN w:val="0"/>
        <w:adjustRightInd w:val="0"/>
        <w:spacing w:after="0" w:line="240" w:lineRule="auto"/>
        <w:ind w:firstLine="720"/>
        <w:jc w:val="both"/>
        <w:rPr>
          <w:rFonts w:ascii="Times New Roman" w:hAnsi="Times New Roman"/>
          <w:lang w:val="fr-FR"/>
        </w:rPr>
      </w:pPr>
      <w:r>
        <w:rPr>
          <w:rFonts w:ascii="Times New Roman" w:hAnsi="Times New Roman"/>
          <w:noProof/>
        </w:rPr>
        <w:drawing>
          <wp:inline distT="0" distB="0" distL="0" distR="0" wp14:anchorId="75171574" wp14:editId="1FB098D5">
            <wp:extent cx="3726058" cy="1618537"/>
            <wp:effectExtent l="0" t="0" r="8255"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56308" cy="1675115"/>
                    </a:xfrm>
                    <a:prstGeom prst="rect">
                      <a:avLst/>
                    </a:prstGeom>
                    <a:noFill/>
                    <a:ln>
                      <a:noFill/>
                    </a:ln>
                  </pic:spPr>
                </pic:pic>
              </a:graphicData>
            </a:graphic>
          </wp:inline>
        </w:drawing>
      </w:r>
    </w:p>
    <w:p w14:paraId="6FA7266E" w14:textId="77777777" w:rsidR="00D55444" w:rsidRDefault="00D55444" w:rsidP="00BF14F6">
      <w:pPr>
        <w:tabs>
          <w:tab w:val="left" w:pos="1985"/>
        </w:tabs>
        <w:rPr>
          <w:rFonts w:ascii="Times New Roman" w:hAnsi="Times New Roman"/>
          <w:lang w:val="ro-RO"/>
        </w:rPr>
      </w:pPr>
    </w:p>
    <w:p w14:paraId="7A7A4AE9" w14:textId="77777777" w:rsidR="00AA6977" w:rsidRPr="00AA6977" w:rsidRDefault="00AA6977" w:rsidP="00BF14F6">
      <w:pPr>
        <w:tabs>
          <w:tab w:val="left" w:pos="1985"/>
        </w:tabs>
        <w:rPr>
          <w:rFonts w:ascii="Times New Roman" w:hAnsi="Times New Roman"/>
          <w:lang w:val="ro-RO"/>
        </w:rPr>
      </w:pPr>
      <w:r w:rsidRPr="00AA6977">
        <w:rPr>
          <w:rFonts w:ascii="Times New Roman" w:hAnsi="Times New Roman"/>
          <w:lang w:val="ro-RO"/>
        </w:rPr>
        <w:t>Bibliografie</w:t>
      </w:r>
    </w:p>
    <w:p w14:paraId="687312D7"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color w:val="3C4245"/>
          <w:lang w:val="fr-FR"/>
        </w:rPr>
      </w:pPr>
      <w:r w:rsidRPr="009465F7">
        <w:rPr>
          <w:rFonts w:ascii="Times New Roman" w:eastAsia="Times New Roman" w:hAnsi="Times New Roman"/>
          <w:lang w:val="fr-FR"/>
        </w:rPr>
        <w:t>[1]. Site-</w:t>
      </w:r>
      <w:proofErr w:type="spellStart"/>
      <w:r w:rsidRPr="009465F7">
        <w:rPr>
          <w:rFonts w:ascii="Times New Roman" w:eastAsia="Times New Roman" w:hAnsi="Times New Roman"/>
          <w:lang w:val="fr-FR"/>
        </w:rPr>
        <w:t>ul</w:t>
      </w:r>
      <w:proofErr w:type="spellEnd"/>
      <w:r w:rsidRPr="009465F7">
        <w:rPr>
          <w:rFonts w:ascii="Times New Roman" w:eastAsia="Times New Roman" w:hAnsi="Times New Roman"/>
          <w:lang w:val="fr-FR"/>
        </w:rPr>
        <w:t xml:space="preserve"> </w:t>
      </w:r>
      <w:proofErr w:type="spellStart"/>
      <w:r w:rsidRPr="009465F7">
        <w:rPr>
          <w:rFonts w:ascii="Times New Roman" w:eastAsia="Times New Roman" w:hAnsi="Times New Roman"/>
          <w:lang w:val="fr-FR"/>
        </w:rPr>
        <w:t>oficial</w:t>
      </w:r>
      <w:proofErr w:type="spellEnd"/>
      <w:r w:rsidRPr="009465F7">
        <w:rPr>
          <w:rFonts w:ascii="Times New Roman" w:eastAsia="Times New Roman" w:hAnsi="Times New Roman"/>
          <w:lang w:val="fr-FR"/>
        </w:rPr>
        <w:t xml:space="preserve"> </w:t>
      </w:r>
      <w:proofErr w:type="gramStart"/>
      <w:r w:rsidRPr="009465F7">
        <w:rPr>
          <w:rFonts w:ascii="Times New Roman" w:eastAsia="Times New Roman" w:hAnsi="Times New Roman"/>
          <w:lang w:val="fr-FR"/>
        </w:rPr>
        <w:t>OMS:</w:t>
      </w:r>
      <w:proofErr w:type="gramEnd"/>
      <w:r w:rsidRPr="009465F7">
        <w:rPr>
          <w:rFonts w:ascii="Times New Roman" w:eastAsia="Times New Roman" w:hAnsi="Times New Roman"/>
          <w:lang w:val="fr-FR"/>
        </w:rPr>
        <w:t xml:space="preserve"> </w:t>
      </w:r>
      <w:hyperlink r:id="rId37" w:history="1">
        <w:r w:rsidRPr="009465F7">
          <w:rPr>
            <w:rFonts w:ascii="Times New Roman" w:eastAsia="Times New Roman" w:hAnsi="Times New Roman"/>
            <w:color w:val="0563C1"/>
            <w:u w:val="single"/>
            <w:lang w:val="fr-FR"/>
          </w:rPr>
          <w:t>https://www.who.int/news/item/08-10-2019-who-launches-first-world-report-on-vision</w:t>
        </w:r>
      </w:hyperlink>
    </w:p>
    <w:p w14:paraId="21A69E1F"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color w:val="3C4245"/>
        </w:rPr>
      </w:pPr>
      <w:r w:rsidRPr="00BF14F6">
        <w:rPr>
          <w:rFonts w:ascii="Times New Roman" w:eastAsia="Times New Roman" w:hAnsi="Times New Roman"/>
          <w:lang w:val="fr-FR"/>
        </w:rPr>
        <w:t xml:space="preserve">[2]. </w:t>
      </w:r>
      <w:r w:rsidRPr="009465F7">
        <w:rPr>
          <w:rFonts w:ascii="Times New Roman" w:eastAsia="Times New Roman" w:hAnsi="Times New Roman"/>
        </w:rPr>
        <w:t>Site-</w:t>
      </w:r>
      <w:proofErr w:type="spellStart"/>
      <w:r w:rsidRPr="009465F7">
        <w:rPr>
          <w:rFonts w:ascii="Times New Roman" w:eastAsia="Times New Roman" w:hAnsi="Times New Roman"/>
        </w:rPr>
        <w:t>ul</w:t>
      </w:r>
      <w:proofErr w:type="spellEnd"/>
      <w:r w:rsidRPr="009465F7">
        <w:rPr>
          <w:rFonts w:ascii="Times New Roman" w:eastAsia="Times New Roman" w:hAnsi="Times New Roman"/>
        </w:rPr>
        <w:t xml:space="preserve"> </w:t>
      </w:r>
      <w:proofErr w:type="spellStart"/>
      <w:r w:rsidRPr="009465F7">
        <w:rPr>
          <w:rFonts w:ascii="Times New Roman" w:eastAsia="Times New Roman" w:hAnsi="Times New Roman"/>
        </w:rPr>
        <w:t>oficial</w:t>
      </w:r>
      <w:proofErr w:type="spellEnd"/>
      <w:r w:rsidRPr="009465F7">
        <w:rPr>
          <w:rFonts w:ascii="Times New Roman" w:eastAsia="Times New Roman" w:hAnsi="Times New Roman"/>
        </w:rPr>
        <w:t xml:space="preserve"> OMS: </w:t>
      </w:r>
      <w:hyperlink r:id="rId38" w:anchor="tab=tab_1" w:history="1">
        <w:r w:rsidRPr="009465F7">
          <w:rPr>
            <w:rFonts w:ascii="Times New Roman" w:eastAsia="Times New Roman" w:hAnsi="Times New Roman"/>
            <w:color w:val="0563C1"/>
            <w:u w:val="single"/>
          </w:rPr>
          <w:t>https://www.who.int/health-topics/blindness-and-vision-loss#tab=tab_1</w:t>
        </w:r>
      </w:hyperlink>
    </w:p>
    <w:p w14:paraId="100CC0D7"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rPr>
      </w:pPr>
      <w:r w:rsidRPr="009465F7">
        <w:rPr>
          <w:rFonts w:ascii="Times New Roman" w:eastAsia="Times New Roman" w:hAnsi="Times New Roman"/>
        </w:rPr>
        <w:t>[3]. Site-</w:t>
      </w:r>
      <w:proofErr w:type="spellStart"/>
      <w:r w:rsidRPr="009465F7">
        <w:rPr>
          <w:rFonts w:ascii="Times New Roman" w:eastAsia="Times New Roman" w:hAnsi="Times New Roman"/>
        </w:rPr>
        <w:t>ul</w:t>
      </w:r>
      <w:proofErr w:type="spellEnd"/>
      <w:r w:rsidRPr="009465F7">
        <w:rPr>
          <w:rFonts w:ascii="Times New Roman" w:eastAsia="Times New Roman" w:hAnsi="Times New Roman"/>
        </w:rPr>
        <w:t xml:space="preserve"> </w:t>
      </w:r>
      <w:proofErr w:type="spellStart"/>
      <w:r w:rsidRPr="009465F7">
        <w:rPr>
          <w:rFonts w:ascii="Times New Roman" w:eastAsia="Times New Roman" w:hAnsi="Times New Roman"/>
        </w:rPr>
        <w:t>oficial</w:t>
      </w:r>
      <w:proofErr w:type="spellEnd"/>
      <w:r w:rsidRPr="009465F7">
        <w:rPr>
          <w:rFonts w:ascii="Times New Roman" w:eastAsia="Times New Roman" w:hAnsi="Times New Roman"/>
        </w:rPr>
        <w:t xml:space="preserve"> The International Agency for the Prevention of Blindness (IAPB) Vision Atlas: </w:t>
      </w:r>
      <w:hyperlink r:id="rId39" w:history="1">
        <w:r w:rsidRPr="009465F7">
          <w:rPr>
            <w:rFonts w:ascii="Times New Roman" w:eastAsia="Times New Roman" w:hAnsi="Times New Roman"/>
            <w:color w:val="0563C1"/>
            <w:u w:val="single"/>
          </w:rPr>
          <w:t>https://www.iapb.org/learn/vision-atlas/solutions/national-indicators/</w:t>
        </w:r>
      </w:hyperlink>
      <w:r w:rsidRPr="009465F7">
        <w:rPr>
          <w:rFonts w:ascii="Times New Roman" w:eastAsia="Times New Roman" w:hAnsi="Times New Roman"/>
        </w:rPr>
        <w:t xml:space="preserve"> </w:t>
      </w:r>
    </w:p>
    <w:p w14:paraId="544EA6B6"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rPr>
      </w:pPr>
      <w:r w:rsidRPr="009465F7">
        <w:rPr>
          <w:rFonts w:ascii="Times New Roman" w:eastAsia="Times New Roman" w:hAnsi="Times New Roman"/>
        </w:rPr>
        <w:t>[4].  Site-</w:t>
      </w:r>
      <w:proofErr w:type="spellStart"/>
      <w:r w:rsidRPr="009465F7">
        <w:rPr>
          <w:rFonts w:ascii="Times New Roman" w:eastAsia="Times New Roman" w:hAnsi="Times New Roman"/>
        </w:rPr>
        <w:t>ul</w:t>
      </w:r>
      <w:proofErr w:type="spellEnd"/>
      <w:r w:rsidRPr="009465F7">
        <w:rPr>
          <w:rFonts w:ascii="Times New Roman" w:eastAsia="Times New Roman" w:hAnsi="Times New Roman"/>
        </w:rPr>
        <w:t xml:space="preserve"> </w:t>
      </w:r>
      <w:proofErr w:type="spellStart"/>
      <w:r w:rsidRPr="009465F7">
        <w:rPr>
          <w:rFonts w:ascii="Times New Roman" w:eastAsia="Times New Roman" w:hAnsi="Times New Roman"/>
        </w:rPr>
        <w:t>oficial</w:t>
      </w:r>
      <w:proofErr w:type="spellEnd"/>
      <w:r w:rsidRPr="009465F7">
        <w:rPr>
          <w:rFonts w:ascii="Times New Roman" w:eastAsia="Times New Roman" w:hAnsi="Times New Roman"/>
        </w:rPr>
        <w:t xml:space="preserve"> The International Agency for the Prevention of Blindness (IAPB): World health leaders adopt two new ambitious global eye health targets for 2030. The targets cement the WHO global strategy to address the huge unmet need in eye care, pub. 28.05.2021 </w:t>
      </w:r>
      <w:hyperlink r:id="rId40" w:history="1">
        <w:r w:rsidRPr="009465F7">
          <w:rPr>
            <w:rFonts w:ascii="Times New Roman" w:eastAsia="Times New Roman" w:hAnsi="Times New Roman"/>
            <w:color w:val="0563C1"/>
            <w:u w:val="single"/>
          </w:rPr>
          <w:t>https://www.iapb.org/news/world-health-leaders-adopt-two-new-ambitious-global-eye-health-targets-for-2030/</w:t>
        </w:r>
      </w:hyperlink>
      <w:r w:rsidRPr="009465F7">
        <w:rPr>
          <w:rFonts w:ascii="Times New Roman" w:eastAsia="Times New Roman" w:hAnsi="Times New Roman"/>
        </w:rPr>
        <w:t xml:space="preserve"> </w:t>
      </w:r>
    </w:p>
    <w:p w14:paraId="685E6D34"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rPr>
      </w:pPr>
      <w:r w:rsidRPr="009465F7">
        <w:rPr>
          <w:rFonts w:ascii="Times New Roman" w:eastAsia="Times New Roman" w:hAnsi="Times New Roman"/>
        </w:rPr>
        <w:t>[5]. Site-</w:t>
      </w:r>
      <w:proofErr w:type="spellStart"/>
      <w:r w:rsidRPr="009465F7">
        <w:rPr>
          <w:rFonts w:ascii="Times New Roman" w:eastAsia="Times New Roman" w:hAnsi="Times New Roman"/>
        </w:rPr>
        <w:t>ul</w:t>
      </w:r>
      <w:proofErr w:type="spellEnd"/>
      <w:r w:rsidRPr="009465F7">
        <w:rPr>
          <w:rFonts w:ascii="Times New Roman" w:eastAsia="Times New Roman" w:hAnsi="Times New Roman"/>
        </w:rPr>
        <w:t xml:space="preserve"> </w:t>
      </w:r>
      <w:proofErr w:type="spellStart"/>
      <w:r w:rsidRPr="009465F7">
        <w:rPr>
          <w:rFonts w:ascii="Times New Roman" w:eastAsia="Times New Roman" w:hAnsi="Times New Roman"/>
        </w:rPr>
        <w:t>oficial</w:t>
      </w:r>
      <w:proofErr w:type="spellEnd"/>
      <w:r w:rsidRPr="009465F7">
        <w:rPr>
          <w:rFonts w:ascii="Times New Roman" w:eastAsia="Times New Roman" w:hAnsi="Times New Roman"/>
        </w:rPr>
        <w:t xml:space="preserve"> CDC: </w:t>
      </w:r>
      <w:hyperlink r:id="rId41" w:history="1">
        <w:r w:rsidRPr="009465F7">
          <w:rPr>
            <w:rFonts w:ascii="Times New Roman" w:eastAsia="Times New Roman" w:hAnsi="Times New Roman"/>
            <w:color w:val="0563C1"/>
            <w:u w:val="single"/>
          </w:rPr>
          <w:t>https://www.cdc.gov/visionhealth/resources/features/vision-health-children.html</w:t>
        </w:r>
      </w:hyperlink>
    </w:p>
    <w:p w14:paraId="099062F9"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rPr>
      </w:pPr>
      <w:r w:rsidRPr="009465F7">
        <w:rPr>
          <w:rFonts w:ascii="Times New Roman" w:eastAsia="Times New Roman" w:hAnsi="Times New Roman"/>
        </w:rPr>
        <w:t>[6]. Site-</w:t>
      </w:r>
      <w:proofErr w:type="spellStart"/>
      <w:r w:rsidRPr="009465F7">
        <w:rPr>
          <w:rFonts w:ascii="Times New Roman" w:eastAsia="Times New Roman" w:hAnsi="Times New Roman"/>
        </w:rPr>
        <w:t>ul</w:t>
      </w:r>
      <w:proofErr w:type="spellEnd"/>
      <w:r w:rsidRPr="009465F7">
        <w:rPr>
          <w:rFonts w:ascii="Times New Roman" w:eastAsia="Times New Roman" w:hAnsi="Times New Roman"/>
        </w:rPr>
        <w:t xml:space="preserve"> </w:t>
      </w:r>
      <w:proofErr w:type="spellStart"/>
      <w:r w:rsidRPr="009465F7">
        <w:rPr>
          <w:rFonts w:ascii="Times New Roman" w:eastAsia="Times New Roman" w:hAnsi="Times New Roman"/>
        </w:rPr>
        <w:t>oficial</w:t>
      </w:r>
      <w:proofErr w:type="spellEnd"/>
      <w:r w:rsidRPr="009465F7">
        <w:rPr>
          <w:rFonts w:ascii="Times New Roman" w:eastAsia="Times New Roman" w:hAnsi="Times New Roman"/>
        </w:rPr>
        <w:t xml:space="preserve"> EURO OMS: Integrated people-</w:t>
      </w:r>
      <w:proofErr w:type="spellStart"/>
      <w:r w:rsidRPr="009465F7">
        <w:rPr>
          <w:rFonts w:ascii="Times New Roman" w:eastAsia="Times New Roman" w:hAnsi="Times New Roman"/>
        </w:rPr>
        <w:t>centred</w:t>
      </w:r>
      <w:proofErr w:type="spellEnd"/>
      <w:r w:rsidRPr="009465F7">
        <w:rPr>
          <w:rFonts w:ascii="Times New Roman" w:eastAsia="Times New Roman" w:hAnsi="Times New Roman"/>
        </w:rPr>
        <w:t xml:space="preserve"> eye care, including preventable vision impairment and blindness</w:t>
      </w:r>
    </w:p>
    <w:p w14:paraId="0331A056" w14:textId="77777777" w:rsidR="000E54DF" w:rsidRPr="009465F7" w:rsidRDefault="00000000" w:rsidP="00BF14F6">
      <w:pPr>
        <w:tabs>
          <w:tab w:val="left" w:pos="1985"/>
        </w:tabs>
        <w:spacing w:before="100" w:beforeAutospacing="1" w:after="100" w:afterAutospacing="1" w:line="240" w:lineRule="auto"/>
        <w:contextualSpacing/>
        <w:jc w:val="both"/>
        <w:rPr>
          <w:rFonts w:ascii="Times New Roman" w:eastAsia="Times New Roman" w:hAnsi="Times New Roman"/>
        </w:rPr>
      </w:pPr>
      <w:hyperlink r:id="rId42" w:history="1">
        <w:r w:rsidR="000E54DF" w:rsidRPr="009465F7">
          <w:rPr>
            <w:rFonts w:ascii="Times New Roman" w:eastAsia="Times New Roman" w:hAnsi="Times New Roman"/>
            <w:color w:val="0563C1"/>
            <w:u w:val="single"/>
          </w:rPr>
          <w:t>https://www.euro.who.int/__data/assets/pdf_file/0003/456447/Integrated-people-centred-eye-eng.pdf</w:t>
        </w:r>
      </w:hyperlink>
      <w:r w:rsidR="000E54DF" w:rsidRPr="009465F7">
        <w:rPr>
          <w:rFonts w:ascii="Times New Roman" w:eastAsia="Times New Roman" w:hAnsi="Times New Roman"/>
        </w:rPr>
        <w:t xml:space="preserve">  </w:t>
      </w:r>
    </w:p>
    <w:p w14:paraId="21E0A75C"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rPr>
      </w:pPr>
      <w:r w:rsidRPr="009465F7">
        <w:rPr>
          <w:rFonts w:ascii="Times New Roman" w:eastAsia="Times New Roman" w:hAnsi="Times New Roman"/>
        </w:rPr>
        <w:t>[7]. Site-</w:t>
      </w:r>
      <w:proofErr w:type="spellStart"/>
      <w:r w:rsidRPr="009465F7">
        <w:rPr>
          <w:rFonts w:ascii="Times New Roman" w:eastAsia="Times New Roman" w:hAnsi="Times New Roman"/>
        </w:rPr>
        <w:t>ul</w:t>
      </w:r>
      <w:proofErr w:type="spellEnd"/>
      <w:r w:rsidRPr="009465F7">
        <w:rPr>
          <w:rFonts w:ascii="Times New Roman" w:eastAsia="Times New Roman" w:hAnsi="Times New Roman"/>
        </w:rPr>
        <w:t xml:space="preserve"> </w:t>
      </w:r>
      <w:proofErr w:type="spellStart"/>
      <w:r w:rsidRPr="009465F7">
        <w:rPr>
          <w:rFonts w:ascii="Times New Roman" w:eastAsia="Times New Roman" w:hAnsi="Times New Roman"/>
        </w:rPr>
        <w:t>oficial</w:t>
      </w:r>
      <w:proofErr w:type="spellEnd"/>
      <w:r w:rsidRPr="009465F7">
        <w:rPr>
          <w:rFonts w:ascii="Times New Roman" w:eastAsia="Times New Roman" w:hAnsi="Times New Roman"/>
        </w:rPr>
        <w:t xml:space="preserve"> The International Agency for the Prevention of Blindness (IAPB) Vision Atlas: </w:t>
      </w:r>
      <w:hyperlink r:id="rId43" w:history="1">
        <w:r w:rsidRPr="009465F7">
          <w:rPr>
            <w:rFonts w:ascii="Times New Roman" w:eastAsia="Times New Roman" w:hAnsi="Times New Roman"/>
            <w:color w:val="0563C1"/>
            <w:u w:val="single"/>
          </w:rPr>
          <w:t>https://www.iapb.org/learn/vision-atlas/magnitude-and-projections/gbd-regions/central-europe/</w:t>
        </w:r>
      </w:hyperlink>
    </w:p>
    <w:p w14:paraId="42813D08"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lang w:val="fr-FR"/>
        </w:rPr>
      </w:pPr>
      <w:r w:rsidRPr="009465F7">
        <w:rPr>
          <w:rFonts w:ascii="Times New Roman" w:eastAsia="Times New Roman" w:hAnsi="Times New Roman"/>
          <w:lang w:val="fr-FR"/>
        </w:rPr>
        <w:t>[8]. Site-</w:t>
      </w:r>
      <w:proofErr w:type="spellStart"/>
      <w:r w:rsidRPr="009465F7">
        <w:rPr>
          <w:rFonts w:ascii="Times New Roman" w:eastAsia="Times New Roman" w:hAnsi="Times New Roman"/>
          <w:lang w:val="fr-FR"/>
        </w:rPr>
        <w:t>ul</w:t>
      </w:r>
      <w:proofErr w:type="spellEnd"/>
      <w:r w:rsidRPr="009465F7">
        <w:rPr>
          <w:rFonts w:ascii="Times New Roman" w:eastAsia="Times New Roman" w:hAnsi="Times New Roman"/>
          <w:lang w:val="fr-FR"/>
        </w:rPr>
        <w:t xml:space="preserve"> </w:t>
      </w:r>
      <w:proofErr w:type="spellStart"/>
      <w:r w:rsidRPr="009465F7">
        <w:rPr>
          <w:rFonts w:ascii="Times New Roman" w:eastAsia="Times New Roman" w:hAnsi="Times New Roman"/>
          <w:lang w:val="fr-FR"/>
        </w:rPr>
        <w:t>oficial</w:t>
      </w:r>
      <w:proofErr w:type="spellEnd"/>
      <w:r w:rsidRPr="009465F7">
        <w:rPr>
          <w:rFonts w:ascii="Times New Roman" w:eastAsia="Times New Roman" w:hAnsi="Times New Roman"/>
          <w:lang w:val="fr-FR"/>
        </w:rPr>
        <w:t xml:space="preserve"> Association pour l’</w:t>
      </w:r>
      <w:proofErr w:type="spellStart"/>
      <w:r w:rsidRPr="009465F7">
        <w:rPr>
          <w:rFonts w:ascii="Times New Roman" w:eastAsia="Times New Roman" w:hAnsi="Times New Roman"/>
          <w:lang w:val="fr-FR"/>
        </w:rPr>
        <w:t>amélation</w:t>
      </w:r>
      <w:proofErr w:type="spellEnd"/>
      <w:r w:rsidRPr="009465F7">
        <w:rPr>
          <w:rFonts w:ascii="Times New Roman" w:eastAsia="Times New Roman" w:hAnsi="Times New Roman"/>
          <w:lang w:val="fr-FR"/>
        </w:rPr>
        <w:t xml:space="preserve"> de la </w:t>
      </w:r>
      <w:proofErr w:type="gramStart"/>
      <w:r w:rsidRPr="009465F7">
        <w:rPr>
          <w:rFonts w:ascii="Times New Roman" w:eastAsia="Times New Roman" w:hAnsi="Times New Roman"/>
          <w:lang w:val="fr-FR"/>
        </w:rPr>
        <w:t>Vue:</w:t>
      </w:r>
      <w:proofErr w:type="gramEnd"/>
      <w:r w:rsidRPr="009465F7">
        <w:rPr>
          <w:rFonts w:ascii="Times New Roman" w:eastAsia="Times New Roman" w:hAnsi="Times New Roman"/>
          <w:lang w:val="fr-FR"/>
        </w:rPr>
        <w:t xml:space="preserve"> </w:t>
      </w:r>
      <w:hyperlink r:id="rId44" w:history="1">
        <w:r w:rsidRPr="009465F7">
          <w:rPr>
            <w:rFonts w:ascii="Times New Roman" w:eastAsia="Times New Roman" w:hAnsi="Times New Roman"/>
            <w:color w:val="0563C1"/>
            <w:u w:val="single"/>
            <w:lang w:val="fr-FR"/>
          </w:rPr>
          <w:t>https://cmavue.org/les-troubles-de-la-vue/</w:t>
        </w:r>
      </w:hyperlink>
      <w:r w:rsidRPr="009465F7">
        <w:rPr>
          <w:rFonts w:ascii="Times New Roman" w:eastAsia="Times New Roman" w:hAnsi="Times New Roman"/>
          <w:lang w:val="fr-FR"/>
        </w:rPr>
        <w:t xml:space="preserve"> </w:t>
      </w:r>
    </w:p>
    <w:p w14:paraId="730F26C2"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rPr>
      </w:pPr>
      <w:r w:rsidRPr="009465F7">
        <w:rPr>
          <w:rFonts w:ascii="Times New Roman" w:eastAsia="Times New Roman" w:hAnsi="Times New Roman"/>
        </w:rPr>
        <w:t>[9]. Site-</w:t>
      </w:r>
      <w:proofErr w:type="spellStart"/>
      <w:r w:rsidRPr="009465F7">
        <w:rPr>
          <w:rFonts w:ascii="Times New Roman" w:eastAsia="Times New Roman" w:hAnsi="Times New Roman"/>
        </w:rPr>
        <w:t>ul</w:t>
      </w:r>
      <w:proofErr w:type="spellEnd"/>
      <w:r w:rsidRPr="009465F7">
        <w:rPr>
          <w:rFonts w:ascii="Times New Roman" w:eastAsia="Times New Roman" w:hAnsi="Times New Roman"/>
        </w:rPr>
        <w:t xml:space="preserve"> </w:t>
      </w:r>
      <w:proofErr w:type="spellStart"/>
      <w:r w:rsidRPr="009465F7">
        <w:rPr>
          <w:rFonts w:ascii="Times New Roman" w:eastAsia="Times New Roman" w:hAnsi="Times New Roman"/>
        </w:rPr>
        <w:t>oficial</w:t>
      </w:r>
      <w:proofErr w:type="spellEnd"/>
      <w:r w:rsidRPr="009465F7">
        <w:rPr>
          <w:rFonts w:ascii="Times New Roman" w:eastAsia="Times New Roman" w:hAnsi="Times New Roman"/>
        </w:rPr>
        <w:t xml:space="preserve"> The International Agency for the Prevention of Blindness (IAPB) </w:t>
      </w:r>
      <w:hyperlink r:id="rId45" w:history="1">
        <w:r w:rsidRPr="009465F7">
          <w:rPr>
            <w:rFonts w:ascii="Times New Roman" w:eastAsia="Times New Roman" w:hAnsi="Times New Roman"/>
            <w:color w:val="0563C1"/>
            <w:u w:val="single"/>
          </w:rPr>
          <w:t>https://www.iapb.org/learn/vision-atlas/magnitude-and-projections/countries/romania/</w:t>
        </w:r>
      </w:hyperlink>
      <w:r w:rsidRPr="009465F7">
        <w:rPr>
          <w:rFonts w:ascii="Times New Roman" w:eastAsia="Times New Roman" w:hAnsi="Times New Roman"/>
        </w:rPr>
        <w:t xml:space="preserve"> </w:t>
      </w:r>
    </w:p>
    <w:p w14:paraId="274ECBED"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rPr>
      </w:pPr>
      <w:r w:rsidRPr="009465F7">
        <w:rPr>
          <w:rFonts w:ascii="Times New Roman" w:eastAsia="Times New Roman" w:hAnsi="Times New Roman"/>
        </w:rPr>
        <w:t xml:space="preserve">[10]. </w:t>
      </w:r>
      <w:proofErr w:type="spellStart"/>
      <w:r w:rsidRPr="009465F7">
        <w:rPr>
          <w:rFonts w:ascii="Times New Roman" w:eastAsia="Times New Roman" w:hAnsi="Times New Roman"/>
        </w:rPr>
        <w:t>Sursa</w:t>
      </w:r>
      <w:proofErr w:type="spellEnd"/>
      <w:r w:rsidRPr="009465F7">
        <w:rPr>
          <w:rFonts w:ascii="Times New Roman" w:eastAsia="Times New Roman" w:hAnsi="Times New Roman"/>
        </w:rPr>
        <w:t xml:space="preserve"> </w:t>
      </w:r>
      <w:proofErr w:type="spellStart"/>
      <w:r w:rsidRPr="009465F7">
        <w:rPr>
          <w:rFonts w:ascii="Times New Roman" w:eastAsia="Times New Roman" w:hAnsi="Times New Roman"/>
        </w:rPr>
        <w:t>datelor</w:t>
      </w:r>
      <w:proofErr w:type="spellEnd"/>
      <w:r w:rsidRPr="009465F7">
        <w:rPr>
          <w:rFonts w:ascii="Times New Roman" w:eastAsia="Times New Roman" w:hAnsi="Times New Roman"/>
        </w:rPr>
        <w:t>: CNSISP-INSP</w:t>
      </w:r>
    </w:p>
    <w:p w14:paraId="14F208DC" w14:textId="3FD25684"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rPr>
      </w:pPr>
      <w:r w:rsidRPr="009465F7">
        <w:rPr>
          <w:rFonts w:ascii="Times New Roman" w:eastAsia="Times New Roman" w:hAnsi="Times New Roman"/>
        </w:rPr>
        <w:t xml:space="preserve">[11]. </w:t>
      </w:r>
      <w:proofErr w:type="spellStart"/>
      <w:r w:rsidRPr="009465F7">
        <w:rPr>
          <w:rFonts w:ascii="Times New Roman" w:eastAsia="Times New Roman" w:hAnsi="Times New Roman"/>
        </w:rPr>
        <w:t>Anuar</w:t>
      </w:r>
      <w:proofErr w:type="spellEnd"/>
      <w:r w:rsidRPr="009465F7">
        <w:rPr>
          <w:rFonts w:ascii="Times New Roman" w:eastAsia="Times New Roman" w:hAnsi="Times New Roman"/>
        </w:rPr>
        <w:t xml:space="preserve"> de </w:t>
      </w:r>
      <w:proofErr w:type="spellStart"/>
      <w:r w:rsidRPr="009465F7">
        <w:rPr>
          <w:rFonts w:ascii="Times New Roman" w:eastAsia="Times New Roman" w:hAnsi="Times New Roman"/>
        </w:rPr>
        <w:t>statistică</w:t>
      </w:r>
      <w:proofErr w:type="spellEnd"/>
      <w:r w:rsidRPr="009465F7">
        <w:rPr>
          <w:rFonts w:ascii="Times New Roman" w:eastAsia="Times New Roman" w:hAnsi="Times New Roman"/>
        </w:rPr>
        <w:t xml:space="preserve"> </w:t>
      </w:r>
      <w:proofErr w:type="spellStart"/>
      <w:r w:rsidRPr="009465F7">
        <w:rPr>
          <w:rFonts w:ascii="Times New Roman" w:eastAsia="Times New Roman" w:hAnsi="Times New Roman"/>
        </w:rPr>
        <w:t>sanitară</w:t>
      </w:r>
      <w:proofErr w:type="spellEnd"/>
      <w:r w:rsidRPr="009465F7">
        <w:rPr>
          <w:rFonts w:ascii="Times New Roman" w:eastAsia="Times New Roman" w:hAnsi="Times New Roman"/>
        </w:rPr>
        <w:t xml:space="preserve"> 2020, pub.2021, pp.170, 232, 234</w:t>
      </w:r>
      <w:r w:rsidR="008705FF" w:rsidRPr="009465F7">
        <w:rPr>
          <w:rFonts w:ascii="Times New Roman" w:eastAsia="Times New Roman" w:hAnsi="Times New Roman"/>
        </w:rPr>
        <w:t>, 254</w:t>
      </w:r>
      <w:r w:rsidRPr="009465F7">
        <w:rPr>
          <w:rFonts w:ascii="Times New Roman" w:eastAsia="Times New Roman" w:hAnsi="Times New Roman"/>
        </w:rPr>
        <w:t>.</w:t>
      </w:r>
    </w:p>
    <w:p w14:paraId="244A9785"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color w:val="000000"/>
          <w:lang w:val="fr-FR"/>
        </w:rPr>
      </w:pPr>
      <w:r w:rsidRPr="009465F7">
        <w:rPr>
          <w:rFonts w:ascii="Times New Roman" w:eastAsia="Times New Roman" w:hAnsi="Times New Roman"/>
        </w:rPr>
        <w:t xml:space="preserve">[12] </w:t>
      </w:r>
      <w:r w:rsidRPr="009465F7">
        <w:rPr>
          <w:rFonts w:ascii="Times New Roman" w:eastAsia="Times New Roman" w:hAnsi="Times New Roman"/>
          <w:color w:val="000000"/>
        </w:rPr>
        <w:t>Q Li J.</w:t>
      </w:r>
      <w:proofErr w:type="gramStart"/>
      <w:r w:rsidRPr="009465F7">
        <w:rPr>
          <w:rFonts w:ascii="Times New Roman" w:eastAsia="Times New Roman" w:hAnsi="Times New Roman"/>
          <w:color w:val="000000"/>
        </w:rPr>
        <w:t xml:space="preserve">,  </w:t>
      </w:r>
      <w:proofErr w:type="spellStart"/>
      <w:r w:rsidRPr="009465F7">
        <w:rPr>
          <w:rFonts w:ascii="Times New Roman" w:eastAsia="Times New Roman" w:hAnsi="Times New Roman"/>
          <w:color w:val="000000"/>
        </w:rPr>
        <w:t>Welchowski</w:t>
      </w:r>
      <w:proofErr w:type="spellEnd"/>
      <w:proofErr w:type="gramEnd"/>
      <w:r w:rsidRPr="009465F7">
        <w:rPr>
          <w:rFonts w:ascii="Times New Roman" w:eastAsia="Times New Roman" w:hAnsi="Times New Roman"/>
          <w:color w:val="000000"/>
        </w:rPr>
        <w:t xml:space="preserve"> T, Schmid M., et all. Prevalence and incidence of age-related macular degeneration in Europe: a systematic review and meta-analysis. </w:t>
      </w:r>
      <w:proofErr w:type="spellStart"/>
      <w:r w:rsidRPr="009465F7">
        <w:rPr>
          <w:rFonts w:ascii="Times New Roman" w:eastAsia="Times New Roman" w:hAnsi="Times New Roman"/>
          <w:color w:val="000000"/>
          <w:lang w:val="fr-FR"/>
        </w:rPr>
        <w:t>Clinical</w:t>
      </w:r>
      <w:proofErr w:type="spellEnd"/>
      <w:r w:rsidRPr="009465F7">
        <w:rPr>
          <w:rFonts w:ascii="Times New Roman" w:eastAsia="Times New Roman" w:hAnsi="Times New Roman"/>
          <w:color w:val="000000"/>
          <w:lang w:val="fr-FR"/>
        </w:rPr>
        <w:t xml:space="preserve"> science, 11 </w:t>
      </w:r>
      <w:proofErr w:type="spellStart"/>
      <w:r w:rsidRPr="009465F7">
        <w:rPr>
          <w:rFonts w:ascii="Times New Roman" w:eastAsia="Times New Roman" w:hAnsi="Times New Roman"/>
          <w:color w:val="000000"/>
          <w:lang w:val="fr-FR"/>
        </w:rPr>
        <w:t>noiembrie</w:t>
      </w:r>
      <w:proofErr w:type="spellEnd"/>
      <w:r w:rsidRPr="009465F7">
        <w:rPr>
          <w:rFonts w:ascii="Times New Roman" w:eastAsia="Times New Roman" w:hAnsi="Times New Roman"/>
          <w:color w:val="000000"/>
          <w:lang w:val="fr-FR"/>
        </w:rPr>
        <w:t xml:space="preserve"> 2019. </w:t>
      </w:r>
      <w:hyperlink r:id="rId46" w:history="1">
        <w:r w:rsidRPr="009465F7">
          <w:rPr>
            <w:rFonts w:ascii="Times New Roman" w:eastAsia="Times New Roman" w:hAnsi="Times New Roman"/>
            <w:color w:val="0563C1"/>
            <w:u w:val="single"/>
            <w:lang w:val="fr-FR"/>
          </w:rPr>
          <w:t>https://bjo.bmj.com/content/bjophthalmol/104/8/1077.full.pdf?with-ds=yes</w:t>
        </w:r>
      </w:hyperlink>
    </w:p>
    <w:p w14:paraId="5CA39A9D" w14:textId="77777777" w:rsidR="000E54DF" w:rsidRPr="009465F7" w:rsidRDefault="000E54DF" w:rsidP="00BF14F6">
      <w:pPr>
        <w:tabs>
          <w:tab w:val="left" w:pos="1985"/>
        </w:tabs>
        <w:spacing w:before="100" w:beforeAutospacing="1" w:after="100" w:afterAutospacing="1" w:line="240" w:lineRule="auto"/>
        <w:contextualSpacing/>
        <w:jc w:val="both"/>
        <w:rPr>
          <w:rFonts w:ascii="Times New Roman" w:eastAsia="Times New Roman" w:hAnsi="Times New Roman"/>
          <w:color w:val="000000"/>
          <w:lang w:val="fr-FR"/>
        </w:rPr>
      </w:pPr>
      <w:r w:rsidRPr="009465F7">
        <w:rPr>
          <w:rFonts w:ascii="Times New Roman" w:eastAsia="Times New Roman" w:hAnsi="Times New Roman"/>
          <w:color w:val="000000"/>
          <w:lang w:val="fr-FR"/>
        </w:rPr>
        <w:t>[13]. D. BRĂNIŞTEANU, M. ROBU, A. IRIMIACLINICA SI OFTALMOLOGIE - UNIVERSITATEA DE MEDICINĂ ŞI FARMACIE "GR. T. POPA</w:t>
      </w:r>
      <w:proofErr w:type="gramStart"/>
      <w:r w:rsidRPr="009465F7">
        <w:rPr>
          <w:rFonts w:ascii="Times New Roman" w:eastAsia="Times New Roman" w:hAnsi="Times New Roman"/>
          <w:color w:val="000000"/>
          <w:lang w:val="fr-FR"/>
        </w:rPr>
        <w:t>",IAŞI</w:t>
      </w:r>
      <w:proofErr w:type="gramEnd"/>
      <w:r w:rsidRPr="009465F7">
        <w:rPr>
          <w:rFonts w:ascii="Times New Roman" w:eastAsia="Times New Roman" w:hAnsi="Times New Roman"/>
          <w:color w:val="000000"/>
          <w:lang w:val="fr-FR"/>
        </w:rPr>
        <w:t xml:space="preserve">, ROMÂNIA: </w:t>
      </w:r>
      <w:hyperlink r:id="rId47" w:anchor="12" w:history="1">
        <w:r w:rsidRPr="009465F7">
          <w:rPr>
            <w:rFonts w:ascii="Times New Roman" w:eastAsia="Times New Roman" w:hAnsi="Times New Roman"/>
            <w:color w:val="0563C1"/>
            <w:u w:val="single"/>
            <w:lang w:val="fr-FR"/>
          </w:rPr>
          <w:t>http://www.oftalmologiaromana.ro/revista/2007-1/#12</w:t>
        </w:r>
      </w:hyperlink>
    </w:p>
    <w:p w14:paraId="4522998D" w14:textId="77777777" w:rsidR="00044BF8" w:rsidRPr="009465F7" w:rsidRDefault="00044BF8" w:rsidP="00BF14F6">
      <w:pPr>
        <w:tabs>
          <w:tab w:val="left" w:pos="1985"/>
        </w:tabs>
        <w:autoSpaceDE w:val="0"/>
        <w:autoSpaceDN w:val="0"/>
        <w:adjustRightInd w:val="0"/>
        <w:spacing w:after="0" w:line="240" w:lineRule="auto"/>
        <w:jc w:val="both"/>
        <w:rPr>
          <w:rFonts w:ascii="Times New Roman" w:hAnsi="Times New Roman"/>
          <w:color w:val="000000"/>
          <w:lang w:val="fr-FR"/>
        </w:rPr>
      </w:pPr>
    </w:p>
    <w:p w14:paraId="38AE7100" w14:textId="77777777" w:rsidR="00AA6977" w:rsidRPr="009465F7" w:rsidRDefault="00AA6977" w:rsidP="00BF14F6">
      <w:pPr>
        <w:pStyle w:val="NormalWeb"/>
        <w:tabs>
          <w:tab w:val="left" w:pos="1985"/>
        </w:tabs>
        <w:contextualSpacing/>
        <w:jc w:val="both"/>
        <w:rPr>
          <w:sz w:val="22"/>
          <w:szCs w:val="22"/>
          <w:lang w:val="fr-FR"/>
        </w:rPr>
      </w:pPr>
    </w:p>
    <w:p w14:paraId="1731D229" w14:textId="77777777" w:rsidR="00AA6977" w:rsidRPr="00D6534E" w:rsidRDefault="00AA6977" w:rsidP="00BF14F6">
      <w:pPr>
        <w:pStyle w:val="NormalWeb"/>
        <w:tabs>
          <w:tab w:val="left" w:pos="1985"/>
        </w:tabs>
        <w:contextualSpacing/>
        <w:rPr>
          <w:sz w:val="22"/>
          <w:szCs w:val="22"/>
          <w:lang w:val="fr-FR"/>
        </w:rPr>
      </w:pPr>
    </w:p>
    <w:p w14:paraId="6D583B78" w14:textId="77777777" w:rsidR="00AA6977" w:rsidRPr="00D6534E" w:rsidRDefault="00AA6977" w:rsidP="00BF14F6">
      <w:pPr>
        <w:tabs>
          <w:tab w:val="left" w:pos="1985"/>
        </w:tabs>
        <w:ind w:left="720"/>
        <w:rPr>
          <w:lang w:val="fr-FR"/>
        </w:rPr>
      </w:pPr>
    </w:p>
    <w:p w14:paraId="6CEE5CDB" w14:textId="77777777" w:rsidR="00721DC8" w:rsidRPr="00D6534E" w:rsidRDefault="00721DC8" w:rsidP="00BF14F6">
      <w:pPr>
        <w:tabs>
          <w:tab w:val="left" w:pos="1985"/>
        </w:tabs>
        <w:rPr>
          <w:lang w:val="fr-FR"/>
        </w:rPr>
      </w:pPr>
    </w:p>
    <w:sectPr w:rsidR="00721DC8" w:rsidRPr="00D6534E">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EE0F" w14:textId="77777777" w:rsidR="005335A9" w:rsidRDefault="005335A9" w:rsidP="00101B1A">
      <w:pPr>
        <w:spacing w:after="0" w:line="240" w:lineRule="auto"/>
      </w:pPr>
      <w:r>
        <w:separator/>
      </w:r>
    </w:p>
  </w:endnote>
  <w:endnote w:type="continuationSeparator" w:id="0">
    <w:p w14:paraId="250FFEE7" w14:textId="77777777" w:rsidR="005335A9" w:rsidRDefault="005335A9" w:rsidP="0010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N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532367"/>
      <w:docPartObj>
        <w:docPartGallery w:val="Page Numbers (Bottom of Page)"/>
        <w:docPartUnique/>
      </w:docPartObj>
    </w:sdtPr>
    <w:sdtEndPr>
      <w:rPr>
        <w:noProof/>
      </w:rPr>
    </w:sdtEndPr>
    <w:sdtContent>
      <w:p w14:paraId="6929D919" w14:textId="77777777" w:rsidR="004D7A5E" w:rsidRDefault="004D7A5E">
        <w:pPr>
          <w:pStyle w:val="Footer"/>
          <w:jc w:val="center"/>
        </w:pPr>
        <w:r>
          <w:fldChar w:fldCharType="begin"/>
        </w:r>
        <w:r>
          <w:instrText xml:space="preserve"> PAGE   \* MERGEFORMAT </w:instrText>
        </w:r>
        <w:r>
          <w:fldChar w:fldCharType="separate"/>
        </w:r>
        <w:r w:rsidR="005E04D1">
          <w:rPr>
            <w:noProof/>
          </w:rPr>
          <w:t>17</w:t>
        </w:r>
        <w:r>
          <w:rPr>
            <w:noProof/>
          </w:rPr>
          <w:fldChar w:fldCharType="end"/>
        </w:r>
      </w:p>
    </w:sdtContent>
  </w:sdt>
  <w:p w14:paraId="057A71C0" w14:textId="77777777" w:rsidR="004D7A5E" w:rsidRDefault="004D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D951" w14:textId="77777777" w:rsidR="005335A9" w:rsidRDefault="005335A9" w:rsidP="00101B1A">
      <w:pPr>
        <w:spacing w:after="0" w:line="240" w:lineRule="auto"/>
      </w:pPr>
      <w:r>
        <w:separator/>
      </w:r>
    </w:p>
  </w:footnote>
  <w:footnote w:type="continuationSeparator" w:id="0">
    <w:p w14:paraId="4741136A" w14:textId="77777777" w:rsidR="005335A9" w:rsidRDefault="005335A9" w:rsidP="00101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BE3"/>
    <w:multiLevelType w:val="hybridMultilevel"/>
    <w:tmpl w:val="413E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23927"/>
    <w:multiLevelType w:val="hybridMultilevel"/>
    <w:tmpl w:val="9FB4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D54F1"/>
    <w:multiLevelType w:val="multilevel"/>
    <w:tmpl w:val="B794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40FB1"/>
    <w:multiLevelType w:val="hybridMultilevel"/>
    <w:tmpl w:val="3C80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060BC"/>
    <w:multiLevelType w:val="hybridMultilevel"/>
    <w:tmpl w:val="90BC1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9A248F"/>
    <w:multiLevelType w:val="hybridMultilevel"/>
    <w:tmpl w:val="5E5685C2"/>
    <w:lvl w:ilvl="0" w:tplc="71A43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536BD"/>
    <w:multiLevelType w:val="hybridMultilevel"/>
    <w:tmpl w:val="05B2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F132A"/>
    <w:multiLevelType w:val="hybridMultilevel"/>
    <w:tmpl w:val="AD4A5C4A"/>
    <w:lvl w:ilvl="0" w:tplc="5564726E">
      <w:start w:val="1"/>
      <w:numFmt w:val="upperRoman"/>
      <w:lvlText w:val="%1."/>
      <w:lvlJc w:val="left"/>
      <w:pPr>
        <w:ind w:left="720" w:hanging="720"/>
      </w:pPr>
      <w:rPr>
        <w:rFonts w:cs="Arial"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4293B"/>
    <w:multiLevelType w:val="hybridMultilevel"/>
    <w:tmpl w:val="D2A8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D382A"/>
    <w:multiLevelType w:val="hybridMultilevel"/>
    <w:tmpl w:val="56741DF6"/>
    <w:lvl w:ilvl="0" w:tplc="C2F2538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63C01"/>
    <w:multiLevelType w:val="hybridMultilevel"/>
    <w:tmpl w:val="5D4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127EA"/>
    <w:multiLevelType w:val="hybridMultilevel"/>
    <w:tmpl w:val="028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652309">
    <w:abstractNumId w:val="7"/>
  </w:num>
  <w:num w:numId="2" w16cid:durableId="335958234">
    <w:abstractNumId w:val="5"/>
  </w:num>
  <w:num w:numId="3" w16cid:durableId="836002126">
    <w:abstractNumId w:val="8"/>
  </w:num>
  <w:num w:numId="4" w16cid:durableId="1885170350">
    <w:abstractNumId w:val="2"/>
  </w:num>
  <w:num w:numId="5" w16cid:durableId="1027216156">
    <w:abstractNumId w:val="0"/>
  </w:num>
  <w:num w:numId="6" w16cid:durableId="443690197">
    <w:abstractNumId w:val="10"/>
  </w:num>
  <w:num w:numId="7" w16cid:durableId="1320888551">
    <w:abstractNumId w:val="3"/>
  </w:num>
  <w:num w:numId="8" w16cid:durableId="373192184">
    <w:abstractNumId w:val="9"/>
  </w:num>
  <w:num w:numId="9" w16cid:durableId="1563130701">
    <w:abstractNumId w:val="6"/>
  </w:num>
  <w:num w:numId="10" w16cid:durableId="1413354366">
    <w:abstractNumId w:val="11"/>
  </w:num>
  <w:num w:numId="11" w16cid:durableId="2062441045">
    <w:abstractNumId w:val="1"/>
  </w:num>
  <w:num w:numId="12" w16cid:durableId="638801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C19"/>
    <w:rsid w:val="0000457E"/>
    <w:rsid w:val="000053C8"/>
    <w:rsid w:val="00005E63"/>
    <w:rsid w:val="00015315"/>
    <w:rsid w:val="00031482"/>
    <w:rsid w:val="000329B8"/>
    <w:rsid w:val="00044BF8"/>
    <w:rsid w:val="000666F6"/>
    <w:rsid w:val="00074434"/>
    <w:rsid w:val="000864BA"/>
    <w:rsid w:val="00091BD4"/>
    <w:rsid w:val="00096175"/>
    <w:rsid w:val="000B19EE"/>
    <w:rsid w:val="000C3B90"/>
    <w:rsid w:val="000C4A78"/>
    <w:rsid w:val="000E0D0A"/>
    <w:rsid w:val="000E54DF"/>
    <w:rsid w:val="00101B1A"/>
    <w:rsid w:val="00131641"/>
    <w:rsid w:val="00133F17"/>
    <w:rsid w:val="00146B6A"/>
    <w:rsid w:val="00151079"/>
    <w:rsid w:val="00152DCD"/>
    <w:rsid w:val="0016104F"/>
    <w:rsid w:val="001742EA"/>
    <w:rsid w:val="001972D2"/>
    <w:rsid w:val="001A675B"/>
    <w:rsid w:val="001C0F73"/>
    <w:rsid w:val="001C4DB0"/>
    <w:rsid w:val="002069B4"/>
    <w:rsid w:val="002549B4"/>
    <w:rsid w:val="00274588"/>
    <w:rsid w:val="002759C1"/>
    <w:rsid w:val="00292DB7"/>
    <w:rsid w:val="002A2AB9"/>
    <w:rsid w:val="002B405E"/>
    <w:rsid w:val="002D00AC"/>
    <w:rsid w:val="002D3932"/>
    <w:rsid w:val="002F0372"/>
    <w:rsid w:val="002F45A2"/>
    <w:rsid w:val="003036E2"/>
    <w:rsid w:val="0032346F"/>
    <w:rsid w:val="003541E4"/>
    <w:rsid w:val="00355710"/>
    <w:rsid w:val="00371CD1"/>
    <w:rsid w:val="00373E15"/>
    <w:rsid w:val="004000ED"/>
    <w:rsid w:val="00415477"/>
    <w:rsid w:val="00432C84"/>
    <w:rsid w:val="004462FB"/>
    <w:rsid w:val="00454808"/>
    <w:rsid w:val="00454A1F"/>
    <w:rsid w:val="0046200F"/>
    <w:rsid w:val="00466BAA"/>
    <w:rsid w:val="004734BA"/>
    <w:rsid w:val="00495648"/>
    <w:rsid w:val="004A56EB"/>
    <w:rsid w:val="004B34EA"/>
    <w:rsid w:val="004C6E1E"/>
    <w:rsid w:val="004D7A5E"/>
    <w:rsid w:val="004E2FF2"/>
    <w:rsid w:val="004F5176"/>
    <w:rsid w:val="005236C2"/>
    <w:rsid w:val="005335A9"/>
    <w:rsid w:val="00541635"/>
    <w:rsid w:val="00585AC5"/>
    <w:rsid w:val="005A2648"/>
    <w:rsid w:val="005C7DF7"/>
    <w:rsid w:val="005E04D1"/>
    <w:rsid w:val="00603A4C"/>
    <w:rsid w:val="006053CD"/>
    <w:rsid w:val="006310BA"/>
    <w:rsid w:val="00662BC6"/>
    <w:rsid w:val="006858A3"/>
    <w:rsid w:val="00690B73"/>
    <w:rsid w:val="006A481D"/>
    <w:rsid w:val="006B7D0B"/>
    <w:rsid w:val="006C13C6"/>
    <w:rsid w:val="006C6D32"/>
    <w:rsid w:val="006D3B8E"/>
    <w:rsid w:val="006D7C6D"/>
    <w:rsid w:val="006E055F"/>
    <w:rsid w:val="006E70BD"/>
    <w:rsid w:val="00702F02"/>
    <w:rsid w:val="0071073C"/>
    <w:rsid w:val="00721DC8"/>
    <w:rsid w:val="00727C19"/>
    <w:rsid w:val="007368DE"/>
    <w:rsid w:val="00737492"/>
    <w:rsid w:val="007379D4"/>
    <w:rsid w:val="007453F5"/>
    <w:rsid w:val="00753456"/>
    <w:rsid w:val="0076018E"/>
    <w:rsid w:val="00764D68"/>
    <w:rsid w:val="007756BE"/>
    <w:rsid w:val="00777D77"/>
    <w:rsid w:val="007924D9"/>
    <w:rsid w:val="007A0AFF"/>
    <w:rsid w:val="007C53C2"/>
    <w:rsid w:val="007D27C2"/>
    <w:rsid w:val="007D44BA"/>
    <w:rsid w:val="008059E3"/>
    <w:rsid w:val="0081348D"/>
    <w:rsid w:val="008463D5"/>
    <w:rsid w:val="008574DF"/>
    <w:rsid w:val="008705FF"/>
    <w:rsid w:val="008754A3"/>
    <w:rsid w:val="00882A65"/>
    <w:rsid w:val="008A2C62"/>
    <w:rsid w:val="008B1C0F"/>
    <w:rsid w:val="008B1D18"/>
    <w:rsid w:val="008D1E52"/>
    <w:rsid w:val="008D2A13"/>
    <w:rsid w:val="008D6B18"/>
    <w:rsid w:val="008F41A3"/>
    <w:rsid w:val="0091116F"/>
    <w:rsid w:val="00921839"/>
    <w:rsid w:val="0093552A"/>
    <w:rsid w:val="009465F7"/>
    <w:rsid w:val="00960019"/>
    <w:rsid w:val="009662E1"/>
    <w:rsid w:val="00983C53"/>
    <w:rsid w:val="00995FD1"/>
    <w:rsid w:val="009C39F1"/>
    <w:rsid w:val="009D1EC9"/>
    <w:rsid w:val="009D6A43"/>
    <w:rsid w:val="009F3957"/>
    <w:rsid w:val="00A259BF"/>
    <w:rsid w:val="00A43BE4"/>
    <w:rsid w:val="00A51586"/>
    <w:rsid w:val="00A6171A"/>
    <w:rsid w:val="00A659A2"/>
    <w:rsid w:val="00A67F84"/>
    <w:rsid w:val="00A85737"/>
    <w:rsid w:val="00A91026"/>
    <w:rsid w:val="00AA4E5C"/>
    <w:rsid w:val="00AA6977"/>
    <w:rsid w:val="00AF56D8"/>
    <w:rsid w:val="00B37C2E"/>
    <w:rsid w:val="00B81C56"/>
    <w:rsid w:val="00BA0DC5"/>
    <w:rsid w:val="00BB1905"/>
    <w:rsid w:val="00BB7BE1"/>
    <w:rsid w:val="00BF14F6"/>
    <w:rsid w:val="00C07967"/>
    <w:rsid w:val="00C168CB"/>
    <w:rsid w:val="00C205EB"/>
    <w:rsid w:val="00C34ABC"/>
    <w:rsid w:val="00C519A5"/>
    <w:rsid w:val="00C63F85"/>
    <w:rsid w:val="00C80923"/>
    <w:rsid w:val="00C80C8D"/>
    <w:rsid w:val="00C86CEE"/>
    <w:rsid w:val="00CA1BC1"/>
    <w:rsid w:val="00CA40AA"/>
    <w:rsid w:val="00CA4905"/>
    <w:rsid w:val="00CE34EE"/>
    <w:rsid w:val="00CE5A1E"/>
    <w:rsid w:val="00CF1684"/>
    <w:rsid w:val="00CF2B49"/>
    <w:rsid w:val="00CF3F65"/>
    <w:rsid w:val="00D13EFB"/>
    <w:rsid w:val="00D3145B"/>
    <w:rsid w:val="00D40ECE"/>
    <w:rsid w:val="00D55444"/>
    <w:rsid w:val="00D6534E"/>
    <w:rsid w:val="00D65E50"/>
    <w:rsid w:val="00DB1D7E"/>
    <w:rsid w:val="00DB6CBB"/>
    <w:rsid w:val="00DE65FA"/>
    <w:rsid w:val="00DF6428"/>
    <w:rsid w:val="00DF7EFB"/>
    <w:rsid w:val="00E05B9E"/>
    <w:rsid w:val="00E1500F"/>
    <w:rsid w:val="00E17CB2"/>
    <w:rsid w:val="00E32BA7"/>
    <w:rsid w:val="00E769CF"/>
    <w:rsid w:val="00EA1BB5"/>
    <w:rsid w:val="00EF170F"/>
    <w:rsid w:val="00EF5419"/>
    <w:rsid w:val="00F06D03"/>
    <w:rsid w:val="00F17520"/>
    <w:rsid w:val="00F54972"/>
    <w:rsid w:val="00F60D19"/>
    <w:rsid w:val="00F73F0C"/>
    <w:rsid w:val="00FD5407"/>
    <w:rsid w:val="00FE2027"/>
    <w:rsid w:val="00FE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7109"/>
  <w15:docId w15:val="{EBC1CB90-6666-4D04-B730-D79FAF34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C1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C19"/>
    <w:pPr>
      <w:ind w:left="720"/>
      <w:contextualSpacing/>
    </w:pPr>
  </w:style>
  <w:style w:type="paragraph" w:styleId="NormalWeb">
    <w:name w:val="Normal (Web)"/>
    <w:basedOn w:val="Normal"/>
    <w:uiPriority w:val="99"/>
    <w:unhideWhenUsed/>
    <w:rsid w:val="00727C1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727C19"/>
    <w:rPr>
      <w:color w:val="0563C1"/>
      <w:u w:val="single"/>
    </w:rPr>
  </w:style>
  <w:style w:type="paragraph" w:styleId="Header">
    <w:name w:val="header"/>
    <w:basedOn w:val="Normal"/>
    <w:link w:val="HeaderChar"/>
    <w:uiPriority w:val="99"/>
    <w:unhideWhenUsed/>
    <w:rsid w:val="00101B1A"/>
    <w:pPr>
      <w:tabs>
        <w:tab w:val="center" w:pos="4680"/>
        <w:tab w:val="right" w:pos="9360"/>
      </w:tabs>
    </w:pPr>
  </w:style>
  <w:style w:type="character" w:customStyle="1" w:styleId="HeaderChar">
    <w:name w:val="Header Char"/>
    <w:link w:val="Header"/>
    <w:uiPriority w:val="99"/>
    <w:rsid w:val="00101B1A"/>
    <w:rPr>
      <w:sz w:val="22"/>
      <w:szCs w:val="22"/>
    </w:rPr>
  </w:style>
  <w:style w:type="paragraph" w:styleId="Footer">
    <w:name w:val="footer"/>
    <w:basedOn w:val="Normal"/>
    <w:link w:val="FooterChar"/>
    <w:uiPriority w:val="99"/>
    <w:unhideWhenUsed/>
    <w:rsid w:val="00101B1A"/>
    <w:pPr>
      <w:tabs>
        <w:tab w:val="center" w:pos="4680"/>
        <w:tab w:val="right" w:pos="9360"/>
      </w:tabs>
    </w:pPr>
  </w:style>
  <w:style w:type="character" w:customStyle="1" w:styleId="FooterChar">
    <w:name w:val="Footer Char"/>
    <w:link w:val="Footer"/>
    <w:uiPriority w:val="99"/>
    <w:rsid w:val="00101B1A"/>
    <w:rPr>
      <w:sz w:val="22"/>
      <w:szCs w:val="22"/>
    </w:rPr>
  </w:style>
  <w:style w:type="paragraph" w:styleId="Revision">
    <w:name w:val="Revision"/>
    <w:hidden/>
    <w:uiPriority w:val="99"/>
    <w:semiHidden/>
    <w:rsid w:val="006C13C6"/>
    <w:rPr>
      <w:sz w:val="22"/>
      <w:szCs w:val="22"/>
    </w:rPr>
  </w:style>
  <w:style w:type="character" w:styleId="FollowedHyperlink">
    <w:name w:val="FollowedHyperlink"/>
    <w:basedOn w:val="DefaultParagraphFont"/>
    <w:uiPriority w:val="99"/>
    <w:semiHidden/>
    <w:unhideWhenUsed/>
    <w:rsid w:val="00DE65FA"/>
    <w:rPr>
      <w:color w:val="954F72" w:themeColor="followedHyperlink"/>
      <w:u w:val="single"/>
    </w:rPr>
  </w:style>
  <w:style w:type="paragraph" w:styleId="BalloonText">
    <w:name w:val="Balloon Text"/>
    <w:basedOn w:val="Normal"/>
    <w:link w:val="BalloonTextChar"/>
    <w:uiPriority w:val="99"/>
    <w:semiHidden/>
    <w:unhideWhenUsed/>
    <w:rsid w:val="00CA4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11.png"/><Relationship Id="rId39" Type="http://schemas.openxmlformats.org/officeDocument/2006/relationships/hyperlink" Target="https://www.iapb.org/learn/vision-atlas/solutions/national-indicators/"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hyperlink" Target="https://www.euro.who.int/__data/assets/pdf_file/0003/456447/Integrated-people-centred-eye-eng.pdf" TargetMode="External"/><Relationship Id="rId47" Type="http://schemas.openxmlformats.org/officeDocument/2006/relationships/hyperlink" Target="http://www.oftalmologiaromana.ro/revista/2007-1/"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yperlink" Target="https://www.who.int/health-topics/blindness-and-vision-loss" TargetMode="External"/><Relationship Id="rId46" Type="http://schemas.openxmlformats.org/officeDocument/2006/relationships/hyperlink" Target="https://bjo.bmj.com/content/bjophthalmol/104/8/1077.full.pdf?with-ds=yes"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hyperlink" Target="https://www.cdc.gov/visionhealth/resources/features/vision-health-childr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yperlink" Target="https://www.who.int/news/item/08-10-2019-who-launches-first-world-report-on-vision" TargetMode="External"/><Relationship Id="rId40" Type="http://schemas.openxmlformats.org/officeDocument/2006/relationships/hyperlink" Target="https://www.iapb.org/news/world-health-leaders-adopt-two-new-ambitious-global-eye-health-targets-for-2030/" TargetMode="External"/><Relationship Id="rId45" Type="http://schemas.openxmlformats.org/officeDocument/2006/relationships/hyperlink" Target="https://www.iapb.org/learn/vision-atlas/magnitude-and-projections/countries/romania/"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8.xml"/><Relationship Id="rId31" Type="http://schemas.openxmlformats.org/officeDocument/2006/relationships/image" Target="media/image16.png"/><Relationship Id="rId44" Type="http://schemas.openxmlformats.org/officeDocument/2006/relationships/hyperlink" Target="https://cmavue.org/les-troubles-de-la-v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yperlink" Target="https://www.iapb.org/learn/vision-atlas/magnitude-and-projections/gbd-regions/central-europe/" TargetMode="External"/><Relationship Id="rId48" Type="http://schemas.openxmlformats.org/officeDocument/2006/relationships/footer" Target="footer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E:\CAMPANII%20IEC%202022\SIGURANTA%20PACIENTULUI%202022\SANATATEA%20VEDERII%202022\Grafice.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E:\CAMPANII%20IEC%202022\SIGURANTA%20PACIENTULUI%202022\SANATATEA%20VEDERII%202022\Grafice.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E:\CAMPANII%20IEC%202022\SIGURANTA%20PACIENTULUI%202022\SANATATEA%20VEDERII%202022\Grafice%20RO%20Oftalmo%20Anuar%20Stat%20San.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692038495188101E-2"/>
          <c:y val="3.0590393068336337E-2"/>
          <c:w val="0.86486351706036746"/>
          <c:h val="0.83830606280597908"/>
        </c:manualLayout>
      </c:layout>
      <c:barChart>
        <c:barDir val="col"/>
        <c:grouping val="clustered"/>
        <c:varyColors val="0"/>
        <c:ser>
          <c:idx val="0"/>
          <c:order val="0"/>
          <c:tx>
            <c:strRef>
              <c:f>Sheet1!$E$37</c:f>
              <c:strCache>
                <c:ptCount val="1"/>
                <c:pt idx="0">
                  <c:v>Numar </c:v>
                </c:pt>
              </c:strCache>
            </c:strRef>
          </c:tx>
          <c:spPr>
            <a:solidFill>
              <a:schemeClr val="accent1"/>
            </a:solidFill>
            <a:ln>
              <a:noFill/>
            </a:ln>
            <a:effectLst/>
          </c:spPr>
          <c:invertIfNegative val="0"/>
          <c:dLbls>
            <c:dLbl>
              <c:idx val="0"/>
              <c:spPr>
                <a:noFill/>
                <a:ln>
                  <a:noFill/>
                </a:ln>
                <a:effectLst/>
              </c:spPr>
              <c:txPr>
                <a:bodyPr wrap="square" lIns="38100" tIns="19050" rIns="38100" bIns="19050" anchor="ctr">
                  <a:spAutoFit/>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o-RO"/>
                </a:p>
              </c:txPr>
              <c:showLegendKey val="0"/>
              <c:showVal val="1"/>
              <c:showCatName val="0"/>
              <c:showSerName val="0"/>
              <c:showPercent val="0"/>
              <c:showBubbleSize val="0"/>
              <c:extLst>
                <c:ext xmlns:c16="http://schemas.microsoft.com/office/drawing/2014/chart" uri="{C3380CC4-5D6E-409C-BE32-E72D297353CC}">
                  <c16:uniqueId val="{00000000-E84A-490A-869D-487D827F9C1B}"/>
                </c:ext>
              </c:extLst>
            </c:dLbl>
            <c:dLbl>
              <c:idx val="1"/>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o-RO"/>
                </a:p>
              </c:txPr>
              <c:showLegendKey val="0"/>
              <c:showVal val="1"/>
              <c:showCatName val="0"/>
              <c:showSerName val="0"/>
              <c:showPercent val="0"/>
              <c:showBubbleSize val="0"/>
              <c:extLst>
                <c:ext xmlns:c16="http://schemas.microsoft.com/office/drawing/2014/chart" uri="{C3380CC4-5D6E-409C-BE32-E72D297353CC}">
                  <c16:uniqueId val="{00000001-E84A-490A-869D-487D827F9C1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Sheet1!$D$38:$D$39</c:f>
              <c:strCache>
                <c:ptCount val="2"/>
                <c:pt idx="0">
                  <c:v>Glaucom</c:v>
                </c:pt>
                <c:pt idx="1">
                  <c:v>Cecitatea si scaderea vazului</c:v>
                </c:pt>
              </c:strCache>
            </c:strRef>
          </c:cat>
          <c:val>
            <c:numRef>
              <c:f>Sheet1!$E$38:$E$39</c:f>
              <c:numCache>
                <c:formatCode>General</c:formatCode>
                <c:ptCount val="2"/>
                <c:pt idx="0">
                  <c:v>12001</c:v>
                </c:pt>
                <c:pt idx="1">
                  <c:v>3750</c:v>
                </c:pt>
              </c:numCache>
            </c:numRef>
          </c:val>
          <c:extLst>
            <c:ext xmlns:c16="http://schemas.microsoft.com/office/drawing/2014/chart" uri="{C3380CC4-5D6E-409C-BE32-E72D297353CC}">
              <c16:uniqueId val="{00000000-3DD1-47B3-BB5B-D44E97578F35}"/>
            </c:ext>
          </c:extLst>
        </c:ser>
        <c:dLbls>
          <c:showLegendKey val="0"/>
          <c:showVal val="0"/>
          <c:showCatName val="0"/>
          <c:showSerName val="0"/>
          <c:showPercent val="0"/>
          <c:showBubbleSize val="0"/>
        </c:dLbls>
        <c:gapWidth val="219"/>
        <c:overlap val="-27"/>
        <c:axId val="139265152"/>
        <c:axId val="139266688"/>
      </c:barChart>
      <c:catAx>
        <c:axId val="13926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39266688"/>
        <c:crosses val="autoZero"/>
        <c:auto val="1"/>
        <c:lblAlgn val="ctr"/>
        <c:lblOffset val="100"/>
        <c:noMultiLvlLbl val="0"/>
      </c:catAx>
      <c:valAx>
        <c:axId val="13926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3926515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'Retinopatia diabetica'!$A$10</c:f>
              <c:strCache>
                <c:ptCount val="1"/>
                <c:pt idx="0">
                  <c:v>Nr caz </c:v>
                </c:pt>
              </c:strCache>
            </c:strRef>
          </c:tx>
          <c:spPr>
            <a:solidFill>
              <a:schemeClr val="accent1"/>
            </a:solidFill>
            <a:ln>
              <a:noFill/>
            </a:ln>
            <a:effectLst/>
          </c:spPr>
          <c:invertIfNegative val="0"/>
          <c:dLbls>
            <c:dLbl>
              <c:idx val="0"/>
              <c:tx>
                <c:rich>
                  <a:bodyPr/>
                  <a:lstStyle/>
                  <a:p>
                    <a:r>
                      <a:rPr lang="en-US"/>
                      <a:t>165855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5C8-4EEF-9510-C36C02E18D56}"/>
                </c:ext>
              </c:extLst>
            </c:dLbl>
            <c:dLbl>
              <c:idx val="2"/>
              <c:tx>
                <c:rich>
                  <a:bodyPr/>
                  <a:lstStyle/>
                  <a:p>
                    <a:r>
                      <a:rPr lang="en-US"/>
                      <a:t>143411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5C8-4EEF-9510-C36C02E18D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'Retinopatia diabetica'!$B$9:$K$9</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'Retinopatia diabetica'!$B$10:$K$10</c:f>
              <c:numCache>
                <c:formatCode>General</c:formatCode>
                <c:ptCount val="10"/>
                <c:pt idx="0">
                  <c:v>165855</c:v>
                </c:pt>
                <c:pt idx="1">
                  <c:v>198609</c:v>
                </c:pt>
                <c:pt idx="2">
                  <c:v>143411</c:v>
                </c:pt>
                <c:pt idx="3">
                  <c:v>139274</c:v>
                </c:pt>
                <c:pt idx="4">
                  <c:v>137417</c:v>
                </c:pt>
                <c:pt idx="5">
                  <c:v>129480</c:v>
                </c:pt>
                <c:pt idx="6">
                  <c:v>167416</c:v>
                </c:pt>
                <c:pt idx="7">
                  <c:v>155379</c:v>
                </c:pt>
                <c:pt idx="8">
                  <c:v>154998</c:v>
                </c:pt>
                <c:pt idx="9">
                  <c:v>152846</c:v>
                </c:pt>
              </c:numCache>
            </c:numRef>
          </c:val>
          <c:extLst>
            <c:ext xmlns:c16="http://schemas.microsoft.com/office/drawing/2014/chart" uri="{C3380CC4-5D6E-409C-BE32-E72D297353CC}">
              <c16:uniqueId val="{00000000-B1FF-46BF-B48B-A5D3CCC1AABF}"/>
            </c:ext>
          </c:extLst>
        </c:ser>
        <c:dLbls>
          <c:dLblPos val="outEnd"/>
          <c:showLegendKey val="0"/>
          <c:showVal val="1"/>
          <c:showCatName val="0"/>
          <c:showSerName val="0"/>
          <c:showPercent val="0"/>
          <c:showBubbleSize val="0"/>
        </c:dLbls>
        <c:gapWidth val="150"/>
        <c:axId val="139275264"/>
        <c:axId val="139282304"/>
      </c:barChart>
      <c:catAx>
        <c:axId val="13927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39282304"/>
        <c:crosses val="autoZero"/>
        <c:auto val="1"/>
        <c:lblAlgn val="ctr"/>
        <c:lblOffset val="100"/>
        <c:noMultiLvlLbl val="0"/>
      </c:catAx>
      <c:valAx>
        <c:axId val="13928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39275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5B9BD5"/>
            </a:solidFill>
            <a:ln w="25400">
              <a:noFill/>
            </a:ln>
          </c:spPr>
          <c:invertIfNegative val="0"/>
          <c:dLbls>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0-A684-4738-AD1E-02D664DB1A04}"/>
                </c:ext>
              </c:extLst>
            </c:dLbl>
            <c:dLbl>
              <c:idx val="1"/>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1-A684-4738-AD1E-02D664DB1A04}"/>
                </c:ext>
              </c:extLst>
            </c:dLbl>
            <c:dLbl>
              <c:idx val="2"/>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2-A684-4738-AD1E-02D664DB1A04}"/>
                </c:ext>
              </c:extLst>
            </c:dLbl>
            <c:dLbl>
              <c:idx val="3"/>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3-A684-4738-AD1E-02D664DB1A04}"/>
                </c:ext>
              </c:extLst>
            </c:dLbl>
            <c:dLbl>
              <c:idx val="4"/>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4-A684-4738-AD1E-02D664DB1A04}"/>
                </c:ext>
              </c:extLst>
            </c:dLbl>
            <c:dLbl>
              <c:idx val="5"/>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5-A684-4738-AD1E-02D664DB1A04}"/>
                </c:ext>
              </c:extLst>
            </c:dLbl>
            <c:dLbl>
              <c:idx val="6"/>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6-A684-4738-AD1E-02D664DB1A04}"/>
                </c:ext>
              </c:extLst>
            </c:dLbl>
            <c:dLbl>
              <c:idx val="7"/>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7-A684-4738-AD1E-02D664DB1A04}"/>
                </c:ext>
              </c:extLst>
            </c:dLbl>
            <c:dLbl>
              <c:idx val="8"/>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8-A684-4738-AD1E-02D664DB1A04}"/>
                </c:ext>
              </c:extLst>
            </c:dLbl>
            <c:dLbl>
              <c:idx val="9"/>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9-A684-4738-AD1E-02D664DB1A04}"/>
                </c:ext>
              </c:extLst>
            </c:dLbl>
            <c:dLbl>
              <c:idx val="1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A-A684-4738-AD1E-02D664DB1A04}"/>
                </c:ext>
              </c:extLst>
            </c:dLbl>
            <c:dLbl>
              <c:idx val="11"/>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B-A684-4738-AD1E-02D664DB1A04}"/>
                </c:ext>
              </c:extLst>
            </c:dLbl>
            <c:dLbl>
              <c:idx val="12"/>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C-A684-4738-AD1E-02D664DB1A04}"/>
                </c:ext>
              </c:extLst>
            </c:dLbl>
            <c:dLbl>
              <c:idx val="13"/>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D-A684-4738-AD1E-02D664DB1A04}"/>
                </c:ext>
              </c:extLst>
            </c:dLbl>
            <c:dLbl>
              <c:idx val="14"/>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E-A684-4738-AD1E-02D664DB1A04}"/>
                </c:ext>
              </c:extLst>
            </c:dLbl>
            <c:dLbl>
              <c:idx val="15"/>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0F-A684-4738-AD1E-02D664DB1A04}"/>
                </c:ext>
              </c:extLst>
            </c:dLbl>
            <c:dLbl>
              <c:idx val="16"/>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10-A684-4738-AD1E-02D664DB1A04}"/>
                </c:ext>
              </c:extLst>
            </c:dLbl>
            <c:dLbl>
              <c:idx val="17"/>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11-A684-4738-AD1E-02D664DB1A04}"/>
                </c:ext>
              </c:extLst>
            </c:dLbl>
            <c:dLbl>
              <c:idx val="18"/>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extLst>
                <c:ext xmlns:c16="http://schemas.microsoft.com/office/drawing/2014/chart" uri="{C3380CC4-5D6E-409C-BE32-E72D297353CC}">
                  <c16:uniqueId val="{00000012-A684-4738-AD1E-02D664DB1A04}"/>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Sheet1!$D$56:$D$74</c:f>
              <c:strCache>
                <c:ptCount val="19"/>
                <c:pt idx="0">
                  <c:v>Smulgere a ochiului</c:v>
                </c:pt>
                <c:pt idx="1">
                  <c:v>Corp strain in ochiul extern, parte nespecificata</c:v>
                </c:pt>
                <c:pt idx="2">
                  <c:v>Alte leziuni superficiale ale pleoapei si ale regiunii peri-oculare, nespecificate</c:v>
                </c:pt>
                <c:pt idx="3">
                  <c:v>Corp strain in alte parti si multiple ale ochiului extern</c:v>
                </c:pt>
                <c:pt idx="4">
                  <c:v>Leziune a ochiului si orbitei, parte nespecificata</c:v>
                </c:pt>
                <c:pt idx="5">
                  <c:v>Corp strain in sacul conjunctival</c:v>
                </c:pt>
                <c:pt idx="6">
                  <c:v>Plaga penetranta a orbitei cu sau fara corp strain</c:v>
                </c:pt>
                <c:pt idx="7">
                  <c:v>Laceratie oculara fara prolaps sau pierdere de tesut intra-ocular</c:v>
                </c:pt>
                <c:pt idx="8">
                  <c:v>Fractura a planseului orbitei</c:v>
                </c:pt>
                <c:pt idx="9">
                  <c:v>Alte leziuni traumatice ale ochiului si orbitei</c:v>
                </c:pt>
                <c:pt idx="10">
                  <c:v>Contuzie a pleoapei si a regiunii peri-oculare</c:v>
                </c:pt>
                <c:pt idx="11">
                  <c:v>Corp strain in cornee</c:v>
                </c:pt>
                <c:pt idx="12">
                  <c:v>Laceratie si ruptura oculara cu prolaps sau pierdere de tesut intra-ocular</c:v>
                </c:pt>
                <c:pt idx="13">
                  <c:v>Leziune a conjunctivei si abraziune a corneei fara mentionarea unui corp strain</c:v>
                </c:pt>
                <c:pt idx="14">
                  <c:v>Fractura a altor oase ale craniului si ale fetei (cuprinde si: orbita nespecificat)</c:v>
                </c:pt>
                <c:pt idx="15">
                  <c:v>Plaga penetranta a globului ocular cu corp strain</c:v>
                </c:pt>
                <c:pt idx="16">
                  <c:v>Fractura a bazei craniene (cuprinde si: bolta orbitei)</c:v>
                </c:pt>
                <c:pt idx="17">
                  <c:v>Contuzie a globului ocular si a tesuturilor orbitei</c:v>
                </c:pt>
                <c:pt idx="18">
                  <c:v>Plaga penetranta a globului ocular fara corp strain</c:v>
                </c:pt>
              </c:strCache>
            </c:strRef>
          </c:cat>
          <c:val>
            <c:numRef>
              <c:f>Sheet1!$E$56:$E$74</c:f>
              <c:numCache>
                <c:formatCode>General</c:formatCode>
                <c:ptCount val="19"/>
                <c:pt idx="0">
                  <c:v>1</c:v>
                </c:pt>
                <c:pt idx="1">
                  <c:v>1</c:v>
                </c:pt>
                <c:pt idx="2">
                  <c:v>4</c:v>
                </c:pt>
                <c:pt idx="3">
                  <c:v>6</c:v>
                </c:pt>
                <c:pt idx="4">
                  <c:v>12</c:v>
                </c:pt>
                <c:pt idx="5">
                  <c:v>16</c:v>
                </c:pt>
                <c:pt idx="6">
                  <c:v>30</c:v>
                </c:pt>
                <c:pt idx="7">
                  <c:v>33</c:v>
                </c:pt>
                <c:pt idx="8">
                  <c:v>43</c:v>
                </c:pt>
                <c:pt idx="9">
                  <c:v>43</c:v>
                </c:pt>
                <c:pt idx="10">
                  <c:v>64</c:v>
                </c:pt>
                <c:pt idx="11">
                  <c:v>74</c:v>
                </c:pt>
                <c:pt idx="12">
                  <c:v>100</c:v>
                </c:pt>
                <c:pt idx="13">
                  <c:v>121</c:v>
                </c:pt>
                <c:pt idx="14">
                  <c:v>127</c:v>
                </c:pt>
                <c:pt idx="15">
                  <c:v>210</c:v>
                </c:pt>
                <c:pt idx="16">
                  <c:v>254</c:v>
                </c:pt>
                <c:pt idx="17">
                  <c:v>256</c:v>
                </c:pt>
                <c:pt idx="18">
                  <c:v>367</c:v>
                </c:pt>
              </c:numCache>
            </c:numRef>
          </c:val>
          <c:extLst>
            <c:ext xmlns:c16="http://schemas.microsoft.com/office/drawing/2014/chart" uri="{C3380CC4-5D6E-409C-BE32-E72D297353CC}">
              <c16:uniqueId val="{00000012-D851-439A-9B1B-F83D5F174DAA}"/>
            </c:ext>
          </c:extLst>
        </c:ser>
        <c:dLbls>
          <c:showLegendKey val="0"/>
          <c:showVal val="0"/>
          <c:showCatName val="0"/>
          <c:showSerName val="0"/>
          <c:showPercent val="0"/>
          <c:showBubbleSize val="0"/>
        </c:dLbls>
        <c:gapWidth val="182"/>
        <c:axId val="219940352"/>
        <c:axId val="219941888"/>
      </c:barChart>
      <c:catAx>
        <c:axId val="219940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219941888"/>
        <c:crosses val="autoZero"/>
        <c:auto val="1"/>
        <c:lblAlgn val="ctr"/>
        <c:lblOffset val="100"/>
        <c:noMultiLvlLbl val="0"/>
      </c:catAx>
      <c:valAx>
        <c:axId val="219941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21994035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Sheet1!$D$7:$D$16</c:f>
              <c:strCache>
                <c:ptCount val="10"/>
                <c:pt idx="0">
                  <c:v>Alte proceduri de aplicare, insertie sau extractie la nivelul cristalinului</c:v>
                </c:pt>
                <c:pt idx="1">
                  <c:v>Alte extractii ale cristalinului</c:v>
                </c:pt>
                <c:pt idx="2">
                  <c:v>Extragerea intracapsulara a cristalinului</c:v>
                </c:pt>
                <c:pt idx="3">
                  <c:v>Extragerea extracapsulara a cristalinului prin facofragmentare mecanica</c:v>
                </c:pt>
                <c:pt idx="4">
                  <c:v>Alte extractii extracapsulare ale cristalinului</c:v>
                </c:pt>
                <c:pt idx="5">
                  <c:v>Extragerea extracapsulara a cristalinului numai prin aspiratie</c:v>
                </c:pt>
                <c:pt idx="6">
                  <c:v>Alte proceduri la nivelul cristalinului</c:v>
                </c:pt>
                <c:pt idx="7">
                  <c:v>Insertia intraoculara a protezei de cristalin</c:v>
                </c:pt>
                <c:pt idx="8">
                  <c:v>Inlaturarea cataractei reziduale</c:v>
                </c:pt>
                <c:pt idx="9">
                  <c:v>Extragerea extracapsulara a cristalinului prin facoemulsificare</c:v>
                </c:pt>
              </c:strCache>
            </c:strRef>
          </c:cat>
          <c:val>
            <c:numRef>
              <c:f>Sheet1!$E$7:$E$16</c:f>
              <c:numCache>
                <c:formatCode>General</c:formatCode>
                <c:ptCount val="10"/>
                <c:pt idx="0">
                  <c:v>1</c:v>
                </c:pt>
                <c:pt idx="1">
                  <c:v>133</c:v>
                </c:pt>
                <c:pt idx="2">
                  <c:v>144</c:v>
                </c:pt>
                <c:pt idx="3">
                  <c:v>155</c:v>
                </c:pt>
                <c:pt idx="4">
                  <c:v>223</c:v>
                </c:pt>
                <c:pt idx="5">
                  <c:v>594</c:v>
                </c:pt>
                <c:pt idx="6">
                  <c:v>669</c:v>
                </c:pt>
                <c:pt idx="7">
                  <c:v>2259</c:v>
                </c:pt>
                <c:pt idx="8">
                  <c:v>4022</c:v>
                </c:pt>
                <c:pt idx="9">
                  <c:v>19742</c:v>
                </c:pt>
              </c:numCache>
            </c:numRef>
          </c:val>
          <c:extLst>
            <c:ext xmlns:c16="http://schemas.microsoft.com/office/drawing/2014/chart" uri="{C3380CC4-5D6E-409C-BE32-E72D297353CC}">
              <c16:uniqueId val="{00000000-77F3-418B-B268-4D35B09218D8}"/>
            </c:ext>
          </c:extLst>
        </c:ser>
        <c:dLbls>
          <c:showLegendKey val="0"/>
          <c:showVal val="0"/>
          <c:showCatName val="0"/>
          <c:showSerName val="0"/>
          <c:showPercent val="0"/>
          <c:showBubbleSize val="0"/>
        </c:dLbls>
        <c:gapWidth val="132"/>
        <c:axId val="219991040"/>
        <c:axId val="165700352"/>
      </c:barChart>
      <c:catAx>
        <c:axId val="219991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65700352"/>
        <c:crosses val="autoZero"/>
        <c:auto val="1"/>
        <c:lblAlgn val="ctr"/>
        <c:lblOffset val="100"/>
        <c:noMultiLvlLbl val="0"/>
      </c:catAx>
      <c:valAx>
        <c:axId val="165700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21999104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'Cons si trat oftalmo'!$E$2</c:f>
              <c:strCache>
                <c:ptCount val="1"/>
                <c:pt idx="0">
                  <c:v>Nr.  </c:v>
                </c:pt>
              </c:strCache>
            </c:strRef>
          </c:tx>
          <c:spPr>
            <a:solidFill>
              <a:schemeClr val="accent1"/>
            </a:solidFill>
            <a:ln>
              <a:noFill/>
            </a:ln>
            <a:effectLst/>
          </c:spPr>
          <c:invertIfNegative val="0"/>
          <c:dLbls>
            <c:dLbl>
              <c:idx val="0"/>
              <c:layout>
                <c:manualLayout>
                  <c:x val="2.7777777777777779E-3"/>
                  <c:y val="-0.425925925925925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E3-452C-95FD-AFBCCD978049}"/>
                </c:ext>
              </c:extLst>
            </c:dLbl>
            <c:dLbl>
              <c:idx val="1"/>
              <c:layout>
                <c:manualLayout>
                  <c:x val="1.3888888888888888E-2"/>
                  <c:y val="-0.361111111111111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E3-452C-95FD-AFBCCD978049}"/>
                </c:ext>
              </c:extLst>
            </c:dLbl>
            <c:dLbl>
              <c:idx val="2"/>
              <c:layout>
                <c:manualLayout>
                  <c:x val="5.5555555555555558E-3"/>
                  <c:y val="-0.3194444444444444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E3-452C-95FD-AFBCCD978049}"/>
                </c:ext>
              </c:extLst>
            </c:dLbl>
            <c:dLbl>
              <c:idx val="3"/>
              <c:layout>
                <c:manualLayout>
                  <c:x val="5.5555555555555558E-3"/>
                  <c:y val="-0.310185185185185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E3-452C-95FD-AFBCCD978049}"/>
                </c:ext>
              </c:extLst>
            </c:dLbl>
            <c:dLbl>
              <c:idx val="4"/>
              <c:layout>
                <c:manualLayout>
                  <c:x val="2.7882097805129531E-3"/>
                  <c:y val="-0.274607576501097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E3-452C-95FD-AFBCCD978049}"/>
                </c:ext>
              </c:extLst>
            </c:dLbl>
            <c:dLbl>
              <c:idx val="5"/>
              <c:layout>
                <c:manualLayout>
                  <c:x val="0"/>
                  <c:y val="-0.2839163079079138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E3-452C-95FD-AFBCCD978049}"/>
                </c:ext>
              </c:extLst>
            </c:dLbl>
            <c:dLbl>
              <c:idx val="6"/>
              <c:layout>
                <c:manualLayout>
                  <c:x val="-2.7882097805130043E-3"/>
                  <c:y val="-0.269953210797688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E3-452C-95FD-AFBCCD978049}"/>
                </c:ext>
              </c:extLst>
            </c:dLbl>
            <c:dLbl>
              <c:idx val="7"/>
              <c:layout>
                <c:manualLayout>
                  <c:x val="0"/>
                  <c:y val="-0.269953210797688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0E3-452C-95FD-AFBCCD978049}"/>
                </c:ext>
              </c:extLst>
            </c:dLbl>
            <c:dLbl>
              <c:idx val="8"/>
              <c:layout>
                <c:manualLayout>
                  <c:x val="0"/>
                  <c:y val="-0.274607576501097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E3-452C-95FD-AFBCCD978049}"/>
                </c:ext>
              </c:extLst>
            </c:dLbl>
            <c:dLbl>
              <c:idx val="9"/>
              <c:layout>
                <c:manualLayout>
                  <c:x val="0"/>
                  <c:y val="-0.274607576501097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0E3-452C-95FD-AFBCCD978049}"/>
                </c:ext>
              </c:extLst>
            </c:dLbl>
            <c:dLbl>
              <c:idx val="10"/>
              <c:layout>
                <c:manualLayout>
                  <c:x val="0"/>
                  <c:y val="-0.228063919467012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0E3-452C-95FD-AFBCCD9780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'Cons si trat oftalmo'!$D$3:$D$13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'Cons si trat oftalmo'!$E$3:$E$13</c:f>
              <c:numCache>
                <c:formatCode>General</c:formatCode>
                <c:ptCount val="11"/>
                <c:pt idx="0">
                  <c:v>0.08</c:v>
                </c:pt>
                <c:pt idx="1">
                  <c:v>0.06</c:v>
                </c:pt>
                <c:pt idx="2">
                  <c:v>0.06</c:v>
                </c:pt>
                <c:pt idx="3">
                  <c:v>0.06</c:v>
                </c:pt>
                <c:pt idx="4">
                  <c:v>0.05</c:v>
                </c:pt>
                <c:pt idx="5">
                  <c:v>0.05</c:v>
                </c:pt>
                <c:pt idx="6">
                  <c:v>0.05</c:v>
                </c:pt>
                <c:pt idx="7">
                  <c:v>0.05</c:v>
                </c:pt>
                <c:pt idx="8">
                  <c:v>0.05</c:v>
                </c:pt>
                <c:pt idx="9">
                  <c:v>0.05</c:v>
                </c:pt>
                <c:pt idx="10">
                  <c:v>0.03</c:v>
                </c:pt>
              </c:numCache>
            </c:numRef>
          </c:val>
          <c:extLst>
            <c:ext xmlns:c16="http://schemas.microsoft.com/office/drawing/2014/chart" uri="{C3380CC4-5D6E-409C-BE32-E72D297353CC}">
              <c16:uniqueId val="{00000000-A0E3-452C-95FD-AFBCCD978049}"/>
            </c:ext>
          </c:extLst>
        </c:ser>
        <c:dLbls>
          <c:dLblPos val="ctr"/>
          <c:showLegendKey val="0"/>
          <c:showVal val="1"/>
          <c:showCatName val="0"/>
          <c:showSerName val="0"/>
          <c:showPercent val="0"/>
          <c:showBubbleSize val="0"/>
        </c:dLbls>
        <c:gapWidth val="150"/>
        <c:overlap val="100"/>
        <c:axId val="165724928"/>
        <c:axId val="165727616"/>
      </c:barChart>
      <c:catAx>
        <c:axId val="16572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65727616"/>
        <c:crosses val="autoZero"/>
        <c:auto val="1"/>
        <c:lblAlgn val="ctr"/>
        <c:lblOffset val="100"/>
        <c:noMultiLvlLbl val="0"/>
      </c:catAx>
      <c:valAx>
        <c:axId val="1657276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65724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'Paturi spitale pe spec oft'!$C$5</c:f>
              <c:strCache>
                <c:ptCount val="1"/>
                <c:pt idx="0">
                  <c:v>Numar paturi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'Paturi spitale pe spec oft'!$B$6:$B$16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'Paturi spitale pe spec oft'!$C$6:$C$16</c:f>
              <c:numCache>
                <c:formatCode>General</c:formatCode>
                <c:ptCount val="11"/>
                <c:pt idx="0">
                  <c:v>1782</c:v>
                </c:pt>
                <c:pt idx="1">
                  <c:v>1740</c:v>
                </c:pt>
                <c:pt idx="2">
                  <c:v>1734</c:v>
                </c:pt>
                <c:pt idx="3">
                  <c:v>1729</c:v>
                </c:pt>
                <c:pt idx="4">
                  <c:v>1723</c:v>
                </c:pt>
                <c:pt idx="5">
                  <c:v>1723</c:v>
                </c:pt>
                <c:pt idx="6">
                  <c:v>1695</c:v>
                </c:pt>
                <c:pt idx="7">
                  <c:v>1694</c:v>
                </c:pt>
                <c:pt idx="8">
                  <c:v>1678</c:v>
                </c:pt>
                <c:pt idx="9">
                  <c:v>1668</c:v>
                </c:pt>
                <c:pt idx="10">
                  <c:v>1572</c:v>
                </c:pt>
              </c:numCache>
            </c:numRef>
          </c:val>
          <c:extLst>
            <c:ext xmlns:c16="http://schemas.microsoft.com/office/drawing/2014/chart" uri="{C3380CC4-5D6E-409C-BE32-E72D297353CC}">
              <c16:uniqueId val="{00000000-06F4-4A15-A4EE-5CB80152D3D3}"/>
            </c:ext>
          </c:extLst>
        </c:ser>
        <c:dLbls>
          <c:dLblPos val="outEnd"/>
          <c:showLegendKey val="0"/>
          <c:showVal val="1"/>
          <c:showCatName val="0"/>
          <c:showSerName val="0"/>
          <c:showPercent val="0"/>
          <c:showBubbleSize val="0"/>
        </c:dLbls>
        <c:gapWidth val="219"/>
        <c:overlap val="-27"/>
        <c:axId val="162999296"/>
        <c:axId val="163030912"/>
      </c:barChart>
      <c:catAx>
        <c:axId val="16299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63030912"/>
        <c:crosses val="autoZero"/>
        <c:auto val="1"/>
        <c:lblAlgn val="ctr"/>
        <c:lblOffset val="100"/>
        <c:noMultiLvlLbl val="0"/>
      </c:catAx>
      <c:valAx>
        <c:axId val="16303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62999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'Utilizare paturi oftalmo judete'!$H$52</c:f>
              <c:strCache>
                <c:ptCount val="1"/>
                <c:pt idx="0">
                  <c:v>2020</c:v>
                </c:pt>
              </c:strCache>
            </c:strRef>
          </c:tx>
          <c:spPr>
            <a:solidFill>
              <a:schemeClr val="accent1"/>
            </a:solidFill>
            <a:ln>
              <a:noFill/>
            </a:ln>
            <a:effectLst/>
          </c:spPr>
          <c:invertIfNegative val="0"/>
          <c:dLbls>
            <c:dLbl>
              <c:idx val="0"/>
              <c:layout>
                <c:manualLayout>
                  <c:x val="3.109098916415405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E0-4B19-82EE-68299838DC75}"/>
                </c:ext>
              </c:extLst>
            </c:dLbl>
            <c:dLbl>
              <c:idx val="1"/>
              <c:layout>
                <c:manualLayout>
                  <c:x val="4.379225568531038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E0-4B19-82EE-68299838DC75}"/>
                </c:ext>
              </c:extLst>
            </c:dLbl>
            <c:dLbl>
              <c:idx val="2"/>
              <c:layout>
                <c:manualLayout>
                  <c:x val="3.457283343577136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E0-4B19-82EE-68299838DC75}"/>
                </c:ext>
              </c:extLst>
            </c:dLbl>
            <c:dLbl>
              <c:idx val="3"/>
              <c:layout>
                <c:manualLayout>
                  <c:x val="3.149969268592495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E0-4B19-82EE-68299838DC75}"/>
                </c:ext>
              </c:extLst>
            </c:dLbl>
            <c:dLbl>
              <c:idx val="4"/>
              <c:layout>
                <c:manualLayout>
                  <c:x val="1.920712968653964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E0-4B19-82EE-68299838DC75}"/>
                </c:ext>
              </c:extLst>
            </c:dLbl>
            <c:dLbl>
              <c:idx val="5"/>
              <c:layout>
                <c:manualLayout>
                  <c:x val="4.071911493546398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E0-4B19-82EE-68299838DC75}"/>
                </c:ext>
              </c:extLst>
            </c:dLbl>
            <c:dLbl>
              <c:idx val="6"/>
              <c:layout>
                <c:manualLayout>
                  <c:x val="1.3060848186846958E-2"/>
                  <c:y val="2.0828993959591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7E0-4B19-82EE-68299838DC75}"/>
                </c:ext>
              </c:extLst>
            </c:dLbl>
            <c:dLbl>
              <c:idx val="7"/>
              <c:layout>
                <c:manualLayout>
                  <c:x val="9.9877074370005019E-3"/>
                  <c:y val="2.0828993959591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7E0-4B19-82EE-68299838DC75}"/>
                </c:ext>
              </c:extLst>
            </c:dLbl>
            <c:dLbl>
              <c:idx val="8"/>
              <c:layout>
                <c:manualLayout>
                  <c:x val="2.535341118623238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7E0-4B19-82EE-68299838DC75}"/>
                </c:ext>
              </c:extLst>
            </c:dLbl>
            <c:dLbl>
              <c:idx val="9"/>
              <c:layout>
                <c:manualLayout>
                  <c:x val="6.914566687154215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7E0-4B19-82EE-68299838DC75}"/>
                </c:ext>
              </c:extLst>
            </c:dLbl>
            <c:dLbl>
              <c:idx val="10"/>
              <c:layout>
                <c:manualLayout>
                  <c:x val="9.9877074370006147E-3"/>
                  <c:y val="2.0828993959591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7E0-4B19-82EE-68299838DC75}"/>
                </c:ext>
              </c:extLst>
            </c:dLbl>
            <c:dLbl>
              <c:idx val="11"/>
              <c:layout>
                <c:manualLayout>
                  <c:x val="9.9877074370006147E-3"/>
                  <c:y val="4.16579879191819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7E0-4B19-82EE-68299838DC75}"/>
                </c:ext>
              </c:extLst>
            </c:dLbl>
            <c:dLbl>
              <c:idx val="12"/>
              <c:layout>
                <c:manualLayout>
                  <c:x val="3.0731407498463318E-2"/>
                  <c:y val="4.1657987919183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7E0-4B19-82EE-68299838DC75}"/>
                </c:ext>
              </c:extLst>
            </c:dLbl>
            <c:dLbl>
              <c:idx val="13"/>
              <c:layout>
                <c:manualLayout>
                  <c:x val="1.9207129686539644E-2"/>
                  <c:y val="4.1657987919183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7E0-4B19-82EE-68299838DC75}"/>
                </c:ext>
              </c:extLst>
            </c:dLbl>
            <c:dLbl>
              <c:idx val="14"/>
              <c:layout>
                <c:manualLayout>
                  <c:x val="3.7645974185617589E-2"/>
                  <c:y val="6.24869818787744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7E0-4B19-82EE-68299838DC75}"/>
                </c:ext>
              </c:extLst>
            </c:dLbl>
            <c:dLbl>
              <c:idx val="15"/>
              <c:layout>
                <c:manualLayout>
                  <c:x val="1.6133988936693301E-2"/>
                  <c:y val="4.1657987919183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7E0-4B19-82EE-68299838DC75}"/>
                </c:ext>
              </c:extLst>
            </c:dLbl>
            <c:dLbl>
              <c:idx val="16"/>
              <c:layout>
                <c:manualLayout>
                  <c:x val="3.4572833435771361E-2"/>
                  <c:y val="2.0828993959591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7E0-4B19-82EE-68299838DC75}"/>
                </c:ext>
              </c:extLst>
            </c:dLbl>
            <c:dLbl>
              <c:idx val="17"/>
              <c:layout>
                <c:manualLayout>
                  <c:x val="1.920712968653964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7E0-4B19-82EE-68299838DC75}"/>
                </c:ext>
              </c:extLst>
            </c:dLbl>
            <c:dLbl>
              <c:idx val="18"/>
              <c:layout>
                <c:manualLayout>
                  <c:x val="2.5353411186232331E-2"/>
                  <c:y val="4.165798791918274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7E0-4B19-82EE-68299838DC75}"/>
                </c:ext>
              </c:extLst>
            </c:dLbl>
            <c:dLbl>
              <c:idx val="19"/>
              <c:layout>
                <c:manualLayout>
                  <c:x val="1.61339889366933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7E0-4B19-82EE-68299838DC75}"/>
                </c:ext>
              </c:extLst>
            </c:dLbl>
            <c:dLbl>
              <c:idx val="20"/>
              <c:layout>
                <c:manualLayout>
                  <c:x val="9.9877074370006147E-3"/>
                  <c:y val="4.1657987919183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7E0-4B19-82EE-68299838DC75}"/>
                </c:ext>
              </c:extLst>
            </c:dLbl>
            <c:dLbl>
              <c:idx val="21"/>
              <c:layout>
                <c:manualLayout>
                  <c:x val="1.6133988936693301E-2"/>
                  <c:y val="4.1657987919183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7E0-4B19-82EE-68299838DC75}"/>
                </c:ext>
              </c:extLst>
            </c:dLbl>
            <c:dLbl>
              <c:idx val="22"/>
              <c:layout>
                <c:manualLayout>
                  <c:x val="9.9877074370006147E-3"/>
                  <c:y val="-7.637209559487102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7E0-4B19-82EE-68299838DC75}"/>
                </c:ext>
              </c:extLst>
            </c:dLbl>
            <c:dLbl>
              <c:idx val="23"/>
              <c:layout>
                <c:manualLayout>
                  <c:x val="2.5353411186232216E-2"/>
                  <c:y val="-7.637209559487102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7E0-4B19-82EE-68299838DC75}"/>
                </c:ext>
              </c:extLst>
            </c:dLbl>
            <c:dLbl>
              <c:idx val="24"/>
              <c:layout>
                <c:manualLayout>
                  <c:x val="1.3060848186846958E-2"/>
                  <c:y val="2.0828993959591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7E0-4B19-82EE-68299838DC75}"/>
                </c:ext>
              </c:extLst>
            </c:dLbl>
            <c:dLbl>
              <c:idx val="25"/>
              <c:layout>
                <c:manualLayout>
                  <c:x val="9.9877074370006147E-3"/>
                  <c:y val="2.082899395959098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7E0-4B19-82EE-68299838DC75}"/>
                </c:ext>
              </c:extLst>
            </c:dLbl>
            <c:dLbl>
              <c:idx val="26"/>
              <c:layout>
                <c:manualLayout>
                  <c:x val="1.920712968653964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7E0-4B19-82EE-68299838DC75}"/>
                </c:ext>
              </c:extLst>
            </c:dLbl>
            <c:dLbl>
              <c:idx val="27"/>
              <c:layout>
                <c:manualLayout>
                  <c:x val="9.9877074370006147E-3"/>
                  <c:y val="-7.637209559487102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7E0-4B19-82EE-68299838DC75}"/>
                </c:ext>
              </c:extLst>
            </c:dLbl>
            <c:dLbl>
              <c:idx val="28"/>
              <c:layout>
                <c:manualLayout>
                  <c:x val="1.61339889366933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7E0-4B19-82EE-68299838DC75}"/>
                </c:ext>
              </c:extLst>
            </c:dLbl>
            <c:dLbl>
              <c:idx val="29"/>
              <c:layout>
                <c:manualLayout>
                  <c:x val="1.459741856177013E-2"/>
                  <c:y val="4.1657987919183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7E0-4B19-82EE-68299838DC75}"/>
                </c:ext>
              </c:extLst>
            </c:dLbl>
            <c:dLbl>
              <c:idx val="30"/>
              <c:layout>
                <c:manualLayout>
                  <c:x val="8.451137062077443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B7E0-4B19-82EE-68299838DC75}"/>
                </c:ext>
              </c:extLst>
            </c:dLbl>
            <c:dLbl>
              <c:idx val="31"/>
              <c:layout>
                <c:manualLayout>
                  <c:x val="2.074370006146270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7E0-4B19-82EE-68299838DC75}"/>
                </c:ext>
              </c:extLst>
            </c:dLbl>
            <c:dLbl>
              <c:idx val="32"/>
              <c:layout>
                <c:manualLayout>
                  <c:x val="1.767055931161647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B7E0-4B19-82EE-68299838DC75}"/>
                </c:ext>
              </c:extLst>
            </c:dLbl>
            <c:dLbl>
              <c:idx val="33"/>
              <c:layout>
                <c:manualLayout>
                  <c:x val="5.3779963122309879E-3"/>
                  <c:y val="-3.818604779743551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B7E0-4B19-82EE-68299838DC75}"/>
                </c:ext>
              </c:extLst>
            </c:dLbl>
            <c:dLbl>
              <c:idx val="34"/>
              <c:layout>
                <c:manualLayout>
                  <c:x val="3.3036263060848073E-2"/>
                  <c:y val="2.0828993959591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B7E0-4B19-82EE-68299838DC75}"/>
                </c:ext>
              </c:extLst>
            </c:dLbl>
            <c:dLbl>
              <c:idx val="35"/>
              <c:layout>
                <c:manualLayout>
                  <c:x val="1.7670559311616471E-2"/>
                  <c:y val="4.1657987919183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B7E0-4B19-82EE-68299838DC75}"/>
                </c:ext>
              </c:extLst>
            </c:dLbl>
            <c:dLbl>
              <c:idx val="36"/>
              <c:layout>
                <c:manualLayout>
                  <c:x val="2.381684081130915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B7E0-4B19-82EE-68299838DC75}"/>
                </c:ext>
              </c:extLst>
            </c:dLbl>
            <c:dLbl>
              <c:idx val="37"/>
              <c:layout>
                <c:manualLayout>
                  <c:x val="2.688998156115539E-2"/>
                  <c:y val="4.16579879191831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B7E0-4B19-82EE-68299838DC75}"/>
                </c:ext>
              </c:extLst>
            </c:dLbl>
            <c:dLbl>
              <c:idx val="38"/>
              <c:layout>
                <c:manualLayout>
                  <c:x val="2.3048555623846447E-3"/>
                  <c:y val="4.1657987919183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B7E0-4B19-82EE-68299838DC75}"/>
                </c:ext>
              </c:extLst>
            </c:dLbl>
            <c:dLbl>
              <c:idx val="39"/>
              <c:layout>
                <c:manualLayout>
                  <c:x val="4.6097111247695149E-3"/>
                  <c:y val="2.0828993959591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B7E0-4B19-82EE-68299838DC75}"/>
                </c:ext>
              </c:extLst>
            </c:dLbl>
            <c:dLbl>
              <c:idx val="40"/>
              <c:layout>
                <c:manualLayout>
                  <c:x val="-3.8415610779895227E-3"/>
                  <c:y val="-8.1999071769552965E-7"/>
                </c:manualLayout>
              </c:layout>
              <c:tx>
                <c:rich>
                  <a:bodyPr/>
                  <a:lstStyle/>
                  <a:p>
                    <a:r>
                      <a:rPr lang="en-US"/>
                      <a:t>                         144.9</a:t>
                    </a:r>
                  </a:p>
                  <a:p>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8-B7E0-4B19-82EE-68299838DC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'Utilizare paturi oftalmo judete'!$G$53:$G$95</c:f>
              <c:strCache>
                <c:ptCount val="41"/>
                <c:pt idx="0">
                  <c:v>Giurgiu</c:v>
                </c:pt>
                <c:pt idx="1">
                  <c:v>Covasna</c:v>
                </c:pt>
                <c:pt idx="2">
                  <c:v>Mehedinți</c:v>
                </c:pt>
                <c:pt idx="3">
                  <c:v>Bihor</c:v>
                </c:pt>
                <c:pt idx="4">
                  <c:v>Olt</c:v>
                </c:pt>
                <c:pt idx="5">
                  <c:v>Teleorman</c:v>
                </c:pt>
                <c:pt idx="6">
                  <c:v>Dolj</c:v>
                </c:pt>
                <c:pt idx="7">
                  <c:v>Mureș</c:v>
                </c:pt>
                <c:pt idx="8">
                  <c:v>Gorj</c:v>
                </c:pt>
                <c:pt idx="9">
                  <c:v>Caraș-Sev</c:v>
                </c:pt>
                <c:pt idx="10">
                  <c:v>Alba</c:v>
                </c:pt>
                <c:pt idx="11">
                  <c:v>Sibiu</c:v>
                </c:pt>
                <c:pt idx="12">
                  <c:v>Argeș</c:v>
                </c:pt>
                <c:pt idx="13">
                  <c:v>Ialomița</c:v>
                </c:pt>
                <c:pt idx="14">
                  <c:v>Timiș</c:v>
                </c:pt>
                <c:pt idx="15">
                  <c:v>Brăila</c:v>
                </c:pt>
                <c:pt idx="16">
                  <c:v>Suceava</c:v>
                </c:pt>
                <c:pt idx="17">
                  <c:v>Arad</c:v>
                </c:pt>
                <c:pt idx="18">
                  <c:v>Brașov</c:v>
                </c:pt>
                <c:pt idx="19">
                  <c:v>Harghita</c:v>
                </c:pt>
                <c:pt idx="20">
                  <c:v>Prahova</c:v>
                </c:pt>
                <c:pt idx="21">
                  <c:v>Iași</c:v>
                </c:pt>
                <c:pt idx="22">
                  <c:v>Vâlcea</c:v>
                </c:pt>
                <c:pt idx="23">
                  <c:v>Bacău</c:v>
                </c:pt>
                <c:pt idx="24">
                  <c:v>Sălaj</c:v>
                </c:pt>
                <c:pt idx="25">
                  <c:v>Maramureș</c:v>
                </c:pt>
                <c:pt idx="26">
                  <c:v>Galați</c:v>
                </c:pt>
                <c:pt idx="27">
                  <c:v>Bistrița-N</c:v>
                </c:pt>
                <c:pt idx="28">
                  <c:v>Cluj</c:v>
                </c:pt>
                <c:pt idx="29">
                  <c:v>Călărași</c:v>
                </c:pt>
                <c:pt idx="30">
                  <c:v>Buzău</c:v>
                </c:pt>
                <c:pt idx="31">
                  <c:v>Satu-Mare</c:v>
                </c:pt>
                <c:pt idx="32">
                  <c:v>Neamț</c:v>
                </c:pt>
                <c:pt idx="33">
                  <c:v>Constanța</c:v>
                </c:pt>
                <c:pt idx="34">
                  <c:v>Hunedoara</c:v>
                </c:pt>
                <c:pt idx="35">
                  <c:v>Vaslui</c:v>
                </c:pt>
                <c:pt idx="36">
                  <c:v>Tulcea</c:v>
                </c:pt>
                <c:pt idx="37">
                  <c:v>Vrancea</c:v>
                </c:pt>
                <c:pt idx="38">
                  <c:v>Dâmbovița</c:v>
                </c:pt>
                <c:pt idx="39">
                  <c:v>Botoșani</c:v>
                </c:pt>
                <c:pt idx="40">
                  <c:v>M.București</c:v>
                </c:pt>
              </c:strCache>
            </c:strRef>
          </c:cat>
          <c:val>
            <c:numRef>
              <c:f>'Utilizare paturi oftalmo judete'!$H$53:$H$95</c:f>
              <c:numCache>
                <c:formatCode>General</c:formatCode>
                <c:ptCount val="43"/>
                <c:pt idx="0">
                  <c:v>7</c:v>
                </c:pt>
                <c:pt idx="1">
                  <c:v>24.5</c:v>
                </c:pt>
                <c:pt idx="2">
                  <c:v>31.6</c:v>
                </c:pt>
                <c:pt idx="3">
                  <c:v>34.5</c:v>
                </c:pt>
                <c:pt idx="4">
                  <c:v>42.2</c:v>
                </c:pt>
                <c:pt idx="5">
                  <c:v>45.1</c:v>
                </c:pt>
                <c:pt idx="6">
                  <c:v>51.8</c:v>
                </c:pt>
                <c:pt idx="7">
                  <c:v>52.3</c:v>
                </c:pt>
                <c:pt idx="8">
                  <c:v>52.4</c:v>
                </c:pt>
                <c:pt idx="9">
                  <c:v>57.6</c:v>
                </c:pt>
                <c:pt idx="10">
                  <c:v>58.2</c:v>
                </c:pt>
                <c:pt idx="11">
                  <c:v>58.7</c:v>
                </c:pt>
                <c:pt idx="12">
                  <c:v>60</c:v>
                </c:pt>
                <c:pt idx="13">
                  <c:v>60.9</c:v>
                </c:pt>
                <c:pt idx="14">
                  <c:v>62.2</c:v>
                </c:pt>
                <c:pt idx="15">
                  <c:v>68.2</c:v>
                </c:pt>
                <c:pt idx="16">
                  <c:v>71.400000000000006</c:v>
                </c:pt>
                <c:pt idx="17">
                  <c:v>79.3</c:v>
                </c:pt>
                <c:pt idx="18">
                  <c:v>80.7</c:v>
                </c:pt>
                <c:pt idx="19">
                  <c:v>81.8</c:v>
                </c:pt>
                <c:pt idx="20">
                  <c:v>81.900000000000006</c:v>
                </c:pt>
                <c:pt idx="21">
                  <c:v>85.5</c:v>
                </c:pt>
                <c:pt idx="22">
                  <c:v>86.2</c:v>
                </c:pt>
                <c:pt idx="23">
                  <c:v>88.5</c:v>
                </c:pt>
                <c:pt idx="24">
                  <c:v>89.2</c:v>
                </c:pt>
                <c:pt idx="25">
                  <c:v>90.9</c:v>
                </c:pt>
                <c:pt idx="26">
                  <c:v>91.7</c:v>
                </c:pt>
                <c:pt idx="27">
                  <c:v>93.7</c:v>
                </c:pt>
                <c:pt idx="28">
                  <c:v>93.8</c:v>
                </c:pt>
                <c:pt idx="29">
                  <c:v>103.6</c:v>
                </c:pt>
                <c:pt idx="30">
                  <c:v>104.2</c:v>
                </c:pt>
                <c:pt idx="31">
                  <c:v>104.5</c:v>
                </c:pt>
                <c:pt idx="32">
                  <c:v>109.3</c:v>
                </c:pt>
                <c:pt idx="33">
                  <c:v>114.2</c:v>
                </c:pt>
                <c:pt idx="34">
                  <c:v>114.2</c:v>
                </c:pt>
                <c:pt idx="35">
                  <c:v>115.7</c:v>
                </c:pt>
                <c:pt idx="36">
                  <c:v>118.6</c:v>
                </c:pt>
                <c:pt idx="37">
                  <c:v>121.4</c:v>
                </c:pt>
                <c:pt idx="38">
                  <c:v>130.69999999999999</c:v>
                </c:pt>
                <c:pt idx="39">
                  <c:v>143</c:v>
                </c:pt>
                <c:pt idx="40">
                  <c:v>144.9</c:v>
                </c:pt>
              </c:numCache>
            </c:numRef>
          </c:val>
          <c:extLst>
            <c:ext xmlns:c16="http://schemas.microsoft.com/office/drawing/2014/chart" uri="{C3380CC4-5D6E-409C-BE32-E72D297353CC}">
              <c16:uniqueId val="{00000000-6CBE-4D7C-B325-51AFD40E20AE}"/>
            </c:ext>
          </c:extLst>
        </c:ser>
        <c:dLbls>
          <c:dLblPos val="inEnd"/>
          <c:showLegendKey val="0"/>
          <c:showVal val="1"/>
          <c:showCatName val="0"/>
          <c:showSerName val="0"/>
          <c:showPercent val="0"/>
          <c:showBubbleSize val="0"/>
        </c:dLbls>
        <c:gapWidth val="94"/>
        <c:overlap val="-48"/>
        <c:axId val="140772864"/>
        <c:axId val="140780288"/>
      </c:barChart>
      <c:catAx>
        <c:axId val="1407728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40780288"/>
        <c:crosses val="autoZero"/>
        <c:auto val="1"/>
        <c:lblAlgn val="ctr"/>
        <c:lblOffset val="100"/>
        <c:noMultiLvlLbl val="0"/>
      </c:catAx>
      <c:valAx>
        <c:axId val="14078028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4077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16399098522577"/>
          <c:y val="2.6871474842240464E-2"/>
          <c:w val="0.80255214564610522"/>
          <c:h val="0.93731599374546271"/>
        </c:manualLayout>
      </c:layout>
      <c:barChart>
        <c:barDir val="bar"/>
        <c:grouping val="clustered"/>
        <c:varyColors val="0"/>
        <c:ser>
          <c:idx val="0"/>
          <c:order val="0"/>
          <c:tx>
            <c:strRef>
              <c:f>'Durata medie spitalizare oftalm'!$J$105</c:f>
              <c:strCache>
                <c:ptCount val="1"/>
                <c:pt idx="0">
                  <c:v>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1.836935166994106E-2"/>
                  <c:y val="-2.16356555603634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83-4C44-B5AA-239A29E5DD23}"/>
                </c:ext>
              </c:extLst>
            </c:dLbl>
            <c:dLbl>
              <c:idx val="1"/>
              <c:layout>
                <c:manualLayout>
                  <c:x val="8.546168958742632E-3"/>
                  <c:y val="-1.5865964125961739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83-4C44-B5AA-239A29E5DD23}"/>
                </c:ext>
              </c:extLst>
            </c:dLbl>
            <c:dLbl>
              <c:idx val="2"/>
              <c:layout>
                <c:manualLayout>
                  <c:x val="1.9973804846103471E-3"/>
                  <c:y val="-1.5865964125961739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83-4C44-B5AA-239A29E5DD23}"/>
                </c:ext>
              </c:extLst>
            </c:dLbl>
            <c:dLbl>
              <c:idx val="3"/>
              <c:layout>
                <c:manualLayout>
                  <c:x val="-5.108055009823303E-3"/>
                  <c:y val="-2.16356555603634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83-4C44-B5AA-239A29E5DD23}"/>
                </c:ext>
              </c:extLst>
            </c:dLbl>
            <c:dLbl>
              <c:idx val="4"/>
              <c:layout>
                <c:manualLayout>
                  <c:x val="-1.1100196463654224E-2"/>
                  <c:y val="-1.5865964125961739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83-4C44-B5AA-239A29E5DD23}"/>
                </c:ext>
              </c:extLst>
            </c:dLbl>
            <c:dLbl>
              <c:idx val="5"/>
              <c:layout>
                <c:manualLayout>
                  <c:x val="-1.27701375245579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83-4C44-B5AA-239A29E5DD23}"/>
                </c:ext>
              </c:extLst>
            </c:dLbl>
            <c:dLbl>
              <c:idx val="6"/>
              <c:layout>
                <c:manualLayout>
                  <c:x val="-1.2769942172709725E-3"/>
                  <c:y val="-1.129220811861787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83-4C44-B5AA-239A29E5DD23}"/>
                </c:ext>
              </c:extLst>
            </c:dLbl>
            <c:dLbl>
              <c:idx val="7"/>
              <c:layout>
                <c:manualLayout>
                  <c:x val="7.6884033023393158E-3"/>
                  <c:y val="6.8956223324216984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E83-4C44-B5AA-239A29E5DD23}"/>
                </c:ext>
              </c:extLst>
            </c:dLbl>
            <c:dLbl>
              <c:idx val="8"/>
              <c:layout>
                <c:manualLayout>
                  <c:x val="1.9974296822133117E-3"/>
                  <c:y val="-1.129220811861787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E83-4C44-B5AA-239A29E5DD23}"/>
                </c:ext>
              </c:extLst>
            </c:dLbl>
            <c:dLbl>
              <c:idx val="9"/>
              <c:layout>
                <c:manualLayout>
                  <c:x val="1.9974296822133117E-3"/>
                  <c:y val="-4.3965857861961815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E83-4C44-B5AA-239A29E5DD23}"/>
                </c:ext>
              </c:extLst>
            </c:dLbl>
            <c:dLbl>
              <c:idx val="10"/>
              <c:layout>
                <c:manualLayout>
                  <c:x val="1.509495743287491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E83-4C44-B5AA-239A29E5DD23}"/>
                </c:ext>
              </c:extLst>
            </c:dLbl>
            <c:dLbl>
              <c:idx val="11"/>
              <c:layout>
                <c:manualLayout>
                  <c:x val="1.83693516699410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E83-4C44-B5AA-239A29E5DD23}"/>
                </c:ext>
              </c:extLst>
            </c:dLbl>
            <c:dLbl>
              <c:idx val="12"/>
              <c:layout>
                <c:manualLayout>
                  <c:x val="5.2717747216763696E-3"/>
                  <c:y val="4.32713111207269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E83-4C44-B5AA-239A29E5DD23}"/>
                </c:ext>
              </c:extLst>
            </c:dLbl>
            <c:dLbl>
              <c:idx val="13"/>
              <c:layout>
                <c:manualLayout>
                  <c:x val="1.9973804846102269E-3"/>
                  <c:y val="-7.932982062980869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E83-4C44-B5AA-239A29E5DD23}"/>
                </c:ext>
              </c:extLst>
            </c:dLbl>
            <c:dLbl>
              <c:idx val="14"/>
              <c:layout>
                <c:manualLayout>
                  <c:x val="1.9973804846102269E-3"/>
                  <c:y val="-7.932982062980869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E83-4C44-B5AA-239A29E5DD23}"/>
                </c:ext>
              </c:extLst>
            </c:dLbl>
            <c:dLbl>
              <c:idx val="15"/>
              <c:layout>
                <c:manualLayout>
                  <c:x val="1.997380484610347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E83-4C44-B5AA-239A29E5DD23}"/>
                </c:ext>
              </c:extLst>
            </c:dLbl>
            <c:dLbl>
              <c:idx val="16"/>
              <c:layout>
                <c:manualLayout>
                  <c:x val="-4.551407989521938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E83-4C44-B5AA-239A29E5DD23}"/>
                </c:ext>
              </c:extLst>
            </c:dLbl>
            <c:dLbl>
              <c:idx val="17"/>
              <c:layout>
                <c:manualLayout>
                  <c:x val="5.271774721676490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E83-4C44-B5AA-239A29E5DD23}"/>
                </c:ext>
              </c:extLst>
            </c:dLbl>
            <c:dLbl>
              <c:idx val="18"/>
              <c:layout>
                <c:manualLayout>
                  <c:x val="-1.2770137524557956E-3"/>
                  <c:y val="2.16356555603634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E83-4C44-B5AA-239A29E5DD23}"/>
                </c:ext>
              </c:extLst>
            </c:dLbl>
            <c:dLbl>
              <c:idx val="19"/>
              <c:layout>
                <c:manualLayout>
                  <c:x val="-1.1100196463654224E-2"/>
                  <c:y val="2.163565556036268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E83-4C44-B5AA-239A29E5DD23}"/>
                </c:ext>
              </c:extLst>
            </c:dLbl>
            <c:dLbl>
              <c:idx val="20"/>
              <c:layout>
                <c:manualLayout>
                  <c:x val="5.2717747216763696E-3"/>
                  <c:y val="2.16356555603634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E83-4C44-B5AA-239A29E5DD23}"/>
                </c:ext>
              </c:extLst>
            </c:dLbl>
            <c:dLbl>
              <c:idx val="21"/>
              <c:layout>
                <c:manualLayout>
                  <c:x val="1.9973804846102269E-3"/>
                  <c:y val="4.32713111207269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E83-4C44-B5AA-239A29E5DD23}"/>
                </c:ext>
              </c:extLst>
            </c:dLbl>
            <c:dLbl>
              <c:idx val="22"/>
              <c:layout>
                <c:manualLayout>
                  <c:x val="1.1263916175507411E-2"/>
                  <c:y val="4.32713111207269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E83-4C44-B5AA-239A29E5DD23}"/>
                </c:ext>
              </c:extLst>
            </c:dLbl>
            <c:dLbl>
              <c:idx val="23"/>
              <c:layout>
                <c:manualLayout>
                  <c:x val="-1.833660772757160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E83-4C44-B5AA-239A29E5DD23}"/>
                </c:ext>
              </c:extLst>
            </c:dLbl>
            <c:dLbl>
              <c:idx val="24"/>
              <c:layout>
                <c:manualLayout>
                  <c:x val="-1.8336607727571601E-3"/>
                  <c:y val="2.163565556036268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E83-4C44-B5AA-239A29E5DD23}"/>
                </c:ext>
              </c:extLst>
            </c:dLbl>
            <c:dLbl>
              <c:idx val="25"/>
              <c:layout>
                <c:manualLayout>
                  <c:x val="-1.2770137524557956E-3"/>
                  <c:y val="-7.932982062980869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E83-4C44-B5AA-239A29E5DD23}"/>
                </c:ext>
              </c:extLst>
            </c:dLbl>
            <c:dLbl>
              <c:idx val="26"/>
              <c:layout>
                <c:manualLayout>
                  <c:x val="-1.27701375245579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E83-4C44-B5AA-239A29E5DD23}"/>
                </c:ext>
              </c:extLst>
            </c:dLbl>
            <c:dLbl>
              <c:idx val="27"/>
              <c:layout>
                <c:manualLayout>
                  <c:x val="-1.110019646365428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E83-4C44-B5AA-239A29E5DD23}"/>
                </c:ext>
              </c:extLst>
            </c:dLbl>
            <c:dLbl>
              <c:idx val="28"/>
              <c:layout>
                <c:manualLayout>
                  <c:x val="1.9973804846103471E-3"/>
                  <c:y val="-3.966491031490434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E83-4C44-B5AA-239A29E5DD23}"/>
                </c:ext>
              </c:extLst>
            </c:dLbl>
            <c:dLbl>
              <c:idx val="29"/>
              <c:layout>
                <c:manualLayout>
                  <c:x val="-1.2770137524557956E-3"/>
                  <c:y val="-3.966491031490434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E83-4C44-B5AA-239A29E5DD23}"/>
                </c:ext>
              </c:extLst>
            </c:dLbl>
            <c:dLbl>
              <c:idx val="30"/>
              <c:layout>
                <c:manualLayout>
                  <c:x val="-4.551407989521938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E83-4C44-B5AA-239A29E5DD23}"/>
                </c:ext>
              </c:extLst>
            </c:dLbl>
            <c:dLbl>
              <c:idx val="31"/>
              <c:layout>
                <c:manualLayout>
                  <c:x val="-1.2770137524557956E-3"/>
                  <c:y val="2.16356555603634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E83-4C44-B5AA-239A29E5DD23}"/>
                </c:ext>
              </c:extLst>
            </c:dLbl>
            <c:dLbl>
              <c:idx val="32"/>
              <c:layout>
                <c:manualLayout>
                  <c:x val="1.9973804846103471E-3"/>
                  <c:y val="4.32713111207269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E83-4C44-B5AA-239A29E5DD23}"/>
                </c:ext>
              </c:extLst>
            </c:dLbl>
            <c:dLbl>
              <c:idx val="33"/>
              <c:layout>
                <c:manualLayout>
                  <c:x val="-4.551407989521938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E83-4C44-B5AA-239A29E5DD23}"/>
                </c:ext>
              </c:extLst>
            </c:dLbl>
            <c:dLbl>
              <c:idx val="34"/>
              <c:layout>
                <c:manualLayout>
                  <c:x val="1.182056319580871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E83-4C44-B5AA-239A29E5DD23}"/>
                </c:ext>
              </c:extLst>
            </c:dLbl>
            <c:dLbl>
              <c:idx val="35"/>
              <c:layout>
                <c:manualLayout>
                  <c:x val="8.5959294380933229E-4"/>
                  <c:y val="-3.546032838495793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48-412B-AB9F-77F653527B34}"/>
                </c:ext>
              </c:extLst>
            </c:dLbl>
            <c:dLbl>
              <c:idx val="36"/>
              <c:layout>
                <c:manualLayout>
                  <c:x val="-0.10956198262440293"/>
                  <c:y val="-1.8194991014209279E-3"/>
                </c:manualLayout>
              </c:layout>
              <c:tx>
                <c:rich>
                  <a:bodyPr/>
                  <a:lstStyle/>
                  <a:p>
                    <a:r>
                      <a:rPr lang="en-US"/>
                      <a:t>                    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5E83-4C44-B5AA-239A29E5DD23}"/>
                </c:ext>
              </c:extLst>
            </c:dLbl>
            <c:dLbl>
              <c:idx val="37"/>
              <c:layout>
                <c:manualLayout>
                  <c:x val="-5.5711675616519664E-3"/>
                  <c:y val="-1.625276732938722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48-412B-AB9F-77F653527B34}"/>
                </c:ext>
              </c:extLst>
            </c:dLbl>
            <c:dLbl>
              <c:idx val="38"/>
              <c:layout>
                <c:manualLayout>
                  <c:x val="1.0918820659785018E-2"/>
                  <c:y val="-3.54609929078014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48-412B-AB9F-77F653527B34}"/>
                </c:ext>
              </c:extLst>
            </c:dLbl>
            <c:dLbl>
              <c:idx val="39"/>
              <c:layout>
                <c:manualLayout>
                  <c:x val="-8.5974235552715712E-4"/>
                  <c:y val="-1.625276732938722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48-412B-AB9F-77F653527B34}"/>
                </c:ext>
              </c:extLst>
            </c:dLbl>
            <c:dLbl>
              <c:idx val="40"/>
              <c:layout>
                <c:manualLayout>
                  <c:x val="6.2073954536601217E-3"/>
                  <c:y val="-8.1263836646936125E-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48-412B-AB9F-77F653527B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'Durata medie spitalizare oftalm'!$I$106:$I$147</c:f>
              <c:strCache>
                <c:ptCount val="41"/>
                <c:pt idx="0">
                  <c:v>Galați</c:v>
                </c:pt>
                <c:pt idx="1">
                  <c:v>Iași</c:v>
                </c:pt>
                <c:pt idx="2">
                  <c:v>Suceava</c:v>
                </c:pt>
                <c:pt idx="3">
                  <c:v>Argeș</c:v>
                </c:pt>
                <c:pt idx="4">
                  <c:v>Bistrița-N</c:v>
                </c:pt>
                <c:pt idx="5">
                  <c:v>Neamț</c:v>
                </c:pt>
                <c:pt idx="6">
                  <c:v>Tulcea</c:v>
                </c:pt>
                <c:pt idx="7">
                  <c:v>Constanța</c:v>
                </c:pt>
                <c:pt idx="8">
                  <c:v>Gorj</c:v>
                </c:pt>
                <c:pt idx="9">
                  <c:v>Maramureș</c:v>
                </c:pt>
                <c:pt idx="10">
                  <c:v>Botoșani</c:v>
                </c:pt>
                <c:pt idx="11">
                  <c:v>Hunedoara</c:v>
                </c:pt>
                <c:pt idx="12">
                  <c:v>Dolj</c:v>
                </c:pt>
                <c:pt idx="13">
                  <c:v>Giurgiu</c:v>
                </c:pt>
                <c:pt idx="14">
                  <c:v>Vaslui</c:v>
                </c:pt>
                <c:pt idx="15">
                  <c:v>Caraș-Sev</c:v>
                </c:pt>
                <c:pt idx="16">
                  <c:v>Vrancea</c:v>
                </c:pt>
                <c:pt idx="17">
                  <c:v>Brașov</c:v>
                </c:pt>
                <c:pt idx="18">
                  <c:v>Cluj</c:v>
                </c:pt>
                <c:pt idx="19">
                  <c:v>Timiș</c:v>
                </c:pt>
                <c:pt idx="20">
                  <c:v>Olt</c:v>
                </c:pt>
                <c:pt idx="21">
                  <c:v>Sibiu</c:v>
                </c:pt>
                <c:pt idx="22">
                  <c:v>Arad</c:v>
                </c:pt>
                <c:pt idx="23">
                  <c:v>Prahova</c:v>
                </c:pt>
                <c:pt idx="24">
                  <c:v>Satu-Mare</c:v>
                </c:pt>
                <c:pt idx="25">
                  <c:v>Vâlcea</c:v>
                </c:pt>
                <c:pt idx="26">
                  <c:v>M.București</c:v>
                </c:pt>
                <c:pt idx="27">
                  <c:v>Bizău</c:v>
                </c:pt>
                <c:pt idx="28">
                  <c:v>Alba</c:v>
                </c:pt>
                <c:pt idx="29">
                  <c:v>Brăila</c:v>
                </c:pt>
                <c:pt idx="30">
                  <c:v>Dâmbovița</c:v>
                </c:pt>
                <c:pt idx="31">
                  <c:v>Ialomița</c:v>
                </c:pt>
                <c:pt idx="32">
                  <c:v>Mehedinți</c:v>
                </c:pt>
                <c:pt idx="33">
                  <c:v>Harghita</c:v>
                </c:pt>
                <c:pt idx="34">
                  <c:v>Bacău</c:v>
                </c:pt>
                <c:pt idx="35">
                  <c:v>Sălaj</c:v>
                </c:pt>
                <c:pt idx="36">
                  <c:v>Teleorman</c:v>
                </c:pt>
                <c:pt idx="37">
                  <c:v>Călărași</c:v>
                </c:pt>
                <c:pt idx="38">
                  <c:v>Bihor</c:v>
                </c:pt>
                <c:pt idx="39">
                  <c:v>Covasna</c:v>
                </c:pt>
                <c:pt idx="40">
                  <c:v>Mureș</c:v>
                </c:pt>
              </c:strCache>
            </c:strRef>
          </c:cat>
          <c:val>
            <c:numRef>
              <c:f>'Durata medie spitalizare oftalm'!$J$106:$J$147</c:f>
              <c:numCache>
                <c:formatCode>General</c:formatCode>
                <c:ptCount val="42"/>
                <c:pt idx="0">
                  <c:v>5.9</c:v>
                </c:pt>
                <c:pt idx="1">
                  <c:v>4.4000000000000004</c:v>
                </c:pt>
                <c:pt idx="2">
                  <c:v>4.2</c:v>
                </c:pt>
                <c:pt idx="3">
                  <c:v>4</c:v>
                </c:pt>
                <c:pt idx="4">
                  <c:v>3.9</c:v>
                </c:pt>
                <c:pt idx="5">
                  <c:v>3.9</c:v>
                </c:pt>
                <c:pt idx="6">
                  <c:v>3.9</c:v>
                </c:pt>
                <c:pt idx="7">
                  <c:v>3.8</c:v>
                </c:pt>
                <c:pt idx="8">
                  <c:v>3.7</c:v>
                </c:pt>
                <c:pt idx="9">
                  <c:v>3.7</c:v>
                </c:pt>
                <c:pt idx="10">
                  <c:v>3.6</c:v>
                </c:pt>
                <c:pt idx="11">
                  <c:v>3.6</c:v>
                </c:pt>
                <c:pt idx="12">
                  <c:v>3.5</c:v>
                </c:pt>
                <c:pt idx="13">
                  <c:v>3.5</c:v>
                </c:pt>
                <c:pt idx="14">
                  <c:v>3.5</c:v>
                </c:pt>
                <c:pt idx="15">
                  <c:v>3.4</c:v>
                </c:pt>
                <c:pt idx="16">
                  <c:v>3.4</c:v>
                </c:pt>
                <c:pt idx="17">
                  <c:v>3.3</c:v>
                </c:pt>
                <c:pt idx="18">
                  <c:v>3.3</c:v>
                </c:pt>
                <c:pt idx="19">
                  <c:v>3.2</c:v>
                </c:pt>
                <c:pt idx="20">
                  <c:v>3.1</c:v>
                </c:pt>
                <c:pt idx="21">
                  <c:v>3.1</c:v>
                </c:pt>
                <c:pt idx="22">
                  <c:v>3</c:v>
                </c:pt>
                <c:pt idx="23">
                  <c:v>3</c:v>
                </c:pt>
                <c:pt idx="24">
                  <c:v>3</c:v>
                </c:pt>
                <c:pt idx="25">
                  <c:v>2.9</c:v>
                </c:pt>
                <c:pt idx="26">
                  <c:v>2.9</c:v>
                </c:pt>
                <c:pt idx="27">
                  <c:v>2.8</c:v>
                </c:pt>
                <c:pt idx="28">
                  <c:v>2.7</c:v>
                </c:pt>
                <c:pt idx="29">
                  <c:v>2.7</c:v>
                </c:pt>
                <c:pt idx="30">
                  <c:v>2.7</c:v>
                </c:pt>
                <c:pt idx="31">
                  <c:v>2.7</c:v>
                </c:pt>
                <c:pt idx="32">
                  <c:v>2.7</c:v>
                </c:pt>
                <c:pt idx="33">
                  <c:v>2.6</c:v>
                </c:pt>
                <c:pt idx="34">
                  <c:v>2.4</c:v>
                </c:pt>
                <c:pt idx="35">
                  <c:v>2.4</c:v>
                </c:pt>
                <c:pt idx="36">
                  <c:v>2</c:v>
                </c:pt>
                <c:pt idx="37">
                  <c:v>1.8</c:v>
                </c:pt>
                <c:pt idx="38">
                  <c:v>1.6</c:v>
                </c:pt>
                <c:pt idx="39">
                  <c:v>1.6</c:v>
                </c:pt>
                <c:pt idx="40">
                  <c:v>1.6</c:v>
                </c:pt>
              </c:numCache>
            </c:numRef>
          </c:val>
          <c:extLst>
            <c:ext xmlns:c16="http://schemas.microsoft.com/office/drawing/2014/chart" uri="{C3380CC4-5D6E-409C-BE32-E72D297353CC}">
              <c16:uniqueId val="{00000000-5148-412B-AB9F-77F653527B34}"/>
            </c:ext>
          </c:extLst>
        </c:ser>
        <c:dLbls>
          <c:dLblPos val="inEnd"/>
          <c:showLegendKey val="0"/>
          <c:showVal val="1"/>
          <c:showCatName val="0"/>
          <c:showSerName val="0"/>
          <c:showPercent val="0"/>
          <c:showBubbleSize val="0"/>
        </c:dLbls>
        <c:gapWidth val="100"/>
        <c:axId val="141574144"/>
        <c:axId val="141577216"/>
      </c:barChart>
      <c:catAx>
        <c:axId val="1415741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141577216"/>
        <c:crosses val="autoZero"/>
        <c:auto val="1"/>
        <c:lblAlgn val="ctr"/>
        <c:lblOffset val="100"/>
        <c:noMultiLvlLbl val="0"/>
      </c:catAx>
      <c:valAx>
        <c:axId val="14157721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o-RO"/>
          </a:p>
        </c:txPr>
        <c:crossAx val="141574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A123-3DF0-499B-9200-FB3EE4F5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18</Pages>
  <Words>3556</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Links>
    <vt:vector size="96" baseType="variant">
      <vt:variant>
        <vt:i4>2162738</vt:i4>
      </vt:variant>
      <vt:variant>
        <vt:i4>57</vt:i4>
      </vt:variant>
      <vt:variant>
        <vt:i4>0</vt:i4>
      </vt:variant>
      <vt:variant>
        <vt:i4>5</vt:i4>
      </vt:variant>
      <vt:variant>
        <vt:lpwstr>http://www.oftalmologiaromana.ro/revista/2007-1/</vt:lpwstr>
      </vt:variant>
      <vt:variant>
        <vt:lpwstr>12</vt:lpwstr>
      </vt:variant>
      <vt:variant>
        <vt:i4>5177347</vt:i4>
      </vt:variant>
      <vt:variant>
        <vt:i4>54</vt:i4>
      </vt:variant>
      <vt:variant>
        <vt:i4>0</vt:i4>
      </vt:variant>
      <vt:variant>
        <vt:i4>5</vt:i4>
      </vt:variant>
      <vt:variant>
        <vt:lpwstr>https://bjo.bmj.com/content/bjophthalmol/104/8/1077.full.pdf?with-ds=yes</vt:lpwstr>
      </vt:variant>
      <vt:variant>
        <vt:lpwstr/>
      </vt:variant>
      <vt:variant>
        <vt:i4>917518</vt:i4>
      </vt:variant>
      <vt:variant>
        <vt:i4>51</vt:i4>
      </vt:variant>
      <vt:variant>
        <vt:i4>0</vt:i4>
      </vt:variant>
      <vt:variant>
        <vt:i4>5</vt:i4>
      </vt:variant>
      <vt:variant>
        <vt:lpwstr>https://www.iapb.org/learn/vision-atlas/magnitude-and-projections/countries/romania/</vt:lpwstr>
      </vt:variant>
      <vt:variant>
        <vt:lpwstr/>
      </vt:variant>
      <vt:variant>
        <vt:i4>8126517</vt:i4>
      </vt:variant>
      <vt:variant>
        <vt:i4>48</vt:i4>
      </vt:variant>
      <vt:variant>
        <vt:i4>0</vt:i4>
      </vt:variant>
      <vt:variant>
        <vt:i4>5</vt:i4>
      </vt:variant>
      <vt:variant>
        <vt:lpwstr>https://www.cdc.gov/visionhealth/risk/tips.htm</vt:lpwstr>
      </vt:variant>
      <vt:variant>
        <vt:lpwstr/>
      </vt:variant>
      <vt:variant>
        <vt:i4>8060983</vt:i4>
      </vt:variant>
      <vt:variant>
        <vt:i4>45</vt:i4>
      </vt:variant>
      <vt:variant>
        <vt:i4>0</vt:i4>
      </vt:variant>
      <vt:variant>
        <vt:i4>5</vt:i4>
      </vt:variant>
      <vt:variant>
        <vt:lpwstr>https://health.clevelandclinic.org/5-ways-to-maintain-good-vision-and-healthy-eyes</vt:lpwstr>
      </vt:variant>
      <vt:variant>
        <vt:lpwstr/>
      </vt:variant>
      <vt:variant>
        <vt:i4>4849739</vt:i4>
      </vt:variant>
      <vt:variant>
        <vt:i4>42</vt:i4>
      </vt:variant>
      <vt:variant>
        <vt:i4>0</vt:i4>
      </vt:variant>
      <vt:variant>
        <vt:i4>5</vt:i4>
      </vt:variant>
      <vt:variant>
        <vt:lpwstr>https://www.nei.nih.gov/learn-about-eye-health/healthy-vision/keep-your-eyes-healthy</vt:lpwstr>
      </vt:variant>
      <vt:variant>
        <vt:lpwstr/>
      </vt:variant>
      <vt:variant>
        <vt:i4>6160391</vt:i4>
      </vt:variant>
      <vt:variant>
        <vt:i4>39</vt:i4>
      </vt:variant>
      <vt:variant>
        <vt:i4>0</vt:i4>
      </vt:variant>
      <vt:variant>
        <vt:i4>5</vt:i4>
      </vt:variant>
      <vt:variant>
        <vt:lpwstr>https://www.cdc.gov/visionhealth/risk/age.htm</vt:lpwstr>
      </vt:variant>
      <vt:variant>
        <vt:lpwstr/>
      </vt:variant>
      <vt:variant>
        <vt:i4>5570630</vt:i4>
      </vt:variant>
      <vt:variant>
        <vt:i4>36</vt:i4>
      </vt:variant>
      <vt:variant>
        <vt:i4>0</vt:i4>
      </vt:variant>
      <vt:variant>
        <vt:i4>5</vt:i4>
      </vt:variant>
      <vt:variant>
        <vt:lpwstr>https://cmavue.org/dossier/dossier-2/</vt:lpwstr>
      </vt:variant>
      <vt:variant>
        <vt:lpwstr/>
      </vt:variant>
      <vt:variant>
        <vt:i4>3604527</vt:i4>
      </vt:variant>
      <vt:variant>
        <vt:i4>33</vt:i4>
      </vt:variant>
      <vt:variant>
        <vt:i4>0</vt:i4>
      </vt:variant>
      <vt:variant>
        <vt:i4>5</vt:i4>
      </vt:variant>
      <vt:variant>
        <vt:lpwstr>https://cmavue.org/les-troubles-de-la-vue/</vt:lpwstr>
      </vt:variant>
      <vt:variant>
        <vt:lpwstr/>
      </vt:variant>
      <vt:variant>
        <vt:i4>6225944</vt:i4>
      </vt:variant>
      <vt:variant>
        <vt:i4>30</vt:i4>
      </vt:variant>
      <vt:variant>
        <vt:i4>0</vt:i4>
      </vt:variant>
      <vt:variant>
        <vt:i4>5</vt:i4>
      </vt:variant>
      <vt:variant>
        <vt:lpwstr>https://www.iapb.org/learn/vision-atlas/magnitude-and-projections/gbd-regions/central-europe/</vt:lpwstr>
      </vt:variant>
      <vt:variant>
        <vt:lpwstr/>
      </vt:variant>
      <vt:variant>
        <vt:i4>6619148</vt:i4>
      </vt:variant>
      <vt:variant>
        <vt:i4>27</vt:i4>
      </vt:variant>
      <vt:variant>
        <vt:i4>0</vt:i4>
      </vt:variant>
      <vt:variant>
        <vt:i4>5</vt:i4>
      </vt:variant>
      <vt:variant>
        <vt:lpwstr>https://www.euro.who.int/__data/assets/pdf_file/0003/456447/Integrated-people-centred-eye-eng.pdf</vt:lpwstr>
      </vt:variant>
      <vt:variant>
        <vt:lpwstr/>
      </vt:variant>
      <vt:variant>
        <vt:i4>3276860</vt:i4>
      </vt:variant>
      <vt:variant>
        <vt:i4>24</vt:i4>
      </vt:variant>
      <vt:variant>
        <vt:i4>0</vt:i4>
      </vt:variant>
      <vt:variant>
        <vt:i4>5</vt:i4>
      </vt:variant>
      <vt:variant>
        <vt:lpwstr>https://www.cdc.gov/visionhealth/resources/features/vision-health-children.html</vt:lpwstr>
      </vt:variant>
      <vt:variant>
        <vt:lpwstr/>
      </vt:variant>
      <vt:variant>
        <vt:i4>6881378</vt:i4>
      </vt:variant>
      <vt:variant>
        <vt:i4>21</vt:i4>
      </vt:variant>
      <vt:variant>
        <vt:i4>0</vt:i4>
      </vt:variant>
      <vt:variant>
        <vt:i4>5</vt:i4>
      </vt:variant>
      <vt:variant>
        <vt:lpwstr>https://www.iapb.org/news/world-health-leaders-adopt-two-new-ambitious-global-eye-health-targets-for-2030/</vt:lpwstr>
      </vt:variant>
      <vt:variant>
        <vt:lpwstr/>
      </vt:variant>
      <vt:variant>
        <vt:i4>2228278</vt:i4>
      </vt:variant>
      <vt:variant>
        <vt:i4>18</vt:i4>
      </vt:variant>
      <vt:variant>
        <vt:i4>0</vt:i4>
      </vt:variant>
      <vt:variant>
        <vt:i4>5</vt:i4>
      </vt:variant>
      <vt:variant>
        <vt:lpwstr>https://www.iapb.org/learn/vision-atlas/solutions/national-indicators/</vt:lpwstr>
      </vt:variant>
      <vt:variant>
        <vt:lpwstr/>
      </vt:variant>
      <vt:variant>
        <vt:i4>262196</vt:i4>
      </vt:variant>
      <vt:variant>
        <vt:i4>15</vt:i4>
      </vt:variant>
      <vt:variant>
        <vt:i4>0</vt:i4>
      </vt:variant>
      <vt:variant>
        <vt:i4>5</vt:i4>
      </vt:variant>
      <vt:variant>
        <vt:lpwstr>https://www.who.int/health-topics/blindness-and-vision-loss</vt:lpwstr>
      </vt:variant>
      <vt:variant>
        <vt:lpwstr>tab=tab_1</vt:lpwstr>
      </vt:variant>
      <vt:variant>
        <vt:i4>3539040</vt:i4>
      </vt:variant>
      <vt:variant>
        <vt:i4>12</vt:i4>
      </vt:variant>
      <vt:variant>
        <vt:i4>0</vt:i4>
      </vt:variant>
      <vt:variant>
        <vt:i4>5</vt:i4>
      </vt:variant>
      <vt:variant>
        <vt:lpwstr>https://www.who.int/news/item/08-10-2019-who-launches-first-world-report-on-vision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Claudia Dima</cp:lastModifiedBy>
  <cp:revision>24</cp:revision>
  <dcterms:created xsi:type="dcterms:W3CDTF">2022-08-05T10:04:00Z</dcterms:created>
  <dcterms:modified xsi:type="dcterms:W3CDTF">2022-08-08T10:51:00Z</dcterms:modified>
</cp:coreProperties>
</file>