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:rsidR="004962A8" w:rsidRPr="004962A8" w:rsidRDefault="004962A8" w:rsidP="004962A8">
      <w:pPr>
        <w:jc w:val="center"/>
        <w:rPr>
          <w:rFonts w:cs="Arial"/>
          <w:b/>
          <w:bCs/>
        </w:rPr>
      </w:pPr>
      <w:proofErr w:type="spellStart"/>
      <w:r w:rsidRPr="004962A8">
        <w:rPr>
          <w:rFonts w:cs="Arial"/>
          <w:b/>
          <w:bCs/>
        </w:rPr>
        <w:t>Modificări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și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completări</w:t>
      </w:r>
      <w:proofErr w:type="spellEnd"/>
      <w:r w:rsidRPr="004962A8">
        <w:rPr>
          <w:rFonts w:cs="Arial"/>
          <w:b/>
          <w:bCs/>
        </w:rPr>
        <w:t xml:space="preserve"> ale </w:t>
      </w:r>
      <w:proofErr w:type="spellStart"/>
      <w:r w:rsidRPr="004962A8">
        <w:rPr>
          <w:rFonts w:cs="Arial"/>
          <w:b/>
          <w:bCs/>
        </w:rPr>
        <w:t>Anexei</w:t>
      </w:r>
      <w:proofErr w:type="spellEnd"/>
      <w:r w:rsidRPr="004962A8">
        <w:rPr>
          <w:rFonts w:cs="Arial"/>
          <w:b/>
          <w:bCs/>
        </w:rPr>
        <w:t xml:space="preserve"> </w:t>
      </w:r>
      <w:proofErr w:type="gramStart"/>
      <w:r w:rsidRPr="004962A8">
        <w:rPr>
          <w:rFonts w:cs="Arial"/>
          <w:b/>
          <w:bCs/>
        </w:rPr>
        <w:t xml:space="preserve">la  </w:t>
      </w:r>
      <w:proofErr w:type="spellStart"/>
      <w:r w:rsidRPr="004962A8">
        <w:rPr>
          <w:rFonts w:cs="Arial"/>
          <w:b/>
          <w:bCs/>
        </w:rPr>
        <w:t>Ordinul</w:t>
      </w:r>
      <w:proofErr w:type="spellEnd"/>
      <w:proofErr w:type="gram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ministrului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sănătății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nr</w:t>
      </w:r>
      <w:proofErr w:type="spellEnd"/>
      <w:r w:rsidRPr="004962A8">
        <w:rPr>
          <w:rFonts w:cs="Arial"/>
          <w:b/>
          <w:bCs/>
        </w:rPr>
        <w:t xml:space="preserve">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pentru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aprobarea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preţurilor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maximale</w:t>
      </w:r>
      <w:proofErr w:type="spellEnd"/>
      <w:r w:rsidRPr="004962A8">
        <w:rPr>
          <w:rFonts w:cs="Arial"/>
          <w:b/>
          <w:bCs/>
        </w:rPr>
        <w:t xml:space="preserve"> ale </w:t>
      </w:r>
      <w:proofErr w:type="spellStart"/>
      <w:r w:rsidRPr="004962A8">
        <w:rPr>
          <w:rFonts w:cs="Arial"/>
          <w:b/>
          <w:bCs/>
        </w:rPr>
        <w:t>medicamentelor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uz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uman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valabile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România</w:t>
      </w:r>
      <w:proofErr w:type="spellEnd"/>
      <w:r w:rsidRPr="004962A8">
        <w:rPr>
          <w:rFonts w:cs="Arial"/>
          <w:b/>
          <w:bCs/>
        </w:rPr>
        <w:t xml:space="preserve"> care pot fi </w:t>
      </w:r>
      <w:proofErr w:type="spellStart"/>
      <w:r w:rsidRPr="004962A8">
        <w:rPr>
          <w:rFonts w:cs="Arial"/>
          <w:b/>
          <w:bCs/>
        </w:rPr>
        <w:t>utilizate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comercializate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exclusiv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farmaciile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comunitare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oficinele</w:t>
      </w:r>
      <w:proofErr w:type="spellEnd"/>
      <w:r w:rsidRPr="004962A8">
        <w:rPr>
          <w:rFonts w:cs="Arial"/>
          <w:b/>
          <w:bCs/>
        </w:rPr>
        <w:t xml:space="preserve"> locale de </w:t>
      </w:r>
      <w:proofErr w:type="spellStart"/>
      <w:r w:rsidRPr="004962A8">
        <w:rPr>
          <w:rFonts w:cs="Arial"/>
          <w:b/>
          <w:bCs/>
        </w:rPr>
        <w:t>distribuţie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farmaciile</w:t>
      </w:r>
      <w:proofErr w:type="spellEnd"/>
      <w:r w:rsidRPr="004962A8">
        <w:rPr>
          <w:rFonts w:cs="Arial"/>
          <w:b/>
          <w:bCs/>
        </w:rPr>
        <w:t xml:space="preserve"> cu circuit </w:t>
      </w:r>
      <w:proofErr w:type="spellStart"/>
      <w:r w:rsidRPr="004962A8">
        <w:rPr>
          <w:rFonts w:cs="Arial"/>
          <w:b/>
          <w:bCs/>
        </w:rPr>
        <w:t>închis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drogheriile</w:t>
      </w:r>
      <w:proofErr w:type="spellEnd"/>
      <w:r w:rsidRPr="004962A8">
        <w:rPr>
          <w:rFonts w:cs="Arial"/>
          <w:b/>
          <w:bCs/>
        </w:rPr>
        <w:t xml:space="preserve"> care nu se </w:t>
      </w:r>
      <w:proofErr w:type="spellStart"/>
      <w:r w:rsidRPr="004962A8">
        <w:rPr>
          <w:rFonts w:cs="Arial"/>
          <w:b/>
          <w:bCs/>
        </w:rPr>
        <w:t>află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relaţie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contractuală</w:t>
      </w:r>
      <w:proofErr w:type="spellEnd"/>
      <w:r w:rsidRPr="004962A8">
        <w:rPr>
          <w:rFonts w:cs="Arial"/>
          <w:b/>
          <w:bCs/>
        </w:rPr>
        <w:t xml:space="preserve"> cu </w:t>
      </w:r>
      <w:proofErr w:type="spellStart"/>
      <w:r w:rsidRPr="004962A8">
        <w:rPr>
          <w:rFonts w:cs="Arial"/>
          <w:b/>
          <w:bCs/>
        </w:rPr>
        <w:t>casele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asigurări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sănătate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sau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direcţiile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sănătate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publică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judeţene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a </w:t>
      </w:r>
      <w:proofErr w:type="spellStart"/>
      <w:r w:rsidRPr="004962A8">
        <w:rPr>
          <w:rFonts w:cs="Arial"/>
          <w:b/>
          <w:bCs/>
        </w:rPr>
        <w:t>municipiului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Bucureşti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sau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cu </w:t>
      </w:r>
      <w:proofErr w:type="spellStart"/>
      <w:r w:rsidRPr="004962A8">
        <w:rPr>
          <w:rFonts w:cs="Arial"/>
          <w:b/>
          <w:bCs/>
        </w:rPr>
        <w:t>Ministerul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Sănătăţii</w:t>
      </w:r>
      <w:proofErr w:type="spellEnd"/>
      <w:r w:rsidRPr="004962A8">
        <w:rPr>
          <w:rFonts w:cs="Arial"/>
          <w:b/>
          <w:bCs/>
        </w:rPr>
        <w:t xml:space="preserve">, </w:t>
      </w:r>
      <w:proofErr w:type="spellStart"/>
      <w:r w:rsidRPr="004962A8">
        <w:rPr>
          <w:rFonts w:cs="Arial"/>
          <w:b/>
          <w:bCs/>
        </w:rPr>
        <w:t>cuprinse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Catalogul</w:t>
      </w:r>
      <w:proofErr w:type="spellEnd"/>
      <w:r w:rsidRPr="004962A8">
        <w:rPr>
          <w:rFonts w:cs="Arial"/>
          <w:b/>
          <w:bCs/>
        </w:rPr>
        <w:t xml:space="preserve"> public</w:t>
      </w:r>
    </w:p>
    <w:p w:rsidR="00696137" w:rsidRDefault="00696137" w:rsidP="00696137">
      <w:pPr>
        <w:pStyle w:val="ListParagraph"/>
        <w:numPr>
          <w:ilvl w:val="0"/>
          <w:numId w:val="15"/>
        </w:numPr>
        <w:ind w:left="142" w:right="999" w:hanging="426"/>
        <w:jc w:val="both"/>
      </w:pPr>
      <w:r>
        <w:t>P</w:t>
      </w:r>
      <w:r w:rsidRPr="007508D4">
        <w:t>ozițiile nr</w:t>
      </w:r>
      <w:r>
        <w:t>.</w:t>
      </w:r>
      <w:r w:rsidR="00D05BF5">
        <w:t xml:space="preserve"> 207, 208,</w:t>
      </w:r>
      <w:r w:rsidR="00CE7AA9">
        <w:t xml:space="preserve"> 284, 285, 286, 287, 1176, 1717,1719, 1720, 1721</w:t>
      </w:r>
      <w:r w:rsidR="00156FFB">
        <w:t>, 1722, 1723, 1724, 1725, 2249, 2250, 2456, 2471, 2593, 2594, 2629, 2660, 3067, 3229, 3541, 3905, 4085, 4115, 4116, 4296, 5082, 5089, 5090, 5615</w:t>
      </w:r>
      <w:r>
        <w:t xml:space="preserve"> </w:t>
      </w:r>
      <w:r w:rsidRPr="007508D4">
        <w:t>se modifică și vor avea următorul cuprins:</w:t>
      </w:r>
    </w:p>
    <w:tbl>
      <w:tblPr>
        <w:tblW w:w="1588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5"/>
        <w:gridCol w:w="270"/>
        <w:gridCol w:w="1165"/>
        <w:gridCol w:w="900"/>
        <w:gridCol w:w="720"/>
        <w:gridCol w:w="1355"/>
        <w:gridCol w:w="900"/>
        <w:gridCol w:w="1435"/>
        <w:gridCol w:w="982"/>
        <w:gridCol w:w="724"/>
        <w:gridCol w:w="724"/>
        <w:gridCol w:w="1170"/>
        <w:gridCol w:w="990"/>
        <w:gridCol w:w="990"/>
        <w:gridCol w:w="236"/>
        <w:gridCol w:w="844"/>
        <w:gridCol w:w="1128"/>
      </w:tblGrid>
      <w:tr w:rsidR="0066146D" w:rsidRPr="00E20287" w:rsidTr="00D05BF5">
        <w:trPr>
          <w:trHeight w:val="816"/>
        </w:trPr>
        <w:tc>
          <w:tcPr>
            <w:tcW w:w="81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  <w:proofErr w:type="spellEnd"/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16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35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3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8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  <w:proofErr w:type="spellEnd"/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  <w:proofErr w:type="spellEnd"/>
          </w:p>
        </w:tc>
        <w:tc>
          <w:tcPr>
            <w:tcW w:w="117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236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84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28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D05BF5" w:rsidRPr="00E20287" w:rsidTr="00D05BF5">
        <w:trPr>
          <w:trHeight w:val="816"/>
        </w:trPr>
        <w:tc>
          <w:tcPr>
            <w:tcW w:w="81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45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W59103001</w:t>
            </w:r>
          </w:p>
        </w:tc>
        <w:tc>
          <w:tcPr>
            <w:tcW w:w="27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ALBUMINA UMANA KEDRION 200 g/l</w:t>
            </w:r>
          </w:p>
        </w:tc>
        <w:tc>
          <w:tcPr>
            <w:tcW w:w="90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SOL. PERF.</w:t>
            </w:r>
          </w:p>
        </w:tc>
        <w:tc>
          <w:tcPr>
            <w:tcW w:w="72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200g/l</w:t>
            </w:r>
          </w:p>
        </w:tc>
        <w:tc>
          <w:tcPr>
            <w:tcW w:w="1355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KEDRION S.P.A. - ITALIA</w:t>
            </w:r>
          </w:p>
        </w:tc>
        <w:tc>
          <w:tcPr>
            <w:tcW w:w="90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ALBUMINUM HUMANUM</w:t>
            </w:r>
          </w:p>
        </w:tc>
        <w:tc>
          <w:tcPr>
            <w:tcW w:w="1435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Cutie cu 1 </w:t>
            </w: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flac</w:t>
            </w:r>
            <w:proofErr w:type="spell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din</w:t>
            </w:r>
            <w:proofErr w:type="gram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sticla</w:t>
            </w:r>
            <w:proofErr w:type="spell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incolora</w:t>
            </w:r>
            <w:proofErr w:type="spell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 x 50 ml sol. perf. (3 </w:t>
            </w: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ani</w:t>
            </w:r>
            <w:proofErr w:type="spell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2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B05AA01</w:t>
            </w:r>
          </w:p>
        </w:tc>
        <w:tc>
          <w:tcPr>
            <w:tcW w:w="724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MDS</w:t>
            </w:r>
          </w:p>
        </w:tc>
        <w:tc>
          <w:tcPr>
            <w:tcW w:w="724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derivat</w:t>
            </w:r>
            <w:proofErr w:type="spell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sange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138,77</w:t>
            </w:r>
          </w:p>
        </w:tc>
        <w:tc>
          <w:tcPr>
            <w:tcW w:w="99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152,65</w:t>
            </w:r>
          </w:p>
        </w:tc>
        <w:tc>
          <w:tcPr>
            <w:tcW w:w="99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186,35</w:t>
            </w:r>
          </w:p>
        </w:tc>
        <w:tc>
          <w:tcPr>
            <w:tcW w:w="236" w:type="dxa"/>
            <w:shd w:val="clear" w:color="auto" w:fill="auto"/>
          </w:tcPr>
          <w:p w:rsidR="00D05BF5" w:rsidRPr="00D05BF5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D05BF5" w:rsidRPr="00D05BF5" w:rsidRDefault="00D05BF5" w:rsidP="006510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Prețurile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sunt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aprobate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cu o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diminuare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de 5%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pentru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perioadă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de 12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D05BF5" w:rsidRPr="00D05BF5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>Prețurile</w:t>
            </w:r>
            <w:proofErr w:type="spellEnd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>sunt</w:t>
            </w:r>
            <w:proofErr w:type="spellEnd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>valabile</w:t>
            </w:r>
            <w:proofErr w:type="spellEnd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>până</w:t>
            </w:r>
            <w:proofErr w:type="spellEnd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 xml:space="preserve"> la data </w:t>
            </w:r>
            <w:proofErr w:type="spellStart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spellEnd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 xml:space="preserve"> 31.07.2024</w:t>
            </w:r>
          </w:p>
        </w:tc>
      </w:tr>
      <w:tr w:rsidR="00D05BF5" w:rsidRPr="00E20287" w:rsidTr="00D05BF5">
        <w:trPr>
          <w:trHeight w:val="816"/>
        </w:trPr>
        <w:tc>
          <w:tcPr>
            <w:tcW w:w="81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45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W59103002</w:t>
            </w:r>
          </w:p>
        </w:tc>
        <w:tc>
          <w:tcPr>
            <w:tcW w:w="27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ALBUMINA UMANA KEDRION 200 g/l</w:t>
            </w:r>
          </w:p>
        </w:tc>
        <w:tc>
          <w:tcPr>
            <w:tcW w:w="90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SOL. PERF.</w:t>
            </w:r>
          </w:p>
        </w:tc>
        <w:tc>
          <w:tcPr>
            <w:tcW w:w="72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200g/l</w:t>
            </w:r>
          </w:p>
        </w:tc>
        <w:tc>
          <w:tcPr>
            <w:tcW w:w="1355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KEDRION S.P.A. - ITALIA</w:t>
            </w:r>
          </w:p>
        </w:tc>
        <w:tc>
          <w:tcPr>
            <w:tcW w:w="90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ALBUMINUM HUMANUM</w:t>
            </w:r>
          </w:p>
        </w:tc>
        <w:tc>
          <w:tcPr>
            <w:tcW w:w="1435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Cutie cu 1 </w:t>
            </w: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flac</w:t>
            </w:r>
            <w:proofErr w:type="spell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din</w:t>
            </w:r>
            <w:proofErr w:type="gram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sticla</w:t>
            </w:r>
            <w:proofErr w:type="spell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incolora</w:t>
            </w:r>
            <w:proofErr w:type="spell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 x 100 ml sol. perf. (3 </w:t>
            </w: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ani</w:t>
            </w:r>
            <w:proofErr w:type="spell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2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B05AA01</w:t>
            </w:r>
          </w:p>
        </w:tc>
        <w:tc>
          <w:tcPr>
            <w:tcW w:w="724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MDS</w:t>
            </w:r>
          </w:p>
        </w:tc>
        <w:tc>
          <w:tcPr>
            <w:tcW w:w="724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derivat</w:t>
            </w:r>
            <w:proofErr w:type="spellEnd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80209A">
              <w:rPr>
                <w:rFonts w:ascii="Arial" w:hAnsi="Arial" w:cs="Arial"/>
                <w:color w:val="000000"/>
                <w:sz w:val="16"/>
                <w:szCs w:val="16"/>
              </w:rPr>
              <w:t>sange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267,98</w:t>
            </w:r>
          </w:p>
        </w:tc>
        <w:tc>
          <w:tcPr>
            <w:tcW w:w="99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294,77</w:t>
            </w:r>
          </w:p>
        </w:tc>
        <w:tc>
          <w:tcPr>
            <w:tcW w:w="990" w:type="dxa"/>
            <w:shd w:val="clear" w:color="auto" w:fill="auto"/>
          </w:tcPr>
          <w:p w:rsidR="00D05BF5" w:rsidRPr="0080209A" w:rsidRDefault="00D05BF5" w:rsidP="0065105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02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359,86</w:t>
            </w:r>
          </w:p>
        </w:tc>
        <w:tc>
          <w:tcPr>
            <w:tcW w:w="236" w:type="dxa"/>
            <w:shd w:val="clear" w:color="auto" w:fill="auto"/>
          </w:tcPr>
          <w:p w:rsidR="00D05BF5" w:rsidRPr="00D05BF5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D05BF5" w:rsidRPr="00D05BF5" w:rsidRDefault="00D05BF5" w:rsidP="006510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Prețurile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sunt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aprobate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cu o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diminuare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de 5%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pentru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perioadă</w:t>
            </w:r>
            <w:proofErr w:type="spellEnd"/>
            <w:r w:rsidRPr="00D05BF5">
              <w:rPr>
                <w:rFonts w:ascii="Arial" w:hAnsi="Arial" w:cs="Arial"/>
                <w:sz w:val="16"/>
                <w:szCs w:val="16"/>
              </w:rPr>
              <w:t xml:space="preserve"> de 12 </w:t>
            </w:r>
            <w:proofErr w:type="spellStart"/>
            <w:r w:rsidRPr="00D05BF5">
              <w:rPr>
                <w:rFonts w:ascii="Arial" w:hAnsi="Arial" w:cs="Arial"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D05BF5" w:rsidRPr="00D05BF5" w:rsidRDefault="00D05BF5" w:rsidP="00651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>Prețurile</w:t>
            </w:r>
            <w:proofErr w:type="spellEnd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>sunt</w:t>
            </w:r>
            <w:proofErr w:type="spellEnd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>valabile</w:t>
            </w:r>
            <w:proofErr w:type="spellEnd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>până</w:t>
            </w:r>
            <w:proofErr w:type="spellEnd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 xml:space="preserve"> la data </w:t>
            </w:r>
            <w:proofErr w:type="spellStart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spellEnd"/>
            <w:r w:rsidRPr="00D05BF5">
              <w:rPr>
                <w:rFonts w:ascii="Arial" w:hAnsi="Arial" w:cs="Arial"/>
                <w:color w:val="000000"/>
                <w:sz w:val="16"/>
                <w:szCs w:val="16"/>
              </w:rPr>
              <w:t xml:space="preserve"> 31.07.2024</w:t>
            </w:r>
          </w:p>
        </w:tc>
      </w:tr>
      <w:tr w:rsidR="00180EBB" w:rsidRPr="00180EBB" w:rsidTr="00D05BF5">
        <w:trPr>
          <w:trHeight w:val="7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W65344001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ALUNBRIG 180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 A/S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BRIGATINIBUM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Aclar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28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17546,73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17576,73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19196,79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W65342002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ALUNBRIG 30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BRIGATINIBUM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Aclar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28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3201,74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3231,74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3560,75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W65343002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ALUNBRIG 90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 A/S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BRIGATINIBUM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Aclar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28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9857,07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9887,07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10815,06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W66552001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ALUNBRIG 90 mg+180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 A/S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BRIGATINIBUM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Pachet de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initiere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Aclar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/Al x 28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 (7 x 90mg + 21 x 180mg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17546,73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17576,73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19196,79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3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W65790003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CISPLATINA ACCORD 1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POLSKA SP. Z O.O.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CISPLATINUM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bruna care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50 ml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57,74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W66694001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SANOFI-AVENTIS GROUPE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seringi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scut pt. ac x 1,14 ml sol.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5206,51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5236,51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5745,95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180EBB" w:rsidRPr="00180EBB" w:rsidTr="00D05BF5">
        <w:trPr>
          <w:trHeight w:val="1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seringi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scut pt. ac x 1,14 ml sol.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5206,51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5236,51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5745,95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W66535001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 ml sol.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in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5347,67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5377,67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5899,81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W65623002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SANOFI-AVENTIS GROUPE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seringi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sticla transparenta de tip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siliconata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cu un ac fix din otel inoxidabil, cu scut pentru ac, cu perete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subtire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2ml sol.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in seringa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D11AH05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5156,44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5186,44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5691,37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W65623001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SANOFI-AVENTIS GROUPE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seringi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sticla transparenta de tip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siliconata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cu un ac fix din otel inoxidabil cu perete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subtire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 ml sol.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in seringa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5156,44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5186,44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5691,37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capac rotund si o fereastra de vizualizare ovala înconjurata cu o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sageata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 ml sol.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in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5347,67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5377,67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5899,81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seringi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sticla transparenta de tip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siliconata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cu un ac fix din otel inoxidabil, cu scut pentru ac, cu perete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subtire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 ml sol.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in seringa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5156,44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5186,44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5691,37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seringi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sticla transparenta de tip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siliconata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cu un ac fix din otel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inoxidabil,cu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perete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subtire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 ml sol.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in seringa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5156,44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5186,44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5691,37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180EBB" w:rsidRPr="00180EBB" w:rsidTr="00D05BF5">
        <w:trPr>
          <w:trHeight w:val="1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W64849001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FRAGMIN 5000 UI/0,2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5000UI/0,2ml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DALTEPARINUM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individuale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continând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fiecare o seringa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fara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sistem de blocare a acului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Needle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-Trap a 0,2 ml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153,28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187,13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W52808004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FRAGMIN 5000 UI/0,2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5000UI/0,2 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MAREA BRITANIE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DALTEPARINUM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individuale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continƒnd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fiecare o seringa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fara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sistem de blocare a acului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Needle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-Trap a 0,2 ml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153,28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187,13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W52389001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HAEMATE P 500UI FVIII/1200 UI FVW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 SAU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500UIFVIII/1200UIFVW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CSL BEHRING GMBH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 SI FACTOR VON WILLEBRAND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Pachet de 500 UI contine:1 cutie cu 1 fl.pulb+1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10ml apa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prep.inj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1 cutie cu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dizpoz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de administrare contine:1dispoz. de transfer cu filtru 20/20+1seringa cu capac. 10 ml+1set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punctie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venoasa+2 tampoane alcool+1pansament nesteril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derivat din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1123,25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1153,25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1295,19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80EBB" w:rsidRPr="00180EBB" w:rsidTr="00D05BF5">
        <w:trPr>
          <w:trHeight w:val="33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HARVONI 90 mg/400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90mg/400mg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GILEAD SCIENCES IRELAND UC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(LEDIPASVIRUM+SOFOS</w:t>
            </w: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BUVIRUM)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Cutie cu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un sistem de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inchidere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securizat pt. </w:t>
            </w: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copii x 28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J05AP51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55829,84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55859,84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60925,38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180EBB" w:rsidRPr="00180EBB" w:rsidTr="00D05BF5">
        <w:trPr>
          <w:trHeight w:val="2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W64923001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IMFINZI 50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DURVALUMABUM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a 2,4 ml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(care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120 mg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durvalumab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2150,04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2180,04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2414,39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W64923002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IMFINZI 50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DURVALUMABUM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a 10 ml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(care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500 mg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durvalumab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8961,06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8991,06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9838,41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2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W67387001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INDAPAMIDA SR MEDREG 1,5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INDAPAMIDUM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10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elib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C03BA11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11,71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W68147001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INREBIC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 MYERS SQUIBB PHARMA EEIG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FEDRATINIBUM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din HDPE x 120 capsule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L01EJ02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18676,06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18706,06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20427,76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W66237001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LIBTAYO 350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 mg/ 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REGENERON IRELAND DAC-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CEMIPLIMABUM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dop din cauciuc cu strat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Fluro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Tec si un capac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etans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capsa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detasabila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7 ml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( 350 mg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cemiplab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( 30 luni;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 - a se utiliza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18557,16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18587,16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20298,15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1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W65905001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MAVIRET 100 mg/40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100mg/40mg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(GLECAPREVIR</w:t>
            </w: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UM+PIBRENTASVIRUM)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Cutie cu 4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PVC/PE/PCTFE/Al x 21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50264,51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50294,51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54859,17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data </w:t>
            </w: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de 28.02.2025</w:t>
            </w:r>
          </w:p>
        </w:tc>
      </w:tr>
      <w:tr w:rsidR="00180EBB" w:rsidRPr="00180EBB" w:rsidTr="00D05BF5">
        <w:trPr>
          <w:trHeight w:val="3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W66358001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MYLOTARG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GEMTUZUMAB OZOGAMICIN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bruna cu dop din cauciuc butilic si sigiliu cu capac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detasabil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5 mg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gemtuzumab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ozogamicin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(5 ani;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reconstituire - se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28939,28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28969,28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31614,67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W66173001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ONIVYDE PEGYLATED LIPOSOMAL 4.3mg/ml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CONC. PT. DISPERSIE. PERF.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4.3mg/ml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LES LABORATOIRES SERVIER - 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IRINOTECANUM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din sticla tip I cu dop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clorobutil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gri si sigiliu de Al cu capac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desașabil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10ml concentrat pentru dispersie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perfuzabila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L01CE02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3919,43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3949,43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4343,03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W67432001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OXLUMO 94,5 mg/0,5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94,5mg/0,5ml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ALNYLAM NETHERLANDS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LUMASIRANUM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un flacon din sticla x 0,5ml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A16AX18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255419,14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258003,33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284074,02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1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W67388001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 MEDREG 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10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gastrorez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W67390001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 MEDREG 40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10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gastrorez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80EBB" w:rsidRPr="00180EBB" w:rsidTr="00D05BF5">
        <w:trPr>
          <w:trHeight w:val="2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4296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W67184001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POTELIGEO 4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MOGAMULIZUMAB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a 5 ml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ani-flacon nedeschis)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5489,92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6054,86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  <w:tr w:rsidR="00180EBB" w:rsidRPr="00180EBB" w:rsidTr="00D05BF5">
        <w:trPr>
          <w:trHeight w:val="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W60351002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SULFAT DE ATROPINA TAKEDA 1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TAKEDA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GmbH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ATROPINUM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sticla incolora, cu inel de rupere sau punct de rupere x 1 ml sol.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A03BA01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80EBB" w:rsidRPr="00180EBB" w:rsidTr="00D05BF5">
        <w:trPr>
          <w:trHeight w:val="43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W64358003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SUMAMED  FORTE 200 mg/5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 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37,5 ml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orala, o seringa pt. administrare orala din PE/PS sau PP/PP si o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lingurita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dozatoare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80EBB" w:rsidRPr="00180EBB" w:rsidTr="00D05BF5">
        <w:trPr>
          <w:trHeight w:val="28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W64358002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SUMAMED  FORTE 200 mg/5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 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30 ml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orala, o seringa pt. administrare orala din PE/PS sau PP/PP si o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lingurita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dozatoare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48,13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180EBB" w:rsidRPr="00180EBB" w:rsidTr="00D05BF5">
        <w:trPr>
          <w:trHeight w:val="4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80EBB" w:rsidRPr="00180EBB" w:rsidTr="00D05BF5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W13416001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VERORAB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RABIC INACTIVAT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sticla incolora cu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monodoza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cutie cu 1 seringa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sticla incolora cu 0,5 ml solv. pt.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J07BG01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203,12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223,44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272,77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BB" w:rsidRPr="00180EBB" w:rsidRDefault="00180EBB" w:rsidP="00180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80EB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</w:tbl>
    <w:p w:rsidR="00035EC8" w:rsidRDefault="00035EC8" w:rsidP="00035EC8">
      <w:pPr>
        <w:ind w:left="360"/>
        <w:rPr>
          <w:rFonts w:ascii="Calibri" w:eastAsia="Times New Roman" w:hAnsi="Calibri" w:cs="Times New Roman"/>
          <w:bCs/>
          <w:color w:val="000000"/>
        </w:rPr>
      </w:pPr>
    </w:p>
    <w:p w:rsidR="00D05BF5" w:rsidRDefault="00D05BF5" w:rsidP="00035EC8">
      <w:pPr>
        <w:ind w:left="360"/>
        <w:rPr>
          <w:rFonts w:ascii="Calibri" w:eastAsia="Times New Roman" w:hAnsi="Calibri" w:cs="Times New Roman"/>
          <w:bCs/>
          <w:color w:val="000000"/>
        </w:rPr>
      </w:pPr>
    </w:p>
    <w:p w:rsidR="001771A1" w:rsidRDefault="001771A1" w:rsidP="00035EC8">
      <w:pPr>
        <w:pStyle w:val="ListParagraph"/>
        <w:numPr>
          <w:ilvl w:val="0"/>
          <w:numId w:val="15"/>
        </w:numPr>
      </w:pPr>
      <w:r w:rsidRPr="00035EC8">
        <w:rPr>
          <w:bCs/>
          <w:color w:val="000000"/>
        </w:rPr>
        <w:lastRenderedPageBreak/>
        <w:t>După poziția nr.</w:t>
      </w:r>
      <w:r w:rsidR="00035EC8" w:rsidRPr="00035EC8">
        <w:rPr>
          <w:bCs/>
          <w:color w:val="000000"/>
        </w:rPr>
        <w:t xml:space="preserve"> 6278</w:t>
      </w:r>
      <w:r w:rsidRPr="00035EC8">
        <w:rPr>
          <w:bCs/>
          <w:color w:val="000000"/>
        </w:rPr>
        <w:t xml:space="preserve"> se </w:t>
      </w:r>
      <w:r w:rsidR="00035EC8" w:rsidRPr="00035EC8">
        <w:rPr>
          <w:bCs/>
          <w:color w:val="000000"/>
        </w:rPr>
        <w:t xml:space="preserve">introduce 29 </w:t>
      </w:r>
      <w:r w:rsidRPr="00035EC8">
        <w:rPr>
          <w:bCs/>
          <w:color w:val="000000"/>
        </w:rPr>
        <w:t>poziții noi, pozițiile nr.</w:t>
      </w:r>
      <w:r w:rsidR="00035EC8" w:rsidRPr="00035EC8">
        <w:rPr>
          <w:bCs/>
          <w:color w:val="000000"/>
        </w:rPr>
        <w:t xml:space="preserve"> 6279 - 6307</w:t>
      </w:r>
      <w:r w:rsidRPr="00035EC8">
        <w:rPr>
          <w:bCs/>
          <w:color w:val="000000"/>
        </w:rPr>
        <w:t>, cu următorul cuprins:</w:t>
      </w:r>
      <w:r>
        <w:t xml:space="preserve"> </w:t>
      </w:r>
    </w:p>
    <w:tbl>
      <w:tblPr>
        <w:tblW w:w="155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5"/>
        <w:gridCol w:w="270"/>
        <w:gridCol w:w="805"/>
        <w:gridCol w:w="630"/>
        <w:gridCol w:w="720"/>
        <w:gridCol w:w="1260"/>
        <w:gridCol w:w="720"/>
        <w:gridCol w:w="1440"/>
        <w:gridCol w:w="1260"/>
        <w:gridCol w:w="630"/>
        <w:gridCol w:w="630"/>
        <w:gridCol w:w="990"/>
        <w:gridCol w:w="990"/>
        <w:gridCol w:w="990"/>
        <w:gridCol w:w="540"/>
        <w:gridCol w:w="1260"/>
        <w:gridCol w:w="1080"/>
      </w:tblGrid>
      <w:tr w:rsidR="005E7C45" w:rsidRPr="00E20287" w:rsidTr="00C52012">
        <w:trPr>
          <w:trHeight w:val="816"/>
        </w:trPr>
        <w:tc>
          <w:tcPr>
            <w:tcW w:w="81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  <w:proofErr w:type="spellEnd"/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80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  <w:proofErr w:type="spellEnd"/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  <w:proofErr w:type="spellEnd"/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W62324004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XIGDUO 5 mg/850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5mg/850mg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(DAPAGLIFLOZINUM+METFORMINUM)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PVC/PCTFE/Al x 60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171,52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188,67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230,33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W69386002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TERSAL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W69388002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TERSAL 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93,44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W69389002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TERSAL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111,90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W69387002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TERSAL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77,62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W69844003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SUMAMED FORTE 200 mg/5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200mg/5ml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37,5 ml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orala, o seringa pt. administrare orala din PE/PS sau PP/PP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W69844002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SUMAMED FORTE 200 mg/5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PULB. PT. SUSP. </w:t>
            </w: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200mg/5ml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30 ml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orala, o seringa </w:t>
            </w: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pt. administrare orala din PE/PS sau PP/PP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J01FA10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48,13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W00538004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SULFAT DE BARIU MEDUMAN 500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MEDUMAN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BARII SULFAS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 x 95 g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orala, pt. 170 ml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orala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V08BA01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W00538001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SULFAT DE BARIU MEDUMAN 500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MEDUMAN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BARII SULFAS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PEID x 135 g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orala, pt. 240 ml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orala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V08BA01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W69852001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SITAGLIPTINA HELCOR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 HELCOR PHARMA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10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83,30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W69853001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SITAGLIPTINA HELCOR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 HELCOR PHARMA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10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74,48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94,17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W66025001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RAPIBLOC 20 mg/2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20mg/2ml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AMOMED PHARMA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LANDIOLOLUM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sticla incolora, cu capacitatea de 3 ml, care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(18 luni-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ambalarea pt.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comercializare;dupa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 a fiolei-se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835,51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865,51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981,55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W69794001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 GEMAX 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10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gastrorez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W69793001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 GEMAX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10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gastrorez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W69568004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ONDANSETRON KABI 0,08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0,08mg/ml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FRESENIUS KABI ROMANIA SRL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ONDANSETRONUM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40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PEJD x 50 ml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sol.perf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A04AA01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447,29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477,29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558,40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W68121001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NEXPLANON 68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IMPLANT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ORGANON BIOSCIENCES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ETONOGESTRELUM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transparent PETG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sigiliu din PEID cu 1 aplicator ce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contine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 implant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G03AC08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580,33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703,41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W68527002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MILDRONATE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MELDONIUM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6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 x 10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C01EB22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88,22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W69929003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MADOPAR DEPOT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ELIB. MODIF.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100mg+25mg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ROMANIA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(LEVODOPUM+BENSERAZIDUM)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de sticla de culoare maro, sticla de tip III x 100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elib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modif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N04BA02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W69602002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KETONAL DUO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KETOPROFENUM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20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elib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JANUMET 50 mg/1000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SHARP &amp; DOHME B.V.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PVC/PE/PVDC/Al x 56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102,37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W69795001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INDAPAMIDA SR GEMAX 1,5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CU ELIB. </w:t>
            </w: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INDAPAMIDUM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3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PVC/Al x 10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elib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C03BA11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W69917003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DAXANLO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KRKA, D.D., NOVO MESTO - SLOVENIA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OPA-Al-PE+DES/Al-PE pt. eliberarea unei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dozate a cate 60x1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141,91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190,57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W69916002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DAXANLO 110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KRKA, D.D., NOVO MESTO - SLOVENIA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OPA-Al-PE+DES/Al-PE pt. eliberarea unei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dozate a cate 30x1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95,29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W07770002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CATHEJELL cu LIDOCAINA 20 mg+0,5 mg/g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20mg+0,5mg/g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PHARMAZEUTISCHE FABRIK MONTAVIT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x 25 seringi din PP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unidoza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pentru administrare uretrala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continanad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12.5g gel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N01BB52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254,64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W69758001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ABRYSVO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IMPOTRIVA VIRUSULUI SINCITIAL RESPIRATOR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cu pulb.+1 seringa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solv.+1 adaptor pt. flac.+1 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803,54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833,54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946,71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W69090005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ABIRATERONA SUN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PVC/PE/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PVdC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//Al perforate cu doze unitare x 60x1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14912,58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14942,58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16325,56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W69521009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DEXMEDETOMIDINA EVER VALINJECT 100 micrograme/ml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 VALINJECT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DEXMEDETOMIDINUM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sticla incolora, cu capacitatea de 4 ml care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(4 ani-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ambalare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prentru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comercializare;d</w:t>
            </w: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upa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 a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.-se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N05CM18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747,58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777,58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885,71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W69521011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DEXMEDETOMIDINA EVER VALINJECT 100 micrograme/ml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 VALINJECT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DEXMEDETOMIDINUM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sticla incolora, cu capacitatea de 10 ml care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(4 ani-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ambalare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prentru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comercializare;dupa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 a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.-se </w:t>
            </w:r>
            <w:proofErr w:type="spellStart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utilizeaza</w:t>
            </w:r>
            <w:proofErr w:type="spellEnd"/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N05CM18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1793,16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1841,09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2065,01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035EC8" w:rsidRPr="00035EC8" w:rsidTr="00035EC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W67621001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INREBIC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CELGENE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FEDRATINIBUM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din HDPE x 120 capsule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L01EJ02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18676,06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18706,66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20427,76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C8" w:rsidRPr="00035EC8" w:rsidRDefault="00035EC8" w:rsidP="00035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035EC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31.01.2025</w:t>
            </w:r>
          </w:p>
        </w:tc>
      </w:tr>
    </w:tbl>
    <w:p w:rsidR="007C3411" w:rsidRDefault="007C3411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BD6C91" w:rsidRDefault="005B534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3.</w:t>
      </w:r>
      <w:r w:rsidR="001771A1">
        <w:rPr>
          <w:rFonts w:cs="Calibri"/>
          <w:color w:val="000000"/>
        </w:rPr>
        <w:t xml:space="preserve"> În Anexă, pozițiile</w:t>
      </w:r>
      <w:r w:rsidRPr="00BD6C91">
        <w:rPr>
          <w:rFonts w:cs="Calibri"/>
          <w:color w:val="000000"/>
        </w:rPr>
        <w:t xml:space="preserve"> nr.</w:t>
      </w:r>
      <w:r w:rsidR="0096324C">
        <w:rPr>
          <w:rFonts w:cs="Calibri"/>
          <w:color w:val="000000"/>
        </w:rPr>
        <w:t xml:space="preserve"> 428, 512, 1464, 2070, 2071, 2072, 2143, 2922, 3517, 3564, 3565, 3566, 3567, 3568, 3571, 3572, 4315,</w:t>
      </w:r>
      <w:r w:rsidR="00E85231">
        <w:rPr>
          <w:rFonts w:cs="Calibri"/>
          <w:color w:val="000000"/>
        </w:rPr>
        <w:t xml:space="preserve"> </w:t>
      </w:r>
      <w:bookmarkStart w:id="0" w:name="_GoBack"/>
      <w:bookmarkEnd w:id="0"/>
      <w:r w:rsidR="00E85231">
        <w:rPr>
          <w:rFonts w:cs="Calibri"/>
          <w:color w:val="000000"/>
        </w:rPr>
        <w:t xml:space="preserve">5454, </w:t>
      </w:r>
      <w:r w:rsidR="0096324C">
        <w:rPr>
          <w:rFonts w:cs="Calibri"/>
          <w:color w:val="000000"/>
        </w:rPr>
        <w:t xml:space="preserve"> 6188 și 6190</w:t>
      </w:r>
      <w:r w:rsidR="007C3411">
        <w:rPr>
          <w:rFonts w:cs="Calibri"/>
          <w:color w:val="000000"/>
        </w:rPr>
        <w:t xml:space="preserve"> </w:t>
      </w:r>
      <w:r w:rsidRPr="00BD6C91">
        <w:rPr>
          <w:rFonts w:cs="Calibri"/>
          <w:color w:val="000000"/>
        </w:rPr>
        <w:t xml:space="preserve">se abrogă. </w:t>
      </w:r>
    </w:p>
    <w:p w:rsid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sectPr w:rsidR="00BD6C91" w:rsidSect="00E85828">
      <w:footerReference w:type="default" r:id="rId8"/>
      <w:pgSz w:w="16840" w:h="11907" w:orient="landscape" w:code="9"/>
      <w:pgMar w:top="630" w:right="255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37" w:rsidRDefault="00696137" w:rsidP="00795CA2">
      <w:pPr>
        <w:spacing w:after="0" w:line="240" w:lineRule="auto"/>
      </w:pPr>
      <w:r>
        <w:separator/>
      </w:r>
    </w:p>
  </w:endnote>
  <w:endnote w:type="continuationSeparator" w:id="0">
    <w:p w:rsidR="00696137" w:rsidRDefault="00696137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137" w:rsidRDefault="006961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23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96137" w:rsidRDefault="00696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37" w:rsidRDefault="00696137" w:rsidP="00795CA2">
      <w:pPr>
        <w:spacing w:after="0" w:line="240" w:lineRule="auto"/>
      </w:pPr>
      <w:r>
        <w:separator/>
      </w:r>
    </w:p>
  </w:footnote>
  <w:footnote w:type="continuationSeparator" w:id="0">
    <w:p w:rsidR="00696137" w:rsidRDefault="00696137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4E21"/>
    <w:rsid w:val="00027A91"/>
    <w:rsid w:val="00031616"/>
    <w:rsid w:val="0003469F"/>
    <w:rsid w:val="00035EC8"/>
    <w:rsid w:val="00040C72"/>
    <w:rsid w:val="000412DC"/>
    <w:rsid w:val="0004285E"/>
    <w:rsid w:val="000456F7"/>
    <w:rsid w:val="000462FF"/>
    <w:rsid w:val="000474FE"/>
    <w:rsid w:val="00047523"/>
    <w:rsid w:val="00051DE0"/>
    <w:rsid w:val="00052858"/>
    <w:rsid w:val="00056381"/>
    <w:rsid w:val="00057AF6"/>
    <w:rsid w:val="0006054C"/>
    <w:rsid w:val="00061DCD"/>
    <w:rsid w:val="00064C0B"/>
    <w:rsid w:val="0006510F"/>
    <w:rsid w:val="00065263"/>
    <w:rsid w:val="000667F1"/>
    <w:rsid w:val="0007018D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1D7B"/>
    <w:rsid w:val="00142297"/>
    <w:rsid w:val="00143C50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56FFB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1A1"/>
    <w:rsid w:val="00177A1E"/>
    <w:rsid w:val="00180EBB"/>
    <w:rsid w:val="0018126D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C0373"/>
    <w:rsid w:val="001C2108"/>
    <w:rsid w:val="001D1C21"/>
    <w:rsid w:val="001D20CA"/>
    <w:rsid w:val="001D2176"/>
    <w:rsid w:val="001D253F"/>
    <w:rsid w:val="001D4A53"/>
    <w:rsid w:val="001E0467"/>
    <w:rsid w:val="001E20C7"/>
    <w:rsid w:val="001E23D5"/>
    <w:rsid w:val="001E2BE0"/>
    <w:rsid w:val="001E5814"/>
    <w:rsid w:val="001F4E4B"/>
    <w:rsid w:val="001F5D9A"/>
    <w:rsid w:val="0020293D"/>
    <w:rsid w:val="00205893"/>
    <w:rsid w:val="00206E9D"/>
    <w:rsid w:val="002122E1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5929"/>
    <w:rsid w:val="00256A54"/>
    <w:rsid w:val="00256EB2"/>
    <w:rsid w:val="0026173A"/>
    <w:rsid w:val="002635A9"/>
    <w:rsid w:val="00263FB5"/>
    <w:rsid w:val="00264CF0"/>
    <w:rsid w:val="00266592"/>
    <w:rsid w:val="00267B90"/>
    <w:rsid w:val="00267DF5"/>
    <w:rsid w:val="00272D09"/>
    <w:rsid w:val="0027440A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AB4"/>
    <w:rsid w:val="00314F70"/>
    <w:rsid w:val="00317608"/>
    <w:rsid w:val="003227CD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25CF"/>
    <w:rsid w:val="0035392B"/>
    <w:rsid w:val="00354C9B"/>
    <w:rsid w:val="0035624B"/>
    <w:rsid w:val="00360645"/>
    <w:rsid w:val="00361401"/>
    <w:rsid w:val="00362382"/>
    <w:rsid w:val="00362B5F"/>
    <w:rsid w:val="00363510"/>
    <w:rsid w:val="00365FB0"/>
    <w:rsid w:val="0036678F"/>
    <w:rsid w:val="00372EEB"/>
    <w:rsid w:val="0037302C"/>
    <w:rsid w:val="00374905"/>
    <w:rsid w:val="003750F4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3D93"/>
    <w:rsid w:val="003C7FD5"/>
    <w:rsid w:val="003D09F2"/>
    <w:rsid w:val="003D139C"/>
    <w:rsid w:val="003D32F2"/>
    <w:rsid w:val="003D3351"/>
    <w:rsid w:val="003D7BBE"/>
    <w:rsid w:val="003E0AAB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F55"/>
    <w:rsid w:val="0040721F"/>
    <w:rsid w:val="00407465"/>
    <w:rsid w:val="00407AD7"/>
    <w:rsid w:val="004101CD"/>
    <w:rsid w:val="0041121B"/>
    <w:rsid w:val="00411911"/>
    <w:rsid w:val="004127AD"/>
    <w:rsid w:val="00414681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C67AB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65F8"/>
    <w:rsid w:val="00582B5D"/>
    <w:rsid w:val="00583843"/>
    <w:rsid w:val="0058433D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C205C"/>
    <w:rsid w:val="005C2509"/>
    <w:rsid w:val="005C2EB8"/>
    <w:rsid w:val="005C4C85"/>
    <w:rsid w:val="005D06DC"/>
    <w:rsid w:val="005D0D77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D84"/>
    <w:rsid w:val="00605935"/>
    <w:rsid w:val="006068DC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41D4E"/>
    <w:rsid w:val="00645CE4"/>
    <w:rsid w:val="00645DF8"/>
    <w:rsid w:val="0064648F"/>
    <w:rsid w:val="00650FF5"/>
    <w:rsid w:val="00651056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86CFA"/>
    <w:rsid w:val="0069199D"/>
    <w:rsid w:val="0069237A"/>
    <w:rsid w:val="006937E2"/>
    <w:rsid w:val="006944D9"/>
    <w:rsid w:val="006953D7"/>
    <w:rsid w:val="0069583D"/>
    <w:rsid w:val="00696137"/>
    <w:rsid w:val="00697FCB"/>
    <w:rsid w:val="006A693D"/>
    <w:rsid w:val="006A73CE"/>
    <w:rsid w:val="006B0227"/>
    <w:rsid w:val="006B3315"/>
    <w:rsid w:val="006B3B95"/>
    <w:rsid w:val="006B4950"/>
    <w:rsid w:val="006B51BA"/>
    <w:rsid w:val="006B5A0B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2145"/>
    <w:rsid w:val="006F281A"/>
    <w:rsid w:val="006F2B82"/>
    <w:rsid w:val="006F4109"/>
    <w:rsid w:val="006F4AE8"/>
    <w:rsid w:val="006F4C28"/>
    <w:rsid w:val="006F5B88"/>
    <w:rsid w:val="006F7A05"/>
    <w:rsid w:val="006F7EFC"/>
    <w:rsid w:val="006F7F6F"/>
    <w:rsid w:val="0070047F"/>
    <w:rsid w:val="00703241"/>
    <w:rsid w:val="00703FD9"/>
    <w:rsid w:val="00704160"/>
    <w:rsid w:val="0070481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7D4C"/>
    <w:rsid w:val="00731ADD"/>
    <w:rsid w:val="00743C2A"/>
    <w:rsid w:val="00746126"/>
    <w:rsid w:val="0074634F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4168"/>
    <w:rsid w:val="0079433B"/>
    <w:rsid w:val="00795CA2"/>
    <w:rsid w:val="0079630B"/>
    <w:rsid w:val="007A173A"/>
    <w:rsid w:val="007A2310"/>
    <w:rsid w:val="007A31E0"/>
    <w:rsid w:val="007A3866"/>
    <w:rsid w:val="007A5CF6"/>
    <w:rsid w:val="007A5DBB"/>
    <w:rsid w:val="007A6321"/>
    <w:rsid w:val="007B30E1"/>
    <w:rsid w:val="007B43A7"/>
    <w:rsid w:val="007B47E4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E93"/>
    <w:rsid w:val="007F0245"/>
    <w:rsid w:val="007F13B8"/>
    <w:rsid w:val="007F4119"/>
    <w:rsid w:val="007F7B0A"/>
    <w:rsid w:val="00800153"/>
    <w:rsid w:val="00800DBD"/>
    <w:rsid w:val="0080102B"/>
    <w:rsid w:val="00801E49"/>
    <w:rsid w:val="0080209A"/>
    <w:rsid w:val="008031EF"/>
    <w:rsid w:val="00803A9B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50DB7"/>
    <w:rsid w:val="00853C01"/>
    <w:rsid w:val="00854E2E"/>
    <w:rsid w:val="00855B55"/>
    <w:rsid w:val="00855FAD"/>
    <w:rsid w:val="00863178"/>
    <w:rsid w:val="0086415F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B71D0"/>
    <w:rsid w:val="008C1542"/>
    <w:rsid w:val="008C2AEB"/>
    <w:rsid w:val="008C40B0"/>
    <w:rsid w:val="008C6158"/>
    <w:rsid w:val="008C7486"/>
    <w:rsid w:val="008C7EB7"/>
    <w:rsid w:val="008D138B"/>
    <w:rsid w:val="008D3C3A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736"/>
    <w:rsid w:val="00913305"/>
    <w:rsid w:val="009138B1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3320"/>
    <w:rsid w:val="00943A07"/>
    <w:rsid w:val="009444F2"/>
    <w:rsid w:val="0094635F"/>
    <w:rsid w:val="00950408"/>
    <w:rsid w:val="009541E1"/>
    <w:rsid w:val="00955AA5"/>
    <w:rsid w:val="00957C5A"/>
    <w:rsid w:val="00961F4A"/>
    <w:rsid w:val="00962B17"/>
    <w:rsid w:val="0096324C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A191A"/>
    <w:rsid w:val="009A1AD1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D6221"/>
    <w:rsid w:val="009D688A"/>
    <w:rsid w:val="009E1A4A"/>
    <w:rsid w:val="009E1D5D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93D"/>
    <w:rsid w:val="00A02759"/>
    <w:rsid w:val="00A03172"/>
    <w:rsid w:val="00A03FA4"/>
    <w:rsid w:val="00A06C65"/>
    <w:rsid w:val="00A0752D"/>
    <w:rsid w:val="00A11A5F"/>
    <w:rsid w:val="00A11D66"/>
    <w:rsid w:val="00A12FBE"/>
    <w:rsid w:val="00A1304C"/>
    <w:rsid w:val="00A1432E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D0A"/>
    <w:rsid w:val="00A36404"/>
    <w:rsid w:val="00A40588"/>
    <w:rsid w:val="00A4088F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7B45"/>
    <w:rsid w:val="00A77FA2"/>
    <w:rsid w:val="00A81589"/>
    <w:rsid w:val="00A8183B"/>
    <w:rsid w:val="00A9048F"/>
    <w:rsid w:val="00A91AB8"/>
    <w:rsid w:val="00A9288F"/>
    <w:rsid w:val="00A9560B"/>
    <w:rsid w:val="00A95FEA"/>
    <w:rsid w:val="00A96E14"/>
    <w:rsid w:val="00AA01F8"/>
    <w:rsid w:val="00AA4DA5"/>
    <w:rsid w:val="00AA545B"/>
    <w:rsid w:val="00AA57CC"/>
    <w:rsid w:val="00AA64E5"/>
    <w:rsid w:val="00AB2177"/>
    <w:rsid w:val="00AB6BCE"/>
    <w:rsid w:val="00AB7DC7"/>
    <w:rsid w:val="00AC283A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50534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A02AF"/>
    <w:rsid w:val="00BA0579"/>
    <w:rsid w:val="00BA4F89"/>
    <w:rsid w:val="00BA5DD6"/>
    <w:rsid w:val="00BA7DB6"/>
    <w:rsid w:val="00BB1896"/>
    <w:rsid w:val="00BB42AD"/>
    <w:rsid w:val="00BB4AC6"/>
    <w:rsid w:val="00BB4EAB"/>
    <w:rsid w:val="00BB5899"/>
    <w:rsid w:val="00BB6DB0"/>
    <w:rsid w:val="00BC2318"/>
    <w:rsid w:val="00BC4260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2503"/>
    <w:rsid w:val="00C42A7A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1B3B"/>
    <w:rsid w:val="00C920D6"/>
    <w:rsid w:val="00C92414"/>
    <w:rsid w:val="00C9326F"/>
    <w:rsid w:val="00C9373F"/>
    <w:rsid w:val="00C95DA0"/>
    <w:rsid w:val="00CA2EEA"/>
    <w:rsid w:val="00CA3E6F"/>
    <w:rsid w:val="00CA4A0D"/>
    <w:rsid w:val="00CA774D"/>
    <w:rsid w:val="00CA7BCA"/>
    <w:rsid w:val="00CB0BDB"/>
    <w:rsid w:val="00CB0C2F"/>
    <w:rsid w:val="00CB2EBE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E7AA9"/>
    <w:rsid w:val="00CF1E59"/>
    <w:rsid w:val="00CF669F"/>
    <w:rsid w:val="00D00D58"/>
    <w:rsid w:val="00D011D6"/>
    <w:rsid w:val="00D01256"/>
    <w:rsid w:val="00D0181F"/>
    <w:rsid w:val="00D0196D"/>
    <w:rsid w:val="00D021ED"/>
    <w:rsid w:val="00D04228"/>
    <w:rsid w:val="00D05BF5"/>
    <w:rsid w:val="00D072BE"/>
    <w:rsid w:val="00D075BE"/>
    <w:rsid w:val="00D07CF2"/>
    <w:rsid w:val="00D109A6"/>
    <w:rsid w:val="00D125BC"/>
    <w:rsid w:val="00D1324B"/>
    <w:rsid w:val="00D13DFC"/>
    <w:rsid w:val="00D15571"/>
    <w:rsid w:val="00D17FAA"/>
    <w:rsid w:val="00D20DA1"/>
    <w:rsid w:val="00D210D9"/>
    <w:rsid w:val="00D21978"/>
    <w:rsid w:val="00D21F13"/>
    <w:rsid w:val="00D23783"/>
    <w:rsid w:val="00D23E47"/>
    <w:rsid w:val="00D2522E"/>
    <w:rsid w:val="00D25F49"/>
    <w:rsid w:val="00D26355"/>
    <w:rsid w:val="00D30F64"/>
    <w:rsid w:val="00D32693"/>
    <w:rsid w:val="00D356A5"/>
    <w:rsid w:val="00D37BE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212B"/>
    <w:rsid w:val="00D634F4"/>
    <w:rsid w:val="00D63607"/>
    <w:rsid w:val="00D655F6"/>
    <w:rsid w:val="00D667BB"/>
    <w:rsid w:val="00D711B7"/>
    <w:rsid w:val="00D73222"/>
    <w:rsid w:val="00D7426F"/>
    <w:rsid w:val="00D76781"/>
    <w:rsid w:val="00D77A23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3B39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231"/>
    <w:rsid w:val="00E85828"/>
    <w:rsid w:val="00E85E1F"/>
    <w:rsid w:val="00E85F4B"/>
    <w:rsid w:val="00E87EEB"/>
    <w:rsid w:val="00E90CF7"/>
    <w:rsid w:val="00E9489F"/>
    <w:rsid w:val="00E949AD"/>
    <w:rsid w:val="00E94C80"/>
    <w:rsid w:val="00E94F6A"/>
    <w:rsid w:val="00E95262"/>
    <w:rsid w:val="00EA0898"/>
    <w:rsid w:val="00EA10C5"/>
    <w:rsid w:val="00EA2D5E"/>
    <w:rsid w:val="00EA4C37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7E9F"/>
    <w:rsid w:val="00ED1CDC"/>
    <w:rsid w:val="00EE0B32"/>
    <w:rsid w:val="00EE1B57"/>
    <w:rsid w:val="00EE1B98"/>
    <w:rsid w:val="00EE263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2C12"/>
    <w:rsid w:val="00F06177"/>
    <w:rsid w:val="00F073C3"/>
    <w:rsid w:val="00F07DE9"/>
    <w:rsid w:val="00F10295"/>
    <w:rsid w:val="00F1409C"/>
    <w:rsid w:val="00F156A5"/>
    <w:rsid w:val="00F15CA7"/>
    <w:rsid w:val="00F228F0"/>
    <w:rsid w:val="00F25295"/>
    <w:rsid w:val="00F26104"/>
    <w:rsid w:val="00F2716E"/>
    <w:rsid w:val="00F32ADB"/>
    <w:rsid w:val="00F343CA"/>
    <w:rsid w:val="00F34E7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777A8"/>
    <w:rsid w:val="00F80A3E"/>
    <w:rsid w:val="00F8338C"/>
    <w:rsid w:val="00F841D6"/>
    <w:rsid w:val="00F84CD3"/>
    <w:rsid w:val="00F8698D"/>
    <w:rsid w:val="00F879C5"/>
    <w:rsid w:val="00F90C9C"/>
    <w:rsid w:val="00F94B4C"/>
    <w:rsid w:val="00F94CB7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D1EFD"/>
    <w:rsid w:val="00FD2527"/>
    <w:rsid w:val="00FD272F"/>
    <w:rsid w:val="00FD42EF"/>
    <w:rsid w:val="00FD514F"/>
    <w:rsid w:val="00FD6278"/>
    <w:rsid w:val="00FD6C62"/>
    <w:rsid w:val="00FE1FAD"/>
    <w:rsid w:val="00FE376B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8861-B928-4AE8-8B99-CC40FC71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12</Pages>
  <Words>3221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Ionita Cristina</cp:lastModifiedBy>
  <cp:revision>472</cp:revision>
  <cp:lastPrinted>2024-02-19T13:41:00Z</cp:lastPrinted>
  <dcterms:created xsi:type="dcterms:W3CDTF">2023-09-13T08:22:00Z</dcterms:created>
  <dcterms:modified xsi:type="dcterms:W3CDTF">2024-04-12T11:26:00Z</dcterms:modified>
</cp:coreProperties>
</file>