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B6" w:rsidRPr="002368BB" w:rsidRDefault="003A1904" w:rsidP="008D51B6">
      <w:pPr>
        <w:ind w:left="284"/>
        <w:jc w:val="right"/>
        <w:rPr>
          <w:rFonts w:cs="Arial"/>
          <w:bCs/>
        </w:rPr>
      </w:pPr>
      <w:bookmarkStart w:id="0" w:name="_GoBack"/>
      <w:bookmarkEnd w:id="0"/>
      <w:r w:rsidRPr="002368BB">
        <w:rPr>
          <w:rFonts w:cs="Arial"/>
          <w:bCs/>
        </w:rPr>
        <w:t>An</w:t>
      </w:r>
      <w:r w:rsidR="008D51B6" w:rsidRPr="002368BB">
        <w:rPr>
          <w:rFonts w:cs="Arial"/>
          <w:bCs/>
        </w:rPr>
        <w:t>ex</w:t>
      </w:r>
      <w:r w:rsidR="00F62E71" w:rsidRPr="002368BB">
        <w:rPr>
          <w:rFonts w:cs="Arial"/>
          <w:bCs/>
        </w:rPr>
        <w:t>ă</w:t>
      </w:r>
    </w:p>
    <w:p w:rsidR="004962A8" w:rsidRDefault="004962A8" w:rsidP="004962A8">
      <w:pPr>
        <w:jc w:val="center"/>
        <w:rPr>
          <w:rFonts w:cs="Arial"/>
          <w:b/>
          <w:bCs/>
        </w:rPr>
      </w:pPr>
      <w:r w:rsidRPr="004962A8">
        <w:rPr>
          <w:rFonts w:cs="Arial"/>
          <w:b/>
          <w:bCs/>
        </w:rPr>
        <w:t>Modificări ș</w:t>
      </w:r>
      <w:r w:rsidR="007466AC">
        <w:rPr>
          <w:rFonts w:cs="Arial"/>
          <w:b/>
          <w:bCs/>
        </w:rPr>
        <w:t xml:space="preserve">i completări </w:t>
      </w:r>
      <w:r w:rsidRPr="004962A8">
        <w:rPr>
          <w:rFonts w:cs="Arial"/>
          <w:b/>
          <w:bCs/>
        </w:rPr>
        <w:t xml:space="preserve">ale Anexei la  Ordinul ministrului sănătății nr. </w:t>
      </w:r>
      <w:r w:rsidR="001B00A8">
        <w:rPr>
          <w:rFonts w:cs="Arial"/>
          <w:b/>
          <w:bCs/>
        </w:rPr>
        <w:t>2494</w:t>
      </w:r>
      <w:r w:rsidRPr="004962A8">
        <w:rPr>
          <w:rFonts w:cs="Arial"/>
          <w:b/>
          <w:bCs/>
        </w:rPr>
        <w:t>/202</w:t>
      </w:r>
      <w:r w:rsidR="001B00A8">
        <w:rPr>
          <w:rFonts w:cs="Arial"/>
          <w:b/>
          <w:bCs/>
        </w:rPr>
        <w:t>3</w:t>
      </w:r>
      <w:r w:rsidRPr="004962A8">
        <w:rPr>
          <w:rFonts w:cs="Arial"/>
          <w:b/>
          <w:bCs/>
        </w:rPr>
        <w:t xml:space="preserve"> 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</w:p>
    <w:p w:rsidR="007466AC" w:rsidRPr="004962A8" w:rsidRDefault="007466AC" w:rsidP="004962A8">
      <w:pPr>
        <w:jc w:val="center"/>
        <w:rPr>
          <w:rFonts w:cs="Arial"/>
          <w:b/>
          <w:bCs/>
        </w:rPr>
      </w:pPr>
    </w:p>
    <w:p w:rsidR="00696137" w:rsidRPr="00EF32BF" w:rsidRDefault="00696137" w:rsidP="0070663E">
      <w:pPr>
        <w:pStyle w:val="ListParagraph"/>
        <w:numPr>
          <w:ilvl w:val="0"/>
          <w:numId w:val="16"/>
        </w:numPr>
        <w:ind w:right="-142"/>
        <w:jc w:val="both"/>
        <w:rPr>
          <w:rFonts w:ascii="Arial" w:hAnsi="Arial" w:cs="Arial"/>
          <w:sz w:val="24"/>
          <w:szCs w:val="24"/>
        </w:rPr>
      </w:pPr>
      <w:r w:rsidRPr="00EF32BF">
        <w:rPr>
          <w:rFonts w:ascii="Arial" w:hAnsi="Arial" w:cs="Arial"/>
          <w:sz w:val="24"/>
          <w:szCs w:val="24"/>
        </w:rPr>
        <w:t>P</w:t>
      </w:r>
      <w:r w:rsidR="0070663E" w:rsidRPr="00EF32BF">
        <w:rPr>
          <w:rFonts w:ascii="Arial" w:hAnsi="Arial" w:cs="Arial"/>
          <w:sz w:val="24"/>
          <w:szCs w:val="24"/>
        </w:rPr>
        <w:t xml:space="preserve">ozițiile </w:t>
      </w:r>
      <w:r w:rsidRPr="00EF32BF">
        <w:rPr>
          <w:rFonts w:ascii="Arial" w:hAnsi="Arial" w:cs="Arial"/>
          <w:sz w:val="24"/>
          <w:szCs w:val="24"/>
        </w:rPr>
        <w:t>nr</w:t>
      </w:r>
      <w:r w:rsidR="007E68A8" w:rsidRPr="00EF32BF">
        <w:rPr>
          <w:rFonts w:ascii="Arial" w:hAnsi="Arial" w:cs="Arial"/>
          <w:sz w:val="24"/>
          <w:szCs w:val="24"/>
        </w:rPr>
        <w:t>.</w:t>
      </w:r>
      <w:r w:rsidR="003C40E8" w:rsidRPr="00EF32BF">
        <w:rPr>
          <w:rFonts w:ascii="Arial" w:hAnsi="Arial" w:cs="Arial"/>
          <w:sz w:val="24"/>
          <w:szCs w:val="24"/>
        </w:rPr>
        <w:t xml:space="preserve"> 1117, 1863, 1923, 2022, 2184, 2462, 3322, 3323, 3324, 4320, 4722, 4723, 4835,</w:t>
      </w:r>
      <w:r w:rsidR="00125236" w:rsidRPr="00EF32BF">
        <w:rPr>
          <w:rFonts w:ascii="Arial" w:hAnsi="Arial" w:cs="Arial"/>
          <w:sz w:val="24"/>
          <w:szCs w:val="24"/>
        </w:rPr>
        <w:t xml:space="preserve"> 5297, </w:t>
      </w:r>
      <w:r w:rsidR="003C40E8" w:rsidRPr="00EF32BF">
        <w:rPr>
          <w:rFonts w:ascii="Arial" w:hAnsi="Arial" w:cs="Arial"/>
          <w:sz w:val="24"/>
          <w:szCs w:val="24"/>
        </w:rPr>
        <w:t xml:space="preserve"> 5563, 5564, 6015, 6103, 6104, 6105, 6247, 6285, 6286, 6287, 6288, 6289, 6290, 6292, 6293, 6294, 6295, 6296, 6297, 6298, 6299, 6300, 6301, 6302, 6314, 6329, 6330, 6340, 6341, 6342, 6343, 6344, 6362, 6363, 6364, 6379, 6380, 6381, 6382, 6383, 6390, 6391, 6392, 6393 și 6420 </w:t>
      </w:r>
      <w:r w:rsidR="00D06840" w:rsidRPr="00EF32BF">
        <w:rPr>
          <w:rFonts w:ascii="Arial" w:hAnsi="Arial" w:cs="Arial"/>
          <w:sz w:val="24"/>
          <w:szCs w:val="24"/>
        </w:rPr>
        <w:t xml:space="preserve">se </w:t>
      </w:r>
      <w:r w:rsidRPr="00EF32BF">
        <w:rPr>
          <w:rFonts w:ascii="Arial" w:hAnsi="Arial" w:cs="Arial"/>
          <w:sz w:val="24"/>
          <w:szCs w:val="24"/>
        </w:rPr>
        <w:t>modifică și vor avea următorul cuprins: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83"/>
        <w:gridCol w:w="851"/>
        <w:gridCol w:w="850"/>
        <w:gridCol w:w="567"/>
        <w:gridCol w:w="1276"/>
        <w:gridCol w:w="1701"/>
        <w:gridCol w:w="1276"/>
        <w:gridCol w:w="992"/>
        <w:gridCol w:w="567"/>
        <w:gridCol w:w="709"/>
        <w:gridCol w:w="992"/>
        <w:gridCol w:w="992"/>
        <w:gridCol w:w="993"/>
        <w:gridCol w:w="567"/>
        <w:gridCol w:w="1134"/>
        <w:gridCol w:w="1134"/>
      </w:tblGrid>
      <w:tr w:rsidR="00354080" w:rsidRPr="00E20287" w:rsidTr="0006678B">
        <w:trPr>
          <w:trHeight w:val="816"/>
        </w:trPr>
        <w:tc>
          <w:tcPr>
            <w:tcW w:w="709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Nr. crt. </w:t>
            </w:r>
          </w:p>
        </w:tc>
        <w:tc>
          <w:tcPr>
            <w:tcW w:w="568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cod_cim</w:t>
            </w:r>
          </w:p>
        </w:tc>
        <w:tc>
          <w:tcPr>
            <w:tcW w:w="283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</w:t>
            </w:r>
          </w:p>
        </w:tc>
        <w:tc>
          <w:tcPr>
            <w:tcW w:w="851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Denumire produs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formă</w:t>
            </w:r>
          </w:p>
        </w:tc>
        <w:tc>
          <w:tcPr>
            <w:tcW w:w="567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Concentrație</w:t>
            </w:r>
          </w:p>
        </w:tc>
        <w:tc>
          <w:tcPr>
            <w:tcW w:w="1276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Firmă/țară</w:t>
            </w:r>
          </w:p>
        </w:tc>
        <w:tc>
          <w:tcPr>
            <w:tcW w:w="1701" w:type="dxa"/>
            <w:shd w:val="clear" w:color="000000" w:fill="92D050"/>
            <w:vAlign w:val="center"/>
            <w:hideMark/>
          </w:tcPr>
          <w:p w:rsidR="0066146D" w:rsidRPr="00E20287" w:rsidRDefault="0066146D" w:rsidP="00354080">
            <w:pPr>
              <w:spacing w:after="0" w:line="240" w:lineRule="auto"/>
              <w:ind w:left="-292" w:firstLine="60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DCI</w:t>
            </w:r>
          </w:p>
        </w:tc>
        <w:tc>
          <w:tcPr>
            <w:tcW w:w="1276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grupa ATC</w:t>
            </w:r>
          </w:p>
        </w:tc>
        <w:tc>
          <w:tcPr>
            <w:tcW w:w="567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statut_frm</w:t>
            </w:r>
          </w:p>
        </w:tc>
        <w:tc>
          <w:tcPr>
            <w:tcW w:w="709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statut_anm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producător (lei)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ridicata maximal fără TVA (lei)</w:t>
            </w:r>
          </w:p>
        </w:tc>
        <w:tc>
          <w:tcPr>
            <w:tcW w:w="993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amănuntul maximal cu TVA (LEI)</w:t>
            </w:r>
          </w:p>
        </w:tc>
        <w:tc>
          <w:tcPr>
            <w:tcW w:w="567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stare</w:t>
            </w:r>
          </w:p>
        </w:tc>
        <w:tc>
          <w:tcPr>
            <w:tcW w:w="1134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Observații</w:t>
            </w:r>
          </w:p>
        </w:tc>
        <w:tc>
          <w:tcPr>
            <w:tcW w:w="1134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Valabilitate preț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W53634003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CLINDAMYCIN-MIP 600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MIP PHARMA GMBH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CLINDAMYCINUM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5 blist. PVC/Al x 6 compr. film.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J01FF01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W66207001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EZICLEN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ORALA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IPSEN CONSUMER HEALTHCARE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(SULFAT DE NA+SULFAT DE MG+SULFAT DE 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flac. din PET x 176 ml conc. pt. sol. orala + 1 pahar din PP pt. diluare si administrare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A06AD10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83,74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W67005001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FIBROVEIN 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STD PHARMACEUTICAL (IRELAND) LIMITED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NATRII TETRADECYL SULPHAT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5 fiole din sticla x 2 ml sol. inj.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C05BB04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135,36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168,29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W66208001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FORTRANS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ORALA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IPSEN CONSUMER HEALTHCARE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4 plicuri din hartie-Al-PE x 73,69 g  pulb. pt. sol. orala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A06AD65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2184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W42186011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GLUCOZA 100 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INFOMED FLUIDS S.R.L.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GLUCOSUM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20 pungi din PVC plastifiat, cu 1 tub conector lateral x 500 ml sol. perf.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B05BA03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6A385A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W65226001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IPRAVENT INHALER 20 micrograme/doza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DE INHALAT PRESURIZATA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20micrograme/doza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AMRING FARMA S.R.L.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IPRATROPII BROMIDUM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presurizat din Al x 200 doze sol. de inhalat presurizata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R03BB01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W63887002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NIMOTOP 10 mg/50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BAYER 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NIMODIPINUM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 (folie de plastic etichetata) cu 5 cutii a câte 1 flac. din sticla, tip II, de culoare bruna a 50 ml sol. perf. si câte 1 perfuzor din 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C08CA06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280,52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W63888004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NIMOTOP 30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BAYER 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NIMODIPINUM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blist. din PVC-PVDC/Al a x 10 compr. film.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C08CA06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109,79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W63888002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NIMOTOP 30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BAYER 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NIMODIPINUM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blist. Al/PP x 10 compr. film.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C08CA06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109,79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W69033001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SANCUSO 3,1 mg/24 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PLASTURE TRANSDERMIC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3,1 mg/24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KYOWA KIRIN HOLDINGS B.V. </w:t>
            </w:r>
            <w:r w:rsidR="00125236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–</w:t>
            </w: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OLANDA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GRANISETRONUM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plasture transplasture transdermic (hârtie acoperita cu poliester/aluminiu/LLDPE)(3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A04AA02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328,17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403,12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4722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W66210003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TANAKAN 40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IPSEN CONSUMER HEALTHCARE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GINKGO BILOBA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blist. PVC-PVDC/Al x 15 compr. film.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N06DX02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4723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W66209002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TANAKAN 40 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PICATURI ORALE, SOL.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IPSEN CONSUMER HEALTHCARE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GINKGO BILOBA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de sticla bruna x 30 ml pic. orale+ 1 pipeta din polietilena marcata la 1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N06DX02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BA0CE2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W00825001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TIMONIL 100 mg/5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SUSP. ORALA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100mg/5ml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DESITIN ARZNEIMITTEL GMBH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CARBAMAZEPINUM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bruna continând 250 ml suspensie orala si o seringa pentru administrare orala, cu gradatii pentru masurarea volumelor cuprinse între 0,5 ml si 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N03AF01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25236" w:rsidRPr="00103553" w:rsidTr="00BB1B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5297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W63896003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XARELTO  10mg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10mg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BAYER 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RIVAROXABANUM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Cutie cu blist PP/Al x 30 compr. film.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B01AF01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sz w:val="16"/>
                <w:szCs w:val="16"/>
              </w:rPr>
            </w:pPr>
            <w:r w:rsidRPr="001252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236" w:rsidRPr="00125236" w:rsidRDefault="00125236" w:rsidP="001252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236">
              <w:rPr>
                <w:rFonts w:ascii="Arial" w:hAnsi="Arial" w:cs="Arial"/>
                <w:color w:val="000000"/>
                <w:sz w:val="16"/>
                <w:szCs w:val="16"/>
              </w:rPr>
              <w:t>Prețurile sunt valabile până la data de 30.09.2026</w:t>
            </w:r>
          </w:p>
        </w:tc>
      </w:tr>
      <w:tr w:rsidR="00125236" w:rsidRPr="00103553" w:rsidTr="0006678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236" w:rsidRPr="00103553" w:rsidRDefault="00125236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W66946001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ROBITUSSIN JUNIOR 3,75 mg/5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ORALA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3,75mg/5ml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GLAXOSMITHKLINE CONSUMER HEALTHCARE S.R.L. - ROMANIA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DEXTROMETHORPHANUM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bruna x 100 ml sol. orala + masura dozatoare din PP pt. 2,5ml;5ml;7,5ml;10ml ( 4 ani-dupa ambalarea pentru comercializare;12 luni-dupa prima deschidere)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R05DA09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W66944001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ROBITUSSIN ANTITUSSICUM 7,5 mg/5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ORALA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7,5mg/5ml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GLAXOSMITHKLINE CONSUMER HEALTHCARE S.R.L. - ROMANIA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DEXTROMETHORPHANUM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flac. din sticla bruna x 100 ml sol. orala + masura dozatoare din </w:t>
            </w: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PP pt. 2,5ml;5ml;7,5ml;10ml ( 4 ani-dupa ambalarea pentru comercializare;12 luni-dupa prima deschidere)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R05DA09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W69770001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TEPKINLY 4 mg/0,8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EPCORITAMABUM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continând 4 mg/0,8 ml conc. pt. sol. inj.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L01FX27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2784,77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2842,62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3225,71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103553" w:rsidRPr="00103553" w:rsidTr="0006678B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W70557002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MYALEPTA 11,3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11,3 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CHIESI FARMACEUTICI S.P.A. - ITALIA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METRELEPTINUM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30 flacoane din sticla x 11,3 mg pulbere pentru solutie injectabila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A16AA07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298680,44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301697,25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338271,63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31.08.2026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W70555002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MYALEPTA 3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 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CHIESI FARMACEUTICI S.P.A. - ITALIA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METRELEPTINUM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30 flacoane din sticla x 3 mg pulbere pentru solutie injectabila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A16AA07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74648,91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75425,40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84598,26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31.08.2026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W70556002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MYALEPTA 5,8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5,8 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CHIESI FARMACEUTICI S.P.A. - ITALIA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METRELEPTINUM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30 flacoane din sticla x 5,8 mg pulbere pentru solutie injectabila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A16AA07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148801,95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150319,97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168562,57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31.08.2026</w:t>
            </w:r>
          </w:p>
        </w:tc>
      </w:tr>
      <w:tr w:rsidR="00103553" w:rsidRPr="00103553" w:rsidTr="0006678B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W70872001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SKYCLARYS 50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BIOGEN NETHERLANDS B.V. - OLANDA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OMAVELOXOLONUM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PEID x 90 caps.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N07XX25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114721,68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115898,89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129973,10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18.01.2026</w:t>
            </w:r>
          </w:p>
        </w:tc>
      </w:tr>
      <w:tr w:rsidR="00103553" w:rsidRPr="00103553" w:rsidTr="0006678B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6285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W70884001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POMALIDOMIDA GRINDEKS 1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POMALIDOMIDUM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PVC-PCTFE-PVC/Al x 21 caps. (4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22252,05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22504,57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25268,72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6286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W70885001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POMALIDOMIDA GRINDEKS 2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POMALIDOMIDUM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PVC-PCTFE-PVC/Al x 21 caps. (4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22499,30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22754,29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25548,69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W69949001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BEYFORTUS 50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NIRSEVIMABUM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 seringa preumpluta care contine care contine nirsevimab 50 mg in 0,5 ml (100mg/ml)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J06BD08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2596,08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2652,04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W69949002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BEYFORTUS 50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NIRSEVIMABUM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 seringa preumpluta ambalata cu doua ace separate care contine nirsevimab 50 mg in 0,5 ml (100mg/ml)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J06BD08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2596,08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2652,04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6289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W69950001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BEYFORTUS 100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NIRSEVIMABUM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 seringa preumpluta care contine care contine nirsevimab 100 mg in 1 ml (100mg/ml)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J06BD08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2596,08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2652,04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W69950002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BEYFORTUS 100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NIRSEVIMABUM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 seringa preumpluta ambalata cu doua ace separate care contine nirsevimab 100 mg in 1 ml (100mg/ml)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J06BD08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2596,08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2652,04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BA0C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W70269001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4,3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4,3mg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4292,47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4365,39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4932,89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W70274001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11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10980,79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11120,60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12506,15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6294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W70275001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13,3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13,3mg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13276,76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13439,52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15105,90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W70271001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6,3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6,3mg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6288,97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6381,86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7193,55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W70273001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9,1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9,1mg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9084,08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9204,92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10358,49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W70272001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7,6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7,6mg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7586,71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7692,58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8663,00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6298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W70270001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5,2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5,2mg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5190,91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5950,21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W70268001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3,6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3,6mg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3593,71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3659,65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4141,68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W70267001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SKYTROFA 3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ASCENDIS PHARMA BONE DISEASES A/S - DANEMARCA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LONAPEGSOMATROPINUM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cartuse+6 ace (54 luni-sigilat,daca este pastrat la frigider (2 °C-8 °C)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2994,78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3054,73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3463,51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W70940001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DROPERIDOL AGUETTANT 2,5 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2,5mg/ml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LABORATOIRE AGUETTANT - FRANTA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DROPERIDOLUM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fiole  din sticla de culoare bruna x 1 ml sol. inj. (3 ani-dupa ambalare pentru comercializare;dupa prima deschidere a fiolei-se utilizeaza imediat)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N05AD08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6302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W70258001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EPTIFIBATIDA ROMPHARM 0,75 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0,75mg/ml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ROMPHARM COMPANY S.R.L. - ROMANIA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EPTIFIBATIDUM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incolora de tip I, cu capacitatea de 100 ml x 100 ml sol. perf. (1 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B01AC16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391,72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W70325001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FINJUVE PENTRU BARBATI 2,275 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SPRAY CUT., SOL.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2,275mg/ml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POLICHEM S.A. - LUXEMBURG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FINASTERIDUM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PP prevazut cu o pompa de pulverizare mecanica cu inchidere si 1 con din PP separat x 18 ml spray cutanat, sol. (3 ani-dupa ambalarea pt. comercializare;dupa prima deschidere a flac.-6 luni)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D11AX10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376,14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456,37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W70863004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KYMBEK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EGIS PARMACEUTICALS PLC - UNGARIA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transparente Al-PVC/PE/PVDC x 30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W70862004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KYMBEK 30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EGIS PARMACEUTICALS PLC - UNGARIA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transparente Al-PVC/PE/PVDC x 30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</w:t>
            </w: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Prețurile sunt valabile până la data de 31.03.2026</w:t>
            </w:r>
          </w:p>
        </w:tc>
      </w:tr>
      <w:tr w:rsidR="00103553" w:rsidRPr="00103553" w:rsidTr="0006678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W68936005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OREBRITON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TICAGRELOR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B01AC24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172,43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W68937005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OREBRITON 90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TICAGRELOR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B01AC24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W69571005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KOGAVANT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GEDEON RICHTER ROMANIA S.A. - ROMANIA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TICAGRELOR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4 blist. tip calendar, incolore PVC-PVDC/Al x 14 compr. film.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B01AC24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138,32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W69570005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KOGAVANT 90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GEDEON RICHTER ROMANIA S.A. - ROMANIA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TICAGRELOR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4 blist. tip calendar, incolore PVC-PVDC/Al x 14 compr. film.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B01AC24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161,89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</w:t>
            </w: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W70911001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VAXIGRIP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SUSP. INJ. IN SERINGA PREUMPLUTA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VACCIN GRIPAL INACTIVAT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seringa preumpluta din sticla tip I a 0,5 ml susp. inj., prevazuta cu ac atasat (1 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J07BB02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imunologic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79,37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W68872001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PLATEGRA 90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EGIS PHARMACEUTICAL PLC. - UNGARIA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TICAGRELOR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B01AC24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129,57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W68871001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PLATEGRA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EGIS PHARMACEUTICAL PLC. - UNGARIA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TICAGRELOR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B01AC24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154,69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W70658001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WYOST 120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GMBH - AUSTRIA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DENOSUMABUM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ce contine 120 mg denosumab in 1,7ml sol. inj. (3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M05BX04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1703,81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1948,99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pentru o perioadă de 8 luni, în condițiile art. 4 alin.(5²)-(5³) din  </w:t>
            </w: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Prețurile sunt valabile până la data de 31.03.2026</w:t>
            </w:r>
          </w:p>
        </w:tc>
      </w:tr>
      <w:tr w:rsidR="00103553" w:rsidRPr="00103553" w:rsidTr="00BA0CE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6379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W69653002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RANOLAZINA ATB 375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PREL.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375mg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 - ROMANIA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RANOLAZINUM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60 compr. cu elib. prel. (30 luni)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C01EB18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W69654002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RANOLAZINA ATB 500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PREL.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 - ROMANIA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RANOLAZINUM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60 compr. cu elib. prel. (30 luni)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C01EB18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6381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W70965001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STOBOCLO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CELLTRION HEALTHCARE HUNGARY KFT. - UNGARIA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DENOSUMABUM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seringa preumpluta ce contine 60 mg în 1 ml sol. inj. (4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M05BX04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524,04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W70819003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DELIANDA 30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KRKA D.D., NOVO MESTO - SLOVENIA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OPA-Al-PVC/Al x 30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pentru o perioadă de 8 luni, în condițiile art. 4 alin.(5²)-(5³) din  </w:t>
            </w: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6383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W70819016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DELIANDA 30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KRKA D.D., NOVO MESTO - SLOVENIA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OPA-Al-PVC/Al pt. elib. unei unitati dozate 30x1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W70820003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DELIANDA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KRKA D.D., NOVO MESTO - SLOVENIA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OPA-Al-PVC/Al x 30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W70820016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DELIANDA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KRKA D.D., NOVO MESTO - SLOVENIA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OPA-Al-PVC/Al pt. elib. unei unitati dozate 30x1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W71053004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SETIAPO 60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30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178,09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pentru o perioadă de 8 luni, în condițiile art. 4 alin.(5²)-(5³) din  </w:t>
            </w: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Prețurile sunt valabile până la data de 31.03.2026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6393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W71052004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SETIAPO 30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EDOXABANUM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30 compr. film. (2 ani)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178,09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  <w:tr w:rsidR="00103553" w:rsidRPr="00103553" w:rsidTr="0006678B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03553" w:rsidRPr="00103553" w:rsidTr="0006678B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W71034001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HETRONIFLY 10 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ACCORD HEALTHCARE S.L.U. - SPANIA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06678B">
            <w:pPr>
              <w:spacing w:after="0" w:line="240" w:lineRule="auto"/>
              <w:ind w:left="-292" w:firstLine="1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SERPLULIMABUM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transparenta de 10 ml contine 100 mg serplulimab (3 ani-flacon nedeschis)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L01FF12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5440,92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5525,33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6233,30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553" w:rsidRPr="00103553" w:rsidRDefault="00103553" w:rsidP="00103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103553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31.03.2026</w:t>
            </w:r>
          </w:p>
        </w:tc>
      </w:tr>
    </w:tbl>
    <w:p w:rsidR="00F75709" w:rsidRPr="00EF32BF" w:rsidRDefault="00F75709" w:rsidP="00F75709">
      <w:pPr>
        <w:pStyle w:val="ListParagraph"/>
        <w:ind w:left="644"/>
        <w:rPr>
          <w:rFonts w:ascii="Arial" w:hAnsi="Arial" w:cs="Arial"/>
          <w:sz w:val="24"/>
          <w:szCs w:val="24"/>
        </w:rPr>
      </w:pPr>
    </w:p>
    <w:p w:rsidR="001771A1" w:rsidRPr="00EF32BF" w:rsidRDefault="001771A1" w:rsidP="00F7570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F32BF">
        <w:rPr>
          <w:rFonts w:ascii="Arial" w:hAnsi="Arial" w:cs="Arial"/>
          <w:bCs/>
          <w:color w:val="000000"/>
          <w:sz w:val="24"/>
          <w:szCs w:val="24"/>
        </w:rPr>
        <w:t>După poziția nr.</w:t>
      </w:r>
      <w:r w:rsidR="006208C3" w:rsidRPr="00EF32BF">
        <w:rPr>
          <w:rFonts w:ascii="Arial" w:hAnsi="Arial" w:cs="Arial"/>
          <w:bCs/>
          <w:color w:val="000000"/>
          <w:sz w:val="24"/>
          <w:szCs w:val="24"/>
        </w:rPr>
        <w:t xml:space="preserve"> 6423</w:t>
      </w:r>
      <w:r w:rsidR="00336A92" w:rsidRPr="00EF32B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F32BF">
        <w:rPr>
          <w:rFonts w:ascii="Arial" w:hAnsi="Arial" w:cs="Arial"/>
          <w:bCs/>
          <w:color w:val="000000"/>
          <w:sz w:val="24"/>
          <w:szCs w:val="24"/>
        </w:rPr>
        <w:t xml:space="preserve">se </w:t>
      </w:r>
      <w:r w:rsidR="00FE3C9C" w:rsidRPr="00EF32BF">
        <w:rPr>
          <w:rFonts w:ascii="Arial" w:hAnsi="Arial" w:cs="Arial"/>
          <w:bCs/>
          <w:color w:val="000000"/>
          <w:sz w:val="24"/>
          <w:szCs w:val="24"/>
        </w:rPr>
        <w:t>introduc</w:t>
      </w:r>
      <w:r w:rsidR="006208C3" w:rsidRPr="00EF32BF">
        <w:rPr>
          <w:rFonts w:ascii="Arial" w:hAnsi="Arial" w:cs="Arial"/>
          <w:bCs/>
          <w:color w:val="000000"/>
          <w:sz w:val="24"/>
          <w:szCs w:val="24"/>
        </w:rPr>
        <w:t xml:space="preserve"> 79</w:t>
      </w:r>
      <w:r w:rsidR="00A03A6E" w:rsidRPr="00EF32B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F32BF">
        <w:rPr>
          <w:rFonts w:ascii="Arial" w:hAnsi="Arial" w:cs="Arial"/>
          <w:bCs/>
          <w:color w:val="000000"/>
          <w:sz w:val="24"/>
          <w:szCs w:val="24"/>
        </w:rPr>
        <w:t>poziții noi, pozițiile nr.</w:t>
      </w:r>
      <w:r w:rsidR="006208C3" w:rsidRPr="00EF32BF">
        <w:rPr>
          <w:rFonts w:ascii="Arial" w:hAnsi="Arial" w:cs="Arial"/>
          <w:bCs/>
          <w:color w:val="000000"/>
          <w:sz w:val="24"/>
          <w:szCs w:val="24"/>
        </w:rPr>
        <w:t xml:space="preserve"> 6424 - 6502</w:t>
      </w:r>
      <w:r w:rsidRPr="00EF32BF">
        <w:rPr>
          <w:rFonts w:ascii="Arial" w:hAnsi="Arial" w:cs="Arial"/>
          <w:bCs/>
          <w:color w:val="000000"/>
          <w:sz w:val="24"/>
          <w:szCs w:val="24"/>
        </w:rPr>
        <w:t>, cu următorul cuprins:</w:t>
      </w:r>
      <w:r w:rsidRPr="00EF32BF">
        <w:rPr>
          <w:rFonts w:ascii="Arial" w:hAnsi="Arial" w:cs="Arial"/>
          <w:sz w:val="24"/>
          <w:szCs w:val="24"/>
        </w:rPr>
        <w:t xml:space="preserve"> </w:t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84"/>
        <w:gridCol w:w="992"/>
        <w:gridCol w:w="709"/>
        <w:gridCol w:w="709"/>
        <w:gridCol w:w="850"/>
        <w:gridCol w:w="992"/>
        <w:gridCol w:w="1701"/>
        <w:gridCol w:w="993"/>
        <w:gridCol w:w="567"/>
        <w:gridCol w:w="850"/>
        <w:gridCol w:w="992"/>
        <w:gridCol w:w="1276"/>
        <w:gridCol w:w="1276"/>
        <w:gridCol w:w="567"/>
        <w:gridCol w:w="850"/>
        <w:gridCol w:w="1134"/>
      </w:tblGrid>
      <w:tr w:rsidR="0047796F" w:rsidRPr="00E20287" w:rsidTr="00A03A6E">
        <w:trPr>
          <w:trHeight w:val="816"/>
        </w:trPr>
        <w:tc>
          <w:tcPr>
            <w:tcW w:w="709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Nr. crt. </w:t>
            </w:r>
          </w:p>
        </w:tc>
        <w:tc>
          <w:tcPr>
            <w:tcW w:w="851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cod_cim</w:t>
            </w:r>
          </w:p>
        </w:tc>
        <w:tc>
          <w:tcPr>
            <w:tcW w:w="284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Denumire produs</w:t>
            </w:r>
          </w:p>
        </w:tc>
        <w:tc>
          <w:tcPr>
            <w:tcW w:w="709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formă</w:t>
            </w:r>
          </w:p>
        </w:tc>
        <w:tc>
          <w:tcPr>
            <w:tcW w:w="709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Concentrație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Firmă/țară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DCI</w:t>
            </w:r>
          </w:p>
        </w:tc>
        <w:tc>
          <w:tcPr>
            <w:tcW w:w="1701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</w:t>
            </w:r>
          </w:p>
        </w:tc>
        <w:tc>
          <w:tcPr>
            <w:tcW w:w="993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grupa ATC</w:t>
            </w:r>
          </w:p>
        </w:tc>
        <w:tc>
          <w:tcPr>
            <w:tcW w:w="567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statut_frm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statut_anm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producător (lei)</w:t>
            </w:r>
          </w:p>
        </w:tc>
        <w:tc>
          <w:tcPr>
            <w:tcW w:w="1276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ridicata maximal fără TVA (lei)</w:t>
            </w:r>
          </w:p>
        </w:tc>
        <w:tc>
          <w:tcPr>
            <w:tcW w:w="1276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amănuntul maximal cu TVA (LEI)</w:t>
            </w:r>
          </w:p>
        </w:tc>
        <w:tc>
          <w:tcPr>
            <w:tcW w:w="567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stare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Observații</w:t>
            </w:r>
          </w:p>
        </w:tc>
        <w:tc>
          <w:tcPr>
            <w:tcW w:w="1134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Valabilitate preț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W70551001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STEQEYMA 130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130mg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CELLTRION HEALTHCARE HUNGARY KFT. - UNGARIA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USTEKINUMABUM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de sticla cu capacitatea de 30 ml x 26 ml sol.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L04AC05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7666,93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7773,60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8753,83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W63118002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OLIMEL N9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EMULSIE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BAXTER HEALTHCARE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4 pungi din plastic tricompartimentate x 1500 ml emulsie perf. + port pt. injectare + port pt. administrare (2 ani-dupa ambalarea pentru comercializare; dupa reconstituire-se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B05BA10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1383,53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1607,87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W63118001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OLIMEL N9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EMULSIE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BAXTER HEALTHCARE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6 pungi din plastic tricompartimentate x 1000 ml emulsie perf. + port pt. injectare + port pt. administrare (2 ani-dupa ambalarea pentru comercializare; dupa reconstituire-se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B05BA10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1485,45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1515,46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1737,82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W42140004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ARGININA-SORBITOL 50 mg/ml + 100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50g/l+100g/l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INFOMED FLUIDS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20 flac. din sticla incolora (tip II) x 500 ml sol. perf.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A05BA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332,03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407,40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W42140003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ARGININA-SORBITOL 50 mg/ml + 100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50g/l+100g/l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INFOMED FLUIDS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20 flac. din sticla incolora (tip II) x 250 ml sol. perf.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A05BA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186,48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255,02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W71222001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TEICOPLANINA ROMPHARM 400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PULB+SOLV. PT. SOL. INJ./PERF. SAU SOL. ORALA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ROMPHARM COMPANY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TEICOPLANINUM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transparenta, incolora, de tip Icu pulb. pt. sol. inj./perf. sau sol. orala si 1 fiola transparenta de sticla de tip I, cu inel de rupere cu apa pt. preparate injectabile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J01XA02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W70957001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PYZCHIVA 45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 INJ. IN STILOU INJECTOR (PEN) PREU</w:t>
            </w: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MPLUT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45mg/0,5ml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SAMSUNG BIOEPIS NL B.V. - TARILE DE 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USTEKINUMABUM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stilou injector (pen) preumplut x 0,5 ml sol.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L04AC05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7556,08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7661,64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8628,32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W05530003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BICARBONAT DE SODIU 84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84mg/ml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B. BRAUN MELSUNGEN A.G.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NATRII HYDROGENI CARBONAS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20 flac. din sticla incolora x 100 ml sol. perf.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B05XA02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457,14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487,14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579,58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W70834003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NILOTINIB STADA 150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STADA ARZNEIMITTEL AG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NILOTINIBUM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PVC-PE-PVdC/Al x 112 (4x28) caps.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L01EA03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5077,82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5158,59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5822,15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W70835003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NILOTINIB STADA 200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STADA ARZNEIMITTEL AG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NILOTINIBUM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PVC-PE-PVdC/Al x 112 (4x28) caps.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L01EA03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6685,64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6782,49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7642,71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W71197003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TANAKAN 40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MAYOLY PHARMA FRANCE - FRANTA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GINKGO BILOBA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 blist. PVC-PVDC/Al x 15 compr. film.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N06DX02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W71141001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EZICLEN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ORALA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MAYOLY PHARMA FRANCE - FRANTA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(NATRII SULFAS+MAGNESII SULFAS+KALII SULFAS)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 flac. din PET x 176 ml conc. pt. sol. orala + 1 pahar din PP pt. diluare si administrare (3 ani-dupa ambalarea pt. comercializare; dupa prima deschidere a flac.-se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A06AD10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83,74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W69770001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TEPKINLY 4 mg/0,8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INJ.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EPCORITAMABUM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continând 4 mg/0,8 ml conc. pt. sol. inj.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L01FX27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2784,77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2842,62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3225,71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W70772004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NIMOTOP 30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LABORATOIRE X.O - FRANTA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NIMODIPINUM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10 blist. din PVC-PVDC/Al a x 10 compr. film. (4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C08CA06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109,79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W71202001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IPRAVENT INHALER 20 micrograme/doza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DE INHALAT PRESURIZATA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20micrograme/doza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CIPLA EUROPE N.V. - BELGIA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IPRATROPII BROMIDUM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presurizat din Al x 200 doze sol. de inhalat presurizata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R03BB01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W70772002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NIMOTOP 30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LABORATOIRE X.O - FRANTA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NIMODIPINUM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10 blist. Al/PP x 10 compr. film. (4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C08CA06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109,79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W70771002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NIMOTOP 10 mg/50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10mg/50ml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LABORATOIRE X.O - FRANTA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NIMODIPINUM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Ambalaj multiplu (folie de plastic etichetata) cu 5 cutii a câte 1 flac. din sticla, tip II, de culoare bruna a 50 ml sol. perf. si câte 1 perfuzor din PE (4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C08CA06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225,64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280,52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W65136002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GONAL-f 900 UI/1,5ml (66 µg/1,5 ml)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INJ. IN STILOU INJECTOR PREUMPLUT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900UI/1,5ml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MERCK EUROPE B.V.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FOLLITROPINUM 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x 1 stilou injector (pen) preumplut x 1,5 ml sol. inj. + 20 ace pt. adm. subcutanata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G03GA05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1035,67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1065,67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1221,74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W71200001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FORTRANS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PULB. PT. SOL. ORALA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MAYOLY PHARMA FRANCE - FRANTA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4 plicuri din hartie-Al-PE x 73,69 g  pulb. pt. sol. orala (5 ani - dupa ambalare pt. comercializare)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A06AD65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44,11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W42186012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GLUCOZA 100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100mg/ml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INFOMED FLUIDS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GLUCOSUM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20 pungi non-PVC, cu un tub conector a cate 500 ml sol. perf.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B05BA03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W70714004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 xml:space="preserve">POMALIDOMIDA DR. </w:t>
            </w: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REDDY'S 3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DR. REDDY'S LABOR</w:t>
            </w: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ATORIES ROMANIA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POMALIDOMIDUM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 xml:space="preserve">Cutie cu blist. perforate pt elib. unei unitati dozate </w:t>
            </w: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OPA-Al/PVC/Al x 21x1 caps.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17377,43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17581,21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19749,14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 xml:space="preserve">Prețurile sunt valabile până la data </w:t>
            </w: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W70715004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POMALIDOMIDA DR. REDDY'S 4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DR. REDDY'S LABORATORIES ROMANIA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perforate pt elib. unei unitati dozate OPA-Al/PVC/Al x 21x1 caps.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18327,26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18540,53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20824,64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W70712004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POMALIDOMIDA DR. REDDY'S 1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DR. REDDY'S LABORATORIES ROMANIA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perforate pt elib. unei unitati dozate OPA-Al/PVC/Al x 21x1 caps.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11859,06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12007,64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13500,63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W70713004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POMALIDOMIDA DR. REDDY'S 2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DR. REDDY'S LABORATORIES ROMANIA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perforate pt elib. unei unitati dozate OPA-Al/PVC/Al x 21x1 caps.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14371,36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14545,07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16345,33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W64807003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CHAMPIX 1mg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PFIZER EUROPE MA EEIG - BELGIA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VARENICLINUM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din PCTFE-PVC/Al x 28 compr. film.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N07BA03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137,28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170,67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W64807004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CHAMPIX 1mg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PFIZER EUROPE MA EEIG - BELGIA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VARENICLINUM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din PCTFE-PVC/Al x 56 compr. film.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N07BA03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249,60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274,56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341,33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W71196002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TANAKAN 40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PICATURI ORALE, SOL.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MAYOLY PHARMA FRANCE - FRANTA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GINKGO BILOBA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de sticla bruna x 30 ml pic. orale+ 1 pipeta din polietilena marcata la 1 ml (3 ani-dupa ambalare pt. comercializare;dupa prima deschidere a flac.-3 luni)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N06DX02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35,62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W53030003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PRIVIGEN 100mg/ml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100mg/ml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CSL BEHRING GMBH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IMUNOGLOBULINA NORMALA PT. ADM. INTRAVASCULARA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x 1 flac.x 200 ml sol. perf.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J06BA02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derivat din sange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4916,80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4994,97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5639,83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W71201002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AMBISOME LIPOSOMAL AMPHOTERICIN B 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PULB. PT. CONC. PT. DISPERSIE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GILEAD SCIENCES IRELAND UC - IRLANDA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AMPHOTERICINUM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10 flac. cu capacitatea de 20 ml x 50 mg pulb. pt. conc. pt. dispersie perf. (4 ani dupa ambalare pt. comecializare; dupa prima deschidere-se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J02AA01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5307,88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5390,96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6082,65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W70826002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DECOSTRIOL 0,50 micrograme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 MOI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0,50micrograme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MIBE GMBH ARZNEIMITTEL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CALCITRIOLUM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de sticla bruna tip III cu gat larg x 30 caps. (3 ani-dupa ambalare pe. comercializare;dupa prima deschidere a flac.-4 luni)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A11CC04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77,56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W70021001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LETROZOL ACCORD 2,5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2,5mg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ACCORD HEALTHCARE POLSKA SP. Z O.O. - POLONIA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LETROZOLUM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blist.PVC/Al x 30 compr. film.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L02BG04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175,56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W69504002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SITAGLIPTIN/CLORHIDRAT DE METFORMIN SUN 50 mg/1000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SUN PHARMACEUTICAL INDUSTRIES EUROPE B.V. - OLANDA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PEID x 56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96,62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W70797001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ELAHERE 5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MIRVETUXIMABUM SORAVTANSINUM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de tip I continand 20 ml conc. pt. sol. perf. (5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L01FX26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14481,49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14656,31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16470,03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W70468001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SKYRIZI 180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INJ. IN CARTUS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150mg/ml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RISANKIZUMABUM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cartus + un dispozitiv injector atasabil la nivelul corpului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L04AC18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19388,32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19612,20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22026,09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W67719002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PEMETREXED EVER PHARMA 25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EVER VALINJECT GMBH - AUSTRIA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PEMETREXEDUM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incolora x 20 ml conc. pt. sol. perf. (2 ani-dupa ambalare pt. comercializare;dupa prima deschidere a flac.-se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L01BA04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1487,71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1517,71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1740,35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W10222005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ORFIRIL LONG 500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MINICOMPR. ELIB. PREL.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DESITIN ARZNEIMITTEL GMBH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ACIDUM VALPROICUM+SARURI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100 mini-plicuri din hartie/Al/PE cu mini-compr. cu elib. prelung.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N03AG01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125,31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W69453001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SPEVIGO 450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BOEHRINGER INGELHEIM  INTERNATIONAL GMBH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SPESOLIMABUM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 flac. din sticla de 10 ml a cate 7,5 ml conc. (60mg/ml)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L04AC22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73788,05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74555,93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83623,50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W13776002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CLORURA DE SODIU B. BRAUN 58,5 mg/ml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58,5mg/ml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B. BRAUN MELSUNGEN AG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NATRII CHLORIDUM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20 flac. din PE monobloc x 20 ml conc. pt. sol. perf. (3 ani si 5 luni)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B05BB01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W70145001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TESTOSTERON EVER PHARMA 1000 mg/4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1000mg/4ml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EVER VALINJECT GMBH - AUSTRIA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TESTOSTERONUM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bruna, cu capacitatea de 5 ml x 4 ml sol. inj.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G03BA03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248,92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273,81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340,40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W70906001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TYRUKO 300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SANDOZ GMBH - AUSTRIA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NATALIZUMABUM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Flacon de 15 ml de concentrat contine natalizumab 300 mg (20 mg/ml)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L04AA23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6064,28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6154,92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6939,13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W70941001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AXITINIB ACCORD 1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ACCORD HEALTHCARE S.L.U. - SPANIA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AXITINIBUM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perforate cu doza unica OPA/Al/PVC/Al x 56x1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L01EK01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1367,59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1397,59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1590,17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W70943001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AXITINIB ACCORD 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ACCORD HEALTHCARE S.L.U. - SPANIA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AXITINIBUM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perforate cu doza unica OPA/Al/PVC/Al x 56x1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L01EK01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7116,59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7217,76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8130,68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W69803005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ZOCAP 100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MAKPHARM D.O.O. - CROATIA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ZONISAMIDUM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PVC-PVdC/Al x 98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N03AX15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409,33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W69803011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ZOCAP 100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MAKPHARM D.O.O. - CROATIA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ZONISAMIDUM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 PVC-Aclar/Al x 98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N03AX15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409,33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W69802008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ZOCAP 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MAKPHARM D.O.O. - CROATIA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ZONISAMIDUM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 PVC-Aclar/Al x 28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N03AX15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117,23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W69802002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ZOCAP 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MAKPHARM D.O.O. - CROATIA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ZONISAMIDUM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PVC-PVdC/Al x 28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N03AX15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117,23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W69801008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ZOCAP 25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MAKPHARM D.O.O. - CROATIA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ZONISAMIDUM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PVC-Aclar/Al x 28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N03AX15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81,22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W69801002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ZOCAP 25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MAKPHARM D.O.O. - CROATIA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ZONISAMIDUM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PVC-PVdC/Al x 28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N03AX15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81,22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W55807001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GEMCITABINA SUN 1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SUN PHARMACEUTICAL INDUSTRIES EUROPE B.V. - OLANDA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GEMCITABINUM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incolora, cu capacitatea de 50 ml care contine  pulb. pt. sol. perf. (3 ani-dupa ambalarea pt. comercializare;dupa reconstituire-se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L01BC05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347,63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377,63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458,02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W70660002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JAMESI NOVUM 50 mg/1000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PVC-PVDC/Al x 56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96,62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W71030002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ELTROMBOPAG TEVA 25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TEVA PHARMACEUTICALS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ELTROMBOPAG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OPA-Al-PVC/Al x 28 compr. film.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B02BX05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2243,20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2295,63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2612,48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W71031002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ELTROMBOPAG TEVA 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TEVA PHARMACEUTICALS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ELTROMBOPAG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OPA-Al-PVC/Al x 28 compr. film.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B02BX05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4500,65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4575,65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5168,62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W70521001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ALTUVOCT 4000 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4000UI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SWEDISH ORPHAN BIOVITRUM AB (PUBL) - SUEDIA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EFANESOCTOCOGUM 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 flac. cu pulbere+3 ml de solvent în seringa preumpluta+1 tija a pistonului, 1 adaptor pt. flacon, 1 set de perfuzie (4 ani-flacon nedeschis)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24328,91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24602,20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27620,38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W70520001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ALTUVOCT 3000 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3000UI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SWEDISH ORPHAN BIOVITRUM AB (PUBL) - SUEDIA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EFANESOCTOCOGUM 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 flac. cu pulbere+3 ml de solvent în seringa preumpluta+1 tija a pistonului, 1 adaptor pt. flacon, 1 set de perfuzie (4 ani-flacon nedeschis)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18246,68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18459,14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20733,40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W70519001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ALTUVOCT 2000 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2000UI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SWEDISH ORPHAN BIOVITRUM AB (PUBL) - SUEDIA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EFANESOCTOCOGUM 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 flac. cu pulbere+3 ml de solvent în seringa preumpluta+1 tija a pistonului, 1 adaptor pt. flacon, 1 set de perfuzie (4 ani-flacon nedeschis)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12164,45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12316,10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13846,42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W70518001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ALTUVOCT 1000 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1000UI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SWEDISH ORPHAN BIOVITRUM AB (PUBL) - SUEDIA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EFANESOCTOCOGUM 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 flac. cu pulbere+3 ml de solvent în seringa preumpluta+1 tija a pistonului, 1 adaptor pt. flacon, 1 set de perfuzie (4 ani-flacon nedeschis)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6082,32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6173,14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6959,56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W70516001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ALTUVOCT 500 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500UI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SWEDISH ORPHAN BIOVITRUM AB (PUBL) - SUEDIA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EFANESOCTOCOGUM 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 flac. cu pulbere+3 ml de solvent în seringa preumpluta+1 tija a pistonului, 1 adaptor pt. flacon, 1 set de perfuzie (4 ani-flacon nedeschis)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3041,11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3101,53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3515,97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W71221001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TEICOPLANINA ROMPHARM 200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PULB+SOLV. PT. SOL. INJ./PERF. SAU SOL. ORALA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ROMPHARM COMPANY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TEICOPLANINUM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transparenta, incolora, de tip Icu pulb. pt. sol. inj./perf. sau sol. orala si 1 fiola transparenta de sticla de tip I, cu inel de rupere cu apa pt. preparate injectabile (3 ani-dupa ambalarea pentru comercializare;dupa reconstituirea sol.-se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J01XA02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54,65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W70958001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PYZCHIVA 90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 INJ. IN STILOU INJECTOR (PEN) PREUMPLUT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90mg/ml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SAMSUNG BIOEPIS NL B.V. - TARILE DE 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USTEKINUMABUM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stilou injector (pen) preumplut x 1 ml sol. (12 luni)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L04AC05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7752,02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7859,54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8850,18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W70624003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TOCIETA 25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ZENTIVA,  K.S. - REPUBLICA CEHA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ELTROMBOPAG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OPA-Al-PVC/Al x 28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B02BX05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2130,20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2181,50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2484,53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W70625003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TOCIETA 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ZENTIVA,  K.S. - REPUBLICA CEHA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ELTROMBOPAG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OPA-Al-PVC/Al x 28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B02BX05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4260,40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4333,00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4896,58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W53634004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CLINDAMYCIN-MIP 600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MIP PHARMA GMBH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CLINDAMYCINUM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3 blist. PVC/Al x 10 compr. film.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J01FF01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W70180001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ROBITUSSIN JUNIOR 3,75 mg/5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ORALA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3,75mg/5ml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HALEON ROMANIA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DEXTROMETHORPHANUM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bruna x 100 ml sol. orala + masura dozatoare din PP pt. 2,5ml;5ml;7,5ml;10ml (4 ani-dupa ambalarea pentru comercializare;12 luni-dupa prima deschidere)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R05DA09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W70181001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ROBITUSSIN ANTITUSSICUM 7,5 mg/5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SOL. ORALA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7,5mg/5ml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HALEON ROMANIA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DEXTROMETHORPHANUM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bruna x 100 ml sol. orala + masura dozatoare din PP pt. 2,5ml;5ml;7,5ml;10ml (4 ani-dupa ambalarea pentru comercializare;12 luni-dupa prima deschidere)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R05DA09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W71056002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ALMACOR DUO 40 mg/10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40mg/10mg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ANTIBIOTICE S.A.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(OLMESARTANUM MEDOXOMILUM+AMLODIPINUM)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Al/Al (OPA-Al-PVC/Al) x 28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C09DB02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56,18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6489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W71055002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ALMACOR DUO 40 mg/5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40mg/5mg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ANTIBIOTICE S.A.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(OLMESARTANUM MEDOXOMILUM+AMLODIPINUM)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Al/Al (OPA-Al-PVC/Al) x 28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C09DB02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W70966002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OFEV 25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 MOI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BOEHRINGER INGELHEIM INTERNATIONAL GMBH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NINTEDANIBUM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PEID x 60 caps. moi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L01EX09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3914,29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3983,44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4504,68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W70907001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JUBBONTI 60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60mg/ml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SANDOZ GMBH - AUSTRIA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DENOSUMABUM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seringa preumpluta ce contine 60 mg în 1 ml sol. inj.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M05BX04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884,56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914,56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1054,01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aprobate pentru o perioadă de 8 luni, în condițiile art. 4 alin.(5²)-(5³) din  Normele aprobate prin la OMS nr. 368/2017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W71015001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ABIRATERONA MSN 500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MSN LABS EUROPE LIMITED - MALTA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ABIRATERONUM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PVC-PE-PVdC/Al x 60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L02BX03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9758,84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9886,42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11122,52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W70188001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TRABECTEDINA STADA 0,25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PULB. PT. 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0,25mg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STADA ARZNEIMITTEL AG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TRABECTEDINUM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 xml:space="preserve">Cutie cu 1 flac. din sticla incolora cu pulb. pt. conc. pt. sol. perf. (2 ani-dupa ambalare pentru comercializare;dupa </w:t>
            </w: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prima deschidere a flac.-se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L01CX01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2620,80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2677, 01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3040,04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W70189001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TRABECTEDINA STADA 1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PULB. PT. 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STADA ARZNEIMITTEL AG - GERMANIA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TRABECTEDINUM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1 flac. din sticla incolora cu pulb. pt. conc. pt. sol. perf. (2 ani-dupa ambalare pentru comercializare;dupa prima deschidere a flac.-se utilizeaza imediat)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L01CX01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10433,00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11735,29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W71205001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SINFLU 75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ANTIBIOTICE SA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OSELTAMIVIRUM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PVC-PVDC-PVC/Al x 10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J05AH02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W71204001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SINFLU 30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ANTIBIOTICE SA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OSELTAMIVIRUM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PVC-PVDC-PVC/Al x 10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J05AH02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37,96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W71054002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ALMACOR DUO 20 mg/5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20mg/5mg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ANTIBIOTICE S.A.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(OLMESARTANUM MEDOXOMILUM+AMLODIPINUM)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Al/Al (OPA-Al-PVC/Al) x 28 compr. film. (2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C09DB02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W70306001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NAGLAZYME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1mg/ml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BIOMARIN INTERNATIONAL LIMITED - IRLANDA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GALSULFASUM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x 1 flac. x 5 m conc. pt. sol. perf. (3 ani-flacon nedeschis)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A16AB08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6010,03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6100,13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6877,71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W70705002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POMALIDOMIDA SANDOZ 3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3mg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SANDOZ PHARMACEUTICALS 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OPA-Al-PVC/Al x 21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8304,58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8417,62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9475,85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W70706002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POMALIDOMIDA SANDOZ 4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4mg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 xml:space="preserve">SANDOZ PHARMACEUTICALS </w:t>
            </w: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S.R.L. -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POMALIDOMIDUM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OPA-Al-PVC/Al x 21 caps.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L04AX06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7447,29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7551,76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8505,13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W71161002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DIPTIVIL DUO 50 mg/850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50mg/850mg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MSN LABS EUROPE LIMITED - MALTA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(VILDAGLIPTINUM+METFORMINUM)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OPA-PVC-Al/Al x 60 compr. film.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A10BD08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101,52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  <w:tr w:rsidR="00515DE6" w:rsidRPr="00515DE6" w:rsidTr="00515DE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W71162002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DIPTIVIL DUO 50 mg/1000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MSN LABS EUROPE LIMITED - MALTA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COMBINATII (VILDAGLIPTINUM+METFORMINUM)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Cutie cu blist. OPA-PVC-Al/Al x 60 compr. film. (3 ani)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A10BD08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69,01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77,29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99,52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5DE6" w:rsidRPr="00515DE6" w:rsidRDefault="00515DE6" w:rsidP="00515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</w:pPr>
            <w:r w:rsidRPr="00515DE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 w:eastAsia="ro-RO"/>
              </w:rPr>
              <w:t>Prețurile sunt valabile până la data de 30.06.2026</w:t>
            </w:r>
          </w:p>
        </w:tc>
      </w:tr>
    </w:tbl>
    <w:p w:rsidR="00D800FE" w:rsidRDefault="00D800FE" w:rsidP="005B534E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</w:rPr>
      </w:pPr>
    </w:p>
    <w:p w:rsidR="00D800FE" w:rsidRDefault="00D800FE" w:rsidP="005B534E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</w:rPr>
      </w:pPr>
    </w:p>
    <w:p w:rsidR="005B534E" w:rsidRPr="00EF32BF" w:rsidRDefault="001771A1" w:rsidP="00F7570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729"/>
        <w:jc w:val="both"/>
        <w:rPr>
          <w:rFonts w:ascii="Arial" w:hAnsi="Arial" w:cs="Arial"/>
          <w:color w:val="000000"/>
          <w:sz w:val="24"/>
          <w:szCs w:val="24"/>
        </w:rPr>
      </w:pPr>
      <w:r w:rsidRPr="00EF32BF">
        <w:rPr>
          <w:rFonts w:ascii="Arial" w:hAnsi="Arial" w:cs="Arial"/>
          <w:color w:val="000000"/>
          <w:sz w:val="24"/>
          <w:szCs w:val="24"/>
        </w:rPr>
        <w:t>În Anexă, pozițiile</w:t>
      </w:r>
      <w:r w:rsidR="005B534E" w:rsidRPr="00EF32BF">
        <w:rPr>
          <w:rFonts w:ascii="Arial" w:hAnsi="Arial" w:cs="Arial"/>
          <w:color w:val="000000"/>
          <w:sz w:val="24"/>
          <w:szCs w:val="24"/>
        </w:rPr>
        <w:t xml:space="preserve"> nr.</w:t>
      </w:r>
      <w:r w:rsidR="005C6563" w:rsidRPr="00EF32BF">
        <w:rPr>
          <w:rFonts w:ascii="Arial" w:hAnsi="Arial" w:cs="Arial"/>
          <w:color w:val="000000"/>
          <w:sz w:val="24"/>
          <w:szCs w:val="24"/>
        </w:rPr>
        <w:t xml:space="preserve"> 36, 37, 38, 42, 43, 293, 762, 764, 855, 856, 857, 917, 918, 919, 920, 921, 922, 1240, 1589, 1591, 1593, 2077, 2164, 2203, 2205, 2428, 3190, 3374, 3422, 3423, 3424, 3425, 3426, 3427, 3705, 4061, 4460, 5330, 5331, 6146, 6206, 6346</w:t>
      </w:r>
      <w:r w:rsidR="00A12424" w:rsidRPr="00EF32BF">
        <w:rPr>
          <w:rFonts w:ascii="Arial" w:hAnsi="Arial" w:cs="Arial"/>
          <w:color w:val="000000"/>
          <w:sz w:val="24"/>
          <w:szCs w:val="24"/>
        </w:rPr>
        <w:t xml:space="preserve"> </w:t>
      </w:r>
      <w:r w:rsidR="00F50CBA" w:rsidRPr="00EF32BF">
        <w:rPr>
          <w:rFonts w:ascii="Arial" w:hAnsi="Arial" w:cs="Arial"/>
          <w:color w:val="000000"/>
          <w:sz w:val="24"/>
          <w:szCs w:val="24"/>
        </w:rPr>
        <w:t>s</w:t>
      </w:r>
      <w:r w:rsidR="005B534E" w:rsidRPr="00EF32BF">
        <w:rPr>
          <w:rFonts w:ascii="Arial" w:hAnsi="Arial" w:cs="Arial"/>
          <w:color w:val="000000"/>
          <w:sz w:val="24"/>
          <w:szCs w:val="24"/>
        </w:rPr>
        <w:t xml:space="preserve">e abrogă. </w:t>
      </w:r>
    </w:p>
    <w:p w:rsidR="00BD6C91" w:rsidRPr="0032676E" w:rsidRDefault="00BD6C91" w:rsidP="00BD6C91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  <w:sz w:val="24"/>
          <w:szCs w:val="24"/>
        </w:rPr>
      </w:pPr>
    </w:p>
    <w:p w:rsidR="00406C4A" w:rsidRDefault="00406C4A" w:rsidP="00BD6C91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</w:rPr>
      </w:pPr>
    </w:p>
    <w:sectPr w:rsidR="00406C4A" w:rsidSect="001F63B7">
      <w:footerReference w:type="default" r:id="rId8"/>
      <w:pgSz w:w="16840" w:h="11907" w:orient="landscape" w:code="9"/>
      <w:pgMar w:top="630" w:right="680" w:bottom="3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553" w:rsidRDefault="00103553" w:rsidP="00795CA2">
      <w:pPr>
        <w:spacing w:after="0" w:line="240" w:lineRule="auto"/>
      </w:pPr>
      <w:r>
        <w:separator/>
      </w:r>
    </w:p>
  </w:endnote>
  <w:endnote w:type="continuationSeparator" w:id="0">
    <w:p w:rsidR="00103553" w:rsidRDefault="00103553" w:rsidP="007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743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3553" w:rsidRDefault="001035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85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03553" w:rsidRDefault="00103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553" w:rsidRDefault="00103553" w:rsidP="00795CA2">
      <w:pPr>
        <w:spacing w:after="0" w:line="240" w:lineRule="auto"/>
      </w:pPr>
      <w:r>
        <w:separator/>
      </w:r>
    </w:p>
  </w:footnote>
  <w:footnote w:type="continuationSeparator" w:id="0">
    <w:p w:rsidR="00103553" w:rsidRDefault="00103553" w:rsidP="0079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268"/>
    <w:multiLevelType w:val="hybridMultilevel"/>
    <w:tmpl w:val="2DCC60EC"/>
    <w:lvl w:ilvl="0" w:tplc="30324D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6D64E9"/>
    <w:multiLevelType w:val="hybridMultilevel"/>
    <w:tmpl w:val="B68CBA6C"/>
    <w:lvl w:ilvl="0" w:tplc="DF5EAA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660D4"/>
    <w:multiLevelType w:val="hybridMultilevel"/>
    <w:tmpl w:val="188865B2"/>
    <w:lvl w:ilvl="0" w:tplc="CCDC8A96">
      <w:start w:val="4"/>
      <w:numFmt w:val="decimal"/>
      <w:lvlText w:val="%1.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32FE4"/>
    <w:multiLevelType w:val="hybridMultilevel"/>
    <w:tmpl w:val="6F220328"/>
    <w:lvl w:ilvl="0" w:tplc="612E75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0F3F6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13EC5"/>
    <w:multiLevelType w:val="hybridMultilevel"/>
    <w:tmpl w:val="D82219A6"/>
    <w:lvl w:ilvl="0" w:tplc="5CAA391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083547"/>
    <w:multiLevelType w:val="hybridMultilevel"/>
    <w:tmpl w:val="0DE80096"/>
    <w:lvl w:ilvl="0" w:tplc="B4107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62234"/>
    <w:multiLevelType w:val="hybridMultilevel"/>
    <w:tmpl w:val="314468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5975CC"/>
    <w:multiLevelType w:val="hybridMultilevel"/>
    <w:tmpl w:val="E0D4BF66"/>
    <w:lvl w:ilvl="0" w:tplc="99C0075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12A6DD2"/>
    <w:multiLevelType w:val="hybridMultilevel"/>
    <w:tmpl w:val="6810BD72"/>
    <w:lvl w:ilvl="0" w:tplc="351261D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40630F9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E802B3"/>
    <w:multiLevelType w:val="hybridMultilevel"/>
    <w:tmpl w:val="ACAA6F22"/>
    <w:lvl w:ilvl="0" w:tplc="65FE2A5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6B6617"/>
    <w:multiLevelType w:val="hybridMultilevel"/>
    <w:tmpl w:val="E7B22530"/>
    <w:lvl w:ilvl="0" w:tplc="E95E4EF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962170"/>
    <w:multiLevelType w:val="hybridMultilevel"/>
    <w:tmpl w:val="EE6A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422D3"/>
    <w:multiLevelType w:val="hybridMultilevel"/>
    <w:tmpl w:val="0F72D1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508B6"/>
    <w:multiLevelType w:val="hybridMultilevel"/>
    <w:tmpl w:val="C35665D8"/>
    <w:lvl w:ilvl="0" w:tplc="B5E00486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886E9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16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CB"/>
    <w:rsid w:val="0000009B"/>
    <w:rsid w:val="00001101"/>
    <w:rsid w:val="0000283C"/>
    <w:rsid w:val="000028B8"/>
    <w:rsid w:val="00002ADC"/>
    <w:rsid w:val="00007193"/>
    <w:rsid w:val="000133F1"/>
    <w:rsid w:val="000144BB"/>
    <w:rsid w:val="00016AD1"/>
    <w:rsid w:val="00022F2B"/>
    <w:rsid w:val="00023096"/>
    <w:rsid w:val="00024E21"/>
    <w:rsid w:val="00027A91"/>
    <w:rsid w:val="00031616"/>
    <w:rsid w:val="0003469F"/>
    <w:rsid w:val="00035EC8"/>
    <w:rsid w:val="00040C72"/>
    <w:rsid w:val="000412DC"/>
    <w:rsid w:val="0004285E"/>
    <w:rsid w:val="00042BF8"/>
    <w:rsid w:val="000456F7"/>
    <w:rsid w:val="000462FF"/>
    <w:rsid w:val="000474FE"/>
    <w:rsid w:val="00047523"/>
    <w:rsid w:val="00051DE0"/>
    <w:rsid w:val="00052858"/>
    <w:rsid w:val="00056381"/>
    <w:rsid w:val="00056805"/>
    <w:rsid w:val="00057AF6"/>
    <w:rsid w:val="0006054C"/>
    <w:rsid w:val="00061DCD"/>
    <w:rsid w:val="00064C0B"/>
    <w:rsid w:val="0006510F"/>
    <w:rsid w:val="00065263"/>
    <w:rsid w:val="0006678B"/>
    <w:rsid w:val="000667F1"/>
    <w:rsid w:val="0007018D"/>
    <w:rsid w:val="00072114"/>
    <w:rsid w:val="000724C2"/>
    <w:rsid w:val="0007276C"/>
    <w:rsid w:val="00074B4F"/>
    <w:rsid w:val="00075D36"/>
    <w:rsid w:val="00076E00"/>
    <w:rsid w:val="00077AC2"/>
    <w:rsid w:val="000805E4"/>
    <w:rsid w:val="0008158E"/>
    <w:rsid w:val="00081E8C"/>
    <w:rsid w:val="000838AE"/>
    <w:rsid w:val="000853B9"/>
    <w:rsid w:val="00085D50"/>
    <w:rsid w:val="00091CFD"/>
    <w:rsid w:val="00092683"/>
    <w:rsid w:val="000929F3"/>
    <w:rsid w:val="0009605C"/>
    <w:rsid w:val="000A1598"/>
    <w:rsid w:val="000A2E0E"/>
    <w:rsid w:val="000A4BE5"/>
    <w:rsid w:val="000A62A9"/>
    <w:rsid w:val="000A6657"/>
    <w:rsid w:val="000A7B6C"/>
    <w:rsid w:val="000B1021"/>
    <w:rsid w:val="000B1365"/>
    <w:rsid w:val="000B295A"/>
    <w:rsid w:val="000B2E3F"/>
    <w:rsid w:val="000B3902"/>
    <w:rsid w:val="000B3FCA"/>
    <w:rsid w:val="000B402B"/>
    <w:rsid w:val="000B4805"/>
    <w:rsid w:val="000B7FC6"/>
    <w:rsid w:val="000C1868"/>
    <w:rsid w:val="000C32B7"/>
    <w:rsid w:val="000C4110"/>
    <w:rsid w:val="000C6195"/>
    <w:rsid w:val="000C73EE"/>
    <w:rsid w:val="000D2898"/>
    <w:rsid w:val="000D2A85"/>
    <w:rsid w:val="000D2FDC"/>
    <w:rsid w:val="000D458D"/>
    <w:rsid w:val="000D48BF"/>
    <w:rsid w:val="000E139C"/>
    <w:rsid w:val="000E1C35"/>
    <w:rsid w:val="000E457A"/>
    <w:rsid w:val="000E74BB"/>
    <w:rsid w:val="000F3559"/>
    <w:rsid w:val="000F3D2A"/>
    <w:rsid w:val="000F6ED9"/>
    <w:rsid w:val="000F71AB"/>
    <w:rsid w:val="000F787F"/>
    <w:rsid w:val="0010021B"/>
    <w:rsid w:val="00101529"/>
    <w:rsid w:val="00103553"/>
    <w:rsid w:val="00104A18"/>
    <w:rsid w:val="001077EE"/>
    <w:rsid w:val="001119E5"/>
    <w:rsid w:val="001119EB"/>
    <w:rsid w:val="00111D1B"/>
    <w:rsid w:val="001137ED"/>
    <w:rsid w:val="00114A59"/>
    <w:rsid w:val="001205F5"/>
    <w:rsid w:val="001219D0"/>
    <w:rsid w:val="001219D9"/>
    <w:rsid w:val="00123133"/>
    <w:rsid w:val="00123724"/>
    <w:rsid w:val="00125236"/>
    <w:rsid w:val="00126F29"/>
    <w:rsid w:val="00126F30"/>
    <w:rsid w:val="00127B4A"/>
    <w:rsid w:val="0013313D"/>
    <w:rsid w:val="00133FC1"/>
    <w:rsid w:val="0013435F"/>
    <w:rsid w:val="00134752"/>
    <w:rsid w:val="00135DEB"/>
    <w:rsid w:val="001364B6"/>
    <w:rsid w:val="001407B5"/>
    <w:rsid w:val="00141D7B"/>
    <w:rsid w:val="00142297"/>
    <w:rsid w:val="00143C50"/>
    <w:rsid w:val="00146DCD"/>
    <w:rsid w:val="0015064C"/>
    <w:rsid w:val="00151422"/>
    <w:rsid w:val="00151ACD"/>
    <w:rsid w:val="00151D0E"/>
    <w:rsid w:val="00152E88"/>
    <w:rsid w:val="001543D6"/>
    <w:rsid w:val="00154511"/>
    <w:rsid w:val="001559D3"/>
    <w:rsid w:val="00156A27"/>
    <w:rsid w:val="00156FFB"/>
    <w:rsid w:val="00160AFD"/>
    <w:rsid w:val="00161E96"/>
    <w:rsid w:val="00162314"/>
    <w:rsid w:val="00162D16"/>
    <w:rsid w:val="0016723F"/>
    <w:rsid w:val="00170C43"/>
    <w:rsid w:val="00171048"/>
    <w:rsid w:val="00173111"/>
    <w:rsid w:val="0017646D"/>
    <w:rsid w:val="00176CC5"/>
    <w:rsid w:val="001771A1"/>
    <w:rsid w:val="00177A1E"/>
    <w:rsid w:val="00180EBB"/>
    <w:rsid w:val="0018126D"/>
    <w:rsid w:val="00181867"/>
    <w:rsid w:val="001861CB"/>
    <w:rsid w:val="00187E4E"/>
    <w:rsid w:val="0019181A"/>
    <w:rsid w:val="00196BA9"/>
    <w:rsid w:val="0019771E"/>
    <w:rsid w:val="001A1E33"/>
    <w:rsid w:val="001A5512"/>
    <w:rsid w:val="001B00A8"/>
    <w:rsid w:val="001B0943"/>
    <w:rsid w:val="001B1EE9"/>
    <w:rsid w:val="001B2AEC"/>
    <w:rsid w:val="001B334C"/>
    <w:rsid w:val="001B6F1B"/>
    <w:rsid w:val="001C0373"/>
    <w:rsid w:val="001C2108"/>
    <w:rsid w:val="001D0868"/>
    <w:rsid w:val="001D1C21"/>
    <w:rsid w:val="001D20CA"/>
    <w:rsid w:val="001D2176"/>
    <w:rsid w:val="001D253F"/>
    <w:rsid w:val="001D4308"/>
    <w:rsid w:val="001D4838"/>
    <w:rsid w:val="001D4A53"/>
    <w:rsid w:val="001E0467"/>
    <w:rsid w:val="001E20C7"/>
    <w:rsid w:val="001E23D5"/>
    <w:rsid w:val="001E2BE0"/>
    <w:rsid w:val="001E4F79"/>
    <w:rsid w:val="001E5814"/>
    <w:rsid w:val="001E66B4"/>
    <w:rsid w:val="001F4E4B"/>
    <w:rsid w:val="001F5D9A"/>
    <w:rsid w:val="001F63B7"/>
    <w:rsid w:val="0020293D"/>
    <w:rsid w:val="00205893"/>
    <w:rsid w:val="00206E9D"/>
    <w:rsid w:val="002122E1"/>
    <w:rsid w:val="00213035"/>
    <w:rsid w:val="002170B9"/>
    <w:rsid w:val="00217EF8"/>
    <w:rsid w:val="0022031B"/>
    <w:rsid w:val="00221AD2"/>
    <w:rsid w:val="00222753"/>
    <w:rsid w:val="00223B0F"/>
    <w:rsid w:val="00224E6B"/>
    <w:rsid w:val="00225484"/>
    <w:rsid w:val="00225A78"/>
    <w:rsid w:val="00226005"/>
    <w:rsid w:val="002262BF"/>
    <w:rsid w:val="00226625"/>
    <w:rsid w:val="00227531"/>
    <w:rsid w:val="00227CEA"/>
    <w:rsid w:val="0023573E"/>
    <w:rsid w:val="00236744"/>
    <w:rsid w:val="002368BB"/>
    <w:rsid w:val="00236D87"/>
    <w:rsid w:val="0023764E"/>
    <w:rsid w:val="00237ABF"/>
    <w:rsid w:val="00242124"/>
    <w:rsid w:val="00244500"/>
    <w:rsid w:val="002508C0"/>
    <w:rsid w:val="0025429D"/>
    <w:rsid w:val="00255929"/>
    <w:rsid w:val="00256A54"/>
    <w:rsid w:val="00256EB2"/>
    <w:rsid w:val="0026173A"/>
    <w:rsid w:val="002635A9"/>
    <w:rsid w:val="00263FB5"/>
    <w:rsid w:val="00264CF0"/>
    <w:rsid w:val="00266592"/>
    <w:rsid w:val="00266716"/>
    <w:rsid w:val="00267B90"/>
    <w:rsid w:val="00267DF5"/>
    <w:rsid w:val="00272D09"/>
    <w:rsid w:val="0027416F"/>
    <w:rsid w:val="0027440A"/>
    <w:rsid w:val="00281253"/>
    <w:rsid w:val="0028143B"/>
    <w:rsid w:val="00284691"/>
    <w:rsid w:val="002851E7"/>
    <w:rsid w:val="002865F2"/>
    <w:rsid w:val="00286F4C"/>
    <w:rsid w:val="00287793"/>
    <w:rsid w:val="00290082"/>
    <w:rsid w:val="0029046A"/>
    <w:rsid w:val="00290FB7"/>
    <w:rsid w:val="00291BC2"/>
    <w:rsid w:val="002924A6"/>
    <w:rsid w:val="00293673"/>
    <w:rsid w:val="00295B19"/>
    <w:rsid w:val="002A0AE3"/>
    <w:rsid w:val="002A142E"/>
    <w:rsid w:val="002A2DA3"/>
    <w:rsid w:val="002A68AB"/>
    <w:rsid w:val="002A6FBF"/>
    <w:rsid w:val="002A7529"/>
    <w:rsid w:val="002B0030"/>
    <w:rsid w:val="002B65FB"/>
    <w:rsid w:val="002B67A6"/>
    <w:rsid w:val="002B6F91"/>
    <w:rsid w:val="002B774E"/>
    <w:rsid w:val="002B7AC9"/>
    <w:rsid w:val="002C0AFD"/>
    <w:rsid w:val="002C105C"/>
    <w:rsid w:val="002C3181"/>
    <w:rsid w:val="002C3310"/>
    <w:rsid w:val="002C3370"/>
    <w:rsid w:val="002C55B2"/>
    <w:rsid w:val="002C6052"/>
    <w:rsid w:val="002C733B"/>
    <w:rsid w:val="002C7AAE"/>
    <w:rsid w:val="002D020F"/>
    <w:rsid w:val="002D14D9"/>
    <w:rsid w:val="002D4D89"/>
    <w:rsid w:val="002D6FF8"/>
    <w:rsid w:val="002E148A"/>
    <w:rsid w:val="002E2689"/>
    <w:rsid w:val="002E5698"/>
    <w:rsid w:val="002E5F52"/>
    <w:rsid w:val="002E6211"/>
    <w:rsid w:val="002F18C1"/>
    <w:rsid w:val="002F67D4"/>
    <w:rsid w:val="002F6B0B"/>
    <w:rsid w:val="002F7B5A"/>
    <w:rsid w:val="003028E6"/>
    <w:rsid w:val="00303ADB"/>
    <w:rsid w:val="00304114"/>
    <w:rsid w:val="00305D4D"/>
    <w:rsid w:val="0030791C"/>
    <w:rsid w:val="0031104B"/>
    <w:rsid w:val="00311F36"/>
    <w:rsid w:val="00311F64"/>
    <w:rsid w:val="00312E01"/>
    <w:rsid w:val="0031332B"/>
    <w:rsid w:val="00314AB4"/>
    <w:rsid w:val="00314F70"/>
    <w:rsid w:val="00317608"/>
    <w:rsid w:val="00321F38"/>
    <w:rsid w:val="003227CD"/>
    <w:rsid w:val="003240D5"/>
    <w:rsid w:val="00324F1A"/>
    <w:rsid w:val="003253AA"/>
    <w:rsid w:val="00325A6C"/>
    <w:rsid w:val="0032676E"/>
    <w:rsid w:val="00326793"/>
    <w:rsid w:val="003279CC"/>
    <w:rsid w:val="00330FD6"/>
    <w:rsid w:val="00331242"/>
    <w:rsid w:val="00331FBD"/>
    <w:rsid w:val="0033367D"/>
    <w:rsid w:val="00336A92"/>
    <w:rsid w:val="0033741C"/>
    <w:rsid w:val="00343E51"/>
    <w:rsid w:val="00347004"/>
    <w:rsid w:val="00347B1F"/>
    <w:rsid w:val="00350C08"/>
    <w:rsid w:val="003517F5"/>
    <w:rsid w:val="003525CF"/>
    <w:rsid w:val="0035392B"/>
    <w:rsid w:val="00354080"/>
    <w:rsid w:val="00354C9B"/>
    <w:rsid w:val="0035624B"/>
    <w:rsid w:val="0035674B"/>
    <w:rsid w:val="00360645"/>
    <w:rsid w:val="00361401"/>
    <w:rsid w:val="00362382"/>
    <w:rsid w:val="00362B5F"/>
    <w:rsid w:val="00363510"/>
    <w:rsid w:val="00365A26"/>
    <w:rsid w:val="00365FB0"/>
    <w:rsid w:val="0036678F"/>
    <w:rsid w:val="00372EEB"/>
    <w:rsid w:val="0037302C"/>
    <w:rsid w:val="00374905"/>
    <w:rsid w:val="003750F4"/>
    <w:rsid w:val="0038580D"/>
    <w:rsid w:val="003867ED"/>
    <w:rsid w:val="00391808"/>
    <w:rsid w:val="00396708"/>
    <w:rsid w:val="00396D73"/>
    <w:rsid w:val="003A076B"/>
    <w:rsid w:val="003A09D3"/>
    <w:rsid w:val="003A15E2"/>
    <w:rsid w:val="003A1904"/>
    <w:rsid w:val="003A2C88"/>
    <w:rsid w:val="003A3A21"/>
    <w:rsid w:val="003A5C71"/>
    <w:rsid w:val="003A6800"/>
    <w:rsid w:val="003B083C"/>
    <w:rsid w:val="003B0D2E"/>
    <w:rsid w:val="003B151D"/>
    <w:rsid w:val="003B5D0A"/>
    <w:rsid w:val="003C2330"/>
    <w:rsid w:val="003C3484"/>
    <w:rsid w:val="003C39E9"/>
    <w:rsid w:val="003C3D93"/>
    <w:rsid w:val="003C40E8"/>
    <w:rsid w:val="003C7FD5"/>
    <w:rsid w:val="003D09F2"/>
    <w:rsid w:val="003D139C"/>
    <w:rsid w:val="003D32F2"/>
    <w:rsid w:val="003D3351"/>
    <w:rsid w:val="003D7BBE"/>
    <w:rsid w:val="003E0AAB"/>
    <w:rsid w:val="003E193E"/>
    <w:rsid w:val="003E2E8E"/>
    <w:rsid w:val="003E67B6"/>
    <w:rsid w:val="003E7E3E"/>
    <w:rsid w:val="003F026E"/>
    <w:rsid w:val="003F189A"/>
    <w:rsid w:val="003F4F08"/>
    <w:rsid w:val="003F799A"/>
    <w:rsid w:val="003F7E6A"/>
    <w:rsid w:val="0040095A"/>
    <w:rsid w:val="004015F5"/>
    <w:rsid w:val="004024A5"/>
    <w:rsid w:val="00406C4A"/>
    <w:rsid w:val="00406F55"/>
    <w:rsid w:val="0040721F"/>
    <w:rsid w:val="00407465"/>
    <w:rsid w:val="00407AD7"/>
    <w:rsid w:val="004101CD"/>
    <w:rsid w:val="0041121B"/>
    <w:rsid w:val="00411911"/>
    <w:rsid w:val="004127AD"/>
    <w:rsid w:val="00414681"/>
    <w:rsid w:val="004215CC"/>
    <w:rsid w:val="00422BC2"/>
    <w:rsid w:val="00422D74"/>
    <w:rsid w:val="00424481"/>
    <w:rsid w:val="00425E0E"/>
    <w:rsid w:val="00430814"/>
    <w:rsid w:val="00432FD0"/>
    <w:rsid w:val="00433169"/>
    <w:rsid w:val="00434F7F"/>
    <w:rsid w:val="00436EAF"/>
    <w:rsid w:val="00441634"/>
    <w:rsid w:val="004422B4"/>
    <w:rsid w:val="0044261D"/>
    <w:rsid w:val="0045063E"/>
    <w:rsid w:val="00451660"/>
    <w:rsid w:val="0045348A"/>
    <w:rsid w:val="0045385E"/>
    <w:rsid w:val="004539CD"/>
    <w:rsid w:val="004539F9"/>
    <w:rsid w:val="00454A1D"/>
    <w:rsid w:val="0045631E"/>
    <w:rsid w:val="004577AE"/>
    <w:rsid w:val="004607E3"/>
    <w:rsid w:val="00460BAA"/>
    <w:rsid w:val="00461D08"/>
    <w:rsid w:val="00463F84"/>
    <w:rsid w:val="00464132"/>
    <w:rsid w:val="00467610"/>
    <w:rsid w:val="00470222"/>
    <w:rsid w:val="00473574"/>
    <w:rsid w:val="00474641"/>
    <w:rsid w:val="00474A2C"/>
    <w:rsid w:val="00474FAC"/>
    <w:rsid w:val="004758E1"/>
    <w:rsid w:val="0047796F"/>
    <w:rsid w:val="00480FEA"/>
    <w:rsid w:val="00483F3A"/>
    <w:rsid w:val="00484EBE"/>
    <w:rsid w:val="004872F0"/>
    <w:rsid w:val="004875CC"/>
    <w:rsid w:val="00490030"/>
    <w:rsid w:val="00490562"/>
    <w:rsid w:val="004914D4"/>
    <w:rsid w:val="00491E3E"/>
    <w:rsid w:val="004935B6"/>
    <w:rsid w:val="0049522A"/>
    <w:rsid w:val="00495819"/>
    <w:rsid w:val="004962A8"/>
    <w:rsid w:val="0049742C"/>
    <w:rsid w:val="004974EC"/>
    <w:rsid w:val="00497F13"/>
    <w:rsid w:val="004A68BB"/>
    <w:rsid w:val="004A7F94"/>
    <w:rsid w:val="004B4E70"/>
    <w:rsid w:val="004B5F54"/>
    <w:rsid w:val="004B6DE1"/>
    <w:rsid w:val="004B75C7"/>
    <w:rsid w:val="004B7DFE"/>
    <w:rsid w:val="004B7E54"/>
    <w:rsid w:val="004C15DC"/>
    <w:rsid w:val="004C2BEC"/>
    <w:rsid w:val="004C473D"/>
    <w:rsid w:val="004C67AB"/>
    <w:rsid w:val="004D00F4"/>
    <w:rsid w:val="004D1338"/>
    <w:rsid w:val="004D2DDE"/>
    <w:rsid w:val="004D57FD"/>
    <w:rsid w:val="004D5EAB"/>
    <w:rsid w:val="004D717F"/>
    <w:rsid w:val="004D7283"/>
    <w:rsid w:val="004D7ACF"/>
    <w:rsid w:val="004E2109"/>
    <w:rsid w:val="004F01AD"/>
    <w:rsid w:val="004F0B50"/>
    <w:rsid w:val="004F1CED"/>
    <w:rsid w:val="004F2C9D"/>
    <w:rsid w:val="004F7BAE"/>
    <w:rsid w:val="005006C0"/>
    <w:rsid w:val="005033AF"/>
    <w:rsid w:val="00504046"/>
    <w:rsid w:val="00513038"/>
    <w:rsid w:val="0051304F"/>
    <w:rsid w:val="0051314A"/>
    <w:rsid w:val="005133DE"/>
    <w:rsid w:val="005134D6"/>
    <w:rsid w:val="005145AF"/>
    <w:rsid w:val="005152D3"/>
    <w:rsid w:val="00515A2E"/>
    <w:rsid w:val="00515DE6"/>
    <w:rsid w:val="005160B3"/>
    <w:rsid w:val="00517EE6"/>
    <w:rsid w:val="0052136E"/>
    <w:rsid w:val="005222E5"/>
    <w:rsid w:val="005226B0"/>
    <w:rsid w:val="005267E1"/>
    <w:rsid w:val="00534825"/>
    <w:rsid w:val="00542265"/>
    <w:rsid w:val="00543474"/>
    <w:rsid w:val="00544C62"/>
    <w:rsid w:val="00545F73"/>
    <w:rsid w:val="00547714"/>
    <w:rsid w:val="005513E6"/>
    <w:rsid w:val="00552A0F"/>
    <w:rsid w:val="0055374E"/>
    <w:rsid w:val="00553C79"/>
    <w:rsid w:val="00554019"/>
    <w:rsid w:val="00554BDE"/>
    <w:rsid w:val="00555683"/>
    <w:rsid w:val="00555DF1"/>
    <w:rsid w:val="00556407"/>
    <w:rsid w:val="00556A2E"/>
    <w:rsid w:val="00560582"/>
    <w:rsid w:val="00562415"/>
    <w:rsid w:val="0056491D"/>
    <w:rsid w:val="00565ADC"/>
    <w:rsid w:val="0056757D"/>
    <w:rsid w:val="00570B15"/>
    <w:rsid w:val="00571FD1"/>
    <w:rsid w:val="0057342E"/>
    <w:rsid w:val="005735FD"/>
    <w:rsid w:val="005754E1"/>
    <w:rsid w:val="005765F8"/>
    <w:rsid w:val="00582B5D"/>
    <w:rsid w:val="00583843"/>
    <w:rsid w:val="0058433D"/>
    <w:rsid w:val="0058480B"/>
    <w:rsid w:val="0059020F"/>
    <w:rsid w:val="00590347"/>
    <w:rsid w:val="005904B3"/>
    <w:rsid w:val="00590E74"/>
    <w:rsid w:val="00592EC4"/>
    <w:rsid w:val="00594C4F"/>
    <w:rsid w:val="005958B4"/>
    <w:rsid w:val="00595E72"/>
    <w:rsid w:val="005A0761"/>
    <w:rsid w:val="005A09B7"/>
    <w:rsid w:val="005A4146"/>
    <w:rsid w:val="005A7066"/>
    <w:rsid w:val="005A7473"/>
    <w:rsid w:val="005B1B7B"/>
    <w:rsid w:val="005B23A0"/>
    <w:rsid w:val="005B3F21"/>
    <w:rsid w:val="005B4302"/>
    <w:rsid w:val="005B4FDA"/>
    <w:rsid w:val="005B530A"/>
    <w:rsid w:val="005B534E"/>
    <w:rsid w:val="005B68D0"/>
    <w:rsid w:val="005B70F9"/>
    <w:rsid w:val="005B7DEC"/>
    <w:rsid w:val="005C09B1"/>
    <w:rsid w:val="005C205C"/>
    <w:rsid w:val="005C2509"/>
    <w:rsid w:val="005C2EB8"/>
    <w:rsid w:val="005C4C85"/>
    <w:rsid w:val="005C6563"/>
    <w:rsid w:val="005D06DC"/>
    <w:rsid w:val="005D0D77"/>
    <w:rsid w:val="005E2EA3"/>
    <w:rsid w:val="005E54C8"/>
    <w:rsid w:val="005E7C45"/>
    <w:rsid w:val="005F24D4"/>
    <w:rsid w:val="005F40B8"/>
    <w:rsid w:val="005F4EFB"/>
    <w:rsid w:val="005F514E"/>
    <w:rsid w:val="005F71BA"/>
    <w:rsid w:val="005F752C"/>
    <w:rsid w:val="00600650"/>
    <w:rsid w:val="006026A1"/>
    <w:rsid w:val="006026D1"/>
    <w:rsid w:val="00602B3B"/>
    <w:rsid w:val="006034E8"/>
    <w:rsid w:val="00604280"/>
    <w:rsid w:val="006049CE"/>
    <w:rsid w:val="00604CA0"/>
    <w:rsid w:val="00604D84"/>
    <w:rsid w:val="00605935"/>
    <w:rsid w:val="006068DC"/>
    <w:rsid w:val="00606A66"/>
    <w:rsid w:val="00606AFB"/>
    <w:rsid w:val="00610941"/>
    <w:rsid w:val="00611B7F"/>
    <w:rsid w:val="006125CD"/>
    <w:rsid w:val="006139BF"/>
    <w:rsid w:val="006145E3"/>
    <w:rsid w:val="006160F3"/>
    <w:rsid w:val="006163B9"/>
    <w:rsid w:val="00617310"/>
    <w:rsid w:val="006208A5"/>
    <w:rsid w:val="006208C3"/>
    <w:rsid w:val="006217AD"/>
    <w:rsid w:val="006226CD"/>
    <w:rsid w:val="00622FDD"/>
    <w:rsid w:val="00623810"/>
    <w:rsid w:val="006265BB"/>
    <w:rsid w:val="00630255"/>
    <w:rsid w:val="0063167C"/>
    <w:rsid w:val="00631D22"/>
    <w:rsid w:val="00632404"/>
    <w:rsid w:val="00632A43"/>
    <w:rsid w:val="00634D06"/>
    <w:rsid w:val="00634E94"/>
    <w:rsid w:val="00635224"/>
    <w:rsid w:val="006367AB"/>
    <w:rsid w:val="00637AB7"/>
    <w:rsid w:val="00641D4E"/>
    <w:rsid w:val="00645CE4"/>
    <w:rsid w:val="00645DF8"/>
    <w:rsid w:val="0064648F"/>
    <w:rsid w:val="006504BD"/>
    <w:rsid w:val="00650FF5"/>
    <w:rsid w:val="00651056"/>
    <w:rsid w:val="0065115F"/>
    <w:rsid w:val="00653626"/>
    <w:rsid w:val="00654B1E"/>
    <w:rsid w:val="00654BE2"/>
    <w:rsid w:val="0065541B"/>
    <w:rsid w:val="00655820"/>
    <w:rsid w:val="0065624D"/>
    <w:rsid w:val="006605B8"/>
    <w:rsid w:val="006611C8"/>
    <w:rsid w:val="0066146D"/>
    <w:rsid w:val="00661BDD"/>
    <w:rsid w:val="00662E94"/>
    <w:rsid w:val="00663D6A"/>
    <w:rsid w:val="006654D3"/>
    <w:rsid w:val="00665DCF"/>
    <w:rsid w:val="00666F04"/>
    <w:rsid w:val="00667807"/>
    <w:rsid w:val="00667B8E"/>
    <w:rsid w:val="0067127C"/>
    <w:rsid w:val="00671786"/>
    <w:rsid w:val="00671B39"/>
    <w:rsid w:val="00671DDC"/>
    <w:rsid w:val="00672860"/>
    <w:rsid w:val="00673297"/>
    <w:rsid w:val="006732A0"/>
    <w:rsid w:val="0067594D"/>
    <w:rsid w:val="00686CFA"/>
    <w:rsid w:val="0069199D"/>
    <w:rsid w:val="0069237A"/>
    <w:rsid w:val="006937E2"/>
    <w:rsid w:val="006944D9"/>
    <w:rsid w:val="006953D7"/>
    <w:rsid w:val="0069583D"/>
    <w:rsid w:val="00696137"/>
    <w:rsid w:val="00697FCB"/>
    <w:rsid w:val="006A0889"/>
    <w:rsid w:val="006A385A"/>
    <w:rsid w:val="006A693D"/>
    <w:rsid w:val="006A73CE"/>
    <w:rsid w:val="006B0227"/>
    <w:rsid w:val="006B2F33"/>
    <w:rsid w:val="006B3315"/>
    <w:rsid w:val="006B3B95"/>
    <w:rsid w:val="006B4950"/>
    <w:rsid w:val="006B51BA"/>
    <w:rsid w:val="006B5A0B"/>
    <w:rsid w:val="006C0BC3"/>
    <w:rsid w:val="006C14BC"/>
    <w:rsid w:val="006C1EC5"/>
    <w:rsid w:val="006C2AEE"/>
    <w:rsid w:val="006C5E6D"/>
    <w:rsid w:val="006D0F2D"/>
    <w:rsid w:val="006D2390"/>
    <w:rsid w:val="006D46DF"/>
    <w:rsid w:val="006D492E"/>
    <w:rsid w:val="006D5238"/>
    <w:rsid w:val="006D5451"/>
    <w:rsid w:val="006D5761"/>
    <w:rsid w:val="006D5B31"/>
    <w:rsid w:val="006D6D64"/>
    <w:rsid w:val="006E0F7F"/>
    <w:rsid w:val="006E1788"/>
    <w:rsid w:val="006E79C6"/>
    <w:rsid w:val="006E7B8F"/>
    <w:rsid w:val="006F0C8E"/>
    <w:rsid w:val="006F1B57"/>
    <w:rsid w:val="006F2145"/>
    <w:rsid w:val="006F281A"/>
    <w:rsid w:val="006F2B82"/>
    <w:rsid w:val="006F4109"/>
    <w:rsid w:val="006F4AE8"/>
    <w:rsid w:val="006F4C28"/>
    <w:rsid w:val="006F5B88"/>
    <w:rsid w:val="006F7A05"/>
    <w:rsid w:val="006F7EFC"/>
    <w:rsid w:val="006F7F6F"/>
    <w:rsid w:val="00700439"/>
    <w:rsid w:val="0070047F"/>
    <w:rsid w:val="00703241"/>
    <w:rsid w:val="00703FD9"/>
    <w:rsid w:val="00704160"/>
    <w:rsid w:val="0070481E"/>
    <w:rsid w:val="0070663E"/>
    <w:rsid w:val="007066CA"/>
    <w:rsid w:val="00710FAA"/>
    <w:rsid w:val="007153D1"/>
    <w:rsid w:val="00716907"/>
    <w:rsid w:val="007173BB"/>
    <w:rsid w:val="00720D8F"/>
    <w:rsid w:val="00722428"/>
    <w:rsid w:val="00724239"/>
    <w:rsid w:val="007250B7"/>
    <w:rsid w:val="0072620E"/>
    <w:rsid w:val="00727D4C"/>
    <w:rsid w:val="00731ADD"/>
    <w:rsid w:val="00743C2A"/>
    <w:rsid w:val="00746126"/>
    <w:rsid w:val="0074634F"/>
    <w:rsid w:val="007466AC"/>
    <w:rsid w:val="00747599"/>
    <w:rsid w:val="007508D4"/>
    <w:rsid w:val="00755D4F"/>
    <w:rsid w:val="00756E14"/>
    <w:rsid w:val="0076176E"/>
    <w:rsid w:val="00762660"/>
    <w:rsid w:val="007631A4"/>
    <w:rsid w:val="007654CC"/>
    <w:rsid w:val="007654D8"/>
    <w:rsid w:val="00765D81"/>
    <w:rsid w:val="00766641"/>
    <w:rsid w:val="00770433"/>
    <w:rsid w:val="00771A47"/>
    <w:rsid w:val="0077330A"/>
    <w:rsid w:val="00777973"/>
    <w:rsid w:val="00781E5B"/>
    <w:rsid w:val="00782282"/>
    <w:rsid w:val="00783E4F"/>
    <w:rsid w:val="00786902"/>
    <w:rsid w:val="00790176"/>
    <w:rsid w:val="0079097F"/>
    <w:rsid w:val="00791CC4"/>
    <w:rsid w:val="00793CD1"/>
    <w:rsid w:val="00793D09"/>
    <w:rsid w:val="00794168"/>
    <w:rsid w:val="0079433B"/>
    <w:rsid w:val="00794DBC"/>
    <w:rsid w:val="00795CA2"/>
    <w:rsid w:val="0079607D"/>
    <w:rsid w:val="0079630B"/>
    <w:rsid w:val="00796608"/>
    <w:rsid w:val="007A173A"/>
    <w:rsid w:val="007A2310"/>
    <w:rsid w:val="007A31E0"/>
    <w:rsid w:val="007A3866"/>
    <w:rsid w:val="007A5CF6"/>
    <w:rsid w:val="007A5DBB"/>
    <w:rsid w:val="007A6321"/>
    <w:rsid w:val="007B0365"/>
    <w:rsid w:val="007B30E1"/>
    <w:rsid w:val="007B43A7"/>
    <w:rsid w:val="007B47E4"/>
    <w:rsid w:val="007B6B80"/>
    <w:rsid w:val="007C129E"/>
    <w:rsid w:val="007C1E77"/>
    <w:rsid w:val="007C3411"/>
    <w:rsid w:val="007C4110"/>
    <w:rsid w:val="007C4A10"/>
    <w:rsid w:val="007D0A8B"/>
    <w:rsid w:val="007D0E11"/>
    <w:rsid w:val="007D1622"/>
    <w:rsid w:val="007D2F0A"/>
    <w:rsid w:val="007D33A5"/>
    <w:rsid w:val="007D47CE"/>
    <w:rsid w:val="007D5584"/>
    <w:rsid w:val="007E020B"/>
    <w:rsid w:val="007E3CEA"/>
    <w:rsid w:val="007E4FA4"/>
    <w:rsid w:val="007E59A9"/>
    <w:rsid w:val="007E5A2B"/>
    <w:rsid w:val="007E68A8"/>
    <w:rsid w:val="007E6E93"/>
    <w:rsid w:val="007F0245"/>
    <w:rsid w:val="007F13B8"/>
    <w:rsid w:val="007F4119"/>
    <w:rsid w:val="007F7B0A"/>
    <w:rsid w:val="00800153"/>
    <w:rsid w:val="00800593"/>
    <w:rsid w:val="00800DBD"/>
    <w:rsid w:val="0080102B"/>
    <w:rsid w:val="00801E49"/>
    <w:rsid w:val="0080209A"/>
    <w:rsid w:val="008031EF"/>
    <w:rsid w:val="00803A9B"/>
    <w:rsid w:val="0080508A"/>
    <w:rsid w:val="00805AB9"/>
    <w:rsid w:val="00806374"/>
    <w:rsid w:val="00807C54"/>
    <w:rsid w:val="00810595"/>
    <w:rsid w:val="008116AC"/>
    <w:rsid w:val="00815892"/>
    <w:rsid w:val="00820B27"/>
    <w:rsid w:val="00820FCF"/>
    <w:rsid w:val="00821176"/>
    <w:rsid w:val="00823D89"/>
    <w:rsid w:val="008241BE"/>
    <w:rsid w:val="00824238"/>
    <w:rsid w:val="00824DB8"/>
    <w:rsid w:val="00826613"/>
    <w:rsid w:val="00827580"/>
    <w:rsid w:val="0083051D"/>
    <w:rsid w:val="0083053E"/>
    <w:rsid w:val="008318AA"/>
    <w:rsid w:val="008350C8"/>
    <w:rsid w:val="00835913"/>
    <w:rsid w:val="0083673B"/>
    <w:rsid w:val="00843769"/>
    <w:rsid w:val="00846C4D"/>
    <w:rsid w:val="00847F87"/>
    <w:rsid w:val="00850DB7"/>
    <w:rsid w:val="00853C01"/>
    <w:rsid w:val="00854E2E"/>
    <w:rsid w:val="00855B55"/>
    <w:rsid w:val="00855FAD"/>
    <w:rsid w:val="00860C76"/>
    <w:rsid w:val="008617C7"/>
    <w:rsid w:val="00863178"/>
    <w:rsid w:val="00863A32"/>
    <w:rsid w:val="0086415F"/>
    <w:rsid w:val="008647AC"/>
    <w:rsid w:val="008655D5"/>
    <w:rsid w:val="008664CF"/>
    <w:rsid w:val="00866974"/>
    <w:rsid w:val="0086710F"/>
    <w:rsid w:val="008713DF"/>
    <w:rsid w:val="00871574"/>
    <w:rsid w:val="00871B3E"/>
    <w:rsid w:val="0087203D"/>
    <w:rsid w:val="008737F7"/>
    <w:rsid w:val="00873EBD"/>
    <w:rsid w:val="008749A3"/>
    <w:rsid w:val="008750FA"/>
    <w:rsid w:val="008809D1"/>
    <w:rsid w:val="008860F8"/>
    <w:rsid w:val="00890CA3"/>
    <w:rsid w:val="008918FA"/>
    <w:rsid w:val="00892BF2"/>
    <w:rsid w:val="00893597"/>
    <w:rsid w:val="00897558"/>
    <w:rsid w:val="0089757B"/>
    <w:rsid w:val="00897FF4"/>
    <w:rsid w:val="008A0E9C"/>
    <w:rsid w:val="008A1857"/>
    <w:rsid w:val="008A30A8"/>
    <w:rsid w:val="008A322E"/>
    <w:rsid w:val="008A33CE"/>
    <w:rsid w:val="008A4049"/>
    <w:rsid w:val="008A4C5F"/>
    <w:rsid w:val="008A578C"/>
    <w:rsid w:val="008A7BEE"/>
    <w:rsid w:val="008B6D50"/>
    <w:rsid w:val="008B71D0"/>
    <w:rsid w:val="008C1542"/>
    <w:rsid w:val="008C2AEB"/>
    <w:rsid w:val="008C40B0"/>
    <w:rsid w:val="008C6158"/>
    <w:rsid w:val="008C7486"/>
    <w:rsid w:val="008C7EB7"/>
    <w:rsid w:val="008D138B"/>
    <w:rsid w:val="008D1F3A"/>
    <w:rsid w:val="008D3C3A"/>
    <w:rsid w:val="008D3D00"/>
    <w:rsid w:val="008D51B6"/>
    <w:rsid w:val="008D6BBE"/>
    <w:rsid w:val="008F23B0"/>
    <w:rsid w:val="008F336F"/>
    <w:rsid w:val="008F3EA0"/>
    <w:rsid w:val="008F5239"/>
    <w:rsid w:val="008F65A7"/>
    <w:rsid w:val="0090020B"/>
    <w:rsid w:val="0090106B"/>
    <w:rsid w:val="00901F12"/>
    <w:rsid w:val="00902776"/>
    <w:rsid w:val="009033E5"/>
    <w:rsid w:val="00903B3D"/>
    <w:rsid w:val="009068A5"/>
    <w:rsid w:val="00911B34"/>
    <w:rsid w:val="009123DB"/>
    <w:rsid w:val="00912736"/>
    <w:rsid w:val="00913305"/>
    <w:rsid w:val="009138B1"/>
    <w:rsid w:val="009166CC"/>
    <w:rsid w:val="00916755"/>
    <w:rsid w:val="0091784A"/>
    <w:rsid w:val="00917B31"/>
    <w:rsid w:val="009203C1"/>
    <w:rsid w:val="0092133E"/>
    <w:rsid w:val="00921CA8"/>
    <w:rsid w:val="00923393"/>
    <w:rsid w:val="00923FA3"/>
    <w:rsid w:val="00925B59"/>
    <w:rsid w:val="00926B9D"/>
    <w:rsid w:val="009322B8"/>
    <w:rsid w:val="009333BF"/>
    <w:rsid w:val="00935E68"/>
    <w:rsid w:val="0093674D"/>
    <w:rsid w:val="00936B30"/>
    <w:rsid w:val="00940CD9"/>
    <w:rsid w:val="009421FB"/>
    <w:rsid w:val="00943320"/>
    <w:rsid w:val="00943A07"/>
    <w:rsid w:val="009444F2"/>
    <w:rsid w:val="0094635F"/>
    <w:rsid w:val="00950408"/>
    <w:rsid w:val="009504CF"/>
    <w:rsid w:val="009541E1"/>
    <w:rsid w:val="00955AA5"/>
    <w:rsid w:val="00957C5A"/>
    <w:rsid w:val="0096104A"/>
    <w:rsid w:val="00961F4A"/>
    <w:rsid w:val="00962B17"/>
    <w:rsid w:val="0096324C"/>
    <w:rsid w:val="00965B34"/>
    <w:rsid w:val="00966C64"/>
    <w:rsid w:val="00970C43"/>
    <w:rsid w:val="00970D79"/>
    <w:rsid w:val="0097325D"/>
    <w:rsid w:val="00976A1E"/>
    <w:rsid w:val="00977117"/>
    <w:rsid w:val="00977C77"/>
    <w:rsid w:val="00980421"/>
    <w:rsid w:val="00980A9B"/>
    <w:rsid w:val="0098165F"/>
    <w:rsid w:val="00982D32"/>
    <w:rsid w:val="00991F40"/>
    <w:rsid w:val="00993137"/>
    <w:rsid w:val="0099514C"/>
    <w:rsid w:val="00995C77"/>
    <w:rsid w:val="00995F50"/>
    <w:rsid w:val="009A191A"/>
    <w:rsid w:val="009A1AD1"/>
    <w:rsid w:val="009A1D62"/>
    <w:rsid w:val="009A230A"/>
    <w:rsid w:val="009A47AD"/>
    <w:rsid w:val="009A5EF9"/>
    <w:rsid w:val="009B0F96"/>
    <w:rsid w:val="009B28FF"/>
    <w:rsid w:val="009B2DFF"/>
    <w:rsid w:val="009B320C"/>
    <w:rsid w:val="009B5159"/>
    <w:rsid w:val="009B5F4A"/>
    <w:rsid w:val="009C2E3A"/>
    <w:rsid w:val="009C4F20"/>
    <w:rsid w:val="009D6221"/>
    <w:rsid w:val="009D688A"/>
    <w:rsid w:val="009E1A4A"/>
    <w:rsid w:val="009E1D5D"/>
    <w:rsid w:val="009E1EA2"/>
    <w:rsid w:val="009E3C5A"/>
    <w:rsid w:val="009E4B2E"/>
    <w:rsid w:val="009E4C3A"/>
    <w:rsid w:val="009E53ED"/>
    <w:rsid w:val="009E59BD"/>
    <w:rsid w:val="009E5F46"/>
    <w:rsid w:val="009E7066"/>
    <w:rsid w:val="009E72E5"/>
    <w:rsid w:val="009F156B"/>
    <w:rsid w:val="009F2C8C"/>
    <w:rsid w:val="009F3FDB"/>
    <w:rsid w:val="009F5755"/>
    <w:rsid w:val="009F58B8"/>
    <w:rsid w:val="009F593D"/>
    <w:rsid w:val="00A01EE7"/>
    <w:rsid w:val="00A02759"/>
    <w:rsid w:val="00A03172"/>
    <w:rsid w:val="00A03A6E"/>
    <w:rsid w:val="00A03FA4"/>
    <w:rsid w:val="00A06C65"/>
    <w:rsid w:val="00A0752D"/>
    <w:rsid w:val="00A11A5F"/>
    <w:rsid w:val="00A11D66"/>
    <w:rsid w:val="00A12424"/>
    <w:rsid w:val="00A12FBE"/>
    <w:rsid w:val="00A1304C"/>
    <w:rsid w:val="00A1432E"/>
    <w:rsid w:val="00A15740"/>
    <w:rsid w:val="00A15A67"/>
    <w:rsid w:val="00A221F7"/>
    <w:rsid w:val="00A22914"/>
    <w:rsid w:val="00A2301E"/>
    <w:rsid w:val="00A23408"/>
    <w:rsid w:val="00A242A6"/>
    <w:rsid w:val="00A27844"/>
    <w:rsid w:val="00A27C3D"/>
    <w:rsid w:val="00A313C4"/>
    <w:rsid w:val="00A31E89"/>
    <w:rsid w:val="00A32EEB"/>
    <w:rsid w:val="00A3523C"/>
    <w:rsid w:val="00A35D0A"/>
    <w:rsid w:val="00A36404"/>
    <w:rsid w:val="00A40588"/>
    <w:rsid w:val="00A4088F"/>
    <w:rsid w:val="00A40C9C"/>
    <w:rsid w:val="00A4245D"/>
    <w:rsid w:val="00A43956"/>
    <w:rsid w:val="00A45985"/>
    <w:rsid w:val="00A50E7B"/>
    <w:rsid w:val="00A53413"/>
    <w:rsid w:val="00A5356B"/>
    <w:rsid w:val="00A55FBA"/>
    <w:rsid w:val="00A6155C"/>
    <w:rsid w:val="00A66FB6"/>
    <w:rsid w:val="00A70F30"/>
    <w:rsid w:val="00A710C4"/>
    <w:rsid w:val="00A77B45"/>
    <w:rsid w:val="00A77FA2"/>
    <w:rsid w:val="00A81589"/>
    <w:rsid w:val="00A8183B"/>
    <w:rsid w:val="00A9048F"/>
    <w:rsid w:val="00A91AB8"/>
    <w:rsid w:val="00A9288F"/>
    <w:rsid w:val="00A94D26"/>
    <w:rsid w:val="00A9560B"/>
    <w:rsid w:val="00A95FEA"/>
    <w:rsid w:val="00A96E14"/>
    <w:rsid w:val="00AA01F8"/>
    <w:rsid w:val="00AA2020"/>
    <w:rsid w:val="00AA4DA5"/>
    <w:rsid w:val="00AA545B"/>
    <w:rsid w:val="00AA57CC"/>
    <w:rsid w:val="00AA64E5"/>
    <w:rsid w:val="00AB2177"/>
    <w:rsid w:val="00AB6BCE"/>
    <w:rsid w:val="00AB73A4"/>
    <w:rsid w:val="00AB7DC7"/>
    <w:rsid w:val="00AC283A"/>
    <w:rsid w:val="00AC2991"/>
    <w:rsid w:val="00AC3DB5"/>
    <w:rsid w:val="00AC40BD"/>
    <w:rsid w:val="00AC40D4"/>
    <w:rsid w:val="00AC412D"/>
    <w:rsid w:val="00AC4F76"/>
    <w:rsid w:val="00AC5DCC"/>
    <w:rsid w:val="00AC6048"/>
    <w:rsid w:val="00AC681F"/>
    <w:rsid w:val="00AD3C12"/>
    <w:rsid w:val="00AD7FCE"/>
    <w:rsid w:val="00AE2B55"/>
    <w:rsid w:val="00AE3986"/>
    <w:rsid w:val="00AF0769"/>
    <w:rsid w:val="00AF2328"/>
    <w:rsid w:val="00AF404F"/>
    <w:rsid w:val="00AF475D"/>
    <w:rsid w:val="00AF5022"/>
    <w:rsid w:val="00AF5D55"/>
    <w:rsid w:val="00AF6295"/>
    <w:rsid w:val="00AF6BF0"/>
    <w:rsid w:val="00AF7DBB"/>
    <w:rsid w:val="00B0035A"/>
    <w:rsid w:val="00B01CD9"/>
    <w:rsid w:val="00B020BC"/>
    <w:rsid w:val="00B03008"/>
    <w:rsid w:val="00B037A2"/>
    <w:rsid w:val="00B053CF"/>
    <w:rsid w:val="00B05B58"/>
    <w:rsid w:val="00B06338"/>
    <w:rsid w:val="00B103C5"/>
    <w:rsid w:val="00B111B2"/>
    <w:rsid w:val="00B135A1"/>
    <w:rsid w:val="00B13689"/>
    <w:rsid w:val="00B13A27"/>
    <w:rsid w:val="00B1530F"/>
    <w:rsid w:val="00B16A82"/>
    <w:rsid w:val="00B206E1"/>
    <w:rsid w:val="00B21DC2"/>
    <w:rsid w:val="00B23E96"/>
    <w:rsid w:val="00B24CCA"/>
    <w:rsid w:val="00B25EE7"/>
    <w:rsid w:val="00B33A23"/>
    <w:rsid w:val="00B373C6"/>
    <w:rsid w:val="00B44E60"/>
    <w:rsid w:val="00B4533C"/>
    <w:rsid w:val="00B46F73"/>
    <w:rsid w:val="00B47778"/>
    <w:rsid w:val="00B47FCC"/>
    <w:rsid w:val="00B50534"/>
    <w:rsid w:val="00B56470"/>
    <w:rsid w:val="00B60B4F"/>
    <w:rsid w:val="00B61138"/>
    <w:rsid w:val="00B61F6B"/>
    <w:rsid w:val="00B62E29"/>
    <w:rsid w:val="00B642F7"/>
    <w:rsid w:val="00B657CB"/>
    <w:rsid w:val="00B65A11"/>
    <w:rsid w:val="00B67B71"/>
    <w:rsid w:val="00B70B45"/>
    <w:rsid w:val="00B72244"/>
    <w:rsid w:val="00B72ED6"/>
    <w:rsid w:val="00B744C0"/>
    <w:rsid w:val="00B76A14"/>
    <w:rsid w:val="00B8005C"/>
    <w:rsid w:val="00B87240"/>
    <w:rsid w:val="00B902BC"/>
    <w:rsid w:val="00B90DAD"/>
    <w:rsid w:val="00B912A6"/>
    <w:rsid w:val="00B94AEB"/>
    <w:rsid w:val="00B95F79"/>
    <w:rsid w:val="00BA02AF"/>
    <w:rsid w:val="00BA0579"/>
    <w:rsid w:val="00BA0CE2"/>
    <w:rsid w:val="00BA4F89"/>
    <w:rsid w:val="00BA5DD6"/>
    <w:rsid w:val="00BA7DB6"/>
    <w:rsid w:val="00BB1896"/>
    <w:rsid w:val="00BB1A29"/>
    <w:rsid w:val="00BB42AD"/>
    <w:rsid w:val="00BB4A20"/>
    <w:rsid w:val="00BB4AC6"/>
    <w:rsid w:val="00BB4EAB"/>
    <w:rsid w:val="00BB5899"/>
    <w:rsid w:val="00BB6DB0"/>
    <w:rsid w:val="00BC2318"/>
    <w:rsid w:val="00BC4260"/>
    <w:rsid w:val="00BC4606"/>
    <w:rsid w:val="00BC5833"/>
    <w:rsid w:val="00BC58E5"/>
    <w:rsid w:val="00BC6E25"/>
    <w:rsid w:val="00BC72B0"/>
    <w:rsid w:val="00BD18C3"/>
    <w:rsid w:val="00BD1A6E"/>
    <w:rsid w:val="00BD39FE"/>
    <w:rsid w:val="00BD4FA7"/>
    <w:rsid w:val="00BD6C91"/>
    <w:rsid w:val="00BE396A"/>
    <w:rsid w:val="00BE3996"/>
    <w:rsid w:val="00BE6979"/>
    <w:rsid w:val="00BE75A7"/>
    <w:rsid w:val="00BF2CB6"/>
    <w:rsid w:val="00BF4E10"/>
    <w:rsid w:val="00BF5056"/>
    <w:rsid w:val="00BF579F"/>
    <w:rsid w:val="00C00830"/>
    <w:rsid w:val="00C008C6"/>
    <w:rsid w:val="00C01078"/>
    <w:rsid w:val="00C0270C"/>
    <w:rsid w:val="00C027E4"/>
    <w:rsid w:val="00C02DAE"/>
    <w:rsid w:val="00C03328"/>
    <w:rsid w:val="00C05086"/>
    <w:rsid w:val="00C055EE"/>
    <w:rsid w:val="00C06E5A"/>
    <w:rsid w:val="00C114BB"/>
    <w:rsid w:val="00C12998"/>
    <w:rsid w:val="00C1309C"/>
    <w:rsid w:val="00C140FD"/>
    <w:rsid w:val="00C15884"/>
    <w:rsid w:val="00C1613C"/>
    <w:rsid w:val="00C1672D"/>
    <w:rsid w:val="00C20194"/>
    <w:rsid w:val="00C20E10"/>
    <w:rsid w:val="00C22003"/>
    <w:rsid w:val="00C22071"/>
    <w:rsid w:val="00C22EF8"/>
    <w:rsid w:val="00C2357C"/>
    <w:rsid w:val="00C25A82"/>
    <w:rsid w:val="00C2682E"/>
    <w:rsid w:val="00C324D4"/>
    <w:rsid w:val="00C33A00"/>
    <w:rsid w:val="00C33EEF"/>
    <w:rsid w:val="00C34622"/>
    <w:rsid w:val="00C401DA"/>
    <w:rsid w:val="00C40C00"/>
    <w:rsid w:val="00C40D57"/>
    <w:rsid w:val="00C4237F"/>
    <w:rsid w:val="00C42503"/>
    <w:rsid w:val="00C42A7A"/>
    <w:rsid w:val="00C4699E"/>
    <w:rsid w:val="00C46FCB"/>
    <w:rsid w:val="00C473A3"/>
    <w:rsid w:val="00C5148B"/>
    <w:rsid w:val="00C5156C"/>
    <w:rsid w:val="00C52012"/>
    <w:rsid w:val="00C52A08"/>
    <w:rsid w:val="00C52BB3"/>
    <w:rsid w:val="00C53461"/>
    <w:rsid w:val="00C53CEF"/>
    <w:rsid w:val="00C551C3"/>
    <w:rsid w:val="00C558D3"/>
    <w:rsid w:val="00C560C4"/>
    <w:rsid w:val="00C576D7"/>
    <w:rsid w:val="00C610F4"/>
    <w:rsid w:val="00C6589E"/>
    <w:rsid w:val="00C66618"/>
    <w:rsid w:val="00C67033"/>
    <w:rsid w:val="00C672A6"/>
    <w:rsid w:val="00C70E38"/>
    <w:rsid w:val="00C77ADA"/>
    <w:rsid w:val="00C77EF8"/>
    <w:rsid w:val="00C808E1"/>
    <w:rsid w:val="00C82DE4"/>
    <w:rsid w:val="00C843E4"/>
    <w:rsid w:val="00C85B56"/>
    <w:rsid w:val="00C862DB"/>
    <w:rsid w:val="00C8674B"/>
    <w:rsid w:val="00C87E21"/>
    <w:rsid w:val="00C9182D"/>
    <w:rsid w:val="00C91A59"/>
    <w:rsid w:val="00C91B3B"/>
    <w:rsid w:val="00C920D6"/>
    <w:rsid w:val="00C92414"/>
    <w:rsid w:val="00C9326F"/>
    <w:rsid w:val="00C9373F"/>
    <w:rsid w:val="00C95DA0"/>
    <w:rsid w:val="00C96EB3"/>
    <w:rsid w:val="00CA2EEA"/>
    <w:rsid w:val="00CA2F4D"/>
    <w:rsid w:val="00CA3E6F"/>
    <w:rsid w:val="00CA4A0D"/>
    <w:rsid w:val="00CA774D"/>
    <w:rsid w:val="00CA7BCA"/>
    <w:rsid w:val="00CB0BDB"/>
    <w:rsid w:val="00CB0C2F"/>
    <w:rsid w:val="00CB2EBE"/>
    <w:rsid w:val="00CB2F9B"/>
    <w:rsid w:val="00CB536A"/>
    <w:rsid w:val="00CC0F94"/>
    <w:rsid w:val="00CC11E1"/>
    <w:rsid w:val="00CC296F"/>
    <w:rsid w:val="00CC2AAC"/>
    <w:rsid w:val="00CC6149"/>
    <w:rsid w:val="00CD20A4"/>
    <w:rsid w:val="00CD2D17"/>
    <w:rsid w:val="00CD6495"/>
    <w:rsid w:val="00CE0BA4"/>
    <w:rsid w:val="00CE4136"/>
    <w:rsid w:val="00CE5EB5"/>
    <w:rsid w:val="00CE7AA9"/>
    <w:rsid w:val="00CF1E59"/>
    <w:rsid w:val="00CF1F40"/>
    <w:rsid w:val="00CF640A"/>
    <w:rsid w:val="00CF669F"/>
    <w:rsid w:val="00D00D58"/>
    <w:rsid w:val="00D011D6"/>
    <w:rsid w:val="00D01256"/>
    <w:rsid w:val="00D0181F"/>
    <w:rsid w:val="00D0196D"/>
    <w:rsid w:val="00D021ED"/>
    <w:rsid w:val="00D04228"/>
    <w:rsid w:val="00D05BF5"/>
    <w:rsid w:val="00D06840"/>
    <w:rsid w:val="00D072BE"/>
    <w:rsid w:val="00D075BE"/>
    <w:rsid w:val="00D07CF2"/>
    <w:rsid w:val="00D109A6"/>
    <w:rsid w:val="00D125BC"/>
    <w:rsid w:val="00D1324B"/>
    <w:rsid w:val="00D139A8"/>
    <w:rsid w:val="00D13DFC"/>
    <w:rsid w:val="00D148AF"/>
    <w:rsid w:val="00D15571"/>
    <w:rsid w:val="00D16FBB"/>
    <w:rsid w:val="00D17FAA"/>
    <w:rsid w:val="00D20DA1"/>
    <w:rsid w:val="00D210D9"/>
    <w:rsid w:val="00D21978"/>
    <w:rsid w:val="00D21F13"/>
    <w:rsid w:val="00D23783"/>
    <w:rsid w:val="00D23E47"/>
    <w:rsid w:val="00D2522E"/>
    <w:rsid w:val="00D25F49"/>
    <w:rsid w:val="00D26355"/>
    <w:rsid w:val="00D30F64"/>
    <w:rsid w:val="00D32693"/>
    <w:rsid w:val="00D356A5"/>
    <w:rsid w:val="00D37BE0"/>
    <w:rsid w:val="00D43020"/>
    <w:rsid w:val="00D44ED9"/>
    <w:rsid w:val="00D453F9"/>
    <w:rsid w:val="00D47C0C"/>
    <w:rsid w:val="00D52695"/>
    <w:rsid w:val="00D52EA7"/>
    <w:rsid w:val="00D54BB3"/>
    <w:rsid w:val="00D55A8E"/>
    <w:rsid w:val="00D55C5A"/>
    <w:rsid w:val="00D57D40"/>
    <w:rsid w:val="00D601DA"/>
    <w:rsid w:val="00D6076D"/>
    <w:rsid w:val="00D61847"/>
    <w:rsid w:val="00D6212B"/>
    <w:rsid w:val="00D634F4"/>
    <w:rsid w:val="00D63607"/>
    <w:rsid w:val="00D655F6"/>
    <w:rsid w:val="00D667BB"/>
    <w:rsid w:val="00D672A7"/>
    <w:rsid w:val="00D711B7"/>
    <w:rsid w:val="00D73222"/>
    <w:rsid w:val="00D7426F"/>
    <w:rsid w:val="00D76781"/>
    <w:rsid w:val="00D77A23"/>
    <w:rsid w:val="00D800FE"/>
    <w:rsid w:val="00D806D5"/>
    <w:rsid w:val="00D82704"/>
    <w:rsid w:val="00D86B36"/>
    <w:rsid w:val="00D87F16"/>
    <w:rsid w:val="00D9128C"/>
    <w:rsid w:val="00D931A7"/>
    <w:rsid w:val="00D9409B"/>
    <w:rsid w:val="00D956E7"/>
    <w:rsid w:val="00D9680B"/>
    <w:rsid w:val="00DA3B39"/>
    <w:rsid w:val="00DA716F"/>
    <w:rsid w:val="00DA7AB1"/>
    <w:rsid w:val="00DB4664"/>
    <w:rsid w:val="00DB53A4"/>
    <w:rsid w:val="00DC0501"/>
    <w:rsid w:val="00DC430C"/>
    <w:rsid w:val="00DC4A28"/>
    <w:rsid w:val="00DD33D6"/>
    <w:rsid w:val="00DD4FBC"/>
    <w:rsid w:val="00DD5A9E"/>
    <w:rsid w:val="00DD67E8"/>
    <w:rsid w:val="00DD7973"/>
    <w:rsid w:val="00DE19D4"/>
    <w:rsid w:val="00DE3961"/>
    <w:rsid w:val="00DE4B7E"/>
    <w:rsid w:val="00DE7897"/>
    <w:rsid w:val="00DF1C93"/>
    <w:rsid w:val="00DF3F98"/>
    <w:rsid w:val="00DF57D9"/>
    <w:rsid w:val="00DF691D"/>
    <w:rsid w:val="00DF7354"/>
    <w:rsid w:val="00E00FEF"/>
    <w:rsid w:val="00E046C7"/>
    <w:rsid w:val="00E0542E"/>
    <w:rsid w:val="00E055C3"/>
    <w:rsid w:val="00E061B4"/>
    <w:rsid w:val="00E06CFB"/>
    <w:rsid w:val="00E10A11"/>
    <w:rsid w:val="00E112D1"/>
    <w:rsid w:val="00E125D2"/>
    <w:rsid w:val="00E14008"/>
    <w:rsid w:val="00E14EF4"/>
    <w:rsid w:val="00E16004"/>
    <w:rsid w:val="00E1682E"/>
    <w:rsid w:val="00E2531D"/>
    <w:rsid w:val="00E27120"/>
    <w:rsid w:val="00E27E37"/>
    <w:rsid w:val="00E321D9"/>
    <w:rsid w:val="00E3262A"/>
    <w:rsid w:val="00E32788"/>
    <w:rsid w:val="00E34D73"/>
    <w:rsid w:val="00E35FCC"/>
    <w:rsid w:val="00E401AA"/>
    <w:rsid w:val="00E401B2"/>
    <w:rsid w:val="00E4146D"/>
    <w:rsid w:val="00E445A0"/>
    <w:rsid w:val="00E472CA"/>
    <w:rsid w:val="00E51F8B"/>
    <w:rsid w:val="00E55847"/>
    <w:rsid w:val="00E55F9E"/>
    <w:rsid w:val="00E60C2A"/>
    <w:rsid w:val="00E61DF6"/>
    <w:rsid w:val="00E62E2C"/>
    <w:rsid w:val="00E6324F"/>
    <w:rsid w:val="00E63816"/>
    <w:rsid w:val="00E676A4"/>
    <w:rsid w:val="00E67BB6"/>
    <w:rsid w:val="00E74EF9"/>
    <w:rsid w:val="00E812A8"/>
    <w:rsid w:val="00E818DE"/>
    <w:rsid w:val="00E85231"/>
    <w:rsid w:val="00E854CA"/>
    <w:rsid w:val="00E85828"/>
    <w:rsid w:val="00E85E1F"/>
    <w:rsid w:val="00E85F4B"/>
    <w:rsid w:val="00E87EEB"/>
    <w:rsid w:val="00E90CF7"/>
    <w:rsid w:val="00E9489F"/>
    <w:rsid w:val="00E949AD"/>
    <w:rsid w:val="00E94C80"/>
    <w:rsid w:val="00E94F6A"/>
    <w:rsid w:val="00E95262"/>
    <w:rsid w:val="00E97D6F"/>
    <w:rsid w:val="00EA0898"/>
    <w:rsid w:val="00EA10C5"/>
    <w:rsid w:val="00EA2D5E"/>
    <w:rsid w:val="00EA4C37"/>
    <w:rsid w:val="00EA5C08"/>
    <w:rsid w:val="00EA7B5F"/>
    <w:rsid w:val="00EB0034"/>
    <w:rsid w:val="00EB086F"/>
    <w:rsid w:val="00EB1112"/>
    <w:rsid w:val="00EB17BD"/>
    <w:rsid w:val="00EB3861"/>
    <w:rsid w:val="00EB57DE"/>
    <w:rsid w:val="00EB5CAC"/>
    <w:rsid w:val="00EB5DEE"/>
    <w:rsid w:val="00EB615C"/>
    <w:rsid w:val="00EB64C0"/>
    <w:rsid w:val="00EB7D46"/>
    <w:rsid w:val="00EC02AB"/>
    <w:rsid w:val="00EC0BA7"/>
    <w:rsid w:val="00EC0F7A"/>
    <w:rsid w:val="00EC1DAE"/>
    <w:rsid w:val="00EC5AEF"/>
    <w:rsid w:val="00EC7E9F"/>
    <w:rsid w:val="00ED1CDC"/>
    <w:rsid w:val="00EE0B32"/>
    <w:rsid w:val="00EE1B57"/>
    <w:rsid w:val="00EE1B98"/>
    <w:rsid w:val="00EE2638"/>
    <w:rsid w:val="00EE3A6F"/>
    <w:rsid w:val="00EE42F9"/>
    <w:rsid w:val="00EE6082"/>
    <w:rsid w:val="00EE61AD"/>
    <w:rsid w:val="00EE6787"/>
    <w:rsid w:val="00EE6848"/>
    <w:rsid w:val="00EE68D7"/>
    <w:rsid w:val="00EE6FC8"/>
    <w:rsid w:val="00EF05A7"/>
    <w:rsid w:val="00EF07B6"/>
    <w:rsid w:val="00EF09E5"/>
    <w:rsid w:val="00EF0A75"/>
    <w:rsid w:val="00EF223A"/>
    <w:rsid w:val="00EF301F"/>
    <w:rsid w:val="00EF32BF"/>
    <w:rsid w:val="00EF4371"/>
    <w:rsid w:val="00EF4ECD"/>
    <w:rsid w:val="00EF6102"/>
    <w:rsid w:val="00EF7366"/>
    <w:rsid w:val="00EF74CF"/>
    <w:rsid w:val="00F011B6"/>
    <w:rsid w:val="00F02C12"/>
    <w:rsid w:val="00F04A18"/>
    <w:rsid w:val="00F06177"/>
    <w:rsid w:val="00F073C3"/>
    <w:rsid w:val="00F07DE9"/>
    <w:rsid w:val="00F10295"/>
    <w:rsid w:val="00F1409C"/>
    <w:rsid w:val="00F156A5"/>
    <w:rsid w:val="00F15CA7"/>
    <w:rsid w:val="00F228F0"/>
    <w:rsid w:val="00F25295"/>
    <w:rsid w:val="00F26104"/>
    <w:rsid w:val="00F2716E"/>
    <w:rsid w:val="00F32ADB"/>
    <w:rsid w:val="00F343CA"/>
    <w:rsid w:val="00F34E7C"/>
    <w:rsid w:val="00F35B1E"/>
    <w:rsid w:val="00F372E7"/>
    <w:rsid w:val="00F41D2F"/>
    <w:rsid w:val="00F444E9"/>
    <w:rsid w:val="00F45A99"/>
    <w:rsid w:val="00F478A1"/>
    <w:rsid w:val="00F50CBA"/>
    <w:rsid w:val="00F5139A"/>
    <w:rsid w:val="00F51E8A"/>
    <w:rsid w:val="00F578C9"/>
    <w:rsid w:val="00F61FAF"/>
    <w:rsid w:val="00F62E71"/>
    <w:rsid w:val="00F6371D"/>
    <w:rsid w:val="00F64EF8"/>
    <w:rsid w:val="00F665C0"/>
    <w:rsid w:val="00F67965"/>
    <w:rsid w:val="00F7195E"/>
    <w:rsid w:val="00F72902"/>
    <w:rsid w:val="00F72A69"/>
    <w:rsid w:val="00F74180"/>
    <w:rsid w:val="00F74C0A"/>
    <w:rsid w:val="00F75709"/>
    <w:rsid w:val="00F777A8"/>
    <w:rsid w:val="00F80A3E"/>
    <w:rsid w:val="00F82568"/>
    <w:rsid w:val="00F8338C"/>
    <w:rsid w:val="00F841D6"/>
    <w:rsid w:val="00F84A8F"/>
    <w:rsid w:val="00F84CD3"/>
    <w:rsid w:val="00F8673B"/>
    <w:rsid w:val="00F8698D"/>
    <w:rsid w:val="00F879C5"/>
    <w:rsid w:val="00F90C9C"/>
    <w:rsid w:val="00F91FC5"/>
    <w:rsid w:val="00F94B4C"/>
    <w:rsid w:val="00F94CB7"/>
    <w:rsid w:val="00F97709"/>
    <w:rsid w:val="00FA0B5F"/>
    <w:rsid w:val="00FA1269"/>
    <w:rsid w:val="00FA1453"/>
    <w:rsid w:val="00FB0714"/>
    <w:rsid w:val="00FB0C71"/>
    <w:rsid w:val="00FB20AE"/>
    <w:rsid w:val="00FB399F"/>
    <w:rsid w:val="00FB6374"/>
    <w:rsid w:val="00FB7943"/>
    <w:rsid w:val="00FC11C1"/>
    <w:rsid w:val="00FC2A89"/>
    <w:rsid w:val="00FC2BF5"/>
    <w:rsid w:val="00FC3736"/>
    <w:rsid w:val="00FC5BB7"/>
    <w:rsid w:val="00FC6617"/>
    <w:rsid w:val="00FD1C4B"/>
    <w:rsid w:val="00FD1EFD"/>
    <w:rsid w:val="00FD2527"/>
    <w:rsid w:val="00FD272F"/>
    <w:rsid w:val="00FD42EF"/>
    <w:rsid w:val="00FD514F"/>
    <w:rsid w:val="00FD6278"/>
    <w:rsid w:val="00FD6C62"/>
    <w:rsid w:val="00FE1FAD"/>
    <w:rsid w:val="00FE22F3"/>
    <w:rsid w:val="00FE376B"/>
    <w:rsid w:val="00FE3C9C"/>
    <w:rsid w:val="00FE4910"/>
    <w:rsid w:val="00FE5C68"/>
    <w:rsid w:val="00FE6A55"/>
    <w:rsid w:val="00FE6C76"/>
    <w:rsid w:val="00FE6E6F"/>
    <w:rsid w:val="00FE7A4D"/>
    <w:rsid w:val="00FE7EC8"/>
    <w:rsid w:val="00FF1AFD"/>
    <w:rsid w:val="00FF2591"/>
    <w:rsid w:val="00FF2AE0"/>
    <w:rsid w:val="00FF6E2A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5B6C3D84-1F44-47E3-8B66-5795F76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61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539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92B"/>
    <w:rPr>
      <w:color w:val="800080"/>
      <w:u w:val="single"/>
    </w:rPr>
  </w:style>
  <w:style w:type="paragraph" w:customStyle="1" w:styleId="xl65">
    <w:name w:val="xl65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A2"/>
  </w:style>
  <w:style w:type="paragraph" w:styleId="Footer">
    <w:name w:val="footer"/>
    <w:basedOn w:val="Normal"/>
    <w:link w:val="Foot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A2"/>
  </w:style>
  <w:style w:type="character" w:customStyle="1" w:styleId="spar">
    <w:name w:val="s_par"/>
    <w:basedOn w:val="DefaultParagraphFont"/>
    <w:rsid w:val="001219D9"/>
  </w:style>
  <w:style w:type="paragraph" w:styleId="BalloonText">
    <w:name w:val="Balloon Text"/>
    <w:basedOn w:val="Normal"/>
    <w:link w:val="BalloonTextChar"/>
    <w:uiPriority w:val="99"/>
    <w:semiHidden/>
    <w:unhideWhenUsed/>
    <w:rsid w:val="006A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12B"/>
    <w:pPr>
      <w:spacing w:after="0" w:line="240" w:lineRule="auto"/>
    </w:pPr>
  </w:style>
  <w:style w:type="table" w:styleId="TableGrid">
    <w:name w:val="Table Grid"/>
    <w:basedOn w:val="TableNormal"/>
    <w:uiPriority w:val="39"/>
    <w:rsid w:val="008C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1">
    <w:name w:val="xl61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2">
    <w:name w:val="xl62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3">
    <w:name w:val="xl63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4">
    <w:name w:val="xl64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9">
    <w:name w:val="xl69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442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7F7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7F7B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4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3A94-F360-4BF6-B725-1468316B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29</Pages>
  <Words>7530</Words>
  <Characters>42922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Ionita Cristina</dc:creator>
  <cp:lastModifiedBy>User</cp:lastModifiedBy>
  <cp:revision>1654</cp:revision>
  <cp:lastPrinted>2025-05-20T06:40:00Z</cp:lastPrinted>
  <dcterms:created xsi:type="dcterms:W3CDTF">2023-09-13T08:22:00Z</dcterms:created>
  <dcterms:modified xsi:type="dcterms:W3CDTF">2025-09-15T07:27:00Z</dcterms:modified>
</cp:coreProperties>
</file>