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5995F" w14:textId="29B679F0" w:rsidR="00DE6C74" w:rsidRPr="001A1D17" w:rsidRDefault="00DE6C74" w:rsidP="001A1D17">
      <w:pPr>
        <w:pStyle w:val="Body"/>
        <w:tabs>
          <w:tab w:val="left" w:pos="1575"/>
          <w:tab w:val="center" w:pos="5315"/>
        </w:tabs>
        <w:spacing w:line="276" w:lineRule="auto"/>
        <w:jc w:val="center"/>
        <w:rPr>
          <w:rFonts w:cs="Times New Roman"/>
          <w:b/>
          <w:bCs/>
          <w:color w:val="auto"/>
        </w:rPr>
      </w:pPr>
      <w:r w:rsidRPr="001A1D17">
        <w:rPr>
          <w:rFonts w:cs="Times New Roman"/>
          <w:b/>
          <w:bCs/>
          <w:color w:val="auto"/>
          <w:lang w:val="fr-FR"/>
        </w:rPr>
        <w:t>ANEXA</w:t>
      </w:r>
    </w:p>
    <w:p w14:paraId="1719B0C0" w14:textId="77777777" w:rsidR="00DE6C74" w:rsidRPr="001A1D17" w:rsidRDefault="00DE6C74" w:rsidP="001A1D17">
      <w:pPr>
        <w:pStyle w:val="Body"/>
        <w:tabs>
          <w:tab w:val="left" w:pos="1575"/>
          <w:tab w:val="center" w:pos="5315"/>
        </w:tabs>
        <w:spacing w:line="276" w:lineRule="auto"/>
        <w:jc w:val="center"/>
        <w:rPr>
          <w:rFonts w:eastAsia="Arial" w:cs="Times New Roman"/>
          <w:b/>
          <w:bCs/>
          <w:color w:val="auto"/>
        </w:rPr>
      </w:pPr>
      <w:r w:rsidRPr="001A1D17">
        <w:rPr>
          <w:rFonts w:cs="Times New Roman"/>
          <w:b/>
          <w:bCs/>
          <w:color w:val="auto"/>
        </w:rPr>
        <w:t>MODIFICĂ</w:t>
      </w:r>
      <w:r w:rsidRPr="001A1D17">
        <w:rPr>
          <w:rFonts w:cs="Times New Roman"/>
          <w:b/>
          <w:bCs/>
          <w:color w:val="auto"/>
          <w:lang w:val="fr-FR"/>
        </w:rPr>
        <w:t>RI ŞI COMPLETĂRI</w:t>
      </w:r>
    </w:p>
    <w:p w14:paraId="383072F5" w14:textId="014B6521" w:rsidR="00DE6C74" w:rsidRPr="001A1D17" w:rsidRDefault="003A7EB0" w:rsidP="001A1D17">
      <w:pPr>
        <w:pStyle w:val="Body"/>
        <w:spacing w:line="276" w:lineRule="auto"/>
        <w:jc w:val="center"/>
        <w:outlineLvl w:val="0"/>
        <w:rPr>
          <w:rFonts w:cs="Times New Roman"/>
          <w:b/>
          <w:bCs/>
          <w:color w:val="auto"/>
        </w:rPr>
      </w:pPr>
      <w:r w:rsidRPr="001A1D17">
        <w:rPr>
          <w:rFonts w:cs="Times New Roman"/>
          <w:b/>
          <w:bCs/>
          <w:color w:val="auto"/>
        </w:rPr>
        <w:t>la anexele</w:t>
      </w:r>
      <w:r w:rsidR="00282DDA" w:rsidRPr="001A1D17">
        <w:rPr>
          <w:rFonts w:cs="Times New Roman"/>
          <w:b/>
          <w:bCs/>
          <w:color w:val="auto"/>
        </w:rPr>
        <w:t xml:space="preserve"> nr. 1</w:t>
      </w:r>
      <w:r w:rsidR="004C7EA2" w:rsidRPr="001A1D17">
        <w:rPr>
          <w:rFonts w:cs="Times New Roman"/>
          <w:b/>
          <w:bCs/>
          <w:color w:val="auto"/>
        </w:rPr>
        <w:t xml:space="preserve"> </w:t>
      </w:r>
      <w:r w:rsidRPr="001A1D17">
        <w:rPr>
          <w:rFonts w:cs="Times New Roman"/>
          <w:b/>
          <w:bCs/>
          <w:color w:val="auto"/>
        </w:rPr>
        <w:t xml:space="preserve">și nr. 2 </w:t>
      </w:r>
      <w:r w:rsidR="00DE6C74" w:rsidRPr="001A1D17">
        <w:rPr>
          <w:rFonts w:cs="Times New Roman"/>
          <w:b/>
          <w:bCs/>
          <w:color w:val="auto"/>
        </w:rPr>
        <w:t>la Ordin</w:t>
      </w:r>
      <w:r w:rsidR="004C7EA2" w:rsidRPr="001A1D17">
        <w:rPr>
          <w:rFonts w:cs="Times New Roman"/>
          <w:b/>
          <w:bCs/>
          <w:color w:val="auto"/>
        </w:rPr>
        <w:t>ul ministrului sănătății</w:t>
      </w:r>
      <w:r w:rsidR="00DE6C74" w:rsidRPr="001A1D17">
        <w:rPr>
          <w:rFonts w:cs="Times New Roman"/>
          <w:b/>
          <w:bCs/>
          <w:color w:val="auto"/>
        </w:rPr>
        <w:t xml:space="preserve"> ș</w:t>
      </w:r>
      <w:r w:rsidR="00DE6C74" w:rsidRPr="001A1D17">
        <w:rPr>
          <w:rFonts w:cs="Times New Roman"/>
          <w:b/>
          <w:bCs/>
          <w:color w:val="auto"/>
          <w:lang w:val="it-IT"/>
        </w:rPr>
        <w:t>i al pre</w:t>
      </w:r>
      <w:r w:rsidR="00DE6C74" w:rsidRPr="001A1D17">
        <w:rPr>
          <w:rFonts w:cs="Times New Roman"/>
          <w:b/>
          <w:bCs/>
          <w:color w:val="auto"/>
        </w:rPr>
        <w:t>ședintelui Casei Naționale de</w:t>
      </w:r>
      <w:r w:rsidR="004C7EA2" w:rsidRPr="001A1D17">
        <w:rPr>
          <w:rFonts w:cs="Times New Roman"/>
          <w:b/>
          <w:bCs/>
          <w:color w:val="auto"/>
        </w:rPr>
        <w:t xml:space="preserve"> Asigurări de Sănătate nr. 564/499/2021</w:t>
      </w:r>
    </w:p>
    <w:p w14:paraId="78D732CF" w14:textId="77777777" w:rsidR="007E53DA" w:rsidRPr="001A1D17" w:rsidRDefault="007E53DA" w:rsidP="001A1D17">
      <w:pPr>
        <w:pStyle w:val="Body"/>
        <w:spacing w:line="276" w:lineRule="auto"/>
        <w:jc w:val="center"/>
        <w:outlineLvl w:val="0"/>
        <w:rPr>
          <w:rFonts w:cs="Times New Roman"/>
          <w:b/>
          <w:bCs/>
          <w:color w:val="auto"/>
        </w:rPr>
      </w:pPr>
    </w:p>
    <w:p w14:paraId="3C596423" w14:textId="77777777" w:rsidR="00892DEE" w:rsidRPr="001A1D17" w:rsidRDefault="00892DEE" w:rsidP="001A1D17">
      <w:pPr>
        <w:pStyle w:val="Body"/>
        <w:spacing w:line="276" w:lineRule="auto"/>
        <w:jc w:val="center"/>
        <w:outlineLvl w:val="0"/>
        <w:rPr>
          <w:rFonts w:cs="Times New Roman"/>
          <w:b/>
          <w:bCs/>
          <w:color w:val="auto"/>
        </w:rPr>
      </w:pPr>
    </w:p>
    <w:p w14:paraId="74212698" w14:textId="77777777" w:rsidR="00E63AA9" w:rsidRPr="001A1D17" w:rsidRDefault="00E63AA9" w:rsidP="001A1D17">
      <w:pPr>
        <w:pStyle w:val="Body"/>
        <w:spacing w:line="276" w:lineRule="auto"/>
        <w:outlineLvl w:val="0"/>
        <w:rPr>
          <w:rFonts w:cs="Times New Roman"/>
          <w:b/>
          <w:bCs/>
          <w:color w:val="auto"/>
        </w:rPr>
      </w:pPr>
    </w:p>
    <w:p w14:paraId="4C635F24" w14:textId="77777777" w:rsidR="00892DEE" w:rsidRPr="001A1D17" w:rsidRDefault="00892DEE" w:rsidP="001A1D17">
      <w:pPr>
        <w:pStyle w:val="Body"/>
        <w:spacing w:line="276" w:lineRule="auto"/>
        <w:jc w:val="center"/>
        <w:outlineLvl w:val="0"/>
        <w:rPr>
          <w:rFonts w:cs="Times New Roman"/>
          <w:b/>
          <w:bCs/>
          <w:color w:val="auto"/>
        </w:rPr>
      </w:pPr>
    </w:p>
    <w:p w14:paraId="47E48097" w14:textId="02C7E6BB" w:rsidR="00422150" w:rsidRPr="001A1D17" w:rsidRDefault="002F24A4" w:rsidP="001A1D17">
      <w:pPr>
        <w:pStyle w:val="ListParagraph"/>
        <w:numPr>
          <w:ilvl w:val="0"/>
          <w:numId w:val="9"/>
        </w:numPr>
        <w:tabs>
          <w:tab w:val="left" w:pos="851"/>
        </w:tabs>
        <w:spacing w:line="276" w:lineRule="auto"/>
        <w:jc w:val="both"/>
        <w:rPr>
          <w:rFonts w:eastAsia="Arial"/>
          <w:b/>
          <w:bCs/>
          <w:color w:val="auto"/>
        </w:rPr>
      </w:pPr>
      <w:r w:rsidRPr="001A1D17">
        <w:rPr>
          <w:rFonts w:eastAsia="Arial"/>
          <w:b/>
          <w:bCs/>
          <w:color w:val="auto"/>
        </w:rPr>
        <w:t>La anexa nr.</w:t>
      </w:r>
      <w:r w:rsidR="00A504C8" w:rsidRPr="001A1D17">
        <w:rPr>
          <w:rFonts w:eastAsia="Arial"/>
          <w:b/>
          <w:bCs/>
          <w:color w:val="auto"/>
        </w:rPr>
        <w:t xml:space="preserve"> </w:t>
      </w:r>
      <w:r w:rsidRPr="001A1D17">
        <w:rPr>
          <w:rFonts w:eastAsia="Arial"/>
          <w:b/>
          <w:bCs/>
          <w:color w:val="auto"/>
        </w:rPr>
        <w:t>1, d</w:t>
      </w:r>
      <w:r w:rsidR="00DE6C74" w:rsidRPr="001A1D17">
        <w:rPr>
          <w:rFonts w:eastAsia="Arial"/>
          <w:b/>
          <w:bCs/>
          <w:color w:val="auto"/>
        </w:rPr>
        <w:t xml:space="preserve">upă poziţia </w:t>
      </w:r>
      <w:r w:rsidR="00EC5A80" w:rsidRPr="001A1D17">
        <w:rPr>
          <w:rFonts w:eastAsia="Arial"/>
          <w:b/>
          <w:bCs/>
          <w:color w:val="auto"/>
        </w:rPr>
        <w:t>363</w:t>
      </w:r>
      <w:r w:rsidR="00DE6C74" w:rsidRPr="001A1D17">
        <w:rPr>
          <w:rFonts w:eastAsia="Arial"/>
          <w:b/>
          <w:bCs/>
          <w:color w:val="auto"/>
        </w:rPr>
        <w:t xml:space="preserve"> se introduc</w:t>
      </w:r>
      <w:r w:rsidR="004C7EA2" w:rsidRPr="001A1D17">
        <w:rPr>
          <w:rFonts w:eastAsia="Arial"/>
          <w:b/>
          <w:bCs/>
          <w:color w:val="auto"/>
        </w:rPr>
        <w:t xml:space="preserve"> </w:t>
      </w:r>
      <w:r w:rsidR="00081C83" w:rsidRPr="001A1D17">
        <w:rPr>
          <w:rFonts w:eastAsia="Arial"/>
          <w:b/>
          <w:bCs/>
          <w:color w:val="auto"/>
        </w:rPr>
        <w:t>zece</w:t>
      </w:r>
      <w:r w:rsidR="00ED745D" w:rsidRPr="001A1D17">
        <w:rPr>
          <w:rFonts w:eastAsia="Arial"/>
          <w:b/>
          <w:bCs/>
          <w:color w:val="auto"/>
        </w:rPr>
        <w:t xml:space="preserve"> noi poziții</w:t>
      </w:r>
      <w:r w:rsidR="004C7EA2" w:rsidRPr="001A1D17">
        <w:rPr>
          <w:rFonts w:eastAsia="Arial"/>
          <w:b/>
          <w:bCs/>
          <w:color w:val="auto"/>
        </w:rPr>
        <w:t xml:space="preserve">, </w:t>
      </w:r>
      <w:r w:rsidR="00EC5A80" w:rsidRPr="001A1D17">
        <w:rPr>
          <w:rFonts w:eastAsia="Arial"/>
          <w:b/>
          <w:bCs/>
          <w:color w:val="auto"/>
        </w:rPr>
        <w:t>pozițiile 364</w:t>
      </w:r>
      <w:r w:rsidR="00B64991" w:rsidRPr="001A1D17">
        <w:rPr>
          <w:rFonts w:eastAsia="Arial"/>
          <w:b/>
          <w:bCs/>
          <w:color w:val="auto"/>
        </w:rPr>
        <w:t xml:space="preserve"> -</w:t>
      </w:r>
      <w:r w:rsidR="00790444" w:rsidRPr="001A1D17">
        <w:rPr>
          <w:rFonts w:eastAsia="Arial"/>
          <w:b/>
          <w:bCs/>
          <w:color w:val="auto"/>
        </w:rPr>
        <w:t xml:space="preserve"> </w:t>
      </w:r>
      <w:r w:rsidR="00081C83" w:rsidRPr="001A1D17">
        <w:rPr>
          <w:rFonts w:eastAsia="Arial"/>
          <w:b/>
          <w:bCs/>
          <w:color w:val="auto"/>
        </w:rPr>
        <w:t>373</w:t>
      </w:r>
      <w:r w:rsidR="00DE6C74" w:rsidRPr="001A1D17">
        <w:rPr>
          <w:rFonts w:eastAsia="Arial"/>
          <w:b/>
          <w:bCs/>
          <w:color w:val="auto"/>
        </w:rPr>
        <w:t>, cu următorul cuprins:</w:t>
      </w:r>
    </w:p>
    <w:p w14:paraId="04F81565" w14:textId="77777777" w:rsidR="00892DEE" w:rsidRPr="001A1D17" w:rsidRDefault="00892DEE" w:rsidP="001A1D17">
      <w:pPr>
        <w:pStyle w:val="ListParagraph"/>
        <w:tabs>
          <w:tab w:val="left" w:pos="851"/>
        </w:tabs>
        <w:spacing w:line="276" w:lineRule="auto"/>
        <w:jc w:val="both"/>
        <w:rPr>
          <w:rFonts w:eastAsia="Arial"/>
          <w:b/>
          <w:bCs/>
          <w:color w:val="auto"/>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2090"/>
        <w:gridCol w:w="6930"/>
      </w:tblGrid>
      <w:tr w:rsidR="001A1D17" w:rsidRPr="001A1D17" w14:paraId="199FF5C3" w14:textId="77777777" w:rsidTr="00CC2A67">
        <w:trPr>
          <w:trHeight w:val="300"/>
        </w:trPr>
        <w:tc>
          <w:tcPr>
            <w:tcW w:w="610" w:type="dxa"/>
            <w:shd w:val="clear" w:color="auto" w:fill="auto"/>
            <w:noWrap/>
            <w:vAlign w:val="bottom"/>
            <w:hideMark/>
          </w:tcPr>
          <w:p w14:paraId="723E1AFA" w14:textId="77777777" w:rsidR="00FD7621" w:rsidRPr="001A1D17" w:rsidRDefault="00FD7621" w:rsidP="001A1D17">
            <w:pPr>
              <w:spacing w:after="0" w:line="240" w:lineRule="auto"/>
              <w:jc w:val="center"/>
              <w:rPr>
                <w:rFonts w:ascii="Times New Roman" w:eastAsia="Times New Roman" w:hAnsi="Times New Roman" w:cs="Times New Roman"/>
                <w:sz w:val="24"/>
                <w:szCs w:val="24"/>
                <w:lang w:val="en-US"/>
              </w:rPr>
            </w:pPr>
            <w:r w:rsidRPr="001A1D17">
              <w:rPr>
                <w:rFonts w:ascii="Times New Roman" w:eastAsia="Times New Roman" w:hAnsi="Times New Roman" w:cs="Times New Roman"/>
                <w:sz w:val="24"/>
                <w:szCs w:val="24"/>
                <w:lang w:val="en-US"/>
              </w:rPr>
              <w:t>NR.</w:t>
            </w:r>
          </w:p>
        </w:tc>
        <w:tc>
          <w:tcPr>
            <w:tcW w:w="2090" w:type="dxa"/>
            <w:shd w:val="clear" w:color="000000" w:fill="FFFFFF"/>
            <w:noWrap/>
            <w:vAlign w:val="center"/>
            <w:hideMark/>
          </w:tcPr>
          <w:p w14:paraId="539DD4F1" w14:textId="77777777" w:rsidR="00FD7621" w:rsidRPr="001A1D17" w:rsidRDefault="00FD7621" w:rsidP="001A1D17">
            <w:pPr>
              <w:spacing w:after="0" w:line="240" w:lineRule="auto"/>
              <w:rPr>
                <w:rFonts w:ascii="Times New Roman" w:eastAsia="Times New Roman" w:hAnsi="Times New Roman" w:cs="Times New Roman"/>
                <w:sz w:val="24"/>
                <w:szCs w:val="24"/>
                <w:lang w:val="en-US"/>
              </w:rPr>
            </w:pPr>
            <w:r w:rsidRPr="001A1D17">
              <w:rPr>
                <w:rFonts w:ascii="Times New Roman" w:eastAsia="Times New Roman" w:hAnsi="Times New Roman" w:cs="Times New Roman"/>
                <w:sz w:val="24"/>
                <w:szCs w:val="24"/>
                <w:lang w:val="en-US"/>
              </w:rPr>
              <w:t>Cod Protocol</w:t>
            </w:r>
          </w:p>
        </w:tc>
        <w:tc>
          <w:tcPr>
            <w:tcW w:w="6930" w:type="dxa"/>
            <w:shd w:val="clear" w:color="000000" w:fill="FFFFFF"/>
            <w:noWrap/>
            <w:vAlign w:val="center"/>
            <w:hideMark/>
          </w:tcPr>
          <w:p w14:paraId="68FEFF95" w14:textId="77777777" w:rsidR="00FD7621" w:rsidRPr="001A1D17" w:rsidRDefault="00FD7621" w:rsidP="001A1D17">
            <w:pPr>
              <w:spacing w:after="0" w:line="240" w:lineRule="auto"/>
              <w:rPr>
                <w:rFonts w:ascii="Times New Roman" w:eastAsia="Times New Roman" w:hAnsi="Times New Roman" w:cs="Times New Roman"/>
                <w:sz w:val="24"/>
                <w:szCs w:val="24"/>
                <w:lang w:val="en-US"/>
              </w:rPr>
            </w:pPr>
            <w:r w:rsidRPr="001A1D17">
              <w:rPr>
                <w:rFonts w:ascii="Times New Roman" w:eastAsia="Times New Roman" w:hAnsi="Times New Roman" w:cs="Times New Roman"/>
                <w:sz w:val="24"/>
                <w:szCs w:val="24"/>
                <w:lang w:val="en-US"/>
              </w:rPr>
              <w:t>DENUMIRE</w:t>
            </w:r>
          </w:p>
        </w:tc>
      </w:tr>
      <w:tr w:rsidR="001A1D17" w:rsidRPr="001A1D17" w14:paraId="6A5EC357" w14:textId="77777777" w:rsidTr="00CC2A67">
        <w:trPr>
          <w:trHeight w:val="315"/>
        </w:trPr>
        <w:tc>
          <w:tcPr>
            <w:tcW w:w="610" w:type="dxa"/>
            <w:shd w:val="clear" w:color="auto" w:fill="auto"/>
            <w:noWrap/>
            <w:vAlign w:val="bottom"/>
          </w:tcPr>
          <w:p w14:paraId="28A3EC45" w14:textId="7CF9885E" w:rsidR="00D6532E" w:rsidRPr="001A1D17" w:rsidRDefault="00EC5A80" w:rsidP="001A1D17">
            <w:pPr>
              <w:spacing w:after="0"/>
              <w:jc w:val="center"/>
              <w:rPr>
                <w:rFonts w:ascii="Times New Roman" w:hAnsi="Times New Roman" w:cs="Times New Roman"/>
                <w:lang w:val="en-US"/>
              </w:rPr>
            </w:pPr>
            <w:r w:rsidRPr="001A1D17">
              <w:rPr>
                <w:rFonts w:ascii="Times New Roman" w:hAnsi="Times New Roman" w:cs="Times New Roman"/>
                <w:lang w:val="en-US"/>
              </w:rPr>
              <w:t>364</w:t>
            </w:r>
          </w:p>
        </w:tc>
        <w:tc>
          <w:tcPr>
            <w:tcW w:w="2090" w:type="dxa"/>
            <w:shd w:val="clear" w:color="000000" w:fill="FFFFFF"/>
            <w:noWrap/>
            <w:vAlign w:val="center"/>
          </w:tcPr>
          <w:p w14:paraId="33ABCFE9" w14:textId="0DFB6EAE" w:rsidR="00D6532E" w:rsidRPr="001A1D17" w:rsidRDefault="00EC5A80" w:rsidP="001A1D17">
            <w:pPr>
              <w:spacing w:after="0" w:line="240" w:lineRule="auto"/>
              <w:rPr>
                <w:rFonts w:ascii="Times New Roman" w:eastAsia="Times New Roman" w:hAnsi="Times New Roman" w:cs="Times New Roman"/>
                <w:sz w:val="24"/>
                <w:szCs w:val="24"/>
                <w:lang w:val="en-US"/>
              </w:rPr>
            </w:pPr>
            <w:r w:rsidRPr="001A1D17">
              <w:rPr>
                <w:rFonts w:ascii="Times New Roman" w:eastAsia="Times New Roman" w:hAnsi="Times New Roman" w:cs="Times New Roman"/>
                <w:sz w:val="24"/>
                <w:szCs w:val="24"/>
                <w:lang w:val="en-US"/>
              </w:rPr>
              <w:t>A10BK01</w:t>
            </w:r>
          </w:p>
        </w:tc>
        <w:tc>
          <w:tcPr>
            <w:tcW w:w="6930" w:type="dxa"/>
            <w:shd w:val="clear" w:color="000000" w:fill="FFFFFF"/>
            <w:noWrap/>
            <w:vAlign w:val="center"/>
          </w:tcPr>
          <w:p w14:paraId="6153E400" w14:textId="52484CD5" w:rsidR="00D6532E" w:rsidRPr="001A1D17" w:rsidRDefault="007B12AF" w:rsidP="001A1D17">
            <w:pPr>
              <w:spacing w:after="0" w:line="240" w:lineRule="auto"/>
              <w:rPr>
                <w:rFonts w:ascii="Times New Roman" w:eastAsia="Times New Roman" w:hAnsi="Times New Roman" w:cs="Times New Roman"/>
                <w:sz w:val="24"/>
                <w:szCs w:val="24"/>
                <w:lang w:val="en-US"/>
              </w:rPr>
            </w:pPr>
            <w:r w:rsidRPr="001A1D17">
              <w:rPr>
                <w:rFonts w:ascii="Times New Roman" w:eastAsia="Times New Roman" w:hAnsi="Times New Roman" w:cs="Times New Roman"/>
                <w:bCs/>
                <w:sz w:val="24"/>
                <w:szCs w:val="24"/>
                <w:lang w:val="en-US"/>
              </w:rPr>
              <w:t>DAPAGLIFLOZINUM</w:t>
            </w:r>
          </w:p>
        </w:tc>
      </w:tr>
      <w:tr w:rsidR="001A1D17" w:rsidRPr="001A1D17" w14:paraId="53AE61ED" w14:textId="77777777" w:rsidTr="00CC2A67">
        <w:trPr>
          <w:trHeight w:val="315"/>
        </w:trPr>
        <w:tc>
          <w:tcPr>
            <w:tcW w:w="610" w:type="dxa"/>
            <w:shd w:val="clear" w:color="auto" w:fill="auto"/>
            <w:noWrap/>
            <w:vAlign w:val="bottom"/>
          </w:tcPr>
          <w:p w14:paraId="0F53E4F8" w14:textId="70A8C44F" w:rsidR="00394CF2" w:rsidRPr="001A1D17" w:rsidRDefault="00EC5A80" w:rsidP="001A1D17">
            <w:pPr>
              <w:spacing w:after="0" w:line="240" w:lineRule="auto"/>
              <w:jc w:val="center"/>
              <w:rPr>
                <w:rFonts w:ascii="Times New Roman" w:eastAsia="Times New Roman" w:hAnsi="Times New Roman" w:cs="Times New Roman"/>
                <w:sz w:val="24"/>
                <w:szCs w:val="24"/>
                <w:lang w:val="en-US"/>
              </w:rPr>
            </w:pPr>
            <w:r w:rsidRPr="001A1D17">
              <w:rPr>
                <w:rFonts w:ascii="Times New Roman" w:eastAsia="Times New Roman" w:hAnsi="Times New Roman" w:cs="Times New Roman"/>
                <w:sz w:val="24"/>
                <w:szCs w:val="24"/>
                <w:lang w:val="en-US"/>
              </w:rPr>
              <w:t>365</w:t>
            </w:r>
          </w:p>
        </w:tc>
        <w:tc>
          <w:tcPr>
            <w:tcW w:w="2090" w:type="dxa"/>
            <w:shd w:val="clear" w:color="000000" w:fill="FFFFFF"/>
            <w:noWrap/>
            <w:vAlign w:val="center"/>
          </w:tcPr>
          <w:p w14:paraId="2083B099" w14:textId="3C92F022" w:rsidR="00394CF2" w:rsidRPr="001A1D17" w:rsidRDefault="00EC5A80" w:rsidP="001A1D17">
            <w:pPr>
              <w:spacing w:after="0" w:line="240" w:lineRule="auto"/>
              <w:rPr>
                <w:rFonts w:ascii="Times New Roman" w:eastAsia="Arial" w:hAnsi="Times New Roman" w:cs="Times New Roman"/>
                <w:bCs/>
                <w:sz w:val="24"/>
                <w:szCs w:val="24"/>
                <w:lang w:val="en-US"/>
              </w:rPr>
            </w:pPr>
            <w:r w:rsidRPr="001A1D17">
              <w:rPr>
                <w:rFonts w:ascii="Times New Roman" w:eastAsia="Arial" w:hAnsi="Times New Roman" w:cs="Times New Roman"/>
                <w:bCs/>
                <w:sz w:val="24"/>
                <w:szCs w:val="24"/>
                <w:lang w:val="en-US"/>
              </w:rPr>
              <w:t>A16AB25</w:t>
            </w:r>
          </w:p>
        </w:tc>
        <w:tc>
          <w:tcPr>
            <w:tcW w:w="6930" w:type="dxa"/>
            <w:shd w:val="clear" w:color="000000" w:fill="FFFFFF"/>
            <w:noWrap/>
            <w:vAlign w:val="center"/>
          </w:tcPr>
          <w:p w14:paraId="771AA164" w14:textId="5272E51B" w:rsidR="00394CF2" w:rsidRPr="001A1D17" w:rsidRDefault="007B12AF" w:rsidP="001A1D17">
            <w:pPr>
              <w:spacing w:after="0" w:line="240" w:lineRule="auto"/>
              <w:rPr>
                <w:rFonts w:ascii="Times New Roman" w:eastAsia="Arial" w:hAnsi="Times New Roman" w:cs="Times New Roman"/>
                <w:bCs/>
                <w:sz w:val="24"/>
                <w:szCs w:val="24"/>
                <w:lang w:val="en-US"/>
              </w:rPr>
            </w:pPr>
            <w:r w:rsidRPr="001A1D17">
              <w:rPr>
                <w:rFonts w:ascii="Times New Roman" w:eastAsia="Arial" w:hAnsi="Times New Roman" w:cs="Times New Roman"/>
                <w:bCs/>
                <w:sz w:val="24"/>
                <w:szCs w:val="24"/>
                <w:lang w:val="en-US"/>
              </w:rPr>
              <w:t>OLIPUDASE ALFA</w:t>
            </w:r>
          </w:p>
        </w:tc>
      </w:tr>
      <w:tr w:rsidR="001A1D17" w:rsidRPr="001A1D17" w14:paraId="020410EE" w14:textId="77777777" w:rsidTr="00CC2A67">
        <w:trPr>
          <w:trHeight w:val="315"/>
        </w:trPr>
        <w:tc>
          <w:tcPr>
            <w:tcW w:w="610" w:type="dxa"/>
            <w:shd w:val="clear" w:color="auto" w:fill="auto"/>
            <w:noWrap/>
            <w:vAlign w:val="bottom"/>
          </w:tcPr>
          <w:p w14:paraId="6FF549DA" w14:textId="1580050F" w:rsidR="00D6532E" w:rsidRPr="001A1D17" w:rsidRDefault="00EC5A80" w:rsidP="001A1D17">
            <w:pPr>
              <w:spacing w:after="0" w:line="240" w:lineRule="auto"/>
              <w:jc w:val="center"/>
              <w:rPr>
                <w:rFonts w:ascii="Times New Roman" w:eastAsia="Times New Roman" w:hAnsi="Times New Roman" w:cs="Times New Roman"/>
                <w:sz w:val="24"/>
                <w:szCs w:val="24"/>
                <w:lang w:val="en-US"/>
              </w:rPr>
            </w:pPr>
            <w:r w:rsidRPr="001A1D17">
              <w:rPr>
                <w:rFonts w:ascii="Times New Roman" w:eastAsia="Times New Roman" w:hAnsi="Times New Roman" w:cs="Times New Roman"/>
                <w:sz w:val="24"/>
                <w:szCs w:val="24"/>
                <w:lang w:val="en-US"/>
              </w:rPr>
              <w:t>366</w:t>
            </w:r>
          </w:p>
        </w:tc>
        <w:tc>
          <w:tcPr>
            <w:tcW w:w="2090" w:type="dxa"/>
            <w:shd w:val="clear" w:color="000000" w:fill="FFFFFF"/>
            <w:noWrap/>
            <w:vAlign w:val="center"/>
          </w:tcPr>
          <w:p w14:paraId="301F3472" w14:textId="03FEFA69" w:rsidR="00D6532E" w:rsidRPr="001A1D17" w:rsidRDefault="00EC5A80" w:rsidP="001A1D17">
            <w:pPr>
              <w:spacing w:after="0" w:line="240" w:lineRule="auto"/>
              <w:rPr>
                <w:rFonts w:ascii="Times New Roman" w:eastAsia="Times New Roman" w:hAnsi="Times New Roman" w:cs="Times New Roman"/>
                <w:sz w:val="24"/>
                <w:szCs w:val="24"/>
                <w:lang w:val="en-US"/>
              </w:rPr>
            </w:pPr>
            <w:r w:rsidRPr="001A1D17">
              <w:rPr>
                <w:rFonts w:ascii="Times New Roman" w:eastAsia="Times New Roman" w:hAnsi="Times New Roman" w:cs="Times New Roman"/>
                <w:bCs/>
                <w:sz w:val="24"/>
                <w:szCs w:val="24"/>
                <w:lang w:val="en-US"/>
              </w:rPr>
              <w:t>J05AX28</w:t>
            </w:r>
          </w:p>
        </w:tc>
        <w:tc>
          <w:tcPr>
            <w:tcW w:w="6930" w:type="dxa"/>
            <w:shd w:val="clear" w:color="000000" w:fill="FFFFFF"/>
            <w:noWrap/>
            <w:vAlign w:val="center"/>
          </w:tcPr>
          <w:p w14:paraId="382BC3D2" w14:textId="5BB619AD" w:rsidR="00D6532E" w:rsidRPr="001A1D17" w:rsidRDefault="007B12AF" w:rsidP="001A1D17">
            <w:pPr>
              <w:spacing w:after="0" w:line="240" w:lineRule="auto"/>
              <w:rPr>
                <w:rFonts w:ascii="Times New Roman" w:eastAsia="Times New Roman" w:hAnsi="Times New Roman" w:cs="Times New Roman"/>
                <w:sz w:val="24"/>
                <w:szCs w:val="24"/>
                <w:lang w:val="en-US"/>
              </w:rPr>
            </w:pPr>
            <w:r w:rsidRPr="001A1D17">
              <w:rPr>
                <w:rFonts w:ascii="Times New Roman" w:eastAsia="Times New Roman" w:hAnsi="Times New Roman" w:cs="Times New Roman"/>
                <w:bCs/>
                <w:sz w:val="24"/>
                <w:szCs w:val="24"/>
                <w:lang w:val="en-US"/>
              </w:rPr>
              <w:t>BULEVIRTIDUM</w:t>
            </w:r>
          </w:p>
        </w:tc>
      </w:tr>
      <w:tr w:rsidR="001A1D17" w:rsidRPr="001A1D17" w14:paraId="5D9672E5" w14:textId="77777777" w:rsidTr="00CC2A67">
        <w:trPr>
          <w:trHeight w:val="315"/>
        </w:trPr>
        <w:tc>
          <w:tcPr>
            <w:tcW w:w="610" w:type="dxa"/>
            <w:shd w:val="clear" w:color="auto" w:fill="auto"/>
            <w:noWrap/>
            <w:vAlign w:val="bottom"/>
          </w:tcPr>
          <w:p w14:paraId="770E6959" w14:textId="6B4EDBC0" w:rsidR="00394CF2" w:rsidRPr="001A1D17" w:rsidRDefault="00EC5A80" w:rsidP="001A1D17">
            <w:pPr>
              <w:spacing w:after="0" w:line="240" w:lineRule="auto"/>
              <w:jc w:val="center"/>
              <w:rPr>
                <w:rFonts w:ascii="Times New Roman" w:eastAsia="Times New Roman" w:hAnsi="Times New Roman" w:cs="Times New Roman"/>
                <w:sz w:val="24"/>
                <w:szCs w:val="24"/>
                <w:lang w:val="en-US"/>
              </w:rPr>
            </w:pPr>
            <w:r w:rsidRPr="001A1D17">
              <w:rPr>
                <w:rFonts w:ascii="Times New Roman" w:eastAsia="Times New Roman" w:hAnsi="Times New Roman" w:cs="Times New Roman"/>
                <w:sz w:val="24"/>
                <w:szCs w:val="24"/>
                <w:lang w:val="en-US"/>
              </w:rPr>
              <w:t>367</w:t>
            </w:r>
          </w:p>
        </w:tc>
        <w:tc>
          <w:tcPr>
            <w:tcW w:w="2090" w:type="dxa"/>
            <w:shd w:val="clear" w:color="000000" w:fill="FFFFFF"/>
            <w:noWrap/>
            <w:vAlign w:val="center"/>
          </w:tcPr>
          <w:p w14:paraId="7EEC6AD2" w14:textId="2E326D5E" w:rsidR="00394CF2" w:rsidRPr="001A1D17" w:rsidRDefault="00EC5A80" w:rsidP="001A1D17">
            <w:pPr>
              <w:spacing w:after="0" w:line="240" w:lineRule="auto"/>
              <w:rPr>
                <w:rFonts w:ascii="Times New Roman" w:eastAsia="Times New Roman" w:hAnsi="Times New Roman" w:cs="Times New Roman"/>
                <w:sz w:val="24"/>
                <w:szCs w:val="24"/>
                <w:lang w:val="en-US"/>
              </w:rPr>
            </w:pPr>
            <w:r w:rsidRPr="001A1D17">
              <w:rPr>
                <w:rFonts w:ascii="Times New Roman" w:eastAsia="Times New Roman" w:hAnsi="Times New Roman" w:cs="Times New Roman"/>
                <w:bCs/>
                <w:sz w:val="24"/>
                <w:szCs w:val="24"/>
                <w:lang w:val="en-US"/>
              </w:rPr>
              <w:t>L01EA06</w:t>
            </w:r>
          </w:p>
        </w:tc>
        <w:tc>
          <w:tcPr>
            <w:tcW w:w="6930" w:type="dxa"/>
            <w:shd w:val="clear" w:color="000000" w:fill="FFFFFF"/>
            <w:noWrap/>
            <w:vAlign w:val="center"/>
          </w:tcPr>
          <w:p w14:paraId="4ECB0548" w14:textId="5351DDA2" w:rsidR="00394CF2" w:rsidRPr="001A1D17" w:rsidRDefault="007B12AF" w:rsidP="001A1D17">
            <w:pPr>
              <w:spacing w:after="0" w:line="240" w:lineRule="auto"/>
              <w:rPr>
                <w:rFonts w:ascii="Times New Roman" w:eastAsia="Times New Roman" w:hAnsi="Times New Roman" w:cs="Times New Roman"/>
                <w:sz w:val="24"/>
                <w:szCs w:val="24"/>
                <w:lang w:val="en-US"/>
              </w:rPr>
            </w:pPr>
            <w:r w:rsidRPr="001A1D17">
              <w:rPr>
                <w:rFonts w:ascii="Times New Roman" w:eastAsia="Times New Roman" w:hAnsi="Times New Roman" w:cs="Times New Roman"/>
                <w:bCs/>
                <w:sz w:val="24"/>
                <w:szCs w:val="24"/>
                <w:lang w:val="en-US"/>
              </w:rPr>
              <w:t>ASCIMINIBUM</w:t>
            </w:r>
          </w:p>
        </w:tc>
      </w:tr>
      <w:tr w:rsidR="001A1D17" w:rsidRPr="001A1D17" w14:paraId="57EFB1F0" w14:textId="77777777" w:rsidTr="00CC2A67">
        <w:trPr>
          <w:trHeight w:val="315"/>
        </w:trPr>
        <w:tc>
          <w:tcPr>
            <w:tcW w:w="610" w:type="dxa"/>
            <w:shd w:val="clear" w:color="auto" w:fill="auto"/>
            <w:noWrap/>
            <w:vAlign w:val="bottom"/>
          </w:tcPr>
          <w:p w14:paraId="1AA8A53B" w14:textId="4B5143A5" w:rsidR="00394CF2" w:rsidRPr="001A1D17" w:rsidRDefault="00EC5A80" w:rsidP="001A1D17">
            <w:pPr>
              <w:spacing w:after="0" w:line="240" w:lineRule="auto"/>
              <w:jc w:val="center"/>
              <w:rPr>
                <w:rFonts w:ascii="Times New Roman" w:eastAsia="Times New Roman" w:hAnsi="Times New Roman" w:cs="Times New Roman"/>
                <w:sz w:val="24"/>
                <w:szCs w:val="24"/>
                <w:lang w:val="en-US"/>
              </w:rPr>
            </w:pPr>
            <w:r w:rsidRPr="001A1D17">
              <w:rPr>
                <w:rFonts w:ascii="Times New Roman" w:eastAsia="Times New Roman" w:hAnsi="Times New Roman" w:cs="Times New Roman"/>
                <w:sz w:val="24"/>
                <w:szCs w:val="24"/>
                <w:lang w:val="en-US"/>
              </w:rPr>
              <w:t>368</w:t>
            </w:r>
          </w:p>
        </w:tc>
        <w:tc>
          <w:tcPr>
            <w:tcW w:w="2090" w:type="dxa"/>
            <w:shd w:val="clear" w:color="000000" w:fill="FFFFFF"/>
            <w:noWrap/>
            <w:vAlign w:val="center"/>
          </w:tcPr>
          <w:p w14:paraId="52D777B6" w14:textId="30D31482" w:rsidR="00394CF2" w:rsidRPr="001A1D17" w:rsidRDefault="00EC5A80" w:rsidP="001A1D17">
            <w:pPr>
              <w:spacing w:after="0" w:line="240" w:lineRule="auto"/>
              <w:rPr>
                <w:rFonts w:ascii="Times New Roman" w:eastAsia="Times New Roman" w:hAnsi="Times New Roman" w:cs="Times New Roman"/>
                <w:sz w:val="24"/>
                <w:szCs w:val="24"/>
                <w:lang w:val="en-US"/>
              </w:rPr>
            </w:pPr>
            <w:r w:rsidRPr="001A1D17">
              <w:rPr>
                <w:rFonts w:ascii="Times New Roman" w:eastAsia="Times New Roman" w:hAnsi="Times New Roman" w:cs="Times New Roman"/>
                <w:bCs/>
                <w:sz w:val="24"/>
                <w:szCs w:val="24"/>
                <w:lang w:val="en-US"/>
              </w:rPr>
              <w:t>L01EH03</w:t>
            </w:r>
          </w:p>
        </w:tc>
        <w:tc>
          <w:tcPr>
            <w:tcW w:w="6930" w:type="dxa"/>
            <w:shd w:val="clear" w:color="000000" w:fill="FFFFFF"/>
            <w:noWrap/>
            <w:vAlign w:val="center"/>
          </w:tcPr>
          <w:p w14:paraId="2F18728F" w14:textId="3BD01A93" w:rsidR="00394CF2" w:rsidRPr="001A1D17" w:rsidRDefault="007B12AF" w:rsidP="001A1D17">
            <w:pPr>
              <w:spacing w:after="0" w:line="240" w:lineRule="auto"/>
              <w:rPr>
                <w:rFonts w:ascii="Times New Roman" w:eastAsia="Times New Roman" w:hAnsi="Times New Roman" w:cs="Times New Roman"/>
                <w:sz w:val="24"/>
                <w:szCs w:val="24"/>
                <w:lang w:val="en-US"/>
              </w:rPr>
            </w:pPr>
            <w:r w:rsidRPr="001A1D17">
              <w:rPr>
                <w:rFonts w:ascii="Times New Roman" w:eastAsia="Times New Roman" w:hAnsi="Times New Roman" w:cs="Times New Roman"/>
                <w:bCs/>
                <w:sz w:val="24"/>
                <w:szCs w:val="24"/>
                <w:lang w:val="en-US"/>
              </w:rPr>
              <w:t>TUCATINIBUM</w:t>
            </w:r>
          </w:p>
        </w:tc>
      </w:tr>
      <w:tr w:rsidR="001A1D17" w:rsidRPr="001A1D17" w14:paraId="7FEADA10" w14:textId="77777777" w:rsidTr="00CC2A67">
        <w:trPr>
          <w:trHeight w:val="315"/>
        </w:trPr>
        <w:tc>
          <w:tcPr>
            <w:tcW w:w="610" w:type="dxa"/>
            <w:shd w:val="clear" w:color="auto" w:fill="auto"/>
            <w:noWrap/>
            <w:vAlign w:val="bottom"/>
          </w:tcPr>
          <w:p w14:paraId="0002C765" w14:textId="079CE431" w:rsidR="00790444" w:rsidRPr="001A1D17" w:rsidRDefault="00EC5A80" w:rsidP="001A1D17">
            <w:pPr>
              <w:spacing w:after="0" w:line="240" w:lineRule="auto"/>
              <w:jc w:val="center"/>
              <w:rPr>
                <w:rFonts w:ascii="Times New Roman" w:eastAsia="Times New Roman" w:hAnsi="Times New Roman" w:cs="Times New Roman"/>
                <w:sz w:val="24"/>
                <w:szCs w:val="24"/>
                <w:lang w:val="en-US"/>
              </w:rPr>
            </w:pPr>
            <w:r w:rsidRPr="001A1D17">
              <w:rPr>
                <w:rFonts w:ascii="Times New Roman" w:eastAsia="Times New Roman" w:hAnsi="Times New Roman" w:cs="Times New Roman"/>
                <w:sz w:val="24"/>
                <w:szCs w:val="24"/>
                <w:lang w:val="en-US"/>
              </w:rPr>
              <w:t>369</w:t>
            </w:r>
          </w:p>
        </w:tc>
        <w:tc>
          <w:tcPr>
            <w:tcW w:w="2090" w:type="dxa"/>
            <w:shd w:val="clear" w:color="000000" w:fill="FFFFFF"/>
            <w:noWrap/>
            <w:vAlign w:val="center"/>
          </w:tcPr>
          <w:p w14:paraId="05A80B84" w14:textId="6115275C" w:rsidR="00790444" w:rsidRPr="001A1D17" w:rsidRDefault="00EC5A80" w:rsidP="001A1D17">
            <w:pPr>
              <w:spacing w:after="0" w:line="240" w:lineRule="auto"/>
              <w:rPr>
                <w:rFonts w:ascii="Times New Roman" w:eastAsia="Times New Roman" w:hAnsi="Times New Roman" w:cs="Times New Roman"/>
                <w:sz w:val="24"/>
                <w:szCs w:val="24"/>
                <w:lang w:val="en-US"/>
              </w:rPr>
            </w:pPr>
            <w:r w:rsidRPr="001A1D17">
              <w:rPr>
                <w:rFonts w:ascii="Times New Roman" w:eastAsia="Arial" w:hAnsi="Times New Roman" w:cs="Times New Roman"/>
                <w:bCs/>
                <w:sz w:val="24"/>
                <w:szCs w:val="24"/>
                <w:lang w:val="en-US"/>
              </w:rPr>
              <w:t>L01FA01</w:t>
            </w:r>
          </w:p>
        </w:tc>
        <w:tc>
          <w:tcPr>
            <w:tcW w:w="6930" w:type="dxa"/>
            <w:shd w:val="clear" w:color="000000" w:fill="FFFFFF"/>
            <w:noWrap/>
            <w:vAlign w:val="center"/>
          </w:tcPr>
          <w:p w14:paraId="1ACE85AC" w14:textId="205FE9FF" w:rsidR="00790444" w:rsidRPr="001A1D17" w:rsidRDefault="007B12AF" w:rsidP="001A1D17">
            <w:pPr>
              <w:spacing w:after="0" w:line="240" w:lineRule="auto"/>
              <w:rPr>
                <w:rFonts w:ascii="Times New Roman" w:eastAsia="Times New Roman" w:hAnsi="Times New Roman" w:cs="Times New Roman"/>
                <w:sz w:val="24"/>
                <w:szCs w:val="24"/>
                <w:lang w:val="en-US"/>
              </w:rPr>
            </w:pPr>
            <w:r w:rsidRPr="001A1D17">
              <w:rPr>
                <w:rFonts w:ascii="Times New Roman" w:eastAsia="Arial" w:hAnsi="Times New Roman" w:cs="Times New Roman"/>
                <w:bCs/>
                <w:sz w:val="24"/>
                <w:szCs w:val="24"/>
                <w:lang w:val="en-US"/>
              </w:rPr>
              <w:t>RITUXIMABUM</w:t>
            </w:r>
          </w:p>
        </w:tc>
      </w:tr>
      <w:tr w:rsidR="001A1D17" w:rsidRPr="001A1D17" w14:paraId="0DBEC511" w14:textId="77777777" w:rsidTr="00CC2A67">
        <w:trPr>
          <w:trHeight w:val="315"/>
        </w:trPr>
        <w:tc>
          <w:tcPr>
            <w:tcW w:w="610" w:type="dxa"/>
            <w:shd w:val="clear" w:color="auto" w:fill="auto"/>
            <w:noWrap/>
            <w:vAlign w:val="bottom"/>
          </w:tcPr>
          <w:p w14:paraId="30BDFD94" w14:textId="28EAD7B6" w:rsidR="00EC5A80" w:rsidRPr="001A1D17" w:rsidRDefault="00EC5A80" w:rsidP="001A1D17">
            <w:pPr>
              <w:spacing w:after="0" w:line="240" w:lineRule="auto"/>
              <w:jc w:val="center"/>
              <w:rPr>
                <w:rFonts w:ascii="Times New Roman" w:eastAsia="Times New Roman" w:hAnsi="Times New Roman" w:cs="Times New Roman"/>
                <w:sz w:val="24"/>
                <w:szCs w:val="24"/>
                <w:lang w:val="en-US"/>
              </w:rPr>
            </w:pPr>
            <w:r w:rsidRPr="001A1D17">
              <w:rPr>
                <w:rFonts w:ascii="Times New Roman" w:eastAsia="Times New Roman" w:hAnsi="Times New Roman" w:cs="Times New Roman"/>
                <w:sz w:val="24"/>
                <w:szCs w:val="24"/>
                <w:lang w:val="en-US"/>
              </w:rPr>
              <w:t>370</w:t>
            </w:r>
          </w:p>
        </w:tc>
        <w:tc>
          <w:tcPr>
            <w:tcW w:w="2090" w:type="dxa"/>
            <w:shd w:val="clear" w:color="000000" w:fill="FFFFFF"/>
            <w:noWrap/>
            <w:vAlign w:val="center"/>
          </w:tcPr>
          <w:p w14:paraId="03B5DB08" w14:textId="23BB1036" w:rsidR="00EC5A80" w:rsidRPr="001A1D17" w:rsidRDefault="00EC5A80" w:rsidP="001A1D17">
            <w:pPr>
              <w:spacing w:after="0" w:line="240" w:lineRule="auto"/>
              <w:rPr>
                <w:rFonts w:ascii="Times New Roman" w:eastAsia="Times New Roman" w:hAnsi="Times New Roman" w:cs="Times New Roman"/>
                <w:sz w:val="24"/>
                <w:szCs w:val="24"/>
                <w:lang w:val="en-US"/>
              </w:rPr>
            </w:pPr>
            <w:r w:rsidRPr="001A1D17">
              <w:rPr>
                <w:rFonts w:ascii="Times New Roman" w:eastAsia="Times New Roman" w:hAnsi="Times New Roman" w:cs="Times New Roman"/>
                <w:sz w:val="24"/>
                <w:szCs w:val="24"/>
                <w:lang w:val="en-US"/>
              </w:rPr>
              <w:t>L01FX17</w:t>
            </w:r>
          </w:p>
        </w:tc>
        <w:tc>
          <w:tcPr>
            <w:tcW w:w="6930" w:type="dxa"/>
            <w:shd w:val="clear" w:color="000000" w:fill="FFFFFF"/>
            <w:noWrap/>
            <w:vAlign w:val="center"/>
          </w:tcPr>
          <w:p w14:paraId="72A06139" w14:textId="1DDB4EFC" w:rsidR="00EC5A80" w:rsidRPr="001A1D17" w:rsidRDefault="007B12AF" w:rsidP="001A1D17">
            <w:pPr>
              <w:spacing w:after="0" w:line="240" w:lineRule="auto"/>
              <w:rPr>
                <w:rFonts w:ascii="Times New Roman" w:eastAsia="Times New Roman" w:hAnsi="Times New Roman" w:cs="Times New Roman"/>
                <w:sz w:val="24"/>
                <w:szCs w:val="24"/>
                <w:lang w:val="en-US"/>
              </w:rPr>
            </w:pPr>
            <w:r w:rsidRPr="001A1D17">
              <w:rPr>
                <w:rFonts w:ascii="Times New Roman" w:eastAsia="Times New Roman" w:hAnsi="Times New Roman" w:cs="Times New Roman"/>
                <w:bCs/>
                <w:sz w:val="24"/>
                <w:szCs w:val="24"/>
                <w:lang w:val="en-US"/>
              </w:rPr>
              <w:t>SACITUZUMAB GOVITECAN</w:t>
            </w:r>
          </w:p>
        </w:tc>
      </w:tr>
      <w:tr w:rsidR="001A1D17" w:rsidRPr="001A1D17" w14:paraId="46511032" w14:textId="77777777" w:rsidTr="00CC2A67">
        <w:trPr>
          <w:trHeight w:val="315"/>
        </w:trPr>
        <w:tc>
          <w:tcPr>
            <w:tcW w:w="610" w:type="dxa"/>
            <w:shd w:val="clear" w:color="auto" w:fill="auto"/>
            <w:noWrap/>
            <w:vAlign w:val="bottom"/>
          </w:tcPr>
          <w:p w14:paraId="4E87DBB2" w14:textId="54622587" w:rsidR="00081C83" w:rsidRPr="001A1D17" w:rsidRDefault="00081C83" w:rsidP="001A1D17">
            <w:pPr>
              <w:spacing w:after="0" w:line="240" w:lineRule="auto"/>
              <w:jc w:val="center"/>
              <w:rPr>
                <w:rFonts w:ascii="Times New Roman" w:eastAsia="Times New Roman" w:hAnsi="Times New Roman" w:cs="Times New Roman"/>
                <w:sz w:val="24"/>
                <w:szCs w:val="24"/>
                <w:lang w:val="en-US"/>
              </w:rPr>
            </w:pPr>
            <w:r w:rsidRPr="001A1D17">
              <w:rPr>
                <w:rFonts w:ascii="Times New Roman" w:eastAsia="Times New Roman" w:hAnsi="Times New Roman" w:cs="Times New Roman"/>
                <w:sz w:val="24"/>
                <w:szCs w:val="24"/>
                <w:lang w:val="en-US"/>
              </w:rPr>
              <w:t>371</w:t>
            </w:r>
          </w:p>
        </w:tc>
        <w:tc>
          <w:tcPr>
            <w:tcW w:w="2090" w:type="dxa"/>
            <w:shd w:val="clear" w:color="000000" w:fill="FFFFFF"/>
            <w:noWrap/>
            <w:vAlign w:val="center"/>
          </w:tcPr>
          <w:p w14:paraId="4D042071" w14:textId="136042D7" w:rsidR="00081C83" w:rsidRPr="001A1D17" w:rsidRDefault="00081C83" w:rsidP="001A1D17">
            <w:pPr>
              <w:spacing w:after="0" w:line="240" w:lineRule="auto"/>
              <w:rPr>
                <w:rFonts w:ascii="Times New Roman" w:eastAsia="Times New Roman" w:hAnsi="Times New Roman" w:cs="Times New Roman"/>
                <w:sz w:val="24"/>
                <w:szCs w:val="24"/>
                <w:lang w:val="en-US"/>
              </w:rPr>
            </w:pPr>
            <w:r w:rsidRPr="001A1D17">
              <w:rPr>
                <w:rFonts w:ascii="Times New Roman" w:eastAsia="Arial" w:hAnsi="Times New Roman" w:cs="Times New Roman"/>
                <w:bCs/>
                <w:sz w:val="24"/>
                <w:szCs w:val="24"/>
                <w:lang w:val="en-US"/>
              </w:rPr>
              <w:t>L04AB04-HS</w:t>
            </w:r>
          </w:p>
        </w:tc>
        <w:tc>
          <w:tcPr>
            <w:tcW w:w="6930" w:type="dxa"/>
            <w:shd w:val="clear" w:color="000000" w:fill="FFFFFF"/>
            <w:noWrap/>
            <w:vAlign w:val="center"/>
          </w:tcPr>
          <w:p w14:paraId="325D74A8" w14:textId="6EF0FFBB" w:rsidR="00081C83" w:rsidRPr="001A1D17" w:rsidRDefault="00081C83" w:rsidP="001A1D17">
            <w:pPr>
              <w:spacing w:after="0" w:line="240" w:lineRule="auto"/>
              <w:rPr>
                <w:rFonts w:ascii="Times New Roman" w:eastAsia="Times New Roman" w:hAnsi="Times New Roman" w:cs="Times New Roman"/>
                <w:sz w:val="24"/>
                <w:szCs w:val="24"/>
                <w:lang w:val="en-US"/>
              </w:rPr>
            </w:pPr>
            <w:r w:rsidRPr="001A1D17">
              <w:rPr>
                <w:rFonts w:ascii="Times New Roman" w:eastAsia="Arial" w:hAnsi="Times New Roman" w:cs="Times New Roman"/>
                <w:bCs/>
                <w:sz w:val="24"/>
                <w:szCs w:val="24"/>
                <w:lang w:val="en-US"/>
              </w:rPr>
              <w:t>ADALIMUMABUM</w:t>
            </w:r>
          </w:p>
        </w:tc>
      </w:tr>
      <w:tr w:rsidR="001A1D17" w:rsidRPr="001A1D17" w14:paraId="0020622A" w14:textId="77777777" w:rsidTr="00CC2A67">
        <w:trPr>
          <w:trHeight w:val="315"/>
        </w:trPr>
        <w:tc>
          <w:tcPr>
            <w:tcW w:w="610" w:type="dxa"/>
            <w:shd w:val="clear" w:color="auto" w:fill="auto"/>
            <w:noWrap/>
            <w:vAlign w:val="bottom"/>
          </w:tcPr>
          <w:p w14:paraId="49F4A343" w14:textId="343AC5EE" w:rsidR="00081C83" w:rsidRPr="001A1D17" w:rsidRDefault="00081C83" w:rsidP="001A1D17">
            <w:pPr>
              <w:spacing w:after="0" w:line="240" w:lineRule="auto"/>
              <w:jc w:val="center"/>
              <w:rPr>
                <w:rFonts w:ascii="Times New Roman" w:eastAsia="Times New Roman" w:hAnsi="Times New Roman" w:cs="Times New Roman"/>
                <w:sz w:val="24"/>
                <w:szCs w:val="24"/>
                <w:lang w:val="en-US"/>
              </w:rPr>
            </w:pPr>
            <w:r w:rsidRPr="001A1D17">
              <w:rPr>
                <w:rFonts w:ascii="Times New Roman" w:eastAsia="Times New Roman" w:hAnsi="Times New Roman" w:cs="Times New Roman"/>
                <w:sz w:val="24"/>
                <w:szCs w:val="24"/>
                <w:lang w:val="en-US"/>
              </w:rPr>
              <w:t>372</w:t>
            </w:r>
          </w:p>
        </w:tc>
        <w:tc>
          <w:tcPr>
            <w:tcW w:w="2090" w:type="dxa"/>
            <w:shd w:val="clear" w:color="000000" w:fill="FFFFFF"/>
            <w:noWrap/>
            <w:vAlign w:val="center"/>
          </w:tcPr>
          <w:p w14:paraId="49281436" w14:textId="2E8F89AB" w:rsidR="00081C83" w:rsidRPr="001A1D17" w:rsidRDefault="00081C83" w:rsidP="001A1D17">
            <w:pPr>
              <w:spacing w:after="0" w:line="240" w:lineRule="auto"/>
              <w:rPr>
                <w:rFonts w:ascii="Times New Roman" w:eastAsia="Arial" w:hAnsi="Times New Roman" w:cs="Times New Roman"/>
                <w:bCs/>
                <w:sz w:val="24"/>
                <w:szCs w:val="24"/>
                <w:lang w:val="en-US"/>
              </w:rPr>
            </w:pPr>
            <w:r w:rsidRPr="001A1D17">
              <w:rPr>
                <w:rFonts w:ascii="Times New Roman" w:eastAsia="Arial" w:hAnsi="Times New Roman" w:cs="Times New Roman"/>
                <w:bCs/>
                <w:sz w:val="24"/>
                <w:szCs w:val="24"/>
                <w:lang w:val="en-US"/>
              </w:rPr>
              <w:t>L04AB04-UV</w:t>
            </w:r>
          </w:p>
        </w:tc>
        <w:tc>
          <w:tcPr>
            <w:tcW w:w="6930" w:type="dxa"/>
            <w:shd w:val="clear" w:color="000000" w:fill="FFFFFF"/>
            <w:noWrap/>
            <w:vAlign w:val="center"/>
          </w:tcPr>
          <w:p w14:paraId="219C316A" w14:textId="53A12BC7" w:rsidR="00081C83" w:rsidRPr="001A1D17" w:rsidRDefault="00081C83" w:rsidP="001A1D17">
            <w:pPr>
              <w:spacing w:after="0" w:line="240" w:lineRule="auto"/>
              <w:rPr>
                <w:rFonts w:ascii="Times New Roman" w:eastAsia="Arial" w:hAnsi="Times New Roman" w:cs="Times New Roman"/>
                <w:bCs/>
                <w:sz w:val="24"/>
                <w:szCs w:val="24"/>
                <w:lang w:val="en-US"/>
              </w:rPr>
            </w:pPr>
            <w:r w:rsidRPr="001A1D17">
              <w:rPr>
                <w:rFonts w:ascii="Times New Roman" w:eastAsia="Arial" w:hAnsi="Times New Roman" w:cs="Times New Roman"/>
                <w:bCs/>
                <w:sz w:val="24"/>
                <w:szCs w:val="24"/>
                <w:lang w:val="en-US"/>
              </w:rPr>
              <w:t>ADALIMUMABUM</w:t>
            </w:r>
          </w:p>
        </w:tc>
      </w:tr>
      <w:tr w:rsidR="001A1D17" w:rsidRPr="001A1D17" w14:paraId="54327A08" w14:textId="77777777" w:rsidTr="00CC2A67">
        <w:trPr>
          <w:trHeight w:val="315"/>
        </w:trPr>
        <w:tc>
          <w:tcPr>
            <w:tcW w:w="610" w:type="dxa"/>
            <w:shd w:val="clear" w:color="auto" w:fill="auto"/>
            <w:noWrap/>
            <w:vAlign w:val="bottom"/>
          </w:tcPr>
          <w:p w14:paraId="25F95D8A" w14:textId="4DC80A6F" w:rsidR="00081C83" w:rsidRPr="001A1D17" w:rsidRDefault="00081C83" w:rsidP="001A1D17">
            <w:pPr>
              <w:spacing w:after="0" w:line="240" w:lineRule="auto"/>
              <w:jc w:val="center"/>
              <w:rPr>
                <w:rFonts w:ascii="Times New Roman" w:eastAsia="Times New Roman" w:hAnsi="Times New Roman" w:cs="Times New Roman"/>
                <w:sz w:val="24"/>
                <w:szCs w:val="24"/>
                <w:lang w:val="en-US"/>
              </w:rPr>
            </w:pPr>
            <w:r w:rsidRPr="001A1D17">
              <w:rPr>
                <w:rFonts w:ascii="Times New Roman" w:eastAsia="Times New Roman" w:hAnsi="Times New Roman" w:cs="Times New Roman"/>
                <w:sz w:val="24"/>
                <w:szCs w:val="24"/>
                <w:lang w:val="en-US"/>
              </w:rPr>
              <w:t>373</w:t>
            </w:r>
          </w:p>
        </w:tc>
        <w:tc>
          <w:tcPr>
            <w:tcW w:w="2090" w:type="dxa"/>
            <w:shd w:val="clear" w:color="000000" w:fill="FFFFFF"/>
            <w:noWrap/>
            <w:vAlign w:val="center"/>
          </w:tcPr>
          <w:p w14:paraId="6A865085" w14:textId="69195625" w:rsidR="00081C83" w:rsidRPr="001A1D17" w:rsidRDefault="00081C83" w:rsidP="001A1D17">
            <w:pPr>
              <w:spacing w:after="0" w:line="240" w:lineRule="auto"/>
              <w:rPr>
                <w:rFonts w:ascii="Times New Roman" w:eastAsia="Arial" w:hAnsi="Times New Roman" w:cs="Times New Roman"/>
                <w:bCs/>
                <w:sz w:val="24"/>
                <w:szCs w:val="24"/>
                <w:lang w:val="en-US"/>
              </w:rPr>
            </w:pPr>
            <w:r w:rsidRPr="001A1D17">
              <w:rPr>
                <w:rFonts w:ascii="Times New Roman" w:eastAsia="Arial" w:hAnsi="Times New Roman" w:cs="Times New Roman"/>
                <w:bCs/>
                <w:sz w:val="24"/>
                <w:szCs w:val="24"/>
                <w:lang w:val="en-US"/>
              </w:rPr>
              <w:t>L04AC19</w:t>
            </w:r>
          </w:p>
        </w:tc>
        <w:tc>
          <w:tcPr>
            <w:tcW w:w="6930" w:type="dxa"/>
            <w:shd w:val="clear" w:color="000000" w:fill="FFFFFF"/>
            <w:noWrap/>
            <w:vAlign w:val="center"/>
          </w:tcPr>
          <w:p w14:paraId="3DCBF2E8" w14:textId="0C0AB604" w:rsidR="00081C83" w:rsidRPr="001A1D17" w:rsidRDefault="00081C83" w:rsidP="001A1D17">
            <w:pPr>
              <w:spacing w:after="0" w:line="240" w:lineRule="auto"/>
              <w:rPr>
                <w:rFonts w:ascii="Times New Roman" w:eastAsia="Arial" w:hAnsi="Times New Roman" w:cs="Times New Roman"/>
                <w:bCs/>
                <w:sz w:val="24"/>
                <w:szCs w:val="24"/>
                <w:lang w:val="en-US"/>
              </w:rPr>
            </w:pPr>
            <w:r w:rsidRPr="001A1D17">
              <w:rPr>
                <w:rFonts w:ascii="Times New Roman" w:eastAsia="Arial" w:hAnsi="Times New Roman" w:cs="Times New Roman"/>
                <w:bCs/>
                <w:sz w:val="24"/>
                <w:szCs w:val="24"/>
                <w:lang w:val="en-US"/>
              </w:rPr>
              <w:t>SATRALIZUMABUM</w:t>
            </w:r>
          </w:p>
        </w:tc>
      </w:tr>
    </w:tbl>
    <w:p w14:paraId="2959421F" w14:textId="532A477E" w:rsidR="007B12AF" w:rsidRPr="001A1D17" w:rsidRDefault="00394CF2" w:rsidP="001A1D17">
      <w:pPr>
        <w:tabs>
          <w:tab w:val="left" w:pos="426"/>
        </w:tabs>
        <w:jc w:val="both"/>
        <w:rPr>
          <w:rFonts w:ascii="Times New Roman" w:eastAsia="Arial" w:hAnsi="Times New Roman" w:cs="Times New Roman"/>
          <w:b/>
          <w:bCs/>
          <w:sz w:val="24"/>
          <w:szCs w:val="24"/>
          <w:lang w:val="en-US"/>
        </w:rPr>
      </w:pPr>
      <w:r w:rsidRPr="001A1D17">
        <w:rPr>
          <w:rFonts w:ascii="Times New Roman" w:eastAsia="Arial" w:hAnsi="Times New Roman" w:cs="Times New Roman"/>
          <w:b/>
          <w:bCs/>
          <w:sz w:val="24"/>
          <w:szCs w:val="24"/>
          <w:lang w:val="en-US"/>
        </w:rPr>
        <w:tab/>
        <w:t xml:space="preserve"> </w:t>
      </w:r>
    </w:p>
    <w:p w14:paraId="4A3D8B4D" w14:textId="77777777" w:rsidR="00394CF2" w:rsidRPr="001A1D17" w:rsidRDefault="00394CF2" w:rsidP="001A1D17">
      <w:pPr>
        <w:tabs>
          <w:tab w:val="left" w:pos="426"/>
        </w:tabs>
        <w:jc w:val="both"/>
        <w:rPr>
          <w:rFonts w:ascii="Times New Roman" w:eastAsia="Arial" w:hAnsi="Times New Roman" w:cs="Times New Roman"/>
          <w:b/>
          <w:bCs/>
          <w:sz w:val="24"/>
          <w:szCs w:val="24"/>
          <w:lang w:val="en-US"/>
        </w:rPr>
      </w:pPr>
    </w:p>
    <w:p w14:paraId="7D598C59" w14:textId="77777777" w:rsidR="00394CF2" w:rsidRPr="001A1D17" w:rsidRDefault="00394CF2" w:rsidP="001A1D17">
      <w:pPr>
        <w:tabs>
          <w:tab w:val="left" w:pos="426"/>
        </w:tabs>
        <w:jc w:val="both"/>
        <w:rPr>
          <w:rFonts w:ascii="Times New Roman" w:eastAsia="Arial" w:hAnsi="Times New Roman" w:cs="Times New Roman"/>
          <w:b/>
          <w:bCs/>
          <w:sz w:val="24"/>
          <w:szCs w:val="24"/>
          <w:lang w:val="en-US"/>
        </w:rPr>
      </w:pPr>
    </w:p>
    <w:p w14:paraId="0BA173C3" w14:textId="77777777" w:rsidR="00191DA6" w:rsidRPr="001A1D17" w:rsidRDefault="00191DA6" w:rsidP="001A1D17">
      <w:pPr>
        <w:tabs>
          <w:tab w:val="left" w:pos="426"/>
        </w:tabs>
        <w:jc w:val="both"/>
        <w:rPr>
          <w:rFonts w:ascii="Times New Roman" w:eastAsia="Arial" w:hAnsi="Times New Roman" w:cs="Times New Roman"/>
          <w:b/>
          <w:bCs/>
          <w:sz w:val="24"/>
          <w:szCs w:val="24"/>
          <w:lang w:val="en-US"/>
        </w:rPr>
      </w:pPr>
    </w:p>
    <w:p w14:paraId="4BE2B5F0" w14:textId="77777777" w:rsidR="00191DA6" w:rsidRPr="001A1D17" w:rsidRDefault="00191DA6" w:rsidP="001A1D17">
      <w:pPr>
        <w:tabs>
          <w:tab w:val="left" w:pos="426"/>
        </w:tabs>
        <w:jc w:val="both"/>
        <w:rPr>
          <w:rFonts w:ascii="Times New Roman" w:eastAsia="Arial" w:hAnsi="Times New Roman" w:cs="Times New Roman"/>
          <w:b/>
          <w:bCs/>
          <w:sz w:val="24"/>
          <w:szCs w:val="24"/>
          <w:lang w:val="en-US"/>
        </w:rPr>
      </w:pPr>
    </w:p>
    <w:p w14:paraId="536A9792" w14:textId="77777777" w:rsidR="00191DA6" w:rsidRPr="001A1D17" w:rsidRDefault="00191DA6" w:rsidP="001A1D17">
      <w:pPr>
        <w:tabs>
          <w:tab w:val="left" w:pos="426"/>
        </w:tabs>
        <w:jc w:val="both"/>
        <w:rPr>
          <w:rFonts w:ascii="Times New Roman" w:eastAsia="Arial" w:hAnsi="Times New Roman" w:cs="Times New Roman"/>
          <w:b/>
          <w:bCs/>
          <w:sz w:val="24"/>
          <w:szCs w:val="24"/>
          <w:lang w:val="en-US"/>
        </w:rPr>
      </w:pPr>
    </w:p>
    <w:p w14:paraId="3B459EA5" w14:textId="77777777" w:rsidR="00191DA6" w:rsidRPr="001A1D17" w:rsidRDefault="00191DA6" w:rsidP="001A1D17">
      <w:pPr>
        <w:tabs>
          <w:tab w:val="left" w:pos="426"/>
        </w:tabs>
        <w:jc w:val="both"/>
        <w:rPr>
          <w:rFonts w:ascii="Times New Roman" w:eastAsia="Arial" w:hAnsi="Times New Roman" w:cs="Times New Roman"/>
          <w:b/>
          <w:bCs/>
          <w:sz w:val="24"/>
          <w:szCs w:val="24"/>
          <w:lang w:val="en-US"/>
        </w:rPr>
      </w:pPr>
    </w:p>
    <w:p w14:paraId="78E3FB47" w14:textId="77777777" w:rsidR="00191DA6" w:rsidRPr="001A1D17" w:rsidRDefault="00191DA6" w:rsidP="001A1D17">
      <w:pPr>
        <w:tabs>
          <w:tab w:val="left" w:pos="426"/>
        </w:tabs>
        <w:jc w:val="both"/>
        <w:rPr>
          <w:rFonts w:ascii="Times New Roman" w:eastAsia="Arial" w:hAnsi="Times New Roman" w:cs="Times New Roman"/>
          <w:b/>
          <w:bCs/>
          <w:sz w:val="24"/>
          <w:szCs w:val="24"/>
          <w:lang w:val="en-US"/>
        </w:rPr>
      </w:pPr>
    </w:p>
    <w:p w14:paraId="5D2BBCBD" w14:textId="77777777" w:rsidR="00191DA6" w:rsidRPr="001A1D17" w:rsidRDefault="00191DA6" w:rsidP="001A1D17">
      <w:pPr>
        <w:tabs>
          <w:tab w:val="left" w:pos="426"/>
        </w:tabs>
        <w:jc w:val="both"/>
        <w:rPr>
          <w:rFonts w:ascii="Times New Roman" w:eastAsia="Arial" w:hAnsi="Times New Roman" w:cs="Times New Roman"/>
          <w:b/>
          <w:bCs/>
          <w:sz w:val="24"/>
          <w:szCs w:val="24"/>
          <w:lang w:val="en-US"/>
        </w:rPr>
      </w:pPr>
    </w:p>
    <w:p w14:paraId="71F498DE" w14:textId="77777777" w:rsidR="00191DA6" w:rsidRPr="001A1D17" w:rsidRDefault="00191DA6" w:rsidP="001A1D17">
      <w:pPr>
        <w:tabs>
          <w:tab w:val="left" w:pos="426"/>
        </w:tabs>
        <w:jc w:val="both"/>
        <w:rPr>
          <w:rFonts w:ascii="Times New Roman" w:eastAsia="Arial" w:hAnsi="Times New Roman" w:cs="Times New Roman"/>
          <w:b/>
          <w:bCs/>
          <w:sz w:val="24"/>
          <w:szCs w:val="24"/>
          <w:lang w:val="en-US"/>
        </w:rPr>
      </w:pPr>
    </w:p>
    <w:p w14:paraId="4F99604D" w14:textId="77777777" w:rsidR="00191DA6" w:rsidRPr="001A1D17" w:rsidRDefault="00191DA6" w:rsidP="001A1D17">
      <w:pPr>
        <w:tabs>
          <w:tab w:val="left" w:pos="426"/>
        </w:tabs>
        <w:jc w:val="both"/>
        <w:rPr>
          <w:rFonts w:ascii="Times New Roman" w:eastAsia="Arial" w:hAnsi="Times New Roman" w:cs="Times New Roman"/>
          <w:b/>
          <w:bCs/>
          <w:sz w:val="24"/>
          <w:szCs w:val="24"/>
          <w:lang w:val="en-US"/>
        </w:rPr>
      </w:pPr>
    </w:p>
    <w:p w14:paraId="4A105A4A" w14:textId="77777777" w:rsidR="00191DA6" w:rsidRPr="001A1D17" w:rsidRDefault="00191DA6" w:rsidP="001A1D17">
      <w:pPr>
        <w:tabs>
          <w:tab w:val="left" w:pos="426"/>
        </w:tabs>
        <w:jc w:val="both"/>
        <w:rPr>
          <w:rFonts w:ascii="Times New Roman" w:eastAsia="Arial" w:hAnsi="Times New Roman" w:cs="Times New Roman"/>
          <w:b/>
          <w:bCs/>
          <w:sz w:val="24"/>
          <w:szCs w:val="24"/>
          <w:lang w:val="en-US"/>
        </w:rPr>
      </w:pPr>
    </w:p>
    <w:p w14:paraId="7064AD6F" w14:textId="77777777" w:rsidR="00191DA6" w:rsidRPr="001A1D17" w:rsidRDefault="00191DA6" w:rsidP="001A1D17">
      <w:pPr>
        <w:tabs>
          <w:tab w:val="left" w:pos="426"/>
        </w:tabs>
        <w:jc w:val="both"/>
        <w:rPr>
          <w:rFonts w:ascii="Times New Roman" w:eastAsia="Arial" w:hAnsi="Times New Roman" w:cs="Times New Roman"/>
          <w:b/>
          <w:bCs/>
          <w:sz w:val="24"/>
          <w:szCs w:val="24"/>
          <w:lang w:val="en-US"/>
        </w:rPr>
      </w:pPr>
    </w:p>
    <w:p w14:paraId="615E7262" w14:textId="77777777" w:rsidR="00191DA6" w:rsidRPr="001A1D17" w:rsidRDefault="00191DA6" w:rsidP="001A1D17">
      <w:pPr>
        <w:tabs>
          <w:tab w:val="left" w:pos="426"/>
        </w:tabs>
        <w:jc w:val="both"/>
        <w:rPr>
          <w:rFonts w:ascii="Times New Roman" w:eastAsia="Arial" w:hAnsi="Times New Roman" w:cs="Times New Roman"/>
          <w:b/>
          <w:bCs/>
          <w:sz w:val="24"/>
          <w:szCs w:val="24"/>
          <w:lang w:val="en-US"/>
        </w:rPr>
      </w:pPr>
    </w:p>
    <w:p w14:paraId="7F570B90" w14:textId="77777777" w:rsidR="00191DA6" w:rsidRPr="001A1D17" w:rsidRDefault="00191DA6" w:rsidP="001A1D17">
      <w:pPr>
        <w:tabs>
          <w:tab w:val="left" w:pos="426"/>
        </w:tabs>
        <w:jc w:val="both"/>
        <w:rPr>
          <w:rFonts w:ascii="Times New Roman" w:eastAsia="Arial" w:hAnsi="Times New Roman" w:cs="Times New Roman"/>
          <w:b/>
          <w:bCs/>
          <w:sz w:val="24"/>
          <w:szCs w:val="24"/>
          <w:lang w:val="en-US"/>
        </w:rPr>
      </w:pPr>
    </w:p>
    <w:p w14:paraId="49639E14" w14:textId="77777777" w:rsidR="00191DA6" w:rsidRPr="001A1D17" w:rsidRDefault="00191DA6" w:rsidP="001A1D17">
      <w:pPr>
        <w:tabs>
          <w:tab w:val="left" w:pos="426"/>
        </w:tabs>
        <w:jc w:val="both"/>
        <w:rPr>
          <w:rFonts w:ascii="Times New Roman" w:eastAsia="Arial" w:hAnsi="Times New Roman" w:cs="Times New Roman"/>
          <w:b/>
          <w:bCs/>
          <w:sz w:val="24"/>
          <w:szCs w:val="24"/>
          <w:lang w:val="en-US"/>
        </w:rPr>
      </w:pPr>
    </w:p>
    <w:p w14:paraId="16EB5005" w14:textId="77777777" w:rsidR="00191DA6" w:rsidRDefault="00191DA6" w:rsidP="001A1D17">
      <w:pPr>
        <w:tabs>
          <w:tab w:val="left" w:pos="426"/>
        </w:tabs>
        <w:jc w:val="both"/>
        <w:rPr>
          <w:rFonts w:ascii="Times New Roman" w:eastAsia="Arial" w:hAnsi="Times New Roman" w:cs="Times New Roman"/>
          <w:b/>
          <w:bCs/>
          <w:sz w:val="24"/>
          <w:szCs w:val="24"/>
          <w:lang w:val="en-US"/>
        </w:rPr>
      </w:pPr>
    </w:p>
    <w:p w14:paraId="41135C5A" w14:textId="77777777" w:rsidR="00E86000" w:rsidRDefault="00E86000" w:rsidP="001A1D17">
      <w:pPr>
        <w:tabs>
          <w:tab w:val="left" w:pos="426"/>
        </w:tabs>
        <w:jc w:val="both"/>
        <w:rPr>
          <w:rFonts w:ascii="Times New Roman" w:eastAsia="Arial" w:hAnsi="Times New Roman" w:cs="Times New Roman"/>
          <w:b/>
          <w:bCs/>
          <w:sz w:val="24"/>
          <w:szCs w:val="24"/>
          <w:lang w:val="en-US"/>
        </w:rPr>
      </w:pPr>
    </w:p>
    <w:p w14:paraId="6F13C67C" w14:textId="5356BAD4" w:rsidR="00E86000" w:rsidRPr="00F640DC" w:rsidRDefault="00E86000" w:rsidP="00E86000">
      <w:pPr>
        <w:pStyle w:val="ListParagraph"/>
        <w:numPr>
          <w:ilvl w:val="0"/>
          <w:numId w:val="9"/>
        </w:numPr>
        <w:tabs>
          <w:tab w:val="left" w:pos="426"/>
        </w:tabs>
        <w:jc w:val="both"/>
        <w:rPr>
          <w:rFonts w:eastAsia="Arial"/>
          <w:b/>
          <w:bCs/>
          <w:color w:val="FF0000"/>
          <w:lang w:val="pt-BR"/>
        </w:rPr>
      </w:pPr>
      <w:r w:rsidRPr="00F640DC">
        <w:rPr>
          <w:rFonts w:eastAsia="Arial"/>
          <w:b/>
          <w:bCs/>
          <w:color w:val="FF0000"/>
          <w:lang w:val="pt-BR"/>
        </w:rPr>
        <w:lastRenderedPageBreak/>
        <w:t>La anexa nr. 1, protocolul terapeutic corespunzător poziţiei nr. 112, cod (J02AC05): DCI ISAVUCONAZOLUM se modifică și se înlocuiește cu următorul protocol:</w:t>
      </w:r>
    </w:p>
    <w:p w14:paraId="64B27B61" w14:textId="77777777" w:rsidR="00E86000" w:rsidRPr="00F640DC" w:rsidRDefault="00E86000" w:rsidP="00E86000">
      <w:pPr>
        <w:tabs>
          <w:tab w:val="left" w:pos="851"/>
        </w:tabs>
        <w:spacing w:after="0" w:line="240" w:lineRule="auto"/>
        <w:jc w:val="both"/>
        <w:rPr>
          <w:rFonts w:ascii="Times New Roman" w:eastAsia="Arial" w:hAnsi="Times New Roman" w:cs="Times New Roman"/>
          <w:b/>
          <w:bCs/>
          <w:sz w:val="24"/>
          <w:szCs w:val="24"/>
          <w:lang w:val="pt-BR"/>
        </w:rPr>
      </w:pPr>
    </w:p>
    <w:p w14:paraId="2E342DA7" w14:textId="77777777" w:rsidR="00E86000" w:rsidRPr="00F640DC" w:rsidRDefault="00E86000" w:rsidP="00E86000">
      <w:pPr>
        <w:tabs>
          <w:tab w:val="left" w:pos="851"/>
        </w:tabs>
        <w:spacing w:after="0" w:line="240" w:lineRule="auto"/>
        <w:jc w:val="both"/>
        <w:rPr>
          <w:rFonts w:ascii="Times New Roman" w:eastAsia="Arial" w:hAnsi="Times New Roman" w:cs="Times New Roman"/>
          <w:b/>
          <w:bCs/>
          <w:sz w:val="24"/>
          <w:szCs w:val="24"/>
          <w:lang w:val="pt-BR"/>
        </w:rPr>
      </w:pPr>
    </w:p>
    <w:p w14:paraId="22C82B59" w14:textId="753BF96E" w:rsidR="00E86000" w:rsidRPr="00F640DC" w:rsidRDefault="00E86000" w:rsidP="00E86000">
      <w:pPr>
        <w:tabs>
          <w:tab w:val="left" w:pos="851"/>
        </w:tabs>
        <w:spacing w:after="0" w:line="240" w:lineRule="auto"/>
        <w:jc w:val="both"/>
        <w:rPr>
          <w:rFonts w:ascii="Times New Roman" w:eastAsia="Arial" w:hAnsi="Times New Roman" w:cs="Times New Roman"/>
          <w:b/>
          <w:bCs/>
          <w:sz w:val="24"/>
          <w:szCs w:val="24"/>
          <w:lang w:val="pt-BR"/>
        </w:rPr>
      </w:pPr>
      <w:r w:rsidRPr="00F640DC">
        <w:rPr>
          <w:rFonts w:ascii="Times New Roman" w:eastAsia="Arial" w:hAnsi="Times New Roman" w:cs="Times New Roman"/>
          <w:b/>
          <w:bCs/>
          <w:sz w:val="24"/>
          <w:szCs w:val="24"/>
          <w:lang w:val="pt-BR"/>
        </w:rPr>
        <w:t>”Protocol terapeutic corespunzător poziţiei nr. 112, cod (J02AC05): DCI ISAVUCONAZOLUM</w:t>
      </w:r>
    </w:p>
    <w:p w14:paraId="1ECAAD2F" w14:textId="77777777" w:rsidR="00E86000" w:rsidRPr="00F640DC" w:rsidRDefault="00E86000" w:rsidP="001A1D17">
      <w:pPr>
        <w:tabs>
          <w:tab w:val="left" w:pos="426"/>
        </w:tabs>
        <w:jc w:val="both"/>
        <w:rPr>
          <w:rFonts w:ascii="Times New Roman" w:eastAsia="Arial" w:hAnsi="Times New Roman" w:cs="Times New Roman"/>
          <w:b/>
          <w:bCs/>
          <w:sz w:val="24"/>
          <w:szCs w:val="24"/>
          <w:lang w:val="pt-BR"/>
        </w:rPr>
      </w:pPr>
    </w:p>
    <w:p w14:paraId="7E277715" w14:textId="79F66547" w:rsidR="00E86000" w:rsidRDefault="00E86000" w:rsidP="00E86000">
      <w:pPr>
        <w:autoSpaceDE w:val="0"/>
        <w:autoSpaceDN w:val="0"/>
        <w:adjustRightInd w:val="0"/>
        <w:spacing w:after="0" w:line="276" w:lineRule="auto"/>
        <w:ind w:right="1"/>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Introducere</w:t>
      </w:r>
    </w:p>
    <w:p w14:paraId="58AA0EC7" w14:textId="77777777" w:rsidR="00E86000" w:rsidRPr="00E86000" w:rsidRDefault="00E86000" w:rsidP="00E86000">
      <w:pPr>
        <w:autoSpaceDE w:val="0"/>
        <w:autoSpaceDN w:val="0"/>
        <w:adjustRightInd w:val="0"/>
        <w:spacing w:after="0" w:line="276" w:lineRule="auto"/>
        <w:ind w:right="1"/>
        <w:jc w:val="both"/>
        <w:rPr>
          <w:rFonts w:ascii="Times New Roman" w:eastAsia="Calibri" w:hAnsi="Times New Roman" w:cs="Times New Roman"/>
          <w:sz w:val="24"/>
          <w:szCs w:val="24"/>
        </w:rPr>
      </w:pPr>
      <w:r w:rsidRPr="00E86000">
        <w:rPr>
          <w:rFonts w:ascii="Times New Roman" w:eastAsia="Calibri" w:hAnsi="Times New Roman" w:cs="Times New Roman"/>
          <w:sz w:val="24"/>
          <w:szCs w:val="24"/>
        </w:rPr>
        <w:t>Isavuconazolul este un triazol de a doua generație cu activitate împotriva unui spectru larg de ciuperci importante din punct de vedere clinic. Precursorul său solubil în apă, sulfatul de isavuconazoniu, disponibil pentru administrare intravenoasa și orala, este aprobat în SUA și UE pentru tratamentul adulților cu aspergiloză invazivă și mucormicoză.</w:t>
      </w:r>
    </w:p>
    <w:p w14:paraId="0F05CBBA" w14:textId="77777777" w:rsidR="00E86000" w:rsidRPr="00E86000" w:rsidRDefault="00E86000" w:rsidP="00E86000">
      <w:pPr>
        <w:autoSpaceDE w:val="0"/>
        <w:autoSpaceDN w:val="0"/>
        <w:adjustRightInd w:val="0"/>
        <w:spacing w:after="0" w:line="276" w:lineRule="auto"/>
        <w:ind w:right="1"/>
        <w:jc w:val="both"/>
        <w:rPr>
          <w:rFonts w:ascii="Times New Roman" w:eastAsia="Calibri" w:hAnsi="Times New Roman" w:cs="Times New Roman"/>
          <w:b/>
          <w:bCs/>
          <w:sz w:val="24"/>
          <w:szCs w:val="24"/>
        </w:rPr>
      </w:pPr>
    </w:p>
    <w:p w14:paraId="6C655378" w14:textId="0EDB2E50" w:rsidR="00E86000" w:rsidRPr="00E86000" w:rsidRDefault="00E86000" w:rsidP="00E86000">
      <w:pPr>
        <w:autoSpaceDE w:val="0"/>
        <w:autoSpaceDN w:val="0"/>
        <w:adjustRightInd w:val="0"/>
        <w:spacing w:after="0" w:line="276" w:lineRule="auto"/>
        <w:ind w:right="1"/>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I. </w:t>
      </w:r>
      <w:r w:rsidRPr="00E86000">
        <w:rPr>
          <w:rFonts w:ascii="Times New Roman" w:eastAsia="Calibri" w:hAnsi="Times New Roman" w:cs="Times New Roman"/>
          <w:b/>
          <w:bCs/>
          <w:sz w:val="24"/>
          <w:szCs w:val="24"/>
        </w:rPr>
        <w:t>Indicația terapeutică</w:t>
      </w:r>
    </w:p>
    <w:p w14:paraId="06400594" w14:textId="77777777" w:rsidR="00E86000" w:rsidRPr="00E86000" w:rsidRDefault="00E86000" w:rsidP="00E86000">
      <w:pPr>
        <w:autoSpaceDE w:val="0"/>
        <w:autoSpaceDN w:val="0"/>
        <w:adjustRightInd w:val="0"/>
        <w:spacing w:after="0" w:line="276" w:lineRule="auto"/>
        <w:ind w:right="1"/>
        <w:jc w:val="both"/>
        <w:rPr>
          <w:rFonts w:ascii="Times New Roman" w:eastAsia="Calibri" w:hAnsi="Times New Roman" w:cs="Times New Roman"/>
          <w:sz w:val="24"/>
          <w:szCs w:val="24"/>
        </w:rPr>
      </w:pPr>
      <w:r w:rsidRPr="00E86000">
        <w:rPr>
          <w:rFonts w:ascii="Times New Roman" w:eastAsia="Calibri" w:hAnsi="Times New Roman" w:cs="Times New Roman"/>
          <w:sz w:val="24"/>
          <w:szCs w:val="24"/>
        </w:rPr>
        <w:t>Pacienții adulti diagnosticați cu aspergiloză invazivă sau mucormicoză</w:t>
      </w:r>
      <w:bookmarkStart w:id="0" w:name="_Hlk62942651"/>
      <w:r w:rsidRPr="00E86000">
        <w:rPr>
          <w:rFonts w:ascii="Times New Roman" w:eastAsia="Calibri" w:hAnsi="Times New Roman" w:cs="Times New Roman"/>
          <w:sz w:val="24"/>
          <w:szCs w:val="24"/>
        </w:rPr>
        <w:t xml:space="preserve"> in conditii particulare</w:t>
      </w:r>
    </w:p>
    <w:bookmarkEnd w:id="0"/>
    <w:p w14:paraId="6122B04B" w14:textId="77777777" w:rsidR="00E86000" w:rsidRPr="00E86000" w:rsidRDefault="00E86000" w:rsidP="00E86000">
      <w:pPr>
        <w:autoSpaceDE w:val="0"/>
        <w:autoSpaceDN w:val="0"/>
        <w:adjustRightInd w:val="0"/>
        <w:spacing w:after="0" w:line="276" w:lineRule="auto"/>
        <w:ind w:right="1"/>
        <w:jc w:val="both"/>
        <w:rPr>
          <w:rFonts w:ascii="Times New Roman" w:eastAsia="Calibri" w:hAnsi="Times New Roman" w:cs="Times New Roman"/>
          <w:b/>
          <w:bCs/>
          <w:sz w:val="24"/>
          <w:szCs w:val="24"/>
        </w:rPr>
      </w:pPr>
    </w:p>
    <w:p w14:paraId="098C7C32" w14:textId="13ACC787" w:rsidR="00E86000" w:rsidRDefault="00E86000" w:rsidP="00E86000">
      <w:pPr>
        <w:autoSpaceDE w:val="0"/>
        <w:autoSpaceDN w:val="0"/>
        <w:adjustRightInd w:val="0"/>
        <w:spacing w:after="0" w:line="276" w:lineRule="auto"/>
        <w:ind w:right="1"/>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II. </w:t>
      </w:r>
      <w:r w:rsidRPr="00E86000">
        <w:rPr>
          <w:rFonts w:ascii="Times New Roman" w:eastAsia="Calibri" w:hAnsi="Times New Roman" w:cs="Times New Roman"/>
          <w:b/>
          <w:bCs/>
          <w:sz w:val="24"/>
          <w:szCs w:val="24"/>
        </w:rPr>
        <w:t>Criterii pentru includerea unui pacient în tratament</w:t>
      </w:r>
    </w:p>
    <w:p w14:paraId="6D85486D" w14:textId="77777777" w:rsidR="00E86000" w:rsidRDefault="00E86000" w:rsidP="00E86000">
      <w:pPr>
        <w:autoSpaceDE w:val="0"/>
        <w:autoSpaceDN w:val="0"/>
        <w:adjustRightInd w:val="0"/>
        <w:spacing w:after="0" w:line="276" w:lineRule="auto"/>
        <w:ind w:right="1"/>
        <w:jc w:val="both"/>
        <w:rPr>
          <w:rFonts w:ascii="Times New Roman" w:eastAsia="Calibri" w:hAnsi="Times New Roman" w:cs="Times New Roman"/>
          <w:b/>
          <w:bCs/>
          <w:sz w:val="24"/>
          <w:szCs w:val="24"/>
        </w:rPr>
      </w:pPr>
    </w:p>
    <w:p w14:paraId="0AD20990" w14:textId="55292076" w:rsidR="00E86000" w:rsidRPr="00E86000" w:rsidRDefault="00E86000" w:rsidP="00E86000">
      <w:pPr>
        <w:autoSpaceDE w:val="0"/>
        <w:autoSpaceDN w:val="0"/>
        <w:adjustRightInd w:val="0"/>
        <w:spacing w:after="0" w:line="276" w:lineRule="auto"/>
        <w:ind w:right="1"/>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1. </w:t>
      </w:r>
      <w:r w:rsidRPr="00E86000">
        <w:rPr>
          <w:rFonts w:ascii="Times New Roman" w:eastAsia="Calibri" w:hAnsi="Times New Roman" w:cs="Times New Roman"/>
          <w:b/>
          <w:bCs/>
          <w:sz w:val="24"/>
          <w:szCs w:val="24"/>
        </w:rPr>
        <w:t>Criterii de includere în tratament</w:t>
      </w:r>
      <w:bookmarkStart w:id="1" w:name="_Hlk62944015"/>
    </w:p>
    <w:p w14:paraId="36C58466" w14:textId="77777777" w:rsidR="00E86000" w:rsidRPr="00E86000" w:rsidRDefault="00E86000" w:rsidP="00E86000">
      <w:pPr>
        <w:autoSpaceDE w:val="0"/>
        <w:autoSpaceDN w:val="0"/>
        <w:adjustRightInd w:val="0"/>
        <w:spacing w:after="0" w:line="276" w:lineRule="auto"/>
        <w:ind w:right="1"/>
        <w:jc w:val="both"/>
        <w:rPr>
          <w:rFonts w:ascii="Times New Roman" w:eastAsia="Calibri" w:hAnsi="Times New Roman" w:cs="Times New Roman"/>
          <w:sz w:val="24"/>
          <w:szCs w:val="24"/>
        </w:rPr>
      </w:pPr>
      <w:r w:rsidRPr="00E86000">
        <w:rPr>
          <w:rFonts w:ascii="Times New Roman" w:eastAsia="Calibri" w:hAnsi="Times New Roman" w:cs="Times New Roman"/>
          <w:sz w:val="24"/>
          <w:szCs w:val="24"/>
        </w:rPr>
        <w:t xml:space="preserve">Pacienti adulti cu aspergiloza invaziva </w:t>
      </w:r>
      <w:bookmarkEnd w:id="1"/>
      <w:r w:rsidRPr="00E86000">
        <w:rPr>
          <w:rFonts w:ascii="Times New Roman" w:eastAsia="Calibri" w:hAnsi="Times New Roman" w:cs="Times New Roman"/>
          <w:sz w:val="24"/>
          <w:szCs w:val="24"/>
        </w:rPr>
        <w:t>sau mucormicoza dovedita micologic si care indeplinesc minim una din conditiile de mai jos:</w:t>
      </w:r>
    </w:p>
    <w:p w14:paraId="5275018A" w14:textId="77777777" w:rsidR="00E86000" w:rsidRPr="00E86000" w:rsidRDefault="00E86000" w:rsidP="00A862BA">
      <w:pPr>
        <w:numPr>
          <w:ilvl w:val="0"/>
          <w:numId w:val="623"/>
        </w:numPr>
        <w:autoSpaceDE w:val="0"/>
        <w:autoSpaceDN w:val="0"/>
        <w:adjustRightInd w:val="0"/>
        <w:spacing w:after="0" w:line="276" w:lineRule="auto"/>
        <w:ind w:right="1"/>
        <w:jc w:val="both"/>
        <w:rPr>
          <w:rFonts w:ascii="Times New Roman" w:eastAsia="Calibri" w:hAnsi="Times New Roman" w:cs="Times New Roman"/>
          <w:sz w:val="24"/>
          <w:szCs w:val="24"/>
        </w:rPr>
      </w:pPr>
      <w:bookmarkStart w:id="2" w:name="_Hlk62942050"/>
      <w:r w:rsidRPr="00E86000">
        <w:rPr>
          <w:rFonts w:ascii="Times New Roman" w:eastAsia="Calibri" w:hAnsi="Times New Roman" w:cs="Times New Roman"/>
          <w:sz w:val="24"/>
          <w:szCs w:val="24"/>
        </w:rPr>
        <w:t xml:space="preserve">la adulți pentru tratamentul mucormicozei la pacienții la care amfotericina B este inadecvată, cu adresabilitate pentru pacienții cu patologie în sfera ORL </w:t>
      </w:r>
      <w:bookmarkStart w:id="3" w:name="_Hlk158181139"/>
      <w:r w:rsidRPr="00E86000">
        <w:rPr>
          <w:rFonts w:ascii="Times New Roman" w:eastAsia="Calibri" w:hAnsi="Times New Roman" w:cs="Times New Roman"/>
          <w:sz w:val="24"/>
          <w:szCs w:val="24"/>
        </w:rPr>
        <w:t>care nu au diagnostic oncologic, infecție HIV/SIDA sau care nu au suferit transplant.</w:t>
      </w:r>
    </w:p>
    <w:bookmarkEnd w:id="3"/>
    <w:p w14:paraId="6DC8E5B8" w14:textId="77777777" w:rsidR="00E86000" w:rsidRPr="00E86000" w:rsidRDefault="00E86000" w:rsidP="00A862BA">
      <w:pPr>
        <w:numPr>
          <w:ilvl w:val="0"/>
          <w:numId w:val="623"/>
        </w:numPr>
        <w:autoSpaceDE w:val="0"/>
        <w:autoSpaceDN w:val="0"/>
        <w:adjustRightInd w:val="0"/>
        <w:spacing w:after="0" w:line="276" w:lineRule="auto"/>
        <w:ind w:right="1"/>
        <w:jc w:val="both"/>
        <w:rPr>
          <w:rFonts w:ascii="Times New Roman" w:eastAsia="Calibri" w:hAnsi="Times New Roman" w:cs="Times New Roman"/>
          <w:sz w:val="24"/>
          <w:szCs w:val="24"/>
        </w:rPr>
      </w:pPr>
      <w:r w:rsidRPr="00E86000">
        <w:rPr>
          <w:rFonts w:ascii="Times New Roman" w:eastAsia="Calibri" w:hAnsi="Times New Roman" w:cs="Times New Roman"/>
          <w:sz w:val="24"/>
          <w:szCs w:val="24"/>
        </w:rPr>
        <w:t>la adulți pentru tratamentul aspergilozei invazive, cu adresabilitate pentru pacienții cu patologie din sfera ORL care nu au diagnostic oncologic, infecție HIV/SIDA sau care nu au suferit transplant.</w:t>
      </w:r>
    </w:p>
    <w:p w14:paraId="4F21B4D6" w14:textId="77777777" w:rsidR="00E86000" w:rsidRPr="00E86000" w:rsidRDefault="00E86000" w:rsidP="00A862BA">
      <w:pPr>
        <w:numPr>
          <w:ilvl w:val="0"/>
          <w:numId w:val="623"/>
        </w:numPr>
        <w:autoSpaceDE w:val="0"/>
        <w:autoSpaceDN w:val="0"/>
        <w:adjustRightInd w:val="0"/>
        <w:spacing w:after="0" w:line="276" w:lineRule="auto"/>
        <w:ind w:right="1"/>
        <w:jc w:val="both"/>
        <w:rPr>
          <w:rFonts w:ascii="Times New Roman" w:eastAsia="Calibri" w:hAnsi="Times New Roman" w:cs="Times New Roman"/>
          <w:sz w:val="24"/>
          <w:szCs w:val="24"/>
        </w:rPr>
      </w:pPr>
      <w:r w:rsidRPr="00E86000">
        <w:rPr>
          <w:rFonts w:ascii="Times New Roman" w:eastAsia="Calibri" w:hAnsi="Times New Roman" w:cs="Times New Roman"/>
          <w:sz w:val="24"/>
          <w:szCs w:val="24"/>
        </w:rPr>
        <w:t xml:space="preserve">pacienti </w:t>
      </w:r>
      <w:bookmarkStart w:id="4" w:name="_Hlk62942682"/>
      <w:r w:rsidRPr="00E86000">
        <w:rPr>
          <w:rFonts w:ascii="Times New Roman" w:eastAsia="Calibri" w:hAnsi="Times New Roman" w:cs="Times New Roman"/>
          <w:sz w:val="24"/>
          <w:szCs w:val="24"/>
        </w:rPr>
        <w:t>cu aspergiloză invazivă sau  mucormicoză</w:t>
      </w:r>
      <w:bookmarkEnd w:id="2"/>
      <w:r w:rsidRPr="00E86000">
        <w:rPr>
          <w:rFonts w:ascii="Times New Roman" w:eastAsia="Calibri" w:hAnsi="Times New Roman" w:cs="Times New Roman"/>
          <w:sz w:val="24"/>
          <w:szCs w:val="24"/>
        </w:rPr>
        <w:t xml:space="preserve"> </w:t>
      </w:r>
      <w:bookmarkEnd w:id="4"/>
      <w:r w:rsidRPr="00E86000">
        <w:rPr>
          <w:rFonts w:ascii="Times New Roman" w:eastAsia="Calibri" w:hAnsi="Times New Roman" w:cs="Times New Roman"/>
          <w:sz w:val="24"/>
          <w:szCs w:val="24"/>
        </w:rPr>
        <w:t>pentru care tratamentul cu amfotericina B sau Voriconazol este contraindicat.</w:t>
      </w:r>
    </w:p>
    <w:p w14:paraId="5B234C48" w14:textId="77777777" w:rsidR="00E86000" w:rsidRPr="00E86000" w:rsidRDefault="00E86000" w:rsidP="00A862BA">
      <w:pPr>
        <w:numPr>
          <w:ilvl w:val="0"/>
          <w:numId w:val="623"/>
        </w:numPr>
        <w:autoSpaceDE w:val="0"/>
        <w:autoSpaceDN w:val="0"/>
        <w:adjustRightInd w:val="0"/>
        <w:spacing w:after="0" w:line="276" w:lineRule="auto"/>
        <w:ind w:right="1"/>
        <w:jc w:val="both"/>
        <w:rPr>
          <w:rFonts w:ascii="Times New Roman" w:eastAsia="Calibri" w:hAnsi="Times New Roman" w:cs="Times New Roman"/>
          <w:sz w:val="24"/>
          <w:szCs w:val="24"/>
        </w:rPr>
      </w:pPr>
      <w:r w:rsidRPr="00E86000">
        <w:rPr>
          <w:rFonts w:ascii="Times New Roman" w:eastAsia="Calibri" w:hAnsi="Times New Roman" w:cs="Times New Roman"/>
          <w:sz w:val="24"/>
          <w:szCs w:val="24"/>
        </w:rPr>
        <w:t>pacienti cu aspergiloză invazivă sau - mucormicoză care nu pot tolera opțiunile terapeutice actuale din cauza toxicității crescute, sau datorita interacțiunii cu alte medicamente pe care acesti pacienti le iau.</w:t>
      </w:r>
    </w:p>
    <w:p w14:paraId="25CF3825" w14:textId="673CB689" w:rsidR="00E86000" w:rsidRPr="00E86000" w:rsidRDefault="00E86000" w:rsidP="00A862BA">
      <w:pPr>
        <w:numPr>
          <w:ilvl w:val="0"/>
          <w:numId w:val="623"/>
        </w:numPr>
        <w:autoSpaceDE w:val="0"/>
        <w:autoSpaceDN w:val="0"/>
        <w:adjustRightInd w:val="0"/>
        <w:spacing w:after="0" w:line="276" w:lineRule="auto"/>
        <w:ind w:right="1"/>
        <w:jc w:val="both"/>
        <w:rPr>
          <w:rFonts w:ascii="Times New Roman" w:eastAsia="Calibri" w:hAnsi="Times New Roman" w:cs="Times New Roman"/>
          <w:sz w:val="24"/>
          <w:szCs w:val="24"/>
        </w:rPr>
      </w:pPr>
      <w:r w:rsidRPr="00E86000">
        <w:rPr>
          <w:rFonts w:ascii="Times New Roman" w:eastAsia="Calibri" w:hAnsi="Times New Roman" w:cs="Times New Roman"/>
          <w:sz w:val="24"/>
          <w:szCs w:val="24"/>
        </w:rPr>
        <w:t>pacienti cu aspergiloză invazivă sau – mucormicoză la care terapia cu Amfotericina B sau Voriconazol a dus la esec terapeutic bine documentat.</w:t>
      </w:r>
    </w:p>
    <w:p w14:paraId="4B5FD6AC" w14:textId="77777777" w:rsidR="00E86000" w:rsidRPr="00E86000" w:rsidRDefault="00E86000" w:rsidP="00E86000">
      <w:pPr>
        <w:autoSpaceDE w:val="0"/>
        <w:autoSpaceDN w:val="0"/>
        <w:adjustRightInd w:val="0"/>
        <w:spacing w:after="0" w:line="276" w:lineRule="auto"/>
        <w:ind w:right="1"/>
        <w:jc w:val="both"/>
        <w:rPr>
          <w:rFonts w:ascii="Times New Roman" w:eastAsia="Calibri" w:hAnsi="Times New Roman" w:cs="Times New Roman"/>
          <w:sz w:val="24"/>
          <w:szCs w:val="24"/>
        </w:rPr>
      </w:pPr>
      <w:r w:rsidRPr="00E86000">
        <w:rPr>
          <w:rFonts w:ascii="Times New Roman" w:eastAsia="Calibri" w:hAnsi="Times New Roman" w:cs="Times New Roman"/>
          <w:sz w:val="24"/>
          <w:szCs w:val="24"/>
        </w:rPr>
        <w:t>Aspergiloza invaziva la:</w:t>
      </w:r>
    </w:p>
    <w:p w14:paraId="36BB68AA" w14:textId="77777777" w:rsidR="00E86000" w:rsidRPr="00E86000" w:rsidRDefault="00E86000" w:rsidP="00A862BA">
      <w:pPr>
        <w:numPr>
          <w:ilvl w:val="0"/>
          <w:numId w:val="623"/>
        </w:numPr>
        <w:autoSpaceDE w:val="0"/>
        <w:autoSpaceDN w:val="0"/>
        <w:adjustRightInd w:val="0"/>
        <w:spacing w:after="0" w:line="276" w:lineRule="auto"/>
        <w:ind w:right="1"/>
        <w:jc w:val="both"/>
        <w:rPr>
          <w:rFonts w:ascii="Times New Roman" w:eastAsia="Calibri" w:hAnsi="Times New Roman" w:cs="Times New Roman"/>
          <w:sz w:val="24"/>
          <w:szCs w:val="24"/>
        </w:rPr>
      </w:pPr>
      <w:bookmarkStart w:id="5" w:name="_Hlk62946792"/>
      <w:r w:rsidRPr="00E86000">
        <w:rPr>
          <w:rFonts w:ascii="Times New Roman" w:eastAsia="Calibri" w:hAnsi="Times New Roman" w:cs="Times New Roman"/>
          <w:sz w:val="24"/>
          <w:szCs w:val="24"/>
        </w:rPr>
        <w:t>pacienți imunocompromiși</w:t>
      </w:r>
    </w:p>
    <w:p w14:paraId="4EAB15FA" w14:textId="77777777" w:rsidR="00E86000" w:rsidRPr="00E86000" w:rsidRDefault="00E86000" w:rsidP="00A862BA">
      <w:pPr>
        <w:numPr>
          <w:ilvl w:val="0"/>
          <w:numId w:val="623"/>
        </w:numPr>
        <w:autoSpaceDE w:val="0"/>
        <w:autoSpaceDN w:val="0"/>
        <w:adjustRightInd w:val="0"/>
        <w:spacing w:after="0" w:line="276" w:lineRule="auto"/>
        <w:ind w:right="1"/>
        <w:jc w:val="both"/>
        <w:rPr>
          <w:rFonts w:ascii="Times New Roman" w:eastAsia="Calibri" w:hAnsi="Times New Roman" w:cs="Times New Roman"/>
          <w:sz w:val="24"/>
          <w:szCs w:val="24"/>
        </w:rPr>
      </w:pPr>
      <w:r w:rsidRPr="00E86000">
        <w:rPr>
          <w:rFonts w:ascii="Times New Roman" w:eastAsia="Calibri" w:hAnsi="Times New Roman" w:cs="Times New Roman"/>
          <w:sz w:val="24"/>
          <w:szCs w:val="24"/>
        </w:rPr>
        <w:t>pacienții cu transplant alogenic de celule stem hematopoietice</w:t>
      </w:r>
    </w:p>
    <w:p w14:paraId="1476F7F5" w14:textId="77777777" w:rsidR="00E86000" w:rsidRPr="00E86000" w:rsidRDefault="00E86000" w:rsidP="00A862BA">
      <w:pPr>
        <w:numPr>
          <w:ilvl w:val="0"/>
          <w:numId w:val="623"/>
        </w:numPr>
        <w:autoSpaceDE w:val="0"/>
        <w:autoSpaceDN w:val="0"/>
        <w:adjustRightInd w:val="0"/>
        <w:spacing w:after="0" w:line="276" w:lineRule="auto"/>
        <w:ind w:right="1"/>
        <w:jc w:val="both"/>
        <w:rPr>
          <w:rFonts w:ascii="Times New Roman" w:eastAsia="Calibri" w:hAnsi="Times New Roman" w:cs="Times New Roman"/>
          <w:sz w:val="24"/>
          <w:szCs w:val="24"/>
        </w:rPr>
      </w:pPr>
      <w:r w:rsidRPr="00E86000">
        <w:rPr>
          <w:rFonts w:ascii="Times New Roman" w:eastAsia="Calibri" w:hAnsi="Times New Roman" w:cs="Times New Roman"/>
          <w:sz w:val="24"/>
          <w:szCs w:val="24"/>
        </w:rPr>
        <w:t>pacienții cu hemopatie malignă</w:t>
      </w:r>
    </w:p>
    <w:bookmarkEnd w:id="5"/>
    <w:p w14:paraId="2AFF2E15" w14:textId="19A99ECA" w:rsidR="00E86000" w:rsidRPr="00E86000" w:rsidRDefault="00E86000" w:rsidP="00E86000">
      <w:pPr>
        <w:autoSpaceDE w:val="0"/>
        <w:autoSpaceDN w:val="0"/>
        <w:adjustRightInd w:val="0"/>
        <w:spacing w:after="0" w:line="276" w:lineRule="auto"/>
        <w:ind w:right="1"/>
        <w:jc w:val="both"/>
        <w:rPr>
          <w:rFonts w:ascii="Times New Roman" w:eastAsia="Calibri" w:hAnsi="Times New Roman" w:cs="Times New Roman"/>
          <w:sz w:val="24"/>
          <w:szCs w:val="24"/>
        </w:rPr>
      </w:pPr>
      <w:r w:rsidRPr="00E86000">
        <w:rPr>
          <w:rFonts w:ascii="Times New Roman" w:eastAsia="Calibri" w:hAnsi="Times New Roman" w:cs="Times New Roman"/>
          <w:sz w:val="24"/>
          <w:szCs w:val="24"/>
        </w:rPr>
        <w:t xml:space="preserve"> </w:t>
      </w:r>
    </w:p>
    <w:p w14:paraId="1A97ADD4" w14:textId="0B30A7C5" w:rsidR="00E86000" w:rsidRPr="00E86000" w:rsidRDefault="00E86000" w:rsidP="00E86000">
      <w:pPr>
        <w:autoSpaceDE w:val="0"/>
        <w:autoSpaceDN w:val="0"/>
        <w:adjustRightInd w:val="0"/>
        <w:spacing w:after="0" w:line="276" w:lineRule="auto"/>
        <w:ind w:right="1"/>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2. </w:t>
      </w:r>
      <w:r w:rsidRPr="00E86000">
        <w:rPr>
          <w:rFonts w:ascii="Times New Roman" w:eastAsia="Calibri" w:hAnsi="Times New Roman" w:cs="Times New Roman"/>
          <w:b/>
          <w:bCs/>
          <w:sz w:val="24"/>
          <w:szCs w:val="24"/>
        </w:rPr>
        <w:t>Criterii de excludere</w:t>
      </w:r>
    </w:p>
    <w:p w14:paraId="47F45B75" w14:textId="77777777" w:rsidR="00E86000" w:rsidRPr="00E86000" w:rsidRDefault="00E86000" w:rsidP="00E86000">
      <w:pPr>
        <w:autoSpaceDE w:val="0"/>
        <w:autoSpaceDN w:val="0"/>
        <w:adjustRightInd w:val="0"/>
        <w:spacing w:after="0" w:line="276" w:lineRule="auto"/>
        <w:ind w:right="1"/>
        <w:jc w:val="both"/>
        <w:rPr>
          <w:rFonts w:ascii="Times New Roman" w:eastAsia="Calibri" w:hAnsi="Times New Roman" w:cs="Times New Roman"/>
          <w:sz w:val="24"/>
          <w:szCs w:val="24"/>
        </w:rPr>
      </w:pPr>
      <w:r w:rsidRPr="00E86000">
        <w:rPr>
          <w:rFonts w:ascii="Times New Roman" w:eastAsia="Calibri" w:hAnsi="Times New Roman" w:cs="Times New Roman"/>
          <w:sz w:val="24"/>
          <w:szCs w:val="24"/>
        </w:rPr>
        <w:t>Pacienti la care datele clinice, si biologice, microbiologice, imagistice si histopatologice nu sustin forma invaziva de aspergiloza</w:t>
      </w:r>
    </w:p>
    <w:p w14:paraId="64A0E850" w14:textId="77777777" w:rsidR="00E86000" w:rsidRDefault="00E86000" w:rsidP="00E86000">
      <w:pPr>
        <w:autoSpaceDE w:val="0"/>
        <w:autoSpaceDN w:val="0"/>
        <w:adjustRightInd w:val="0"/>
        <w:spacing w:after="0" w:line="276" w:lineRule="auto"/>
        <w:ind w:right="1"/>
        <w:jc w:val="both"/>
        <w:rPr>
          <w:rFonts w:ascii="Times New Roman" w:eastAsia="Calibri" w:hAnsi="Times New Roman" w:cs="Times New Roman"/>
          <w:sz w:val="24"/>
          <w:szCs w:val="24"/>
        </w:rPr>
      </w:pPr>
    </w:p>
    <w:p w14:paraId="04656F40" w14:textId="77777777" w:rsidR="00E86000" w:rsidRPr="00E86000" w:rsidRDefault="00E86000" w:rsidP="00E86000">
      <w:pPr>
        <w:autoSpaceDE w:val="0"/>
        <w:autoSpaceDN w:val="0"/>
        <w:adjustRightInd w:val="0"/>
        <w:spacing w:after="0" w:line="276" w:lineRule="auto"/>
        <w:ind w:right="1"/>
        <w:jc w:val="both"/>
        <w:rPr>
          <w:rFonts w:ascii="Times New Roman" w:eastAsia="Calibri" w:hAnsi="Times New Roman" w:cs="Times New Roman"/>
          <w:sz w:val="24"/>
          <w:szCs w:val="24"/>
        </w:rPr>
      </w:pPr>
      <w:r w:rsidRPr="00E86000">
        <w:rPr>
          <w:rFonts w:ascii="Times New Roman" w:eastAsia="Calibri" w:hAnsi="Times New Roman" w:cs="Times New Roman"/>
          <w:sz w:val="24"/>
          <w:szCs w:val="24"/>
        </w:rPr>
        <w:t>Pacienti cu hipersensibilitate la substanţa activă sau la oricare dintre excipienţii urmatori:</w:t>
      </w:r>
    </w:p>
    <w:p w14:paraId="42699243" w14:textId="77777777" w:rsidR="00E86000" w:rsidRPr="00E86000" w:rsidRDefault="00E86000" w:rsidP="00A862BA">
      <w:pPr>
        <w:numPr>
          <w:ilvl w:val="0"/>
          <w:numId w:val="623"/>
        </w:numPr>
        <w:autoSpaceDE w:val="0"/>
        <w:autoSpaceDN w:val="0"/>
        <w:adjustRightInd w:val="0"/>
        <w:spacing w:after="0" w:line="276" w:lineRule="auto"/>
        <w:ind w:right="1"/>
        <w:jc w:val="both"/>
        <w:rPr>
          <w:rFonts w:ascii="Times New Roman" w:eastAsia="Calibri" w:hAnsi="Times New Roman" w:cs="Times New Roman"/>
          <w:sz w:val="24"/>
          <w:szCs w:val="24"/>
        </w:rPr>
      </w:pPr>
      <w:r w:rsidRPr="00E86000">
        <w:rPr>
          <w:rFonts w:ascii="Times New Roman" w:eastAsia="Calibri" w:hAnsi="Times New Roman" w:cs="Times New Roman"/>
          <w:sz w:val="24"/>
          <w:szCs w:val="24"/>
        </w:rPr>
        <w:t>Manitol (E421)</w:t>
      </w:r>
    </w:p>
    <w:p w14:paraId="671CEE07" w14:textId="77777777" w:rsidR="00E86000" w:rsidRPr="00E86000" w:rsidRDefault="00E86000" w:rsidP="00A862BA">
      <w:pPr>
        <w:numPr>
          <w:ilvl w:val="0"/>
          <w:numId w:val="623"/>
        </w:numPr>
        <w:autoSpaceDE w:val="0"/>
        <w:autoSpaceDN w:val="0"/>
        <w:adjustRightInd w:val="0"/>
        <w:spacing w:after="0" w:line="276" w:lineRule="auto"/>
        <w:ind w:right="1"/>
        <w:jc w:val="both"/>
        <w:rPr>
          <w:rFonts w:ascii="Times New Roman" w:eastAsia="Calibri" w:hAnsi="Times New Roman" w:cs="Times New Roman"/>
          <w:sz w:val="24"/>
          <w:szCs w:val="24"/>
        </w:rPr>
      </w:pPr>
      <w:r w:rsidRPr="00E86000">
        <w:rPr>
          <w:rFonts w:ascii="Times New Roman" w:eastAsia="Calibri" w:hAnsi="Times New Roman" w:cs="Times New Roman"/>
          <w:sz w:val="24"/>
          <w:szCs w:val="24"/>
        </w:rPr>
        <w:t>Acid sulfuric</w:t>
      </w:r>
    </w:p>
    <w:p w14:paraId="5BE46CA4" w14:textId="77777777" w:rsidR="00E86000" w:rsidRPr="00E86000" w:rsidRDefault="00E86000" w:rsidP="00E86000">
      <w:pPr>
        <w:autoSpaceDE w:val="0"/>
        <w:autoSpaceDN w:val="0"/>
        <w:adjustRightInd w:val="0"/>
        <w:spacing w:after="0" w:line="276" w:lineRule="auto"/>
        <w:ind w:right="1"/>
        <w:jc w:val="both"/>
        <w:rPr>
          <w:rFonts w:ascii="Times New Roman" w:eastAsia="Calibri" w:hAnsi="Times New Roman" w:cs="Times New Roman"/>
          <w:sz w:val="24"/>
          <w:szCs w:val="24"/>
        </w:rPr>
      </w:pPr>
      <w:r w:rsidRPr="00E86000">
        <w:rPr>
          <w:rFonts w:ascii="Times New Roman" w:eastAsia="Calibri" w:hAnsi="Times New Roman" w:cs="Times New Roman"/>
          <w:sz w:val="24"/>
          <w:szCs w:val="24"/>
        </w:rPr>
        <w:t>Pacienţi cu sindrom de QT scurt congenital</w:t>
      </w:r>
    </w:p>
    <w:p w14:paraId="6528B135" w14:textId="77777777" w:rsidR="00E86000" w:rsidRPr="00E86000" w:rsidRDefault="00E86000" w:rsidP="00E86000">
      <w:pPr>
        <w:autoSpaceDE w:val="0"/>
        <w:autoSpaceDN w:val="0"/>
        <w:adjustRightInd w:val="0"/>
        <w:spacing w:after="0" w:line="276" w:lineRule="auto"/>
        <w:ind w:right="1"/>
        <w:jc w:val="both"/>
        <w:rPr>
          <w:rFonts w:ascii="Times New Roman" w:eastAsia="Calibri" w:hAnsi="Times New Roman" w:cs="Times New Roman"/>
          <w:sz w:val="24"/>
          <w:szCs w:val="24"/>
        </w:rPr>
      </w:pPr>
      <w:r w:rsidRPr="00E86000">
        <w:rPr>
          <w:rFonts w:ascii="Times New Roman" w:eastAsia="Calibri" w:hAnsi="Times New Roman" w:cs="Times New Roman"/>
          <w:sz w:val="24"/>
          <w:szCs w:val="24"/>
        </w:rPr>
        <w:lastRenderedPageBreak/>
        <w:t xml:space="preserve">Administrare concomitentă cu ketoconazol. </w:t>
      </w:r>
    </w:p>
    <w:p w14:paraId="65233217" w14:textId="77777777" w:rsidR="00E86000" w:rsidRPr="00E86000" w:rsidRDefault="00E86000" w:rsidP="00E86000">
      <w:pPr>
        <w:autoSpaceDE w:val="0"/>
        <w:autoSpaceDN w:val="0"/>
        <w:adjustRightInd w:val="0"/>
        <w:spacing w:after="0" w:line="276" w:lineRule="auto"/>
        <w:ind w:right="1"/>
        <w:jc w:val="both"/>
        <w:rPr>
          <w:rFonts w:ascii="Times New Roman" w:eastAsia="Calibri" w:hAnsi="Times New Roman" w:cs="Times New Roman"/>
          <w:sz w:val="24"/>
          <w:szCs w:val="24"/>
        </w:rPr>
      </w:pPr>
      <w:r w:rsidRPr="00E86000">
        <w:rPr>
          <w:rFonts w:ascii="Times New Roman" w:eastAsia="Calibri" w:hAnsi="Times New Roman" w:cs="Times New Roman"/>
          <w:sz w:val="24"/>
          <w:szCs w:val="24"/>
        </w:rPr>
        <w:t xml:space="preserve">Administrare concomitentă cu o doză ridicată de ritonavir (&gt;200 mg la fiecare 12 ore). </w:t>
      </w:r>
    </w:p>
    <w:p w14:paraId="12459585" w14:textId="77777777" w:rsidR="00E86000" w:rsidRPr="00E86000" w:rsidRDefault="00E86000" w:rsidP="00E86000">
      <w:pPr>
        <w:autoSpaceDE w:val="0"/>
        <w:autoSpaceDN w:val="0"/>
        <w:adjustRightInd w:val="0"/>
        <w:spacing w:after="0" w:line="276" w:lineRule="auto"/>
        <w:ind w:right="1"/>
        <w:jc w:val="both"/>
        <w:rPr>
          <w:rFonts w:ascii="Times New Roman" w:eastAsia="Calibri" w:hAnsi="Times New Roman" w:cs="Times New Roman"/>
          <w:sz w:val="24"/>
          <w:szCs w:val="24"/>
        </w:rPr>
      </w:pPr>
      <w:r w:rsidRPr="00E86000">
        <w:rPr>
          <w:rFonts w:ascii="Times New Roman" w:eastAsia="Calibri" w:hAnsi="Times New Roman" w:cs="Times New Roman"/>
          <w:sz w:val="24"/>
          <w:szCs w:val="24"/>
        </w:rPr>
        <w:t>Administrare concomitentă cu inductori puternici ai CYP3A4/5 precum rifampicină, rifabutină, carbamazepină, barbiturice cu durată lungă de acţiune (de exemplu fenobarbital), fenitoină şi sunătoare sau cu inductori moderaţi ai CYP3A4/5 precum efavirenz, nafcilină şi etravirină.</w:t>
      </w:r>
    </w:p>
    <w:p w14:paraId="1285B7C8" w14:textId="77777777" w:rsidR="00E86000" w:rsidRPr="00E86000" w:rsidRDefault="00E86000" w:rsidP="00E86000">
      <w:pPr>
        <w:autoSpaceDE w:val="0"/>
        <w:autoSpaceDN w:val="0"/>
        <w:adjustRightInd w:val="0"/>
        <w:spacing w:after="0" w:line="276" w:lineRule="auto"/>
        <w:ind w:right="1"/>
        <w:jc w:val="both"/>
        <w:rPr>
          <w:rFonts w:ascii="Times New Roman" w:eastAsia="Calibri" w:hAnsi="Times New Roman" w:cs="Times New Roman"/>
          <w:sz w:val="24"/>
          <w:szCs w:val="24"/>
        </w:rPr>
      </w:pPr>
    </w:p>
    <w:p w14:paraId="230A77DA" w14:textId="4162925B" w:rsidR="00E86000" w:rsidRDefault="00E86000" w:rsidP="00E86000">
      <w:pPr>
        <w:autoSpaceDE w:val="0"/>
        <w:autoSpaceDN w:val="0"/>
        <w:adjustRightInd w:val="0"/>
        <w:spacing w:after="0" w:line="276" w:lineRule="auto"/>
        <w:ind w:right="1"/>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III. Tratament</w:t>
      </w:r>
    </w:p>
    <w:p w14:paraId="2EE82A6E" w14:textId="3CC9C154" w:rsidR="00E86000" w:rsidRPr="00E86000" w:rsidRDefault="00E86000" w:rsidP="00E86000">
      <w:pPr>
        <w:autoSpaceDE w:val="0"/>
        <w:autoSpaceDN w:val="0"/>
        <w:adjustRightInd w:val="0"/>
        <w:spacing w:after="0" w:line="276" w:lineRule="auto"/>
        <w:ind w:right="1"/>
        <w:jc w:val="both"/>
        <w:rPr>
          <w:rFonts w:ascii="Times New Roman" w:eastAsia="Calibri" w:hAnsi="Times New Roman" w:cs="Times New Roman"/>
          <w:b/>
          <w:bCs/>
          <w:sz w:val="24"/>
          <w:szCs w:val="24"/>
        </w:rPr>
      </w:pPr>
      <w:r w:rsidRPr="00E86000">
        <w:rPr>
          <w:rFonts w:ascii="Times New Roman" w:eastAsia="Calibri" w:hAnsi="Times New Roman" w:cs="Times New Roman"/>
          <w:b/>
          <w:bCs/>
          <w:sz w:val="24"/>
          <w:szCs w:val="24"/>
        </w:rPr>
        <w:t xml:space="preserve">Evaluarea preterapeutică </w:t>
      </w:r>
    </w:p>
    <w:p w14:paraId="1BB08F56" w14:textId="77777777" w:rsidR="00E86000" w:rsidRPr="00E86000" w:rsidRDefault="00E86000" w:rsidP="00E86000">
      <w:pPr>
        <w:autoSpaceDE w:val="0"/>
        <w:autoSpaceDN w:val="0"/>
        <w:adjustRightInd w:val="0"/>
        <w:spacing w:after="0" w:line="276" w:lineRule="auto"/>
        <w:ind w:right="1"/>
        <w:jc w:val="both"/>
        <w:rPr>
          <w:rFonts w:ascii="Times New Roman" w:eastAsia="Calibri" w:hAnsi="Times New Roman" w:cs="Times New Roman"/>
          <w:sz w:val="24"/>
          <w:szCs w:val="24"/>
        </w:rPr>
      </w:pPr>
      <w:r w:rsidRPr="00E86000">
        <w:rPr>
          <w:rFonts w:ascii="Times New Roman" w:eastAsia="Calibri" w:hAnsi="Times New Roman" w:cs="Times New Roman"/>
          <w:sz w:val="24"/>
          <w:szCs w:val="24"/>
        </w:rPr>
        <w:t>Una dintre formele clinice de aspergiloza diagnosticate prin examinarile de mai jos la:</w:t>
      </w:r>
    </w:p>
    <w:p w14:paraId="5F7793C2" w14:textId="186444FD" w:rsidR="00E86000" w:rsidRPr="00E86000" w:rsidRDefault="00E86000" w:rsidP="00A862BA">
      <w:pPr>
        <w:pStyle w:val="ListParagraph"/>
        <w:numPr>
          <w:ilvl w:val="0"/>
          <w:numId w:val="626"/>
        </w:numPr>
        <w:autoSpaceDE w:val="0"/>
        <w:autoSpaceDN w:val="0"/>
        <w:adjustRightInd w:val="0"/>
        <w:spacing w:line="276" w:lineRule="auto"/>
        <w:ind w:right="1"/>
        <w:jc w:val="both"/>
        <w:rPr>
          <w:rFonts w:eastAsia="Calibri"/>
        </w:rPr>
      </w:pPr>
      <w:r w:rsidRPr="00E86000">
        <w:rPr>
          <w:rFonts w:eastAsia="Calibri"/>
        </w:rPr>
        <w:t>pacienți imunocompromiși</w:t>
      </w:r>
    </w:p>
    <w:p w14:paraId="096C5831" w14:textId="463DE1DE" w:rsidR="00E86000" w:rsidRPr="00E86000" w:rsidRDefault="00E86000" w:rsidP="00A862BA">
      <w:pPr>
        <w:pStyle w:val="ListParagraph"/>
        <w:numPr>
          <w:ilvl w:val="0"/>
          <w:numId w:val="626"/>
        </w:numPr>
        <w:autoSpaceDE w:val="0"/>
        <w:autoSpaceDN w:val="0"/>
        <w:adjustRightInd w:val="0"/>
        <w:spacing w:line="276" w:lineRule="auto"/>
        <w:ind w:right="1"/>
        <w:jc w:val="both"/>
        <w:rPr>
          <w:rFonts w:eastAsia="Calibri"/>
        </w:rPr>
      </w:pPr>
      <w:r w:rsidRPr="00E86000">
        <w:rPr>
          <w:rFonts w:eastAsia="Calibri"/>
        </w:rPr>
        <w:t>pacienții cu transplant alogenic de celule stem hematopoietice</w:t>
      </w:r>
    </w:p>
    <w:p w14:paraId="1C7FF3B2" w14:textId="61570E4B" w:rsidR="00E86000" w:rsidRPr="00E86000" w:rsidRDefault="00E86000" w:rsidP="00A862BA">
      <w:pPr>
        <w:pStyle w:val="ListParagraph"/>
        <w:numPr>
          <w:ilvl w:val="0"/>
          <w:numId w:val="626"/>
        </w:numPr>
        <w:autoSpaceDE w:val="0"/>
        <w:autoSpaceDN w:val="0"/>
        <w:adjustRightInd w:val="0"/>
        <w:spacing w:line="276" w:lineRule="auto"/>
        <w:ind w:right="1"/>
        <w:jc w:val="both"/>
        <w:rPr>
          <w:rFonts w:eastAsia="Calibri"/>
        </w:rPr>
      </w:pPr>
      <w:r w:rsidRPr="00E86000">
        <w:rPr>
          <w:rFonts w:eastAsia="Calibri"/>
        </w:rPr>
        <w:t>pacienții cu hemopatie malign</w:t>
      </w:r>
    </w:p>
    <w:p w14:paraId="73B4A75D" w14:textId="6A9DB469" w:rsidR="00E86000" w:rsidRPr="00E86000" w:rsidRDefault="00E86000" w:rsidP="00A862BA">
      <w:pPr>
        <w:pStyle w:val="ListParagraph"/>
        <w:numPr>
          <w:ilvl w:val="0"/>
          <w:numId w:val="626"/>
        </w:numPr>
        <w:autoSpaceDE w:val="0"/>
        <w:autoSpaceDN w:val="0"/>
        <w:adjustRightInd w:val="0"/>
        <w:spacing w:line="276" w:lineRule="auto"/>
        <w:ind w:right="1"/>
        <w:jc w:val="both"/>
        <w:rPr>
          <w:rFonts w:eastAsia="Calibri"/>
          <w:color w:val="FF0000"/>
        </w:rPr>
      </w:pPr>
      <w:r w:rsidRPr="00E86000">
        <w:rPr>
          <w:rFonts w:eastAsia="Calibri"/>
          <w:color w:val="FF0000"/>
        </w:rPr>
        <w:t>pacienții cu patologie din sfera ORL care nu au diagnostic oncologic, infecție HIV/SIDA sau care nu au suferit transplant.</w:t>
      </w:r>
    </w:p>
    <w:p w14:paraId="40C099E3" w14:textId="2EBB0FCD" w:rsidR="00E86000" w:rsidRPr="00E86000" w:rsidRDefault="00E86000" w:rsidP="00A862BA">
      <w:pPr>
        <w:pStyle w:val="ListParagraph"/>
        <w:numPr>
          <w:ilvl w:val="0"/>
          <w:numId w:val="627"/>
        </w:numPr>
        <w:autoSpaceDE w:val="0"/>
        <w:autoSpaceDN w:val="0"/>
        <w:adjustRightInd w:val="0"/>
        <w:spacing w:line="276" w:lineRule="auto"/>
        <w:ind w:left="284" w:right="1" w:hanging="284"/>
        <w:jc w:val="both"/>
        <w:rPr>
          <w:rFonts w:eastAsia="Calibri"/>
        </w:rPr>
      </w:pPr>
      <w:r w:rsidRPr="00E86000">
        <w:rPr>
          <w:rFonts w:eastAsia="Calibri"/>
        </w:rPr>
        <w:t>Radiografia toracică ce evidențiază opacități pneumonice cu tendinţă la abcedare, infiltrate alveolare, din ce în ce mai difuze.</w:t>
      </w:r>
    </w:p>
    <w:p w14:paraId="1EBC0EF6" w14:textId="1EB0B2E2" w:rsidR="00E86000" w:rsidRPr="00E86000" w:rsidRDefault="00E86000" w:rsidP="00A862BA">
      <w:pPr>
        <w:pStyle w:val="ListParagraph"/>
        <w:numPr>
          <w:ilvl w:val="0"/>
          <w:numId w:val="627"/>
        </w:numPr>
        <w:autoSpaceDE w:val="0"/>
        <w:autoSpaceDN w:val="0"/>
        <w:adjustRightInd w:val="0"/>
        <w:spacing w:line="276" w:lineRule="auto"/>
        <w:ind w:left="284" w:right="1" w:hanging="284"/>
        <w:jc w:val="both"/>
        <w:rPr>
          <w:rFonts w:eastAsia="Calibri"/>
        </w:rPr>
      </w:pPr>
      <w:r w:rsidRPr="00E86000">
        <w:rPr>
          <w:rFonts w:eastAsia="Calibri"/>
        </w:rPr>
        <w:t>CT torace ce descrie o cavitate ce conține în interior o masă cu “semnul lunei” sau semnul Monad si la examinarea CT in dinamica, deplasarea micetomului, care „cade” în interiorul cavității la schimbarea poziției pacientului din decubit dorsal in decubit anterior.</w:t>
      </w:r>
    </w:p>
    <w:p w14:paraId="412402CC" w14:textId="4CCABC6F" w:rsidR="00E86000" w:rsidRPr="00E86000" w:rsidRDefault="00E86000" w:rsidP="00A862BA">
      <w:pPr>
        <w:pStyle w:val="ListParagraph"/>
        <w:numPr>
          <w:ilvl w:val="0"/>
          <w:numId w:val="627"/>
        </w:numPr>
        <w:autoSpaceDE w:val="0"/>
        <w:autoSpaceDN w:val="0"/>
        <w:adjustRightInd w:val="0"/>
        <w:spacing w:line="276" w:lineRule="auto"/>
        <w:ind w:left="284" w:right="1" w:hanging="284"/>
        <w:jc w:val="both"/>
        <w:rPr>
          <w:rFonts w:eastAsia="Calibri"/>
        </w:rPr>
      </w:pPr>
      <w:r w:rsidRPr="00E86000">
        <w:rPr>
          <w:rFonts w:eastAsia="Calibri"/>
        </w:rPr>
        <w:t>Lavajul bronhoalveolar, puncția- biopsie cu ac fin sau toracoscopia cu biopsie sunt procedurile standard pentru diagnosticarea aspergilozei pulmonare invazive prin examinare microscopică directă și însămânțare de culturi ce vor fi pozitive pentru A. fumigatus.</w:t>
      </w:r>
    </w:p>
    <w:p w14:paraId="23C3F685" w14:textId="0B5E8F73" w:rsidR="00E86000" w:rsidRPr="00E86000" w:rsidRDefault="00E86000" w:rsidP="00A862BA">
      <w:pPr>
        <w:pStyle w:val="ListParagraph"/>
        <w:numPr>
          <w:ilvl w:val="0"/>
          <w:numId w:val="627"/>
        </w:numPr>
        <w:autoSpaceDE w:val="0"/>
        <w:autoSpaceDN w:val="0"/>
        <w:adjustRightInd w:val="0"/>
        <w:spacing w:line="276" w:lineRule="auto"/>
        <w:ind w:left="284" w:right="1" w:hanging="284"/>
        <w:jc w:val="both"/>
        <w:rPr>
          <w:rFonts w:eastAsia="Calibri"/>
        </w:rPr>
      </w:pPr>
      <w:r w:rsidRPr="00E86000">
        <w:rPr>
          <w:rFonts w:eastAsia="Calibri"/>
        </w:rPr>
        <w:t>Examenul ORL ce decelează infecție a canalului auditiv cu secreții verzi, zone hiperemice cu eventuale sângerări si la examenul micologic se evidenteaza aspergilus.</w:t>
      </w:r>
    </w:p>
    <w:p w14:paraId="1EC9A258" w14:textId="43FD8F9D" w:rsidR="00E86000" w:rsidRPr="00E86000" w:rsidRDefault="00E86000" w:rsidP="00A862BA">
      <w:pPr>
        <w:pStyle w:val="ListParagraph"/>
        <w:numPr>
          <w:ilvl w:val="0"/>
          <w:numId w:val="627"/>
        </w:numPr>
        <w:autoSpaceDE w:val="0"/>
        <w:autoSpaceDN w:val="0"/>
        <w:adjustRightInd w:val="0"/>
        <w:spacing w:line="276" w:lineRule="auto"/>
        <w:ind w:left="284" w:right="1" w:hanging="284"/>
        <w:jc w:val="both"/>
        <w:rPr>
          <w:rFonts w:eastAsia="Calibri"/>
        </w:rPr>
      </w:pPr>
      <w:r w:rsidRPr="00E86000">
        <w:rPr>
          <w:rFonts w:eastAsia="Calibri"/>
        </w:rPr>
        <w:t>Examenul oftalmologic cu biopsia corpului vitros și frotiuri Gram și Giemsa pozitive. Este confirmat de apariția septurilor, hife dihotomizate la analiza lichidului vitros.</w:t>
      </w:r>
    </w:p>
    <w:p w14:paraId="4C46DF29" w14:textId="20ABBC41" w:rsidR="00E86000" w:rsidRPr="00E86000" w:rsidRDefault="00E86000" w:rsidP="00A862BA">
      <w:pPr>
        <w:pStyle w:val="ListParagraph"/>
        <w:numPr>
          <w:ilvl w:val="0"/>
          <w:numId w:val="627"/>
        </w:numPr>
        <w:autoSpaceDE w:val="0"/>
        <w:autoSpaceDN w:val="0"/>
        <w:adjustRightInd w:val="0"/>
        <w:spacing w:line="276" w:lineRule="auto"/>
        <w:ind w:left="284" w:right="1" w:hanging="284"/>
        <w:jc w:val="both"/>
        <w:rPr>
          <w:rFonts w:eastAsia="Calibri"/>
        </w:rPr>
      </w:pPr>
      <w:r w:rsidRPr="00E86000">
        <w:rPr>
          <w:rFonts w:eastAsia="Calibri"/>
        </w:rPr>
        <w:t>Test PCR pozitiv.</w:t>
      </w:r>
    </w:p>
    <w:p w14:paraId="3497A18C" w14:textId="77777777" w:rsidR="00E86000" w:rsidRPr="00E86000" w:rsidRDefault="00E86000" w:rsidP="00A862BA">
      <w:pPr>
        <w:pStyle w:val="ListParagraph"/>
        <w:numPr>
          <w:ilvl w:val="0"/>
          <w:numId w:val="627"/>
        </w:numPr>
        <w:autoSpaceDE w:val="0"/>
        <w:autoSpaceDN w:val="0"/>
        <w:adjustRightInd w:val="0"/>
        <w:spacing w:line="276" w:lineRule="auto"/>
        <w:ind w:left="284" w:right="1" w:hanging="284"/>
        <w:jc w:val="both"/>
        <w:rPr>
          <w:rFonts w:eastAsia="Calibri"/>
        </w:rPr>
      </w:pPr>
      <w:r w:rsidRPr="00E86000">
        <w:rPr>
          <w:rFonts w:eastAsia="Calibri"/>
        </w:rPr>
        <w:t>Test imunoenzimatic de depistare a antigenului galactomannan pozitiv.</w:t>
      </w:r>
    </w:p>
    <w:p w14:paraId="56D43D35" w14:textId="77777777" w:rsidR="00E86000" w:rsidRPr="00E86000" w:rsidRDefault="00E86000" w:rsidP="00E86000">
      <w:pPr>
        <w:autoSpaceDE w:val="0"/>
        <w:autoSpaceDN w:val="0"/>
        <w:adjustRightInd w:val="0"/>
        <w:spacing w:after="0" w:line="276" w:lineRule="auto"/>
        <w:ind w:right="1"/>
        <w:jc w:val="both"/>
        <w:rPr>
          <w:rFonts w:ascii="Times New Roman" w:eastAsia="Calibri" w:hAnsi="Times New Roman" w:cs="Times New Roman"/>
          <w:b/>
          <w:bCs/>
          <w:sz w:val="24"/>
          <w:szCs w:val="24"/>
        </w:rPr>
      </w:pPr>
    </w:p>
    <w:p w14:paraId="273D0926" w14:textId="22CBCF0B" w:rsidR="00E86000" w:rsidRPr="00E86000" w:rsidRDefault="00E86000" w:rsidP="00E86000">
      <w:pPr>
        <w:autoSpaceDE w:val="0"/>
        <w:autoSpaceDN w:val="0"/>
        <w:adjustRightInd w:val="0"/>
        <w:spacing w:after="0" w:line="276" w:lineRule="auto"/>
        <w:ind w:right="1"/>
        <w:jc w:val="both"/>
        <w:rPr>
          <w:rFonts w:ascii="Times New Roman" w:eastAsia="Calibri" w:hAnsi="Times New Roman" w:cs="Times New Roman"/>
          <w:b/>
          <w:bCs/>
          <w:sz w:val="24"/>
          <w:szCs w:val="24"/>
        </w:rPr>
      </w:pPr>
      <w:r w:rsidRPr="00E86000">
        <w:rPr>
          <w:rFonts w:ascii="Times New Roman" w:eastAsia="Calibri" w:hAnsi="Times New Roman" w:cs="Times New Roman"/>
          <w:b/>
          <w:bCs/>
          <w:sz w:val="24"/>
          <w:szCs w:val="24"/>
        </w:rPr>
        <w:t>Doza de administrare</w:t>
      </w:r>
    </w:p>
    <w:p w14:paraId="461826FE" w14:textId="7FD29FE0" w:rsidR="00E86000" w:rsidRPr="00E86000" w:rsidRDefault="00E86000" w:rsidP="00E86000">
      <w:pPr>
        <w:autoSpaceDE w:val="0"/>
        <w:autoSpaceDN w:val="0"/>
        <w:adjustRightInd w:val="0"/>
        <w:spacing w:after="0" w:line="276" w:lineRule="auto"/>
        <w:ind w:right="1"/>
        <w:jc w:val="both"/>
        <w:rPr>
          <w:rFonts w:ascii="Times New Roman" w:eastAsia="Calibri" w:hAnsi="Times New Roman" w:cs="Times New Roman"/>
          <w:bCs/>
          <w:sz w:val="24"/>
          <w:szCs w:val="24"/>
        </w:rPr>
      </w:pPr>
      <w:r w:rsidRPr="00E86000">
        <w:rPr>
          <w:rFonts w:ascii="Times New Roman" w:eastAsia="Calibri" w:hAnsi="Times New Roman" w:cs="Times New Roman"/>
          <w:bCs/>
          <w:sz w:val="24"/>
          <w:szCs w:val="24"/>
        </w:rPr>
        <w:t>Tratamentul se poate administra prin perfuzie intravenoasa (PEV) sau oral, dozele putand fi utilizate alternativ.</w:t>
      </w:r>
    </w:p>
    <w:p w14:paraId="44DF64B9" w14:textId="4E4C4E22" w:rsidR="00E86000" w:rsidRPr="00E86000" w:rsidRDefault="00E86000" w:rsidP="00E86000">
      <w:pPr>
        <w:autoSpaceDE w:val="0"/>
        <w:autoSpaceDN w:val="0"/>
        <w:adjustRightInd w:val="0"/>
        <w:spacing w:after="0" w:line="276" w:lineRule="auto"/>
        <w:ind w:right="1"/>
        <w:jc w:val="both"/>
        <w:rPr>
          <w:rFonts w:ascii="Times New Roman" w:eastAsia="Calibri" w:hAnsi="Times New Roman" w:cs="Times New Roman"/>
          <w:sz w:val="24"/>
          <w:szCs w:val="24"/>
        </w:rPr>
      </w:pPr>
      <w:r w:rsidRPr="00E86000">
        <w:rPr>
          <w:rFonts w:ascii="Times New Roman" w:eastAsia="Calibri" w:hAnsi="Times New Roman" w:cs="Times New Roman"/>
          <w:sz w:val="24"/>
          <w:szCs w:val="24"/>
        </w:rPr>
        <w:t xml:space="preserve">Doza de încărcare recomandată este de un flacon după reconstituire şi diluare (echivalent la isavuconazol 200 mg) la fiecare 8 ore, în primele 48 de ore (în total 6 administrări), administrat prin PEV într-un interval de timp de minimum 1 oră sau administrare orala 200 mg la 8 ore, in primele 48 de ore. </w:t>
      </w:r>
    </w:p>
    <w:p w14:paraId="4927D3B7" w14:textId="77777777" w:rsidR="00E86000" w:rsidRPr="00E86000" w:rsidRDefault="00E86000" w:rsidP="00E86000">
      <w:pPr>
        <w:autoSpaceDE w:val="0"/>
        <w:autoSpaceDN w:val="0"/>
        <w:adjustRightInd w:val="0"/>
        <w:spacing w:after="0" w:line="276" w:lineRule="auto"/>
        <w:ind w:right="1"/>
        <w:jc w:val="both"/>
        <w:rPr>
          <w:rFonts w:ascii="Times New Roman" w:eastAsia="Calibri" w:hAnsi="Times New Roman" w:cs="Times New Roman"/>
          <w:sz w:val="24"/>
          <w:szCs w:val="24"/>
        </w:rPr>
      </w:pPr>
      <w:r w:rsidRPr="00E86000">
        <w:rPr>
          <w:rFonts w:ascii="Times New Roman" w:eastAsia="Calibri" w:hAnsi="Times New Roman" w:cs="Times New Roman"/>
          <w:sz w:val="24"/>
          <w:szCs w:val="24"/>
        </w:rPr>
        <w:t>Doza de întreţinere recomandată  este de 200 mg isavuconazol o dată pe zi, administrat fie sub forma de PEV fie oral, cu începere de la 12 până la 24 de ore după ultima doză de încărcare. Durata tratamentului trebuie stabilită pe baza răspunsului clinic.</w:t>
      </w:r>
    </w:p>
    <w:p w14:paraId="17F1EA66" w14:textId="77777777" w:rsidR="00E86000" w:rsidRPr="00E86000" w:rsidRDefault="00E86000" w:rsidP="00E86000">
      <w:pPr>
        <w:autoSpaceDE w:val="0"/>
        <w:autoSpaceDN w:val="0"/>
        <w:adjustRightInd w:val="0"/>
        <w:spacing w:after="0" w:line="276" w:lineRule="auto"/>
        <w:ind w:right="1"/>
        <w:jc w:val="both"/>
        <w:rPr>
          <w:rFonts w:ascii="Times New Roman" w:eastAsia="Calibri" w:hAnsi="Times New Roman" w:cs="Times New Roman"/>
          <w:sz w:val="24"/>
          <w:szCs w:val="24"/>
        </w:rPr>
      </w:pPr>
    </w:p>
    <w:p w14:paraId="1C714A86" w14:textId="605E4EA2" w:rsidR="00E86000" w:rsidRPr="00E86000" w:rsidRDefault="00E86000" w:rsidP="00E86000">
      <w:pPr>
        <w:autoSpaceDE w:val="0"/>
        <w:autoSpaceDN w:val="0"/>
        <w:adjustRightInd w:val="0"/>
        <w:spacing w:after="0" w:line="276" w:lineRule="auto"/>
        <w:ind w:right="1"/>
        <w:jc w:val="both"/>
        <w:rPr>
          <w:rFonts w:ascii="Times New Roman" w:eastAsia="Calibri" w:hAnsi="Times New Roman" w:cs="Times New Roman"/>
          <w:sz w:val="24"/>
          <w:szCs w:val="24"/>
        </w:rPr>
      </w:pPr>
      <w:r w:rsidRPr="00E86000">
        <w:rPr>
          <w:rFonts w:ascii="Times New Roman" w:eastAsia="Calibri" w:hAnsi="Times New Roman" w:cs="Times New Roman"/>
          <w:sz w:val="24"/>
          <w:szCs w:val="24"/>
        </w:rPr>
        <w:t>În cazul unui tratament de lungă durată peste 6 luni trebuie evaluat cu atenţie raportul beneficiu/risc</w:t>
      </w:r>
    </w:p>
    <w:p w14:paraId="4144B64B" w14:textId="77777777" w:rsidR="00E86000" w:rsidRPr="00E86000" w:rsidRDefault="00E86000" w:rsidP="00E86000">
      <w:pPr>
        <w:autoSpaceDE w:val="0"/>
        <w:autoSpaceDN w:val="0"/>
        <w:adjustRightInd w:val="0"/>
        <w:spacing w:after="0" w:line="276" w:lineRule="auto"/>
        <w:ind w:right="1"/>
        <w:jc w:val="both"/>
        <w:rPr>
          <w:rFonts w:ascii="Times New Roman" w:eastAsia="Calibri" w:hAnsi="Times New Roman" w:cs="Times New Roman"/>
          <w:sz w:val="24"/>
          <w:szCs w:val="24"/>
        </w:rPr>
      </w:pPr>
      <w:r w:rsidRPr="00E86000">
        <w:rPr>
          <w:rFonts w:ascii="Times New Roman" w:eastAsia="Calibri" w:hAnsi="Times New Roman" w:cs="Times New Roman"/>
          <w:sz w:val="24"/>
          <w:szCs w:val="24"/>
        </w:rPr>
        <w:t xml:space="preserve">Datorită biodisponibilităţii orale ridicate (98%) trecerea de la administrarea intravenoasă la cea orală, respectiv de la administrarea orala la cea intravenoasa este adecvată în cazul în care aceasta are indicaţii clinice. </w:t>
      </w:r>
    </w:p>
    <w:p w14:paraId="04123D42" w14:textId="77777777" w:rsidR="00E86000" w:rsidRPr="00E86000" w:rsidRDefault="00E86000" w:rsidP="00E86000">
      <w:pPr>
        <w:autoSpaceDE w:val="0"/>
        <w:autoSpaceDN w:val="0"/>
        <w:adjustRightInd w:val="0"/>
        <w:spacing w:after="0" w:line="276" w:lineRule="auto"/>
        <w:ind w:right="1"/>
        <w:jc w:val="both"/>
        <w:rPr>
          <w:rFonts w:ascii="Times New Roman" w:eastAsia="Calibri" w:hAnsi="Times New Roman" w:cs="Times New Roman"/>
          <w:sz w:val="24"/>
          <w:szCs w:val="24"/>
        </w:rPr>
      </w:pPr>
    </w:p>
    <w:p w14:paraId="3F9F5301" w14:textId="77777777" w:rsidR="00E86000" w:rsidRDefault="00E86000" w:rsidP="00E86000">
      <w:pPr>
        <w:autoSpaceDE w:val="0"/>
        <w:autoSpaceDN w:val="0"/>
        <w:adjustRightInd w:val="0"/>
        <w:spacing w:after="0" w:line="276" w:lineRule="auto"/>
        <w:ind w:right="1"/>
        <w:jc w:val="both"/>
        <w:rPr>
          <w:rFonts w:ascii="Times New Roman" w:eastAsia="Calibri" w:hAnsi="Times New Roman" w:cs="Times New Roman"/>
          <w:sz w:val="24"/>
          <w:szCs w:val="24"/>
        </w:rPr>
      </w:pPr>
    </w:p>
    <w:p w14:paraId="5E401BA9" w14:textId="77777777" w:rsidR="00E86000" w:rsidRDefault="00E86000" w:rsidP="00E86000">
      <w:pPr>
        <w:autoSpaceDE w:val="0"/>
        <w:autoSpaceDN w:val="0"/>
        <w:adjustRightInd w:val="0"/>
        <w:spacing w:after="0" w:line="276" w:lineRule="auto"/>
        <w:ind w:right="1"/>
        <w:jc w:val="both"/>
        <w:rPr>
          <w:rFonts w:ascii="Times New Roman" w:eastAsia="Calibri" w:hAnsi="Times New Roman" w:cs="Times New Roman"/>
          <w:sz w:val="24"/>
          <w:szCs w:val="24"/>
        </w:rPr>
      </w:pPr>
    </w:p>
    <w:p w14:paraId="76B68F3A" w14:textId="1CFB865A" w:rsidR="00E86000" w:rsidRPr="00E86000" w:rsidRDefault="00E86000" w:rsidP="00E86000">
      <w:pPr>
        <w:autoSpaceDE w:val="0"/>
        <w:autoSpaceDN w:val="0"/>
        <w:adjustRightInd w:val="0"/>
        <w:spacing w:after="0" w:line="276" w:lineRule="auto"/>
        <w:ind w:right="1"/>
        <w:jc w:val="both"/>
        <w:rPr>
          <w:rFonts w:ascii="Times New Roman" w:eastAsia="Calibri" w:hAnsi="Times New Roman" w:cs="Times New Roman"/>
          <w:sz w:val="24"/>
          <w:szCs w:val="24"/>
        </w:rPr>
      </w:pPr>
      <w:r w:rsidRPr="00E86000">
        <w:rPr>
          <w:rFonts w:ascii="Times New Roman" w:eastAsia="Calibri" w:hAnsi="Times New Roman" w:cs="Times New Roman"/>
          <w:sz w:val="24"/>
          <w:szCs w:val="24"/>
        </w:rPr>
        <w:lastRenderedPageBreak/>
        <w:t xml:space="preserve">Mod de administrare la grupe speciale de pacienți </w:t>
      </w:r>
    </w:p>
    <w:p w14:paraId="54A19B21" w14:textId="77777777" w:rsidR="00E86000" w:rsidRPr="00E86000" w:rsidRDefault="00E86000" w:rsidP="00A862BA">
      <w:pPr>
        <w:numPr>
          <w:ilvl w:val="0"/>
          <w:numId w:val="624"/>
        </w:numPr>
        <w:autoSpaceDE w:val="0"/>
        <w:autoSpaceDN w:val="0"/>
        <w:adjustRightInd w:val="0"/>
        <w:spacing w:after="0" w:line="276" w:lineRule="auto"/>
        <w:ind w:left="284" w:right="1" w:hanging="284"/>
        <w:jc w:val="both"/>
        <w:rPr>
          <w:rFonts w:ascii="Times New Roman" w:eastAsia="Calibri" w:hAnsi="Times New Roman" w:cs="Times New Roman"/>
          <w:sz w:val="24"/>
          <w:szCs w:val="24"/>
        </w:rPr>
      </w:pPr>
      <w:r w:rsidRPr="00E86000">
        <w:rPr>
          <w:rFonts w:ascii="Times New Roman" w:eastAsia="Calibri" w:hAnsi="Times New Roman" w:cs="Times New Roman"/>
          <w:sz w:val="24"/>
          <w:szCs w:val="24"/>
        </w:rPr>
        <w:t xml:space="preserve">Vârstnici (≥ 65 ani) Nu este necesară ajustarea dozei la pacienţii vârstnici. Cu toate acestea, experienţa clinică la pacienţii vârstnici este limitată. </w:t>
      </w:r>
    </w:p>
    <w:p w14:paraId="56C932F4" w14:textId="77777777" w:rsidR="00E86000" w:rsidRPr="00E86000" w:rsidRDefault="00E86000" w:rsidP="00A862BA">
      <w:pPr>
        <w:numPr>
          <w:ilvl w:val="0"/>
          <w:numId w:val="624"/>
        </w:numPr>
        <w:autoSpaceDE w:val="0"/>
        <w:autoSpaceDN w:val="0"/>
        <w:adjustRightInd w:val="0"/>
        <w:spacing w:after="0" w:line="276" w:lineRule="auto"/>
        <w:ind w:left="284" w:right="1" w:hanging="284"/>
        <w:jc w:val="both"/>
        <w:rPr>
          <w:rFonts w:ascii="Times New Roman" w:eastAsia="Calibri" w:hAnsi="Times New Roman" w:cs="Times New Roman"/>
          <w:sz w:val="24"/>
          <w:szCs w:val="24"/>
        </w:rPr>
      </w:pPr>
      <w:r w:rsidRPr="00E86000">
        <w:rPr>
          <w:rFonts w:ascii="Times New Roman" w:eastAsia="Calibri" w:hAnsi="Times New Roman" w:cs="Times New Roman"/>
          <w:sz w:val="24"/>
          <w:szCs w:val="24"/>
        </w:rPr>
        <w:t xml:space="preserve">Copii și adolescenți Siguranţa şi eficacitatea Isavuconazolla copii cu vârsta sub 18 ani nu a fost încă stabilită. Nu sunt disponibile date. </w:t>
      </w:r>
    </w:p>
    <w:p w14:paraId="7FB49F0A" w14:textId="77777777" w:rsidR="00E86000" w:rsidRPr="00E86000" w:rsidRDefault="00E86000" w:rsidP="00A862BA">
      <w:pPr>
        <w:numPr>
          <w:ilvl w:val="0"/>
          <w:numId w:val="624"/>
        </w:numPr>
        <w:autoSpaceDE w:val="0"/>
        <w:autoSpaceDN w:val="0"/>
        <w:adjustRightInd w:val="0"/>
        <w:spacing w:after="0" w:line="276" w:lineRule="auto"/>
        <w:ind w:left="284" w:right="1" w:hanging="284"/>
        <w:jc w:val="both"/>
        <w:rPr>
          <w:rFonts w:ascii="Times New Roman" w:eastAsia="Calibri" w:hAnsi="Times New Roman" w:cs="Times New Roman"/>
          <w:sz w:val="24"/>
          <w:szCs w:val="24"/>
        </w:rPr>
      </w:pPr>
      <w:r w:rsidRPr="00E86000">
        <w:rPr>
          <w:rFonts w:ascii="Times New Roman" w:eastAsia="Calibri" w:hAnsi="Times New Roman" w:cs="Times New Roman"/>
          <w:sz w:val="24"/>
          <w:szCs w:val="24"/>
        </w:rPr>
        <w:t xml:space="preserve">Insuficienţă renală Nu este necesară ajustarea dozei la pacienţii cu insuficienţă renală, inclusiv cei cu boală renală stadiu terminal. </w:t>
      </w:r>
    </w:p>
    <w:p w14:paraId="4F46521F" w14:textId="77777777" w:rsidR="00E86000" w:rsidRPr="00E86000" w:rsidRDefault="00E86000" w:rsidP="00A862BA">
      <w:pPr>
        <w:numPr>
          <w:ilvl w:val="0"/>
          <w:numId w:val="624"/>
        </w:numPr>
        <w:autoSpaceDE w:val="0"/>
        <w:autoSpaceDN w:val="0"/>
        <w:adjustRightInd w:val="0"/>
        <w:spacing w:after="0" w:line="276" w:lineRule="auto"/>
        <w:ind w:left="284" w:right="1" w:hanging="284"/>
        <w:jc w:val="both"/>
        <w:rPr>
          <w:rFonts w:ascii="Times New Roman" w:eastAsia="Calibri" w:hAnsi="Times New Roman" w:cs="Times New Roman"/>
          <w:sz w:val="24"/>
          <w:szCs w:val="24"/>
        </w:rPr>
      </w:pPr>
      <w:r w:rsidRPr="00E86000">
        <w:rPr>
          <w:rFonts w:ascii="Times New Roman" w:eastAsia="Calibri" w:hAnsi="Times New Roman" w:cs="Times New Roman"/>
          <w:sz w:val="24"/>
          <w:szCs w:val="24"/>
        </w:rPr>
        <w:t>Insuficienţă hepatică Nu este necesară ajustarea dozei la pacienţii cu insuficienţă hepatică ușoară sau moderată (clasele ChildPugh A şi B). Isavuconazolnu a fost studiat la pacienţi cu insuficienţă hepatică severă (clasa Child-Pugh C). Utilizarea la aceşti pacienţi nu este recomandată, cu excepţia cazului în care se consideră că beneficiul potenţial depăşeşte riscurile.</w:t>
      </w:r>
    </w:p>
    <w:p w14:paraId="57C9431B" w14:textId="77777777" w:rsidR="00E86000" w:rsidRPr="00E86000" w:rsidRDefault="00E86000" w:rsidP="00E86000">
      <w:pPr>
        <w:autoSpaceDE w:val="0"/>
        <w:autoSpaceDN w:val="0"/>
        <w:adjustRightInd w:val="0"/>
        <w:spacing w:after="0" w:line="276" w:lineRule="auto"/>
        <w:ind w:right="1"/>
        <w:jc w:val="both"/>
        <w:rPr>
          <w:rFonts w:ascii="Times New Roman" w:eastAsia="Calibri" w:hAnsi="Times New Roman" w:cs="Times New Roman"/>
          <w:b/>
          <w:bCs/>
          <w:sz w:val="24"/>
          <w:szCs w:val="24"/>
        </w:rPr>
      </w:pPr>
    </w:p>
    <w:p w14:paraId="5F204676" w14:textId="089400A5" w:rsidR="00E86000" w:rsidRPr="00E86000" w:rsidRDefault="00E86000" w:rsidP="00E86000">
      <w:pPr>
        <w:autoSpaceDE w:val="0"/>
        <w:autoSpaceDN w:val="0"/>
        <w:adjustRightInd w:val="0"/>
        <w:spacing w:after="0" w:line="276" w:lineRule="auto"/>
        <w:ind w:right="1"/>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IV. </w:t>
      </w:r>
      <w:r w:rsidRPr="00E86000">
        <w:rPr>
          <w:rFonts w:ascii="Times New Roman" w:eastAsia="Calibri" w:hAnsi="Times New Roman" w:cs="Times New Roman"/>
          <w:b/>
          <w:bCs/>
          <w:sz w:val="24"/>
          <w:szCs w:val="24"/>
        </w:rPr>
        <w:t>Monitorizarea răspunsului la tratament și a toxicității:</w:t>
      </w:r>
      <w:r w:rsidRPr="00E86000">
        <w:rPr>
          <w:rFonts w:ascii="Times New Roman" w:eastAsia="Calibri" w:hAnsi="Times New Roman" w:cs="Times New Roman"/>
          <w:sz w:val="24"/>
          <w:szCs w:val="24"/>
        </w:rPr>
        <w:t> </w:t>
      </w:r>
    </w:p>
    <w:p w14:paraId="743C0D08" w14:textId="30E95CB6" w:rsidR="00E86000" w:rsidRPr="00E86000" w:rsidRDefault="00E86000" w:rsidP="00E86000">
      <w:pPr>
        <w:autoSpaceDE w:val="0"/>
        <w:autoSpaceDN w:val="0"/>
        <w:adjustRightInd w:val="0"/>
        <w:spacing w:after="0" w:line="276" w:lineRule="auto"/>
        <w:ind w:right="1"/>
        <w:jc w:val="both"/>
        <w:rPr>
          <w:rFonts w:ascii="Times New Roman" w:eastAsia="Calibri" w:hAnsi="Times New Roman" w:cs="Times New Roman"/>
          <w:sz w:val="24"/>
          <w:szCs w:val="24"/>
        </w:rPr>
      </w:pPr>
      <w:r w:rsidRPr="00E86000">
        <w:rPr>
          <w:rFonts w:ascii="Times New Roman" w:eastAsia="Calibri" w:hAnsi="Times New Roman" w:cs="Times New Roman"/>
          <w:sz w:val="24"/>
          <w:szCs w:val="24"/>
        </w:rPr>
        <w:t>Diminuarea pana la disparitia leziunilor descrise mai sus</w:t>
      </w:r>
      <w:r>
        <w:rPr>
          <w:rFonts w:ascii="Times New Roman" w:eastAsia="Calibri" w:hAnsi="Times New Roman" w:cs="Times New Roman"/>
          <w:sz w:val="24"/>
          <w:szCs w:val="24"/>
        </w:rPr>
        <w:t>.</w:t>
      </w:r>
    </w:p>
    <w:p w14:paraId="3ECCE8E3" w14:textId="77777777" w:rsidR="00E86000" w:rsidRPr="00E86000" w:rsidRDefault="00E86000" w:rsidP="00E86000">
      <w:pPr>
        <w:autoSpaceDE w:val="0"/>
        <w:autoSpaceDN w:val="0"/>
        <w:adjustRightInd w:val="0"/>
        <w:spacing w:after="0" w:line="276" w:lineRule="auto"/>
        <w:ind w:right="1"/>
        <w:jc w:val="both"/>
        <w:rPr>
          <w:rFonts w:ascii="Times New Roman" w:eastAsia="Calibri" w:hAnsi="Times New Roman" w:cs="Times New Roman"/>
          <w:sz w:val="24"/>
          <w:szCs w:val="24"/>
        </w:rPr>
      </w:pPr>
      <w:r w:rsidRPr="00E86000">
        <w:rPr>
          <w:rFonts w:ascii="Times New Roman" w:eastAsia="Calibri" w:hAnsi="Times New Roman" w:cs="Times New Roman"/>
          <w:sz w:val="24"/>
          <w:szCs w:val="24"/>
        </w:rPr>
        <w:t>Monitorizarea urmatoarelor tulburari:</w:t>
      </w:r>
    </w:p>
    <w:p w14:paraId="560F2567" w14:textId="77777777" w:rsidR="00E86000" w:rsidRPr="00E86000" w:rsidRDefault="00E86000" w:rsidP="00A862BA">
      <w:pPr>
        <w:numPr>
          <w:ilvl w:val="0"/>
          <w:numId w:val="625"/>
        </w:numPr>
        <w:autoSpaceDE w:val="0"/>
        <w:autoSpaceDN w:val="0"/>
        <w:adjustRightInd w:val="0"/>
        <w:spacing w:after="0" w:line="276" w:lineRule="auto"/>
        <w:ind w:left="284" w:right="1" w:hanging="284"/>
        <w:jc w:val="both"/>
        <w:rPr>
          <w:rFonts w:ascii="Times New Roman" w:eastAsia="Calibri" w:hAnsi="Times New Roman" w:cs="Times New Roman"/>
          <w:sz w:val="24"/>
          <w:szCs w:val="24"/>
        </w:rPr>
      </w:pPr>
      <w:r w:rsidRPr="00E86000">
        <w:rPr>
          <w:rFonts w:ascii="Times New Roman" w:eastAsia="Calibri" w:hAnsi="Times New Roman" w:cs="Times New Roman"/>
          <w:sz w:val="24"/>
          <w:szCs w:val="24"/>
        </w:rPr>
        <w:t xml:space="preserve">Tulburări hematologice şi limfatice : Neutropenie; Trombocitopenie; Pancitopenie; Leucopenie; Anemie </w:t>
      </w:r>
    </w:p>
    <w:p w14:paraId="1E1AD190" w14:textId="77777777" w:rsidR="00E86000" w:rsidRPr="00E86000" w:rsidRDefault="00E86000" w:rsidP="00A862BA">
      <w:pPr>
        <w:numPr>
          <w:ilvl w:val="0"/>
          <w:numId w:val="625"/>
        </w:numPr>
        <w:autoSpaceDE w:val="0"/>
        <w:autoSpaceDN w:val="0"/>
        <w:adjustRightInd w:val="0"/>
        <w:spacing w:after="0" w:line="276" w:lineRule="auto"/>
        <w:ind w:left="284" w:right="1" w:hanging="284"/>
        <w:jc w:val="both"/>
        <w:rPr>
          <w:rFonts w:ascii="Times New Roman" w:eastAsia="Calibri" w:hAnsi="Times New Roman" w:cs="Times New Roman"/>
          <w:sz w:val="24"/>
          <w:szCs w:val="24"/>
        </w:rPr>
      </w:pPr>
      <w:r w:rsidRPr="00E86000">
        <w:rPr>
          <w:rFonts w:ascii="Times New Roman" w:eastAsia="Calibri" w:hAnsi="Times New Roman" w:cs="Times New Roman"/>
          <w:sz w:val="24"/>
          <w:szCs w:val="24"/>
        </w:rPr>
        <w:t xml:space="preserve">Tulburări ale sistemului imunitar- Hipersensibilitate </w:t>
      </w:r>
    </w:p>
    <w:p w14:paraId="05E63F6F" w14:textId="77777777" w:rsidR="00E86000" w:rsidRPr="00E86000" w:rsidRDefault="00E86000" w:rsidP="00A862BA">
      <w:pPr>
        <w:numPr>
          <w:ilvl w:val="0"/>
          <w:numId w:val="625"/>
        </w:numPr>
        <w:autoSpaceDE w:val="0"/>
        <w:autoSpaceDN w:val="0"/>
        <w:adjustRightInd w:val="0"/>
        <w:spacing w:after="0" w:line="276" w:lineRule="auto"/>
        <w:ind w:left="284" w:right="1" w:hanging="284"/>
        <w:jc w:val="both"/>
        <w:rPr>
          <w:rFonts w:ascii="Times New Roman" w:eastAsia="Calibri" w:hAnsi="Times New Roman" w:cs="Times New Roman"/>
          <w:sz w:val="24"/>
          <w:szCs w:val="24"/>
        </w:rPr>
      </w:pPr>
      <w:r w:rsidRPr="00E86000">
        <w:rPr>
          <w:rFonts w:ascii="Times New Roman" w:eastAsia="Calibri" w:hAnsi="Times New Roman" w:cs="Times New Roman"/>
          <w:sz w:val="24"/>
          <w:szCs w:val="24"/>
        </w:rPr>
        <w:t xml:space="preserve">Tulburări metabolice şi de nutriţie- Hipokaliemie; Hipomagneziemie; Hipoglicemie; Hipoalbuminemie; Malnutriţie </w:t>
      </w:r>
    </w:p>
    <w:p w14:paraId="6D1C28B0" w14:textId="77777777" w:rsidR="00E86000" w:rsidRPr="00E86000" w:rsidRDefault="00E86000" w:rsidP="00A862BA">
      <w:pPr>
        <w:numPr>
          <w:ilvl w:val="0"/>
          <w:numId w:val="625"/>
        </w:numPr>
        <w:autoSpaceDE w:val="0"/>
        <w:autoSpaceDN w:val="0"/>
        <w:adjustRightInd w:val="0"/>
        <w:spacing w:after="0" w:line="276" w:lineRule="auto"/>
        <w:ind w:left="284" w:right="1" w:hanging="284"/>
        <w:jc w:val="both"/>
        <w:rPr>
          <w:rFonts w:ascii="Times New Roman" w:eastAsia="Calibri" w:hAnsi="Times New Roman" w:cs="Times New Roman"/>
          <w:sz w:val="24"/>
          <w:szCs w:val="24"/>
        </w:rPr>
      </w:pPr>
      <w:r w:rsidRPr="00E86000">
        <w:rPr>
          <w:rFonts w:ascii="Times New Roman" w:eastAsia="Calibri" w:hAnsi="Times New Roman" w:cs="Times New Roman"/>
          <w:sz w:val="24"/>
          <w:szCs w:val="24"/>
        </w:rPr>
        <w:t xml:space="preserve">Tulburări psihice - Delir - Depresie; Insomnie </w:t>
      </w:r>
    </w:p>
    <w:p w14:paraId="6C51DDF2" w14:textId="77777777" w:rsidR="00E86000" w:rsidRPr="00E86000" w:rsidRDefault="00E86000" w:rsidP="00A862BA">
      <w:pPr>
        <w:numPr>
          <w:ilvl w:val="0"/>
          <w:numId w:val="625"/>
        </w:numPr>
        <w:autoSpaceDE w:val="0"/>
        <w:autoSpaceDN w:val="0"/>
        <w:adjustRightInd w:val="0"/>
        <w:spacing w:after="0" w:line="276" w:lineRule="auto"/>
        <w:ind w:left="284" w:right="1" w:hanging="284"/>
        <w:jc w:val="both"/>
        <w:rPr>
          <w:rFonts w:ascii="Times New Roman" w:eastAsia="Calibri" w:hAnsi="Times New Roman" w:cs="Times New Roman"/>
          <w:sz w:val="24"/>
          <w:szCs w:val="24"/>
        </w:rPr>
      </w:pPr>
      <w:r w:rsidRPr="00E86000">
        <w:rPr>
          <w:rFonts w:ascii="Times New Roman" w:eastAsia="Calibri" w:hAnsi="Times New Roman" w:cs="Times New Roman"/>
          <w:sz w:val="24"/>
          <w:szCs w:val="24"/>
        </w:rPr>
        <w:t>Tulburări ale sistemului nervos -Cefalee; Somnolenţă; Convulsii; Sincopă; Ameţeală ; Parestezii; Encefalopatie; Presincopă; Neuropatie periferică; Disgeuzie; Tulburări acustice şi vestibulare Vertij</w:t>
      </w:r>
    </w:p>
    <w:p w14:paraId="1BBC906A" w14:textId="77777777" w:rsidR="00E86000" w:rsidRPr="00E86000" w:rsidRDefault="00E86000" w:rsidP="00A862BA">
      <w:pPr>
        <w:numPr>
          <w:ilvl w:val="0"/>
          <w:numId w:val="625"/>
        </w:numPr>
        <w:autoSpaceDE w:val="0"/>
        <w:autoSpaceDN w:val="0"/>
        <w:adjustRightInd w:val="0"/>
        <w:spacing w:after="0" w:line="276" w:lineRule="auto"/>
        <w:ind w:left="284" w:right="1" w:hanging="284"/>
        <w:jc w:val="both"/>
        <w:rPr>
          <w:rFonts w:ascii="Times New Roman" w:eastAsia="Calibri" w:hAnsi="Times New Roman" w:cs="Times New Roman"/>
          <w:sz w:val="24"/>
          <w:szCs w:val="24"/>
        </w:rPr>
      </w:pPr>
      <w:r w:rsidRPr="00E86000">
        <w:rPr>
          <w:rFonts w:ascii="Times New Roman" w:eastAsia="Calibri" w:hAnsi="Times New Roman" w:cs="Times New Roman"/>
          <w:sz w:val="24"/>
          <w:szCs w:val="24"/>
        </w:rPr>
        <w:t xml:space="preserve">Tulburări cardiovasculare - Fibrilaţie atrială; Tahicardie; Bradicardie; Palpitaţii Flutter atrial; QT scurtat pe electrocardiogramă; Tahicardie supraventriculară; Extrasistole ventriculare; Extrasistole supraventriculare Tulburări vasculare Tromboflebită; Colaps circulator; Hipotensiune arterială </w:t>
      </w:r>
    </w:p>
    <w:p w14:paraId="2BFD03F5" w14:textId="77777777" w:rsidR="00E86000" w:rsidRPr="00E86000" w:rsidRDefault="00E86000" w:rsidP="00A862BA">
      <w:pPr>
        <w:numPr>
          <w:ilvl w:val="0"/>
          <w:numId w:val="625"/>
        </w:numPr>
        <w:autoSpaceDE w:val="0"/>
        <w:autoSpaceDN w:val="0"/>
        <w:adjustRightInd w:val="0"/>
        <w:spacing w:after="0" w:line="276" w:lineRule="auto"/>
        <w:ind w:left="284" w:right="1" w:hanging="284"/>
        <w:jc w:val="both"/>
        <w:rPr>
          <w:rFonts w:ascii="Times New Roman" w:eastAsia="Calibri" w:hAnsi="Times New Roman" w:cs="Times New Roman"/>
          <w:sz w:val="24"/>
          <w:szCs w:val="24"/>
        </w:rPr>
      </w:pPr>
      <w:r w:rsidRPr="00E86000">
        <w:rPr>
          <w:rFonts w:ascii="Times New Roman" w:eastAsia="Calibri" w:hAnsi="Times New Roman" w:cs="Times New Roman"/>
          <w:sz w:val="24"/>
          <w:szCs w:val="24"/>
        </w:rPr>
        <w:t xml:space="preserve">Tulburări respiratorii, toracice şi mediastinale - Dispnee; Insuficienţă respiratorie acută Bronhospasm; Tahipnee; Hemoptizie; </w:t>
      </w:r>
    </w:p>
    <w:p w14:paraId="248D927E" w14:textId="77777777" w:rsidR="00E86000" w:rsidRPr="00E86000" w:rsidRDefault="00E86000" w:rsidP="00A862BA">
      <w:pPr>
        <w:numPr>
          <w:ilvl w:val="0"/>
          <w:numId w:val="625"/>
        </w:numPr>
        <w:autoSpaceDE w:val="0"/>
        <w:autoSpaceDN w:val="0"/>
        <w:adjustRightInd w:val="0"/>
        <w:spacing w:after="0" w:line="276" w:lineRule="auto"/>
        <w:ind w:left="284" w:right="1" w:hanging="284"/>
        <w:jc w:val="both"/>
        <w:rPr>
          <w:rFonts w:ascii="Times New Roman" w:eastAsia="Calibri" w:hAnsi="Times New Roman" w:cs="Times New Roman"/>
          <w:sz w:val="24"/>
          <w:szCs w:val="24"/>
        </w:rPr>
      </w:pPr>
      <w:r w:rsidRPr="00E86000">
        <w:rPr>
          <w:rFonts w:ascii="Times New Roman" w:eastAsia="Calibri" w:hAnsi="Times New Roman" w:cs="Times New Roman"/>
          <w:sz w:val="24"/>
          <w:szCs w:val="24"/>
        </w:rPr>
        <w:t xml:space="preserve">Tulburări gastro-intestinale - Diaree; Greaţă; Durere abdominală  Dispepsie; Constipaţie; Distensie abdominală </w:t>
      </w:r>
    </w:p>
    <w:p w14:paraId="66399FFF" w14:textId="77777777" w:rsidR="00E86000" w:rsidRPr="00E86000" w:rsidRDefault="00E86000" w:rsidP="00A862BA">
      <w:pPr>
        <w:numPr>
          <w:ilvl w:val="0"/>
          <w:numId w:val="625"/>
        </w:numPr>
        <w:autoSpaceDE w:val="0"/>
        <w:autoSpaceDN w:val="0"/>
        <w:adjustRightInd w:val="0"/>
        <w:spacing w:after="0" w:line="276" w:lineRule="auto"/>
        <w:ind w:left="284" w:right="1" w:hanging="284"/>
        <w:jc w:val="both"/>
        <w:rPr>
          <w:rFonts w:ascii="Times New Roman" w:eastAsia="Calibri" w:hAnsi="Times New Roman" w:cs="Times New Roman"/>
          <w:sz w:val="24"/>
          <w:szCs w:val="24"/>
        </w:rPr>
      </w:pPr>
      <w:r w:rsidRPr="00E86000">
        <w:rPr>
          <w:rFonts w:ascii="Times New Roman" w:eastAsia="Calibri" w:hAnsi="Times New Roman" w:cs="Times New Roman"/>
          <w:sz w:val="24"/>
          <w:szCs w:val="24"/>
        </w:rPr>
        <w:t xml:space="preserve">Tulburări hepatobiliare -Valori ridicate ale testelor hepatice  Hepatomegalie; Hepatită </w:t>
      </w:r>
    </w:p>
    <w:p w14:paraId="4BBBEAA1" w14:textId="77777777" w:rsidR="00E86000" w:rsidRPr="00E86000" w:rsidRDefault="00E86000" w:rsidP="00A862BA">
      <w:pPr>
        <w:numPr>
          <w:ilvl w:val="0"/>
          <w:numId w:val="625"/>
        </w:numPr>
        <w:autoSpaceDE w:val="0"/>
        <w:autoSpaceDN w:val="0"/>
        <w:adjustRightInd w:val="0"/>
        <w:spacing w:after="0" w:line="276" w:lineRule="auto"/>
        <w:ind w:left="284" w:right="1" w:hanging="284"/>
        <w:jc w:val="both"/>
        <w:rPr>
          <w:rFonts w:ascii="Times New Roman" w:eastAsia="Calibri" w:hAnsi="Times New Roman" w:cs="Times New Roman"/>
          <w:sz w:val="24"/>
          <w:szCs w:val="24"/>
        </w:rPr>
      </w:pPr>
      <w:r w:rsidRPr="00E86000">
        <w:rPr>
          <w:rFonts w:ascii="Times New Roman" w:eastAsia="Calibri" w:hAnsi="Times New Roman" w:cs="Times New Roman"/>
          <w:sz w:val="24"/>
          <w:szCs w:val="24"/>
        </w:rPr>
        <w:t>Valorile crescute ale testelor hepatice includ cazurile de valori crescute ale alanin aminotransferazei, valori crescute ale aspartat aminotransferazei, valori crescute ale fosfatazei alcaline din sânge, valori crescute ale bilirubinei din sânge, valori crescute ale lactat dehidrogenazei din sânge, valori crescute ale gama-glutamiltransferazei</w:t>
      </w:r>
    </w:p>
    <w:p w14:paraId="0324F909" w14:textId="77777777" w:rsidR="00E86000" w:rsidRPr="00E86000" w:rsidRDefault="00E86000" w:rsidP="00A862BA">
      <w:pPr>
        <w:numPr>
          <w:ilvl w:val="0"/>
          <w:numId w:val="625"/>
        </w:numPr>
        <w:autoSpaceDE w:val="0"/>
        <w:autoSpaceDN w:val="0"/>
        <w:adjustRightInd w:val="0"/>
        <w:spacing w:after="0" w:line="276" w:lineRule="auto"/>
        <w:ind w:left="284" w:right="1" w:hanging="284"/>
        <w:jc w:val="both"/>
        <w:rPr>
          <w:rFonts w:ascii="Times New Roman" w:eastAsia="Calibri" w:hAnsi="Times New Roman" w:cs="Times New Roman"/>
          <w:sz w:val="24"/>
          <w:szCs w:val="24"/>
        </w:rPr>
      </w:pPr>
      <w:r w:rsidRPr="00E86000">
        <w:rPr>
          <w:rFonts w:ascii="Times New Roman" w:eastAsia="Calibri" w:hAnsi="Times New Roman" w:cs="Times New Roman"/>
          <w:sz w:val="24"/>
          <w:szCs w:val="24"/>
        </w:rPr>
        <w:t>Afecţiuni cutanate şi ale ţesutului subcutanat - Erupţie cutanată tranzitorie; Prurit; Peteşii; Alopecie;</w:t>
      </w:r>
    </w:p>
    <w:p w14:paraId="3C7279E1" w14:textId="77777777" w:rsidR="00E86000" w:rsidRPr="00E86000" w:rsidRDefault="00E86000" w:rsidP="00A862BA">
      <w:pPr>
        <w:numPr>
          <w:ilvl w:val="0"/>
          <w:numId w:val="625"/>
        </w:numPr>
        <w:autoSpaceDE w:val="0"/>
        <w:autoSpaceDN w:val="0"/>
        <w:adjustRightInd w:val="0"/>
        <w:spacing w:after="0" w:line="276" w:lineRule="auto"/>
        <w:ind w:left="284" w:right="1" w:hanging="284"/>
        <w:jc w:val="both"/>
        <w:rPr>
          <w:rFonts w:ascii="Times New Roman" w:eastAsia="Calibri" w:hAnsi="Times New Roman" w:cs="Times New Roman"/>
          <w:sz w:val="24"/>
          <w:szCs w:val="24"/>
        </w:rPr>
      </w:pPr>
      <w:r w:rsidRPr="00E86000">
        <w:rPr>
          <w:rFonts w:ascii="Times New Roman" w:eastAsia="Calibri" w:hAnsi="Times New Roman" w:cs="Times New Roman"/>
          <w:sz w:val="24"/>
          <w:szCs w:val="24"/>
        </w:rPr>
        <w:t xml:space="preserve">Tulburări musculo-scheletice şi ale ţesutului conjunctiv - Durere lombară </w:t>
      </w:r>
    </w:p>
    <w:p w14:paraId="0EBA7BA5" w14:textId="3CEDA850" w:rsidR="00E86000" w:rsidRPr="00E86000" w:rsidRDefault="00E86000" w:rsidP="00A862BA">
      <w:pPr>
        <w:numPr>
          <w:ilvl w:val="0"/>
          <w:numId w:val="625"/>
        </w:numPr>
        <w:autoSpaceDE w:val="0"/>
        <w:autoSpaceDN w:val="0"/>
        <w:adjustRightInd w:val="0"/>
        <w:spacing w:after="0" w:line="276" w:lineRule="auto"/>
        <w:ind w:left="284" w:right="1" w:hanging="284"/>
        <w:jc w:val="both"/>
        <w:rPr>
          <w:rFonts w:ascii="Times New Roman" w:eastAsia="Calibri" w:hAnsi="Times New Roman" w:cs="Times New Roman"/>
          <w:sz w:val="24"/>
          <w:szCs w:val="24"/>
        </w:rPr>
      </w:pPr>
      <w:r w:rsidRPr="00E86000">
        <w:rPr>
          <w:rFonts w:ascii="Times New Roman" w:eastAsia="Calibri" w:hAnsi="Times New Roman" w:cs="Times New Roman"/>
          <w:sz w:val="24"/>
          <w:szCs w:val="24"/>
        </w:rPr>
        <w:t>Tulburări renale şi ale căil</w:t>
      </w:r>
      <w:r>
        <w:rPr>
          <w:rFonts w:ascii="Times New Roman" w:eastAsia="Calibri" w:hAnsi="Times New Roman" w:cs="Times New Roman"/>
          <w:sz w:val="24"/>
          <w:szCs w:val="24"/>
        </w:rPr>
        <w:t>or urinare-Insuficienţă renală.</w:t>
      </w:r>
    </w:p>
    <w:p w14:paraId="23261753" w14:textId="77777777" w:rsidR="00E86000" w:rsidRPr="00E86000" w:rsidRDefault="00E86000" w:rsidP="00E86000">
      <w:pPr>
        <w:autoSpaceDE w:val="0"/>
        <w:autoSpaceDN w:val="0"/>
        <w:adjustRightInd w:val="0"/>
        <w:spacing w:after="0" w:line="276" w:lineRule="auto"/>
        <w:ind w:right="1"/>
        <w:jc w:val="both"/>
        <w:rPr>
          <w:rFonts w:ascii="Times New Roman" w:eastAsia="Calibri" w:hAnsi="Times New Roman" w:cs="Times New Roman"/>
          <w:b/>
          <w:bCs/>
          <w:sz w:val="24"/>
          <w:szCs w:val="24"/>
        </w:rPr>
      </w:pPr>
    </w:p>
    <w:p w14:paraId="07598F57" w14:textId="6CF2B4F0" w:rsidR="00E86000" w:rsidRPr="00E86000" w:rsidRDefault="00E86000" w:rsidP="00E86000">
      <w:pPr>
        <w:autoSpaceDE w:val="0"/>
        <w:autoSpaceDN w:val="0"/>
        <w:adjustRightInd w:val="0"/>
        <w:spacing w:after="0" w:line="276" w:lineRule="auto"/>
        <w:ind w:right="1"/>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V. </w:t>
      </w:r>
      <w:r w:rsidRPr="00E86000">
        <w:rPr>
          <w:rFonts w:ascii="Times New Roman" w:eastAsia="Calibri" w:hAnsi="Times New Roman" w:cs="Times New Roman"/>
          <w:b/>
          <w:bCs/>
          <w:sz w:val="24"/>
          <w:szCs w:val="24"/>
        </w:rPr>
        <w:t>Prescriptori</w:t>
      </w:r>
      <w:r w:rsidRPr="00E86000">
        <w:rPr>
          <w:rFonts w:ascii="Times New Roman" w:eastAsia="Calibri" w:hAnsi="Times New Roman" w:cs="Times New Roman"/>
          <w:sz w:val="24"/>
          <w:szCs w:val="24"/>
        </w:rPr>
        <w:t xml:space="preserve"> </w:t>
      </w:r>
    </w:p>
    <w:p w14:paraId="41798C9A" w14:textId="5C721B7A" w:rsidR="00E86000" w:rsidRPr="00E86000" w:rsidRDefault="00E86000" w:rsidP="00E86000">
      <w:pPr>
        <w:autoSpaceDE w:val="0"/>
        <w:autoSpaceDN w:val="0"/>
        <w:adjustRightInd w:val="0"/>
        <w:spacing w:after="0" w:line="276" w:lineRule="auto"/>
        <w:ind w:right="1"/>
        <w:jc w:val="both"/>
        <w:rPr>
          <w:rFonts w:ascii="Times New Roman" w:eastAsia="Calibri" w:hAnsi="Times New Roman" w:cs="Times New Roman"/>
          <w:sz w:val="24"/>
          <w:szCs w:val="24"/>
        </w:rPr>
      </w:pPr>
      <w:r w:rsidRPr="00E86000">
        <w:rPr>
          <w:rFonts w:ascii="Times New Roman" w:eastAsia="Calibri" w:hAnsi="Times New Roman" w:cs="Times New Roman"/>
          <w:sz w:val="24"/>
          <w:szCs w:val="24"/>
        </w:rPr>
        <w:t>Tratamentul se initiaza de catre medicii oncologi, hematologi, infecționiști, ORL-iști, medicii specialiști din centrele acreditate pentru activitatea de transplant şi nominalizate prin ordin al ministrului sănătăţii, medici din specialitati clinice conform competentelor si poate fi continuat, pentru administrarea orala in ambulatoriu de medici din specialitatile clinice, conform competentelor sau de catre medicul de familie in baza scrisorii medicale, in dozele si pe durata indicate in aceasta.</w:t>
      </w:r>
      <w:r>
        <w:rPr>
          <w:rFonts w:ascii="Times New Roman" w:eastAsia="Calibri" w:hAnsi="Times New Roman" w:cs="Times New Roman"/>
          <w:sz w:val="24"/>
          <w:szCs w:val="24"/>
        </w:rPr>
        <w:t>”</w:t>
      </w:r>
    </w:p>
    <w:p w14:paraId="7B69F18A" w14:textId="2A8DB0EF" w:rsidR="00F73895" w:rsidRPr="00F640DC" w:rsidRDefault="00F73895" w:rsidP="00E86000">
      <w:pPr>
        <w:pStyle w:val="ListParagraph"/>
        <w:numPr>
          <w:ilvl w:val="0"/>
          <w:numId w:val="9"/>
        </w:numPr>
        <w:tabs>
          <w:tab w:val="left" w:pos="426"/>
        </w:tabs>
        <w:jc w:val="both"/>
        <w:rPr>
          <w:rFonts w:eastAsia="Arial"/>
          <w:b/>
          <w:bCs/>
          <w:color w:val="FF0000"/>
        </w:rPr>
      </w:pPr>
      <w:r w:rsidRPr="00F640DC">
        <w:rPr>
          <w:rFonts w:eastAsia="Arial"/>
          <w:b/>
          <w:bCs/>
          <w:color w:val="FF0000"/>
        </w:rPr>
        <w:lastRenderedPageBreak/>
        <w:t>La anexa nr. 1, după protocolul terapeutic c</w:t>
      </w:r>
      <w:r w:rsidR="007B12AF" w:rsidRPr="00F640DC">
        <w:rPr>
          <w:rFonts w:eastAsia="Arial"/>
          <w:b/>
          <w:bCs/>
          <w:color w:val="FF0000"/>
        </w:rPr>
        <w:t>orespunzător poziției cu nr. 363</w:t>
      </w:r>
      <w:r w:rsidRPr="00F640DC">
        <w:rPr>
          <w:rFonts w:eastAsia="Arial"/>
          <w:b/>
          <w:bCs/>
          <w:color w:val="FF0000"/>
        </w:rPr>
        <w:t xml:space="preserve"> se introduce protocolul terapeutic corespunzător poz</w:t>
      </w:r>
      <w:r w:rsidR="007B12AF" w:rsidRPr="00F640DC">
        <w:rPr>
          <w:rFonts w:eastAsia="Arial"/>
          <w:b/>
          <w:bCs/>
          <w:color w:val="FF0000"/>
        </w:rPr>
        <w:t>iției nr. 364</w:t>
      </w:r>
      <w:r w:rsidRPr="00F640DC">
        <w:rPr>
          <w:rFonts w:eastAsia="Arial"/>
          <w:b/>
          <w:bCs/>
          <w:color w:val="FF0000"/>
        </w:rPr>
        <w:t xml:space="preserve"> cod (</w:t>
      </w:r>
      <w:r w:rsidR="007B12AF" w:rsidRPr="00F640DC">
        <w:rPr>
          <w:rFonts w:eastAsia="Arial"/>
          <w:b/>
          <w:bCs/>
          <w:color w:val="FF0000"/>
        </w:rPr>
        <w:t>A10BK01</w:t>
      </w:r>
      <w:r w:rsidRPr="00F640DC">
        <w:rPr>
          <w:rFonts w:eastAsia="Arial"/>
          <w:b/>
          <w:bCs/>
          <w:color w:val="FF0000"/>
        </w:rPr>
        <w:t xml:space="preserve">): DCI </w:t>
      </w:r>
      <w:r w:rsidR="007B12AF" w:rsidRPr="00F640DC">
        <w:rPr>
          <w:rFonts w:eastAsia="Arial"/>
          <w:b/>
          <w:bCs/>
          <w:color w:val="FF0000"/>
        </w:rPr>
        <w:t>DAPAGLIFLOZINUM</w:t>
      </w:r>
      <w:r w:rsidRPr="00F640DC">
        <w:rPr>
          <w:rFonts w:eastAsia="Arial"/>
          <w:b/>
          <w:bCs/>
          <w:color w:val="FF0000"/>
        </w:rPr>
        <w:t xml:space="preserve"> cu următorul cuprins: </w:t>
      </w:r>
    </w:p>
    <w:p w14:paraId="61EEE7DE" w14:textId="77777777" w:rsidR="00F73895" w:rsidRPr="00F640DC" w:rsidRDefault="00F73895" w:rsidP="001A1D17">
      <w:pPr>
        <w:tabs>
          <w:tab w:val="left" w:pos="426"/>
        </w:tabs>
        <w:jc w:val="both"/>
        <w:rPr>
          <w:rFonts w:ascii="Times New Roman" w:eastAsia="Arial" w:hAnsi="Times New Roman" w:cs="Times New Roman"/>
          <w:b/>
          <w:bCs/>
          <w:sz w:val="24"/>
          <w:szCs w:val="24"/>
        </w:rPr>
      </w:pPr>
    </w:p>
    <w:p w14:paraId="2DA5A823" w14:textId="0F3632E6" w:rsidR="00543C11" w:rsidRPr="00F640DC" w:rsidRDefault="00F73895" w:rsidP="001A1D17">
      <w:pPr>
        <w:tabs>
          <w:tab w:val="left" w:pos="426"/>
        </w:tabs>
        <w:jc w:val="both"/>
        <w:rPr>
          <w:rFonts w:ascii="Times New Roman" w:eastAsia="Arial" w:hAnsi="Times New Roman" w:cs="Times New Roman"/>
          <w:b/>
          <w:bCs/>
          <w:sz w:val="24"/>
          <w:szCs w:val="24"/>
          <w:lang w:val="pt-BR"/>
        </w:rPr>
      </w:pPr>
      <w:r w:rsidRPr="00F640DC">
        <w:rPr>
          <w:rFonts w:ascii="Times New Roman" w:eastAsia="Arial" w:hAnsi="Times New Roman" w:cs="Times New Roman"/>
          <w:b/>
          <w:bCs/>
          <w:sz w:val="24"/>
          <w:szCs w:val="24"/>
          <w:lang w:val="pt-BR"/>
        </w:rPr>
        <w:t xml:space="preserve">”Protocol terapeutic corespunzător poziţiei nr. </w:t>
      </w:r>
      <w:r w:rsidR="007B12AF" w:rsidRPr="00F640DC">
        <w:rPr>
          <w:rFonts w:ascii="Times New Roman" w:eastAsia="Arial" w:hAnsi="Times New Roman" w:cs="Times New Roman"/>
          <w:b/>
          <w:bCs/>
          <w:sz w:val="24"/>
          <w:szCs w:val="24"/>
          <w:lang w:val="pt-BR"/>
        </w:rPr>
        <w:t>364 cod (A10BK01): DCI DAPAGLIFLOZINUM</w:t>
      </w:r>
    </w:p>
    <w:p w14:paraId="45A796F8" w14:textId="5B31ABF4" w:rsidR="00191DA6" w:rsidRPr="001A1D17" w:rsidRDefault="00191DA6" w:rsidP="001A1D17">
      <w:pPr>
        <w:pStyle w:val="Heading1"/>
        <w:keepNext/>
        <w:keepLines/>
        <w:widowControl/>
        <w:autoSpaceDE/>
        <w:autoSpaceDN/>
        <w:spacing w:before="240" w:line="259" w:lineRule="auto"/>
        <w:ind w:left="0"/>
        <w:jc w:val="both"/>
        <w:rPr>
          <w:rFonts w:ascii="Times New Roman" w:hAnsi="Times New Roman" w:cs="Times New Roman"/>
          <w:lang w:val="ro-RO"/>
        </w:rPr>
      </w:pPr>
      <w:r w:rsidRPr="001A1D17">
        <w:rPr>
          <w:rFonts w:ascii="Times New Roman" w:hAnsi="Times New Roman" w:cs="Times New Roman"/>
          <w:lang w:val="ro-RO"/>
        </w:rPr>
        <w:t>Introducere</w:t>
      </w:r>
    </w:p>
    <w:p w14:paraId="49578AED" w14:textId="7C95CDA8" w:rsidR="00191DA6" w:rsidRPr="001A1D17" w:rsidRDefault="00191DA6" w:rsidP="001A1D17">
      <w:pPr>
        <w:jc w:val="both"/>
        <w:rPr>
          <w:rFonts w:ascii="Times New Roman" w:hAnsi="Times New Roman" w:cs="Times New Roman"/>
          <w:sz w:val="24"/>
          <w:szCs w:val="24"/>
        </w:rPr>
      </w:pPr>
      <w:r w:rsidRPr="001A1D17">
        <w:rPr>
          <w:rFonts w:ascii="Times New Roman" w:hAnsi="Times New Roman" w:cs="Times New Roman"/>
          <w:sz w:val="24"/>
          <w:szCs w:val="24"/>
        </w:rPr>
        <w:t>Boala cronică de rinichi (BCR) este definită de anomalii ale structurii sau funcției rinichiului care au o durată mai mare de 3 luni și influențează starea de sănătate</w:t>
      </w:r>
      <w:r w:rsidR="00BE6F37" w:rsidRPr="001A1D17">
        <w:rPr>
          <w:rFonts w:ascii="Times New Roman" w:hAnsi="Times New Roman" w:cs="Times New Roman"/>
          <w:sz w:val="24"/>
          <w:szCs w:val="24"/>
        </w:rPr>
        <w:t>.</w:t>
      </w:r>
    </w:p>
    <w:p w14:paraId="3E796FFA" w14:textId="3AF9242F" w:rsidR="00191DA6" w:rsidRPr="001A1D17" w:rsidRDefault="00191DA6" w:rsidP="001A1D17">
      <w:pPr>
        <w:jc w:val="both"/>
        <w:rPr>
          <w:rFonts w:ascii="Times New Roman" w:hAnsi="Times New Roman" w:cs="Times New Roman"/>
          <w:sz w:val="24"/>
          <w:szCs w:val="24"/>
        </w:rPr>
      </w:pPr>
      <w:r w:rsidRPr="001A1D17">
        <w:rPr>
          <w:rFonts w:ascii="Times New Roman" w:hAnsi="Times New Roman" w:cs="Times New Roman"/>
          <w:sz w:val="24"/>
          <w:szCs w:val="24"/>
        </w:rPr>
        <w:t>Boala cronică de rinichi are o prevalență mare la nivel global, inclusiv în România, estimată la peste 10% în populația generală și este asociată cu creșterea riscului renal (inițierea tratamentului substitutiv renal) și de mortalitate cardio-vasculară și generală. De aceea, este  o problemă de sănătate publică. Principalele cauze ale BCR sunt diabetul zaharat și bolile vasculare ale rinichiului (hipertensiunea arterială)</w:t>
      </w:r>
      <w:r w:rsidR="00BE6F37" w:rsidRPr="001A1D17">
        <w:rPr>
          <w:rFonts w:ascii="Times New Roman" w:hAnsi="Times New Roman" w:cs="Times New Roman"/>
          <w:sz w:val="24"/>
          <w:szCs w:val="24"/>
        </w:rPr>
        <w:t>.</w:t>
      </w:r>
      <w:r w:rsidRPr="001A1D17">
        <w:rPr>
          <w:rFonts w:ascii="Times New Roman" w:hAnsi="Times New Roman" w:cs="Times New Roman"/>
          <w:sz w:val="24"/>
          <w:szCs w:val="24"/>
        </w:rPr>
        <w:t xml:space="preserve"> </w:t>
      </w:r>
    </w:p>
    <w:p w14:paraId="53C9A768" w14:textId="77777777" w:rsidR="00191DA6" w:rsidRPr="001A1D17" w:rsidRDefault="00191DA6" w:rsidP="001A1D17">
      <w:pPr>
        <w:jc w:val="both"/>
        <w:rPr>
          <w:rFonts w:ascii="Times New Roman" w:hAnsi="Times New Roman" w:cs="Times New Roman"/>
          <w:sz w:val="24"/>
          <w:szCs w:val="24"/>
        </w:rPr>
      </w:pPr>
      <w:r w:rsidRPr="001A1D17">
        <w:rPr>
          <w:rFonts w:ascii="Times New Roman" w:hAnsi="Times New Roman" w:cs="Times New Roman"/>
          <w:sz w:val="24"/>
          <w:szCs w:val="24"/>
        </w:rPr>
        <w:t>Boala cronică de rinichi are o evoluție caracterizată de creșterea stadială a riscului renal și cardio-vascular. Gradul de risc este definit în funcție de nivelul albuminuriei (evaluată prin raportul albumină/creatinină în urină (RACu), al ratei de filtrare glomerulară (RFGe) și este influențat în principal de cauza BCR. Evoluția gradului de risc poate fi ameliorată prin diagnosticul precoce și tratamentul cauzei, respectiv prin monitorizarea și controlul presiunii arteriale, al albuminuriei și al reducerii ratei de filtrare glomerulară (</w:t>
      </w:r>
      <w:r w:rsidRPr="001A1D17">
        <w:rPr>
          <w:rFonts w:ascii="Times New Roman" w:hAnsi="Times New Roman" w:cs="Times New Roman"/>
          <w:b/>
          <w:bCs/>
          <w:sz w:val="24"/>
          <w:szCs w:val="24"/>
        </w:rPr>
        <w:t>Figura 1</w:t>
      </w:r>
      <w:r w:rsidRPr="001A1D17">
        <w:rPr>
          <w:rFonts w:ascii="Times New Roman" w:hAnsi="Times New Roman" w:cs="Times New Roman"/>
          <w:sz w:val="24"/>
          <w:szCs w:val="24"/>
        </w:rPr>
        <w:t xml:space="preserve">). </w:t>
      </w:r>
    </w:p>
    <w:tbl>
      <w:tblPr>
        <w:tblW w:w="9498" w:type="dxa"/>
        <w:jc w:val="center"/>
        <w:tblLayout w:type="fixed"/>
        <w:tblLook w:val="00A0" w:firstRow="1" w:lastRow="0" w:firstColumn="1" w:lastColumn="0" w:noHBand="0" w:noVBand="0"/>
      </w:tblPr>
      <w:tblGrid>
        <w:gridCol w:w="1527"/>
        <w:gridCol w:w="652"/>
        <w:gridCol w:w="2141"/>
        <w:gridCol w:w="1209"/>
        <w:gridCol w:w="1270"/>
        <w:gridCol w:w="16"/>
        <w:gridCol w:w="1187"/>
        <w:gridCol w:w="16"/>
        <w:gridCol w:w="1480"/>
      </w:tblGrid>
      <w:tr w:rsidR="001A1D17" w:rsidRPr="001A1D17" w14:paraId="762C201C" w14:textId="77777777" w:rsidTr="009A47AF">
        <w:trPr>
          <w:trHeight w:val="260"/>
          <w:jc w:val="center"/>
        </w:trPr>
        <w:tc>
          <w:tcPr>
            <w:tcW w:w="5529" w:type="dxa"/>
            <w:gridSpan w:val="4"/>
            <w:vMerge w:val="restart"/>
            <w:tcBorders>
              <w:top w:val="single" w:sz="4" w:space="0" w:color="000000"/>
              <w:left w:val="single" w:sz="4" w:space="0" w:color="000000"/>
              <w:right w:val="single" w:sz="4" w:space="0" w:color="000000"/>
            </w:tcBorders>
          </w:tcPr>
          <w:p w14:paraId="7A281599" w14:textId="77777777" w:rsidR="00191DA6" w:rsidRPr="001A1D17" w:rsidRDefault="00191DA6" w:rsidP="001A1D17">
            <w:pPr>
              <w:widowControl w:val="0"/>
              <w:spacing w:after="0" w:line="276" w:lineRule="auto"/>
              <w:contextualSpacing/>
              <w:jc w:val="both"/>
              <w:rPr>
                <w:rFonts w:ascii="Times New Roman" w:hAnsi="Times New Roman" w:cs="Times New Roman"/>
                <w:b/>
                <w:bCs/>
                <w:sz w:val="20"/>
                <w:szCs w:val="20"/>
              </w:rPr>
            </w:pPr>
          </w:p>
        </w:tc>
        <w:tc>
          <w:tcPr>
            <w:tcW w:w="3969" w:type="dxa"/>
            <w:gridSpan w:val="5"/>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6ED18019" w14:textId="77777777" w:rsidR="00191DA6" w:rsidRPr="001A1D17" w:rsidRDefault="00191DA6" w:rsidP="001A1D17">
            <w:pPr>
              <w:widowControl w:val="0"/>
              <w:spacing w:after="0" w:line="276" w:lineRule="auto"/>
              <w:contextualSpacing/>
              <w:jc w:val="both"/>
              <w:rPr>
                <w:rFonts w:ascii="Times New Roman" w:hAnsi="Times New Roman" w:cs="Times New Roman"/>
                <w:b/>
                <w:bCs/>
                <w:sz w:val="20"/>
                <w:szCs w:val="20"/>
              </w:rPr>
            </w:pPr>
            <w:r w:rsidRPr="001A1D17">
              <w:rPr>
                <w:rFonts w:ascii="Times New Roman" w:hAnsi="Times New Roman" w:cs="Times New Roman"/>
                <w:b/>
                <w:bCs/>
                <w:sz w:val="20"/>
                <w:szCs w:val="20"/>
              </w:rPr>
              <w:t>Categorii albuminurie (mg/g creatinină)</w:t>
            </w:r>
          </w:p>
        </w:tc>
      </w:tr>
      <w:tr w:rsidR="001A1D17" w:rsidRPr="001A1D17" w14:paraId="332A9615" w14:textId="77777777" w:rsidTr="009A47AF">
        <w:trPr>
          <w:trHeight w:val="260"/>
          <w:jc w:val="center"/>
        </w:trPr>
        <w:tc>
          <w:tcPr>
            <w:tcW w:w="5529" w:type="dxa"/>
            <w:gridSpan w:val="4"/>
            <w:vMerge/>
            <w:tcBorders>
              <w:left w:val="single" w:sz="4" w:space="0" w:color="000000"/>
              <w:right w:val="single" w:sz="4" w:space="0" w:color="000000"/>
            </w:tcBorders>
          </w:tcPr>
          <w:p w14:paraId="15D8DB12" w14:textId="77777777" w:rsidR="00191DA6" w:rsidRPr="001A1D17" w:rsidRDefault="00191DA6" w:rsidP="001A1D17">
            <w:pPr>
              <w:widowControl w:val="0"/>
              <w:spacing w:after="0" w:line="276" w:lineRule="auto"/>
              <w:contextualSpacing/>
              <w:jc w:val="both"/>
              <w:rPr>
                <w:rFonts w:ascii="Times New Roman" w:hAnsi="Times New Roman" w:cs="Times New Roman"/>
                <w:b/>
                <w:bCs/>
                <w:sz w:val="20"/>
                <w:szCs w:val="20"/>
              </w:rPr>
            </w:pPr>
          </w:p>
        </w:tc>
        <w:tc>
          <w:tcPr>
            <w:tcW w:w="1286"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3B58EF9F" w14:textId="77777777" w:rsidR="00191DA6" w:rsidRPr="001A1D17" w:rsidRDefault="00191DA6" w:rsidP="001A1D17">
            <w:pPr>
              <w:widowControl w:val="0"/>
              <w:spacing w:after="0" w:line="276" w:lineRule="auto"/>
              <w:contextualSpacing/>
              <w:jc w:val="both"/>
              <w:rPr>
                <w:rFonts w:ascii="Times New Roman" w:hAnsi="Times New Roman" w:cs="Times New Roman"/>
                <w:b/>
                <w:bCs/>
                <w:sz w:val="20"/>
                <w:szCs w:val="20"/>
              </w:rPr>
            </w:pPr>
            <w:r w:rsidRPr="001A1D17">
              <w:rPr>
                <w:rFonts w:ascii="Times New Roman" w:hAnsi="Times New Roman" w:cs="Times New Roman"/>
                <w:b/>
                <w:bCs/>
                <w:sz w:val="20"/>
                <w:szCs w:val="20"/>
              </w:rPr>
              <w:t>A1</w:t>
            </w:r>
          </w:p>
        </w:tc>
        <w:tc>
          <w:tcPr>
            <w:tcW w:w="1203" w:type="dxa"/>
            <w:gridSpan w:val="2"/>
            <w:tcBorders>
              <w:top w:val="single" w:sz="4" w:space="0" w:color="000000"/>
              <w:bottom w:val="single" w:sz="4" w:space="0" w:color="000000"/>
              <w:right w:val="single" w:sz="4" w:space="0" w:color="000000"/>
            </w:tcBorders>
            <w:shd w:val="clear" w:color="auto" w:fill="9CC2E5" w:themeFill="accent1" w:themeFillTint="99"/>
            <w:vAlign w:val="center"/>
          </w:tcPr>
          <w:p w14:paraId="5DED756F" w14:textId="77777777" w:rsidR="00191DA6" w:rsidRPr="001A1D17" w:rsidRDefault="00191DA6" w:rsidP="001A1D17">
            <w:pPr>
              <w:widowControl w:val="0"/>
              <w:spacing w:after="0" w:line="276" w:lineRule="auto"/>
              <w:contextualSpacing/>
              <w:jc w:val="both"/>
              <w:rPr>
                <w:rFonts w:ascii="Times New Roman" w:hAnsi="Times New Roman" w:cs="Times New Roman"/>
                <w:b/>
                <w:bCs/>
                <w:sz w:val="20"/>
                <w:szCs w:val="20"/>
              </w:rPr>
            </w:pPr>
            <w:r w:rsidRPr="001A1D17">
              <w:rPr>
                <w:rFonts w:ascii="Times New Roman" w:hAnsi="Times New Roman" w:cs="Times New Roman"/>
                <w:b/>
                <w:bCs/>
                <w:sz w:val="20"/>
                <w:szCs w:val="20"/>
              </w:rPr>
              <w:t>A2</w:t>
            </w:r>
          </w:p>
        </w:tc>
        <w:tc>
          <w:tcPr>
            <w:tcW w:w="1480" w:type="dxa"/>
            <w:tcBorders>
              <w:top w:val="single" w:sz="4" w:space="0" w:color="000000"/>
              <w:bottom w:val="single" w:sz="4" w:space="0" w:color="000000"/>
              <w:right w:val="single" w:sz="4" w:space="0" w:color="000000"/>
            </w:tcBorders>
            <w:shd w:val="clear" w:color="auto" w:fill="9CC2E5" w:themeFill="accent1" w:themeFillTint="99"/>
            <w:vAlign w:val="center"/>
          </w:tcPr>
          <w:p w14:paraId="79BF18E2" w14:textId="77777777" w:rsidR="00191DA6" w:rsidRPr="001A1D17" w:rsidRDefault="00191DA6" w:rsidP="001A1D17">
            <w:pPr>
              <w:widowControl w:val="0"/>
              <w:spacing w:after="0" w:line="276" w:lineRule="auto"/>
              <w:contextualSpacing/>
              <w:jc w:val="both"/>
              <w:rPr>
                <w:rFonts w:ascii="Times New Roman" w:hAnsi="Times New Roman" w:cs="Times New Roman"/>
                <w:b/>
                <w:bCs/>
                <w:sz w:val="20"/>
                <w:szCs w:val="20"/>
              </w:rPr>
            </w:pPr>
            <w:r w:rsidRPr="001A1D17">
              <w:rPr>
                <w:rFonts w:ascii="Times New Roman" w:hAnsi="Times New Roman" w:cs="Times New Roman"/>
                <w:b/>
                <w:bCs/>
                <w:sz w:val="20"/>
                <w:szCs w:val="20"/>
              </w:rPr>
              <w:t>A3</w:t>
            </w:r>
          </w:p>
        </w:tc>
      </w:tr>
      <w:tr w:rsidR="001A1D17" w:rsidRPr="001A1D17" w14:paraId="1FFB9A80" w14:textId="77777777" w:rsidTr="009A47AF">
        <w:trPr>
          <w:trHeight w:val="260"/>
          <w:jc w:val="center"/>
        </w:trPr>
        <w:tc>
          <w:tcPr>
            <w:tcW w:w="5529" w:type="dxa"/>
            <w:gridSpan w:val="4"/>
            <w:vMerge/>
            <w:tcBorders>
              <w:left w:val="single" w:sz="4" w:space="0" w:color="000000"/>
              <w:right w:val="single" w:sz="4" w:space="0" w:color="000000"/>
            </w:tcBorders>
          </w:tcPr>
          <w:p w14:paraId="03CC6066" w14:textId="77777777" w:rsidR="00191DA6" w:rsidRPr="001A1D17" w:rsidRDefault="00191DA6" w:rsidP="001A1D17">
            <w:pPr>
              <w:widowControl w:val="0"/>
              <w:spacing w:after="0" w:line="276" w:lineRule="auto"/>
              <w:contextualSpacing/>
              <w:jc w:val="both"/>
              <w:rPr>
                <w:rFonts w:ascii="Times New Roman" w:hAnsi="Times New Roman" w:cs="Times New Roman"/>
                <w:sz w:val="20"/>
                <w:szCs w:val="20"/>
              </w:rPr>
            </w:pPr>
          </w:p>
        </w:tc>
        <w:tc>
          <w:tcPr>
            <w:tcW w:w="1286"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529AE871" w14:textId="77777777" w:rsidR="00191DA6" w:rsidRPr="001A1D17" w:rsidRDefault="00191DA6" w:rsidP="001A1D17">
            <w:pPr>
              <w:widowControl w:val="0"/>
              <w:spacing w:after="0" w:line="276" w:lineRule="auto"/>
              <w:contextualSpacing/>
              <w:jc w:val="both"/>
              <w:rPr>
                <w:rFonts w:ascii="Times New Roman" w:hAnsi="Times New Roman" w:cs="Times New Roman"/>
                <w:sz w:val="20"/>
                <w:szCs w:val="20"/>
              </w:rPr>
            </w:pPr>
            <w:r w:rsidRPr="001A1D17">
              <w:rPr>
                <w:rFonts w:ascii="Times New Roman" w:hAnsi="Times New Roman" w:cs="Times New Roman"/>
                <w:sz w:val="20"/>
                <w:szCs w:val="20"/>
              </w:rPr>
              <w:t>Normal sau ușor crescut</w:t>
            </w:r>
          </w:p>
        </w:tc>
        <w:tc>
          <w:tcPr>
            <w:tcW w:w="1203" w:type="dxa"/>
            <w:gridSpan w:val="2"/>
            <w:tcBorders>
              <w:top w:val="single" w:sz="4" w:space="0" w:color="000000"/>
              <w:bottom w:val="single" w:sz="4" w:space="0" w:color="000000"/>
              <w:right w:val="single" w:sz="4" w:space="0" w:color="000000"/>
            </w:tcBorders>
            <w:shd w:val="clear" w:color="auto" w:fill="DEEAF6" w:themeFill="accent1" w:themeFillTint="33"/>
            <w:vAlign w:val="center"/>
          </w:tcPr>
          <w:p w14:paraId="1BD42A85" w14:textId="77777777" w:rsidR="00191DA6" w:rsidRPr="001A1D17" w:rsidRDefault="00191DA6" w:rsidP="001A1D17">
            <w:pPr>
              <w:widowControl w:val="0"/>
              <w:spacing w:after="0" w:line="276" w:lineRule="auto"/>
              <w:contextualSpacing/>
              <w:jc w:val="both"/>
              <w:rPr>
                <w:rFonts w:ascii="Times New Roman" w:hAnsi="Times New Roman" w:cs="Times New Roman"/>
                <w:sz w:val="20"/>
                <w:szCs w:val="20"/>
              </w:rPr>
            </w:pPr>
            <w:r w:rsidRPr="001A1D17">
              <w:rPr>
                <w:rFonts w:ascii="Times New Roman" w:hAnsi="Times New Roman" w:cs="Times New Roman"/>
                <w:sz w:val="20"/>
                <w:szCs w:val="20"/>
              </w:rPr>
              <w:t>Moderat crescută</w:t>
            </w:r>
          </w:p>
        </w:tc>
        <w:tc>
          <w:tcPr>
            <w:tcW w:w="1480" w:type="dxa"/>
            <w:tcBorders>
              <w:top w:val="single" w:sz="4" w:space="0" w:color="000000"/>
              <w:bottom w:val="single" w:sz="4" w:space="0" w:color="000000"/>
              <w:right w:val="single" w:sz="4" w:space="0" w:color="000000"/>
            </w:tcBorders>
            <w:shd w:val="clear" w:color="auto" w:fill="DEEAF6" w:themeFill="accent1" w:themeFillTint="33"/>
          </w:tcPr>
          <w:p w14:paraId="356FE046" w14:textId="77777777" w:rsidR="00191DA6" w:rsidRPr="001A1D17" w:rsidRDefault="00191DA6" w:rsidP="001A1D17">
            <w:pPr>
              <w:widowControl w:val="0"/>
              <w:spacing w:after="0" w:line="276" w:lineRule="auto"/>
              <w:contextualSpacing/>
              <w:jc w:val="both"/>
              <w:rPr>
                <w:rFonts w:ascii="Times New Roman" w:hAnsi="Times New Roman" w:cs="Times New Roman"/>
                <w:sz w:val="20"/>
                <w:szCs w:val="20"/>
              </w:rPr>
            </w:pPr>
            <w:r w:rsidRPr="001A1D17">
              <w:rPr>
                <w:rFonts w:ascii="Times New Roman" w:hAnsi="Times New Roman" w:cs="Times New Roman"/>
                <w:sz w:val="20"/>
                <w:szCs w:val="20"/>
              </w:rPr>
              <w:t>Sever crescută</w:t>
            </w:r>
          </w:p>
        </w:tc>
      </w:tr>
      <w:tr w:rsidR="001A1D17" w:rsidRPr="001A1D17" w14:paraId="507CEFE2" w14:textId="77777777" w:rsidTr="009A47AF">
        <w:trPr>
          <w:trHeight w:val="260"/>
          <w:jc w:val="center"/>
        </w:trPr>
        <w:tc>
          <w:tcPr>
            <w:tcW w:w="5529" w:type="dxa"/>
            <w:gridSpan w:val="4"/>
            <w:vMerge/>
            <w:tcBorders>
              <w:left w:val="single" w:sz="4" w:space="0" w:color="000000"/>
              <w:right w:val="single" w:sz="4" w:space="0" w:color="000000"/>
            </w:tcBorders>
          </w:tcPr>
          <w:p w14:paraId="1262D567" w14:textId="77777777" w:rsidR="00191DA6" w:rsidRPr="001A1D17" w:rsidRDefault="00191DA6" w:rsidP="001A1D17">
            <w:pPr>
              <w:widowControl w:val="0"/>
              <w:spacing w:after="0" w:line="276" w:lineRule="auto"/>
              <w:contextualSpacing/>
              <w:jc w:val="both"/>
              <w:rPr>
                <w:rFonts w:ascii="Times New Roman" w:hAnsi="Times New Roman" w:cs="Times New Roman"/>
                <w:sz w:val="20"/>
                <w:szCs w:val="20"/>
              </w:rPr>
            </w:pPr>
          </w:p>
        </w:tc>
        <w:tc>
          <w:tcPr>
            <w:tcW w:w="1286" w:type="dxa"/>
            <w:gridSpan w:val="2"/>
            <w:tcBorders>
              <w:top w:val="single" w:sz="4" w:space="0" w:color="000000"/>
              <w:left w:val="single" w:sz="4" w:space="0" w:color="000000"/>
              <w:bottom w:val="single" w:sz="4" w:space="0" w:color="auto"/>
              <w:right w:val="single" w:sz="4" w:space="0" w:color="000000"/>
            </w:tcBorders>
            <w:shd w:val="clear" w:color="auto" w:fill="9CC2E5" w:themeFill="accent1" w:themeFillTint="99"/>
            <w:vAlign w:val="center"/>
          </w:tcPr>
          <w:p w14:paraId="74A18D08" w14:textId="77777777" w:rsidR="00191DA6" w:rsidRPr="001A1D17" w:rsidRDefault="00191DA6" w:rsidP="001A1D17">
            <w:pPr>
              <w:widowControl w:val="0"/>
              <w:spacing w:after="0" w:line="276" w:lineRule="auto"/>
              <w:contextualSpacing/>
              <w:jc w:val="both"/>
              <w:rPr>
                <w:rFonts w:ascii="Times New Roman" w:hAnsi="Times New Roman" w:cs="Times New Roman"/>
                <w:sz w:val="20"/>
                <w:szCs w:val="20"/>
              </w:rPr>
            </w:pPr>
            <w:r w:rsidRPr="001A1D17">
              <w:rPr>
                <w:rFonts w:ascii="Times New Roman" w:hAnsi="Times New Roman" w:cs="Times New Roman"/>
                <w:sz w:val="20"/>
                <w:szCs w:val="20"/>
              </w:rPr>
              <w:t>&lt;30</w:t>
            </w:r>
          </w:p>
        </w:tc>
        <w:tc>
          <w:tcPr>
            <w:tcW w:w="1203" w:type="dxa"/>
            <w:gridSpan w:val="2"/>
            <w:tcBorders>
              <w:top w:val="single" w:sz="4" w:space="0" w:color="000000"/>
              <w:bottom w:val="single" w:sz="4" w:space="0" w:color="auto"/>
              <w:right w:val="single" w:sz="4" w:space="0" w:color="000000"/>
            </w:tcBorders>
            <w:shd w:val="clear" w:color="auto" w:fill="9CC2E5" w:themeFill="accent1" w:themeFillTint="99"/>
            <w:vAlign w:val="center"/>
          </w:tcPr>
          <w:p w14:paraId="74AC6A15" w14:textId="77777777" w:rsidR="00191DA6" w:rsidRPr="001A1D17" w:rsidRDefault="00191DA6" w:rsidP="001A1D17">
            <w:pPr>
              <w:widowControl w:val="0"/>
              <w:spacing w:after="0" w:line="276" w:lineRule="auto"/>
              <w:contextualSpacing/>
              <w:jc w:val="both"/>
              <w:rPr>
                <w:rFonts w:ascii="Times New Roman" w:hAnsi="Times New Roman" w:cs="Times New Roman"/>
                <w:sz w:val="20"/>
                <w:szCs w:val="20"/>
              </w:rPr>
            </w:pPr>
            <w:r w:rsidRPr="001A1D17">
              <w:rPr>
                <w:rFonts w:ascii="Times New Roman" w:hAnsi="Times New Roman" w:cs="Times New Roman"/>
                <w:sz w:val="20"/>
                <w:szCs w:val="20"/>
              </w:rPr>
              <w:t>30 - 300</w:t>
            </w:r>
          </w:p>
        </w:tc>
        <w:tc>
          <w:tcPr>
            <w:tcW w:w="1480" w:type="dxa"/>
            <w:tcBorders>
              <w:top w:val="single" w:sz="4" w:space="0" w:color="000000"/>
              <w:bottom w:val="single" w:sz="4" w:space="0" w:color="auto"/>
              <w:right w:val="single" w:sz="4" w:space="0" w:color="000000"/>
            </w:tcBorders>
            <w:shd w:val="clear" w:color="auto" w:fill="9CC2E5" w:themeFill="accent1" w:themeFillTint="99"/>
            <w:vAlign w:val="center"/>
          </w:tcPr>
          <w:p w14:paraId="156EA357" w14:textId="77777777" w:rsidR="00191DA6" w:rsidRPr="001A1D17" w:rsidRDefault="00191DA6" w:rsidP="001A1D17">
            <w:pPr>
              <w:widowControl w:val="0"/>
              <w:spacing w:after="0" w:line="276" w:lineRule="auto"/>
              <w:contextualSpacing/>
              <w:jc w:val="both"/>
              <w:rPr>
                <w:rFonts w:ascii="Times New Roman" w:hAnsi="Times New Roman" w:cs="Times New Roman"/>
                <w:sz w:val="20"/>
                <w:szCs w:val="20"/>
              </w:rPr>
            </w:pPr>
            <w:r w:rsidRPr="001A1D17">
              <w:rPr>
                <w:rFonts w:ascii="Times New Roman" w:hAnsi="Times New Roman" w:cs="Times New Roman"/>
                <w:sz w:val="20"/>
                <w:szCs w:val="20"/>
              </w:rPr>
              <w:t>&gt;300</w:t>
            </w:r>
          </w:p>
        </w:tc>
      </w:tr>
      <w:tr w:rsidR="001A1D17" w:rsidRPr="001A1D17" w14:paraId="144117AE" w14:textId="77777777" w:rsidTr="009A47AF">
        <w:trPr>
          <w:trHeight w:val="270"/>
          <w:jc w:val="center"/>
        </w:trPr>
        <w:tc>
          <w:tcPr>
            <w:tcW w:w="1527" w:type="dxa"/>
            <w:vMerge w:val="restart"/>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640BA28B" w14:textId="77777777" w:rsidR="00191DA6" w:rsidRPr="001A1D17" w:rsidRDefault="00191DA6" w:rsidP="001A1D17">
            <w:pPr>
              <w:widowControl w:val="0"/>
              <w:spacing w:after="0" w:line="276" w:lineRule="auto"/>
              <w:contextualSpacing/>
              <w:jc w:val="both"/>
              <w:rPr>
                <w:rFonts w:ascii="Times New Roman" w:hAnsi="Times New Roman" w:cs="Times New Roman"/>
                <w:b/>
                <w:bCs/>
                <w:sz w:val="20"/>
                <w:szCs w:val="20"/>
              </w:rPr>
            </w:pPr>
            <w:r w:rsidRPr="001A1D17">
              <w:rPr>
                <w:rFonts w:ascii="Times New Roman" w:hAnsi="Times New Roman" w:cs="Times New Roman"/>
                <w:b/>
                <w:bCs/>
                <w:sz w:val="20"/>
                <w:szCs w:val="20"/>
              </w:rPr>
              <w:t>Categorii eRFG</w:t>
            </w:r>
          </w:p>
          <w:p w14:paraId="2D67887D" w14:textId="77777777" w:rsidR="00191DA6" w:rsidRPr="001A1D17" w:rsidRDefault="00191DA6" w:rsidP="001A1D17">
            <w:pPr>
              <w:widowControl w:val="0"/>
              <w:spacing w:after="0" w:line="276" w:lineRule="auto"/>
              <w:contextualSpacing/>
              <w:jc w:val="both"/>
              <w:rPr>
                <w:rFonts w:ascii="Times New Roman" w:hAnsi="Times New Roman" w:cs="Times New Roman"/>
                <w:b/>
                <w:bCs/>
                <w:sz w:val="20"/>
                <w:szCs w:val="20"/>
              </w:rPr>
            </w:pPr>
            <w:r w:rsidRPr="001A1D17">
              <w:rPr>
                <w:rFonts w:ascii="Times New Roman" w:hAnsi="Times New Roman" w:cs="Times New Roman"/>
                <w:b/>
                <w:bCs/>
                <w:sz w:val="20"/>
                <w:szCs w:val="20"/>
              </w:rPr>
              <w:t>(mL/min)</w:t>
            </w:r>
          </w:p>
        </w:tc>
        <w:tc>
          <w:tcPr>
            <w:tcW w:w="65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77EBDCA7" w14:textId="77777777" w:rsidR="00191DA6" w:rsidRPr="001A1D17" w:rsidRDefault="00191DA6" w:rsidP="001A1D17">
            <w:pPr>
              <w:widowControl w:val="0"/>
              <w:spacing w:after="0" w:line="276" w:lineRule="auto"/>
              <w:contextualSpacing/>
              <w:jc w:val="both"/>
              <w:rPr>
                <w:rFonts w:ascii="Times New Roman" w:hAnsi="Times New Roman" w:cs="Times New Roman"/>
                <w:b/>
                <w:bCs/>
                <w:sz w:val="20"/>
                <w:szCs w:val="20"/>
              </w:rPr>
            </w:pPr>
            <w:r w:rsidRPr="001A1D17">
              <w:rPr>
                <w:rFonts w:ascii="Times New Roman" w:hAnsi="Times New Roman" w:cs="Times New Roman"/>
                <w:b/>
                <w:bCs/>
                <w:sz w:val="20"/>
                <w:szCs w:val="20"/>
              </w:rPr>
              <w:t>G1</w:t>
            </w:r>
          </w:p>
        </w:tc>
        <w:tc>
          <w:tcPr>
            <w:tcW w:w="214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2E7CEA2E" w14:textId="77777777" w:rsidR="00191DA6" w:rsidRPr="001A1D17" w:rsidRDefault="00191DA6" w:rsidP="001A1D17">
            <w:pPr>
              <w:widowControl w:val="0"/>
              <w:spacing w:after="0" w:line="276" w:lineRule="auto"/>
              <w:contextualSpacing/>
              <w:jc w:val="both"/>
              <w:rPr>
                <w:rFonts w:ascii="Times New Roman" w:hAnsi="Times New Roman" w:cs="Times New Roman"/>
                <w:sz w:val="20"/>
                <w:szCs w:val="20"/>
              </w:rPr>
            </w:pPr>
            <w:r w:rsidRPr="001A1D17">
              <w:rPr>
                <w:rFonts w:ascii="Times New Roman" w:hAnsi="Times New Roman" w:cs="Times New Roman"/>
                <w:sz w:val="20"/>
                <w:szCs w:val="20"/>
              </w:rPr>
              <w:t>Normal sau înalt</w:t>
            </w:r>
          </w:p>
        </w:tc>
        <w:tc>
          <w:tcPr>
            <w:tcW w:w="1209" w:type="dxa"/>
            <w:tcBorders>
              <w:top w:val="single" w:sz="4" w:space="0" w:color="000000"/>
              <w:bottom w:val="single" w:sz="4" w:space="0" w:color="000000"/>
              <w:right w:val="single" w:sz="4" w:space="0" w:color="auto"/>
            </w:tcBorders>
            <w:shd w:val="clear" w:color="auto" w:fill="BDD6EE" w:themeFill="accent1" w:themeFillTint="66"/>
            <w:vAlign w:val="center"/>
          </w:tcPr>
          <w:p w14:paraId="0930B5C4" w14:textId="77777777" w:rsidR="00191DA6" w:rsidRPr="001A1D17" w:rsidRDefault="00191DA6" w:rsidP="001A1D17">
            <w:pPr>
              <w:widowControl w:val="0"/>
              <w:spacing w:after="0" w:line="276" w:lineRule="auto"/>
              <w:contextualSpacing/>
              <w:jc w:val="both"/>
              <w:rPr>
                <w:rFonts w:ascii="Times New Roman" w:hAnsi="Times New Roman" w:cs="Times New Roman"/>
                <w:sz w:val="20"/>
                <w:szCs w:val="20"/>
              </w:rPr>
            </w:pPr>
            <w:r w:rsidRPr="001A1D17">
              <w:rPr>
                <w:rFonts w:ascii="Times New Roman" w:hAnsi="Times New Roman" w:cs="Times New Roman"/>
                <w:sz w:val="20"/>
                <w:szCs w:val="20"/>
              </w:rPr>
              <w:t>≥90</w:t>
            </w:r>
          </w:p>
        </w:tc>
        <w:tc>
          <w:tcPr>
            <w:tcW w:w="1270" w:type="dxa"/>
            <w:tcBorders>
              <w:top w:val="single" w:sz="4" w:space="0" w:color="auto"/>
              <w:left w:val="single" w:sz="4" w:space="0" w:color="auto"/>
              <w:bottom w:val="single" w:sz="4" w:space="0" w:color="auto"/>
              <w:right w:val="single" w:sz="4" w:space="0" w:color="auto"/>
            </w:tcBorders>
            <w:shd w:val="clear" w:color="000000" w:fill="00B050"/>
            <w:vAlign w:val="center"/>
          </w:tcPr>
          <w:p w14:paraId="2CB9C585" w14:textId="77777777" w:rsidR="00191DA6" w:rsidRPr="001A1D17" w:rsidRDefault="00191DA6" w:rsidP="001A1D17">
            <w:pPr>
              <w:widowControl w:val="0"/>
              <w:spacing w:after="0" w:line="276" w:lineRule="auto"/>
              <w:contextualSpacing/>
              <w:jc w:val="both"/>
              <w:rPr>
                <w:rFonts w:ascii="Times New Roman" w:hAnsi="Times New Roman" w:cs="Times New Roman"/>
                <w:sz w:val="20"/>
                <w:szCs w:val="20"/>
              </w:rPr>
            </w:pPr>
            <w:r w:rsidRPr="001A1D17">
              <w:rPr>
                <w:rFonts w:ascii="Times New Roman" w:hAnsi="Times New Roman" w:cs="Times New Roman"/>
                <w:sz w:val="20"/>
                <w:szCs w:val="20"/>
              </w:rPr>
              <w:t>12</w:t>
            </w:r>
          </w:p>
        </w:tc>
        <w:tc>
          <w:tcPr>
            <w:tcW w:w="1203" w:type="dxa"/>
            <w:gridSpan w:val="2"/>
            <w:tcBorders>
              <w:top w:val="single" w:sz="4" w:space="0" w:color="auto"/>
              <w:left w:val="single" w:sz="4" w:space="0" w:color="auto"/>
              <w:bottom w:val="single" w:sz="4" w:space="0" w:color="auto"/>
              <w:right w:val="single" w:sz="4" w:space="0" w:color="auto"/>
            </w:tcBorders>
            <w:shd w:val="clear" w:color="000000" w:fill="FFFF00"/>
            <w:vAlign w:val="center"/>
          </w:tcPr>
          <w:p w14:paraId="6DDB4453" w14:textId="77777777" w:rsidR="00191DA6" w:rsidRPr="001A1D17" w:rsidRDefault="00191DA6" w:rsidP="001A1D17">
            <w:pPr>
              <w:widowControl w:val="0"/>
              <w:spacing w:after="0" w:line="276" w:lineRule="auto"/>
              <w:contextualSpacing/>
              <w:jc w:val="both"/>
              <w:rPr>
                <w:rFonts w:ascii="Times New Roman" w:hAnsi="Times New Roman" w:cs="Times New Roman"/>
                <w:sz w:val="20"/>
                <w:szCs w:val="20"/>
              </w:rPr>
            </w:pPr>
            <w:r w:rsidRPr="001A1D17">
              <w:rPr>
                <w:rFonts w:ascii="Times New Roman" w:hAnsi="Times New Roman" w:cs="Times New Roman"/>
                <w:sz w:val="20"/>
                <w:szCs w:val="20"/>
              </w:rPr>
              <w:t>12</w:t>
            </w:r>
          </w:p>
        </w:tc>
        <w:tc>
          <w:tcPr>
            <w:tcW w:w="1496" w:type="dxa"/>
            <w:gridSpan w:val="2"/>
            <w:tcBorders>
              <w:top w:val="single" w:sz="4" w:space="0" w:color="auto"/>
              <w:left w:val="single" w:sz="4" w:space="0" w:color="auto"/>
              <w:bottom w:val="single" w:sz="4" w:space="0" w:color="auto"/>
              <w:right w:val="single" w:sz="4" w:space="0" w:color="auto"/>
            </w:tcBorders>
            <w:shd w:val="clear" w:color="000000" w:fill="F79646"/>
            <w:vAlign w:val="center"/>
          </w:tcPr>
          <w:p w14:paraId="0FD90929" w14:textId="77777777" w:rsidR="00191DA6" w:rsidRPr="001A1D17" w:rsidRDefault="00191DA6" w:rsidP="001A1D17">
            <w:pPr>
              <w:widowControl w:val="0"/>
              <w:spacing w:after="0" w:line="276" w:lineRule="auto"/>
              <w:contextualSpacing/>
              <w:jc w:val="both"/>
              <w:rPr>
                <w:rFonts w:ascii="Times New Roman" w:hAnsi="Times New Roman" w:cs="Times New Roman"/>
                <w:sz w:val="20"/>
                <w:szCs w:val="20"/>
              </w:rPr>
            </w:pPr>
            <w:r w:rsidRPr="001A1D17">
              <w:rPr>
                <w:rFonts w:ascii="Times New Roman" w:hAnsi="Times New Roman" w:cs="Times New Roman"/>
                <w:sz w:val="20"/>
                <w:szCs w:val="20"/>
              </w:rPr>
              <w:t>6</w:t>
            </w:r>
          </w:p>
        </w:tc>
      </w:tr>
      <w:tr w:rsidR="001A1D17" w:rsidRPr="001A1D17" w14:paraId="17392C8A" w14:textId="77777777" w:rsidTr="009A47AF">
        <w:trPr>
          <w:trHeight w:val="270"/>
          <w:jc w:val="center"/>
        </w:trPr>
        <w:tc>
          <w:tcPr>
            <w:tcW w:w="1527" w:type="dxa"/>
            <w:vMerge/>
            <w:tcBorders>
              <w:left w:val="single" w:sz="4" w:space="0" w:color="000000"/>
              <w:right w:val="single" w:sz="4" w:space="0" w:color="000000"/>
            </w:tcBorders>
            <w:shd w:val="clear" w:color="auto" w:fill="DEEAF6" w:themeFill="accent1" w:themeFillTint="33"/>
            <w:vAlign w:val="center"/>
          </w:tcPr>
          <w:p w14:paraId="20362104" w14:textId="77777777" w:rsidR="00191DA6" w:rsidRPr="001A1D17" w:rsidRDefault="00191DA6" w:rsidP="001A1D17">
            <w:pPr>
              <w:widowControl w:val="0"/>
              <w:spacing w:after="0" w:line="276" w:lineRule="auto"/>
              <w:contextualSpacing/>
              <w:jc w:val="both"/>
              <w:rPr>
                <w:rFonts w:ascii="Times New Roman" w:hAnsi="Times New Roman" w:cs="Times New Roman"/>
                <w:b/>
                <w:bCs/>
                <w:sz w:val="20"/>
                <w:szCs w:val="20"/>
              </w:rPr>
            </w:pPr>
          </w:p>
        </w:tc>
        <w:tc>
          <w:tcPr>
            <w:tcW w:w="652" w:type="dxa"/>
            <w:tcBorders>
              <w:left w:val="single" w:sz="4" w:space="0" w:color="000000"/>
              <w:right w:val="single" w:sz="4" w:space="0" w:color="000000"/>
            </w:tcBorders>
            <w:shd w:val="clear" w:color="auto" w:fill="BDD6EE" w:themeFill="accent1" w:themeFillTint="66"/>
          </w:tcPr>
          <w:p w14:paraId="579D4FC6" w14:textId="77777777" w:rsidR="00191DA6" w:rsidRPr="001A1D17" w:rsidRDefault="00191DA6" w:rsidP="001A1D17">
            <w:pPr>
              <w:widowControl w:val="0"/>
              <w:spacing w:after="0" w:line="276" w:lineRule="auto"/>
              <w:contextualSpacing/>
              <w:jc w:val="both"/>
              <w:rPr>
                <w:rFonts w:ascii="Times New Roman" w:hAnsi="Times New Roman" w:cs="Times New Roman"/>
                <w:b/>
                <w:bCs/>
                <w:sz w:val="20"/>
                <w:szCs w:val="20"/>
              </w:rPr>
            </w:pPr>
            <w:r w:rsidRPr="001A1D17">
              <w:rPr>
                <w:rFonts w:ascii="Times New Roman" w:hAnsi="Times New Roman" w:cs="Times New Roman"/>
                <w:b/>
                <w:bCs/>
                <w:sz w:val="20"/>
                <w:szCs w:val="20"/>
              </w:rPr>
              <w:t>G2</w:t>
            </w:r>
          </w:p>
        </w:tc>
        <w:tc>
          <w:tcPr>
            <w:tcW w:w="2141" w:type="dxa"/>
            <w:tcBorders>
              <w:left w:val="single" w:sz="4" w:space="0" w:color="000000"/>
              <w:bottom w:val="single" w:sz="4" w:space="0" w:color="000000"/>
              <w:right w:val="single" w:sz="4" w:space="0" w:color="000000"/>
            </w:tcBorders>
            <w:shd w:val="clear" w:color="auto" w:fill="DEEAF6" w:themeFill="accent1" w:themeFillTint="33"/>
            <w:vAlign w:val="center"/>
          </w:tcPr>
          <w:p w14:paraId="490A370C" w14:textId="77777777" w:rsidR="00191DA6" w:rsidRPr="001A1D17" w:rsidRDefault="00191DA6" w:rsidP="001A1D17">
            <w:pPr>
              <w:widowControl w:val="0"/>
              <w:spacing w:after="0" w:line="276" w:lineRule="auto"/>
              <w:contextualSpacing/>
              <w:jc w:val="both"/>
              <w:rPr>
                <w:rFonts w:ascii="Times New Roman" w:hAnsi="Times New Roman" w:cs="Times New Roman"/>
                <w:sz w:val="20"/>
                <w:szCs w:val="20"/>
              </w:rPr>
            </w:pPr>
            <w:r w:rsidRPr="001A1D17">
              <w:rPr>
                <w:rFonts w:ascii="Times New Roman" w:hAnsi="Times New Roman" w:cs="Times New Roman"/>
                <w:sz w:val="20"/>
                <w:szCs w:val="20"/>
              </w:rPr>
              <w:t>Putin scăzut</w:t>
            </w:r>
          </w:p>
        </w:tc>
        <w:tc>
          <w:tcPr>
            <w:tcW w:w="1209" w:type="dxa"/>
            <w:tcBorders>
              <w:bottom w:val="single" w:sz="4" w:space="0" w:color="000000"/>
              <w:right w:val="single" w:sz="4" w:space="0" w:color="auto"/>
            </w:tcBorders>
            <w:shd w:val="clear" w:color="auto" w:fill="BDD6EE" w:themeFill="accent1" w:themeFillTint="66"/>
            <w:vAlign w:val="center"/>
          </w:tcPr>
          <w:p w14:paraId="27EE9237" w14:textId="77777777" w:rsidR="00191DA6" w:rsidRPr="001A1D17" w:rsidRDefault="00191DA6" w:rsidP="001A1D17">
            <w:pPr>
              <w:widowControl w:val="0"/>
              <w:spacing w:after="0" w:line="276" w:lineRule="auto"/>
              <w:contextualSpacing/>
              <w:jc w:val="both"/>
              <w:rPr>
                <w:rFonts w:ascii="Times New Roman" w:hAnsi="Times New Roman" w:cs="Times New Roman"/>
                <w:sz w:val="20"/>
                <w:szCs w:val="20"/>
              </w:rPr>
            </w:pPr>
            <w:r w:rsidRPr="001A1D17">
              <w:rPr>
                <w:rFonts w:ascii="Times New Roman" w:hAnsi="Times New Roman" w:cs="Times New Roman"/>
                <w:sz w:val="20"/>
                <w:szCs w:val="20"/>
              </w:rPr>
              <w:t>60-89</w:t>
            </w:r>
          </w:p>
        </w:tc>
        <w:tc>
          <w:tcPr>
            <w:tcW w:w="1270" w:type="dxa"/>
            <w:tcBorders>
              <w:top w:val="single" w:sz="4" w:space="0" w:color="auto"/>
              <w:left w:val="single" w:sz="4" w:space="0" w:color="auto"/>
              <w:bottom w:val="single" w:sz="4" w:space="0" w:color="auto"/>
              <w:right w:val="single" w:sz="4" w:space="0" w:color="auto"/>
            </w:tcBorders>
            <w:shd w:val="clear" w:color="000000" w:fill="00B050"/>
            <w:vAlign w:val="center"/>
          </w:tcPr>
          <w:p w14:paraId="066C0D11" w14:textId="77777777" w:rsidR="00191DA6" w:rsidRPr="001A1D17" w:rsidRDefault="00191DA6" w:rsidP="001A1D17">
            <w:pPr>
              <w:widowControl w:val="0"/>
              <w:spacing w:after="0" w:line="276" w:lineRule="auto"/>
              <w:contextualSpacing/>
              <w:jc w:val="both"/>
              <w:rPr>
                <w:rFonts w:ascii="Times New Roman" w:hAnsi="Times New Roman" w:cs="Times New Roman"/>
                <w:sz w:val="20"/>
                <w:szCs w:val="20"/>
              </w:rPr>
            </w:pPr>
            <w:r w:rsidRPr="001A1D17">
              <w:rPr>
                <w:rFonts w:ascii="Times New Roman" w:hAnsi="Times New Roman" w:cs="Times New Roman"/>
                <w:sz w:val="20"/>
                <w:szCs w:val="20"/>
              </w:rPr>
              <w:t>12</w:t>
            </w:r>
          </w:p>
        </w:tc>
        <w:tc>
          <w:tcPr>
            <w:tcW w:w="1203" w:type="dxa"/>
            <w:gridSpan w:val="2"/>
            <w:tcBorders>
              <w:top w:val="single" w:sz="4" w:space="0" w:color="auto"/>
              <w:left w:val="single" w:sz="4" w:space="0" w:color="auto"/>
              <w:bottom w:val="single" w:sz="4" w:space="0" w:color="auto"/>
              <w:right w:val="single" w:sz="4" w:space="0" w:color="auto"/>
            </w:tcBorders>
            <w:shd w:val="clear" w:color="000000" w:fill="FFFF00"/>
            <w:vAlign w:val="center"/>
          </w:tcPr>
          <w:p w14:paraId="7A3E0AC8" w14:textId="77777777" w:rsidR="00191DA6" w:rsidRPr="001A1D17" w:rsidRDefault="00191DA6" w:rsidP="001A1D17">
            <w:pPr>
              <w:widowControl w:val="0"/>
              <w:spacing w:after="0" w:line="276" w:lineRule="auto"/>
              <w:contextualSpacing/>
              <w:jc w:val="both"/>
              <w:rPr>
                <w:rFonts w:ascii="Times New Roman" w:hAnsi="Times New Roman" w:cs="Times New Roman"/>
                <w:sz w:val="20"/>
                <w:szCs w:val="20"/>
              </w:rPr>
            </w:pPr>
            <w:r w:rsidRPr="001A1D17">
              <w:rPr>
                <w:rFonts w:ascii="Times New Roman" w:hAnsi="Times New Roman" w:cs="Times New Roman"/>
                <w:sz w:val="20"/>
                <w:szCs w:val="20"/>
              </w:rPr>
              <w:t>12</w:t>
            </w:r>
          </w:p>
        </w:tc>
        <w:tc>
          <w:tcPr>
            <w:tcW w:w="1496" w:type="dxa"/>
            <w:gridSpan w:val="2"/>
            <w:tcBorders>
              <w:top w:val="single" w:sz="4" w:space="0" w:color="auto"/>
              <w:left w:val="single" w:sz="4" w:space="0" w:color="auto"/>
              <w:bottom w:val="single" w:sz="4" w:space="0" w:color="auto"/>
              <w:right w:val="single" w:sz="4" w:space="0" w:color="auto"/>
            </w:tcBorders>
            <w:shd w:val="clear" w:color="000000" w:fill="F79646"/>
            <w:vAlign w:val="center"/>
          </w:tcPr>
          <w:p w14:paraId="3930910B" w14:textId="77777777" w:rsidR="00191DA6" w:rsidRPr="001A1D17" w:rsidRDefault="00191DA6" w:rsidP="001A1D17">
            <w:pPr>
              <w:widowControl w:val="0"/>
              <w:spacing w:after="0" w:line="276" w:lineRule="auto"/>
              <w:contextualSpacing/>
              <w:jc w:val="both"/>
              <w:rPr>
                <w:rFonts w:ascii="Times New Roman" w:hAnsi="Times New Roman" w:cs="Times New Roman"/>
                <w:sz w:val="20"/>
                <w:szCs w:val="20"/>
              </w:rPr>
            </w:pPr>
            <w:r w:rsidRPr="001A1D17">
              <w:rPr>
                <w:rFonts w:ascii="Times New Roman" w:hAnsi="Times New Roman" w:cs="Times New Roman"/>
                <w:sz w:val="20"/>
                <w:szCs w:val="20"/>
              </w:rPr>
              <w:t>6</w:t>
            </w:r>
          </w:p>
        </w:tc>
      </w:tr>
      <w:tr w:rsidR="001A1D17" w:rsidRPr="001A1D17" w14:paraId="65C6EFD1" w14:textId="77777777" w:rsidTr="009A47AF">
        <w:trPr>
          <w:trHeight w:val="270"/>
          <w:jc w:val="center"/>
        </w:trPr>
        <w:tc>
          <w:tcPr>
            <w:tcW w:w="1527" w:type="dxa"/>
            <w:vMerge/>
            <w:tcBorders>
              <w:left w:val="single" w:sz="4" w:space="0" w:color="000000"/>
              <w:right w:val="single" w:sz="4" w:space="0" w:color="000000"/>
            </w:tcBorders>
            <w:shd w:val="clear" w:color="auto" w:fill="DEEAF6" w:themeFill="accent1" w:themeFillTint="33"/>
            <w:vAlign w:val="center"/>
          </w:tcPr>
          <w:p w14:paraId="076E5FEF" w14:textId="77777777" w:rsidR="00191DA6" w:rsidRPr="001A1D17" w:rsidRDefault="00191DA6" w:rsidP="001A1D17">
            <w:pPr>
              <w:widowControl w:val="0"/>
              <w:spacing w:after="0" w:line="276" w:lineRule="auto"/>
              <w:contextualSpacing/>
              <w:jc w:val="both"/>
              <w:rPr>
                <w:rFonts w:ascii="Times New Roman" w:hAnsi="Times New Roman" w:cs="Times New Roman"/>
                <w:b/>
                <w:bCs/>
                <w:sz w:val="20"/>
                <w:szCs w:val="20"/>
              </w:rPr>
            </w:pPr>
          </w:p>
        </w:tc>
        <w:tc>
          <w:tcPr>
            <w:tcW w:w="652" w:type="dxa"/>
            <w:tcBorders>
              <w:left w:val="single" w:sz="4" w:space="0" w:color="000000"/>
              <w:right w:val="single" w:sz="4" w:space="0" w:color="000000"/>
            </w:tcBorders>
            <w:shd w:val="clear" w:color="auto" w:fill="BDD6EE" w:themeFill="accent1" w:themeFillTint="66"/>
          </w:tcPr>
          <w:p w14:paraId="30631756" w14:textId="77777777" w:rsidR="00191DA6" w:rsidRPr="001A1D17" w:rsidRDefault="00191DA6" w:rsidP="001A1D17">
            <w:pPr>
              <w:widowControl w:val="0"/>
              <w:spacing w:after="0" w:line="276" w:lineRule="auto"/>
              <w:contextualSpacing/>
              <w:jc w:val="both"/>
              <w:rPr>
                <w:rFonts w:ascii="Times New Roman" w:hAnsi="Times New Roman" w:cs="Times New Roman"/>
                <w:b/>
                <w:bCs/>
                <w:sz w:val="20"/>
                <w:szCs w:val="20"/>
              </w:rPr>
            </w:pPr>
            <w:r w:rsidRPr="001A1D17">
              <w:rPr>
                <w:rFonts w:ascii="Times New Roman" w:hAnsi="Times New Roman" w:cs="Times New Roman"/>
                <w:b/>
                <w:bCs/>
                <w:sz w:val="20"/>
                <w:szCs w:val="20"/>
              </w:rPr>
              <w:t>G3a</w:t>
            </w:r>
          </w:p>
        </w:tc>
        <w:tc>
          <w:tcPr>
            <w:tcW w:w="2141" w:type="dxa"/>
            <w:tcBorders>
              <w:left w:val="single" w:sz="4" w:space="0" w:color="000000"/>
              <w:bottom w:val="single" w:sz="4" w:space="0" w:color="000000"/>
              <w:right w:val="single" w:sz="4" w:space="0" w:color="000000"/>
            </w:tcBorders>
            <w:shd w:val="clear" w:color="auto" w:fill="DEEAF6" w:themeFill="accent1" w:themeFillTint="33"/>
            <w:vAlign w:val="center"/>
          </w:tcPr>
          <w:p w14:paraId="64830AF8" w14:textId="77777777" w:rsidR="00191DA6" w:rsidRPr="001A1D17" w:rsidRDefault="00191DA6" w:rsidP="001A1D17">
            <w:pPr>
              <w:widowControl w:val="0"/>
              <w:spacing w:after="0" w:line="276" w:lineRule="auto"/>
              <w:contextualSpacing/>
              <w:jc w:val="both"/>
              <w:rPr>
                <w:rFonts w:ascii="Times New Roman" w:hAnsi="Times New Roman" w:cs="Times New Roman"/>
                <w:sz w:val="20"/>
                <w:szCs w:val="20"/>
              </w:rPr>
            </w:pPr>
            <w:r w:rsidRPr="001A1D17">
              <w:rPr>
                <w:rFonts w:ascii="Times New Roman" w:hAnsi="Times New Roman" w:cs="Times New Roman"/>
                <w:sz w:val="20"/>
                <w:szCs w:val="20"/>
              </w:rPr>
              <w:t>Putin - moderat scăzut</w:t>
            </w:r>
          </w:p>
        </w:tc>
        <w:tc>
          <w:tcPr>
            <w:tcW w:w="1209" w:type="dxa"/>
            <w:tcBorders>
              <w:bottom w:val="single" w:sz="4" w:space="0" w:color="000000"/>
              <w:right w:val="single" w:sz="4" w:space="0" w:color="auto"/>
            </w:tcBorders>
            <w:shd w:val="clear" w:color="auto" w:fill="BDD6EE" w:themeFill="accent1" w:themeFillTint="66"/>
            <w:vAlign w:val="center"/>
          </w:tcPr>
          <w:p w14:paraId="1248A5F0" w14:textId="77777777" w:rsidR="00191DA6" w:rsidRPr="001A1D17" w:rsidRDefault="00191DA6" w:rsidP="001A1D17">
            <w:pPr>
              <w:widowControl w:val="0"/>
              <w:spacing w:after="0" w:line="276" w:lineRule="auto"/>
              <w:contextualSpacing/>
              <w:jc w:val="both"/>
              <w:rPr>
                <w:rFonts w:ascii="Times New Roman" w:hAnsi="Times New Roman" w:cs="Times New Roman"/>
                <w:sz w:val="20"/>
                <w:szCs w:val="20"/>
              </w:rPr>
            </w:pPr>
            <w:r w:rsidRPr="001A1D17">
              <w:rPr>
                <w:rFonts w:ascii="Times New Roman" w:hAnsi="Times New Roman" w:cs="Times New Roman"/>
                <w:sz w:val="20"/>
                <w:szCs w:val="20"/>
              </w:rPr>
              <w:t>45-59</w:t>
            </w:r>
          </w:p>
        </w:tc>
        <w:tc>
          <w:tcPr>
            <w:tcW w:w="1270" w:type="dxa"/>
            <w:tcBorders>
              <w:top w:val="single" w:sz="4" w:space="0" w:color="auto"/>
              <w:left w:val="single" w:sz="4" w:space="0" w:color="auto"/>
              <w:bottom w:val="single" w:sz="4" w:space="0" w:color="auto"/>
              <w:right w:val="single" w:sz="4" w:space="0" w:color="auto"/>
            </w:tcBorders>
            <w:shd w:val="clear" w:color="000000" w:fill="FFFF00"/>
            <w:vAlign w:val="center"/>
          </w:tcPr>
          <w:p w14:paraId="08129380" w14:textId="77777777" w:rsidR="00191DA6" w:rsidRPr="001A1D17" w:rsidRDefault="00191DA6" w:rsidP="001A1D17">
            <w:pPr>
              <w:widowControl w:val="0"/>
              <w:spacing w:after="0" w:line="276" w:lineRule="auto"/>
              <w:contextualSpacing/>
              <w:jc w:val="both"/>
              <w:rPr>
                <w:rFonts w:ascii="Times New Roman" w:hAnsi="Times New Roman" w:cs="Times New Roman"/>
                <w:sz w:val="20"/>
                <w:szCs w:val="20"/>
              </w:rPr>
            </w:pPr>
            <w:r w:rsidRPr="001A1D17">
              <w:rPr>
                <w:rFonts w:ascii="Times New Roman" w:hAnsi="Times New Roman" w:cs="Times New Roman"/>
                <w:sz w:val="20"/>
                <w:szCs w:val="20"/>
              </w:rPr>
              <w:t>12</w:t>
            </w:r>
          </w:p>
        </w:tc>
        <w:tc>
          <w:tcPr>
            <w:tcW w:w="1203" w:type="dxa"/>
            <w:gridSpan w:val="2"/>
            <w:tcBorders>
              <w:top w:val="single" w:sz="4" w:space="0" w:color="auto"/>
              <w:left w:val="single" w:sz="4" w:space="0" w:color="auto"/>
              <w:bottom w:val="single" w:sz="4" w:space="0" w:color="auto"/>
              <w:right w:val="single" w:sz="4" w:space="0" w:color="auto"/>
            </w:tcBorders>
            <w:shd w:val="clear" w:color="000000" w:fill="F79646"/>
            <w:vAlign w:val="center"/>
          </w:tcPr>
          <w:p w14:paraId="4BB14887" w14:textId="77777777" w:rsidR="00191DA6" w:rsidRPr="001A1D17" w:rsidRDefault="00191DA6" w:rsidP="001A1D17">
            <w:pPr>
              <w:widowControl w:val="0"/>
              <w:spacing w:after="0" w:line="276" w:lineRule="auto"/>
              <w:contextualSpacing/>
              <w:jc w:val="both"/>
              <w:rPr>
                <w:rFonts w:ascii="Times New Roman" w:hAnsi="Times New Roman" w:cs="Times New Roman"/>
                <w:sz w:val="20"/>
                <w:szCs w:val="20"/>
              </w:rPr>
            </w:pPr>
            <w:r w:rsidRPr="001A1D17">
              <w:rPr>
                <w:rFonts w:ascii="Times New Roman" w:hAnsi="Times New Roman" w:cs="Times New Roman"/>
                <w:sz w:val="20"/>
                <w:szCs w:val="20"/>
              </w:rPr>
              <w:t>6</w:t>
            </w:r>
          </w:p>
        </w:tc>
        <w:tc>
          <w:tcPr>
            <w:tcW w:w="1496" w:type="dxa"/>
            <w:gridSpan w:val="2"/>
            <w:tcBorders>
              <w:top w:val="single" w:sz="4" w:space="0" w:color="auto"/>
              <w:left w:val="single" w:sz="4" w:space="0" w:color="auto"/>
              <w:bottom w:val="single" w:sz="4" w:space="0" w:color="auto"/>
              <w:right w:val="single" w:sz="4" w:space="0" w:color="auto"/>
            </w:tcBorders>
            <w:shd w:val="clear" w:color="000000" w:fill="FF0000"/>
            <w:vAlign w:val="center"/>
          </w:tcPr>
          <w:p w14:paraId="6B383144" w14:textId="77777777" w:rsidR="00191DA6" w:rsidRPr="001A1D17" w:rsidRDefault="00191DA6" w:rsidP="001A1D17">
            <w:pPr>
              <w:widowControl w:val="0"/>
              <w:spacing w:after="0" w:line="276" w:lineRule="auto"/>
              <w:contextualSpacing/>
              <w:jc w:val="both"/>
              <w:rPr>
                <w:rFonts w:ascii="Times New Roman" w:hAnsi="Times New Roman" w:cs="Times New Roman"/>
                <w:sz w:val="20"/>
                <w:szCs w:val="20"/>
              </w:rPr>
            </w:pPr>
            <w:r w:rsidRPr="001A1D17">
              <w:rPr>
                <w:rFonts w:ascii="Times New Roman" w:hAnsi="Times New Roman" w:cs="Times New Roman"/>
                <w:sz w:val="20"/>
                <w:szCs w:val="20"/>
              </w:rPr>
              <w:t>4</w:t>
            </w:r>
          </w:p>
        </w:tc>
      </w:tr>
      <w:tr w:rsidR="001A1D17" w:rsidRPr="001A1D17" w14:paraId="1AEB1E57" w14:textId="77777777" w:rsidTr="009A47AF">
        <w:trPr>
          <w:trHeight w:val="270"/>
          <w:jc w:val="center"/>
        </w:trPr>
        <w:tc>
          <w:tcPr>
            <w:tcW w:w="1527" w:type="dxa"/>
            <w:vMerge/>
            <w:tcBorders>
              <w:left w:val="single" w:sz="4" w:space="0" w:color="000000"/>
              <w:right w:val="single" w:sz="4" w:space="0" w:color="000000"/>
            </w:tcBorders>
            <w:shd w:val="clear" w:color="auto" w:fill="DEEAF6" w:themeFill="accent1" w:themeFillTint="33"/>
            <w:vAlign w:val="center"/>
          </w:tcPr>
          <w:p w14:paraId="1BEB1758" w14:textId="77777777" w:rsidR="00191DA6" w:rsidRPr="001A1D17" w:rsidRDefault="00191DA6" w:rsidP="001A1D17">
            <w:pPr>
              <w:widowControl w:val="0"/>
              <w:spacing w:after="0" w:line="276" w:lineRule="auto"/>
              <w:contextualSpacing/>
              <w:jc w:val="both"/>
              <w:rPr>
                <w:rFonts w:ascii="Times New Roman" w:hAnsi="Times New Roman" w:cs="Times New Roman"/>
                <w:b/>
                <w:bCs/>
                <w:sz w:val="20"/>
                <w:szCs w:val="20"/>
              </w:rPr>
            </w:pPr>
          </w:p>
        </w:tc>
        <w:tc>
          <w:tcPr>
            <w:tcW w:w="652" w:type="dxa"/>
            <w:tcBorders>
              <w:left w:val="single" w:sz="4" w:space="0" w:color="000000"/>
              <w:right w:val="single" w:sz="4" w:space="0" w:color="000000"/>
            </w:tcBorders>
            <w:shd w:val="clear" w:color="auto" w:fill="BDD6EE" w:themeFill="accent1" w:themeFillTint="66"/>
          </w:tcPr>
          <w:p w14:paraId="24EB4C75" w14:textId="77777777" w:rsidR="00191DA6" w:rsidRPr="001A1D17" w:rsidRDefault="00191DA6" w:rsidP="001A1D17">
            <w:pPr>
              <w:widowControl w:val="0"/>
              <w:spacing w:after="0" w:line="276" w:lineRule="auto"/>
              <w:contextualSpacing/>
              <w:jc w:val="both"/>
              <w:rPr>
                <w:rFonts w:ascii="Times New Roman" w:hAnsi="Times New Roman" w:cs="Times New Roman"/>
                <w:b/>
                <w:bCs/>
                <w:sz w:val="20"/>
                <w:szCs w:val="20"/>
              </w:rPr>
            </w:pPr>
            <w:r w:rsidRPr="001A1D17">
              <w:rPr>
                <w:rFonts w:ascii="Times New Roman" w:hAnsi="Times New Roman" w:cs="Times New Roman"/>
                <w:b/>
                <w:bCs/>
                <w:sz w:val="20"/>
                <w:szCs w:val="20"/>
              </w:rPr>
              <w:t>G3b</w:t>
            </w:r>
          </w:p>
        </w:tc>
        <w:tc>
          <w:tcPr>
            <w:tcW w:w="2141" w:type="dxa"/>
            <w:tcBorders>
              <w:left w:val="single" w:sz="4" w:space="0" w:color="000000"/>
              <w:bottom w:val="single" w:sz="4" w:space="0" w:color="000000"/>
              <w:right w:val="single" w:sz="4" w:space="0" w:color="000000"/>
            </w:tcBorders>
            <w:shd w:val="clear" w:color="auto" w:fill="DEEAF6" w:themeFill="accent1" w:themeFillTint="33"/>
            <w:vAlign w:val="center"/>
          </w:tcPr>
          <w:p w14:paraId="71E0F4E6" w14:textId="77777777" w:rsidR="00191DA6" w:rsidRPr="001A1D17" w:rsidRDefault="00191DA6" w:rsidP="001A1D17">
            <w:pPr>
              <w:widowControl w:val="0"/>
              <w:spacing w:after="0" w:line="276" w:lineRule="auto"/>
              <w:contextualSpacing/>
              <w:jc w:val="both"/>
              <w:rPr>
                <w:rFonts w:ascii="Times New Roman" w:hAnsi="Times New Roman" w:cs="Times New Roman"/>
                <w:sz w:val="20"/>
                <w:szCs w:val="20"/>
              </w:rPr>
            </w:pPr>
            <w:r w:rsidRPr="001A1D17">
              <w:rPr>
                <w:rFonts w:ascii="Times New Roman" w:hAnsi="Times New Roman" w:cs="Times New Roman"/>
                <w:sz w:val="20"/>
                <w:szCs w:val="20"/>
              </w:rPr>
              <w:t>Moderat - sever</w:t>
            </w:r>
          </w:p>
        </w:tc>
        <w:tc>
          <w:tcPr>
            <w:tcW w:w="1209" w:type="dxa"/>
            <w:tcBorders>
              <w:bottom w:val="single" w:sz="4" w:space="0" w:color="000000"/>
              <w:right w:val="single" w:sz="4" w:space="0" w:color="auto"/>
            </w:tcBorders>
            <w:shd w:val="clear" w:color="auto" w:fill="BDD6EE" w:themeFill="accent1" w:themeFillTint="66"/>
            <w:vAlign w:val="center"/>
          </w:tcPr>
          <w:p w14:paraId="5E2017EF" w14:textId="77777777" w:rsidR="00191DA6" w:rsidRPr="001A1D17" w:rsidRDefault="00191DA6" w:rsidP="001A1D17">
            <w:pPr>
              <w:widowControl w:val="0"/>
              <w:spacing w:after="0" w:line="276" w:lineRule="auto"/>
              <w:contextualSpacing/>
              <w:jc w:val="both"/>
              <w:rPr>
                <w:rFonts w:ascii="Times New Roman" w:hAnsi="Times New Roman" w:cs="Times New Roman"/>
                <w:sz w:val="20"/>
                <w:szCs w:val="20"/>
              </w:rPr>
            </w:pPr>
            <w:r w:rsidRPr="001A1D17">
              <w:rPr>
                <w:rFonts w:ascii="Times New Roman" w:hAnsi="Times New Roman" w:cs="Times New Roman"/>
                <w:sz w:val="20"/>
                <w:szCs w:val="20"/>
              </w:rPr>
              <w:t>30-44</w:t>
            </w:r>
          </w:p>
        </w:tc>
        <w:tc>
          <w:tcPr>
            <w:tcW w:w="1270" w:type="dxa"/>
            <w:tcBorders>
              <w:top w:val="single" w:sz="4" w:space="0" w:color="auto"/>
              <w:left w:val="single" w:sz="4" w:space="0" w:color="auto"/>
              <w:bottom w:val="single" w:sz="4" w:space="0" w:color="auto"/>
              <w:right w:val="single" w:sz="4" w:space="0" w:color="auto"/>
            </w:tcBorders>
            <w:shd w:val="clear" w:color="000000" w:fill="F79646"/>
            <w:vAlign w:val="center"/>
          </w:tcPr>
          <w:p w14:paraId="104319BF" w14:textId="77777777" w:rsidR="00191DA6" w:rsidRPr="001A1D17" w:rsidRDefault="00191DA6" w:rsidP="001A1D17">
            <w:pPr>
              <w:widowControl w:val="0"/>
              <w:spacing w:after="0" w:line="276" w:lineRule="auto"/>
              <w:contextualSpacing/>
              <w:jc w:val="both"/>
              <w:rPr>
                <w:rFonts w:ascii="Times New Roman" w:hAnsi="Times New Roman" w:cs="Times New Roman"/>
                <w:sz w:val="20"/>
                <w:szCs w:val="20"/>
              </w:rPr>
            </w:pPr>
            <w:r w:rsidRPr="001A1D17">
              <w:rPr>
                <w:rFonts w:ascii="Times New Roman" w:hAnsi="Times New Roman" w:cs="Times New Roman"/>
                <w:sz w:val="20"/>
                <w:szCs w:val="20"/>
              </w:rPr>
              <w:t>6</w:t>
            </w:r>
          </w:p>
        </w:tc>
        <w:tc>
          <w:tcPr>
            <w:tcW w:w="1203" w:type="dxa"/>
            <w:gridSpan w:val="2"/>
            <w:tcBorders>
              <w:top w:val="single" w:sz="4" w:space="0" w:color="auto"/>
              <w:left w:val="single" w:sz="4" w:space="0" w:color="auto"/>
              <w:bottom w:val="single" w:sz="4" w:space="0" w:color="auto"/>
              <w:right w:val="single" w:sz="4" w:space="0" w:color="auto"/>
            </w:tcBorders>
            <w:shd w:val="clear" w:color="000000" w:fill="FF0000"/>
            <w:vAlign w:val="center"/>
          </w:tcPr>
          <w:p w14:paraId="793F79C4" w14:textId="77777777" w:rsidR="00191DA6" w:rsidRPr="001A1D17" w:rsidRDefault="00191DA6" w:rsidP="001A1D17">
            <w:pPr>
              <w:widowControl w:val="0"/>
              <w:spacing w:after="0" w:line="276" w:lineRule="auto"/>
              <w:contextualSpacing/>
              <w:jc w:val="both"/>
              <w:rPr>
                <w:rFonts w:ascii="Times New Roman" w:hAnsi="Times New Roman" w:cs="Times New Roman"/>
                <w:sz w:val="20"/>
                <w:szCs w:val="20"/>
              </w:rPr>
            </w:pPr>
            <w:r w:rsidRPr="001A1D17">
              <w:rPr>
                <w:rFonts w:ascii="Times New Roman" w:hAnsi="Times New Roman" w:cs="Times New Roman"/>
                <w:sz w:val="20"/>
                <w:szCs w:val="20"/>
              </w:rPr>
              <w:t>4</w:t>
            </w:r>
          </w:p>
        </w:tc>
        <w:tc>
          <w:tcPr>
            <w:tcW w:w="1496" w:type="dxa"/>
            <w:gridSpan w:val="2"/>
            <w:tcBorders>
              <w:top w:val="single" w:sz="4" w:space="0" w:color="auto"/>
              <w:left w:val="single" w:sz="4" w:space="0" w:color="auto"/>
              <w:bottom w:val="single" w:sz="4" w:space="0" w:color="auto"/>
              <w:right w:val="single" w:sz="4" w:space="0" w:color="auto"/>
            </w:tcBorders>
            <w:shd w:val="clear" w:color="000000" w:fill="FF0000"/>
            <w:vAlign w:val="center"/>
          </w:tcPr>
          <w:p w14:paraId="132F5C0D" w14:textId="77777777" w:rsidR="00191DA6" w:rsidRPr="001A1D17" w:rsidRDefault="00191DA6" w:rsidP="001A1D17">
            <w:pPr>
              <w:widowControl w:val="0"/>
              <w:spacing w:after="0" w:line="276" w:lineRule="auto"/>
              <w:contextualSpacing/>
              <w:jc w:val="both"/>
              <w:rPr>
                <w:rFonts w:ascii="Times New Roman" w:hAnsi="Times New Roman" w:cs="Times New Roman"/>
                <w:sz w:val="20"/>
                <w:szCs w:val="20"/>
              </w:rPr>
            </w:pPr>
            <w:r w:rsidRPr="001A1D17">
              <w:rPr>
                <w:rFonts w:ascii="Times New Roman" w:hAnsi="Times New Roman" w:cs="Times New Roman"/>
                <w:sz w:val="20"/>
                <w:szCs w:val="20"/>
              </w:rPr>
              <w:t>4</w:t>
            </w:r>
          </w:p>
        </w:tc>
      </w:tr>
      <w:tr w:rsidR="001A1D17" w:rsidRPr="001A1D17" w14:paraId="220CF9F4" w14:textId="77777777" w:rsidTr="009A47AF">
        <w:trPr>
          <w:trHeight w:val="270"/>
          <w:jc w:val="center"/>
        </w:trPr>
        <w:tc>
          <w:tcPr>
            <w:tcW w:w="1527" w:type="dxa"/>
            <w:vMerge/>
            <w:tcBorders>
              <w:left w:val="single" w:sz="4" w:space="0" w:color="000000"/>
              <w:right w:val="single" w:sz="4" w:space="0" w:color="000000"/>
            </w:tcBorders>
            <w:shd w:val="clear" w:color="auto" w:fill="DEEAF6" w:themeFill="accent1" w:themeFillTint="33"/>
            <w:vAlign w:val="center"/>
          </w:tcPr>
          <w:p w14:paraId="48F7AB40" w14:textId="77777777" w:rsidR="00191DA6" w:rsidRPr="001A1D17" w:rsidRDefault="00191DA6" w:rsidP="001A1D17">
            <w:pPr>
              <w:widowControl w:val="0"/>
              <w:spacing w:after="0" w:line="276" w:lineRule="auto"/>
              <w:contextualSpacing/>
              <w:jc w:val="both"/>
              <w:rPr>
                <w:rFonts w:ascii="Times New Roman" w:hAnsi="Times New Roman" w:cs="Times New Roman"/>
                <w:b/>
                <w:bCs/>
                <w:sz w:val="20"/>
                <w:szCs w:val="20"/>
              </w:rPr>
            </w:pPr>
          </w:p>
        </w:tc>
        <w:tc>
          <w:tcPr>
            <w:tcW w:w="652" w:type="dxa"/>
            <w:tcBorders>
              <w:left w:val="single" w:sz="4" w:space="0" w:color="000000"/>
              <w:right w:val="single" w:sz="4" w:space="0" w:color="000000"/>
            </w:tcBorders>
            <w:shd w:val="clear" w:color="auto" w:fill="BDD6EE" w:themeFill="accent1" w:themeFillTint="66"/>
          </w:tcPr>
          <w:p w14:paraId="60718034" w14:textId="77777777" w:rsidR="00191DA6" w:rsidRPr="001A1D17" w:rsidRDefault="00191DA6" w:rsidP="001A1D17">
            <w:pPr>
              <w:widowControl w:val="0"/>
              <w:spacing w:after="0" w:line="276" w:lineRule="auto"/>
              <w:contextualSpacing/>
              <w:jc w:val="both"/>
              <w:rPr>
                <w:rFonts w:ascii="Times New Roman" w:hAnsi="Times New Roman" w:cs="Times New Roman"/>
                <w:b/>
                <w:bCs/>
                <w:sz w:val="20"/>
                <w:szCs w:val="20"/>
              </w:rPr>
            </w:pPr>
            <w:r w:rsidRPr="001A1D17">
              <w:rPr>
                <w:rFonts w:ascii="Times New Roman" w:hAnsi="Times New Roman" w:cs="Times New Roman"/>
                <w:b/>
                <w:bCs/>
                <w:sz w:val="20"/>
                <w:szCs w:val="20"/>
              </w:rPr>
              <w:t>G4</w:t>
            </w:r>
          </w:p>
        </w:tc>
        <w:tc>
          <w:tcPr>
            <w:tcW w:w="2141" w:type="dxa"/>
            <w:tcBorders>
              <w:left w:val="single" w:sz="4" w:space="0" w:color="000000"/>
              <w:bottom w:val="single" w:sz="4" w:space="0" w:color="000000"/>
              <w:right w:val="single" w:sz="4" w:space="0" w:color="000000"/>
            </w:tcBorders>
            <w:shd w:val="clear" w:color="auto" w:fill="DEEAF6" w:themeFill="accent1" w:themeFillTint="33"/>
            <w:vAlign w:val="center"/>
          </w:tcPr>
          <w:p w14:paraId="7D502F71" w14:textId="77777777" w:rsidR="00191DA6" w:rsidRPr="001A1D17" w:rsidRDefault="00191DA6" w:rsidP="001A1D17">
            <w:pPr>
              <w:widowControl w:val="0"/>
              <w:spacing w:after="0" w:line="276" w:lineRule="auto"/>
              <w:contextualSpacing/>
              <w:jc w:val="both"/>
              <w:rPr>
                <w:rFonts w:ascii="Times New Roman" w:hAnsi="Times New Roman" w:cs="Times New Roman"/>
                <w:sz w:val="20"/>
                <w:szCs w:val="20"/>
              </w:rPr>
            </w:pPr>
            <w:r w:rsidRPr="001A1D17">
              <w:rPr>
                <w:rFonts w:ascii="Times New Roman" w:hAnsi="Times New Roman" w:cs="Times New Roman"/>
                <w:sz w:val="20"/>
                <w:szCs w:val="20"/>
              </w:rPr>
              <w:t>Sever scăzut</w:t>
            </w:r>
          </w:p>
        </w:tc>
        <w:tc>
          <w:tcPr>
            <w:tcW w:w="1209" w:type="dxa"/>
            <w:tcBorders>
              <w:bottom w:val="single" w:sz="4" w:space="0" w:color="000000"/>
              <w:right w:val="single" w:sz="4" w:space="0" w:color="auto"/>
            </w:tcBorders>
            <w:shd w:val="clear" w:color="auto" w:fill="BDD6EE" w:themeFill="accent1" w:themeFillTint="66"/>
            <w:vAlign w:val="center"/>
          </w:tcPr>
          <w:p w14:paraId="0838F91E" w14:textId="77777777" w:rsidR="00191DA6" w:rsidRPr="001A1D17" w:rsidRDefault="00191DA6" w:rsidP="001A1D17">
            <w:pPr>
              <w:widowControl w:val="0"/>
              <w:spacing w:after="0" w:line="276" w:lineRule="auto"/>
              <w:contextualSpacing/>
              <w:jc w:val="both"/>
              <w:rPr>
                <w:rFonts w:ascii="Times New Roman" w:hAnsi="Times New Roman" w:cs="Times New Roman"/>
                <w:sz w:val="20"/>
                <w:szCs w:val="20"/>
              </w:rPr>
            </w:pPr>
            <w:r w:rsidRPr="001A1D17">
              <w:rPr>
                <w:rFonts w:ascii="Times New Roman" w:hAnsi="Times New Roman" w:cs="Times New Roman"/>
                <w:sz w:val="20"/>
                <w:szCs w:val="20"/>
              </w:rPr>
              <w:t>15-29</w:t>
            </w:r>
          </w:p>
        </w:tc>
        <w:tc>
          <w:tcPr>
            <w:tcW w:w="1270" w:type="dxa"/>
            <w:tcBorders>
              <w:top w:val="single" w:sz="4" w:space="0" w:color="auto"/>
              <w:left w:val="single" w:sz="4" w:space="0" w:color="auto"/>
              <w:bottom w:val="single" w:sz="4" w:space="0" w:color="auto"/>
              <w:right w:val="single" w:sz="4" w:space="0" w:color="auto"/>
            </w:tcBorders>
            <w:shd w:val="clear" w:color="000000" w:fill="FF0000"/>
            <w:vAlign w:val="center"/>
          </w:tcPr>
          <w:p w14:paraId="0CB99924" w14:textId="77777777" w:rsidR="00191DA6" w:rsidRPr="001A1D17" w:rsidRDefault="00191DA6" w:rsidP="001A1D17">
            <w:pPr>
              <w:widowControl w:val="0"/>
              <w:spacing w:after="0" w:line="276" w:lineRule="auto"/>
              <w:contextualSpacing/>
              <w:jc w:val="both"/>
              <w:rPr>
                <w:rFonts w:ascii="Times New Roman" w:hAnsi="Times New Roman" w:cs="Times New Roman"/>
                <w:sz w:val="20"/>
                <w:szCs w:val="20"/>
              </w:rPr>
            </w:pPr>
            <w:r w:rsidRPr="001A1D17">
              <w:rPr>
                <w:rFonts w:ascii="Times New Roman" w:hAnsi="Times New Roman" w:cs="Times New Roman"/>
                <w:sz w:val="20"/>
                <w:szCs w:val="20"/>
              </w:rPr>
              <w:t>4</w:t>
            </w:r>
          </w:p>
        </w:tc>
        <w:tc>
          <w:tcPr>
            <w:tcW w:w="1203" w:type="dxa"/>
            <w:gridSpan w:val="2"/>
            <w:tcBorders>
              <w:top w:val="single" w:sz="4" w:space="0" w:color="auto"/>
              <w:left w:val="single" w:sz="4" w:space="0" w:color="auto"/>
              <w:bottom w:val="single" w:sz="4" w:space="0" w:color="auto"/>
              <w:right w:val="single" w:sz="4" w:space="0" w:color="auto"/>
            </w:tcBorders>
            <w:shd w:val="clear" w:color="000000" w:fill="FF0000"/>
            <w:vAlign w:val="center"/>
          </w:tcPr>
          <w:p w14:paraId="4734B81E" w14:textId="77777777" w:rsidR="00191DA6" w:rsidRPr="001A1D17" w:rsidRDefault="00191DA6" w:rsidP="001A1D17">
            <w:pPr>
              <w:widowControl w:val="0"/>
              <w:spacing w:after="0" w:line="276" w:lineRule="auto"/>
              <w:contextualSpacing/>
              <w:jc w:val="both"/>
              <w:rPr>
                <w:rFonts w:ascii="Times New Roman" w:hAnsi="Times New Roman" w:cs="Times New Roman"/>
                <w:sz w:val="20"/>
                <w:szCs w:val="20"/>
              </w:rPr>
            </w:pPr>
            <w:r w:rsidRPr="001A1D17">
              <w:rPr>
                <w:rFonts w:ascii="Times New Roman" w:hAnsi="Times New Roman" w:cs="Times New Roman"/>
                <w:sz w:val="20"/>
                <w:szCs w:val="20"/>
              </w:rPr>
              <w:t>4</w:t>
            </w:r>
          </w:p>
        </w:tc>
        <w:tc>
          <w:tcPr>
            <w:tcW w:w="1496" w:type="dxa"/>
            <w:gridSpan w:val="2"/>
            <w:tcBorders>
              <w:top w:val="single" w:sz="4" w:space="0" w:color="auto"/>
              <w:left w:val="single" w:sz="4" w:space="0" w:color="auto"/>
              <w:bottom w:val="single" w:sz="4" w:space="0" w:color="auto"/>
              <w:right w:val="single" w:sz="4" w:space="0" w:color="auto"/>
            </w:tcBorders>
            <w:shd w:val="clear" w:color="000000" w:fill="FF0000"/>
            <w:vAlign w:val="center"/>
          </w:tcPr>
          <w:p w14:paraId="4C884006" w14:textId="77777777" w:rsidR="00191DA6" w:rsidRPr="001A1D17" w:rsidRDefault="00191DA6" w:rsidP="001A1D17">
            <w:pPr>
              <w:widowControl w:val="0"/>
              <w:spacing w:after="0" w:line="276" w:lineRule="auto"/>
              <w:contextualSpacing/>
              <w:jc w:val="both"/>
              <w:rPr>
                <w:rFonts w:ascii="Times New Roman" w:hAnsi="Times New Roman" w:cs="Times New Roman"/>
                <w:sz w:val="20"/>
                <w:szCs w:val="20"/>
              </w:rPr>
            </w:pPr>
            <w:r w:rsidRPr="001A1D17">
              <w:rPr>
                <w:rFonts w:ascii="Times New Roman" w:hAnsi="Times New Roman" w:cs="Times New Roman"/>
                <w:sz w:val="20"/>
                <w:szCs w:val="20"/>
              </w:rPr>
              <w:t>&lt;3</w:t>
            </w:r>
          </w:p>
        </w:tc>
      </w:tr>
      <w:tr w:rsidR="001A1D17" w:rsidRPr="001A1D17" w14:paraId="379449F2" w14:textId="77777777" w:rsidTr="009A47AF">
        <w:trPr>
          <w:trHeight w:val="270"/>
          <w:jc w:val="center"/>
        </w:trPr>
        <w:tc>
          <w:tcPr>
            <w:tcW w:w="1527" w:type="dxa"/>
            <w:vMerge/>
            <w:tcBorders>
              <w:left w:val="single" w:sz="4" w:space="0" w:color="000000"/>
              <w:bottom w:val="single" w:sz="4" w:space="0" w:color="auto"/>
              <w:right w:val="single" w:sz="4" w:space="0" w:color="000000"/>
            </w:tcBorders>
            <w:shd w:val="clear" w:color="auto" w:fill="DEEAF6" w:themeFill="accent1" w:themeFillTint="33"/>
            <w:vAlign w:val="center"/>
          </w:tcPr>
          <w:p w14:paraId="66DDBBF6" w14:textId="77777777" w:rsidR="00191DA6" w:rsidRPr="001A1D17" w:rsidRDefault="00191DA6" w:rsidP="001A1D17">
            <w:pPr>
              <w:widowControl w:val="0"/>
              <w:spacing w:after="0" w:line="276" w:lineRule="auto"/>
              <w:contextualSpacing/>
              <w:jc w:val="both"/>
              <w:rPr>
                <w:rFonts w:ascii="Times New Roman" w:hAnsi="Times New Roman" w:cs="Times New Roman"/>
                <w:b/>
                <w:bCs/>
                <w:sz w:val="20"/>
                <w:szCs w:val="20"/>
              </w:rPr>
            </w:pPr>
          </w:p>
        </w:tc>
        <w:tc>
          <w:tcPr>
            <w:tcW w:w="652" w:type="dxa"/>
            <w:tcBorders>
              <w:left w:val="single" w:sz="4" w:space="0" w:color="000000"/>
              <w:bottom w:val="single" w:sz="4" w:space="0" w:color="auto"/>
              <w:right w:val="single" w:sz="4" w:space="0" w:color="000000"/>
            </w:tcBorders>
            <w:shd w:val="clear" w:color="auto" w:fill="BDD6EE" w:themeFill="accent1" w:themeFillTint="66"/>
          </w:tcPr>
          <w:p w14:paraId="6380C0A7" w14:textId="77777777" w:rsidR="00191DA6" w:rsidRPr="001A1D17" w:rsidRDefault="00191DA6" w:rsidP="001A1D17">
            <w:pPr>
              <w:widowControl w:val="0"/>
              <w:spacing w:after="0" w:line="276" w:lineRule="auto"/>
              <w:contextualSpacing/>
              <w:jc w:val="both"/>
              <w:rPr>
                <w:rFonts w:ascii="Times New Roman" w:hAnsi="Times New Roman" w:cs="Times New Roman"/>
                <w:b/>
                <w:bCs/>
                <w:sz w:val="20"/>
                <w:szCs w:val="20"/>
              </w:rPr>
            </w:pPr>
            <w:r w:rsidRPr="001A1D17">
              <w:rPr>
                <w:rFonts w:ascii="Times New Roman" w:hAnsi="Times New Roman" w:cs="Times New Roman"/>
                <w:b/>
                <w:bCs/>
                <w:sz w:val="20"/>
                <w:szCs w:val="20"/>
              </w:rPr>
              <w:t>G5</w:t>
            </w:r>
          </w:p>
        </w:tc>
        <w:tc>
          <w:tcPr>
            <w:tcW w:w="2141" w:type="dxa"/>
            <w:tcBorders>
              <w:left w:val="single" w:sz="4" w:space="0" w:color="000000"/>
              <w:bottom w:val="single" w:sz="4" w:space="0" w:color="auto"/>
              <w:right w:val="single" w:sz="4" w:space="0" w:color="000000"/>
            </w:tcBorders>
            <w:shd w:val="clear" w:color="auto" w:fill="DEEAF6" w:themeFill="accent1" w:themeFillTint="33"/>
            <w:vAlign w:val="center"/>
          </w:tcPr>
          <w:p w14:paraId="5D6BC346" w14:textId="77777777" w:rsidR="00191DA6" w:rsidRPr="001A1D17" w:rsidRDefault="00191DA6" w:rsidP="001A1D17">
            <w:pPr>
              <w:widowControl w:val="0"/>
              <w:spacing w:after="0" w:line="276" w:lineRule="auto"/>
              <w:contextualSpacing/>
              <w:jc w:val="both"/>
              <w:rPr>
                <w:rFonts w:ascii="Times New Roman" w:hAnsi="Times New Roman" w:cs="Times New Roman"/>
                <w:sz w:val="20"/>
                <w:szCs w:val="20"/>
              </w:rPr>
            </w:pPr>
            <w:r w:rsidRPr="001A1D17">
              <w:rPr>
                <w:rFonts w:ascii="Times New Roman" w:hAnsi="Times New Roman" w:cs="Times New Roman"/>
                <w:sz w:val="20"/>
                <w:szCs w:val="20"/>
              </w:rPr>
              <w:t>Decompensare renală</w:t>
            </w:r>
          </w:p>
        </w:tc>
        <w:tc>
          <w:tcPr>
            <w:tcW w:w="1209" w:type="dxa"/>
            <w:tcBorders>
              <w:bottom w:val="single" w:sz="4" w:space="0" w:color="auto"/>
              <w:right w:val="single" w:sz="4" w:space="0" w:color="auto"/>
            </w:tcBorders>
            <w:shd w:val="clear" w:color="auto" w:fill="BDD6EE" w:themeFill="accent1" w:themeFillTint="66"/>
            <w:vAlign w:val="center"/>
          </w:tcPr>
          <w:p w14:paraId="0A2F30E5" w14:textId="77777777" w:rsidR="00191DA6" w:rsidRPr="001A1D17" w:rsidRDefault="00191DA6" w:rsidP="001A1D17">
            <w:pPr>
              <w:widowControl w:val="0"/>
              <w:spacing w:after="0" w:line="276" w:lineRule="auto"/>
              <w:contextualSpacing/>
              <w:jc w:val="both"/>
              <w:rPr>
                <w:rFonts w:ascii="Times New Roman" w:hAnsi="Times New Roman" w:cs="Times New Roman"/>
                <w:sz w:val="20"/>
                <w:szCs w:val="20"/>
              </w:rPr>
            </w:pPr>
            <w:r w:rsidRPr="001A1D17">
              <w:rPr>
                <w:rFonts w:ascii="Times New Roman" w:hAnsi="Times New Roman" w:cs="Times New Roman"/>
                <w:sz w:val="20"/>
                <w:szCs w:val="20"/>
              </w:rPr>
              <w:t>&lt;15</w:t>
            </w:r>
          </w:p>
        </w:tc>
        <w:tc>
          <w:tcPr>
            <w:tcW w:w="1270" w:type="dxa"/>
            <w:tcBorders>
              <w:top w:val="single" w:sz="4" w:space="0" w:color="auto"/>
              <w:left w:val="single" w:sz="4" w:space="0" w:color="auto"/>
              <w:bottom w:val="single" w:sz="4" w:space="0" w:color="auto"/>
              <w:right w:val="single" w:sz="4" w:space="0" w:color="auto"/>
            </w:tcBorders>
            <w:shd w:val="clear" w:color="000000" w:fill="FF0000"/>
            <w:vAlign w:val="center"/>
          </w:tcPr>
          <w:p w14:paraId="4F737A36" w14:textId="77777777" w:rsidR="00191DA6" w:rsidRPr="001A1D17" w:rsidRDefault="00191DA6" w:rsidP="001A1D17">
            <w:pPr>
              <w:widowControl w:val="0"/>
              <w:spacing w:after="0" w:line="276" w:lineRule="auto"/>
              <w:contextualSpacing/>
              <w:jc w:val="both"/>
              <w:rPr>
                <w:rFonts w:ascii="Times New Roman" w:hAnsi="Times New Roman" w:cs="Times New Roman"/>
                <w:sz w:val="20"/>
                <w:szCs w:val="20"/>
              </w:rPr>
            </w:pPr>
            <w:r w:rsidRPr="001A1D17">
              <w:rPr>
                <w:rFonts w:ascii="Times New Roman" w:hAnsi="Times New Roman" w:cs="Times New Roman"/>
                <w:sz w:val="20"/>
                <w:szCs w:val="20"/>
              </w:rPr>
              <w:t>&lt;3</w:t>
            </w:r>
          </w:p>
        </w:tc>
        <w:tc>
          <w:tcPr>
            <w:tcW w:w="1203" w:type="dxa"/>
            <w:gridSpan w:val="2"/>
            <w:tcBorders>
              <w:top w:val="single" w:sz="4" w:space="0" w:color="auto"/>
              <w:left w:val="single" w:sz="4" w:space="0" w:color="auto"/>
              <w:bottom w:val="single" w:sz="4" w:space="0" w:color="auto"/>
              <w:right w:val="single" w:sz="4" w:space="0" w:color="auto"/>
            </w:tcBorders>
            <w:shd w:val="clear" w:color="000000" w:fill="FF0000"/>
          </w:tcPr>
          <w:p w14:paraId="1C244C3A" w14:textId="77777777" w:rsidR="00191DA6" w:rsidRPr="001A1D17" w:rsidRDefault="00191DA6" w:rsidP="001A1D17">
            <w:pPr>
              <w:widowControl w:val="0"/>
              <w:spacing w:after="0" w:line="276" w:lineRule="auto"/>
              <w:contextualSpacing/>
              <w:jc w:val="both"/>
              <w:rPr>
                <w:rFonts w:ascii="Times New Roman" w:hAnsi="Times New Roman" w:cs="Times New Roman"/>
                <w:sz w:val="20"/>
                <w:szCs w:val="20"/>
              </w:rPr>
            </w:pPr>
            <w:r w:rsidRPr="001A1D17">
              <w:rPr>
                <w:rFonts w:ascii="Times New Roman" w:hAnsi="Times New Roman" w:cs="Times New Roman"/>
                <w:sz w:val="20"/>
                <w:szCs w:val="20"/>
              </w:rPr>
              <w:t>&lt;3</w:t>
            </w:r>
          </w:p>
        </w:tc>
        <w:tc>
          <w:tcPr>
            <w:tcW w:w="1496" w:type="dxa"/>
            <w:gridSpan w:val="2"/>
            <w:tcBorders>
              <w:top w:val="single" w:sz="4" w:space="0" w:color="auto"/>
              <w:left w:val="single" w:sz="4" w:space="0" w:color="auto"/>
              <w:bottom w:val="single" w:sz="4" w:space="0" w:color="auto"/>
              <w:right w:val="single" w:sz="4" w:space="0" w:color="auto"/>
            </w:tcBorders>
            <w:shd w:val="clear" w:color="000000" w:fill="FF0000"/>
          </w:tcPr>
          <w:p w14:paraId="378D020C" w14:textId="77777777" w:rsidR="00191DA6" w:rsidRPr="001A1D17" w:rsidRDefault="00191DA6" w:rsidP="001A1D17">
            <w:pPr>
              <w:widowControl w:val="0"/>
              <w:spacing w:after="0" w:line="276" w:lineRule="auto"/>
              <w:contextualSpacing/>
              <w:jc w:val="both"/>
              <w:rPr>
                <w:rFonts w:ascii="Times New Roman" w:hAnsi="Times New Roman" w:cs="Times New Roman"/>
                <w:sz w:val="20"/>
                <w:szCs w:val="20"/>
              </w:rPr>
            </w:pPr>
            <w:r w:rsidRPr="001A1D17">
              <w:rPr>
                <w:rFonts w:ascii="Times New Roman" w:hAnsi="Times New Roman" w:cs="Times New Roman"/>
                <w:sz w:val="20"/>
                <w:szCs w:val="20"/>
              </w:rPr>
              <w:t>&lt;3</w:t>
            </w:r>
          </w:p>
        </w:tc>
      </w:tr>
      <w:tr w:rsidR="001A1D17" w:rsidRPr="001A1D17" w14:paraId="6A7180BE" w14:textId="77777777" w:rsidTr="009A47AF">
        <w:trPr>
          <w:trHeight w:val="270"/>
          <w:jc w:val="center"/>
        </w:trPr>
        <w:tc>
          <w:tcPr>
            <w:tcW w:w="217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59C9C" w14:textId="77777777" w:rsidR="00191DA6" w:rsidRPr="001A1D17" w:rsidRDefault="00191DA6" w:rsidP="001A1D17">
            <w:pPr>
              <w:widowControl w:val="0"/>
              <w:spacing w:after="0" w:line="276" w:lineRule="auto"/>
              <w:contextualSpacing/>
              <w:jc w:val="both"/>
              <w:rPr>
                <w:rFonts w:ascii="Times New Roman" w:hAnsi="Times New Roman" w:cs="Times New Roman"/>
                <w:b/>
                <w:bCs/>
                <w:sz w:val="20"/>
                <w:szCs w:val="20"/>
              </w:rPr>
            </w:pPr>
            <w:r w:rsidRPr="001A1D17">
              <w:rPr>
                <w:rFonts w:ascii="Times New Roman" w:hAnsi="Times New Roman" w:cs="Times New Roman"/>
                <w:b/>
                <w:bCs/>
                <w:sz w:val="20"/>
                <w:szCs w:val="20"/>
              </w:rPr>
              <w:t>Risc mic</w:t>
            </w:r>
          </w:p>
        </w:tc>
        <w:tc>
          <w:tcPr>
            <w:tcW w:w="5823" w:type="dxa"/>
            <w:gridSpan w:val="5"/>
            <w:tcBorders>
              <w:top w:val="single" w:sz="4" w:space="0" w:color="auto"/>
              <w:left w:val="single" w:sz="4" w:space="0" w:color="auto"/>
              <w:bottom w:val="single" w:sz="4" w:space="0" w:color="auto"/>
              <w:right w:val="single" w:sz="4" w:space="0" w:color="000000"/>
            </w:tcBorders>
            <w:shd w:val="clear" w:color="auto" w:fill="FFFFFF" w:themeFill="background1"/>
            <w:vAlign w:val="bottom"/>
          </w:tcPr>
          <w:p w14:paraId="59B5E263" w14:textId="77777777" w:rsidR="00191DA6" w:rsidRPr="001A1D17" w:rsidRDefault="00191DA6" w:rsidP="001A1D17">
            <w:pPr>
              <w:widowControl w:val="0"/>
              <w:spacing w:after="0" w:line="276" w:lineRule="auto"/>
              <w:contextualSpacing/>
              <w:jc w:val="both"/>
              <w:rPr>
                <w:rFonts w:ascii="Times New Roman" w:hAnsi="Times New Roman" w:cs="Times New Roman"/>
                <w:sz w:val="20"/>
                <w:szCs w:val="20"/>
              </w:rPr>
            </w:pPr>
            <w:r w:rsidRPr="001A1D17">
              <w:rPr>
                <w:rFonts w:ascii="Times New Roman" w:hAnsi="Times New Roman" w:cs="Times New Roman"/>
                <w:sz w:val="20"/>
                <w:szCs w:val="20"/>
                <w:lang w:eastAsia="ro-RO"/>
              </w:rPr>
              <w:t>G1 A1, G2 A1</w:t>
            </w:r>
          </w:p>
        </w:tc>
        <w:tc>
          <w:tcPr>
            <w:tcW w:w="1496" w:type="dxa"/>
            <w:gridSpan w:val="2"/>
            <w:tcBorders>
              <w:top w:val="single" w:sz="4" w:space="0" w:color="000000"/>
              <w:left w:val="single" w:sz="4" w:space="0" w:color="000000"/>
              <w:bottom w:val="single" w:sz="4" w:space="0" w:color="000000"/>
              <w:right w:val="single" w:sz="4" w:space="0" w:color="000000"/>
            </w:tcBorders>
            <w:shd w:val="clear" w:color="auto" w:fill="00B050"/>
          </w:tcPr>
          <w:p w14:paraId="31BAE860" w14:textId="77777777" w:rsidR="00191DA6" w:rsidRPr="001A1D17" w:rsidRDefault="00191DA6" w:rsidP="001A1D17">
            <w:pPr>
              <w:widowControl w:val="0"/>
              <w:spacing w:after="0" w:line="276" w:lineRule="auto"/>
              <w:contextualSpacing/>
              <w:jc w:val="both"/>
              <w:rPr>
                <w:rFonts w:ascii="Times New Roman" w:hAnsi="Times New Roman" w:cs="Times New Roman"/>
                <w:sz w:val="20"/>
                <w:szCs w:val="20"/>
              </w:rPr>
            </w:pPr>
          </w:p>
        </w:tc>
      </w:tr>
      <w:tr w:rsidR="001A1D17" w:rsidRPr="001A1D17" w14:paraId="6E7AB29E" w14:textId="77777777" w:rsidTr="009A47AF">
        <w:trPr>
          <w:trHeight w:val="270"/>
          <w:jc w:val="center"/>
        </w:trPr>
        <w:tc>
          <w:tcPr>
            <w:tcW w:w="217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64D902" w14:textId="77777777" w:rsidR="00191DA6" w:rsidRPr="001A1D17" w:rsidRDefault="00191DA6" w:rsidP="001A1D17">
            <w:pPr>
              <w:widowControl w:val="0"/>
              <w:spacing w:after="0" w:line="276" w:lineRule="auto"/>
              <w:contextualSpacing/>
              <w:jc w:val="both"/>
              <w:rPr>
                <w:rFonts w:ascii="Times New Roman" w:hAnsi="Times New Roman" w:cs="Times New Roman"/>
                <w:b/>
                <w:bCs/>
                <w:sz w:val="20"/>
                <w:szCs w:val="20"/>
              </w:rPr>
            </w:pPr>
            <w:r w:rsidRPr="001A1D17">
              <w:rPr>
                <w:rFonts w:ascii="Times New Roman" w:hAnsi="Times New Roman" w:cs="Times New Roman"/>
                <w:b/>
                <w:bCs/>
                <w:sz w:val="20"/>
                <w:szCs w:val="20"/>
              </w:rPr>
              <w:t xml:space="preserve">Risc moderat </w:t>
            </w:r>
          </w:p>
        </w:tc>
        <w:tc>
          <w:tcPr>
            <w:tcW w:w="5823" w:type="dxa"/>
            <w:gridSpan w:val="5"/>
            <w:tcBorders>
              <w:top w:val="single" w:sz="4" w:space="0" w:color="auto"/>
              <w:left w:val="single" w:sz="4" w:space="0" w:color="auto"/>
              <w:bottom w:val="single" w:sz="4" w:space="0" w:color="auto"/>
              <w:right w:val="single" w:sz="4" w:space="0" w:color="000000"/>
            </w:tcBorders>
            <w:shd w:val="clear" w:color="auto" w:fill="FFFFFF" w:themeFill="background1"/>
            <w:vAlign w:val="bottom"/>
          </w:tcPr>
          <w:p w14:paraId="7AE5EF59" w14:textId="77777777" w:rsidR="00191DA6" w:rsidRPr="001A1D17" w:rsidRDefault="00191DA6" w:rsidP="001A1D17">
            <w:pPr>
              <w:widowControl w:val="0"/>
              <w:spacing w:after="0" w:line="276" w:lineRule="auto"/>
              <w:contextualSpacing/>
              <w:jc w:val="both"/>
              <w:rPr>
                <w:rFonts w:ascii="Times New Roman" w:hAnsi="Times New Roman" w:cs="Times New Roman"/>
                <w:sz w:val="20"/>
                <w:szCs w:val="20"/>
              </w:rPr>
            </w:pPr>
            <w:r w:rsidRPr="001A1D17">
              <w:rPr>
                <w:rFonts w:ascii="Times New Roman" w:hAnsi="Times New Roman" w:cs="Times New Roman"/>
                <w:bCs/>
                <w:sz w:val="20"/>
                <w:szCs w:val="20"/>
                <w:lang w:eastAsia="ro-RO"/>
              </w:rPr>
              <w:t>G1 A2, G2 A2, G3a A1</w:t>
            </w:r>
          </w:p>
        </w:tc>
        <w:tc>
          <w:tcPr>
            <w:tcW w:w="1496" w:type="dxa"/>
            <w:gridSpan w:val="2"/>
            <w:tcBorders>
              <w:top w:val="single" w:sz="4" w:space="0" w:color="000000"/>
              <w:left w:val="single" w:sz="4" w:space="0" w:color="000000"/>
              <w:bottom w:val="single" w:sz="4" w:space="0" w:color="000000"/>
              <w:right w:val="single" w:sz="4" w:space="0" w:color="000000"/>
            </w:tcBorders>
            <w:shd w:val="clear" w:color="auto" w:fill="FFFF00"/>
          </w:tcPr>
          <w:p w14:paraId="621C306D" w14:textId="77777777" w:rsidR="00191DA6" w:rsidRPr="001A1D17" w:rsidRDefault="00191DA6" w:rsidP="001A1D17">
            <w:pPr>
              <w:widowControl w:val="0"/>
              <w:spacing w:after="0" w:line="276" w:lineRule="auto"/>
              <w:contextualSpacing/>
              <w:jc w:val="both"/>
              <w:rPr>
                <w:rFonts w:ascii="Times New Roman" w:hAnsi="Times New Roman" w:cs="Times New Roman"/>
                <w:sz w:val="20"/>
                <w:szCs w:val="20"/>
              </w:rPr>
            </w:pPr>
          </w:p>
        </w:tc>
      </w:tr>
      <w:tr w:rsidR="001A1D17" w:rsidRPr="001A1D17" w14:paraId="4BFD9B40" w14:textId="77777777" w:rsidTr="009A47AF">
        <w:trPr>
          <w:trHeight w:val="270"/>
          <w:jc w:val="center"/>
        </w:trPr>
        <w:tc>
          <w:tcPr>
            <w:tcW w:w="217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33C40" w14:textId="77777777" w:rsidR="00191DA6" w:rsidRPr="001A1D17" w:rsidRDefault="00191DA6" w:rsidP="001A1D17">
            <w:pPr>
              <w:widowControl w:val="0"/>
              <w:spacing w:after="0" w:line="276" w:lineRule="auto"/>
              <w:contextualSpacing/>
              <w:jc w:val="both"/>
              <w:rPr>
                <w:rFonts w:ascii="Times New Roman" w:hAnsi="Times New Roman" w:cs="Times New Roman"/>
                <w:b/>
                <w:bCs/>
                <w:sz w:val="20"/>
                <w:szCs w:val="20"/>
              </w:rPr>
            </w:pPr>
            <w:r w:rsidRPr="001A1D17">
              <w:rPr>
                <w:rFonts w:ascii="Times New Roman" w:hAnsi="Times New Roman" w:cs="Times New Roman"/>
                <w:b/>
                <w:bCs/>
                <w:sz w:val="20"/>
                <w:szCs w:val="20"/>
              </w:rPr>
              <w:t>Risc mare</w:t>
            </w:r>
          </w:p>
        </w:tc>
        <w:tc>
          <w:tcPr>
            <w:tcW w:w="5823" w:type="dxa"/>
            <w:gridSpan w:val="5"/>
            <w:tcBorders>
              <w:top w:val="single" w:sz="4" w:space="0" w:color="auto"/>
              <w:left w:val="single" w:sz="4" w:space="0" w:color="auto"/>
              <w:bottom w:val="single" w:sz="4" w:space="0" w:color="auto"/>
              <w:right w:val="single" w:sz="4" w:space="0" w:color="000000"/>
            </w:tcBorders>
            <w:shd w:val="clear" w:color="auto" w:fill="FFFFFF" w:themeFill="background1"/>
            <w:vAlign w:val="bottom"/>
          </w:tcPr>
          <w:p w14:paraId="06CB4FFA" w14:textId="77777777" w:rsidR="00191DA6" w:rsidRPr="001A1D17" w:rsidRDefault="00191DA6" w:rsidP="001A1D17">
            <w:pPr>
              <w:widowControl w:val="0"/>
              <w:spacing w:after="0" w:line="276" w:lineRule="auto"/>
              <w:contextualSpacing/>
              <w:jc w:val="both"/>
              <w:rPr>
                <w:rFonts w:ascii="Times New Roman" w:hAnsi="Times New Roman" w:cs="Times New Roman"/>
                <w:sz w:val="20"/>
                <w:szCs w:val="20"/>
              </w:rPr>
            </w:pPr>
            <w:r w:rsidRPr="001A1D17">
              <w:rPr>
                <w:rFonts w:ascii="Times New Roman" w:hAnsi="Times New Roman" w:cs="Times New Roman"/>
                <w:bCs/>
                <w:sz w:val="20"/>
                <w:szCs w:val="20"/>
                <w:lang w:eastAsia="ro-RO"/>
              </w:rPr>
              <w:t>G1 A3, G2 A3, G3a A2, G3b A1</w:t>
            </w:r>
          </w:p>
        </w:tc>
        <w:tc>
          <w:tcPr>
            <w:tcW w:w="1496" w:type="dxa"/>
            <w:gridSpan w:val="2"/>
            <w:tcBorders>
              <w:top w:val="single" w:sz="4" w:space="0" w:color="000000"/>
              <w:left w:val="single" w:sz="4" w:space="0" w:color="000000"/>
              <w:bottom w:val="single" w:sz="4" w:space="0" w:color="000000"/>
              <w:right w:val="single" w:sz="4" w:space="0" w:color="000000"/>
            </w:tcBorders>
            <w:shd w:val="clear" w:color="auto" w:fill="FFC000"/>
          </w:tcPr>
          <w:p w14:paraId="40C7CC83" w14:textId="77777777" w:rsidR="00191DA6" w:rsidRPr="001A1D17" w:rsidRDefault="00191DA6" w:rsidP="001A1D17">
            <w:pPr>
              <w:widowControl w:val="0"/>
              <w:spacing w:after="0" w:line="276" w:lineRule="auto"/>
              <w:contextualSpacing/>
              <w:jc w:val="both"/>
              <w:rPr>
                <w:rFonts w:ascii="Times New Roman" w:hAnsi="Times New Roman" w:cs="Times New Roman"/>
                <w:sz w:val="20"/>
                <w:szCs w:val="20"/>
              </w:rPr>
            </w:pPr>
          </w:p>
        </w:tc>
      </w:tr>
      <w:tr w:rsidR="001A1D17" w:rsidRPr="001A1D17" w14:paraId="79151951" w14:textId="77777777" w:rsidTr="009A47AF">
        <w:trPr>
          <w:trHeight w:val="270"/>
          <w:jc w:val="center"/>
        </w:trPr>
        <w:tc>
          <w:tcPr>
            <w:tcW w:w="217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39C209" w14:textId="77777777" w:rsidR="00191DA6" w:rsidRPr="001A1D17" w:rsidRDefault="00191DA6" w:rsidP="001A1D17">
            <w:pPr>
              <w:widowControl w:val="0"/>
              <w:spacing w:after="0" w:line="276" w:lineRule="auto"/>
              <w:contextualSpacing/>
              <w:jc w:val="both"/>
              <w:rPr>
                <w:rFonts w:ascii="Times New Roman" w:hAnsi="Times New Roman" w:cs="Times New Roman"/>
                <w:b/>
                <w:bCs/>
                <w:sz w:val="20"/>
                <w:szCs w:val="20"/>
              </w:rPr>
            </w:pPr>
            <w:r w:rsidRPr="001A1D17">
              <w:rPr>
                <w:rFonts w:ascii="Times New Roman" w:hAnsi="Times New Roman" w:cs="Times New Roman"/>
                <w:b/>
                <w:bCs/>
                <w:sz w:val="20"/>
                <w:szCs w:val="20"/>
              </w:rPr>
              <w:t>Risc foarte mare</w:t>
            </w:r>
          </w:p>
        </w:tc>
        <w:tc>
          <w:tcPr>
            <w:tcW w:w="5823" w:type="dxa"/>
            <w:gridSpan w:val="5"/>
            <w:tcBorders>
              <w:top w:val="single" w:sz="4" w:space="0" w:color="auto"/>
              <w:left w:val="single" w:sz="4" w:space="0" w:color="auto"/>
              <w:bottom w:val="single" w:sz="4" w:space="0" w:color="auto"/>
              <w:right w:val="single" w:sz="4" w:space="0" w:color="000000"/>
            </w:tcBorders>
            <w:shd w:val="clear" w:color="auto" w:fill="FFFFFF" w:themeFill="background1"/>
            <w:vAlign w:val="bottom"/>
          </w:tcPr>
          <w:p w14:paraId="51D5C0AA" w14:textId="77777777" w:rsidR="00191DA6" w:rsidRPr="001A1D17" w:rsidRDefault="00191DA6" w:rsidP="001A1D17">
            <w:pPr>
              <w:widowControl w:val="0"/>
              <w:spacing w:after="0" w:line="276" w:lineRule="auto"/>
              <w:contextualSpacing/>
              <w:jc w:val="both"/>
              <w:rPr>
                <w:rFonts w:ascii="Times New Roman" w:hAnsi="Times New Roman" w:cs="Times New Roman"/>
                <w:sz w:val="20"/>
                <w:szCs w:val="20"/>
              </w:rPr>
            </w:pPr>
            <w:r w:rsidRPr="001A1D17">
              <w:rPr>
                <w:rFonts w:ascii="Times New Roman" w:hAnsi="Times New Roman" w:cs="Times New Roman"/>
                <w:sz w:val="20"/>
                <w:szCs w:val="20"/>
                <w:lang w:eastAsia="ro-RO"/>
              </w:rPr>
              <w:t>G3a A3, G3b A2, G3b-A3, G4 A1-A3, G5 A1-A3</w:t>
            </w:r>
          </w:p>
        </w:tc>
        <w:tc>
          <w:tcPr>
            <w:tcW w:w="1496" w:type="dxa"/>
            <w:gridSpan w:val="2"/>
            <w:tcBorders>
              <w:top w:val="single" w:sz="4" w:space="0" w:color="000000"/>
              <w:left w:val="single" w:sz="4" w:space="0" w:color="000000"/>
              <w:bottom w:val="single" w:sz="4" w:space="0" w:color="000000"/>
              <w:right w:val="single" w:sz="4" w:space="0" w:color="000000"/>
            </w:tcBorders>
            <w:shd w:val="clear" w:color="000000" w:fill="FF0000"/>
          </w:tcPr>
          <w:p w14:paraId="104D1B18" w14:textId="77777777" w:rsidR="00191DA6" w:rsidRPr="001A1D17" w:rsidRDefault="00191DA6" w:rsidP="001A1D17">
            <w:pPr>
              <w:widowControl w:val="0"/>
              <w:spacing w:after="0" w:line="276" w:lineRule="auto"/>
              <w:contextualSpacing/>
              <w:jc w:val="both"/>
              <w:rPr>
                <w:rFonts w:ascii="Times New Roman" w:hAnsi="Times New Roman" w:cs="Times New Roman"/>
                <w:sz w:val="20"/>
                <w:szCs w:val="20"/>
              </w:rPr>
            </w:pPr>
          </w:p>
        </w:tc>
      </w:tr>
      <w:tr w:rsidR="001A1D17" w:rsidRPr="001A1D17" w14:paraId="7BE879F0" w14:textId="77777777" w:rsidTr="009A47AF">
        <w:trPr>
          <w:trHeight w:val="270"/>
          <w:jc w:val="center"/>
        </w:trPr>
        <w:tc>
          <w:tcPr>
            <w:tcW w:w="9498" w:type="dxa"/>
            <w:gridSpan w:val="9"/>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39794212" w14:textId="77777777" w:rsidR="00191DA6" w:rsidRPr="001A1D17" w:rsidRDefault="00191DA6" w:rsidP="001A1D17">
            <w:pPr>
              <w:widowControl w:val="0"/>
              <w:spacing w:after="0" w:line="276" w:lineRule="auto"/>
              <w:contextualSpacing/>
              <w:jc w:val="both"/>
              <w:rPr>
                <w:rFonts w:ascii="Times New Roman" w:hAnsi="Times New Roman" w:cs="Times New Roman"/>
                <w:sz w:val="20"/>
                <w:szCs w:val="20"/>
              </w:rPr>
            </w:pPr>
            <w:r w:rsidRPr="001A1D17">
              <w:rPr>
                <w:rFonts w:ascii="Times New Roman" w:hAnsi="Times New Roman" w:cs="Times New Roman"/>
                <w:sz w:val="20"/>
                <w:szCs w:val="20"/>
              </w:rPr>
              <w:t>* Persoanele din categoriile G1 A1 și G2 A1 și factori de risc pentru BCR au risc mic de BCR, dar nu au BCR, dacă nu au indicatori ai unei afecțiuni a rinichiului: dezechilibre electrolitice sau acido-bazice sugestive pentru disfuncții tubulare (de exemplu, acidoză tubulară renală), anomalii morfologice renale (de exemplu, polichistoză  renală, leziuni constatate la biopsia renal) sau transplant renal</w:t>
            </w:r>
          </w:p>
        </w:tc>
      </w:tr>
    </w:tbl>
    <w:p w14:paraId="209ADE61" w14:textId="77777777" w:rsidR="00191DA6" w:rsidRPr="001A1D17" w:rsidRDefault="00191DA6" w:rsidP="001A1D17">
      <w:pPr>
        <w:jc w:val="both"/>
        <w:rPr>
          <w:rFonts w:ascii="Times New Roman" w:hAnsi="Times New Roman" w:cs="Times New Roman"/>
          <w:sz w:val="24"/>
          <w:szCs w:val="24"/>
        </w:rPr>
      </w:pPr>
    </w:p>
    <w:p w14:paraId="7052022E" w14:textId="77777777" w:rsidR="00191DA6" w:rsidRPr="001A1D17" w:rsidRDefault="00191DA6" w:rsidP="001A1D17">
      <w:pPr>
        <w:pStyle w:val="Caption"/>
        <w:jc w:val="both"/>
        <w:rPr>
          <w:rFonts w:ascii="Times New Roman" w:hAnsi="Times New Roman" w:cs="Times New Roman"/>
          <w:color w:val="auto"/>
          <w:sz w:val="24"/>
          <w:szCs w:val="24"/>
          <w:lang w:val="ro-RO"/>
        </w:rPr>
      </w:pPr>
      <w:r w:rsidRPr="001A1D17">
        <w:rPr>
          <w:rFonts w:ascii="Times New Roman" w:hAnsi="Times New Roman" w:cs="Times New Roman"/>
          <w:color w:val="auto"/>
          <w:sz w:val="24"/>
          <w:szCs w:val="24"/>
          <w:lang w:val="ro-RO"/>
        </w:rPr>
        <w:t xml:space="preserve">Figura </w:t>
      </w:r>
      <w:r w:rsidRPr="001A1D17">
        <w:rPr>
          <w:rFonts w:ascii="Times New Roman" w:hAnsi="Times New Roman" w:cs="Times New Roman"/>
          <w:color w:val="auto"/>
          <w:sz w:val="24"/>
          <w:szCs w:val="24"/>
          <w:lang w:val="ro-RO"/>
        </w:rPr>
        <w:fldChar w:fldCharType="begin"/>
      </w:r>
      <w:r w:rsidRPr="001A1D17">
        <w:rPr>
          <w:rFonts w:ascii="Times New Roman" w:hAnsi="Times New Roman" w:cs="Times New Roman"/>
          <w:color w:val="auto"/>
          <w:sz w:val="24"/>
          <w:szCs w:val="24"/>
          <w:lang w:val="ro-RO"/>
        </w:rPr>
        <w:instrText xml:space="preserve"> SEQ Figura \* ARABIC </w:instrText>
      </w:r>
      <w:r w:rsidRPr="001A1D17">
        <w:rPr>
          <w:rFonts w:ascii="Times New Roman" w:hAnsi="Times New Roman" w:cs="Times New Roman"/>
          <w:color w:val="auto"/>
          <w:sz w:val="24"/>
          <w:szCs w:val="24"/>
          <w:lang w:val="ro-RO"/>
        </w:rPr>
        <w:fldChar w:fldCharType="separate"/>
      </w:r>
      <w:r w:rsidRPr="001A1D17">
        <w:rPr>
          <w:rFonts w:ascii="Times New Roman" w:hAnsi="Times New Roman" w:cs="Times New Roman"/>
          <w:noProof/>
          <w:color w:val="auto"/>
          <w:sz w:val="24"/>
          <w:szCs w:val="24"/>
          <w:lang w:val="ro-RO"/>
        </w:rPr>
        <w:t>1</w:t>
      </w:r>
      <w:r w:rsidRPr="001A1D17">
        <w:rPr>
          <w:rFonts w:ascii="Times New Roman" w:hAnsi="Times New Roman" w:cs="Times New Roman"/>
          <w:color w:val="auto"/>
          <w:sz w:val="24"/>
          <w:szCs w:val="24"/>
          <w:lang w:val="ro-RO"/>
        </w:rPr>
        <w:fldChar w:fldCharType="end"/>
      </w:r>
      <w:r w:rsidRPr="001A1D17">
        <w:rPr>
          <w:rFonts w:ascii="Times New Roman" w:hAnsi="Times New Roman" w:cs="Times New Roman"/>
          <w:color w:val="auto"/>
          <w:sz w:val="24"/>
          <w:szCs w:val="24"/>
          <w:lang w:val="ro-RO"/>
        </w:rPr>
        <w:t>. Categoriile de risc în Boala cronică de rinichi (KDIGO 2012)</w:t>
      </w:r>
      <w:sdt>
        <w:sdtPr>
          <w:rPr>
            <w:rFonts w:ascii="Times New Roman" w:hAnsi="Times New Roman" w:cs="Times New Roman"/>
            <w:color w:val="auto"/>
            <w:sz w:val="24"/>
            <w:szCs w:val="24"/>
            <w:lang w:val="ro-RO"/>
          </w:rPr>
          <w:tag w:val="MENDELEY_CITATION_v3_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"/>
          <w:id w:val="70480973"/>
          <w:placeholder>
            <w:docPart w:val="B6E42E5979A849B5BA38D057C5792260"/>
          </w:placeholder>
        </w:sdtPr>
        <w:sdtEndPr/>
        <w:sdtContent>
          <w:r w:rsidRPr="001A1D17">
            <w:rPr>
              <w:rFonts w:ascii="Times New Roman" w:hAnsi="Times New Roman" w:cs="Times New Roman"/>
              <w:color w:val="auto"/>
              <w:sz w:val="24"/>
              <w:szCs w:val="24"/>
              <w:lang w:val="ro-RO"/>
            </w:rPr>
            <w:t>[1]</w:t>
          </w:r>
        </w:sdtContent>
      </w:sdt>
    </w:p>
    <w:p w14:paraId="152AA1D7" w14:textId="57D15E03" w:rsidR="00191DA6" w:rsidRPr="001A1D17" w:rsidRDefault="00191DA6" w:rsidP="001A1D17">
      <w:pPr>
        <w:jc w:val="both"/>
        <w:rPr>
          <w:rFonts w:ascii="Times New Roman" w:hAnsi="Times New Roman" w:cs="Times New Roman"/>
          <w:sz w:val="24"/>
          <w:szCs w:val="24"/>
        </w:rPr>
      </w:pPr>
      <w:r w:rsidRPr="001A1D17">
        <w:rPr>
          <w:rFonts w:ascii="Times New Roman" w:hAnsi="Times New Roman" w:cs="Times New Roman"/>
          <w:sz w:val="24"/>
          <w:szCs w:val="24"/>
        </w:rPr>
        <w:t>Scopul tratamentului în Boala cronică de rinichi este reducerea simultan a riscului renal și cardio-vascular, prin scăderea a declinului RFGe - cât mai aproape de 0.8-1 ml/min/1.7</w:t>
      </w:r>
      <w:r w:rsidRPr="001A1D17">
        <w:rPr>
          <w:rFonts w:ascii="Times New Roman" w:hAnsi="Times New Roman" w:cs="Times New Roman"/>
          <w:sz w:val="24"/>
          <w:szCs w:val="24"/>
          <w:vertAlign w:val="superscript"/>
        </w:rPr>
        <w:t>3</w:t>
      </w:r>
      <w:r w:rsidRPr="001A1D17">
        <w:rPr>
          <w:rFonts w:ascii="Times New Roman" w:hAnsi="Times New Roman" w:cs="Times New Roman"/>
          <w:sz w:val="24"/>
          <w:szCs w:val="24"/>
        </w:rPr>
        <w:t>m</w:t>
      </w:r>
      <w:r w:rsidRPr="001A1D17">
        <w:rPr>
          <w:rFonts w:ascii="Times New Roman" w:hAnsi="Times New Roman" w:cs="Times New Roman"/>
          <w:sz w:val="24"/>
          <w:szCs w:val="24"/>
          <w:vertAlign w:val="superscript"/>
        </w:rPr>
        <w:t>2</w:t>
      </w:r>
      <w:r w:rsidRPr="001A1D17">
        <w:rPr>
          <w:rFonts w:ascii="Times New Roman" w:hAnsi="Times New Roman" w:cs="Times New Roman"/>
          <w:sz w:val="24"/>
          <w:szCs w:val="24"/>
        </w:rPr>
        <w:t>/an, a RACu - cât mai aproape de 300 mg/g - și controlul presiunii arteriale (cât mai aproape de 120/80mmHg). Până în anul 2015, inhibitorii sistemului renină-angiotensină-aldosteron (iSRAA) – în baza studiilor RENAAL, IDNT și REIN</w:t>
      </w:r>
      <w:r w:rsidR="00BE6F37" w:rsidRPr="001A1D17">
        <w:rPr>
          <w:rFonts w:ascii="Times New Roman" w:hAnsi="Times New Roman" w:cs="Times New Roman"/>
          <w:sz w:val="24"/>
          <w:szCs w:val="24"/>
        </w:rPr>
        <w:t xml:space="preserve"> </w:t>
      </w:r>
      <w:r w:rsidRPr="001A1D17">
        <w:rPr>
          <w:rFonts w:ascii="Times New Roman" w:hAnsi="Times New Roman" w:cs="Times New Roman"/>
          <w:sz w:val="24"/>
          <w:szCs w:val="24"/>
        </w:rPr>
        <w:t>– erau tratamentul standard pentru pacienții diabetici sau nu, cu Boală cronică de rinichi și proteinurie.</w:t>
      </w:r>
    </w:p>
    <w:p w14:paraId="1F8F63CA" w14:textId="14CF4BD9" w:rsidR="00191DA6" w:rsidRPr="001A1D17" w:rsidRDefault="00191DA6" w:rsidP="001A1D17">
      <w:pPr>
        <w:jc w:val="both"/>
        <w:rPr>
          <w:rFonts w:ascii="Times New Roman" w:hAnsi="Times New Roman" w:cs="Times New Roman"/>
          <w:sz w:val="24"/>
          <w:szCs w:val="24"/>
        </w:rPr>
      </w:pPr>
      <w:r w:rsidRPr="001A1D17">
        <w:rPr>
          <w:rFonts w:ascii="Times New Roman" w:hAnsi="Times New Roman" w:cs="Times New Roman"/>
          <w:sz w:val="24"/>
          <w:szCs w:val="24"/>
        </w:rPr>
        <w:lastRenderedPageBreak/>
        <w:t>Introducerea inhibitorilor co-transportorului sodiu-glucoză tipul 2 (SGLT2) în tratamentul BCR a reprezentat adevărat progres, deoarece a permis reducerea simultană a riscului renal și cardio-vascular, semnificativ mai mult decât iSRAA</w:t>
      </w:r>
      <w:r w:rsidR="00BE6F37" w:rsidRPr="001A1D17">
        <w:rPr>
          <w:rFonts w:ascii="Times New Roman" w:hAnsi="Times New Roman" w:cs="Times New Roman"/>
          <w:sz w:val="24"/>
          <w:szCs w:val="24"/>
        </w:rPr>
        <w:t>.</w:t>
      </w:r>
      <w:r w:rsidRPr="001A1D17">
        <w:rPr>
          <w:rFonts w:ascii="Times New Roman" w:hAnsi="Times New Roman" w:cs="Times New Roman"/>
          <w:sz w:val="24"/>
          <w:szCs w:val="24"/>
        </w:rPr>
        <w:t xml:space="preserve"> În acest sens, studiul DAPA-CKD (”</w:t>
      </w:r>
      <w:r w:rsidRPr="001A1D17">
        <w:rPr>
          <w:rFonts w:ascii="Times New Roman" w:hAnsi="Times New Roman" w:cs="Times New Roman"/>
          <w:i/>
          <w:iCs/>
          <w:sz w:val="24"/>
          <w:szCs w:val="24"/>
        </w:rPr>
        <w:t>The Study to Evaluate the Effect of Dapagliflozin on Renal Outcomes and Cardiovascular Mortality in Patients with CKD</w:t>
      </w:r>
      <w:r w:rsidRPr="001A1D17">
        <w:rPr>
          <w:rFonts w:ascii="Times New Roman" w:hAnsi="Times New Roman" w:cs="Times New Roman"/>
          <w:sz w:val="24"/>
          <w:szCs w:val="24"/>
        </w:rPr>
        <w:t>”) a evaluat eficiența dapagliflozinum comparativ cu placebo în asociere cu doze maxim tolerate de iSRAA la pacienți cu RFGe între 25 și 75 ml/min/1.73m</w:t>
      </w:r>
      <w:r w:rsidRPr="001A1D17">
        <w:rPr>
          <w:rFonts w:ascii="Times New Roman" w:hAnsi="Times New Roman" w:cs="Times New Roman"/>
          <w:sz w:val="24"/>
          <w:szCs w:val="24"/>
          <w:vertAlign w:val="superscript"/>
        </w:rPr>
        <w:t>2</w:t>
      </w:r>
      <w:r w:rsidRPr="001A1D17">
        <w:rPr>
          <w:rFonts w:ascii="Times New Roman" w:hAnsi="Times New Roman" w:cs="Times New Roman"/>
          <w:sz w:val="24"/>
          <w:szCs w:val="24"/>
        </w:rPr>
        <w:t xml:space="preserve"> și RACu ≥200 mg/g și ≤500 mg/g). Au fost înrolat 4304 pacienți (67.5% cu diabet zaharat de tipul 2) și a fost oprit prematur, după o perioadă medie urmărire de 2.4 ani, datorită eficienței semnificative mai bune a dapagliflozinum. Evenimentul primar compus (reducere susținută a RFGe ≥50%, inițierea tratamentului substitutiv renal, deces de cauză renală sau cardio-vasculară) a fost înregistrat la 9.2% în grupul de tratament cu dapagliflozinum comparativ cu 14.5%, în grupul placebo (scăderea riscului cu 39%; HR, 0.61; 95%CI 0.51 la -0.72). În plus, dapagliflozinum a redus RACu cu aproximativ 30% și a ameliorat declinul anual al RFGe la -1.67 ± 0.11 comparativ cu -3.59 ± 0.11 ml/min/1.73m</w:t>
      </w:r>
      <w:r w:rsidRPr="001A1D17">
        <w:rPr>
          <w:rFonts w:ascii="Times New Roman" w:hAnsi="Times New Roman" w:cs="Times New Roman"/>
          <w:sz w:val="24"/>
          <w:szCs w:val="24"/>
          <w:vertAlign w:val="superscript"/>
        </w:rPr>
        <w:t>2</w:t>
      </w:r>
      <w:r w:rsidRPr="001A1D17">
        <w:rPr>
          <w:rFonts w:ascii="Times New Roman" w:hAnsi="Times New Roman" w:cs="Times New Roman"/>
          <w:sz w:val="24"/>
          <w:szCs w:val="24"/>
        </w:rPr>
        <w:t xml:space="preserve"> pe an).</w:t>
      </w:r>
    </w:p>
    <w:p w14:paraId="5AF3F614" w14:textId="6F9D90C8" w:rsidR="00191DA6" w:rsidRPr="001A1D17" w:rsidRDefault="00191DA6" w:rsidP="001A1D17">
      <w:pPr>
        <w:jc w:val="both"/>
        <w:rPr>
          <w:rFonts w:ascii="Times New Roman" w:hAnsi="Times New Roman" w:cs="Times New Roman"/>
          <w:sz w:val="24"/>
          <w:szCs w:val="24"/>
        </w:rPr>
      </w:pPr>
      <w:r w:rsidRPr="001A1D17">
        <w:rPr>
          <w:rFonts w:ascii="Times New Roman" w:hAnsi="Times New Roman" w:cs="Times New Roman"/>
          <w:sz w:val="24"/>
          <w:szCs w:val="24"/>
        </w:rPr>
        <w:t>O analiză a datelor „Dapagliflozin Effect on Cardiovascular Events (DECLARE)–TIMI 58 Trial” a evaluat efectul dapagliflozinum comparativ cu placebo asupra apariției și progresiei BCR la pacienți cu DZ (N= 17160, 1265 cu RFGe &lt;60 ml/min per 1.73 m²) și afecțiuni cardio-vasculare constituite sau cu multipli factori de risc, utilizând parametrul pre-specificat secundar renal compus de evaluare: o scădere susținută de cel puțin 40% a RFGe la mai puțin de 60 ml/min per 1.73 m², inițierea tratamentului substitutiv renal (dializă timp de cel puțin 90 de zile sau transplant) sau deces de cauză renală. Riscul de a atinge parametrul renal compus a fost cu 47% mai mic [HR 0.53 (0.43-0.66); p&lt;0.0001], iar riscul de inițiere a tratamentului substitutiv renal și de deces de cauză renală a fost mai mic cu 49% [HR 0.41 (95% CI 0.20-0·82); p=0.012]. Important, efectul favorabil asupra rinichiului al dapagliflozinum nu a depins de nivelul RACu sau de al eRFG la includerea în studiu, nici de prezența afecțiunilor cardio-vasculare constituite. Aceste rezultate susțin efectul dapagliflozinum de a preveni instalarea BCR la pacienții cu diabet zaharat de tip 2, justificând prescrierea, indiferent de nivelul albuminuriei.</w:t>
      </w:r>
    </w:p>
    <w:p w14:paraId="266D9EFF" w14:textId="77777777" w:rsidR="00BE6F37" w:rsidRPr="001A1D17" w:rsidRDefault="00BE6F37" w:rsidP="001A1D17">
      <w:pPr>
        <w:jc w:val="both"/>
        <w:rPr>
          <w:rFonts w:ascii="Times New Roman" w:hAnsi="Times New Roman" w:cs="Times New Roman"/>
          <w:sz w:val="24"/>
          <w:szCs w:val="24"/>
        </w:rPr>
      </w:pPr>
    </w:p>
    <w:p w14:paraId="79E49309" w14:textId="7531DAB3" w:rsidR="009A47AF" w:rsidRPr="001A1D17" w:rsidRDefault="009A47AF" w:rsidP="001A1D17">
      <w:pPr>
        <w:spacing w:after="0"/>
        <w:jc w:val="both"/>
        <w:rPr>
          <w:rFonts w:ascii="Times New Roman" w:hAnsi="Times New Roman" w:cs="Times New Roman"/>
          <w:b/>
          <w:sz w:val="24"/>
          <w:szCs w:val="24"/>
        </w:rPr>
      </w:pPr>
      <w:r w:rsidRPr="001A1D17">
        <w:rPr>
          <w:rFonts w:ascii="Times New Roman" w:hAnsi="Times New Roman" w:cs="Times New Roman"/>
          <w:b/>
          <w:sz w:val="24"/>
          <w:szCs w:val="24"/>
        </w:rPr>
        <w:t xml:space="preserve">I. Indicația terapeutică </w:t>
      </w:r>
    </w:p>
    <w:p w14:paraId="50E9C7D0" w14:textId="78E93A47" w:rsidR="009A47AF" w:rsidRPr="001A1D17" w:rsidRDefault="00BE6F37" w:rsidP="001A1D17">
      <w:pPr>
        <w:jc w:val="both"/>
        <w:rPr>
          <w:rFonts w:ascii="Times New Roman" w:hAnsi="Times New Roman" w:cs="Times New Roman"/>
          <w:b/>
          <w:sz w:val="24"/>
          <w:szCs w:val="24"/>
        </w:rPr>
      </w:pPr>
      <w:r w:rsidRPr="001A1D17">
        <w:rPr>
          <w:rFonts w:ascii="Times New Roman" w:hAnsi="Times New Roman" w:cs="Times New Roman"/>
          <w:b/>
          <w:sz w:val="24"/>
          <w:szCs w:val="24"/>
        </w:rPr>
        <w:t>T</w:t>
      </w:r>
      <w:r w:rsidR="009A47AF" w:rsidRPr="001A1D17">
        <w:rPr>
          <w:rFonts w:ascii="Times New Roman" w:hAnsi="Times New Roman" w:cs="Times New Roman"/>
          <w:b/>
          <w:sz w:val="24"/>
          <w:szCs w:val="24"/>
        </w:rPr>
        <w:t>ratamentul pacienților adulți cu boală cronică de rinichi</w:t>
      </w:r>
    </w:p>
    <w:p w14:paraId="33A36708" w14:textId="77777777" w:rsidR="009A47AF" w:rsidRPr="001A1D17" w:rsidRDefault="009A47AF" w:rsidP="001A1D17">
      <w:pPr>
        <w:jc w:val="both"/>
        <w:rPr>
          <w:rFonts w:ascii="Times New Roman" w:hAnsi="Times New Roman" w:cs="Times New Roman"/>
          <w:b/>
          <w:sz w:val="24"/>
          <w:szCs w:val="24"/>
        </w:rPr>
      </w:pPr>
    </w:p>
    <w:p w14:paraId="5C3431DC" w14:textId="138A9726" w:rsidR="00191DA6" w:rsidRPr="001A1D17" w:rsidRDefault="00BE6F37" w:rsidP="001A1D17">
      <w:pPr>
        <w:jc w:val="both"/>
        <w:rPr>
          <w:rFonts w:ascii="Times New Roman" w:hAnsi="Times New Roman" w:cs="Times New Roman"/>
          <w:b/>
          <w:sz w:val="24"/>
          <w:szCs w:val="24"/>
        </w:rPr>
      </w:pPr>
      <w:r w:rsidRPr="001A1D17">
        <w:rPr>
          <w:rFonts w:ascii="Times New Roman" w:hAnsi="Times New Roman" w:cs="Times New Roman"/>
          <w:b/>
          <w:sz w:val="24"/>
          <w:szCs w:val="24"/>
        </w:rPr>
        <w:t xml:space="preserve">II. </w:t>
      </w:r>
      <w:r w:rsidR="00A5317A" w:rsidRPr="001A1D17">
        <w:rPr>
          <w:rFonts w:ascii="Times New Roman" w:hAnsi="Times New Roman" w:cs="Times New Roman"/>
          <w:b/>
          <w:sz w:val="24"/>
          <w:szCs w:val="24"/>
        </w:rPr>
        <w:t>Criterii pentru includerea unui pacient în tratament</w:t>
      </w:r>
    </w:p>
    <w:p w14:paraId="5969A188" w14:textId="63EA64E8" w:rsidR="00191DA6" w:rsidRPr="001A1D17" w:rsidRDefault="00191DA6" w:rsidP="001A1D17">
      <w:pPr>
        <w:pStyle w:val="Heading1"/>
        <w:numPr>
          <w:ilvl w:val="0"/>
          <w:numId w:val="342"/>
        </w:numPr>
        <w:tabs>
          <w:tab w:val="left" w:pos="284"/>
        </w:tabs>
        <w:ind w:left="142" w:hanging="142"/>
        <w:jc w:val="both"/>
        <w:rPr>
          <w:rFonts w:ascii="Times New Roman" w:hAnsi="Times New Roman" w:cs="Times New Roman"/>
          <w:lang w:val="ro-RO"/>
        </w:rPr>
      </w:pPr>
      <w:r w:rsidRPr="001A1D17">
        <w:rPr>
          <w:rFonts w:ascii="Times New Roman" w:hAnsi="Times New Roman" w:cs="Times New Roman"/>
          <w:lang w:val="ro-RO"/>
        </w:rPr>
        <w:t>Criterii de includere în tratament</w:t>
      </w:r>
    </w:p>
    <w:p w14:paraId="4466CBBA" w14:textId="77777777" w:rsidR="00191DA6" w:rsidRPr="001A1D17" w:rsidRDefault="00191DA6" w:rsidP="001A1D17">
      <w:pPr>
        <w:jc w:val="both"/>
        <w:rPr>
          <w:rFonts w:ascii="Times New Roman" w:hAnsi="Times New Roman" w:cs="Times New Roman"/>
          <w:sz w:val="24"/>
          <w:szCs w:val="24"/>
        </w:rPr>
      </w:pPr>
      <w:r w:rsidRPr="001A1D17">
        <w:rPr>
          <w:rFonts w:ascii="Times New Roman" w:hAnsi="Times New Roman" w:cs="Times New Roman"/>
          <w:sz w:val="24"/>
          <w:szCs w:val="24"/>
        </w:rPr>
        <w:t>Dapagliflozinum este indicat pentru tratamentul pacienților adulți cu boală cronică de rinichi, cu sau fără diabet zaharat tip 2, care primesc tratament nefroprotector standard (inhibitori ai SRAA - inhibitori ai enzimei de conversie a angiotensinei sau blocanți ai receptorului angiotensinei, în doza maximă tolerată) și care prezintă:</w:t>
      </w:r>
    </w:p>
    <w:p w14:paraId="36A278EF" w14:textId="4328370D" w:rsidR="00191DA6" w:rsidRPr="001A1D17" w:rsidRDefault="00191DA6" w:rsidP="001A1D17">
      <w:pPr>
        <w:pStyle w:val="Heading2"/>
        <w:keepNext/>
        <w:keepLines/>
        <w:widowControl/>
        <w:numPr>
          <w:ilvl w:val="0"/>
          <w:numId w:val="343"/>
        </w:numPr>
        <w:autoSpaceDE/>
        <w:autoSpaceDN/>
        <w:spacing w:before="40" w:line="259" w:lineRule="auto"/>
        <w:jc w:val="both"/>
        <w:rPr>
          <w:rFonts w:ascii="Times New Roman" w:hAnsi="Times New Roman" w:cs="Times New Roman"/>
          <w:u w:val="none"/>
          <w:lang w:val="ro-RO"/>
        </w:rPr>
      </w:pPr>
      <w:r w:rsidRPr="001A1D17">
        <w:rPr>
          <w:rFonts w:ascii="Times New Roman" w:hAnsi="Times New Roman" w:cs="Times New Roman"/>
          <w:u w:val="none"/>
          <w:lang w:val="ro-RO"/>
        </w:rPr>
        <w:t>RFGe între 25 și 75 ml/min/1.73m</w:t>
      </w:r>
      <w:r w:rsidRPr="001A1D17">
        <w:rPr>
          <w:rFonts w:ascii="Times New Roman" w:hAnsi="Times New Roman" w:cs="Times New Roman"/>
          <w:u w:val="none"/>
          <w:vertAlign w:val="superscript"/>
          <w:lang w:val="ro-RO"/>
        </w:rPr>
        <w:t>2</w:t>
      </w:r>
      <w:r w:rsidR="006842B7">
        <w:rPr>
          <w:rFonts w:ascii="Times New Roman" w:hAnsi="Times New Roman" w:cs="Times New Roman"/>
          <w:u w:val="none"/>
          <w:lang w:val="ro-RO"/>
        </w:rPr>
        <w:t xml:space="preserve"> și</w:t>
      </w:r>
      <w:r w:rsidRPr="001A1D17">
        <w:rPr>
          <w:rFonts w:ascii="Times New Roman" w:hAnsi="Times New Roman" w:cs="Times New Roman"/>
          <w:u w:val="none"/>
          <w:lang w:val="ro-RO"/>
        </w:rPr>
        <w:t xml:space="preserve"> un raport albumină urinară/creatinină urinară ≥ 22.6 mg/mmol (sau ≥ 200 mg/g).</w:t>
      </w:r>
    </w:p>
    <w:p w14:paraId="6B31755E" w14:textId="77777777" w:rsidR="00BE6F37" w:rsidRPr="001A1D17" w:rsidRDefault="00BE6F37" w:rsidP="001A1D17">
      <w:pPr>
        <w:jc w:val="both"/>
        <w:rPr>
          <w:rFonts w:ascii="Times New Roman" w:hAnsi="Times New Roman" w:cs="Times New Roman"/>
          <w:sz w:val="24"/>
          <w:szCs w:val="24"/>
        </w:rPr>
      </w:pPr>
    </w:p>
    <w:p w14:paraId="120644EA" w14:textId="77777777" w:rsidR="00191DA6" w:rsidRPr="001A1D17" w:rsidRDefault="00191DA6" w:rsidP="001A1D17">
      <w:pPr>
        <w:jc w:val="both"/>
        <w:rPr>
          <w:rFonts w:ascii="Times New Roman" w:hAnsi="Times New Roman" w:cs="Times New Roman"/>
          <w:sz w:val="24"/>
          <w:szCs w:val="24"/>
        </w:rPr>
      </w:pPr>
      <w:r w:rsidRPr="001A1D17">
        <w:rPr>
          <w:rFonts w:ascii="Times New Roman" w:hAnsi="Times New Roman" w:cs="Times New Roman"/>
          <w:sz w:val="24"/>
          <w:szCs w:val="24"/>
        </w:rPr>
        <w:t>Pacienții cu boală cronică de rinichi, cu sau fără diabet zaharat de tip 2, care prezintă contraindicații sau intoleranță la inhibitori ai SRAA, dar care prezintă:</w:t>
      </w:r>
    </w:p>
    <w:p w14:paraId="158E818E" w14:textId="6E09C25F" w:rsidR="00191DA6" w:rsidRPr="001A1D17" w:rsidRDefault="00191DA6" w:rsidP="001A1D17">
      <w:pPr>
        <w:pStyle w:val="ListParagraph"/>
        <w:numPr>
          <w:ilvl w:val="0"/>
          <w:numId w:val="343"/>
        </w:numPr>
        <w:jc w:val="both"/>
        <w:rPr>
          <w:b/>
          <w:i/>
          <w:color w:val="auto"/>
        </w:rPr>
      </w:pPr>
      <w:r w:rsidRPr="001A1D17">
        <w:rPr>
          <w:b/>
          <w:i/>
          <w:color w:val="auto"/>
        </w:rPr>
        <w:t>RFGe între 25 și 75 ml/min/1.73m</w:t>
      </w:r>
      <w:r w:rsidRPr="001A1D17">
        <w:rPr>
          <w:b/>
          <w:i/>
          <w:color w:val="auto"/>
          <w:vertAlign w:val="superscript"/>
        </w:rPr>
        <w:t>2</w:t>
      </w:r>
      <w:r w:rsidR="006842B7">
        <w:rPr>
          <w:b/>
          <w:i/>
          <w:color w:val="auto"/>
        </w:rPr>
        <w:t xml:space="preserve"> și</w:t>
      </w:r>
      <w:r w:rsidRPr="001A1D17">
        <w:rPr>
          <w:b/>
          <w:i/>
          <w:color w:val="auto"/>
        </w:rPr>
        <w:t xml:space="preserve"> un raport albumină urinară/creatinină urinară ≥ 22.6 mg/mmol (sau ≥ 200 mg/g).</w:t>
      </w:r>
    </w:p>
    <w:p w14:paraId="456A6DA5" w14:textId="77777777" w:rsidR="00BE6F37" w:rsidRPr="001A1D17" w:rsidRDefault="00BE6F37" w:rsidP="001A1D17">
      <w:pPr>
        <w:pStyle w:val="Heading2"/>
        <w:ind w:left="360"/>
        <w:jc w:val="both"/>
        <w:rPr>
          <w:rFonts w:ascii="Times New Roman" w:hAnsi="Times New Roman" w:cs="Times New Roman"/>
          <w:lang w:val="ro-RO"/>
        </w:rPr>
      </w:pPr>
    </w:p>
    <w:p w14:paraId="1EFD27FD" w14:textId="77777777" w:rsidR="00BE6F37" w:rsidRPr="001A1D17" w:rsidRDefault="00BE6F37" w:rsidP="001A1D17">
      <w:pPr>
        <w:pStyle w:val="Heading2"/>
        <w:ind w:left="360"/>
        <w:jc w:val="both"/>
        <w:rPr>
          <w:rFonts w:ascii="Times New Roman" w:hAnsi="Times New Roman" w:cs="Times New Roman"/>
          <w:lang w:val="ro-RO"/>
        </w:rPr>
      </w:pPr>
    </w:p>
    <w:p w14:paraId="170CCF13" w14:textId="70F3CE9A" w:rsidR="00191DA6" w:rsidRPr="001A1D17" w:rsidRDefault="00191DA6" w:rsidP="001A1D17">
      <w:pPr>
        <w:pStyle w:val="Heading2"/>
        <w:ind w:left="0"/>
        <w:jc w:val="both"/>
        <w:rPr>
          <w:rFonts w:ascii="Times New Roman" w:hAnsi="Times New Roman" w:cs="Times New Roman"/>
          <w:i w:val="0"/>
          <w:u w:val="none"/>
          <w:lang w:val="ro-RO"/>
        </w:rPr>
      </w:pPr>
      <w:r w:rsidRPr="001A1D17">
        <w:rPr>
          <w:rFonts w:ascii="Times New Roman" w:hAnsi="Times New Roman" w:cs="Times New Roman"/>
          <w:i w:val="0"/>
          <w:u w:val="none"/>
          <w:lang w:val="ro-RO"/>
        </w:rPr>
        <w:t>2.</w:t>
      </w:r>
      <w:r w:rsidR="00BE6F37" w:rsidRPr="001A1D17">
        <w:rPr>
          <w:rFonts w:ascii="Times New Roman" w:hAnsi="Times New Roman" w:cs="Times New Roman"/>
          <w:i w:val="0"/>
          <w:u w:val="none"/>
          <w:lang w:val="ro-RO"/>
        </w:rPr>
        <w:t xml:space="preserve"> </w:t>
      </w:r>
      <w:r w:rsidRPr="001A1D17">
        <w:rPr>
          <w:rFonts w:ascii="Times New Roman" w:hAnsi="Times New Roman" w:cs="Times New Roman"/>
          <w:i w:val="0"/>
          <w:u w:val="none"/>
          <w:lang w:val="ro-RO"/>
        </w:rPr>
        <w:t>Criterii de excludere</w:t>
      </w:r>
    </w:p>
    <w:p w14:paraId="6170BF00" w14:textId="77777777" w:rsidR="00191DA6" w:rsidRPr="001A1D17" w:rsidRDefault="00191DA6" w:rsidP="001A1D17">
      <w:pPr>
        <w:pStyle w:val="ListParagraph"/>
        <w:numPr>
          <w:ilvl w:val="0"/>
          <w:numId w:val="34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hanging="284"/>
        <w:contextualSpacing/>
        <w:jc w:val="both"/>
        <w:rPr>
          <w:color w:val="auto"/>
        </w:rPr>
      </w:pPr>
      <w:r w:rsidRPr="001A1D17">
        <w:rPr>
          <w:color w:val="auto"/>
        </w:rPr>
        <w:lastRenderedPageBreak/>
        <w:t>Vârsta sub 18 ani;</w:t>
      </w:r>
    </w:p>
    <w:p w14:paraId="3D5C5E8F" w14:textId="77777777" w:rsidR="00191DA6" w:rsidRPr="001A1D17" w:rsidRDefault="00191DA6" w:rsidP="001A1D17">
      <w:pPr>
        <w:pStyle w:val="ListParagraph"/>
        <w:numPr>
          <w:ilvl w:val="0"/>
          <w:numId w:val="34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hanging="284"/>
        <w:contextualSpacing/>
        <w:jc w:val="both"/>
        <w:rPr>
          <w:color w:val="auto"/>
        </w:rPr>
      </w:pPr>
      <w:r w:rsidRPr="001A1D17">
        <w:rPr>
          <w:color w:val="auto"/>
        </w:rPr>
        <w:t>Diabet zaharat tip I sau cu risc mare de ceto-acidoză euglicemică;</w:t>
      </w:r>
    </w:p>
    <w:p w14:paraId="1BA45B95" w14:textId="77777777" w:rsidR="00191DA6" w:rsidRPr="001A1D17" w:rsidRDefault="00191DA6" w:rsidP="001A1D17">
      <w:pPr>
        <w:pStyle w:val="ListParagraph"/>
        <w:numPr>
          <w:ilvl w:val="0"/>
          <w:numId w:val="34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hanging="284"/>
        <w:contextualSpacing/>
        <w:jc w:val="both"/>
        <w:rPr>
          <w:color w:val="auto"/>
        </w:rPr>
      </w:pPr>
      <w:r w:rsidRPr="001A1D17">
        <w:rPr>
          <w:color w:val="auto"/>
        </w:rPr>
        <w:t>RFGe &lt;25 ml/minut la momentul inițierii tratamentului;</w:t>
      </w:r>
    </w:p>
    <w:p w14:paraId="0B5A2F7C" w14:textId="77777777" w:rsidR="00191DA6" w:rsidRPr="001A1D17" w:rsidRDefault="00191DA6" w:rsidP="001A1D17">
      <w:pPr>
        <w:pStyle w:val="ListParagraph"/>
        <w:numPr>
          <w:ilvl w:val="0"/>
          <w:numId w:val="34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hanging="284"/>
        <w:contextualSpacing/>
        <w:jc w:val="both"/>
        <w:rPr>
          <w:color w:val="auto"/>
        </w:rPr>
      </w:pPr>
      <w:r w:rsidRPr="001A1D17">
        <w:rPr>
          <w:color w:val="auto"/>
        </w:rPr>
        <w:t>Sarcină și alăptare;</w:t>
      </w:r>
    </w:p>
    <w:p w14:paraId="1DDC5F0C" w14:textId="77777777" w:rsidR="00191DA6" w:rsidRPr="001A1D17" w:rsidRDefault="00191DA6" w:rsidP="001A1D17">
      <w:pPr>
        <w:pStyle w:val="ListParagraph"/>
        <w:numPr>
          <w:ilvl w:val="0"/>
          <w:numId w:val="34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hanging="284"/>
        <w:contextualSpacing/>
        <w:jc w:val="both"/>
        <w:rPr>
          <w:color w:val="auto"/>
        </w:rPr>
      </w:pPr>
      <w:r w:rsidRPr="001A1D17">
        <w:rPr>
          <w:color w:val="auto"/>
        </w:rPr>
        <w:t>Infecții active</w:t>
      </w:r>
      <w:r w:rsidRPr="001A1D17" w:rsidDel="00E230F1">
        <w:rPr>
          <w:color w:val="auto"/>
        </w:rPr>
        <w:t xml:space="preserve"> </w:t>
      </w:r>
      <w:r w:rsidRPr="001A1D17">
        <w:rPr>
          <w:color w:val="auto"/>
        </w:rPr>
        <w:t>ale tractului urinar;</w:t>
      </w:r>
    </w:p>
    <w:p w14:paraId="2A370F46" w14:textId="77777777" w:rsidR="00191DA6" w:rsidRPr="001A1D17" w:rsidRDefault="00191DA6" w:rsidP="001A1D17">
      <w:pPr>
        <w:pStyle w:val="ListParagraph"/>
        <w:numPr>
          <w:ilvl w:val="0"/>
          <w:numId w:val="34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hanging="284"/>
        <w:contextualSpacing/>
        <w:jc w:val="both"/>
        <w:rPr>
          <w:color w:val="auto"/>
        </w:rPr>
      </w:pPr>
      <w:r w:rsidRPr="001A1D17">
        <w:rPr>
          <w:color w:val="auto"/>
        </w:rPr>
        <w:t>Pacienți cu boală polichistică hepato-renală autozomal dominantă</w:t>
      </w:r>
    </w:p>
    <w:p w14:paraId="1D51C7F3" w14:textId="77777777" w:rsidR="00191DA6" w:rsidRPr="001A1D17" w:rsidRDefault="00191DA6" w:rsidP="001A1D17">
      <w:pPr>
        <w:pStyle w:val="ListParagraph"/>
        <w:numPr>
          <w:ilvl w:val="0"/>
          <w:numId w:val="34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hanging="284"/>
        <w:contextualSpacing/>
        <w:jc w:val="both"/>
        <w:rPr>
          <w:color w:val="auto"/>
        </w:rPr>
      </w:pPr>
      <w:r w:rsidRPr="001A1D17">
        <w:rPr>
          <w:color w:val="auto"/>
        </w:rPr>
        <w:t>Pacienți cu transplant renal;</w:t>
      </w:r>
    </w:p>
    <w:p w14:paraId="65706EBF" w14:textId="77777777" w:rsidR="00191DA6" w:rsidRPr="001A1D17" w:rsidRDefault="00191DA6" w:rsidP="001A1D17">
      <w:pPr>
        <w:pStyle w:val="ListParagraph"/>
        <w:numPr>
          <w:ilvl w:val="0"/>
          <w:numId w:val="34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hanging="284"/>
        <w:contextualSpacing/>
        <w:jc w:val="both"/>
        <w:rPr>
          <w:color w:val="auto"/>
        </w:rPr>
      </w:pPr>
      <w:r w:rsidRPr="001A1D17">
        <w:rPr>
          <w:color w:val="auto"/>
        </w:rPr>
        <w:t>Hipersensibilitate la substanța activă sau la excipienți;</w:t>
      </w:r>
    </w:p>
    <w:p w14:paraId="25557B71" w14:textId="77777777" w:rsidR="00191DA6" w:rsidRPr="001A1D17" w:rsidRDefault="00191DA6" w:rsidP="001A1D17">
      <w:pPr>
        <w:pStyle w:val="ListParagraph"/>
        <w:numPr>
          <w:ilvl w:val="0"/>
          <w:numId w:val="34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hanging="284"/>
        <w:jc w:val="both"/>
        <w:rPr>
          <w:color w:val="auto"/>
        </w:rPr>
      </w:pPr>
      <w:r w:rsidRPr="001A1D17">
        <w:rPr>
          <w:color w:val="auto"/>
        </w:rPr>
        <w:t>Afecțiuni ereditare rare: intoleranța la galactoză, deficit total de lactază sau sindrom de malabsorbție la glucoză-galactoză.</w:t>
      </w:r>
    </w:p>
    <w:p w14:paraId="5B6D60A9" w14:textId="433AECB2" w:rsidR="00191DA6" w:rsidRPr="001A1D17" w:rsidRDefault="00BE6F37" w:rsidP="001A1D17">
      <w:pPr>
        <w:pStyle w:val="Heading1"/>
        <w:keepNext/>
        <w:keepLines/>
        <w:widowControl/>
        <w:autoSpaceDE/>
        <w:autoSpaceDN/>
        <w:spacing w:before="240" w:line="259" w:lineRule="auto"/>
        <w:ind w:left="0"/>
        <w:jc w:val="both"/>
        <w:rPr>
          <w:rFonts w:ascii="Times New Roman" w:hAnsi="Times New Roman" w:cs="Times New Roman"/>
          <w:lang w:val="ro-RO"/>
        </w:rPr>
      </w:pPr>
      <w:r w:rsidRPr="001A1D17">
        <w:rPr>
          <w:rFonts w:ascii="Times New Roman" w:hAnsi="Times New Roman" w:cs="Times New Roman"/>
          <w:lang w:val="ro-RO"/>
        </w:rPr>
        <w:t xml:space="preserve">III. </w:t>
      </w:r>
      <w:r w:rsidR="00191DA6" w:rsidRPr="001A1D17">
        <w:rPr>
          <w:rFonts w:ascii="Times New Roman" w:hAnsi="Times New Roman" w:cs="Times New Roman"/>
          <w:lang w:val="ro-RO"/>
        </w:rPr>
        <w:t>Tratament</w:t>
      </w:r>
    </w:p>
    <w:p w14:paraId="0E221F98" w14:textId="77777777" w:rsidR="00191DA6" w:rsidRPr="001A1D17" w:rsidRDefault="00191DA6" w:rsidP="001A1D17">
      <w:pPr>
        <w:pStyle w:val="Heading1"/>
        <w:ind w:left="0"/>
        <w:jc w:val="both"/>
        <w:rPr>
          <w:rFonts w:ascii="Times New Roman" w:hAnsi="Times New Roman" w:cs="Times New Roman"/>
          <w:lang w:val="ro-RO"/>
        </w:rPr>
      </w:pPr>
      <w:r w:rsidRPr="001A1D17">
        <w:rPr>
          <w:rFonts w:ascii="Times New Roman" w:hAnsi="Times New Roman" w:cs="Times New Roman"/>
          <w:lang w:val="ro-RO"/>
        </w:rPr>
        <w:t>Doze și mod de administrare</w:t>
      </w:r>
    </w:p>
    <w:p w14:paraId="4E22C8C9" w14:textId="77777777" w:rsidR="00191DA6" w:rsidRPr="001A1D17" w:rsidRDefault="00191DA6" w:rsidP="001A1D17">
      <w:pPr>
        <w:jc w:val="both"/>
        <w:rPr>
          <w:rFonts w:ascii="Times New Roman" w:hAnsi="Times New Roman" w:cs="Times New Roman"/>
          <w:sz w:val="24"/>
          <w:szCs w:val="24"/>
        </w:rPr>
      </w:pPr>
      <w:r w:rsidRPr="001A1D17">
        <w:rPr>
          <w:rFonts w:ascii="Times New Roman" w:hAnsi="Times New Roman" w:cs="Times New Roman"/>
          <w:sz w:val="24"/>
          <w:szCs w:val="24"/>
        </w:rPr>
        <w:t>Doza recomandată de dapagliflozinum este de 10 mg, administrată o dată pe zi, pe cale orală, în orice moment al zilei, cu sau fără alimente. Tratamentul este cronic.</w:t>
      </w:r>
    </w:p>
    <w:p w14:paraId="277D9433" w14:textId="77777777" w:rsidR="00191DA6" w:rsidRPr="001A1D17" w:rsidRDefault="00191DA6" w:rsidP="001A1D17">
      <w:pPr>
        <w:jc w:val="both"/>
        <w:rPr>
          <w:rFonts w:ascii="Times New Roman" w:hAnsi="Times New Roman" w:cs="Times New Roman"/>
          <w:sz w:val="24"/>
          <w:szCs w:val="24"/>
        </w:rPr>
      </w:pPr>
      <w:r w:rsidRPr="001A1D17">
        <w:rPr>
          <w:rFonts w:ascii="Times New Roman" w:hAnsi="Times New Roman" w:cs="Times New Roman"/>
          <w:sz w:val="24"/>
          <w:szCs w:val="24"/>
        </w:rPr>
        <w:t>Ajustarea dozei poate fi necesară la pacienții cu insuficiență hepatică severă. De asemenea, în caz de post prelungit, hipovolemie, intervenții chirurgicale majore sau afecțiuni medicale acute, tratamentul trebuie întrerupt temporar (</w:t>
      </w:r>
      <w:bookmarkStart w:id="6" w:name="_Hlk156219937"/>
      <w:r w:rsidRPr="001A1D17">
        <w:rPr>
          <w:rFonts w:ascii="Times New Roman" w:hAnsi="Times New Roman" w:cs="Times New Roman"/>
          <w:sz w:val="24"/>
          <w:szCs w:val="24"/>
        </w:rPr>
        <w:sym w:font="Wingdings" w:char="F046"/>
      </w:r>
      <w:r w:rsidRPr="001A1D17">
        <w:rPr>
          <w:rFonts w:ascii="Times New Roman" w:hAnsi="Times New Roman" w:cs="Times New Roman"/>
          <w:b/>
          <w:bCs/>
          <w:sz w:val="24"/>
          <w:szCs w:val="24"/>
        </w:rPr>
        <w:t>V. Atenționări și precauții speciale pentru utilizare</w:t>
      </w:r>
      <w:bookmarkEnd w:id="6"/>
      <w:r w:rsidRPr="001A1D17">
        <w:rPr>
          <w:rFonts w:ascii="Times New Roman" w:hAnsi="Times New Roman" w:cs="Times New Roman"/>
          <w:sz w:val="24"/>
          <w:szCs w:val="24"/>
        </w:rPr>
        <w:t>).</w:t>
      </w:r>
    </w:p>
    <w:p w14:paraId="17AB1F74" w14:textId="77777777" w:rsidR="00191DA6" w:rsidRPr="001A1D17" w:rsidRDefault="00191DA6" w:rsidP="001A1D17">
      <w:pPr>
        <w:pStyle w:val="Heading1"/>
        <w:keepNext/>
        <w:keepLines/>
        <w:widowControl/>
        <w:autoSpaceDE/>
        <w:autoSpaceDN/>
        <w:spacing w:before="240" w:line="259" w:lineRule="auto"/>
        <w:ind w:left="0"/>
        <w:jc w:val="both"/>
        <w:rPr>
          <w:rFonts w:ascii="Times New Roman" w:hAnsi="Times New Roman" w:cs="Times New Roman"/>
          <w:lang w:val="ro-RO"/>
        </w:rPr>
      </w:pPr>
      <w:r w:rsidRPr="001A1D17">
        <w:rPr>
          <w:rFonts w:ascii="Times New Roman" w:hAnsi="Times New Roman" w:cs="Times New Roman"/>
          <w:lang w:val="ro-RO"/>
        </w:rPr>
        <w:t>Contraindicații</w:t>
      </w:r>
    </w:p>
    <w:p w14:paraId="1AE25E17" w14:textId="77777777" w:rsidR="00191DA6" w:rsidRPr="001A1D17" w:rsidRDefault="00191DA6" w:rsidP="001A1D17">
      <w:pPr>
        <w:jc w:val="both"/>
        <w:rPr>
          <w:rFonts w:ascii="Times New Roman" w:hAnsi="Times New Roman" w:cs="Times New Roman"/>
          <w:sz w:val="24"/>
          <w:szCs w:val="24"/>
        </w:rPr>
      </w:pPr>
      <w:r w:rsidRPr="001A1D17">
        <w:rPr>
          <w:rFonts w:ascii="Times New Roman" w:hAnsi="Times New Roman" w:cs="Times New Roman"/>
          <w:sz w:val="24"/>
          <w:szCs w:val="24"/>
        </w:rPr>
        <w:t>Dapagliflozinum este contraindicat pacienților cu hipersensibilitate la substanțele active sau la oricare dintre excipienți.</w:t>
      </w:r>
    </w:p>
    <w:p w14:paraId="79404DA0" w14:textId="77777777" w:rsidR="00191DA6" w:rsidRPr="001A1D17" w:rsidRDefault="00191DA6" w:rsidP="001A1D17">
      <w:pPr>
        <w:pStyle w:val="Heading1"/>
        <w:keepNext/>
        <w:keepLines/>
        <w:widowControl/>
        <w:autoSpaceDE/>
        <w:autoSpaceDN/>
        <w:spacing w:before="240" w:line="259" w:lineRule="auto"/>
        <w:ind w:left="0"/>
        <w:jc w:val="both"/>
        <w:rPr>
          <w:rFonts w:ascii="Times New Roman" w:hAnsi="Times New Roman" w:cs="Times New Roman"/>
          <w:lang w:val="ro-RO"/>
        </w:rPr>
      </w:pPr>
      <w:r w:rsidRPr="001A1D17">
        <w:rPr>
          <w:rFonts w:ascii="Times New Roman" w:hAnsi="Times New Roman" w:cs="Times New Roman"/>
          <w:lang w:val="ro-RO"/>
        </w:rPr>
        <w:t>Atenționări și precauții speciale pentru utilizare</w:t>
      </w:r>
    </w:p>
    <w:p w14:paraId="32EEF8F3" w14:textId="77777777" w:rsidR="00191DA6" w:rsidRPr="001A1D17" w:rsidRDefault="00191DA6" w:rsidP="001A1D17">
      <w:pPr>
        <w:pStyle w:val="ListParagraph"/>
        <w:numPr>
          <w:ilvl w:val="0"/>
          <w:numId w:val="34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color w:val="auto"/>
        </w:rPr>
      </w:pPr>
      <w:r w:rsidRPr="001A1D17">
        <w:rPr>
          <w:color w:val="auto"/>
        </w:rPr>
        <w:t>Nu se recomandă utilizarea dapagliflozinum pacienților cu Boală cronică de rinichi și diabet zaharat de tip 1 (risc de ceto-acidoză euglicemică).</w:t>
      </w:r>
    </w:p>
    <w:p w14:paraId="14D145A4" w14:textId="77777777" w:rsidR="00191DA6" w:rsidRPr="001A1D17" w:rsidRDefault="00191DA6" w:rsidP="001A1D17">
      <w:pPr>
        <w:pStyle w:val="ListParagraph"/>
        <w:numPr>
          <w:ilvl w:val="0"/>
          <w:numId w:val="34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color w:val="auto"/>
        </w:rPr>
      </w:pPr>
      <w:r w:rsidRPr="001A1D17">
        <w:rPr>
          <w:color w:val="auto"/>
        </w:rPr>
        <w:t>Utilizarea dapagliflozinum în tratamentul Bolii cronice de rinichi nu necesită ajustarea dozei în funcție de RFGe.</w:t>
      </w:r>
    </w:p>
    <w:p w14:paraId="3B69635E" w14:textId="77777777" w:rsidR="00191DA6" w:rsidRPr="001A1D17" w:rsidRDefault="00191DA6" w:rsidP="001A1D17">
      <w:pPr>
        <w:pStyle w:val="ListParagraph"/>
        <w:numPr>
          <w:ilvl w:val="0"/>
          <w:numId w:val="34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color w:val="auto"/>
        </w:rPr>
      </w:pPr>
      <w:r w:rsidRPr="001A1D17">
        <w:rPr>
          <w:color w:val="auto"/>
        </w:rPr>
        <w:t>Tratamentul cu dapagliflozinum poate fi inițiat la pacienții cu RFGe ≥25 ml/min/1,73 m</w:t>
      </w:r>
      <w:r w:rsidRPr="001A1D17">
        <w:rPr>
          <w:color w:val="auto"/>
          <w:vertAlign w:val="superscript"/>
        </w:rPr>
        <w:t>2</w:t>
      </w:r>
      <w:r w:rsidRPr="001A1D17">
        <w:rPr>
          <w:color w:val="auto"/>
        </w:rPr>
        <w:t>. Din cauza experienței clinice limitate, nu se recomandă inițierea tratamentului la pacienții cu RFGe &lt;25 ml/min/1,73 m</w:t>
      </w:r>
      <w:r w:rsidRPr="001A1D17">
        <w:rPr>
          <w:color w:val="auto"/>
          <w:vertAlign w:val="superscript"/>
        </w:rPr>
        <w:t>2</w:t>
      </w:r>
      <w:r w:rsidRPr="001A1D17">
        <w:rPr>
          <w:color w:val="auto"/>
        </w:rPr>
        <w:t>. Însă, tratamentul cu dapagliflozinum nu trebuie întrerupt daca RFGe scade sub 25 ml/min/1.73m</w:t>
      </w:r>
      <w:r w:rsidRPr="001A1D17">
        <w:rPr>
          <w:color w:val="auto"/>
          <w:vertAlign w:val="superscript"/>
        </w:rPr>
        <w:t>2</w:t>
      </w:r>
      <w:r w:rsidRPr="001A1D17">
        <w:rPr>
          <w:color w:val="auto"/>
        </w:rPr>
        <w:t xml:space="preserve"> și poate fi continuat până la momentul inițierii unei terapii de substituție a funcției renale (dializă sau transplant renal). </w:t>
      </w:r>
    </w:p>
    <w:p w14:paraId="5515EF3B" w14:textId="77777777" w:rsidR="00191DA6" w:rsidRPr="001A1D17" w:rsidRDefault="00191DA6" w:rsidP="001A1D17">
      <w:pPr>
        <w:pStyle w:val="ListParagraph"/>
        <w:numPr>
          <w:ilvl w:val="0"/>
          <w:numId w:val="34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color w:val="auto"/>
        </w:rPr>
      </w:pPr>
      <w:r w:rsidRPr="001A1D17">
        <w:rPr>
          <w:color w:val="auto"/>
        </w:rPr>
        <w:t>Insuficiență hepatică: nu este necesară ajustarea dozei la pacienții cu insuficiență hepatică ușoară sau moderată. La pacienții cu insuficiență hepatică severă se recomandă administrarea unei doze inițiale de 5 mg pe zi. Dacă aceasta este bine tolerată, doza poate fi crescută la 10 mg pe zi.</w:t>
      </w:r>
    </w:p>
    <w:p w14:paraId="45877B5B" w14:textId="77777777" w:rsidR="00191DA6" w:rsidRPr="001A1D17" w:rsidRDefault="00191DA6" w:rsidP="001A1D17">
      <w:pPr>
        <w:pStyle w:val="ListParagraph"/>
        <w:numPr>
          <w:ilvl w:val="0"/>
          <w:numId w:val="34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color w:val="auto"/>
        </w:rPr>
      </w:pPr>
      <w:r w:rsidRPr="001A1D17">
        <w:rPr>
          <w:color w:val="auto"/>
        </w:rPr>
        <w:t>La vârstnici (≥ 65 ani): nu este necesară ajustarea dozei în funcție de vârstă.</w:t>
      </w:r>
    </w:p>
    <w:p w14:paraId="7994327D" w14:textId="77777777" w:rsidR="00191DA6" w:rsidRPr="001A1D17" w:rsidRDefault="00191DA6" w:rsidP="001A1D17">
      <w:pPr>
        <w:pStyle w:val="ListParagraph"/>
        <w:numPr>
          <w:ilvl w:val="0"/>
          <w:numId w:val="34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color w:val="auto"/>
        </w:rPr>
      </w:pPr>
      <w:r w:rsidRPr="001A1D17">
        <w:rPr>
          <w:color w:val="auto"/>
        </w:rPr>
        <w:t>Dapagliflozinum se utilizează cu prudență la pacienții cu risc crescut de ceto-acidoză euglicemică. Ceto-acidoza euglicemică este produsă de deficitul de hidrați de carbon care induce scăderea insulinei și creșterea glucagonului circulant, rezultând lipoliză, creșterea acizilor grași liberi în plasmă și, consecutiv, a corpilor cetonici. Deoarece riscul de ceto-acidoză euglicemică crește în caz de post prelungit, afecțiuni medicale acute, intervenții chirurgicale majore, pacienții vor fi instructați ca în aceste situații să întrerupă temporar tratamentul și să consulte medicul. Dacă există suspiciune de ceto-acidoză euglicemică diabetică, tratamentul cu dapagliflozinum se întrerupe imediat.</w:t>
      </w:r>
    </w:p>
    <w:p w14:paraId="4561DCD9" w14:textId="77777777" w:rsidR="00191DA6" w:rsidRPr="001A1D17" w:rsidRDefault="00191DA6" w:rsidP="001A1D17">
      <w:pPr>
        <w:pStyle w:val="ListParagraph"/>
        <w:numPr>
          <w:ilvl w:val="0"/>
          <w:numId w:val="34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color w:val="auto"/>
        </w:rPr>
      </w:pPr>
      <w:r w:rsidRPr="001A1D17">
        <w:rPr>
          <w:color w:val="auto"/>
        </w:rPr>
        <w:t xml:space="preserve">Dapagliflozinum crește natriureza și eliminarea de apă pe cale urinară. De aceea, se utilizează cu prudență la pacienții cu Boală cronică de rinichi și risc de depleție volemică și/sau hipotensiune arterială. În cazul unor situații care pot duce la depleție volemică – afecțiuni acute febrile, diaree, vărsături, intervenții chirurgicale majore, pregătire pentru investigații endoscopice sau imagistice - pacienții vor fi instructați să consulte medicul. În aceste cazuri, se recomandă monitorizarea </w:t>
      </w:r>
      <w:r w:rsidRPr="001A1D17">
        <w:rPr>
          <w:color w:val="auto"/>
        </w:rPr>
        <w:lastRenderedPageBreak/>
        <w:t>atentă a volemiei (de exemplu, prin examen clinic, măsurarea presiunii arteriale inclusiv în ortostatism, teste de laborator, inclusiv hematocrit și electroliți serici) și întreruperea temporară a administrării. Din același motive, asocierea diureticelor sau modificarea dozelor de diuretice impune precauții.</w:t>
      </w:r>
    </w:p>
    <w:p w14:paraId="566238FD" w14:textId="77777777" w:rsidR="00191DA6" w:rsidRPr="001A1D17" w:rsidRDefault="00191DA6" w:rsidP="001A1D17">
      <w:pPr>
        <w:pStyle w:val="ListParagraph"/>
        <w:numPr>
          <w:ilvl w:val="0"/>
          <w:numId w:val="34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color w:val="auto"/>
        </w:rPr>
      </w:pPr>
      <w:r w:rsidRPr="001A1D17">
        <w:rPr>
          <w:color w:val="auto"/>
        </w:rPr>
        <w:t>Dacă există suspiciunea de gangrenă Fournier se va întrerupe administrarea dapagliflozinum și se va institui tratamentul specific.</w:t>
      </w:r>
    </w:p>
    <w:p w14:paraId="238C8BBA" w14:textId="36A57931" w:rsidR="00191DA6" w:rsidRPr="001A1D17" w:rsidRDefault="00191DA6" w:rsidP="001A1D17">
      <w:pPr>
        <w:pStyle w:val="ListParagraph"/>
        <w:numPr>
          <w:ilvl w:val="0"/>
          <w:numId w:val="34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color w:val="auto"/>
        </w:rPr>
      </w:pPr>
      <w:r w:rsidRPr="001A1D17">
        <w:rPr>
          <w:color w:val="auto"/>
        </w:rPr>
        <w:t>Dacă pacientul dezvoltă infecții ale tractului urinar (cistite acute, prostatite acute, pielonefrite acute etc.), se recomandă oprirea temporară a Dapagliflozinum până la rezolvarea episodului acut. Oportunitatea și momentul reluării tratamentului cu Dapagliflozinum sunt decizii care aparțin medicului specialist nefrolog, în fiecare caz în parte, în funcție de indicații și contraindicații</w:t>
      </w:r>
      <w:r w:rsidR="00BE6F37" w:rsidRPr="001A1D17">
        <w:rPr>
          <w:color w:val="auto"/>
        </w:rPr>
        <w:t>.</w:t>
      </w:r>
      <w:r w:rsidRPr="001A1D17">
        <w:rPr>
          <w:color w:val="auto"/>
        </w:rPr>
        <w:t xml:space="preserve"> </w:t>
      </w:r>
    </w:p>
    <w:p w14:paraId="61D9211B" w14:textId="77777777" w:rsidR="00191DA6" w:rsidRPr="001A1D17" w:rsidRDefault="00191DA6" w:rsidP="001A1D17">
      <w:pPr>
        <w:pStyle w:val="Heading1"/>
        <w:keepNext/>
        <w:keepLines/>
        <w:widowControl/>
        <w:autoSpaceDE/>
        <w:autoSpaceDN/>
        <w:spacing w:before="240" w:line="259" w:lineRule="auto"/>
        <w:ind w:left="0"/>
        <w:jc w:val="both"/>
        <w:rPr>
          <w:rFonts w:ascii="Times New Roman" w:hAnsi="Times New Roman" w:cs="Times New Roman"/>
          <w:lang w:val="ro-RO"/>
        </w:rPr>
      </w:pPr>
      <w:r w:rsidRPr="001A1D17">
        <w:rPr>
          <w:rFonts w:ascii="Times New Roman" w:hAnsi="Times New Roman" w:cs="Times New Roman"/>
          <w:lang w:val="ro-RO"/>
        </w:rPr>
        <w:t>Monitorizarea tratamentului. Criterii de evaluare a siguranței și eficacității terapeutice</w:t>
      </w:r>
    </w:p>
    <w:p w14:paraId="33D3B852" w14:textId="77777777" w:rsidR="00191DA6" w:rsidRPr="001A1D17" w:rsidRDefault="00191DA6" w:rsidP="001A1D17">
      <w:pPr>
        <w:jc w:val="both"/>
        <w:rPr>
          <w:rFonts w:ascii="Times New Roman" w:hAnsi="Times New Roman" w:cs="Times New Roman"/>
          <w:sz w:val="24"/>
          <w:szCs w:val="24"/>
        </w:rPr>
      </w:pPr>
      <w:r w:rsidRPr="001A1D17">
        <w:rPr>
          <w:rFonts w:ascii="Times New Roman" w:hAnsi="Times New Roman" w:cs="Times New Roman"/>
          <w:sz w:val="24"/>
          <w:szCs w:val="24"/>
        </w:rPr>
        <w:t>Monitorizarea siguranței și eficienței tratamentului se realizează în fiecare caz, în funcție de parametri clinici și de laborator.</w:t>
      </w:r>
    </w:p>
    <w:tbl>
      <w:tblPr>
        <w:tblW w:w="5089"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9"/>
        <w:gridCol w:w="4891"/>
        <w:gridCol w:w="3601"/>
      </w:tblGrid>
      <w:tr w:rsidR="001A1D17" w:rsidRPr="001A1D17" w14:paraId="2C366A8A" w14:textId="77777777" w:rsidTr="00BF338A">
        <w:trPr>
          <w:tblHeader/>
        </w:trPr>
        <w:tc>
          <w:tcPr>
            <w:tcW w:w="668" w:type="pct"/>
          </w:tcPr>
          <w:p w14:paraId="5C52EE97" w14:textId="77777777" w:rsidR="00191DA6" w:rsidRPr="001A1D17" w:rsidRDefault="00191DA6" w:rsidP="001A1D17">
            <w:pPr>
              <w:jc w:val="both"/>
              <w:rPr>
                <w:rFonts w:ascii="Times New Roman" w:hAnsi="Times New Roman" w:cs="Times New Roman"/>
                <w:b/>
                <w:bCs/>
                <w:sz w:val="20"/>
                <w:szCs w:val="20"/>
              </w:rPr>
            </w:pPr>
            <w:r w:rsidRPr="001A1D17">
              <w:rPr>
                <w:rFonts w:ascii="Times New Roman" w:hAnsi="Times New Roman" w:cs="Times New Roman"/>
                <w:b/>
                <w:bCs/>
                <w:sz w:val="20"/>
                <w:szCs w:val="20"/>
              </w:rPr>
              <w:t>Evaluare</w:t>
            </w:r>
          </w:p>
        </w:tc>
        <w:tc>
          <w:tcPr>
            <w:tcW w:w="2495" w:type="pct"/>
          </w:tcPr>
          <w:p w14:paraId="7497F7A9" w14:textId="77777777" w:rsidR="00191DA6" w:rsidRPr="001A1D17" w:rsidRDefault="00191DA6" w:rsidP="001A1D17">
            <w:pPr>
              <w:jc w:val="both"/>
              <w:rPr>
                <w:rFonts w:ascii="Times New Roman" w:hAnsi="Times New Roman" w:cs="Times New Roman"/>
                <w:b/>
                <w:bCs/>
                <w:sz w:val="20"/>
                <w:szCs w:val="20"/>
              </w:rPr>
            </w:pPr>
            <w:r w:rsidRPr="001A1D17">
              <w:rPr>
                <w:rFonts w:ascii="Times New Roman" w:hAnsi="Times New Roman" w:cs="Times New Roman"/>
                <w:b/>
                <w:bCs/>
                <w:sz w:val="20"/>
                <w:szCs w:val="20"/>
              </w:rPr>
              <w:t>Obiective, criterii şi mijloace</w:t>
            </w:r>
          </w:p>
        </w:tc>
        <w:tc>
          <w:tcPr>
            <w:tcW w:w="1837" w:type="pct"/>
          </w:tcPr>
          <w:p w14:paraId="05050250" w14:textId="77777777" w:rsidR="00191DA6" w:rsidRPr="001A1D17" w:rsidRDefault="00191DA6" w:rsidP="001A1D17">
            <w:pPr>
              <w:jc w:val="both"/>
              <w:rPr>
                <w:rFonts w:ascii="Times New Roman" w:hAnsi="Times New Roman" w:cs="Times New Roman"/>
                <w:b/>
                <w:bCs/>
                <w:sz w:val="20"/>
                <w:szCs w:val="20"/>
              </w:rPr>
            </w:pPr>
            <w:r w:rsidRPr="001A1D17">
              <w:rPr>
                <w:rFonts w:ascii="Times New Roman" w:hAnsi="Times New Roman" w:cs="Times New Roman"/>
                <w:b/>
                <w:bCs/>
                <w:sz w:val="20"/>
                <w:szCs w:val="20"/>
              </w:rPr>
              <w:t>Periodicitate, recomandări</w:t>
            </w:r>
          </w:p>
        </w:tc>
      </w:tr>
      <w:tr w:rsidR="001A1D17" w:rsidRPr="001A1D17" w14:paraId="23DECF5D" w14:textId="77777777" w:rsidTr="00BF338A">
        <w:trPr>
          <w:trHeight w:val="345"/>
        </w:trPr>
        <w:tc>
          <w:tcPr>
            <w:tcW w:w="668" w:type="pct"/>
            <w:vMerge w:val="restart"/>
          </w:tcPr>
          <w:p w14:paraId="3EA201CE" w14:textId="77777777" w:rsidR="00191DA6" w:rsidRPr="001A1D17" w:rsidRDefault="00191DA6" w:rsidP="001A1D17">
            <w:pPr>
              <w:jc w:val="both"/>
              <w:rPr>
                <w:rFonts w:ascii="Times New Roman" w:hAnsi="Times New Roman" w:cs="Times New Roman"/>
                <w:b/>
                <w:bCs/>
                <w:sz w:val="20"/>
                <w:szCs w:val="20"/>
              </w:rPr>
            </w:pPr>
            <w:r w:rsidRPr="001A1D17">
              <w:rPr>
                <w:rFonts w:ascii="Times New Roman" w:hAnsi="Times New Roman" w:cs="Times New Roman"/>
                <w:b/>
                <w:bCs/>
                <w:sz w:val="20"/>
                <w:szCs w:val="20"/>
              </w:rPr>
              <w:t>Siguranță</w:t>
            </w:r>
          </w:p>
        </w:tc>
        <w:tc>
          <w:tcPr>
            <w:tcW w:w="2495" w:type="pct"/>
          </w:tcPr>
          <w:p w14:paraId="682C1539" w14:textId="77777777" w:rsidR="00191DA6" w:rsidRPr="001A1D17" w:rsidRDefault="00191DA6" w:rsidP="001A1D17">
            <w:pPr>
              <w:jc w:val="both"/>
              <w:rPr>
                <w:rFonts w:ascii="Times New Roman" w:hAnsi="Times New Roman" w:cs="Times New Roman"/>
                <w:sz w:val="20"/>
                <w:szCs w:val="20"/>
              </w:rPr>
            </w:pPr>
            <w:r w:rsidRPr="001A1D17">
              <w:rPr>
                <w:rFonts w:ascii="Times New Roman" w:hAnsi="Times New Roman" w:cs="Times New Roman"/>
                <w:sz w:val="20"/>
                <w:szCs w:val="20"/>
              </w:rPr>
              <w:t>Date demografice</w:t>
            </w:r>
          </w:p>
        </w:tc>
        <w:tc>
          <w:tcPr>
            <w:tcW w:w="1837" w:type="pct"/>
          </w:tcPr>
          <w:p w14:paraId="7E37204B" w14:textId="77777777" w:rsidR="00191DA6" w:rsidRPr="001A1D17" w:rsidRDefault="00191DA6" w:rsidP="001A1D17">
            <w:pPr>
              <w:jc w:val="both"/>
              <w:rPr>
                <w:rFonts w:ascii="Times New Roman" w:hAnsi="Times New Roman" w:cs="Times New Roman"/>
                <w:sz w:val="20"/>
                <w:szCs w:val="20"/>
              </w:rPr>
            </w:pPr>
            <w:r w:rsidRPr="001A1D17">
              <w:rPr>
                <w:rFonts w:ascii="Times New Roman" w:hAnsi="Times New Roman" w:cs="Times New Roman"/>
                <w:sz w:val="20"/>
                <w:szCs w:val="20"/>
              </w:rPr>
              <w:t>Inițial</w:t>
            </w:r>
          </w:p>
        </w:tc>
      </w:tr>
      <w:tr w:rsidR="001A1D17" w:rsidRPr="001A1D17" w14:paraId="7D907A3F" w14:textId="77777777" w:rsidTr="00BF338A">
        <w:trPr>
          <w:trHeight w:val="342"/>
        </w:trPr>
        <w:tc>
          <w:tcPr>
            <w:tcW w:w="668" w:type="pct"/>
            <w:vMerge/>
          </w:tcPr>
          <w:p w14:paraId="35C5EED7" w14:textId="77777777" w:rsidR="00191DA6" w:rsidRPr="001A1D17" w:rsidRDefault="00191DA6" w:rsidP="001A1D17">
            <w:pPr>
              <w:jc w:val="both"/>
              <w:rPr>
                <w:rFonts w:ascii="Times New Roman" w:hAnsi="Times New Roman" w:cs="Times New Roman"/>
                <w:b/>
                <w:bCs/>
                <w:sz w:val="20"/>
                <w:szCs w:val="20"/>
              </w:rPr>
            </w:pPr>
          </w:p>
        </w:tc>
        <w:tc>
          <w:tcPr>
            <w:tcW w:w="2495" w:type="pct"/>
          </w:tcPr>
          <w:p w14:paraId="05686F99" w14:textId="77777777" w:rsidR="00191DA6" w:rsidRPr="001A1D17" w:rsidRDefault="00191DA6" w:rsidP="001A1D17">
            <w:pPr>
              <w:jc w:val="both"/>
              <w:rPr>
                <w:rFonts w:ascii="Times New Roman" w:hAnsi="Times New Roman" w:cs="Times New Roman"/>
                <w:sz w:val="20"/>
                <w:szCs w:val="20"/>
              </w:rPr>
            </w:pPr>
            <w:r w:rsidRPr="001A1D17">
              <w:rPr>
                <w:rFonts w:ascii="Times New Roman" w:hAnsi="Times New Roman" w:cs="Times New Roman"/>
                <w:sz w:val="20"/>
                <w:szCs w:val="20"/>
              </w:rPr>
              <w:t xml:space="preserve">Examen clinic complet: toleranță individuală, semne/simptome de reacție alergică. Dacă apare hipotensiune arterială (TA sistolică &lt;100mmHg), se recomandă oprirea temporară a administrării de dapagliflozinum, până la identificarea și remedierea cauzei. </w:t>
            </w:r>
          </w:p>
          <w:p w14:paraId="128DEA9F" w14:textId="77777777" w:rsidR="00191DA6" w:rsidRPr="001A1D17" w:rsidRDefault="00191DA6" w:rsidP="001A1D17">
            <w:pPr>
              <w:jc w:val="both"/>
              <w:rPr>
                <w:rFonts w:ascii="Times New Roman" w:hAnsi="Times New Roman" w:cs="Times New Roman"/>
                <w:sz w:val="20"/>
                <w:szCs w:val="20"/>
              </w:rPr>
            </w:pPr>
            <w:r w:rsidRPr="001A1D17">
              <w:rPr>
                <w:rFonts w:ascii="Times New Roman" w:hAnsi="Times New Roman" w:cs="Times New Roman"/>
                <w:sz w:val="20"/>
                <w:szCs w:val="20"/>
              </w:rPr>
              <w:t>Pacienții vor fi instructați să consulte de urgență medicul:</w:t>
            </w:r>
          </w:p>
          <w:p w14:paraId="696E856A" w14:textId="77777777" w:rsidR="00191DA6" w:rsidRPr="001A1D17" w:rsidRDefault="00191DA6" w:rsidP="001A1D17">
            <w:pPr>
              <w:numPr>
                <w:ilvl w:val="0"/>
                <w:numId w:val="340"/>
              </w:numPr>
              <w:jc w:val="both"/>
              <w:rPr>
                <w:rFonts w:ascii="Times New Roman" w:hAnsi="Times New Roman" w:cs="Times New Roman"/>
                <w:sz w:val="20"/>
                <w:szCs w:val="20"/>
              </w:rPr>
            </w:pPr>
            <w:r w:rsidRPr="001A1D17">
              <w:rPr>
                <w:rFonts w:ascii="Times New Roman" w:hAnsi="Times New Roman" w:cs="Times New Roman"/>
                <w:sz w:val="20"/>
                <w:szCs w:val="20"/>
              </w:rPr>
              <w:t>În situații cu risc de Injurie acută a rinichiului (hipovolemie/hipotensiune) sau de ceto-acidoză euglicemică (hipoglicemie): boli acute febrile, vărsături și diaree, intervenții chirurgicale, pregătire pentru explorări imagistice sau endoscopice digestive;</w:t>
            </w:r>
          </w:p>
          <w:p w14:paraId="5001216D" w14:textId="77777777" w:rsidR="00191DA6" w:rsidRPr="001A1D17" w:rsidRDefault="00191DA6" w:rsidP="001A1D17">
            <w:pPr>
              <w:numPr>
                <w:ilvl w:val="0"/>
                <w:numId w:val="340"/>
              </w:numPr>
              <w:jc w:val="both"/>
              <w:rPr>
                <w:rFonts w:ascii="Times New Roman" w:hAnsi="Times New Roman" w:cs="Times New Roman"/>
                <w:sz w:val="20"/>
                <w:szCs w:val="20"/>
              </w:rPr>
            </w:pPr>
            <w:r w:rsidRPr="001A1D17">
              <w:rPr>
                <w:rFonts w:ascii="Times New Roman" w:hAnsi="Times New Roman" w:cs="Times New Roman"/>
                <w:sz w:val="20"/>
                <w:szCs w:val="20"/>
              </w:rPr>
              <w:t>Când apar simptome sugestive pentru infecții urinare;</w:t>
            </w:r>
          </w:p>
          <w:p w14:paraId="566C3E58" w14:textId="77777777" w:rsidR="00191DA6" w:rsidRPr="001A1D17" w:rsidRDefault="00191DA6" w:rsidP="001A1D17">
            <w:pPr>
              <w:numPr>
                <w:ilvl w:val="0"/>
                <w:numId w:val="340"/>
              </w:numPr>
              <w:jc w:val="both"/>
              <w:rPr>
                <w:rFonts w:ascii="Times New Roman" w:hAnsi="Times New Roman" w:cs="Times New Roman"/>
                <w:sz w:val="20"/>
                <w:szCs w:val="20"/>
              </w:rPr>
            </w:pPr>
            <w:r w:rsidRPr="001A1D17">
              <w:rPr>
                <w:rFonts w:ascii="Times New Roman" w:hAnsi="Times New Roman" w:cs="Times New Roman"/>
                <w:sz w:val="20"/>
                <w:szCs w:val="20"/>
              </w:rPr>
              <w:t>Când apar durere, sensibilitate, eritem sau tumefiere în zona genitală sau perineală, cu febră sau stare generală de rău (suspiciune de gangrenă Fournier);</w:t>
            </w:r>
          </w:p>
          <w:p w14:paraId="11A09774" w14:textId="77777777" w:rsidR="00191DA6" w:rsidRPr="001A1D17" w:rsidRDefault="00191DA6" w:rsidP="001A1D17">
            <w:pPr>
              <w:numPr>
                <w:ilvl w:val="0"/>
                <w:numId w:val="340"/>
              </w:numPr>
              <w:jc w:val="both"/>
              <w:rPr>
                <w:rFonts w:ascii="Times New Roman" w:hAnsi="Times New Roman" w:cs="Times New Roman"/>
                <w:sz w:val="20"/>
                <w:szCs w:val="20"/>
              </w:rPr>
            </w:pPr>
            <w:r w:rsidRPr="001A1D17">
              <w:rPr>
                <w:rFonts w:ascii="Times New Roman" w:hAnsi="Times New Roman" w:cs="Times New Roman"/>
                <w:sz w:val="20"/>
                <w:szCs w:val="20"/>
              </w:rPr>
              <w:t>Când apar semne nespecifice sugestive pentru ceto-acidoză euglicemică: greață, vărsături, ano</w:t>
            </w:r>
            <w:r w:rsidRPr="001A1D17">
              <w:rPr>
                <w:rFonts w:ascii="Times New Roman" w:hAnsi="Times New Roman" w:cs="Times New Roman"/>
                <w:sz w:val="20"/>
                <w:szCs w:val="20"/>
              </w:rPr>
              <w:softHyphen/>
              <w:t>rexie, durere abdominală, senzație de sete intensă, dificultate în respirație, confuzie, stare ne</w:t>
            </w:r>
            <w:r w:rsidRPr="001A1D17">
              <w:rPr>
                <w:rFonts w:ascii="Times New Roman" w:hAnsi="Times New Roman" w:cs="Times New Roman"/>
                <w:sz w:val="20"/>
                <w:szCs w:val="20"/>
              </w:rPr>
              <w:softHyphen/>
              <w:t>o</w:t>
            </w:r>
            <w:r w:rsidRPr="001A1D17">
              <w:rPr>
                <w:rFonts w:ascii="Times New Roman" w:hAnsi="Times New Roman" w:cs="Times New Roman"/>
                <w:sz w:val="20"/>
                <w:szCs w:val="20"/>
              </w:rPr>
              <w:softHyphen/>
              <w:t>bișnuită de oboseală sau somnolență. Pacienții care prezintă aceste simptome trebuie evaluați imediat pentru ceto-aci</w:t>
            </w:r>
            <w:r w:rsidRPr="001A1D17">
              <w:rPr>
                <w:rFonts w:ascii="Times New Roman" w:hAnsi="Times New Roman" w:cs="Times New Roman"/>
                <w:sz w:val="20"/>
                <w:szCs w:val="20"/>
              </w:rPr>
              <w:softHyphen/>
              <w:t>doză euglicemică,  indiferent de glicemie.</w:t>
            </w:r>
          </w:p>
        </w:tc>
        <w:tc>
          <w:tcPr>
            <w:tcW w:w="1837" w:type="pct"/>
          </w:tcPr>
          <w:p w14:paraId="58DEFCAE" w14:textId="49361C6F" w:rsidR="00191DA6" w:rsidRPr="001A1D17" w:rsidRDefault="00191DA6" w:rsidP="001A1D17">
            <w:pPr>
              <w:jc w:val="both"/>
              <w:rPr>
                <w:rFonts w:ascii="Times New Roman" w:hAnsi="Times New Roman" w:cs="Times New Roman"/>
                <w:sz w:val="20"/>
                <w:szCs w:val="20"/>
              </w:rPr>
            </w:pPr>
            <w:r w:rsidRPr="001A1D17">
              <w:rPr>
                <w:rFonts w:ascii="Times New Roman" w:hAnsi="Times New Roman" w:cs="Times New Roman"/>
                <w:sz w:val="20"/>
                <w:szCs w:val="20"/>
              </w:rPr>
              <w:t>Inițial, periodicitatea ulterioară este stabilită în funcție de catego</w:t>
            </w:r>
            <w:r w:rsidRPr="001A1D17">
              <w:rPr>
                <w:rFonts w:ascii="Times New Roman" w:hAnsi="Times New Roman" w:cs="Times New Roman"/>
                <w:sz w:val="20"/>
                <w:szCs w:val="20"/>
              </w:rPr>
              <w:softHyphen/>
              <w:t>ria de risc a BCR (</w:t>
            </w:r>
            <w:r w:rsidRPr="001A1D17">
              <w:rPr>
                <w:rFonts w:ascii="Times New Roman" w:hAnsi="Times New Roman" w:cs="Times New Roman"/>
                <w:b/>
                <w:bCs/>
                <w:sz w:val="20"/>
                <w:szCs w:val="20"/>
              </w:rPr>
              <w:t>Figura 1</w:t>
            </w:r>
            <w:r w:rsidRPr="001A1D17">
              <w:rPr>
                <w:rFonts w:ascii="Times New Roman" w:hAnsi="Times New Roman" w:cs="Times New Roman"/>
                <w:sz w:val="20"/>
                <w:szCs w:val="20"/>
              </w:rPr>
              <w:t>)</w:t>
            </w:r>
          </w:p>
        </w:tc>
      </w:tr>
      <w:tr w:rsidR="001A1D17" w:rsidRPr="001A1D17" w14:paraId="196C730F" w14:textId="77777777" w:rsidTr="00BF338A">
        <w:trPr>
          <w:trHeight w:val="342"/>
        </w:trPr>
        <w:tc>
          <w:tcPr>
            <w:tcW w:w="668" w:type="pct"/>
            <w:vMerge/>
          </w:tcPr>
          <w:p w14:paraId="2AAEB754" w14:textId="77777777" w:rsidR="00191DA6" w:rsidRPr="001A1D17" w:rsidRDefault="00191DA6" w:rsidP="001A1D17">
            <w:pPr>
              <w:jc w:val="both"/>
              <w:rPr>
                <w:rFonts w:ascii="Times New Roman" w:hAnsi="Times New Roman" w:cs="Times New Roman"/>
                <w:b/>
                <w:bCs/>
                <w:sz w:val="20"/>
                <w:szCs w:val="20"/>
              </w:rPr>
            </w:pPr>
          </w:p>
        </w:tc>
        <w:tc>
          <w:tcPr>
            <w:tcW w:w="2495" w:type="pct"/>
          </w:tcPr>
          <w:p w14:paraId="0BBBCF7C" w14:textId="77777777" w:rsidR="00191DA6" w:rsidRPr="001A1D17" w:rsidRDefault="00191DA6" w:rsidP="001A1D17">
            <w:pPr>
              <w:jc w:val="both"/>
              <w:rPr>
                <w:rFonts w:ascii="Times New Roman" w:hAnsi="Times New Roman" w:cs="Times New Roman"/>
                <w:sz w:val="20"/>
                <w:szCs w:val="20"/>
              </w:rPr>
            </w:pPr>
            <w:r w:rsidRPr="001A1D17">
              <w:rPr>
                <w:rFonts w:ascii="Times New Roman" w:hAnsi="Times New Roman" w:cs="Times New Roman"/>
                <w:sz w:val="20"/>
                <w:szCs w:val="20"/>
              </w:rPr>
              <w:t>Funcție renală (uree, creatinină și acid uric în ser, rata filtrării glomerulare)</w:t>
            </w:r>
          </w:p>
        </w:tc>
        <w:tc>
          <w:tcPr>
            <w:tcW w:w="1837" w:type="pct"/>
          </w:tcPr>
          <w:p w14:paraId="3F1383D7" w14:textId="77777777" w:rsidR="00191DA6" w:rsidRPr="001A1D17" w:rsidRDefault="00191DA6" w:rsidP="001A1D17">
            <w:pPr>
              <w:pStyle w:val="ListParagraph"/>
              <w:numPr>
                <w:ilvl w:val="0"/>
                <w:numId w:val="34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12" w:hanging="212"/>
              <w:contextualSpacing/>
              <w:jc w:val="both"/>
              <w:rPr>
                <w:color w:val="auto"/>
                <w:sz w:val="20"/>
                <w:szCs w:val="20"/>
              </w:rPr>
            </w:pPr>
            <w:r w:rsidRPr="001A1D17">
              <w:rPr>
                <w:color w:val="auto"/>
                <w:sz w:val="20"/>
                <w:szCs w:val="20"/>
              </w:rPr>
              <w:t>La inițierea tratamentului și la 2-4 săptămâni, în funcție de categoria de risc a BCR, pentru evalua amplitudinea scăderii inițiale a RFGe.</w:t>
            </w:r>
          </w:p>
          <w:p w14:paraId="6AB5A6FE" w14:textId="77777777" w:rsidR="00191DA6" w:rsidRPr="001A1D17" w:rsidRDefault="00191DA6" w:rsidP="001A1D17">
            <w:pPr>
              <w:pStyle w:val="ListParagraph"/>
              <w:numPr>
                <w:ilvl w:val="0"/>
                <w:numId w:val="34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12" w:hanging="212"/>
              <w:contextualSpacing/>
              <w:jc w:val="both"/>
              <w:rPr>
                <w:color w:val="auto"/>
                <w:sz w:val="20"/>
                <w:szCs w:val="20"/>
              </w:rPr>
            </w:pPr>
            <w:r w:rsidRPr="001A1D17">
              <w:rPr>
                <w:color w:val="auto"/>
                <w:sz w:val="20"/>
                <w:szCs w:val="20"/>
              </w:rPr>
              <w:t xml:space="preserve">Înainte și după un eveniment intercurent acut </w:t>
            </w:r>
          </w:p>
          <w:p w14:paraId="55D460F3" w14:textId="77777777" w:rsidR="00191DA6" w:rsidRPr="001A1D17" w:rsidRDefault="00191DA6" w:rsidP="001A1D17">
            <w:pPr>
              <w:pStyle w:val="ListParagraph"/>
              <w:numPr>
                <w:ilvl w:val="0"/>
                <w:numId w:val="34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12" w:hanging="212"/>
              <w:contextualSpacing/>
              <w:jc w:val="both"/>
              <w:rPr>
                <w:color w:val="auto"/>
                <w:sz w:val="20"/>
                <w:szCs w:val="20"/>
              </w:rPr>
            </w:pPr>
            <w:r w:rsidRPr="001A1D17">
              <w:rPr>
                <w:color w:val="auto"/>
                <w:sz w:val="20"/>
                <w:szCs w:val="20"/>
              </w:rPr>
              <w:t>La începerea unui tratament care poate avea un impact negativ asupra volemiei sau funcției renale (de exemplu, tratament diuretic).</w:t>
            </w:r>
          </w:p>
          <w:p w14:paraId="4F981BB9" w14:textId="3BED9967" w:rsidR="00191DA6" w:rsidRPr="001A1D17" w:rsidRDefault="00191DA6" w:rsidP="001A1D17">
            <w:pPr>
              <w:pStyle w:val="ListParagraph"/>
              <w:numPr>
                <w:ilvl w:val="0"/>
                <w:numId w:val="34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12" w:hanging="212"/>
              <w:contextualSpacing/>
              <w:jc w:val="both"/>
              <w:rPr>
                <w:color w:val="auto"/>
                <w:sz w:val="20"/>
                <w:szCs w:val="20"/>
              </w:rPr>
            </w:pPr>
            <w:r w:rsidRPr="001A1D17">
              <w:rPr>
                <w:color w:val="auto"/>
                <w:sz w:val="20"/>
                <w:szCs w:val="20"/>
              </w:rPr>
              <w:lastRenderedPageBreak/>
              <w:t>Monitorizarea ulterioară este stabilită în funcție de gradul de risc al BCR (</w:t>
            </w:r>
            <w:r w:rsidRPr="001A1D17">
              <w:rPr>
                <w:b/>
                <w:bCs/>
                <w:color w:val="auto"/>
                <w:sz w:val="20"/>
                <w:szCs w:val="20"/>
              </w:rPr>
              <w:t>Figura 1</w:t>
            </w:r>
            <w:r w:rsidRPr="001A1D17">
              <w:rPr>
                <w:color w:val="auto"/>
                <w:sz w:val="20"/>
                <w:szCs w:val="20"/>
              </w:rPr>
              <w:t>)</w:t>
            </w:r>
          </w:p>
        </w:tc>
      </w:tr>
      <w:tr w:rsidR="001A1D17" w:rsidRPr="001A1D17" w14:paraId="45622755" w14:textId="77777777" w:rsidTr="00BF338A">
        <w:trPr>
          <w:trHeight w:val="342"/>
        </w:trPr>
        <w:tc>
          <w:tcPr>
            <w:tcW w:w="668" w:type="pct"/>
          </w:tcPr>
          <w:p w14:paraId="7086BAAC" w14:textId="77777777" w:rsidR="00191DA6" w:rsidRPr="001A1D17" w:rsidRDefault="00191DA6" w:rsidP="001A1D17">
            <w:pPr>
              <w:jc w:val="both"/>
              <w:rPr>
                <w:rFonts w:ascii="Times New Roman" w:hAnsi="Times New Roman" w:cs="Times New Roman"/>
                <w:b/>
                <w:bCs/>
                <w:sz w:val="20"/>
                <w:szCs w:val="20"/>
              </w:rPr>
            </w:pPr>
          </w:p>
        </w:tc>
        <w:tc>
          <w:tcPr>
            <w:tcW w:w="2495" w:type="pct"/>
          </w:tcPr>
          <w:p w14:paraId="7BB44979" w14:textId="1C7DC34C" w:rsidR="00191DA6" w:rsidRPr="001A1D17" w:rsidRDefault="00191DA6" w:rsidP="001A1D17">
            <w:pPr>
              <w:jc w:val="both"/>
              <w:rPr>
                <w:rFonts w:ascii="Times New Roman" w:hAnsi="Times New Roman" w:cs="Times New Roman"/>
                <w:sz w:val="20"/>
                <w:szCs w:val="20"/>
              </w:rPr>
            </w:pPr>
            <w:r w:rsidRPr="001A1D17">
              <w:rPr>
                <w:rFonts w:ascii="Times New Roman" w:hAnsi="Times New Roman" w:cs="Times New Roman"/>
                <w:sz w:val="20"/>
                <w:szCs w:val="20"/>
              </w:rPr>
              <w:t>Electroliți serici (Na</w:t>
            </w:r>
            <w:r w:rsidRPr="001A1D17">
              <w:rPr>
                <w:rFonts w:ascii="Times New Roman" w:hAnsi="Times New Roman" w:cs="Times New Roman"/>
                <w:sz w:val="20"/>
                <w:szCs w:val="20"/>
                <w:vertAlign w:val="superscript"/>
              </w:rPr>
              <w:t>+</w:t>
            </w:r>
            <w:r w:rsidRPr="001A1D17">
              <w:rPr>
                <w:rFonts w:ascii="Times New Roman" w:hAnsi="Times New Roman" w:cs="Times New Roman"/>
                <w:sz w:val="20"/>
                <w:szCs w:val="20"/>
              </w:rPr>
              <w:t>, K</w:t>
            </w:r>
            <w:r w:rsidRPr="001A1D17">
              <w:rPr>
                <w:rFonts w:ascii="Times New Roman" w:hAnsi="Times New Roman" w:cs="Times New Roman"/>
                <w:sz w:val="20"/>
                <w:szCs w:val="20"/>
                <w:vertAlign w:val="superscript"/>
              </w:rPr>
              <w:t>+</w:t>
            </w:r>
            <w:r w:rsidRPr="001A1D17">
              <w:rPr>
                <w:rFonts w:ascii="Times New Roman" w:hAnsi="Times New Roman" w:cs="Times New Roman"/>
                <w:sz w:val="20"/>
                <w:szCs w:val="20"/>
              </w:rPr>
              <w:t>)</w:t>
            </w:r>
            <w:r w:rsidR="00BE6F37" w:rsidRPr="001A1D17">
              <w:rPr>
                <w:rFonts w:ascii="Times New Roman" w:hAnsi="Times New Roman" w:cs="Times New Roman"/>
                <w:sz w:val="20"/>
                <w:szCs w:val="20"/>
              </w:rPr>
              <w:t xml:space="preserve"> </w:t>
            </w:r>
            <w:r w:rsidRPr="001A1D17">
              <w:rPr>
                <w:rFonts w:ascii="Times New Roman" w:hAnsi="Times New Roman" w:cs="Times New Roman"/>
                <w:sz w:val="20"/>
                <w:szCs w:val="20"/>
              </w:rPr>
              <w:t>și echilibru acido-bazic (bicarbonat seric)</w:t>
            </w:r>
          </w:p>
        </w:tc>
        <w:tc>
          <w:tcPr>
            <w:tcW w:w="1837" w:type="pct"/>
          </w:tcPr>
          <w:p w14:paraId="4E73A3DD" w14:textId="2522DE69" w:rsidR="00191DA6" w:rsidRPr="001A1D17" w:rsidRDefault="00191DA6" w:rsidP="001A1D17">
            <w:pPr>
              <w:jc w:val="both"/>
              <w:rPr>
                <w:rFonts w:ascii="Times New Roman" w:hAnsi="Times New Roman" w:cs="Times New Roman"/>
                <w:sz w:val="20"/>
                <w:szCs w:val="20"/>
              </w:rPr>
            </w:pPr>
            <w:r w:rsidRPr="001A1D17">
              <w:rPr>
                <w:rFonts w:ascii="Times New Roman" w:hAnsi="Times New Roman" w:cs="Times New Roman"/>
                <w:sz w:val="20"/>
                <w:szCs w:val="20"/>
              </w:rPr>
              <w:t xml:space="preserve"> Inițial, periodicitatea ulterioară este stabilită în funcție de catego</w:t>
            </w:r>
            <w:r w:rsidRPr="001A1D17">
              <w:rPr>
                <w:rFonts w:ascii="Times New Roman" w:hAnsi="Times New Roman" w:cs="Times New Roman"/>
                <w:sz w:val="20"/>
                <w:szCs w:val="20"/>
              </w:rPr>
              <w:softHyphen/>
              <w:t>ria de risc a BCR (</w:t>
            </w:r>
            <w:r w:rsidRPr="001A1D17">
              <w:rPr>
                <w:rFonts w:ascii="Times New Roman" w:hAnsi="Times New Roman" w:cs="Times New Roman"/>
                <w:b/>
                <w:bCs/>
                <w:sz w:val="20"/>
                <w:szCs w:val="20"/>
              </w:rPr>
              <w:t>Figura 1</w:t>
            </w:r>
            <w:r w:rsidRPr="001A1D17">
              <w:rPr>
                <w:rFonts w:ascii="Times New Roman" w:hAnsi="Times New Roman" w:cs="Times New Roman"/>
                <w:sz w:val="20"/>
                <w:szCs w:val="20"/>
              </w:rPr>
              <w:t>)</w:t>
            </w:r>
          </w:p>
        </w:tc>
      </w:tr>
      <w:tr w:rsidR="001A1D17" w:rsidRPr="001A1D17" w14:paraId="091B2973" w14:textId="77777777" w:rsidTr="00BF338A">
        <w:trPr>
          <w:trHeight w:val="342"/>
        </w:trPr>
        <w:tc>
          <w:tcPr>
            <w:tcW w:w="668" w:type="pct"/>
          </w:tcPr>
          <w:p w14:paraId="618BBDBF" w14:textId="77777777" w:rsidR="00191DA6" w:rsidRPr="001A1D17" w:rsidRDefault="00191DA6" w:rsidP="001A1D17">
            <w:pPr>
              <w:jc w:val="both"/>
              <w:rPr>
                <w:rFonts w:ascii="Times New Roman" w:hAnsi="Times New Roman" w:cs="Times New Roman"/>
                <w:b/>
                <w:bCs/>
                <w:sz w:val="20"/>
                <w:szCs w:val="20"/>
              </w:rPr>
            </w:pPr>
          </w:p>
        </w:tc>
        <w:tc>
          <w:tcPr>
            <w:tcW w:w="2495" w:type="pct"/>
          </w:tcPr>
          <w:p w14:paraId="48FB285F" w14:textId="77777777" w:rsidR="00191DA6" w:rsidRPr="001A1D17" w:rsidRDefault="00191DA6" w:rsidP="001A1D17">
            <w:pPr>
              <w:jc w:val="both"/>
              <w:rPr>
                <w:rFonts w:ascii="Times New Roman" w:hAnsi="Times New Roman" w:cs="Times New Roman"/>
                <w:sz w:val="20"/>
                <w:szCs w:val="20"/>
              </w:rPr>
            </w:pPr>
            <w:r w:rsidRPr="001A1D17">
              <w:rPr>
                <w:rFonts w:ascii="Times New Roman" w:hAnsi="Times New Roman" w:cs="Times New Roman"/>
                <w:sz w:val="20"/>
                <w:szCs w:val="20"/>
              </w:rPr>
              <w:t>Metabolism glucidic, la pacienții cu diabet zaharat (glicemie bazală și postprandială, hemoglobină glicozilată)</w:t>
            </w:r>
          </w:p>
        </w:tc>
        <w:tc>
          <w:tcPr>
            <w:tcW w:w="1837" w:type="pct"/>
          </w:tcPr>
          <w:p w14:paraId="66489223" w14:textId="77777777" w:rsidR="00191DA6" w:rsidRPr="001A1D17" w:rsidRDefault="00191DA6" w:rsidP="001A1D17">
            <w:pPr>
              <w:jc w:val="both"/>
              <w:rPr>
                <w:rFonts w:ascii="Times New Roman" w:hAnsi="Times New Roman" w:cs="Times New Roman"/>
                <w:sz w:val="20"/>
                <w:szCs w:val="20"/>
              </w:rPr>
            </w:pPr>
            <w:r w:rsidRPr="001A1D17">
              <w:rPr>
                <w:rFonts w:ascii="Times New Roman" w:hAnsi="Times New Roman" w:cs="Times New Roman"/>
                <w:sz w:val="20"/>
                <w:szCs w:val="20"/>
              </w:rPr>
              <w:t>Inițial și ulterior periodic, în funcție de pacient</w:t>
            </w:r>
          </w:p>
        </w:tc>
      </w:tr>
      <w:tr w:rsidR="001A1D17" w:rsidRPr="001A1D17" w14:paraId="3665AFC0" w14:textId="77777777" w:rsidTr="00BF338A">
        <w:trPr>
          <w:trHeight w:val="342"/>
        </w:trPr>
        <w:tc>
          <w:tcPr>
            <w:tcW w:w="668" w:type="pct"/>
          </w:tcPr>
          <w:p w14:paraId="7211E75B" w14:textId="77777777" w:rsidR="00191DA6" w:rsidRPr="001A1D17" w:rsidRDefault="00191DA6" w:rsidP="001A1D17">
            <w:pPr>
              <w:jc w:val="both"/>
              <w:rPr>
                <w:rFonts w:ascii="Times New Roman" w:hAnsi="Times New Roman" w:cs="Times New Roman"/>
                <w:b/>
                <w:bCs/>
                <w:sz w:val="20"/>
                <w:szCs w:val="20"/>
              </w:rPr>
            </w:pPr>
          </w:p>
        </w:tc>
        <w:tc>
          <w:tcPr>
            <w:tcW w:w="2495" w:type="pct"/>
          </w:tcPr>
          <w:p w14:paraId="33E5924F" w14:textId="77777777" w:rsidR="00191DA6" w:rsidRPr="001A1D17" w:rsidRDefault="00191DA6" w:rsidP="001A1D17">
            <w:pPr>
              <w:jc w:val="both"/>
              <w:rPr>
                <w:rFonts w:ascii="Times New Roman" w:hAnsi="Times New Roman" w:cs="Times New Roman"/>
                <w:sz w:val="20"/>
                <w:szCs w:val="20"/>
              </w:rPr>
            </w:pPr>
            <w:r w:rsidRPr="001A1D17">
              <w:rPr>
                <w:rFonts w:ascii="Times New Roman" w:hAnsi="Times New Roman" w:cs="Times New Roman"/>
                <w:sz w:val="20"/>
                <w:szCs w:val="20"/>
              </w:rPr>
              <w:t>Hemoglobină, hematocrit</w:t>
            </w:r>
          </w:p>
        </w:tc>
        <w:tc>
          <w:tcPr>
            <w:tcW w:w="1837" w:type="pct"/>
          </w:tcPr>
          <w:p w14:paraId="092AAB1B" w14:textId="45BB1B64" w:rsidR="00191DA6" w:rsidRPr="001A1D17" w:rsidRDefault="00191DA6" w:rsidP="001A1D17">
            <w:pPr>
              <w:pStyle w:val="ListParagraph"/>
              <w:numPr>
                <w:ilvl w:val="0"/>
                <w:numId w:val="34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12" w:hanging="212"/>
              <w:contextualSpacing/>
              <w:jc w:val="both"/>
              <w:rPr>
                <w:color w:val="auto"/>
                <w:sz w:val="20"/>
                <w:szCs w:val="20"/>
              </w:rPr>
            </w:pPr>
            <w:r w:rsidRPr="001A1D17">
              <w:rPr>
                <w:color w:val="auto"/>
                <w:sz w:val="20"/>
                <w:szCs w:val="20"/>
              </w:rPr>
              <w:t>Inițial, periodicitatea ulterioară este stabilită în funcție de catego</w:t>
            </w:r>
            <w:r w:rsidRPr="001A1D17">
              <w:rPr>
                <w:color w:val="auto"/>
                <w:sz w:val="20"/>
                <w:szCs w:val="20"/>
              </w:rPr>
              <w:softHyphen/>
              <w:t>ria de risc a BCR (</w:t>
            </w:r>
            <w:r w:rsidRPr="001A1D17">
              <w:rPr>
                <w:b/>
                <w:bCs/>
                <w:color w:val="auto"/>
                <w:sz w:val="20"/>
                <w:szCs w:val="20"/>
              </w:rPr>
              <w:t>Figura 1</w:t>
            </w:r>
            <w:r w:rsidRPr="001A1D17">
              <w:rPr>
                <w:color w:val="auto"/>
                <w:sz w:val="20"/>
                <w:szCs w:val="20"/>
              </w:rPr>
              <w:t>)</w:t>
            </w:r>
          </w:p>
          <w:p w14:paraId="44F2EC72" w14:textId="77777777" w:rsidR="00191DA6" w:rsidRPr="001A1D17" w:rsidRDefault="00191DA6" w:rsidP="001A1D17">
            <w:pPr>
              <w:pStyle w:val="ListParagraph"/>
              <w:numPr>
                <w:ilvl w:val="0"/>
                <w:numId w:val="34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12" w:hanging="212"/>
              <w:contextualSpacing/>
              <w:jc w:val="both"/>
              <w:rPr>
                <w:color w:val="auto"/>
                <w:sz w:val="20"/>
                <w:szCs w:val="20"/>
              </w:rPr>
            </w:pPr>
            <w:r w:rsidRPr="001A1D17">
              <w:rPr>
                <w:color w:val="auto"/>
                <w:sz w:val="20"/>
                <w:szCs w:val="20"/>
              </w:rPr>
              <w:t>După un eveniment intercurent acut care poate reduce volemia (inclusiv introducerea sau modificarea dozelor de diuretic)</w:t>
            </w:r>
          </w:p>
        </w:tc>
      </w:tr>
      <w:tr w:rsidR="001A1D17" w:rsidRPr="001A1D17" w14:paraId="1F919FDA" w14:textId="77777777" w:rsidTr="00BF338A">
        <w:tc>
          <w:tcPr>
            <w:tcW w:w="668" w:type="pct"/>
            <w:vMerge w:val="restart"/>
          </w:tcPr>
          <w:p w14:paraId="76142686" w14:textId="77777777" w:rsidR="00191DA6" w:rsidRPr="001A1D17" w:rsidRDefault="00191DA6" w:rsidP="001A1D17">
            <w:pPr>
              <w:jc w:val="both"/>
              <w:rPr>
                <w:rFonts w:ascii="Times New Roman" w:hAnsi="Times New Roman" w:cs="Times New Roman"/>
                <w:b/>
                <w:bCs/>
                <w:sz w:val="20"/>
                <w:szCs w:val="20"/>
              </w:rPr>
            </w:pPr>
            <w:r w:rsidRPr="001A1D17">
              <w:rPr>
                <w:rFonts w:ascii="Times New Roman" w:hAnsi="Times New Roman" w:cs="Times New Roman"/>
                <w:b/>
                <w:bCs/>
                <w:sz w:val="20"/>
                <w:szCs w:val="20"/>
              </w:rPr>
              <w:t>Eficacitate</w:t>
            </w:r>
          </w:p>
        </w:tc>
        <w:tc>
          <w:tcPr>
            <w:tcW w:w="2495" w:type="pct"/>
          </w:tcPr>
          <w:p w14:paraId="7E16D158" w14:textId="77777777" w:rsidR="00191DA6" w:rsidRPr="001A1D17" w:rsidRDefault="00191DA6" w:rsidP="001A1D17">
            <w:pPr>
              <w:jc w:val="both"/>
              <w:rPr>
                <w:rFonts w:ascii="Times New Roman" w:hAnsi="Times New Roman" w:cs="Times New Roman"/>
                <w:sz w:val="20"/>
                <w:szCs w:val="20"/>
              </w:rPr>
            </w:pPr>
            <w:r w:rsidRPr="001A1D17">
              <w:rPr>
                <w:rFonts w:ascii="Times New Roman" w:hAnsi="Times New Roman" w:cs="Times New Roman"/>
                <w:sz w:val="20"/>
                <w:szCs w:val="20"/>
              </w:rPr>
              <w:t>Funcție renală (uree, creatinină și acid uric în ser, rata filtrării glomerulare)</w:t>
            </w:r>
          </w:p>
        </w:tc>
        <w:tc>
          <w:tcPr>
            <w:tcW w:w="1837" w:type="pct"/>
            <w:vMerge w:val="restart"/>
          </w:tcPr>
          <w:p w14:paraId="4C6A281C" w14:textId="36169C7A" w:rsidR="00191DA6" w:rsidRPr="001A1D17" w:rsidRDefault="00191DA6" w:rsidP="001A1D17">
            <w:pPr>
              <w:jc w:val="both"/>
              <w:rPr>
                <w:rFonts w:ascii="Times New Roman" w:hAnsi="Times New Roman" w:cs="Times New Roman"/>
                <w:sz w:val="20"/>
                <w:szCs w:val="20"/>
              </w:rPr>
            </w:pPr>
            <w:r w:rsidRPr="001A1D17">
              <w:rPr>
                <w:rFonts w:ascii="Times New Roman" w:hAnsi="Times New Roman" w:cs="Times New Roman"/>
                <w:sz w:val="20"/>
                <w:szCs w:val="20"/>
              </w:rPr>
              <w:t>Inițial, periodicitatea ulterioară este stabilită în funcție de catego</w:t>
            </w:r>
            <w:r w:rsidRPr="001A1D17">
              <w:rPr>
                <w:rFonts w:ascii="Times New Roman" w:hAnsi="Times New Roman" w:cs="Times New Roman"/>
                <w:sz w:val="20"/>
                <w:szCs w:val="20"/>
              </w:rPr>
              <w:softHyphen/>
              <w:t>ria de risc a BCR (</w:t>
            </w:r>
            <w:r w:rsidRPr="001A1D17">
              <w:rPr>
                <w:rFonts w:ascii="Times New Roman" w:hAnsi="Times New Roman" w:cs="Times New Roman"/>
                <w:b/>
                <w:bCs/>
                <w:sz w:val="20"/>
                <w:szCs w:val="20"/>
              </w:rPr>
              <w:t>Figura 1</w:t>
            </w:r>
            <w:r w:rsidRPr="001A1D17">
              <w:rPr>
                <w:rFonts w:ascii="Times New Roman" w:hAnsi="Times New Roman" w:cs="Times New Roman"/>
                <w:sz w:val="20"/>
                <w:szCs w:val="20"/>
              </w:rPr>
              <w:t>)</w:t>
            </w:r>
          </w:p>
        </w:tc>
      </w:tr>
      <w:tr w:rsidR="001A1D17" w:rsidRPr="001A1D17" w14:paraId="59E04672" w14:textId="77777777" w:rsidTr="00BF338A">
        <w:tc>
          <w:tcPr>
            <w:tcW w:w="668" w:type="pct"/>
            <w:vMerge/>
          </w:tcPr>
          <w:p w14:paraId="30AE3454" w14:textId="77777777" w:rsidR="00191DA6" w:rsidRPr="001A1D17" w:rsidRDefault="00191DA6" w:rsidP="001A1D17">
            <w:pPr>
              <w:jc w:val="both"/>
              <w:rPr>
                <w:rFonts w:ascii="Times New Roman" w:hAnsi="Times New Roman" w:cs="Times New Roman"/>
                <w:b/>
                <w:bCs/>
                <w:sz w:val="20"/>
                <w:szCs w:val="20"/>
              </w:rPr>
            </w:pPr>
          </w:p>
        </w:tc>
        <w:tc>
          <w:tcPr>
            <w:tcW w:w="2495" w:type="pct"/>
          </w:tcPr>
          <w:p w14:paraId="261A54F5" w14:textId="77777777" w:rsidR="00191DA6" w:rsidRPr="001A1D17" w:rsidRDefault="00191DA6" w:rsidP="001A1D17">
            <w:pPr>
              <w:jc w:val="both"/>
              <w:rPr>
                <w:rFonts w:ascii="Times New Roman" w:hAnsi="Times New Roman" w:cs="Times New Roman"/>
                <w:sz w:val="20"/>
                <w:szCs w:val="20"/>
              </w:rPr>
            </w:pPr>
            <w:r w:rsidRPr="001A1D17">
              <w:rPr>
                <w:rFonts w:ascii="Times New Roman" w:hAnsi="Times New Roman" w:cs="Times New Roman"/>
                <w:sz w:val="20"/>
                <w:szCs w:val="20"/>
              </w:rPr>
              <w:t>RACu sau proteinurie/24 ore</w:t>
            </w:r>
          </w:p>
        </w:tc>
        <w:tc>
          <w:tcPr>
            <w:tcW w:w="1837" w:type="pct"/>
            <w:vMerge/>
          </w:tcPr>
          <w:p w14:paraId="5B39F7B2" w14:textId="77777777" w:rsidR="00191DA6" w:rsidRPr="001A1D17" w:rsidRDefault="00191DA6" w:rsidP="001A1D17">
            <w:pPr>
              <w:jc w:val="both"/>
              <w:rPr>
                <w:rFonts w:ascii="Times New Roman" w:hAnsi="Times New Roman" w:cs="Times New Roman"/>
                <w:sz w:val="20"/>
                <w:szCs w:val="20"/>
              </w:rPr>
            </w:pPr>
          </w:p>
        </w:tc>
      </w:tr>
      <w:tr w:rsidR="001A1D17" w:rsidRPr="001A1D17" w14:paraId="78DC365D" w14:textId="77777777" w:rsidTr="00BF338A">
        <w:tc>
          <w:tcPr>
            <w:tcW w:w="668" w:type="pct"/>
            <w:vMerge/>
          </w:tcPr>
          <w:p w14:paraId="0BFB7B01" w14:textId="77777777" w:rsidR="00191DA6" w:rsidRPr="001A1D17" w:rsidRDefault="00191DA6" w:rsidP="001A1D17">
            <w:pPr>
              <w:jc w:val="both"/>
              <w:rPr>
                <w:rFonts w:ascii="Times New Roman" w:hAnsi="Times New Roman" w:cs="Times New Roman"/>
                <w:b/>
                <w:bCs/>
                <w:sz w:val="20"/>
                <w:szCs w:val="20"/>
              </w:rPr>
            </w:pPr>
          </w:p>
        </w:tc>
        <w:tc>
          <w:tcPr>
            <w:tcW w:w="2495" w:type="pct"/>
          </w:tcPr>
          <w:p w14:paraId="49AA84F1" w14:textId="77777777" w:rsidR="00191DA6" w:rsidRPr="001A1D17" w:rsidRDefault="00191DA6" w:rsidP="001A1D17">
            <w:pPr>
              <w:jc w:val="both"/>
              <w:rPr>
                <w:rFonts w:ascii="Times New Roman" w:hAnsi="Times New Roman" w:cs="Times New Roman"/>
                <w:sz w:val="20"/>
                <w:szCs w:val="20"/>
              </w:rPr>
            </w:pPr>
            <w:r w:rsidRPr="001A1D17">
              <w:rPr>
                <w:rFonts w:ascii="Times New Roman" w:hAnsi="Times New Roman" w:cs="Times New Roman"/>
                <w:sz w:val="20"/>
                <w:szCs w:val="20"/>
              </w:rPr>
              <w:t>Tensiune arterială (inclusiv în ortostatism)</w:t>
            </w:r>
          </w:p>
        </w:tc>
        <w:tc>
          <w:tcPr>
            <w:tcW w:w="1837" w:type="pct"/>
            <w:vMerge/>
          </w:tcPr>
          <w:p w14:paraId="2DBAF881" w14:textId="77777777" w:rsidR="00191DA6" w:rsidRPr="001A1D17" w:rsidRDefault="00191DA6" w:rsidP="001A1D17">
            <w:pPr>
              <w:jc w:val="both"/>
              <w:rPr>
                <w:rFonts w:ascii="Times New Roman" w:hAnsi="Times New Roman" w:cs="Times New Roman"/>
                <w:sz w:val="20"/>
                <w:szCs w:val="20"/>
              </w:rPr>
            </w:pPr>
          </w:p>
        </w:tc>
      </w:tr>
      <w:tr w:rsidR="001A1D17" w:rsidRPr="001A1D17" w14:paraId="58250D35" w14:textId="77777777" w:rsidTr="00BF338A">
        <w:tc>
          <w:tcPr>
            <w:tcW w:w="668" w:type="pct"/>
            <w:vMerge/>
          </w:tcPr>
          <w:p w14:paraId="331E9542" w14:textId="77777777" w:rsidR="00191DA6" w:rsidRPr="001A1D17" w:rsidRDefault="00191DA6" w:rsidP="001A1D17">
            <w:pPr>
              <w:jc w:val="both"/>
              <w:rPr>
                <w:rFonts w:ascii="Times New Roman" w:hAnsi="Times New Roman" w:cs="Times New Roman"/>
                <w:b/>
                <w:bCs/>
                <w:sz w:val="20"/>
                <w:szCs w:val="20"/>
              </w:rPr>
            </w:pPr>
          </w:p>
        </w:tc>
        <w:tc>
          <w:tcPr>
            <w:tcW w:w="2495" w:type="pct"/>
          </w:tcPr>
          <w:p w14:paraId="3750C80A" w14:textId="77777777" w:rsidR="00191DA6" w:rsidRPr="001A1D17" w:rsidRDefault="00191DA6" w:rsidP="001A1D17">
            <w:pPr>
              <w:jc w:val="both"/>
              <w:rPr>
                <w:rFonts w:ascii="Times New Roman" w:hAnsi="Times New Roman" w:cs="Times New Roman"/>
                <w:sz w:val="20"/>
                <w:szCs w:val="20"/>
              </w:rPr>
            </w:pPr>
            <w:r w:rsidRPr="001A1D17">
              <w:rPr>
                <w:rFonts w:ascii="Times New Roman" w:hAnsi="Times New Roman" w:cs="Times New Roman"/>
                <w:sz w:val="20"/>
                <w:szCs w:val="20"/>
              </w:rPr>
              <w:t>Diureza</w:t>
            </w:r>
          </w:p>
        </w:tc>
        <w:tc>
          <w:tcPr>
            <w:tcW w:w="1837" w:type="pct"/>
            <w:vMerge/>
          </w:tcPr>
          <w:p w14:paraId="3116F0EA" w14:textId="77777777" w:rsidR="00191DA6" w:rsidRPr="001A1D17" w:rsidRDefault="00191DA6" w:rsidP="001A1D17">
            <w:pPr>
              <w:jc w:val="both"/>
              <w:rPr>
                <w:rFonts w:ascii="Times New Roman" w:hAnsi="Times New Roman" w:cs="Times New Roman"/>
                <w:sz w:val="20"/>
                <w:szCs w:val="20"/>
              </w:rPr>
            </w:pPr>
          </w:p>
        </w:tc>
      </w:tr>
    </w:tbl>
    <w:p w14:paraId="4EA08E27" w14:textId="77777777" w:rsidR="00191DA6" w:rsidRPr="001A1D17" w:rsidRDefault="00191DA6" w:rsidP="001A1D17">
      <w:pPr>
        <w:pStyle w:val="Heading1"/>
        <w:keepNext/>
        <w:keepLines/>
        <w:widowControl/>
        <w:autoSpaceDE/>
        <w:autoSpaceDN/>
        <w:spacing w:before="240" w:line="259" w:lineRule="auto"/>
        <w:ind w:left="0"/>
        <w:jc w:val="both"/>
        <w:rPr>
          <w:rFonts w:ascii="Times New Roman" w:hAnsi="Times New Roman" w:cs="Times New Roman"/>
          <w:lang w:val="ro-RO"/>
        </w:rPr>
      </w:pPr>
      <w:r w:rsidRPr="001A1D17">
        <w:rPr>
          <w:rFonts w:ascii="Times New Roman" w:hAnsi="Times New Roman" w:cs="Times New Roman"/>
          <w:lang w:val="ro-RO"/>
        </w:rPr>
        <w:t>Criterii pentru întreruperea tratamentului</w:t>
      </w:r>
    </w:p>
    <w:p w14:paraId="007A44F0" w14:textId="77777777" w:rsidR="00191DA6" w:rsidRPr="001A1D17" w:rsidRDefault="00191DA6" w:rsidP="001A1D17">
      <w:pPr>
        <w:jc w:val="both"/>
        <w:rPr>
          <w:rFonts w:ascii="Times New Roman" w:hAnsi="Times New Roman" w:cs="Times New Roman"/>
          <w:b/>
          <w:bCs/>
          <w:sz w:val="24"/>
          <w:szCs w:val="24"/>
        </w:rPr>
      </w:pPr>
      <w:r w:rsidRPr="001A1D17">
        <w:rPr>
          <w:rFonts w:ascii="Times New Roman" w:hAnsi="Times New Roman" w:cs="Times New Roman"/>
          <w:sz w:val="24"/>
          <w:szCs w:val="24"/>
        </w:rPr>
        <w:t>Decizia de întrerupere temporară sau definitivă va fi luată în funcție de indicații și contraindicații, de către medicul specialist nefrolog (</w:t>
      </w:r>
      <w:r w:rsidRPr="001A1D17">
        <w:rPr>
          <w:rFonts w:ascii="Times New Roman" w:hAnsi="Times New Roman" w:cs="Times New Roman"/>
          <w:sz w:val="24"/>
          <w:szCs w:val="24"/>
        </w:rPr>
        <w:sym w:font="Wingdings" w:char="F045"/>
      </w:r>
      <w:r w:rsidRPr="001A1D17">
        <w:rPr>
          <w:rFonts w:ascii="Times New Roman" w:hAnsi="Times New Roman" w:cs="Times New Roman"/>
          <w:b/>
          <w:bCs/>
          <w:sz w:val="24"/>
          <w:szCs w:val="24"/>
        </w:rPr>
        <w:t>V. Atenționări și precauții speciale pentru utilizare și VI. Monitorizarea tratamentului. Cri</w:t>
      </w:r>
      <w:r w:rsidRPr="001A1D17">
        <w:rPr>
          <w:rFonts w:ascii="Times New Roman" w:hAnsi="Times New Roman" w:cs="Times New Roman"/>
          <w:b/>
          <w:bCs/>
          <w:sz w:val="24"/>
          <w:szCs w:val="24"/>
        </w:rPr>
        <w:softHyphen/>
        <w:t>te</w:t>
      </w:r>
      <w:r w:rsidRPr="001A1D17">
        <w:rPr>
          <w:rFonts w:ascii="Times New Roman" w:hAnsi="Times New Roman" w:cs="Times New Roman"/>
          <w:b/>
          <w:bCs/>
          <w:sz w:val="24"/>
          <w:szCs w:val="24"/>
        </w:rPr>
        <w:softHyphen/>
        <w:t>rii de evaluare a siguranței și eficacității terapeutice</w:t>
      </w:r>
      <w:r w:rsidRPr="001A1D17">
        <w:rPr>
          <w:rFonts w:ascii="Times New Roman" w:hAnsi="Times New Roman" w:cs="Times New Roman"/>
          <w:sz w:val="24"/>
          <w:szCs w:val="24"/>
        </w:rPr>
        <w:t xml:space="preserve">). </w:t>
      </w:r>
    </w:p>
    <w:p w14:paraId="6DB36BB3" w14:textId="3D84B5EB" w:rsidR="00191DA6" w:rsidRPr="001A1D17" w:rsidRDefault="00BE6F37" w:rsidP="001A1D17">
      <w:pPr>
        <w:pStyle w:val="Heading1"/>
        <w:keepNext/>
        <w:keepLines/>
        <w:widowControl/>
        <w:autoSpaceDE/>
        <w:autoSpaceDN/>
        <w:spacing w:before="240" w:line="259" w:lineRule="auto"/>
        <w:ind w:left="0"/>
        <w:jc w:val="both"/>
        <w:rPr>
          <w:rFonts w:ascii="Times New Roman" w:hAnsi="Times New Roman" w:cs="Times New Roman"/>
          <w:lang w:val="ro-RO"/>
        </w:rPr>
      </w:pPr>
      <w:r w:rsidRPr="001A1D17">
        <w:rPr>
          <w:rFonts w:ascii="Times New Roman" w:hAnsi="Times New Roman" w:cs="Times New Roman"/>
          <w:lang w:val="ro-RO"/>
        </w:rPr>
        <w:t xml:space="preserve">IV. </w:t>
      </w:r>
      <w:r w:rsidR="00191DA6" w:rsidRPr="001A1D17">
        <w:rPr>
          <w:rFonts w:ascii="Times New Roman" w:hAnsi="Times New Roman" w:cs="Times New Roman"/>
          <w:lang w:val="ro-RO"/>
        </w:rPr>
        <w:t xml:space="preserve">Prescriptori </w:t>
      </w:r>
    </w:p>
    <w:p w14:paraId="17379AEE" w14:textId="77777777" w:rsidR="00191DA6" w:rsidRPr="001A1D17" w:rsidRDefault="00191DA6" w:rsidP="001A1D17">
      <w:pPr>
        <w:jc w:val="both"/>
        <w:rPr>
          <w:rFonts w:ascii="Times New Roman" w:hAnsi="Times New Roman" w:cs="Times New Roman"/>
          <w:sz w:val="24"/>
          <w:szCs w:val="24"/>
        </w:rPr>
      </w:pPr>
      <w:r w:rsidRPr="001A1D17">
        <w:rPr>
          <w:rFonts w:ascii="Times New Roman" w:hAnsi="Times New Roman" w:cs="Times New Roman"/>
          <w:sz w:val="24"/>
          <w:szCs w:val="24"/>
        </w:rPr>
        <w:t>Inițierea prescrierii de Dapagliflozinum pentru tratamentul Bolii cronice de rinichi se va face de medii specialiști în nefrologie, conform protocolului terapeutic și al ghidului în vigoare.</w:t>
      </w:r>
    </w:p>
    <w:p w14:paraId="4B3F66DD" w14:textId="3C29A3EE" w:rsidR="00191DA6" w:rsidRPr="001A1D17" w:rsidRDefault="00191DA6" w:rsidP="001A1D17">
      <w:pPr>
        <w:jc w:val="both"/>
        <w:rPr>
          <w:rFonts w:ascii="Times New Roman" w:hAnsi="Times New Roman" w:cs="Times New Roman"/>
          <w:sz w:val="24"/>
          <w:szCs w:val="24"/>
        </w:rPr>
      </w:pPr>
      <w:r w:rsidRPr="001A1D17">
        <w:rPr>
          <w:rFonts w:ascii="Times New Roman" w:hAnsi="Times New Roman" w:cs="Times New Roman"/>
          <w:sz w:val="24"/>
          <w:szCs w:val="24"/>
        </w:rPr>
        <w:t>Continuarea tratamentului poate fi efectuată și de către medicii specialiști în medicină internă și medicii de familie, în dozele și pe durata recomandată în scrisoarea medicală. Însă, dacă apar evenimente intercurente acute sau care impun precauții în administrare, este necesară reevaluarea de către medicul specialist în nefrologie pentru stabilirea indicației de continuare, respectiv de întrerupere temporară sau definitivă a tratamentului cu dapagliflozinum</w:t>
      </w:r>
      <w:r w:rsidR="00BE6F37" w:rsidRPr="001A1D17">
        <w:rPr>
          <w:rFonts w:ascii="Times New Roman" w:hAnsi="Times New Roman" w:cs="Times New Roman"/>
          <w:sz w:val="24"/>
          <w:szCs w:val="24"/>
        </w:rPr>
        <w:t>.”</w:t>
      </w:r>
    </w:p>
    <w:p w14:paraId="5A5A1449" w14:textId="77777777" w:rsidR="00191DA6" w:rsidRPr="001A1D17" w:rsidRDefault="00191DA6" w:rsidP="001A1D17">
      <w:pPr>
        <w:jc w:val="both"/>
        <w:rPr>
          <w:rFonts w:ascii="Times New Roman" w:hAnsi="Times New Roman" w:cs="Times New Roman"/>
          <w:sz w:val="24"/>
          <w:szCs w:val="24"/>
        </w:rPr>
      </w:pPr>
    </w:p>
    <w:p w14:paraId="4CC912DB" w14:textId="77777777" w:rsidR="00191DA6" w:rsidRPr="001A1D17" w:rsidRDefault="00191DA6" w:rsidP="001A1D17">
      <w:pPr>
        <w:autoSpaceDE w:val="0"/>
        <w:autoSpaceDN w:val="0"/>
        <w:ind w:left="640" w:hanging="640"/>
        <w:jc w:val="both"/>
        <w:rPr>
          <w:rFonts w:ascii="Times New Roman" w:hAnsi="Times New Roman" w:cs="Times New Roman"/>
          <w:sz w:val="24"/>
          <w:szCs w:val="24"/>
        </w:rPr>
      </w:pPr>
    </w:p>
    <w:p w14:paraId="42F6FE0D" w14:textId="77777777" w:rsidR="00F73895" w:rsidRPr="00F640DC" w:rsidRDefault="00F73895" w:rsidP="001A1D17">
      <w:pPr>
        <w:tabs>
          <w:tab w:val="left" w:pos="426"/>
        </w:tabs>
        <w:jc w:val="both"/>
        <w:rPr>
          <w:rFonts w:ascii="Times New Roman" w:eastAsia="Arial" w:hAnsi="Times New Roman" w:cs="Times New Roman"/>
          <w:b/>
          <w:bCs/>
          <w:sz w:val="24"/>
          <w:szCs w:val="24"/>
          <w:lang w:val="pt-BR"/>
        </w:rPr>
      </w:pPr>
    </w:p>
    <w:p w14:paraId="5C6985EA" w14:textId="77777777" w:rsidR="00191DA6" w:rsidRPr="00F640DC" w:rsidRDefault="00191DA6" w:rsidP="001A1D17">
      <w:pPr>
        <w:tabs>
          <w:tab w:val="left" w:pos="426"/>
        </w:tabs>
        <w:jc w:val="both"/>
        <w:rPr>
          <w:rFonts w:ascii="Times New Roman" w:eastAsia="Arial" w:hAnsi="Times New Roman" w:cs="Times New Roman"/>
          <w:b/>
          <w:bCs/>
          <w:sz w:val="24"/>
          <w:szCs w:val="24"/>
          <w:lang w:val="pt-BR"/>
        </w:rPr>
      </w:pPr>
    </w:p>
    <w:p w14:paraId="57434164" w14:textId="77777777" w:rsidR="00191DA6" w:rsidRPr="00F640DC" w:rsidRDefault="00191DA6" w:rsidP="001A1D17">
      <w:pPr>
        <w:tabs>
          <w:tab w:val="left" w:pos="426"/>
        </w:tabs>
        <w:jc w:val="both"/>
        <w:rPr>
          <w:rFonts w:ascii="Times New Roman" w:eastAsia="Arial" w:hAnsi="Times New Roman" w:cs="Times New Roman"/>
          <w:b/>
          <w:bCs/>
          <w:sz w:val="24"/>
          <w:szCs w:val="24"/>
          <w:lang w:val="pt-BR"/>
        </w:rPr>
      </w:pPr>
    </w:p>
    <w:p w14:paraId="4A307BEF" w14:textId="77777777" w:rsidR="00191DA6" w:rsidRPr="00F640DC" w:rsidRDefault="00191DA6" w:rsidP="001A1D17">
      <w:pPr>
        <w:tabs>
          <w:tab w:val="left" w:pos="426"/>
        </w:tabs>
        <w:jc w:val="both"/>
        <w:rPr>
          <w:rFonts w:ascii="Times New Roman" w:eastAsia="Arial" w:hAnsi="Times New Roman" w:cs="Times New Roman"/>
          <w:b/>
          <w:bCs/>
          <w:sz w:val="24"/>
          <w:szCs w:val="24"/>
          <w:lang w:val="pt-BR"/>
        </w:rPr>
      </w:pPr>
    </w:p>
    <w:p w14:paraId="410F5B29" w14:textId="77777777" w:rsidR="00191DA6" w:rsidRPr="00F640DC" w:rsidRDefault="00191DA6" w:rsidP="001A1D17">
      <w:pPr>
        <w:tabs>
          <w:tab w:val="left" w:pos="426"/>
        </w:tabs>
        <w:jc w:val="both"/>
        <w:rPr>
          <w:rFonts w:ascii="Times New Roman" w:eastAsia="Arial" w:hAnsi="Times New Roman" w:cs="Times New Roman"/>
          <w:b/>
          <w:bCs/>
          <w:sz w:val="24"/>
          <w:szCs w:val="24"/>
          <w:lang w:val="pt-BR"/>
        </w:rPr>
      </w:pPr>
    </w:p>
    <w:p w14:paraId="05291DD9" w14:textId="77777777" w:rsidR="00191DA6" w:rsidRPr="00F640DC" w:rsidRDefault="00191DA6" w:rsidP="001A1D17">
      <w:pPr>
        <w:tabs>
          <w:tab w:val="left" w:pos="426"/>
        </w:tabs>
        <w:jc w:val="both"/>
        <w:rPr>
          <w:rFonts w:ascii="Times New Roman" w:eastAsia="Arial" w:hAnsi="Times New Roman" w:cs="Times New Roman"/>
          <w:b/>
          <w:bCs/>
          <w:sz w:val="24"/>
          <w:szCs w:val="24"/>
          <w:lang w:val="pt-BR"/>
        </w:rPr>
      </w:pPr>
    </w:p>
    <w:p w14:paraId="08A28C13" w14:textId="77777777" w:rsidR="00191DA6" w:rsidRPr="00F640DC" w:rsidRDefault="00191DA6" w:rsidP="001A1D17">
      <w:pPr>
        <w:tabs>
          <w:tab w:val="left" w:pos="426"/>
        </w:tabs>
        <w:jc w:val="both"/>
        <w:rPr>
          <w:rFonts w:ascii="Times New Roman" w:eastAsia="Arial" w:hAnsi="Times New Roman" w:cs="Times New Roman"/>
          <w:b/>
          <w:bCs/>
          <w:sz w:val="24"/>
          <w:szCs w:val="24"/>
          <w:lang w:val="pt-BR"/>
        </w:rPr>
      </w:pPr>
    </w:p>
    <w:p w14:paraId="1ECA7EC8" w14:textId="7CA49E44" w:rsidR="007B12AF" w:rsidRPr="00F640DC" w:rsidRDefault="007B12AF" w:rsidP="00E86000">
      <w:pPr>
        <w:pStyle w:val="ListParagraph"/>
        <w:numPr>
          <w:ilvl w:val="0"/>
          <w:numId w:val="9"/>
        </w:numPr>
        <w:tabs>
          <w:tab w:val="left" w:pos="426"/>
        </w:tabs>
        <w:jc w:val="both"/>
        <w:rPr>
          <w:rFonts w:eastAsia="Arial"/>
          <w:b/>
          <w:bCs/>
          <w:color w:val="auto"/>
          <w:lang w:val="pt-BR"/>
        </w:rPr>
      </w:pPr>
      <w:r w:rsidRPr="00F640DC">
        <w:rPr>
          <w:rFonts w:eastAsia="Arial"/>
          <w:b/>
          <w:bCs/>
          <w:color w:val="auto"/>
          <w:lang w:val="pt-BR"/>
        </w:rPr>
        <w:lastRenderedPageBreak/>
        <w:t xml:space="preserve">La anexa nr. 1, după protocolul terapeutic corespunzător poziției cu nr. 364 se introduce protocolul terapeutic corespunzător poziției nr. 365 cod (A16AB25): DCI OLIPUDASE ALFA cu următorul cuprins: </w:t>
      </w:r>
    </w:p>
    <w:p w14:paraId="596E768D" w14:textId="77777777" w:rsidR="007B12AF" w:rsidRPr="00F640DC" w:rsidRDefault="007B12AF" w:rsidP="001A1D17">
      <w:pPr>
        <w:tabs>
          <w:tab w:val="left" w:pos="426"/>
        </w:tabs>
        <w:jc w:val="both"/>
        <w:rPr>
          <w:rFonts w:ascii="Times New Roman" w:eastAsia="Arial" w:hAnsi="Times New Roman" w:cs="Times New Roman"/>
          <w:b/>
          <w:bCs/>
          <w:sz w:val="24"/>
          <w:szCs w:val="24"/>
          <w:lang w:val="pt-BR"/>
        </w:rPr>
      </w:pPr>
    </w:p>
    <w:p w14:paraId="22B5306F" w14:textId="77777777" w:rsidR="00BF338A" w:rsidRPr="00F640DC" w:rsidRDefault="007B12AF" w:rsidP="001A1D17">
      <w:pPr>
        <w:tabs>
          <w:tab w:val="left" w:pos="426"/>
        </w:tabs>
        <w:jc w:val="both"/>
        <w:rPr>
          <w:rFonts w:ascii="Times New Roman" w:eastAsia="Arial" w:hAnsi="Times New Roman" w:cs="Times New Roman"/>
          <w:b/>
          <w:bCs/>
          <w:sz w:val="24"/>
          <w:szCs w:val="24"/>
          <w:lang w:val="pt-BR"/>
        </w:rPr>
      </w:pPr>
      <w:r w:rsidRPr="00F640DC">
        <w:rPr>
          <w:rFonts w:ascii="Times New Roman" w:eastAsia="Arial" w:hAnsi="Times New Roman" w:cs="Times New Roman"/>
          <w:b/>
          <w:bCs/>
          <w:sz w:val="24"/>
          <w:szCs w:val="24"/>
          <w:lang w:val="pt-BR"/>
        </w:rPr>
        <w:t>”Protocol terapeutic corespunzător poziţiei nr. 365 cod (A16AB25): DCI OLIPUDASE ALFA</w:t>
      </w:r>
    </w:p>
    <w:p w14:paraId="62A81A2E" w14:textId="77777777" w:rsidR="00BF338A" w:rsidRPr="00F640DC" w:rsidRDefault="00BF338A" w:rsidP="001A1D17">
      <w:pPr>
        <w:tabs>
          <w:tab w:val="left" w:pos="426"/>
        </w:tabs>
        <w:jc w:val="both"/>
        <w:rPr>
          <w:rFonts w:ascii="Times New Roman" w:eastAsia="Arial" w:hAnsi="Times New Roman" w:cs="Times New Roman"/>
          <w:b/>
          <w:bCs/>
          <w:sz w:val="24"/>
          <w:szCs w:val="24"/>
          <w:lang w:val="pt-BR"/>
        </w:rPr>
      </w:pPr>
    </w:p>
    <w:p w14:paraId="5A58E487" w14:textId="2AFCF4BF" w:rsidR="00BF338A" w:rsidRPr="00F640DC" w:rsidRDefault="00BF338A" w:rsidP="001A1D17">
      <w:pPr>
        <w:tabs>
          <w:tab w:val="left" w:pos="426"/>
        </w:tabs>
        <w:jc w:val="both"/>
        <w:rPr>
          <w:rFonts w:ascii="Times New Roman" w:eastAsia="Arial" w:hAnsi="Times New Roman" w:cs="Times New Roman"/>
          <w:b/>
          <w:bCs/>
          <w:sz w:val="24"/>
          <w:szCs w:val="24"/>
          <w:lang w:val="pt-BR"/>
        </w:rPr>
      </w:pPr>
      <w:r w:rsidRPr="001A1D17">
        <w:rPr>
          <w:rFonts w:ascii="Times New Roman" w:hAnsi="Times New Roman" w:cs="Times New Roman"/>
          <w:b/>
          <w:sz w:val="24"/>
          <w:szCs w:val="24"/>
        </w:rPr>
        <w:t>Introducere</w:t>
      </w:r>
    </w:p>
    <w:p w14:paraId="2DB88389" w14:textId="50FB32DA" w:rsidR="00BF338A" w:rsidRPr="00F640DC" w:rsidRDefault="00BF338A" w:rsidP="001A1D17">
      <w:pPr>
        <w:pStyle w:val="BodyText"/>
        <w:spacing w:line="276" w:lineRule="auto"/>
        <w:ind w:left="0" w:right="1" w:firstLine="0"/>
        <w:rPr>
          <w:rFonts w:ascii="Times New Roman" w:hAnsi="Times New Roman" w:cs="Times New Roman"/>
          <w:lang w:val="pt-BR"/>
        </w:rPr>
      </w:pPr>
      <w:r w:rsidRPr="00F640DC">
        <w:rPr>
          <w:rFonts w:ascii="Times New Roman" w:hAnsi="Times New Roman" w:cs="Times New Roman"/>
          <w:lang w:val="pt-BR"/>
        </w:rPr>
        <w:t>Boala Niemann-Pick este o boala genetica de metabolism in care deficitul unei enzime lizozomale-sfingomielinaza acida- determina acumularea patologica a lipidelor (in principal a sfingomielinei)</w:t>
      </w:r>
      <w:r w:rsidRPr="00F640DC">
        <w:rPr>
          <w:rFonts w:ascii="Times New Roman" w:hAnsi="Times New Roman" w:cs="Times New Roman"/>
          <w:spacing w:val="-5"/>
          <w:lang w:val="pt-BR"/>
        </w:rPr>
        <w:t xml:space="preserve"> </w:t>
      </w:r>
      <w:r w:rsidRPr="00F640DC">
        <w:rPr>
          <w:rFonts w:ascii="Times New Roman" w:hAnsi="Times New Roman" w:cs="Times New Roman"/>
          <w:lang w:val="pt-BR"/>
        </w:rPr>
        <w:t>la</w:t>
      </w:r>
      <w:r w:rsidRPr="00F640DC">
        <w:rPr>
          <w:rFonts w:ascii="Times New Roman" w:hAnsi="Times New Roman" w:cs="Times New Roman"/>
          <w:spacing w:val="-4"/>
          <w:lang w:val="pt-BR"/>
        </w:rPr>
        <w:t xml:space="preserve"> </w:t>
      </w:r>
      <w:r w:rsidRPr="00F640DC">
        <w:rPr>
          <w:rFonts w:ascii="Times New Roman" w:hAnsi="Times New Roman" w:cs="Times New Roman"/>
          <w:lang w:val="pt-BR"/>
        </w:rPr>
        <w:t>nivelul</w:t>
      </w:r>
      <w:r w:rsidRPr="00F640DC">
        <w:rPr>
          <w:rFonts w:ascii="Times New Roman" w:hAnsi="Times New Roman" w:cs="Times New Roman"/>
          <w:spacing w:val="-4"/>
          <w:lang w:val="pt-BR"/>
        </w:rPr>
        <w:t xml:space="preserve"> </w:t>
      </w:r>
      <w:r w:rsidRPr="00F640DC">
        <w:rPr>
          <w:rFonts w:ascii="Times New Roman" w:hAnsi="Times New Roman" w:cs="Times New Roman"/>
          <w:lang w:val="pt-BR"/>
        </w:rPr>
        <w:t>tuturor</w:t>
      </w:r>
      <w:r w:rsidRPr="00F640DC">
        <w:rPr>
          <w:rFonts w:ascii="Times New Roman" w:hAnsi="Times New Roman" w:cs="Times New Roman"/>
          <w:spacing w:val="-4"/>
          <w:lang w:val="pt-BR"/>
        </w:rPr>
        <w:t xml:space="preserve"> </w:t>
      </w:r>
      <w:r w:rsidRPr="00F640DC">
        <w:rPr>
          <w:rFonts w:ascii="Times New Roman" w:hAnsi="Times New Roman" w:cs="Times New Roman"/>
          <w:lang w:val="pt-BR"/>
        </w:rPr>
        <w:t>celulelor</w:t>
      </w:r>
      <w:r w:rsidRPr="00F640DC">
        <w:rPr>
          <w:rFonts w:ascii="Times New Roman" w:hAnsi="Times New Roman" w:cs="Times New Roman"/>
          <w:spacing w:val="-4"/>
          <w:lang w:val="pt-BR"/>
        </w:rPr>
        <w:t xml:space="preserve"> </w:t>
      </w:r>
      <w:r w:rsidRPr="00F640DC">
        <w:rPr>
          <w:rFonts w:ascii="Times New Roman" w:hAnsi="Times New Roman" w:cs="Times New Roman"/>
          <w:lang w:val="pt-BR"/>
        </w:rPr>
        <w:t>corpului</w:t>
      </w:r>
      <w:r w:rsidRPr="00F640DC">
        <w:rPr>
          <w:rFonts w:ascii="Times New Roman" w:hAnsi="Times New Roman" w:cs="Times New Roman"/>
          <w:spacing w:val="-4"/>
          <w:lang w:val="pt-BR"/>
        </w:rPr>
        <w:t xml:space="preserve"> </w:t>
      </w:r>
      <w:r w:rsidRPr="00F640DC">
        <w:rPr>
          <w:rFonts w:ascii="Times New Roman" w:hAnsi="Times New Roman" w:cs="Times New Roman"/>
          <w:lang w:val="pt-BR"/>
        </w:rPr>
        <w:t>dar</w:t>
      </w:r>
      <w:r w:rsidRPr="00F640DC">
        <w:rPr>
          <w:rFonts w:ascii="Times New Roman" w:hAnsi="Times New Roman" w:cs="Times New Roman"/>
          <w:spacing w:val="-4"/>
          <w:lang w:val="pt-BR"/>
        </w:rPr>
        <w:t xml:space="preserve"> </w:t>
      </w:r>
      <w:r w:rsidRPr="00F640DC">
        <w:rPr>
          <w:rFonts w:ascii="Times New Roman" w:hAnsi="Times New Roman" w:cs="Times New Roman"/>
          <w:lang w:val="pt-BR"/>
        </w:rPr>
        <w:t>preponderent</w:t>
      </w:r>
      <w:r w:rsidRPr="00F640DC">
        <w:rPr>
          <w:rFonts w:ascii="Times New Roman" w:hAnsi="Times New Roman" w:cs="Times New Roman"/>
          <w:spacing w:val="-4"/>
          <w:lang w:val="pt-BR"/>
        </w:rPr>
        <w:t xml:space="preserve"> </w:t>
      </w:r>
      <w:r w:rsidRPr="00F640DC">
        <w:rPr>
          <w:rFonts w:ascii="Times New Roman" w:hAnsi="Times New Roman" w:cs="Times New Roman"/>
          <w:lang w:val="pt-BR"/>
        </w:rPr>
        <w:t>la</w:t>
      </w:r>
      <w:r w:rsidRPr="00F640DC">
        <w:rPr>
          <w:rFonts w:ascii="Times New Roman" w:hAnsi="Times New Roman" w:cs="Times New Roman"/>
          <w:spacing w:val="-4"/>
          <w:lang w:val="pt-BR"/>
        </w:rPr>
        <w:t xml:space="preserve"> </w:t>
      </w:r>
      <w:r w:rsidRPr="00F640DC">
        <w:rPr>
          <w:rFonts w:ascii="Times New Roman" w:hAnsi="Times New Roman" w:cs="Times New Roman"/>
          <w:lang w:val="pt-BR"/>
        </w:rPr>
        <w:t>nivelul</w:t>
      </w:r>
      <w:r w:rsidRPr="00F640DC">
        <w:rPr>
          <w:rFonts w:ascii="Times New Roman" w:hAnsi="Times New Roman" w:cs="Times New Roman"/>
          <w:spacing w:val="-4"/>
          <w:lang w:val="pt-BR"/>
        </w:rPr>
        <w:t xml:space="preserve"> </w:t>
      </w:r>
      <w:r w:rsidRPr="00F640DC">
        <w:rPr>
          <w:rFonts w:ascii="Times New Roman" w:hAnsi="Times New Roman" w:cs="Times New Roman"/>
          <w:lang w:val="pt-BR"/>
        </w:rPr>
        <w:t>splinei,</w:t>
      </w:r>
      <w:r w:rsidRPr="00F640DC">
        <w:rPr>
          <w:rFonts w:ascii="Times New Roman" w:hAnsi="Times New Roman" w:cs="Times New Roman"/>
          <w:spacing w:val="-5"/>
          <w:lang w:val="pt-BR"/>
        </w:rPr>
        <w:t xml:space="preserve"> </w:t>
      </w:r>
      <w:r w:rsidRPr="00F640DC">
        <w:rPr>
          <w:rFonts w:ascii="Times New Roman" w:hAnsi="Times New Roman" w:cs="Times New Roman"/>
          <w:lang w:val="pt-BR"/>
        </w:rPr>
        <w:t>ficatului, plamanilor</w:t>
      </w:r>
      <w:r w:rsidR="00393E7F" w:rsidRPr="00F640DC">
        <w:rPr>
          <w:rFonts w:ascii="Times New Roman" w:hAnsi="Times New Roman" w:cs="Times New Roman"/>
          <w:lang w:val="pt-BR"/>
        </w:rPr>
        <w:t>, maduvei osoase si creierului.</w:t>
      </w:r>
    </w:p>
    <w:p w14:paraId="0B94B46A" w14:textId="77777777" w:rsidR="00BF338A" w:rsidRPr="001A1D17" w:rsidRDefault="00BF338A" w:rsidP="001A1D17">
      <w:pPr>
        <w:pStyle w:val="BodyText"/>
        <w:spacing w:before="127" w:line="276" w:lineRule="auto"/>
        <w:ind w:left="0" w:firstLine="0"/>
        <w:rPr>
          <w:rFonts w:ascii="Times New Roman" w:hAnsi="Times New Roman" w:cs="Times New Roman"/>
        </w:rPr>
      </w:pPr>
      <w:r w:rsidRPr="001A1D17">
        <w:rPr>
          <w:rFonts w:ascii="Times New Roman" w:hAnsi="Times New Roman" w:cs="Times New Roman"/>
        </w:rPr>
        <w:t>Boala</w:t>
      </w:r>
      <w:r w:rsidRPr="001A1D17">
        <w:rPr>
          <w:rFonts w:ascii="Times New Roman" w:hAnsi="Times New Roman" w:cs="Times New Roman"/>
          <w:spacing w:val="-6"/>
        </w:rPr>
        <w:t xml:space="preserve"> </w:t>
      </w:r>
      <w:r w:rsidRPr="001A1D17">
        <w:rPr>
          <w:rFonts w:ascii="Times New Roman" w:hAnsi="Times New Roman" w:cs="Times New Roman"/>
        </w:rPr>
        <w:t>Niemann-Pick</w:t>
      </w:r>
      <w:r w:rsidRPr="001A1D17">
        <w:rPr>
          <w:rFonts w:ascii="Times New Roman" w:hAnsi="Times New Roman" w:cs="Times New Roman"/>
          <w:spacing w:val="-5"/>
        </w:rPr>
        <w:t xml:space="preserve"> </w:t>
      </w:r>
      <w:r w:rsidRPr="001A1D17">
        <w:rPr>
          <w:rFonts w:ascii="Times New Roman" w:hAnsi="Times New Roman" w:cs="Times New Roman"/>
        </w:rPr>
        <w:t>are</w:t>
      </w:r>
      <w:r w:rsidRPr="001A1D17">
        <w:rPr>
          <w:rFonts w:ascii="Times New Roman" w:hAnsi="Times New Roman" w:cs="Times New Roman"/>
          <w:spacing w:val="-6"/>
        </w:rPr>
        <w:t xml:space="preserve"> </w:t>
      </w:r>
      <w:r w:rsidRPr="001A1D17">
        <w:rPr>
          <w:rFonts w:ascii="Times New Roman" w:hAnsi="Times New Roman" w:cs="Times New Roman"/>
        </w:rPr>
        <w:t>4</w:t>
      </w:r>
      <w:r w:rsidRPr="001A1D17">
        <w:rPr>
          <w:rFonts w:ascii="Times New Roman" w:hAnsi="Times New Roman" w:cs="Times New Roman"/>
          <w:spacing w:val="-4"/>
        </w:rPr>
        <w:t xml:space="preserve"> </w:t>
      </w:r>
      <w:r w:rsidRPr="001A1D17">
        <w:rPr>
          <w:rFonts w:ascii="Times New Roman" w:hAnsi="Times New Roman" w:cs="Times New Roman"/>
          <w:spacing w:val="-2"/>
        </w:rPr>
        <w:t>forme:</w:t>
      </w:r>
    </w:p>
    <w:p w14:paraId="62DA0179" w14:textId="0AD66D1D" w:rsidR="00BF338A" w:rsidRPr="001A1D17" w:rsidRDefault="00BF338A" w:rsidP="001A1D17">
      <w:pPr>
        <w:pStyle w:val="ListParagraph"/>
        <w:widowControl w:val="0"/>
        <w:numPr>
          <w:ilvl w:val="0"/>
          <w:numId w:val="348"/>
        </w:numPr>
        <w:pBdr>
          <w:top w:val="none" w:sz="0" w:space="0" w:color="auto"/>
          <w:left w:val="none" w:sz="0" w:space="0" w:color="auto"/>
          <w:bottom w:val="none" w:sz="0" w:space="0" w:color="auto"/>
          <w:right w:val="none" w:sz="0" w:space="0" w:color="auto"/>
          <w:between w:val="none" w:sz="0" w:space="0" w:color="auto"/>
          <w:bar w:val="none" w:sz="0" w:color="auto"/>
        </w:pBdr>
        <w:tabs>
          <w:tab w:val="left" w:pos="350"/>
        </w:tabs>
        <w:autoSpaceDE w:val="0"/>
        <w:autoSpaceDN w:val="0"/>
        <w:spacing w:before="119" w:line="276" w:lineRule="auto"/>
        <w:jc w:val="both"/>
        <w:rPr>
          <w:color w:val="auto"/>
        </w:rPr>
      </w:pPr>
      <w:r w:rsidRPr="001A1D17">
        <w:rPr>
          <w:color w:val="auto"/>
        </w:rPr>
        <w:t>Tip</w:t>
      </w:r>
      <w:r w:rsidRPr="001A1D17">
        <w:rPr>
          <w:color w:val="auto"/>
          <w:spacing w:val="-1"/>
        </w:rPr>
        <w:t xml:space="preserve"> </w:t>
      </w:r>
      <w:r w:rsidRPr="001A1D17">
        <w:rPr>
          <w:color w:val="auto"/>
        </w:rPr>
        <w:t>A; debutul</w:t>
      </w:r>
      <w:r w:rsidRPr="001A1D17">
        <w:rPr>
          <w:color w:val="auto"/>
          <w:spacing w:val="-1"/>
        </w:rPr>
        <w:t xml:space="preserve"> </w:t>
      </w:r>
      <w:r w:rsidRPr="001A1D17">
        <w:rPr>
          <w:color w:val="auto"/>
        </w:rPr>
        <w:t>este la vârsta</w:t>
      </w:r>
      <w:r w:rsidRPr="001A1D17">
        <w:rPr>
          <w:color w:val="auto"/>
          <w:spacing w:val="-1"/>
        </w:rPr>
        <w:t xml:space="preserve"> </w:t>
      </w:r>
      <w:r w:rsidRPr="001A1D17">
        <w:rPr>
          <w:color w:val="auto"/>
        </w:rPr>
        <w:t>de sugar</w:t>
      </w:r>
      <w:r w:rsidRPr="001A1D17">
        <w:rPr>
          <w:color w:val="auto"/>
          <w:spacing w:val="-1"/>
        </w:rPr>
        <w:t xml:space="preserve"> </w:t>
      </w:r>
      <w:r w:rsidRPr="001A1D17">
        <w:rPr>
          <w:color w:val="auto"/>
        </w:rPr>
        <w:t>(aprox.</w:t>
      </w:r>
      <w:r w:rsidRPr="001A1D17">
        <w:rPr>
          <w:color w:val="auto"/>
          <w:spacing w:val="-1"/>
        </w:rPr>
        <w:t xml:space="preserve"> </w:t>
      </w:r>
      <w:r w:rsidRPr="001A1D17">
        <w:rPr>
          <w:color w:val="auto"/>
        </w:rPr>
        <w:t>in jurul vârstei</w:t>
      </w:r>
      <w:r w:rsidRPr="001A1D17">
        <w:rPr>
          <w:color w:val="auto"/>
          <w:spacing w:val="-1"/>
        </w:rPr>
        <w:t xml:space="preserve"> </w:t>
      </w:r>
      <w:r w:rsidRPr="001A1D17">
        <w:rPr>
          <w:color w:val="auto"/>
        </w:rPr>
        <w:t xml:space="preserve">de 6 </w:t>
      </w:r>
      <w:r w:rsidRPr="001A1D17">
        <w:rPr>
          <w:color w:val="auto"/>
          <w:spacing w:val="-2"/>
        </w:rPr>
        <w:t>luni).</w:t>
      </w:r>
    </w:p>
    <w:p w14:paraId="60777D49" w14:textId="77777777" w:rsidR="00BF338A" w:rsidRPr="00F640DC" w:rsidRDefault="00BF338A" w:rsidP="001A1D17">
      <w:pPr>
        <w:pStyle w:val="BodyText"/>
        <w:spacing w:line="276" w:lineRule="auto"/>
        <w:ind w:left="720" w:hanging="11"/>
        <w:rPr>
          <w:rFonts w:ascii="Times New Roman" w:hAnsi="Times New Roman" w:cs="Times New Roman"/>
          <w:lang w:val="pt-BR"/>
        </w:rPr>
      </w:pPr>
      <w:r w:rsidRPr="00F640DC">
        <w:rPr>
          <w:rFonts w:ascii="Times New Roman" w:hAnsi="Times New Roman" w:cs="Times New Roman"/>
          <w:lang w:val="pt-BR"/>
        </w:rPr>
        <w:t>Pacienții</w:t>
      </w:r>
      <w:r w:rsidRPr="00F640DC">
        <w:rPr>
          <w:rFonts w:ascii="Times New Roman" w:hAnsi="Times New Roman" w:cs="Times New Roman"/>
          <w:spacing w:val="-4"/>
          <w:lang w:val="pt-BR"/>
        </w:rPr>
        <w:t xml:space="preserve"> </w:t>
      </w:r>
      <w:r w:rsidRPr="00F640DC">
        <w:rPr>
          <w:rFonts w:ascii="Times New Roman" w:hAnsi="Times New Roman" w:cs="Times New Roman"/>
          <w:lang w:val="pt-BR"/>
        </w:rPr>
        <w:t>prezintă:</w:t>
      </w:r>
      <w:r w:rsidRPr="00F640DC">
        <w:rPr>
          <w:rFonts w:ascii="Times New Roman" w:hAnsi="Times New Roman" w:cs="Times New Roman"/>
          <w:spacing w:val="-2"/>
          <w:lang w:val="pt-BR"/>
        </w:rPr>
        <w:t xml:space="preserve"> </w:t>
      </w:r>
      <w:r w:rsidRPr="00F640DC">
        <w:rPr>
          <w:rFonts w:ascii="Times New Roman" w:hAnsi="Times New Roman" w:cs="Times New Roman"/>
          <w:lang w:val="pt-BR"/>
        </w:rPr>
        <w:t>neurodegenerescență</w:t>
      </w:r>
      <w:r w:rsidRPr="00F640DC">
        <w:rPr>
          <w:rFonts w:ascii="Times New Roman" w:hAnsi="Times New Roman" w:cs="Times New Roman"/>
          <w:spacing w:val="-2"/>
          <w:lang w:val="pt-BR"/>
        </w:rPr>
        <w:t xml:space="preserve"> </w:t>
      </w:r>
      <w:r w:rsidRPr="00F640DC">
        <w:rPr>
          <w:rFonts w:ascii="Times New Roman" w:hAnsi="Times New Roman" w:cs="Times New Roman"/>
          <w:lang w:val="pt-BR"/>
        </w:rPr>
        <w:t>severă,</w:t>
      </w:r>
      <w:r w:rsidRPr="00F640DC">
        <w:rPr>
          <w:rFonts w:ascii="Times New Roman" w:hAnsi="Times New Roman" w:cs="Times New Roman"/>
          <w:spacing w:val="-3"/>
          <w:lang w:val="pt-BR"/>
        </w:rPr>
        <w:t xml:space="preserve"> </w:t>
      </w:r>
      <w:r w:rsidRPr="00F640DC">
        <w:rPr>
          <w:rFonts w:ascii="Times New Roman" w:hAnsi="Times New Roman" w:cs="Times New Roman"/>
          <w:lang w:val="pt-BR"/>
        </w:rPr>
        <w:t>hepatosplenomegalie</w:t>
      </w:r>
      <w:r w:rsidRPr="00F640DC">
        <w:rPr>
          <w:rFonts w:ascii="Times New Roman" w:hAnsi="Times New Roman" w:cs="Times New Roman"/>
          <w:spacing w:val="-2"/>
          <w:lang w:val="pt-BR"/>
        </w:rPr>
        <w:t xml:space="preserve"> </w:t>
      </w:r>
      <w:r w:rsidRPr="00F640DC">
        <w:rPr>
          <w:rFonts w:ascii="Times New Roman" w:hAnsi="Times New Roman" w:cs="Times New Roman"/>
          <w:lang w:val="pt-BR"/>
        </w:rPr>
        <w:t>si</w:t>
      </w:r>
      <w:r w:rsidRPr="00F640DC">
        <w:rPr>
          <w:rFonts w:ascii="Times New Roman" w:hAnsi="Times New Roman" w:cs="Times New Roman"/>
          <w:spacing w:val="-3"/>
          <w:lang w:val="pt-BR"/>
        </w:rPr>
        <w:t xml:space="preserve"> </w:t>
      </w:r>
      <w:r w:rsidRPr="00F640DC">
        <w:rPr>
          <w:rFonts w:ascii="Times New Roman" w:hAnsi="Times New Roman" w:cs="Times New Roman"/>
          <w:lang w:val="pt-BR"/>
        </w:rPr>
        <w:t>infecții</w:t>
      </w:r>
      <w:r w:rsidRPr="00F640DC">
        <w:rPr>
          <w:rFonts w:ascii="Times New Roman" w:hAnsi="Times New Roman" w:cs="Times New Roman"/>
          <w:spacing w:val="-2"/>
          <w:lang w:val="pt-BR"/>
        </w:rPr>
        <w:t xml:space="preserve"> respiratorii.</w:t>
      </w:r>
    </w:p>
    <w:p w14:paraId="630E3CCC" w14:textId="262623F6" w:rsidR="00BF338A" w:rsidRPr="001A1D17" w:rsidRDefault="00BF338A" w:rsidP="001A1D17">
      <w:pPr>
        <w:pStyle w:val="ListParagraph"/>
        <w:widowControl w:val="0"/>
        <w:numPr>
          <w:ilvl w:val="0"/>
          <w:numId w:val="348"/>
        </w:numPr>
        <w:pBdr>
          <w:top w:val="none" w:sz="0" w:space="0" w:color="auto"/>
          <w:left w:val="none" w:sz="0" w:space="0" w:color="auto"/>
          <w:bottom w:val="none" w:sz="0" w:space="0" w:color="auto"/>
          <w:right w:val="none" w:sz="0" w:space="0" w:color="auto"/>
          <w:between w:val="none" w:sz="0" w:space="0" w:color="auto"/>
          <w:bar w:val="none" w:sz="0" w:color="auto"/>
        </w:pBdr>
        <w:tabs>
          <w:tab w:val="left" w:pos="350"/>
        </w:tabs>
        <w:autoSpaceDE w:val="0"/>
        <w:autoSpaceDN w:val="0"/>
        <w:spacing w:line="276" w:lineRule="auto"/>
        <w:jc w:val="both"/>
        <w:rPr>
          <w:color w:val="auto"/>
        </w:rPr>
      </w:pPr>
      <w:r w:rsidRPr="001A1D17">
        <w:rPr>
          <w:color w:val="auto"/>
        </w:rPr>
        <w:t>Tip</w:t>
      </w:r>
      <w:r w:rsidRPr="001A1D17">
        <w:rPr>
          <w:color w:val="auto"/>
          <w:spacing w:val="-1"/>
        </w:rPr>
        <w:t xml:space="preserve"> </w:t>
      </w:r>
      <w:r w:rsidRPr="001A1D17">
        <w:rPr>
          <w:color w:val="auto"/>
        </w:rPr>
        <w:t>A/B; debutul este</w:t>
      </w:r>
      <w:r w:rsidRPr="001A1D17">
        <w:rPr>
          <w:color w:val="auto"/>
          <w:spacing w:val="-1"/>
        </w:rPr>
        <w:t xml:space="preserve"> </w:t>
      </w:r>
      <w:r w:rsidRPr="001A1D17">
        <w:rPr>
          <w:color w:val="auto"/>
        </w:rPr>
        <w:t>în copilărie (in jurul</w:t>
      </w:r>
      <w:r w:rsidRPr="001A1D17">
        <w:rPr>
          <w:color w:val="auto"/>
          <w:spacing w:val="-1"/>
        </w:rPr>
        <w:t xml:space="preserve"> </w:t>
      </w:r>
      <w:r w:rsidRPr="001A1D17">
        <w:rPr>
          <w:color w:val="auto"/>
        </w:rPr>
        <w:t xml:space="preserve">vârstei de 5-7 </w:t>
      </w:r>
      <w:r w:rsidRPr="001A1D17">
        <w:rPr>
          <w:color w:val="auto"/>
          <w:spacing w:val="-2"/>
        </w:rPr>
        <w:t>ani).</w:t>
      </w:r>
    </w:p>
    <w:p w14:paraId="343F51CD" w14:textId="77777777" w:rsidR="00BF338A" w:rsidRPr="00F640DC" w:rsidRDefault="00BF338A" w:rsidP="001A1D17">
      <w:pPr>
        <w:pStyle w:val="BodyText"/>
        <w:tabs>
          <w:tab w:val="left" w:pos="8505"/>
        </w:tabs>
        <w:spacing w:line="276" w:lineRule="auto"/>
        <w:ind w:left="720" w:right="1" w:hanging="11"/>
        <w:rPr>
          <w:rFonts w:ascii="Times New Roman" w:hAnsi="Times New Roman" w:cs="Times New Roman"/>
          <w:lang w:val="ro-RO"/>
        </w:rPr>
      </w:pPr>
      <w:r w:rsidRPr="00F640DC">
        <w:rPr>
          <w:rFonts w:ascii="Times New Roman" w:hAnsi="Times New Roman" w:cs="Times New Roman"/>
          <w:lang w:val="ro-RO"/>
        </w:rPr>
        <w:t>Pacientii</w:t>
      </w:r>
      <w:r w:rsidRPr="00F640DC">
        <w:rPr>
          <w:rFonts w:ascii="Times New Roman" w:hAnsi="Times New Roman" w:cs="Times New Roman"/>
          <w:spacing w:val="-5"/>
          <w:lang w:val="ro-RO"/>
        </w:rPr>
        <w:t xml:space="preserve"> </w:t>
      </w:r>
      <w:r w:rsidRPr="00F640DC">
        <w:rPr>
          <w:rFonts w:ascii="Times New Roman" w:hAnsi="Times New Roman" w:cs="Times New Roman"/>
          <w:lang w:val="ro-RO"/>
        </w:rPr>
        <w:t>prezintă:</w:t>
      </w:r>
      <w:r w:rsidRPr="00F640DC">
        <w:rPr>
          <w:rFonts w:ascii="Times New Roman" w:hAnsi="Times New Roman" w:cs="Times New Roman"/>
          <w:spacing w:val="-4"/>
          <w:lang w:val="ro-RO"/>
        </w:rPr>
        <w:t xml:space="preserve"> </w:t>
      </w:r>
      <w:r w:rsidRPr="00F640DC">
        <w:rPr>
          <w:rFonts w:ascii="Times New Roman" w:hAnsi="Times New Roman" w:cs="Times New Roman"/>
          <w:lang w:val="ro-RO"/>
        </w:rPr>
        <w:t>afectare</w:t>
      </w:r>
      <w:r w:rsidRPr="00F640DC">
        <w:rPr>
          <w:rFonts w:ascii="Times New Roman" w:hAnsi="Times New Roman" w:cs="Times New Roman"/>
          <w:spacing w:val="-4"/>
          <w:lang w:val="ro-RO"/>
        </w:rPr>
        <w:t xml:space="preserve"> </w:t>
      </w:r>
      <w:r w:rsidRPr="00F640DC">
        <w:rPr>
          <w:rFonts w:ascii="Times New Roman" w:hAnsi="Times New Roman" w:cs="Times New Roman"/>
          <w:lang w:val="ro-RO"/>
        </w:rPr>
        <w:t>neurologică</w:t>
      </w:r>
      <w:r w:rsidRPr="00F640DC">
        <w:rPr>
          <w:rFonts w:ascii="Times New Roman" w:hAnsi="Times New Roman" w:cs="Times New Roman"/>
          <w:spacing w:val="-4"/>
          <w:lang w:val="ro-RO"/>
        </w:rPr>
        <w:t xml:space="preserve"> </w:t>
      </w:r>
      <w:r w:rsidRPr="00F640DC">
        <w:rPr>
          <w:rFonts w:ascii="Times New Roman" w:hAnsi="Times New Roman" w:cs="Times New Roman"/>
          <w:lang w:val="ro-RO"/>
        </w:rPr>
        <w:t>(neuropatie</w:t>
      </w:r>
      <w:r w:rsidRPr="00F640DC">
        <w:rPr>
          <w:rFonts w:ascii="Times New Roman" w:hAnsi="Times New Roman" w:cs="Times New Roman"/>
          <w:spacing w:val="-4"/>
          <w:lang w:val="ro-RO"/>
        </w:rPr>
        <w:t xml:space="preserve"> </w:t>
      </w:r>
      <w:r w:rsidRPr="00F640DC">
        <w:rPr>
          <w:rFonts w:ascii="Times New Roman" w:hAnsi="Times New Roman" w:cs="Times New Roman"/>
          <w:lang w:val="ro-RO"/>
        </w:rPr>
        <w:t>periferică,</w:t>
      </w:r>
      <w:r w:rsidRPr="00F640DC">
        <w:rPr>
          <w:rFonts w:ascii="Times New Roman" w:hAnsi="Times New Roman" w:cs="Times New Roman"/>
          <w:spacing w:val="-4"/>
          <w:lang w:val="ro-RO"/>
        </w:rPr>
        <w:t xml:space="preserve"> </w:t>
      </w:r>
      <w:r w:rsidRPr="00F640DC">
        <w:rPr>
          <w:rFonts w:ascii="Times New Roman" w:hAnsi="Times New Roman" w:cs="Times New Roman"/>
          <w:lang w:val="ro-RO"/>
        </w:rPr>
        <w:t>semne</w:t>
      </w:r>
      <w:r w:rsidRPr="00F640DC">
        <w:rPr>
          <w:rFonts w:ascii="Times New Roman" w:hAnsi="Times New Roman" w:cs="Times New Roman"/>
          <w:spacing w:val="-5"/>
          <w:lang w:val="ro-RO"/>
        </w:rPr>
        <w:t xml:space="preserve"> </w:t>
      </w:r>
      <w:r w:rsidRPr="00F640DC">
        <w:rPr>
          <w:rFonts w:ascii="Times New Roman" w:hAnsi="Times New Roman" w:cs="Times New Roman"/>
          <w:lang w:val="ro-RO"/>
        </w:rPr>
        <w:t>extrapiramidale,</w:t>
      </w:r>
      <w:r w:rsidRPr="00F640DC">
        <w:rPr>
          <w:rFonts w:ascii="Times New Roman" w:hAnsi="Times New Roman" w:cs="Times New Roman"/>
          <w:spacing w:val="-4"/>
          <w:lang w:val="ro-RO"/>
        </w:rPr>
        <w:t xml:space="preserve"> </w:t>
      </w:r>
      <w:r w:rsidRPr="00F640DC">
        <w:rPr>
          <w:rFonts w:ascii="Times New Roman" w:hAnsi="Times New Roman" w:cs="Times New Roman"/>
          <w:lang w:val="ro-RO"/>
        </w:rPr>
        <w:t>ataxie</w:t>
      </w:r>
      <w:r w:rsidRPr="00F640DC">
        <w:rPr>
          <w:rFonts w:ascii="Times New Roman" w:hAnsi="Times New Roman" w:cs="Times New Roman"/>
          <w:spacing w:val="-4"/>
          <w:lang w:val="ro-RO"/>
        </w:rPr>
        <w:t xml:space="preserve"> </w:t>
      </w:r>
      <w:r w:rsidRPr="00F640DC">
        <w:rPr>
          <w:rFonts w:ascii="Times New Roman" w:hAnsi="Times New Roman" w:cs="Times New Roman"/>
          <w:lang w:val="ro-RO"/>
        </w:rPr>
        <w:t>și deficiențe în procesul de învățare), pneumopatie interstițală decelabilă prin investigații imagistice (RX, RMN sau</w:t>
      </w:r>
      <w:r w:rsidRPr="00F640DC">
        <w:rPr>
          <w:rFonts w:ascii="Times New Roman" w:hAnsi="Times New Roman" w:cs="Times New Roman"/>
          <w:spacing w:val="-1"/>
          <w:lang w:val="ro-RO"/>
        </w:rPr>
        <w:t xml:space="preserve"> </w:t>
      </w:r>
      <w:r w:rsidRPr="00F640DC">
        <w:rPr>
          <w:rFonts w:ascii="Times New Roman" w:hAnsi="Times New Roman" w:cs="Times New Roman"/>
          <w:lang w:val="ro-RO"/>
        </w:rPr>
        <w:t>CT), probele funcționale respiratorii pun în evidență o disfuncție de tip restrictiv, hepatosplenomegalie, trombocitopenie, dislipidemia (valori scăzute ale HDL- Colesterolului), valori crescute ale transaminazelor (ASAT/TGO, ALAT/TGP).</w:t>
      </w:r>
    </w:p>
    <w:p w14:paraId="7C31EA54" w14:textId="0D4D22EA" w:rsidR="00BF338A" w:rsidRPr="001A1D17" w:rsidRDefault="00BF338A" w:rsidP="001A1D17">
      <w:pPr>
        <w:pStyle w:val="ListParagraph"/>
        <w:widowControl w:val="0"/>
        <w:numPr>
          <w:ilvl w:val="0"/>
          <w:numId w:val="348"/>
        </w:numPr>
        <w:pBdr>
          <w:top w:val="none" w:sz="0" w:space="0" w:color="auto"/>
          <w:left w:val="none" w:sz="0" w:space="0" w:color="auto"/>
          <w:bottom w:val="none" w:sz="0" w:space="0" w:color="auto"/>
          <w:right w:val="none" w:sz="0" w:space="0" w:color="auto"/>
          <w:between w:val="none" w:sz="0" w:space="0" w:color="auto"/>
          <w:bar w:val="none" w:sz="0" w:color="auto"/>
        </w:pBdr>
        <w:tabs>
          <w:tab w:val="left" w:pos="350"/>
        </w:tabs>
        <w:autoSpaceDE w:val="0"/>
        <w:autoSpaceDN w:val="0"/>
        <w:spacing w:line="276" w:lineRule="auto"/>
        <w:jc w:val="both"/>
        <w:rPr>
          <w:color w:val="auto"/>
        </w:rPr>
      </w:pPr>
      <w:r w:rsidRPr="001A1D17">
        <w:rPr>
          <w:color w:val="auto"/>
        </w:rPr>
        <w:t>Tip</w:t>
      </w:r>
      <w:r w:rsidRPr="001A1D17">
        <w:rPr>
          <w:color w:val="auto"/>
          <w:spacing w:val="-3"/>
        </w:rPr>
        <w:t xml:space="preserve"> </w:t>
      </w:r>
      <w:r w:rsidRPr="001A1D17">
        <w:rPr>
          <w:color w:val="auto"/>
        </w:rPr>
        <w:t>B; debutul poate fi atât în copilarie, cât și</w:t>
      </w:r>
      <w:r w:rsidRPr="001A1D17">
        <w:rPr>
          <w:color w:val="auto"/>
          <w:spacing w:val="-1"/>
        </w:rPr>
        <w:t xml:space="preserve"> </w:t>
      </w:r>
      <w:r w:rsidRPr="001A1D17">
        <w:rPr>
          <w:color w:val="auto"/>
        </w:rPr>
        <w:t xml:space="preserve">la vârsta </w:t>
      </w:r>
      <w:r w:rsidRPr="001A1D17">
        <w:rPr>
          <w:color w:val="auto"/>
          <w:spacing w:val="-2"/>
        </w:rPr>
        <w:t>adultă.</w:t>
      </w:r>
    </w:p>
    <w:p w14:paraId="21F795F3" w14:textId="77777777" w:rsidR="00BF338A" w:rsidRPr="00F640DC" w:rsidRDefault="00BF338A" w:rsidP="001A1D17">
      <w:pPr>
        <w:pStyle w:val="BodyText"/>
        <w:tabs>
          <w:tab w:val="left" w:pos="8505"/>
        </w:tabs>
        <w:spacing w:before="12" w:line="276" w:lineRule="auto"/>
        <w:ind w:left="720" w:right="1" w:hanging="12"/>
        <w:rPr>
          <w:rFonts w:ascii="Times New Roman" w:hAnsi="Times New Roman" w:cs="Times New Roman"/>
          <w:spacing w:val="-10"/>
          <w:position w:val="1"/>
          <w:lang w:val="pt-BR"/>
        </w:rPr>
      </w:pPr>
      <w:r w:rsidRPr="00F640DC">
        <w:rPr>
          <w:rFonts w:ascii="Times New Roman" w:hAnsi="Times New Roman" w:cs="Times New Roman"/>
          <w:lang w:val="pt-BR"/>
        </w:rPr>
        <w:t>Pacienții</w:t>
      </w:r>
      <w:r w:rsidRPr="00F640DC">
        <w:rPr>
          <w:rFonts w:ascii="Times New Roman" w:hAnsi="Times New Roman" w:cs="Times New Roman"/>
          <w:spacing w:val="-4"/>
          <w:lang w:val="pt-BR"/>
        </w:rPr>
        <w:t xml:space="preserve"> </w:t>
      </w:r>
      <w:r w:rsidRPr="00F640DC">
        <w:rPr>
          <w:rFonts w:ascii="Times New Roman" w:hAnsi="Times New Roman" w:cs="Times New Roman"/>
          <w:lang w:val="pt-BR"/>
        </w:rPr>
        <w:t>prezintă</w:t>
      </w:r>
      <w:r w:rsidRPr="00F640DC">
        <w:rPr>
          <w:rFonts w:ascii="Times New Roman" w:hAnsi="Times New Roman" w:cs="Times New Roman"/>
          <w:spacing w:val="-3"/>
          <w:lang w:val="pt-BR"/>
        </w:rPr>
        <w:t xml:space="preserve"> </w:t>
      </w:r>
      <w:r w:rsidRPr="00F640DC">
        <w:rPr>
          <w:rFonts w:ascii="Times New Roman" w:hAnsi="Times New Roman" w:cs="Times New Roman"/>
          <w:lang w:val="pt-BR"/>
        </w:rPr>
        <w:t>aceleași</w:t>
      </w:r>
      <w:r w:rsidRPr="00F640DC">
        <w:rPr>
          <w:rFonts w:ascii="Times New Roman" w:hAnsi="Times New Roman" w:cs="Times New Roman"/>
          <w:spacing w:val="-3"/>
          <w:lang w:val="pt-BR"/>
        </w:rPr>
        <w:t xml:space="preserve"> </w:t>
      </w:r>
      <w:r w:rsidRPr="00F640DC">
        <w:rPr>
          <w:rFonts w:ascii="Times New Roman" w:hAnsi="Times New Roman" w:cs="Times New Roman"/>
          <w:lang w:val="pt-BR"/>
        </w:rPr>
        <w:t>semne</w:t>
      </w:r>
      <w:r w:rsidRPr="00F640DC">
        <w:rPr>
          <w:rFonts w:ascii="Times New Roman" w:hAnsi="Times New Roman" w:cs="Times New Roman"/>
          <w:spacing w:val="-4"/>
          <w:lang w:val="pt-BR"/>
        </w:rPr>
        <w:t xml:space="preserve"> </w:t>
      </w:r>
      <w:r w:rsidRPr="00F640DC">
        <w:rPr>
          <w:rFonts w:ascii="Times New Roman" w:hAnsi="Times New Roman" w:cs="Times New Roman"/>
          <w:lang w:val="pt-BR"/>
        </w:rPr>
        <w:t>și</w:t>
      </w:r>
      <w:r w:rsidRPr="00F640DC">
        <w:rPr>
          <w:rFonts w:ascii="Times New Roman" w:hAnsi="Times New Roman" w:cs="Times New Roman"/>
          <w:spacing w:val="-4"/>
          <w:lang w:val="pt-BR"/>
        </w:rPr>
        <w:t xml:space="preserve"> </w:t>
      </w:r>
      <w:r w:rsidRPr="00F640DC">
        <w:rPr>
          <w:rFonts w:ascii="Times New Roman" w:hAnsi="Times New Roman" w:cs="Times New Roman"/>
          <w:lang w:val="pt-BR"/>
        </w:rPr>
        <w:t>simptome</w:t>
      </w:r>
      <w:r w:rsidRPr="00F640DC">
        <w:rPr>
          <w:rFonts w:ascii="Times New Roman" w:hAnsi="Times New Roman" w:cs="Times New Roman"/>
          <w:spacing w:val="-4"/>
          <w:lang w:val="pt-BR"/>
        </w:rPr>
        <w:t xml:space="preserve"> </w:t>
      </w:r>
      <w:r w:rsidRPr="00F640DC">
        <w:rPr>
          <w:rFonts w:ascii="Times New Roman" w:hAnsi="Times New Roman" w:cs="Times New Roman"/>
          <w:lang w:val="pt-BR"/>
        </w:rPr>
        <w:t>ca</w:t>
      </w:r>
      <w:r w:rsidRPr="00F640DC">
        <w:rPr>
          <w:rFonts w:ascii="Times New Roman" w:hAnsi="Times New Roman" w:cs="Times New Roman"/>
          <w:spacing w:val="-3"/>
          <w:lang w:val="pt-BR"/>
        </w:rPr>
        <w:t xml:space="preserve"> </w:t>
      </w:r>
      <w:r w:rsidRPr="00F640DC">
        <w:rPr>
          <w:rFonts w:ascii="Times New Roman" w:hAnsi="Times New Roman" w:cs="Times New Roman"/>
          <w:lang w:val="pt-BR"/>
        </w:rPr>
        <w:t>și</w:t>
      </w:r>
      <w:r w:rsidRPr="00F640DC">
        <w:rPr>
          <w:rFonts w:ascii="Times New Roman" w:hAnsi="Times New Roman" w:cs="Times New Roman"/>
          <w:spacing w:val="-4"/>
          <w:lang w:val="pt-BR"/>
        </w:rPr>
        <w:t xml:space="preserve"> </w:t>
      </w:r>
      <w:r w:rsidRPr="00F640DC">
        <w:rPr>
          <w:rFonts w:ascii="Times New Roman" w:hAnsi="Times New Roman" w:cs="Times New Roman"/>
          <w:lang w:val="pt-BR"/>
        </w:rPr>
        <w:t>în</w:t>
      </w:r>
      <w:r w:rsidRPr="00F640DC">
        <w:rPr>
          <w:rFonts w:ascii="Times New Roman" w:hAnsi="Times New Roman" w:cs="Times New Roman"/>
          <w:spacing w:val="-3"/>
          <w:lang w:val="pt-BR"/>
        </w:rPr>
        <w:t xml:space="preserve"> </w:t>
      </w:r>
      <w:r w:rsidRPr="00F640DC">
        <w:rPr>
          <w:rFonts w:ascii="Times New Roman" w:hAnsi="Times New Roman" w:cs="Times New Roman"/>
          <w:lang w:val="pt-BR"/>
        </w:rPr>
        <w:t>cazul</w:t>
      </w:r>
      <w:r w:rsidRPr="00F640DC">
        <w:rPr>
          <w:rFonts w:ascii="Times New Roman" w:hAnsi="Times New Roman" w:cs="Times New Roman"/>
          <w:spacing w:val="-3"/>
          <w:lang w:val="pt-BR"/>
        </w:rPr>
        <w:t xml:space="preserve"> </w:t>
      </w:r>
      <w:r w:rsidRPr="00F640DC">
        <w:rPr>
          <w:rFonts w:ascii="Times New Roman" w:hAnsi="Times New Roman" w:cs="Times New Roman"/>
          <w:lang w:val="pt-BR"/>
        </w:rPr>
        <w:t>formei</w:t>
      </w:r>
      <w:r w:rsidRPr="00F640DC">
        <w:rPr>
          <w:rFonts w:ascii="Times New Roman" w:hAnsi="Times New Roman" w:cs="Times New Roman"/>
          <w:spacing w:val="-3"/>
          <w:lang w:val="pt-BR"/>
        </w:rPr>
        <w:t xml:space="preserve"> </w:t>
      </w:r>
      <w:r w:rsidRPr="00F640DC">
        <w:rPr>
          <w:rFonts w:ascii="Times New Roman" w:hAnsi="Times New Roman" w:cs="Times New Roman"/>
          <w:lang w:val="pt-BR"/>
        </w:rPr>
        <w:t>A/B,</w:t>
      </w:r>
      <w:r w:rsidRPr="00F640DC">
        <w:rPr>
          <w:rFonts w:ascii="Times New Roman" w:hAnsi="Times New Roman" w:cs="Times New Roman"/>
          <w:spacing w:val="-4"/>
          <w:lang w:val="pt-BR"/>
        </w:rPr>
        <w:t xml:space="preserve"> </w:t>
      </w:r>
      <w:r w:rsidRPr="00F640DC">
        <w:rPr>
          <w:rFonts w:ascii="Times New Roman" w:hAnsi="Times New Roman" w:cs="Times New Roman"/>
          <w:lang w:val="pt-BR"/>
        </w:rPr>
        <w:t>mai</w:t>
      </w:r>
      <w:r w:rsidRPr="00F640DC">
        <w:rPr>
          <w:rFonts w:ascii="Times New Roman" w:hAnsi="Times New Roman" w:cs="Times New Roman"/>
          <w:spacing w:val="-3"/>
          <w:lang w:val="pt-BR"/>
        </w:rPr>
        <w:t xml:space="preserve"> </w:t>
      </w:r>
      <w:r w:rsidRPr="00F640DC">
        <w:rPr>
          <w:rFonts w:ascii="Times New Roman" w:hAnsi="Times New Roman" w:cs="Times New Roman"/>
          <w:lang w:val="pt-BR"/>
        </w:rPr>
        <w:t>puțin</w:t>
      </w:r>
      <w:r w:rsidRPr="00F640DC">
        <w:rPr>
          <w:rFonts w:ascii="Times New Roman" w:hAnsi="Times New Roman" w:cs="Times New Roman"/>
          <w:spacing w:val="-3"/>
          <w:lang w:val="pt-BR"/>
        </w:rPr>
        <w:t xml:space="preserve"> </w:t>
      </w:r>
      <w:r w:rsidRPr="00F640DC">
        <w:rPr>
          <w:rFonts w:ascii="Times New Roman" w:hAnsi="Times New Roman" w:cs="Times New Roman"/>
          <w:lang w:val="pt-BR"/>
        </w:rPr>
        <w:t>afectarea</w:t>
      </w:r>
      <w:r w:rsidRPr="00F640DC">
        <w:rPr>
          <w:rFonts w:ascii="Times New Roman" w:hAnsi="Times New Roman" w:cs="Times New Roman"/>
          <w:spacing w:val="-3"/>
          <w:lang w:val="pt-BR"/>
        </w:rPr>
        <w:t xml:space="preserve"> </w:t>
      </w:r>
      <w:r w:rsidRPr="00F640DC">
        <w:rPr>
          <w:rFonts w:ascii="Times New Roman" w:hAnsi="Times New Roman" w:cs="Times New Roman"/>
          <w:lang w:val="pt-BR"/>
        </w:rPr>
        <w:t xml:space="preserve">de </w:t>
      </w:r>
      <w:r w:rsidRPr="00F640DC">
        <w:rPr>
          <w:rFonts w:ascii="Times New Roman" w:hAnsi="Times New Roman" w:cs="Times New Roman"/>
          <w:spacing w:val="-10"/>
          <w:position w:val="1"/>
          <w:lang w:val="pt-BR"/>
        </w:rPr>
        <w:t>tip neurologic.</w:t>
      </w:r>
    </w:p>
    <w:p w14:paraId="32404174" w14:textId="56605404" w:rsidR="00BF338A" w:rsidRPr="00F640DC" w:rsidRDefault="00BF338A" w:rsidP="001A1D17">
      <w:pPr>
        <w:pStyle w:val="BodyText"/>
        <w:numPr>
          <w:ilvl w:val="0"/>
          <w:numId w:val="348"/>
        </w:numPr>
        <w:spacing w:before="12" w:line="276" w:lineRule="auto"/>
        <w:ind w:right="835"/>
        <w:rPr>
          <w:rFonts w:ascii="Times New Roman" w:hAnsi="Times New Roman" w:cs="Times New Roman"/>
          <w:spacing w:val="-10"/>
          <w:position w:val="1"/>
          <w:lang w:val="pt-BR"/>
        </w:rPr>
      </w:pPr>
      <w:r w:rsidRPr="00F640DC">
        <w:rPr>
          <w:rFonts w:ascii="Times New Roman" w:hAnsi="Times New Roman" w:cs="Times New Roman"/>
          <w:spacing w:val="-10"/>
          <w:position w:val="1"/>
          <w:lang w:val="pt-BR"/>
        </w:rPr>
        <w:t>Tip C; debutul poate fi în copilărie sau adolescență.</w:t>
      </w:r>
    </w:p>
    <w:p w14:paraId="661BBF21" w14:textId="77777777" w:rsidR="00BF338A" w:rsidRPr="00F640DC" w:rsidRDefault="00BF338A" w:rsidP="001A1D17">
      <w:pPr>
        <w:pStyle w:val="BodyText"/>
        <w:spacing w:before="12" w:line="276" w:lineRule="auto"/>
        <w:ind w:left="720" w:right="1" w:hanging="12"/>
        <w:rPr>
          <w:rFonts w:ascii="Times New Roman" w:hAnsi="Times New Roman" w:cs="Times New Roman"/>
          <w:spacing w:val="-10"/>
          <w:position w:val="1"/>
          <w:lang w:val="pt-BR"/>
        </w:rPr>
      </w:pPr>
      <w:r w:rsidRPr="00F640DC">
        <w:rPr>
          <w:rFonts w:ascii="Times New Roman" w:hAnsi="Times New Roman" w:cs="Times New Roman"/>
          <w:spacing w:val="-10"/>
          <w:position w:val="1"/>
          <w:lang w:val="pt-BR"/>
        </w:rPr>
        <w:t>Pacienții prezintă o deteriorare psihică și cognitivă progresivă pe parcursul a câțiva ani, similară din punct de vedere clinic procesului de degradare din boala Alzheimer. Mutațiile în acest caz sunt localizate la nivelul genelor NPC1 sau NPC2. Mutațiile acestor gene duc la o lipsă de proteine funcționale, care conduce la acumularea colesterolului și a altor lipide în celule.</w:t>
      </w:r>
    </w:p>
    <w:p w14:paraId="51803379" w14:textId="77777777" w:rsidR="00BF338A" w:rsidRPr="00F640DC" w:rsidRDefault="00BF338A" w:rsidP="001A1D17">
      <w:pPr>
        <w:pStyle w:val="BodyText"/>
        <w:spacing w:line="276" w:lineRule="auto"/>
        <w:ind w:left="349" w:right="835"/>
        <w:rPr>
          <w:rFonts w:ascii="Times New Roman" w:hAnsi="Times New Roman" w:cs="Times New Roman"/>
          <w:spacing w:val="30"/>
          <w:position w:val="1"/>
          <w:lang w:val="pt-BR"/>
        </w:rPr>
      </w:pPr>
    </w:p>
    <w:p w14:paraId="3E4384AB" w14:textId="77777777" w:rsidR="00BF338A" w:rsidRPr="001A1D17" w:rsidRDefault="00BF338A" w:rsidP="001A1D17">
      <w:pPr>
        <w:pStyle w:val="BodyText"/>
        <w:spacing w:before="12" w:line="276" w:lineRule="auto"/>
        <w:ind w:left="349" w:right="835"/>
        <w:rPr>
          <w:rFonts w:ascii="Times New Roman" w:hAnsi="Times New Roman" w:cs="Times New Roman"/>
          <w:spacing w:val="-25"/>
          <w:position w:val="1"/>
        </w:rPr>
      </w:pPr>
      <w:r w:rsidRPr="001A1D17">
        <w:rPr>
          <w:rFonts w:ascii="Times New Roman" w:hAnsi="Times New Roman" w:cs="Times New Roman"/>
          <w:spacing w:val="-10"/>
        </w:rPr>
        <w:t>Diagnosticul specific</w:t>
      </w:r>
      <w:r w:rsidRPr="001A1D17">
        <w:rPr>
          <w:rFonts w:ascii="Times New Roman" w:hAnsi="Times New Roman" w:cs="Times New Roman"/>
          <w:spacing w:val="-5"/>
        </w:rPr>
        <w:t xml:space="preserve"> </w:t>
      </w:r>
      <w:r w:rsidRPr="001A1D17">
        <w:rPr>
          <w:rFonts w:ascii="Times New Roman" w:hAnsi="Times New Roman" w:cs="Times New Roman"/>
          <w:spacing w:val="-10"/>
        </w:rPr>
        <w:t>se</w:t>
      </w:r>
      <w:r w:rsidRPr="001A1D17">
        <w:rPr>
          <w:rFonts w:ascii="Times New Roman" w:hAnsi="Times New Roman" w:cs="Times New Roman"/>
          <w:spacing w:val="-5"/>
        </w:rPr>
        <w:t xml:space="preserve"> </w:t>
      </w:r>
      <w:r w:rsidRPr="001A1D17">
        <w:rPr>
          <w:rFonts w:ascii="Times New Roman" w:hAnsi="Times New Roman" w:cs="Times New Roman"/>
          <w:spacing w:val="-10"/>
        </w:rPr>
        <w:t>stabileşte</w:t>
      </w:r>
      <w:r w:rsidRPr="001A1D17">
        <w:rPr>
          <w:rFonts w:ascii="Times New Roman" w:hAnsi="Times New Roman" w:cs="Times New Roman"/>
          <w:spacing w:val="-5"/>
        </w:rPr>
        <w:t xml:space="preserve"> </w:t>
      </w:r>
      <w:r w:rsidRPr="001A1D17">
        <w:rPr>
          <w:rFonts w:ascii="Times New Roman" w:hAnsi="Times New Roman" w:cs="Times New Roman"/>
          <w:spacing w:val="-10"/>
        </w:rPr>
        <w:t>pe</w:t>
      </w:r>
      <w:r w:rsidRPr="001A1D17">
        <w:rPr>
          <w:rFonts w:ascii="Times New Roman" w:hAnsi="Times New Roman" w:cs="Times New Roman"/>
          <w:spacing w:val="-5"/>
        </w:rPr>
        <w:t xml:space="preserve"> </w:t>
      </w:r>
      <w:r w:rsidRPr="001A1D17">
        <w:rPr>
          <w:rFonts w:ascii="Times New Roman" w:hAnsi="Times New Roman" w:cs="Times New Roman"/>
          <w:spacing w:val="-10"/>
        </w:rPr>
        <w:t>baza</w:t>
      </w:r>
      <w:r w:rsidRPr="001A1D17">
        <w:rPr>
          <w:rFonts w:ascii="Times New Roman" w:hAnsi="Times New Roman" w:cs="Times New Roman"/>
          <w:spacing w:val="-5"/>
        </w:rPr>
        <w:t xml:space="preserve"> </w:t>
      </w:r>
      <w:r w:rsidRPr="001A1D17">
        <w:rPr>
          <w:rFonts w:ascii="Times New Roman" w:hAnsi="Times New Roman" w:cs="Times New Roman"/>
          <w:spacing w:val="-10"/>
        </w:rPr>
        <w:t>următoarelor</w:t>
      </w:r>
      <w:r w:rsidRPr="001A1D17">
        <w:rPr>
          <w:rFonts w:ascii="Times New Roman" w:hAnsi="Times New Roman" w:cs="Times New Roman"/>
          <w:spacing w:val="-5"/>
        </w:rPr>
        <w:t xml:space="preserve"> </w:t>
      </w:r>
      <w:r w:rsidRPr="001A1D17">
        <w:rPr>
          <w:rFonts w:ascii="Times New Roman" w:hAnsi="Times New Roman" w:cs="Times New Roman"/>
          <w:spacing w:val="-10"/>
        </w:rPr>
        <w:t>criterii:</w:t>
      </w:r>
    </w:p>
    <w:p w14:paraId="3F457A8C" w14:textId="77777777" w:rsidR="00BF338A" w:rsidRPr="001A1D17" w:rsidRDefault="00BF338A" w:rsidP="001A1D17">
      <w:pPr>
        <w:pStyle w:val="ListParagraph"/>
        <w:widowControl w:val="0"/>
        <w:numPr>
          <w:ilvl w:val="1"/>
          <w:numId w:val="347"/>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spacing w:before="6" w:line="276" w:lineRule="auto"/>
        <w:ind w:left="709" w:right="1" w:hanging="425"/>
        <w:jc w:val="both"/>
        <w:rPr>
          <w:color w:val="auto"/>
        </w:rPr>
      </w:pPr>
      <w:r w:rsidRPr="001A1D17">
        <w:rPr>
          <w:color w:val="auto"/>
        </w:rPr>
        <w:t>valoare scăzută a sfingomielinazei acide &lt; 15 - 20% din valoarea prag (diagnostic</w:t>
      </w:r>
      <w:r w:rsidRPr="001A1D17">
        <w:rPr>
          <w:color w:val="auto"/>
          <w:spacing w:val="80"/>
        </w:rPr>
        <w:t xml:space="preserve"> </w:t>
      </w:r>
      <w:r w:rsidRPr="001A1D17">
        <w:rPr>
          <w:color w:val="auto"/>
          <w:spacing w:val="-2"/>
        </w:rPr>
        <w:t>enzimatic)</w:t>
      </w:r>
    </w:p>
    <w:p w14:paraId="677B324F" w14:textId="77777777" w:rsidR="00BF338A" w:rsidRPr="001A1D17" w:rsidRDefault="00BF338A" w:rsidP="001A1D17">
      <w:pPr>
        <w:pStyle w:val="ListParagraph"/>
        <w:widowControl w:val="0"/>
        <w:numPr>
          <w:ilvl w:val="1"/>
          <w:numId w:val="347"/>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spacing w:before="19" w:line="276" w:lineRule="auto"/>
        <w:ind w:left="709" w:right="1" w:hanging="425"/>
        <w:jc w:val="both"/>
        <w:rPr>
          <w:color w:val="auto"/>
        </w:rPr>
      </w:pPr>
      <w:r w:rsidRPr="001A1D17">
        <w:rPr>
          <w:color w:val="auto"/>
        </w:rPr>
        <w:t>prezenţa</w:t>
      </w:r>
      <w:r w:rsidRPr="001A1D17">
        <w:rPr>
          <w:color w:val="auto"/>
          <w:spacing w:val="34"/>
        </w:rPr>
        <w:t xml:space="preserve"> </w:t>
      </w:r>
      <w:r w:rsidRPr="001A1D17">
        <w:rPr>
          <w:color w:val="auto"/>
        </w:rPr>
        <w:t>unor</w:t>
      </w:r>
      <w:r w:rsidRPr="001A1D17">
        <w:rPr>
          <w:color w:val="auto"/>
          <w:spacing w:val="37"/>
        </w:rPr>
        <w:t xml:space="preserve"> </w:t>
      </w:r>
      <w:r w:rsidRPr="001A1D17">
        <w:rPr>
          <w:color w:val="auto"/>
        </w:rPr>
        <w:t>mutaţii</w:t>
      </w:r>
      <w:r w:rsidRPr="001A1D17">
        <w:rPr>
          <w:color w:val="auto"/>
          <w:spacing w:val="35"/>
        </w:rPr>
        <w:t xml:space="preserve"> </w:t>
      </w:r>
      <w:r w:rsidRPr="001A1D17">
        <w:rPr>
          <w:color w:val="auto"/>
        </w:rPr>
        <w:t>specifice</w:t>
      </w:r>
      <w:r w:rsidRPr="001A1D17">
        <w:rPr>
          <w:color w:val="auto"/>
          <w:spacing w:val="36"/>
        </w:rPr>
        <w:t xml:space="preserve"> </w:t>
      </w:r>
      <w:r w:rsidRPr="001A1D17">
        <w:rPr>
          <w:color w:val="auto"/>
        </w:rPr>
        <w:t>bolii,</w:t>
      </w:r>
      <w:r w:rsidRPr="001A1D17">
        <w:rPr>
          <w:color w:val="auto"/>
          <w:spacing w:val="35"/>
        </w:rPr>
        <w:t xml:space="preserve"> </w:t>
      </w:r>
      <w:r w:rsidRPr="001A1D17">
        <w:rPr>
          <w:color w:val="auto"/>
        </w:rPr>
        <w:t>în</w:t>
      </w:r>
      <w:r w:rsidRPr="001A1D17">
        <w:rPr>
          <w:color w:val="auto"/>
          <w:spacing w:val="35"/>
        </w:rPr>
        <w:t xml:space="preserve"> </w:t>
      </w:r>
      <w:r w:rsidRPr="001A1D17">
        <w:rPr>
          <w:color w:val="auto"/>
        </w:rPr>
        <w:t>stare</w:t>
      </w:r>
      <w:r w:rsidRPr="001A1D17">
        <w:rPr>
          <w:color w:val="auto"/>
          <w:spacing w:val="34"/>
        </w:rPr>
        <w:t xml:space="preserve"> </w:t>
      </w:r>
      <w:r w:rsidRPr="001A1D17">
        <w:rPr>
          <w:color w:val="auto"/>
        </w:rPr>
        <w:t>de</w:t>
      </w:r>
      <w:r w:rsidRPr="001A1D17">
        <w:rPr>
          <w:color w:val="auto"/>
          <w:spacing w:val="36"/>
        </w:rPr>
        <w:t xml:space="preserve"> </w:t>
      </w:r>
      <w:r w:rsidRPr="001A1D17">
        <w:rPr>
          <w:color w:val="auto"/>
        </w:rPr>
        <w:t>homozigot la nivelul genei care codifică sinteza sfingomielinazei situată la nivelul cromozomului 11p.15.1-15.4. (diagnostic molecular/genetic).</w:t>
      </w:r>
    </w:p>
    <w:p w14:paraId="7C45FEA6" w14:textId="77777777" w:rsidR="00BF338A" w:rsidRPr="001A1D17" w:rsidRDefault="00BF338A" w:rsidP="001A1D17">
      <w:pPr>
        <w:pStyle w:val="ListParagraph"/>
        <w:tabs>
          <w:tab w:val="left" w:pos="836"/>
        </w:tabs>
        <w:spacing w:line="276" w:lineRule="auto"/>
        <w:ind w:left="836" w:right="915"/>
        <w:jc w:val="both"/>
        <w:rPr>
          <w:color w:val="auto"/>
        </w:rPr>
      </w:pPr>
    </w:p>
    <w:p w14:paraId="24473379" w14:textId="77777777" w:rsidR="00BF338A" w:rsidRPr="001A1D17" w:rsidRDefault="00BF338A" w:rsidP="001A1D17">
      <w:pPr>
        <w:tabs>
          <w:tab w:val="left" w:pos="836"/>
        </w:tabs>
        <w:spacing w:before="19" w:line="276" w:lineRule="auto"/>
        <w:ind w:right="1"/>
        <w:jc w:val="both"/>
        <w:rPr>
          <w:rFonts w:ascii="Times New Roman" w:hAnsi="Times New Roman" w:cs="Times New Roman"/>
          <w:sz w:val="24"/>
          <w:szCs w:val="24"/>
        </w:rPr>
      </w:pPr>
      <w:r w:rsidRPr="001A1D17">
        <w:rPr>
          <w:rFonts w:ascii="Times New Roman" w:hAnsi="Times New Roman" w:cs="Times New Roman"/>
          <w:sz w:val="24"/>
          <w:szCs w:val="24"/>
        </w:rPr>
        <w:t>Tratamentul specific bolii Niemann-Pick tip A/B și B este tratamentul de substituţie enzimatică (TSE), iar tratamentul specific bolii Niemann-Pick tip C este tratamentul de reducere a substratului (TRS).</w:t>
      </w:r>
    </w:p>
    <w:p w14:paraId="1F89A740" w14:textId="1A280746" w:rsidR="00BF338A" w:rsidRPr="001A1D17" w:rsidRDefault="00BF338A" w:rsidP="001A1D17">
      <w:pPr>
        <w:tabs>
          <w:tab w:val="left" w:pos="836"/>
        </w:tabs>
        <w:spacing w:before="19" w:line="276" w:lineRule="auto"/>
        <w:ind w:right="1"/>
        <w:jc w:val="both"/>
        <w:rPr>
          <w:rFonts w:ascii="Times New Roman" w:hAnsi="Times New Roman" w:cs="Times New Roman"/>
          <w:sz w:val="24"/>
          <w:szCs w:val="24"/>
        </w:rPr>
      </w:pPr>
      <w:r w:rsidRPr="001A1D17">
        <w:rPr>
          <w:rFonts w:ascii="Times New Roman" w:hAnsi="Times New Roman" w:cs="Times New Roman"/>
          <w:sz w:val="24"/>
          <w:szCs w:val="24"/>
        </w:rPr>
        <w:t>Olipudază alfa este tratamentul specific de substituţie enzimatică (TSE) indicat în boala Niemann-Pick, formele A/B și B.</w:t>
      </w:r>
    </w:p>
    <w:p w14:paraId="1DBD18DA" w14:textId="0EF74E74" w:rsidR="004D4CC5" w:rsidRPr="00F640DC" w:rsidRDefault="00BF338A" w:rsidP="001A1D17">
      <w:pPr>
        <w:pStyle w:val="BodyText"/>
        <w:spacing w:line="276" w:lineRule="auto"/>
        <w:ind w:left="0" w:firstLine="0"/>
        <w:rPr>
          <w:rFonts w:ascii="Times New Roman" w:hAnsi="Times New Roman" w:cs="Times New Roman"/>
          <w:b/>
          <w:lang w:val="pt-BR"/>
        </w:rPr>
      </w:pPr>
      <w:r w:rsidRPr="00F640DC">
        <w:rPr>
          <w:rFonts w:ascii="Times New Roman" w:hAnsi="Times New Roman" w:cs="Times New Roman"/>
          <w:b/>
          <w:lang w:val="pt-BR"/>
        </w:rPr>
        <w:t xml:space="preserve">I. </w:t>
      </w:r>
      <w:r w:rsidR="004D4CC5" w:rsidRPr="00F640DC">
        <w:rPr>
          <w:rFonts w:ascii="Times New Roman" w:hAnsi="Times New Roman" w:cs="Times New Roman"/>
          <w:b/>
          <w:lang w:val="pt-BR"/>
        </w:rPr>
        <w:t>Indicatia terapeutică</w:t>
      </w:r>
    </w:p>
    <w:p w14:paraId="4EF94A2B" w14:textId="40896579" w:rsidR="00BF338A" w:rsidRPr="00F640DC" w:rsidRDefault="00BF338A" w:rsidP="001A1D17">
      <w:pPr>
        <w:pStyle w:val="BodyText"/>
        <w:spacing w:line="276" w:lineRule="auto"/>
        <w:ind w:left="0" w:firstLine="0"/>
        <w:rPr>
          <w:rFonts w:ascii="Times New Roman" w:hAnsi="Times New Roman" w:cs="Times New Roman"/>
          <w:lang w:val="pt-BR"/>
        </w:rPr>
      </w:pPr>
      <w:r w:rsidRPr="00F640DC">
        <w:rPr>
          <w:rFonts w:ascii="Times New Roman" w:hAnsi="Times New Roman" w:cs="Times New Roman"/>
          <w:lang w:val="pt-BR"/>
        </w:rPr>
        <w:t>Olipudaza alfa este indicată ca terapie de substituție enzimatică pentru tratamentul manifestărilor deficitului de sfingomielinază acidă (DSMA) localizate în afara Sistemului Nervos Central (SNC) la pacienții copii, adolescenți și adulți cu tip A/B sau tip B</w:t>
      </w:r>
      <w:r w:rsidR="00393E7F" w:rsidRPr="00F640DC">
        <w:rPr>
          <w:rFonts w:ascii="Times New Roman" w:hAnsi="Times New Roman" w:cs="Times New Roman"/>
          <w:lang w:val="pt-BR"/>
        </w:rPr>
        <w:t>.</w:t>
      </w:r>
    </w:p>
    <w:p w14:paraId="15404FC5" w14:textId="643C0572" w:rsidR="00BF338A" w:rsidRPr="00F640DC" w:rsidRDefault="00393E7F" w:rsidP="001A1D17">
      <w:pPr>
        <w:pStyle w:val="BodyText"/>
        <w:spacing w:before="5" w:line="276" w:lineRule="auto"/>
        <w:ind w:hanging="836"/>
        <w:rPr>
          <w:rFonts w:ascii="Times New Roman" w:hAnsi="Times New Roman" w:cs="Times New Roman"/>
          <w:lang w:val="pt-BR"/>
        </w:rPr>
      </w:pPr>
      <w:r w:rsidRPr="001A1D17">
        <w:rPr>
          <w:rFonts w:ascii="Times New Roman" w:eastAsia="Times New Roman" w:hAnsi="Times New Roman" w:cs="Times New Roman"/>
          <w:b/>
          <w:u w:color="000000"/>
          <w:bdr w:val="nil"/>
          <w:lang w:val="ro-RO" w:eastAsia="ro-RO"/>
        </w:rPr>
        <w:lastRenderedPageBreak/>
        <w:t xml:space="preserve">II. </w:t>
      </w:r>
      <w:r w:rsidR="00A5317A" w:rsidRPr="001A1D17">
        <w:rPr>
          <w:rFonts w:ascii="Times New Roman" w:eastAsia="Times New Roman" w:hAnsi="Times New Roman" w:cs="Times New Roman"/>
          <w:b/>
          <w:u w:color="000000"/>
          <w:bdr w:val="nil"/>
          <w:lang w:val="ro-RO" w:eastAsia="ro-RO"/>
        </w:rPr>
        <w:t>Criterii pentru includerea unui pacient în tratament</w:t>
      </w:r>
    </w:p>
    <w:p w14:paraId="34A20E93" w14:textId="77777777" w:rsidR="00393E7F" w:rsidRPr="00F640DC" w:rsidRDefault="00393E7F" w:rsidP="001A1D17">
      <w:pPr>
        <w:pStyle w:val="Heading1"/>
        <w:tabs>
          <w:tab w:val="left" w:pos="400"/>
        </w:tabs>
        <w:spacing w:line="276" w:lineRule="auto"/>
        <w:ind w:left="0"/>
        <w:jc w:val="both"/>
        <w:rPr>
          <w:rFonts w:ascii="Times New Roman" w:hAnsi="Times New Roman" w:cs="Times New Roman"/>
          <w:lang w:val="pt-BR"/>
        </w:rPr>
      </w:pPr>
    </w:p>
    <w:p w14:paraId="1E843DAD" w14:textId="77777777" w:rsidR="00393E7F" w:rsidRPr="001A1D17" w:rsidRDefault="00BF338A" w:rsidP="001A1D17">
      <w:pPr>
        <w:pStyle w:val="Heading1"/>
        <w:numPr>
          <w:ilvl w:val="0"/>
          <w:numId w:val="361"/>
        </w:numPr>
        <w:tabs>
          <w:tab w:val="left" w:pos="400"/>
        </w:tabs>
        <w:spacing w:line="276" w:lineRule="auto"/>
        <w:ind w:left="284" w:hanging="284"/>
        <w:jc w:val="both"/>
        <w:rPr>
          <w:rFonts w:ascii="Times New Roman" w:hAnsi="Times New Roman" w:cs="Times New Roman"/>
        </w:rPr>
      </w:pPr>
      <w:r w:rsidRPr="001A1D17">
        <w:rPr>
          <w:rFonts w:ascii="Times New Roman" w:hAnsi="Times New Roman" w:cs="Times New Roman"/>
        </w:rPr>
        <w:t>Criterii</w:t>
      </w:r>
      <w:r w:rsidRPr="001A1D17">
        <w:rPr>
          <w:rFonts w:ascii="Times New Roman" w:hAnsi="Times New Roman" w:cs="Times New Roman"/>
          <w:spacing w:val="68"/>
        </w:rPr>
        <w:t xml:space="preserve"> </w:t>
      </w:r>
      <w:r w:rsidRPr="001A1D17">
        <w:rPr>
          <w:rFonts w:ascii="Times New Roman" w:hAnsi="Times New Roman" w:cs="Times New Roman"/>
        </w:rPr>
        <w:t>de</w:t>
      </w:r>
      <w:r w:rsidRPr="001A1D17">
        <w:rPr>
          <w:rFonts w:ascii="Times New Roman" w:hAnsi="Times New Roman" w:cs="Times New Roman"/>
          <w:spacing w:val="67"/>
        </w:rPr>
        <w:t xml:space="preserve"> </w:t>
      </w:r>
      <w:r w:rsidRPr="001A1D17">
        <w:rPr>
          <w:rFonts w:ascii="Times New Roman" w:hAnsi="Times New Roman" w:cs="Times New Roman"/>
        </w:rPr>
        <w:t>includere</w:t>
      </w:r>
      <w:r w:rsidRPr="001A1D17">
        <w:rPr>
          <w:rFonts w:ascii="Times New Roman" w:hAnsi="Times New Roman" w:cs="Times New Roman"/>
          <w:spacing w:val="67"/>
        </w:rPr>
        <w:t xml:space="preserve"> </w:t>
      </w:r>
      <w:r w:rsidRPr="001A1D17">
        <w:rPr>
          <w:rFonts w:ascii="Times New Roman" w:hAnsi="Times New Roman" w:cs="Times New Roman"/>
        </w:rPr>
        <w:t>în</w:t>
      </w:r>
      <w:r w:rsidRPr="001A1D17">
        <w:rPr>
          <w:rFonts w:ascii="Times New Roman" w:hAnsi="Times New Roman" w:cs="Times New Roman"/>
          <w:spacing w:val="69"/>
        </w:rPr>
        <w:t xml:space="preserve"> </w:t>
      </w:r>
      <w:r w:rsidRPr="001A1D17">
        <w:rPr>
          <w:rFonts w:ascii="Times New Roman" w:hAnsi="Times New Roman" w:cs="Times New Roman"/>
        </w:rPr>
        <w:t>tratament</w:t>
      </w:r>
      <w:r w:rsidRPr="001A1D17">
        <w:rPr>
          <w:rFonts w:ascii="Times New Roman" w:hAnsi="Times New Roman" w:cs="Times New Roman"/>
          <w:spacing w:val="69"/>
        </w:rPr>
        <w:t xml:space="preserve"> </w:t>
      </w:r>
    </w:p>
    <w:p w14:paraId="5A588066" w14:textId="718E5507" w:rsidR="00BF338A" w:rsidRPr="001A1D17" w:rsidRDefault="00BF338A" w:rsidP="001A1D17">
      <w:pPr>
        <w:pStyle w:val="Heading1"/>
        <w:numPr>
          <w:ilvl w:val="0"/>
          <w:numId w:val="362"/>
        </w:numPr>
        <w:tabs>
          <w:tab w:val="left" w:pos="400"/>
        </w:tabs>
        <w:spacing w:line="276" w:lineRule="auto"/>
        <w:ind w:left="709" w:hanging="283"/>
        <w:jc w:val="both"/>
        <w:rPr>
          <w:rFonts w:ascii="Times New Roman" w:hAnsi="Times New Roman" w:cs="Times New Roman"/>
        </w:rPr>
      </w:pPr>
      <w:r w:rsidRPr="001A1D17">
        <w:rPr>
          <w:rFonts w:ascii="Times New Roman" w:hAnsi="Times New Roman" w:cs="Times New Roman"/>
        </w:rPr>
        <w:t>pacienţii</w:t>
      </w:r>
      <w:r w:rsidRPr="001A1D17">
        <w:rPr>
          <w:rFonts w:ascii="Times New Roman" w:hAnsi="Times New Roman" w:cs="Times New Roman"/>
          <w:spacing w:val="68"/>
        </w:rPr>
        <w:t xml:space="preserve"> </w:t>
      </w:r>
      <w:r w:rsidRPr="001A1D17">
        <w:rPr>
          <w:rFonts w:ascii="Times New Roman" w:hAnsi="Times New Roman" w:cs="Times New Roman"/>
        </w:rPr>
        <w:t>sub</w:t>
      </w:r>
      <w:r w:rsidRPr="001A1D17">
        <w:rPr>
          <w:rFonts w:ascii="Times New Roman" w:hAnsi="Times New Roman" w:cs="Times New Roman"/>
          <w:spacing w:val="69"/>
        </w:rPr>
        <w:t xml:space="preserve"> </w:t>
      </w:r>
      <w:r w:rsidRPr="001A1D17">
        <w:rPr>
          <w:rFonts w:ascii="Times New Roman" w:hAnsi="Times New Roman" w:cs="Times New Roman"/>
        </w:rPr>
        <w:t>18</w:t>
      </w:r>
      <w:r w:rsidRPr="001A1D17">
        <w:rPr>
          <w:rFonts w:ascii="Times New Roman" w:hAnsi="Times New Roman" w:cs="Times New Roman"/>
          <w:spacing w:val="68"/>
        </w:rPr>
        <w:t xml:space="preserve"> </w:t>
      </w:r>
      <w:r w:rsidRPr="001A1D17">
        <w:rPr>
          <w:rFonts w:ascii="Times New Roman" w:hAnsi="Times New Roman" w:cs="Times New Roman"/>
        </w:rPr>
        <w:t>ani</w:t>
      </w:r>
      <w:r w:rsidRPr="001A1D17">
        <w:rPr>
          <w:rFonts w:ascii="Times New Roman" w:hAnsi="Times New Roman" w:cs="Times New Roman"/>
          <w:spacing w:val="-2"/>
        </w:rPr>
        <w:t>:</w:t>
      </w:r>
    </w:p>
    <w:p w14:paraId="1042A239" w14:textId="19257FD3" w:rsidR="00BF338A" w:rsidRPr="001A1D17" w:rsidRDefault="00393E7F" w:rsidP="001A1D17">
      <w:pPr>
        <w:pStyle w:val="ListParagraph"/>
        <w:widowControl w:val="0"/>
        <w:numPr>
          <w:ilvl w:val="0"/>
          <w:numId w:val="359"/>
        </w:numPr>
        <w:tabs>
          <w:tab w:val="left" w:pos="356"/>
        </w:tabs>
        <w:autoSpaceDE w:val="0"/>
        <w:autoSpaceDN w:val="0"/>
        <w:spacing w:line="276" w:lineRule="auto"/>
        <w:ind w:left="993" w:hanging="284"/>
        <w:jc w:val="both"/>
        <w:rPr>
          <w:color w:val="auto"/>
        </w:rPr>
      </w:pPr>
      <w:r w:rsidRPr="001A1D17">
        <w:rPr>
          <w:color w:val="auto"/>
        </w:rPr>
        <w:t>P</w:t>
      </w:r>
      <w:r w:rsidR="00BF338A" w:rsidRPr="001A1D17">
        <w:rPr>
          <w:color w:val="auto"/>
        </w:rPr>
        <w:t xml:space="preserve">acienți cu vârsta </w:t>
      </w:r>
      <w:bookmarkStart w:id="7" w:name="_Hlk138149237"/>
      <w:r w:rsidR="00BF338A" w:rsidRPr="001A1D17">
        <w:rPr>
          <w:color w:val="auto"/>
        </w:rPr>
        <w:t>≥</w:t>
      </w:r>
      <w:bookmarkEnd w:id="7"/>
      <w:r w:rsidR="00BF338A" w:rsidRPr="001A1D17">
        <w:rPr>
          <w:color w:val="auto"/>
        </w:rPr>
        <w:t xml:space="preserve">1 an și </w:t>
      </w:r>
      <w:r w:rsidR="00BF338A" w:rsidRPr="001A1D17">
        <w:rPr>
          <w:rFonts w:eastAsiaTheme="minorHAnsi"/>
          <w:color w:val="auto"/>
          <w:lang w:val="en-US"/>
        </w:rPr>
        <w:t>&lt;</w:t>
      </w:r>
      <w:r w:rsidR="00BF338A" w:rsidRPr="001A1D17">
        <w:rPr>
          <w:color w:val="auto"/>
        </w:rPr>
        <w:t>18 ani care au diagnostic cert molecular/genetic de boala Niemann-Pick tip A/B și B</w:t>
      </w:r>
    </w:p>
    <w:p w14:paraId="57A7741C" w14:textId="77777777" w:rsidR="00393E7F" w:rsidRPr="001A1D17" w:rsidRDefault="00393E7F" w:rsidP="001A1D17">
      <w:pPr>
        <w:pStyle w:val="Heading1"/>
        <w:tabs>
          <w:tab w:val="left" w:pos="433"/>
        </w:tabs>
        <w:spacing w:before="1" w:line="276" w:lineRule="auto"/>
        <w:ind w:left="116" w:right="914"/>
        <w:jc w:val="both"/>
        <w:rPr>
          <w:rFonts w:ascii="Times New Roman" w:hAnsi="Times New Roman" w:cs="Times New Roman"/>
        </w:rPr>
      </w:pPr>
    </w:p>
    <w:p w14:paraId="6DCACAA8" w14:textId="7C60D64A" w:rsidR="00BF338A" w:rsidRPr="001A1D17" w:rsidRDefault="00BF338A" w:rsidP="001A1D17">
      <w:pPr>
        <w:pStyle w:val="Heading1"/>
        <w:numPr>
          <w:ilvl w:val="0"/>
          <w:numId w:val="362"/>
        </w:numPr>
        <w:tabs>
          <w:tab w:val="left" w:pos="433"/>
        </w:tabs>
        <w:spacing w:before="1" w:line="276" w:lineRule="auto"/>
        <w:ind w:left="709" w:right="914" w:hanging="283"/>
        <w:jc w:val="both"/>
        <w:rPr>
          <w:rFonts w:ascii="Times New Roman" w:hAnsi="Times New Roman" w:cs="Times New Roman"/>
        </w:rPr>
      </w:pPr>
      <w:r w:rsidRPr="001A1D17">
        <w:rPr>
          <w:rFonts w:ascii="Times New Roman" w:hAnsi="Times New Roman" w:cs="Times New Roman"/>
        </w:rPr>
        <w:t>adulţi:</w:t>
      </w:r>
    </w:p>
    <w:p w14:paraId="17CD8040" w14:textId="77777777" w:rsidR="00BF338A" w:rsidRPr="001A1D17" w:rsidRDefault="00BF338A" w:rsidP="001A1D17">
      <w:pPr>
        <w:pStyle w:val="ListParagraph"/>
        <w:widowControl w:val="0"/>
        <w:numPr>
          <w:ilvl w:val="2"/>
          <w:numId w:val="360"/>
        </w:numPr>
        <w:pBdr>
          <w:top w:val="none" w:sz="0" w:space="0" w:color="auto"/>
          <w:left w:val="none" w:sz="0" w:space="0" w:color="auto"/>
          <w:bottom w:val="none" w:sz="0" w:space="0" w:color="auto"/>
          <w:right w:val="none" w:sz="0" w:space="0" w:color="auto"/>
          <w:between w:val="none" w:sz="0" w:space="0" w:color="auto"/>
          <w:bar w:val="none" w:sz="0" w:color="auto"/>
        </w:pBdr>
        <w:tabs>
          <w:tab w:val="left" w:pos="356"/>
        </w:tabs>
        <w:autoSpaceDE w:val="0"/>
        <w:autoSpaceDN w:val="0"/>
        <w:spacing w:line="276" w:lineRule="auto"/>
        <w:ind w:left="993" w:hanging="284"/>
        <w:jc w:val="both"/>
        <w:rPr>
          <w:color w:val="auto"/>
        </w:rPr>
      </w:pPr>
      <w:r w:rsidRPr="001A1D17">
        <w:rPr>
          <w:color w:val="auto"/>
        </w:rPr>
        <w:t xml:space="preserve">Pacienți cu vârsta ≥18 ani </w:t>
      </w:r>
    </w:p>
    <w:p w14:paraId="41BDDC69" w14:textId="77777777" w:rsidR="00BF338A" w:rsidRPr="001A1D17" w:rsidRDefault="00BF338A" w:rsidP="001A1D17">
      <w:pPr>
        <w:pStyle w:val="ListParagraph"/>
        <w:widowControl w:val="0"/>
        <w:numPr>
          <w:ilvl w:val="2"/>
          <w:numId w:val="360"/>
        </w:numPr>
        <w:pBdr>
          <w:top w:val="none" w:sz="0" w:space="0" w:color="auto"/>
          <w:left w:val="none" w:sz="0" w:space="0" w:color="auto"/>
          <w:bottom w:val="none" w:sz="0" w:space="0" w:color="auto"/>
          <w:right w:val="none" w:sz="0" w:space="0" w:color="auto"/>
          <w:between w:val="none" w:sz="0" w:space="0" w:color="auto"/>
          <w:bar w:val="none" w:sz="0" w:color="auto"/>
        </w:pBdr>
        <w:tabs>
          <w:tab w:val="left" w:pos="356"/>
        </w:tabs>
        <w:autoSpaceDE w:val="0"/>
        <w:autoSpaceDN w:val="0"/>
        <w:spacing w:line="276" w:lineRule="auto"/>
        <w:ind w:left="993" w:hanging="284"/>
        <w:jc w:val="both"/>
        <w:rPr>
          <w:color w:val="auto"/>
        </w:rPr>
      </w:pPr>
      <w:r w:rsidRPr="001A1D17">
        <w:rPr>
          <w:color w:val="auto"/>
        </w:rPr>
        <w:t>Diagnostic cert molecular/genetic de boală Niemann-Pick tip B</w:t>
      </w:r>
    </w:p>
    <w:p w14:paraId="2BBD74B9" w14:textId="77777777" w:rsidR="00BF338A" w:rsidRPr="001A1D17" w:rsidRDefault="00BF338A" w:rsidP="001A1D17">
      <w:pPr>
        <w:pStyle w:val="ListParagraph"/>
        <w:widowControl w:val="0"/>
        <w:numPr>
          <w:ilvl w:val="2"/>
          <w:numId w:val="360"/>
        </w:numPr>
        <w:pBdr>
          <w:top w:val="none" w:sz="0" w:space="0" w:color="auto"/>
          <w:left w:val="none" w:sz="0" w:space="0" w:color="auto"/>
          <w:bottom w:val="none" w:sz="0" w:space="0" w:color="auto"/>
          <w:right w:val="none" w:sz="0" w:space="0" w:color="auto"/>
          <w:between w:val="none" w:sz="0" w:space="0" w:color="auto"/>
          <w:bar w:val="none" w:sz="0" w:color="auto"/>
        </w:pBdr>
        <w:tabs>
          <w:tab w:val="left" w:pos="356"/>
        </w:tabs>
        <w:autoSpaceDE w:val="0"/>
        <w:autoSpaceDN w:val="0"/>
        <w:spacing w:line="276" w:lineRule="auto"/>
        <w:ind w:left="993" w:hanging="284"/>
        <w:jc w:val="both"/>
        <w:rPr>
          <w:color w:val="auto"/>
        </w:rPr>
      </w:pPr>
      <w:r w:rsidRPr="001A1D17">
        <w:rPr>
          <w:color w:val="auto"/>
        </w:rPr>
        <w:t>Pacientul trebuie să indeplineasca unul sau mai multe dintre următoarele criterii</w:t>
      </w:r>
      <w:r w:rsidRPr="00F640DC">
        <w:rPr>
          <w:color w:val="auto"/>
          <w:lang w:val="pt-BR"/>
        </w:rPr>
        <w:t>:</w:t>
      </w:r>
    </w:p>
    <w:p w14:paraId="1E33A91D" w14:textId="77777777" w:rsidR="00BF338A" w:rsidRPr="001A1D17" w:rsidRDefault="00BF338A" w:rsidP="001A1D17">
      <w:pPr>
        <w:pStyle w:val="ListParagraph"/>
        <w:widowControl w:val="0"/>
        <w:numPr>
          <w:ilvl w:val="3"/>
          <w:numId w:val="34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left="1418" w:hanging="284"/>
        <w:jc w:val="both"/>
        <w:rPr>
          <w:color w:val="auto"/>
        </w:rPr>
      </w:pPr>
      <w:r w:rsidRPr="001A1D17">
        <w:rPr>
          <w:color w:val="auto"/>
        </w:rPr>
        <w:t>Capacitatea de difuziune a monoxidului de carbon DLCo ≤40% din valoarea estimată</w:t>
      </w:r>
    </w:p>
    <w:p w14:paraId="3EEB7116" w14:textId="77777777" w:rsidR="00BF338A" w:rsidRPr="001A1D17" w:rsidRDefault="00BF338A" w:rsidP="001A1D17">
      <w:pPr>
        <w:pStyle w:val="ListParagraph"/>
        <w:widowControl w:val="0"/>
        <w:numPr>
          <w:ilvl w:val="3"/>
          <w:numId w:val="34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line="276" w:lineRule="auto"/>
        <w:ind w:left="1418" w:hanging="284"/>
        <w:jc w:val="both"/>
        <w:rPr>
          <w:color w:val="auto"/>
        </w:rPr>
      </w:pPr>
      <w:r w:rsidRPr="001A1D17">
        <w:rPr>
          <w:color w:val="auto"/>
        </w:rPr>
        <w:t>Volumul splinei ≥15 MN (multiplu de normal) determinat de standardul local (de preferință utilizându-se RMN)</w:t>
      </w:r>
    </w:p>
    <w:p w14:paraId="695E31A1" w14:textId="77777777" w:rsidR="00BF338A" w:rsidRPr="001A1D17" w:rsidRDefault="00BF338A" w:rsidP="001A1D17">
      <w:pPr>
        <w:pStyle w:val="ListParagraph"/>
        <w:widowControl w:val="0"/>
        <w:numPr>
          <w:ilvl w:val="3"/>
          <w:numId w:val="34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line="276" w:lineRule="auto"/>
        <w:ind w:left="1418" w:hanging="284"/>
        <w:jc w:val="both"/>
        <w:rPr>
          <w:color w:val="auto"/>
        </w:rPr>
      </w:pPr>
      <w:r w:rsidRPr="001A1D17">
        <w:rPr>
          <w:color w:val="auto"/>
        </w:rPr>
        <w:t>Trombocite ≥30 și &lt;65 × 10</w:t>
      </w:r>
      <w:r w:rsidRPr="001A1D17">
        <w:rPr>
          <w:color w:val="auto"/>
          <w:spacing w:val="-5"/>
          <w:vertAlign w:val="superscript"/>
        </w:rPr>
        <w:t>3</w:t>
      </w:r>
      <w:r w:rsidRPr="001A1D17">
        <w:rPr>
          <w:color w:val="auto"/>
        </w:rPr>
        <w:t>/μL</w:t>
      </w:r>
    </w:p>
    <w:p w14:paraId="4EB47A02" w14:textId="77777777" w:rsidR="00393E7F" w:rsidRPr="001A1D17" w:rsidRDefault="00393E7F" w:rsidP="001A1D17">
      <w:pPr>
        <w:pStyle w:val="BodyText"/>
        <w:spacing w:before="4" w:line="276" w:lineRule="auto"/>
        <w:ind w:left="0" w:firstLine="0"/>
        <w:rPr>
          <w:rFonts w:ascii="Times New Roman" w:hAnsi="Times New Roman" w:cs="Times New Roman"/>
        </w:rPr>
      </w:pPr>
    </w:p>
    <w:p w14:paraId="54A632ED" w14:textId="3DAF8D7E" w:rsidR="00393E7F" w:rsidRPr="001A1D17" w:rsidRDefault="00393E7F" w:rsidP="001A1D17">
      <w:pPr>
        <w:pStyle w:val="ListParagraph"/>
        <w:widowControl w:val="0"/>
        <w:numPr>
          <w:ilvl w:val="2"/>
          <w:numId w:val="34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line="276" w:lineRule="auto"/>
        <w:ind w:left="284" w:hanging="284"/>
        <w:jc w:val="both"/>
        <w:rPr>
          <w:b/>
          <w:bCs/>
          <w:color w:val="auto"/>
        </w:rPr>
      </w:pPr>
      <w:r w:rsidRPr="001A1D17">
        <w:rPr>
          <w:b/>
          <w:bCs/>
          <w:color w:val="auto"/>
        </w:rPr>
        <w:t>Criterii de</w:t>
      </w:r>
      <w:r w:rsidRPr="001A1D17">
        <w:rPr>
          <w:b/>
          <w:bCs/>
          <w:color w:val="auto"/>
          <w:spacing w:val="-3"/>
        </w:rPr>
        <w:t xml:space="preserve"> </w:t>
      </w:r>
      <w:r w:rsidRPr="001A1D17">
        <w:rPr>
          <w:b/>
          <w:bCs/>
          <w:color w:val="auto"/>
        </w:rPr>
        <w:t>excludere din tratament</w:t>
      </w:r>
    </w:p>
    <w:p w14:paraId="06FC7F06" w14:textId="77777777" w:rsidR="00393E7F" w:rsidRPr="001A1D17" w:rsidRDefault="00393E7F" w:rsidP="001A1D17">
      <w:pPr>
        <w:pStyle w:val="ListParagraph"/>
        <w:widowControl w:val="0"/>
        <w:numPr>
          <w:ilvl w:val="0"/>
          <w:numId w:val="363"/>
        </w:numPr>
        <w:pBdr>
          <w:top w:val="none" w:sz="0" w:space="0" w:color="auto"/>
          <w:left w:val="none" w:sz="0" w:space="0" w:color="auto"/>
          <w:bottom w:val="none" w:sz="0" w:space="0" w:color="auto"/>
          <w:right w:val="none" w:sz="0" w:space="0" w:color="auto"/>
          <w:between w:val="none" w:sz="0" w:space="0" w:color="auto"/>
          <w:bar w:val="none" w:sz="0" w:color="auto"/>
        </w:pBdr>
        <w:tabs>
          <w:tab w:val="left" w:pos="359"/>
        </w:tabs>
        <w:autoSpaceDE w:val="0"/>
        <w:autoSpaceDN w:val="0"/>
        <w:spacing w:line="276" w:lineRule="auto"/>
        <w:ind w:hanging="74"/>
        <w:jc w:val="both"/>
        <w:rPr>
          <w:color w:val="auto"/>
        </w:rPr>
      </w:pPr>
      <w:r w:rsidRPr="001A1D17">
        <w:rPr>
          <w:color w:val="auto"/>
        </w:rPr>
        <w:t>Prezența Hepatitei B sau C</w:t>
      </w:r>
    </w:p>
    <w:p w14:paraId="1FA1C340" w14:textId="77777777" w:rsidR="00393E7F" w:rsidRPr="001A1D17" w:rsidRDefault="00393E7F" w:rsidP="001A1D17">
      <w:pPr>
        <w:pStyle w:val="ListParagraph"/>
        <w:widowControl w:val="0"/>
        <w:numPr>
          <w:ilvl w:val="0"/>
          <w:numId w:val="363"/>
        </w:numPr>
        <w:pBdr>
          <w:top w:val="none" w:sz="0" w:space="0" w:color="auto"/>
          <w:left w:val="none" w:sz="0" w:space="0" w:color="auto"/>
          <w:bottom w:val="none" w:sz="0" w:space="0" w:color="auto"/>
          <w:right w:val="none" w:sz="0" w:space="0" w:color="auto"/>
          <w:between w:val="none" w:sz="0" w:space="0" w:color="auto"/>
          <w:bar w:val="none" w:sz="0" w:color="auto"/>
        </w:pBdr>
        <w:tabs>
          <w:tab w:val="left" w:pos="359"/>
        </w:tabs>
        <w:autoSpaceDE w:val="0"/>
        <w:autoSpaceDN w:val="0"/>
        <w:spacing w:line="276" w:lineRule="auto"/>
        <w:ind w:hanging="74"/>
        <w:jc w:val="both"/>
        <w:rPr>
          <w:color w:val="auto"/>
        </w:rPr>
      </w:pPr>
      <w:r w:rsidRPr="001A1D17">
        <w:rPr>
          <w:color w:val="auto"/>
        </w:rPr>
        <w:t>Orice tip de malignitate cu pronostic rezervat</w:t>
      </w:r>
    </w:p>
    <w:p w14:paraId="1BCC3F53" w14:textId="77777777" w:rsidR="00393E7F" w:rsidRPr="001A1D17" w:rsidRDefault="00393E7F" w:rsidP="001A1D17">
      <w:pPr>
        <w:pStyle w:val="ListParagraph"/>
        <w:widowControl w:val="0"/>
        <w:numPr>
          <w:ilvl w:val="0"/>
          <w:numId w:val="363"/>
        </w:numPr>
        <w:pBdr>
          <w:top w:val="none" w:sz="0" w:space="0" w:color="auto"/>
          <w:left w:val="none" w:sz="0" w:space="0" w:color="auto"/>
          <w:bottom w:val="none" w:sz="0" w:space="0" w:color="auto"/>
          <w:right w:val="none" w:sz="0" w:space="0" w:color="auto"/>
          <w:between w:val="none" w:sz="0" w:space="0" w:color="auto"/>
          <w:bar w:val="none" w:sz="0" w:color="auto"/>
        </w:pBdr>
        <w:tabs>
          <w:tab w:val="left" w:pos="359"/>
        </w:tabs>
        <w:autoSpaceDE w:val="0"/>
        <w:autoSpaceDN w:val="0"/>
        <w:spacing w:line="276" w:lineRule="auto"/>
        <w:ind w:hanging="74"/>
        <w:jc w:val="both"/>
        <w:rPr>
          <w:color w:val="auto"/>
        </w:rPr>
      </w:pPr>
      <w:r w:rsidRPr="001A1D17">
        <w:rPr>
          <w:color w:val="auto"/>
        </w:rPr>
        <w:t>Pacientă însărcinată</w:t>
      </w:r>
    </w:p>
    <w:p w14:paraId="05A61B2A" w14:textId="77777777" w:rsidR="00393E7F" w:rsidRPr="001A1D17" w:rsidRDefault="00393E7F" w:rsidP="001A1D17">
      <w:pPr>
        <w:pStyle w:val="ListParagraph"/>
        <w:widowControl w:val="0"/>
        <w:numPr>
          <w:ilvl w:val="0"/>
          <w:numId w:val="363"/>
        </w:numPr>
        <w:pBdr>
          <w:top w:val="none" w:sz="0" w:space="0" w:color="auto"/>
          <w:left w:val="none" w:sz="0" w:space="0" w:color="auto"/>
          <w:bottom w:val="none" w:sz="0" w:space="0" w:color="auto"/>
          <w:right w:val="none" w:sz="0" w:space="0" w:color="auto"/>
          <w:between w:val="none" w:sz="0" w:space="0" w:color="auto"/>
          <w:bar w:val="none" w:sz="0" w:color="auto"/>
        </w:pBdr>
        <w:tabs>
          <w:tab w:val="left" w:pos="359"/>
        </w:tabs>
        <w:autoSpaceDE w:val="0"/>
        <w:autoSpaceDN w:val="0"/>
        <w:spacing w:line="276" w:lineRule="auto"/>
        <w:ind w:hanging="74"/>
        <w:jc w:val="both"/>
        <w:rPr>
          <w:color w:val="auto"/>
        </w:rPr>
      </w:pPr>
      <w:r w:rsidRPr="001A1D17">
        <w:rPr>
          <w:color w:val="auto"/>
        </w:rPr>
        <w:t>Pacientă care alăptează</w:t>
      </w:r>
    </w:p>
    <w:p w14:paraId="506CBCB9" w14:textId="77777777" w:rsidR="00393E7F" w:rsidRPr="001A1D17" w:rsidRDefault="00393E7F" w:rsidP="001A1D17">
      <w:pPr>
        <w:pStyle w:val="ListParagraph"/>
        <w:widowControl w:val="0"/>
        <w:numPr>
          <w:ilvl w:val="0"/>
          <w:numId w:val="363"/>
        </w:numPr>
        <w:pBdr>
          <w:top w:val="none" w:sz="0" w:space="0" w:color="auto"/>
          <w:left w:val="none" w:sz="0" w:space="0" w:color="auto"/>
          <w:bottom w:val="none" w:sz="0" w:space="0" w:color="auto"/>
          <w:right w:val="none" w:sz="0" w:space="0" w:color="auto"/>
          <w:between w:val="none" w:sz="0" w:space="0" w:color="auto"/>
          <w:bar w:val="none" w:sz="0" w:color="auto"/>
        </w:pBdr>
        <w:tabs>
          <w:tab w:val="left" w:pos="359"/>
        </w:tabs>
        <w:autoSpaceDE w:val="0"/>
        <w:autoSpaceDN w:val="0"/>
        <w:spacing w:line="276" w:lineRule="auto"/>
        <w:ind w:hanging="74"/>
        <w:jc w:val="both"/>
        <w:rPr>
          <w:color w:val="auto"/>
        </w:rPr>
      </w:pPr>
      <w:r w:rsidRPr="001A1D17">
        <w:rPr>
          <w:color w:val="auto"/>
        </w:rPr>
        <w:t>Pacienți pediatrici boală Niemann-Pick tip A</w:t>
      </w:r>
    </w:p>
    <w:p w14:paraId="7CB97C15" w14:textId="77777777" w:rsidR="00393E7F" w:rsidRPr="001A1D17" w:rsidRDefault="00393E7F" w:rsidP="001A1D17">
      <w:pPr>
        <w:pStyle w:val="BodyText"/>
        <w:spacing w:before="4" w:line="276" w:lineRule="auto"/>
        <w:rPr>
          <w:rFonts w:ascii="Times New Roman" w:hAnsi="Times New Roman" w:cs="Times New Roman"/>
        </w:rPr>
      </w:pPr>
    </w:p>
    <w:p w14:paraId="6970B551" w14:textId="77777777" w:rsidR="00393E7F" w:rsidRPr="001A1D17" w:rsidRDefault="00393E7F" w:rsidP="001A1D17">
      <w:pPr>
        <w:pStyle w:val="BodyText"/>
        <w:spacing w:before="4" w:line="276" w:lineRule="auto"/>
        <w:rPr>
          <w:rFonts w:ascii="Times New Roman" w:hAnsi="Times New Roman" w:cs="Times New Roman"/>
        </w:rPr>
      </w:pPr>
    </w:p>
    <w:p w14:paraId="23E8DA4A" w14:textId="5E72F6D4" w:rsidR="00393E7F" w:rsidRPr="001A1D17" w:rsidRDefault="00393E7F" w:rsidP="001A1D17">
      <w:pPr>
        <w:pStyle w:val="BodyText"/>
        <w:spacing w:before="4" w:line="276" w:lineRule="auto"/>
        <w:ind w:left="0" w:firstLine="0"/>
        <w:rPr>
          <w:rFonts w:ascii="Times New Roman" w:hAnsi="Times New Roman" w:cs="Times New Roman"/>
          <w:b/>
        </w:rPr>
      </w:pPr>
      <w:r w:rsidRPr="001A1D17">
        <w:rPr>
          <w:rFonts w:ascii="Times New Roman" w:hAnsi="Times New Roman" w:cs="Times New Roman"/>
          <w:b/>
        </w:rPr>
        <w:t>III. Tratament</w:t>
      </w:r>
    </w:p>
    <w:p w14:paraId="370B1802" w14:textId="77777777" w:rsidR="00393E7F" w:rsidRPr="001A1D17" w:rsidRDefault="00393E7F" w:rsidP="001A1D17">
      <w:pPr>
        <w:pStyle w:val="BodyText"/>
        <w:spacing w:before="4" w:line="276" w:lineRule="auto"/>
        <w:rPr>
          <w:rFonts w:ascii="Times New Roman" w:hAnsi="Times New Roman" w:cs="Times New Roman"/>
        </w:rPr>
      </w:pPr>
    </w:p>
    <w:p w14:paraId="4DD618DC" w14:textId="77777777" w:rsidR="00BF338A" w:rsidRPr="001A1D17" w:rsidRDefault="00BF338A" w:rsidP="001A1D17">
      <w:pPr>
        <w:pStyle w:val="Heading1"/>
        <w:tabs>
          <w:tab w:val="left" w:pos="551"/>
        </w:tabs>
        <w:spacing w:line="276" w:lineRule="auto"/>
        <w:ind w:left="0" w:right="1"/>
        <w:jc w:val="both"/>
        <w:rPr>
          <w:rFonts w:ascii="Times New Roman" w:hAnsi="Times New Roman" w:cs="Times New Roman"/>
        </w:rPr>
      </w:pPr>
      <w:r w:rsidRPr="001A1D17">
        <w:rPr>
          <w:rFonts w:ascii="Times New Roman" w:hAnsi="Times New Roman" w:cs="Times New Roman"/>
        </w:rPr>
        <w:t>Stabilirea</w:t>
      </w:r>
      <w:r w:rsidRPr="001A1D17">
        <w:rPr>
          <w:rFonts w:ascii="Times New Roman" w:hAnsi="Times New Roman" w:cs="Times New Roman"/>
          <w:spacing w:val="32"/>
        </w:rPr>
        <w:t xml:space="preserve"> </w:t>
      </w:r>
      <w:r w:rsidRPr="001A1D17">
        <w:rPr>
          <w:rFonts w:ascii="Times New Roman" w:hAnsi="Times New Roman" w:cs="Times New Roman"/>
        </w:rPr>
        <w:t>schemei terapeutice</w:t>
      </w:r>
      <w:r w:rsidRPr="001A1D17">
        <w:rPr>
          <w:rFonts w:ascii="Times New Roman" w:hAnsi="Times New Roman" w:cs="Times New Roman"/>
          <w:spacing w:val="35"/>
        </w:rPr>
        <w:t xml:space="preserve"> </w:t>
      </w:r>
      <w:r w:rsidRPr="001A1D17">
        <w:rPr>
          <w:rFonts w:ascii="Times New Roman" w:hAnsi="Times New Roman" w:cs="Times New Roman"/>
        </w:rPr>
        <w:t>cu</w:t>
      </w:r>
      <w:r w:rsidRPr="001A1D17">
        <w:rPr>
          <w:rFonts w:ascii="Times New Roman" w:hAnsi="Times New Roman" w:cs="Times New Roman"/>
          <w:spacing w:val="35"/>
        </w:rPr>
        <w:t xml:space="preserve"> </w:t>
      </w:r>
      <w:r w:rsidRPr="001A1D17">
        <w:rPr>
          <w:rFonts w:ascii="Times New Roman" w:hAnsi="Times New Roman" w:cs="Times New Roman"/>
        </w:rPr>
        <w:t>Olipudază alfa</w:t>
      </w:r>
      <w:r w:rsidRPr="001A1D17">
        <w:rPr>
          <w:rFonts w:ascii="Times New Roman" w:hAnsi="Times New Roman" w:cs="Times New Roman"/>
          <w:spacing w:val="33"/>
        </w:rPr>
        <w:t xml:space="preserve"> </w:t>
      </w:r>
      <w:r w:rsidRPr="001A1D17">
        <w:rPr>
          <w:rFonts w:ascii="Times New Roman" w:hAnsi="Times New Roman" w:cs="Times New Roman"/>
        </w:rPr>
        <w:t>a</w:t>
      </w:r>
      <w:r w:rsidRPr="001A1D17">
        <w:rPr>
          <w:rFonts w:ascii="Times New Roman" w:hAnsi="Times New Roman" w:cs="Times New Roman"/>
          <w:spacing w:val="32"/>
        </w:rPr>
        <w:t xml:space="preserve"> </w:t>
      </w:r>
      <w:r w:rsidRPr="001A1D17">
        <w:rPr>
          <w:rFonts w:ascii="Times New Roman" w:hAnsi="Times New Roman" w:cs="Times New Roman"/>
        </w:rPr>
        <w:t>pacienților</w:t>
      </w:r>
      <w:r w:rsidRPr="001A1D17">
        <w:rPr>
          <w:rFonts w:ascii="Times New Roman" w:hAnsi="Times New Roman" w:cs="Times New Roman"/>
          <w:spacing w:val="34"/>
        </w:rPr>
        <w:t xml:space="preserve"> cu</w:t>
      </w:r>
      <w:r w:rsidRPr="001A1D17">
        <w:rPr>
          <w:rFonts w:ascii="Times New Roman" w:hAnsi="Times New Roman" w:cs="Times New Roman"/>
        </w:rPr>
        <w:t xml:space="preserve"> boală Niemann-Pick tip A/B si tip B:</w:t>
      </w:r>
    </w:p>
    <w:p w14:paraId="29849E85" w14:textId="77777777" w:rsidR="00BF338A" w:rsidRPr="001A1D17" w:rsidRDefault="00BF338A" w:rsidP="001A1D17">
      <w:pPr>
        <w:pStyle w:val="BodyText"/>
        <w:spacing w:line="276" w:lineRule="auto"/>
        <w:rPr>
          <w:rFonts w:ascii="Times New Roman" w:hAnsi="Times New Roman" w:cs="Times New Roman"/>
        </w:rPr>
      </w:pPr>
    </w:p>
    <w:p w14:paraId="5FC20BB0" w14:textId="77777777" w:rsidR="00BF338A" w:rsidRPr="00F640DC" w:rsidRDefault="00BF338A" w:rsidP="001A1D17">
      <w:pPr>
        <w:pStyle w:val="BodyText"/>
        <w:spacing w:line="276" w:lineRule="auto"/>
        <w:ind w:left="0" w:firstLine="0"/>
        <w:rPr>
          <w:rFonts w:ascii="Times New Roman" w:hAnsi="Times New Roman" w:cs="Times New Roman"/>
          <w:lang w:val="pt-BR"/>
        </w:rPr>
      </w:pPr>
      <w:r w:rsidRPr="00F640DC">
        <w:rPr>
          <w:rFonts w:ascii="Times New Roman" w:hAnsi="Times New Roman" w:cs="Times New Roman"/>
          <w:lang w:val="pt-BR"/>
        </w:rPr>
        <w:t>Tratamentul cu Olipudază alfa trebuie inițiat si  monitorizat de un profesionist din domeniul sănătății cu experiență în gestionarea DSMA sau a altor tulburări metabolice ereditare. Perfuzia cu Olipudază alfa trebuie administrată de către un profesionist din domeniul sănătății cu acces la asistență medicală adecvată pentru gestionarea potențialelor reacții adverse severe, cum sunt reacțiile de hipersensibilitate sistemice grave.</w:t>
      </w:r>
    </w:p>
    <w:p w14:paraId="324741B2" w14:textId="77777777" w:rsidR="00BF338A" w:rsidRPr="00F640DC" w:rsidRDefault="00BF338A" w:rsidP="001A1D17">
      <w:pPr>
        <w:pStyle w:val="BodyText"/>
        <w:spacing w:line="276" w:lineRule="auto"/>
        <w:ind w:left="115"/>
        <w:rPr>
          <w:rFonts w:ascii="Times New Roman" w:hAnsi="Times New Roman" w:cs="Times New Roman"/>
          <w:lang w:val="pt-BR"/>
        </w:rPr>
      </w:pPr>
    </w:p>
    <w:p w14:paraId="66DF451B" w14:textId="3630271F" w:rsidR="00BF338A" w:rsidRPr="00F640DC" w:rsidRDefault="00393E7F" w:rsidP="001A1D17">
      <w:pPr>
        <w:pStyle w:val="BodyText"/>
        <w:tabs>
          <w:tab w:val="left" w:pos="5964"/>
        </w:tabs>
        <w:spacing w:line="276" w:lineRule="auto"/>
        <w:ind w:left="115" w:hanging="115"/>
        <w:rPr>
          <w:rFonts w:ascii="Times New Roman" w:hAnsi="Times New Roman" w:cs="Times New Roman"/>
          <w:iCs/>
          <w:u w:val="single"/>
          <w:lang w:val="pt-BR"/>
        </w:rPr>
      </w:pPr>
      <w:r w:rsidRPr="00F640DC">
        <w:rPr>
          <w:rFonts w:ascii="Times New Roman" w:hAnsi="Times New Roman" w:cs="Times New Roman"/>
          <w:iCs/>
          <w:u w:val="single"/>
          <w:lang w:val="pt-BR"/>
        </w:rPr>
        <w:t xml:space="preserve">Doze </w:t>
      </w:r>
    </w:p>
    <w:p w14:paraId="0D75D714" w14:textId="45208215" w:rsidR="00BF338A" w:rsidRPr="00F640DC" w:rsidRDefault="00BF338A" w:rsidP="001A1D17">
      <w:pPr>
        <w:pStyle w:val="BodyText"/>
        <w:spacing w:line="276" w:lineRule="auto"/>
        <w:ind w:left="0" w:firstLine="0"/>
        <w:rPr>
          <w:rFonts w:ascii="Times New Roman" w:hAnsi="Times New Roman" w:cs="Times New Roman"/>
          <w:lang w:val="pt-BR"/>
        </w:rPr>
      </w:pPr>
      <w:r w:rsidRPr="00F640DC">
        <w:rPr>
          <w:rFonts w:ascii="Times New Roman" w:hAnsi="Times New Roman" w:cs="Times New Roman"/>
          <w:lang w:val="pt-BR"/>
        </w:rPr>
        <w:t>Metabolizarea rapidă de către alfa olipudază a sfingomielinei (SM) acumulate generează produși de descompunere cu efect pro-inflamator, care pot induce reacţii asociate perfuziei şi/sau creşteri tranzitorii ale enzimelor hepatice. O schemă de creștere a dozei poate minimiza majoritatea acestor reacții adverse.</w:t>
      </w:r>
    </w:p>
    <w:p w14:paraId="37646136" w14:textId="2673D78A" w:rsidR="00393E7F" w:rsidRPr="00F640DC" w:rsidRDefault="00BF338A" w:rsidP="001A1D17">
      <w:pPr>
        <w:pStyle w:val="BodyText"/>
        <w:spacing w:line="276" w:lineRule="auto"/>
        <w:ind w:left="115" w:hanging="115"/>
        <w:rPr>
          <w:rFonts w:ascii="Times New Roman" w:hAnsi="Times New Roman" w:cs="Times New Roman"/>
          <w:lang w:val="pt-BR"/>
        </w:rPr>
      </w:pPr>
      <w:r w:rsidRPr="00F640DC">
        <w:rPr>
          <w:rFonts w:ascii="Times New Roman" w:hAnsi="Times New Roman" w:cs="Times New Roman"/>
          <w:lang w:val="pt-BR"/>
        </w:rPr>
        <w:t>Doza de Olipudază alfa se bazează pe greutatea corporală reală pentru pacient</w:t>
      </w:r>
      <w:r w:rsidR="00393E7F" w:rsidRPr="00F640DC">
        <w:rPr>
          <w:rFonts w:ascii="Times New Roman" w:hAnsi="Times New Roman" w:cs="Times New Roman"/>
          <w:lang w:val="pt-BR"/>
        </w:rPr>
        <w:t>ul cu un indice de masa</w:t>
      </w:r>
    </w:p>
    <w:p w14:paraId="7CC8C319" w14:textId="20F2132F" w:rsidR="00BF338A" w:rsidRPr="00F640DC" w:rsidRDefault="00BF338A" w:rsidP="001A1D17">
      <w:pPr>
        <w:pStyle w:val="BodyText"/>
        <w:spacing w:line="276" w:lineRule="auto"/>
        <w:ind w:left="115" w:hanging="115"/>
        <w:rPr>
          <w:rFonts w:ascii="Times New Roman" w:hAnsi="Times New Roman" w:cs="Times New Roman"/>
          <w:lang w:val="pt-BR"/>
        </w:rPr>
      </w:pPr>
      <w:r w:rsidRPr="00F640DC">
        <w:rPr>
          <w:rFonts w:ascii="Times New Roman" w:hAnsi="Times New Roman" w:cs="Times New Roman"/>
          <w:lang w:val="pt-BR"/>
        </w:rPr>
        <w:t>corporală (IMC) ≤ 30 sau o greutate corporală optimă pentru pacientul cu un IMC &gt; 30.</w:t>
      </w:r>
    </w:p>
    <w:p w14:paraId="3CF1960F" w14:textId="77777777" w:rsidR="00BF338A" w:rsidRPr="00F640DC" w:rsidRDefault="00BF338A" w:rsidP="001A1D17">
      <w:pPr>
        <w:pStyle w:val="BodyText"/>
        <w:spacing w:line="276" w:lineRule="auto"/>
        <w:ind w:left="115" w:hanging="115"/>
        <w:rPr>
          <w:rFonts w:ascii="Times New Roman" w:hAnsi="Times New Roman" w:cs="Times New Roman"/>
          <w:lang w:val="pt-BR"/>
        </w:rPr>
      </w:pPr>
    </w:p>
    <w:p w14:paraId="4E1B3385" w14:textId="0B2B2BE9" w:rsidR="00BF338A" w:rsidRPr="00F640DC" w:rsidRDefault="00393E7F" w:rsidP="001A1D17">
      <w:pPr>
        <w:pStyle w:val="BodyText"/>
        <w:spacing w:line="276" w:lineRule="auto"/>
        <w:ind w:left="115" w:hanging="115"/>
        <w:rPr>
          <w:rFonts w:ascii="Times New Roman" w:hAnsi="Times New Roman" w:cs="Times New Roman"/>
          <w:i/>
          <w:iCs/>
          <w:u w:val="single"/>
          <w:lang w:val="pt-BR"/>
        </w:rPr>
      </w:pPr>
      <w:r w:rsidRPr="00F640DC">
        <w:rPr>
          <w:rFonts w:ascii="Times New Roman" w:hAnsi="Times New Roman" w:cs="Times New Roman"/>
          <w:i/>
          <w:iCs/>
          <w:u w:val="single"/>
          <w:lang w:val="pt-BR"/>
        </w:rPr>
        <w:t xml:space="preserve">Adulţi </w:t>
      </w:r>
    </w:p>
    <w:p w14:paraId="46C4D930" w14:textId="0481C6E6" w:rsidR="00BF338A" w:rsidRPr="00F640DC" w:rsidRDefault="00BF338A" w:rsidP="001A1D17">
      <w:pPr>
        <w:pStyle w:val="BodyText"/>
        <w:spacing w:line="276" w:lineRule="auto"/>
        <w:ind w:left="115" w:hanging="115"/>
        <w:rPr>
          <w:rFonts w:ascii="Times New Roman" w:hAnsi="Times New Roman" w:cs="Times New Roman"/>
          <w:i/>
          <w:iCs/>
          <w:u w:val="single"/>
          <w:lang w:val="pt-BR"/>
        </w:rPr>
      </w:pPr>
      <w:r w:rsidRPr="00F640DC">
        <w:rPr>
          <w:rFonts w:ascii="Times New Roman" w:hAnsi="Times New Roman" w:cs="Times New Roman"/>
          <w:i/>
          <w:iCs/>
          <w:u w:val="single"/>
          <w:lang w:val="pt-BR"/>
        </w:rPr>
        <w:t>Faza de cr</w:t>
      </w:r>
      <w:r w:rsidR="004D4CC5" w:rsidRPr="00F640DC">
        <w:rPr>
          <w:rFonts w:ascii="Times New Roman" w:hAnsi="Times New Roman" w:cs="Times New Roman"/>
          <w:i/>
          <w:iCs/>
          <w:u w:val="single"/>
          <w:lang w:val="pt-BR"/>
        </w:rPr>
        <w:t xml:space="preserve">eștere a dozei </w:t>
      </w:r>
    </w:p>
    <w:p w14:paraId="08CCE9DF" w14:textId="36B4AEAA" w:rsidR="00BF338A" w:rsidRPr="00F640DC" w:rsidRDefault="00BF338A" w:rsidP="001A1D17">
      <w:pPr>
        <w:pStyle w:val="BodyText"/>
        <w:spacing w:line="276" w:lineRule="auto"/>
        <w:ind w:left="0" w:firstLine="0"/>
        <w:rPr>
          <w:rFonts w:ascii="Times New Roman" w:hAnsi="Times New Roman" w:cs="Times New Roman"/>
          <w:lang w:val="pt-BR"/>
        </w:rPr>
      </w:pPr>
      <w:r w:rsidRPr="00F640DC">
        <w:rPr>
          <w:rFonts w:ascii="Times New Roman" w:hAnsi="Times New Roman" w:cs="Times New Roman"/>
          <w:lang w:val="pt-BR"/>
        </w:rPr>
        <w:t>Doza inițială recomandată este de 0,1 mg/kg* (vezi și pct. „Doze omise”</w:t>
      </w:r>
      <w:r w:rsidR="00393E7F" w:rsidRPr="00F640DC">
        <w:rPr>
          <w:rFonts w:ascii="Times New Roman" w:hAnsi="Times New Roman" w:cs="Times New Roman"/>
          <w:lang w:val="pt-BR"/>
        </w:rPr>
        <w:t xml:space="preserve"> pentru îndrumări suplimentare) </w:t>
      </w:r>
      <w:r w:rsidRPr="00F640DC">
        <w:rPr>
          <w:rFonts w:ascii="Times New Roman" w:hAnsi="Times New Roman" w:cs="Times New Roman"/>
          <w:lang w:val="pt-BR"/>
        </w:rPr>
        <w:t xml:space="preserve">și ulterior doza trebuie crescută conform schemei de creștere a dozei prezentate în </w:t>
      </w:r>
      <w:r w:rsidRPr="00F640DC">
        <w:rPr>
          <w:rFonts w:ascii="Times New Roman" w:hAnsi="Times New Roman" w:cs="Times New Roman"/>
          <w:lang w:val="pt-BR"/>
        </w:rPr>
        <w:lastRenderedPageBreak/>
        <w:t xml:space="preserve">Tabelul 1:  </w:t>
      </w:r>
    </w:p>
    <w:p w14:paraId="3834C4E9" w14:textId="77777777" w:rsidR="00BF338A" w:rsidRPr="00F640DC" w:rsidRDefault="00BF338A" w:rsidP="001A1D17">
      <w:pPr>
        <w:pStyle w:val="BodyText"/>
        <w:spacing w:line="276" w:lineRule="auto"/>
        <w:ind w:left="115"/>
        <w:rPr>
          <w:rFonts w:ascii="Times New Roman" w:hAnsi="Times New Roman" w:cs="Times New Roman"/>
          <w:lang w:val="pt-BR"/>
        </w:rPr>
      </w:pPr>
    </w:p>
    <w:p w14:paraId="5B7301A0" w14:textId="77777777" w:rsidR="00BF338A" w:rsidRPr="00F640DC" w:rsidRDefault="00BF338A" w:rsidP="001A1D17">
      <w:pPr>
        <w:pStyle w:val="BodyText"/>
        <w:spacing w:line="276" w:lineRule="auto"/>
        <w:ind w:left="115" w:hanging="115"/>
        <w:rPr>
          <w:rFonts w:ascii="Times New Roman" w:hAnsi="Times New Roman" w:cs="Times New Roman"/>
          <w:b/>
          <w:bCs/>
          <w:lang w:val="pt-BR"/>
        </w:rPr>
      </w:pPr>
      <w:r w:rsidRPr="00F640DC">
        <w:rPr>
          <w:rFonts w:ascii="Times New Roman" w:hAnsi="Times New Roman" w:cs="Times New Roman"/>
          <w:b/>
          <w:bCs/>
          <w:lang w:val="pt-BR"/>
        </w:rPr>
        <w:t>Tabelul 1: Schema de creștere a dozei la adulți</w:t>
      </w:r>
    </w:p>
    <w:tbl>
      <w:tblPr>
        <w:tblStyle w:val="TableGrid"/>
        <w:tblW w:w="0" w:type="auto"/>
        <w:tblInd w:w="115" w:type="dxa"/>
        <w:tblLook w:val="04A0" w:firstRow="1" w:lastRow="0" w:firstColumn="1" w:lastColumn="0" w:noHBand="0" w:noVBand="1"/>
      </w:tblPr>
      <w:tblGrid>
        <w:gridCol w:w="4753"/>
        <w:gridCol w:w="4762"/>
      </w:tblGrid>
      <w:tr w:rsidR="001A1D17" w:rsidRPr="001A1D17" w14:paraId="629FA8E4" w14:textId="77777777" w:rsidTr="00BF338A">
        <w:tc>
          <w:tcPr>
            <w:tcW w:w="10541" w:type="dxa"/>
            <w:gridSpan w:val="2"/>
          </w:tcPr>
          <w:p w14:paraId="66122EF0" w14:textId="77777777" w:rsidR="00BF338A" w:rsidRPr="001A1D17" w:rsidRDefault="00BF338A" w:rsidP="001A1D17">
            <w:pPr>
              <w:pStyle w:val="BodyText"/>
              <w:spacing w:line="276" w:lineRule="auto"/>
              <w:rPr>
                <w:rFonts w:ascii="Times New Roman" w:hAnsi="Times New Roman" w:cs="Times New Roman"/>
                <w:sz w:val="20"/>
                <w:szCs w:val="20"/>
              </w:rPr>
            </w:pPr>
            <w:bookmarkStart w:id="8" w:name="_Hlk138171983"/>
            <w:r w:rsidRPr="001A1D17">
              <w:rPr>
                <w:rFonts w:ascii="Times New Roman" w:hAnsi="Times New Roman" w:cs="Times New Roman"/>
                <w:sz w:val="20"/>
                <w:szCs w:val="20"/>
              </w:rPr>
              <w:t>Pacienți adulți (≥ 18 ani)</w:t>
            </w:r>
          </w:p>
        </w:tc>
      </w:tr>
      <w:tr w:rsidR="001A1D17" w:rsidRPr="001A1D17" w14:paraId="564AF263" w14:textId="77777777" w:rsidTr="00BF338A">
        <w:tc>
          <w:tcPr>
            <w:tcW w:w="5271" w:type="dxa"/>
          </w:tcPr>
          <w:p w14:paraId="221F2EC3" w14:textId="77777777" w:rsidR="00BF338A" w:rsidRPr="001A1D17" w:rsidRDefault="00BF338A" w:rsidP="001A1D17">
            <w:pPr>
              <w:pStyle w:val="BodyText"/>
              <w:spacing w:line="276" w:lineRule="auto"/>
              <w:rPr>
                <w:rFonts w:ascii="Times New Roman" w:hAnsi="Times New Roman" w:cs="Times New Roman"/>
                <w:sz w:val="20"/>
                <w:szCs w:val="20"/>
              </w:rPr>
            </w:pPr>
            <w:r w:rsidRPr="001A1D17">
              <w:rPr>
                <w:rFonts w:ascii="Times New Roman" w:hAnsi="Times New Roman" w:cs="Times New Roman"/>
                <w:sz w:val="20"/>
                <w:szCs w:val="20"/>
              </w:rPr>
              <w:t>Prima doză (Ziua 1/Săptămâna 0)</w:t>
            </w:r>
          </w:p>
        </w:tc>
        <w:tc>
          <w:tcPr>
            <w:tcW w:w="5270" w:type="dxa"/>
          </w:tcPr>
          <w:p w14:paraId="2151B2F4" w14:textId="77777777" w:rsidR="00BF338A" w:rsidRPr="001A1D17" w:rsidRDefault="00BF338A" w:rsidP="001A1D17">
            <w:pPr>
              <w:pStyle w:val="BodyText"/>
              <w:spacing w:line="276" w:lineRule="auto"/>
              <w:rPr>
                <w:rFonts w:ascii="Times New Roman" w:hAnsi="Times New Roman" w:cs="Times New Roman"/>
                <w:sz w:val="20"/>
                <w:szCs w:val="20"/>
              </w:rPr>
            </w:pPr>
            <w:r w:rsidRPr="001A1D17">
              <w:rPr>
                <w:rFonts w:ascii="Times New Roman" w:hAnsi="Times New Roman" w:cs="Times New Roman"/>
                <w:sz w:val="20"/>
                <w:szCs w:val="20"/>
              </w:rPr>
              <w:t>0,1 mg/kg*</w:t>
            </w:r>
          </w:p>
        </w:tc>
      </w:tr>
      <w:tr w:rsidR="001A1D17" w:rsidRPr="001A1D17" w14:paraId="76632DBE" w14:textId="77777777" w:rsidTr="00BF338A">
        <w:tc>
          <w:tcPr>
            <w:tcW w:w="5271" w:type="dxa"/>
          </w:tcPr>
          <w:p w14:paraId="14419F34" w14:textId="77777777" w:rsidR="00BF338A" w:rsidRPr="001A1D17" w:rsidRDefault="00BF338A" w:rsidP="001A1D17">
            <w:pPr>
              <w:pStyle w:val="BodyText"/>
              <w:spacing w:line="276" w:lineRule="auto"/>
              <w:rPr>
                <w:rFonts w:ascii="Times New Roman" w:hAnsi="Times New Roman" w:cs="Times New Roman"/>
                <w:sz w:val="20"/>
                <w:szCs w:val="20"/>
              </w:rPr>
            </w:pPr>
            <w:r w:rsidRPr="001A1D17">
              <w:rPr>
                <w:rFonts w:ascii="Times New Roman" w:hAnsi="Times New Roman" w:cs="Times New Roman"/>
                <w:sz w:val="20"/>
                <w:szCs w:val="20"/>
              </w:rPr>
              <w:t>A doua doză (Săptămâna 2)</w:t>
            </w:r>
          </w:p>
        </w:tc>
        <w:tc>
          <w:tcPr>
            <w:tcW w:w="5270" w:type="dxa"/>
          </w:tcPr>
          <w:p w14:paraId="34853C33" w14:textId="77777777" w:rsidR="00BF338A" w:rsidRPr="001A1D17" w:rsidRDefault="00BF338A" w:rsidP="001A1D17">
            <w:pPr>
              <w:pStyle w:val="BodyText"/>
              <w:spacing w:line="276" w:lineRule="auto"/>
              <w:rPr>
                <w:rFonts w:ascii="Times New Roman" w:hAnsi="Times New Roman" w:cs="Times New Roman"/>
                <w:sz w:val="20"/>
                <w:szCs w:val="20"/>
              </w:rPr>
            </w:pPr>
            <w:r w:rsidRPr="001A1D17">
              <w:rPr>
                <w:rFonts w:ascii="Times New Roman" w:hAnsi="Times New Roman" w:cs="Times New Roman"/>
                <w:sz w:val="20"/>
                <w:szCs w:val="20"/>
              </w:rPr>
              <w:t>0,3 mg/kg*</w:t>
            </w:r>
          </w:p>
        </w:tc>
      </w:tr>
      <w:tr w:rsidR="001A1D17" w:rsidRPr="001A1D17" w14:paraId="7FD171FA" w14:textId="77777777" w:rsidTr="00BF338A">
        <w:tc>
          <w:tcPr>
            <w:tcW w:w="5271" w:type="dxa"/>
          </w:tcPr>
          <w:p w14:paraId="55DEBB39" w14:textId="77777777" w:rsidR="00BF338A" w:rsidRPr="001A1D17" w:rsidRDefault="00BF338A" w:rsidP="001A1D17">
            <w:pPr>
              <w:pStyle w:val="BodyText"/>
              <w:spacing w:line="276" w:lineRule="auto"/>
              <w:rPr>
                <w:rFonts w:ascii="Times New Roman" w:hAnsi="Times New Roman" w:cs="Times New Roman"/>
                <w:sz w:val="20"/>
                <w:szCs w:val="20"/>
              </w:rPr>
            </w:pPr>
            <w:r w:rsidRPr="001A1D17">
              <w:rPr>
                <w:rFonts w:ascii="Times New Roman" w:hAnsi="Times New Roman" w:cs="Times New Roman"/>
                <w:sz w:val="20"/>
                <w:szCs w:val="20"/>
              </w:rPr>
              <w:t>A treia doză (Săptămâna 4)</w:t>
            </w:r>
          </w:p>
        </w:tc>
        <w:tc>
          <w:tcPr>
            <w:tcW w:w="5270" w:type="dxa"/>
          </w:tcPr>
          <w:p w14:paraId="5CC15472" w14:textId="77777777" w:rsidR="00BF338A" w:rsidRPr="001A1D17" w:rsidRDefault="00BF338A" w:rsidP="001A1D17">
            <w:pPr>
              <w:pStyle w:val="BodyText"/>
              <w:spacing w:line="276" w:lineRule="auto"/>
              <w:rPr>
                <w:rFonts w:ascii="Times New Roman" w:hAnsi="Times New Roman" w:cs="Times New Roman"/>
                <w:sz w:val="20"/>
                <w:szCs w:val="20"/>
              </w:rPr>
            </w:pPr>
            <w:r w:rsidRPr="001A1D17">
              <w:rPr>
                <w:rFonts w:ascii="Times New Roman" w:hAnsi="Times New Roman" w:cs="Times New Roman"/>
                <w:sz w:val="20"/>
                <w:szCs w:val="20"/>
              </w:rPr>
              <w:t>0,3 mg/kg*</w:t>
            </w:r>
          </w:p>
        </w:tc>
      </w:tr>
      <w:tr w:rsidR="001A1D17" w:rsidRPr="001A1D17" w14:paraId="49D3D04B" w14:textId="77777777" w:rsidTr="00BF338A">
        <w:tc>
          <w:tcPr>
            <w:tcW w:w="5271" w:type="dxa"/>
          </w:tcPr>
          <w:p w14:paraId="210E787C" w14:textId="77777777" w:rsidR="00BF338A" w:rsidRPr="001A1D17" w:rsidRDefault="00BF338A" w:rsidP="001A1D17">
            <w:pPr>
              <w:pStyle w:val="BodyText"/>
              <w:spacing w:line="276" w:lineRule="auto"/>
              <w:rPr>
                <w:rFonts w:ascii="Times New Roman" w:hAnsi="Times New Roman" w:cs="Times New Roman"/>
                <w:sz w:val="20"/>
                <w:szCs w:val="20"/>
              </w:rPr>
            </w:pPr>
            <w:r w:rsidRPr="001A1D17">
              <w:rPr>
                <w:rFonts w:ascii="Times New Roman" w:hAnsi="Times New Roman" w:cs="Times New Roman"/>
                <w:sz w:val="20"/>
                <w:szCs w:val="20"/>
              </w:rPr>
              <w:t>A patra doză (Săptămâna 6)</w:t>
            </w:r>
          </w:p>
        </w:tc>
        <w:tc>
          <w:tcPr>
            <w:tcW w:w="5270" w:type="dxa"/>
          </w:tcPr>
          <w:p w14:paraId="4330FFD8" w14:textId="77777777" w:rsidR="00BF338A" w:rsidRPr="001A1D17" w:rsidRDefault="00BF338A" w:rsidP="001A1D17">
            <w:pPr>
              <w:pStyle w:val="BodyText"/>
              <w:spacing w:line="276" w:lineRule="auto"/>
              <w:rPr>
                <w:rFonts w:ascii="Times New Roman" w:hAnsi="Times New Roman" w:cs="Times New Roman"/>
                <w:sz w:val="20"/>
                <w:szCs w:val="20"/>
              </w:rPr>
            </w:pPr>
            <w:r w:rsidRPr="001A1D17">
              <w:rPr>
                <w:rFonts w:ascii="Times New Roman" w:hAnsi="Times New Roman" w:cs="Times New Roman"/>
                <w:sz w:val="20"/>
                <w:szCs w:val="20"/>
              </w:rPr>
              <w:t>0,6 mg/kg*</w:t>
            </w:r>
          </w:p>
        </w:tc>
      </w:tr>
      <w:tr w:rsidR="001A1D17" w:rsidRPr="001A1D17" w14:paraId="5BF12E56" w14:textId="77777777" w:rsidTr="00BF338A">
        <w:tc>
          <w:tcPr>
            <w:tcW w:w="5271" w:type="dxa"/>
          </w:tcPr>
          <w:p w14:paraId="5DEAAA61" w14:textId="77777777" w:rsidR="00BF338A" w:rsidRPr="001A1D17" w:rsidRDefault="00BF338A" w:rsidP="001A1D17">
            <w:pPr>
              <w:pStyle w:val="BodyText"/>
              <w:spacing w:line="276" w:lineRule="auto"/>
              <w:rPr>
                <w:rFonts w:ascii="Times New Roman" w:hAnsi="Times New Roman" w:cs="Times New Roman"/>
                <w:sz w:val="20"/>
                <w:szCs w:val="20"/>
              </w:rPr>
            </w:pPr>
            <w:r w:rsidRPr="001A1D17">
              <w:rPr>
                <w:rFonts w:ascii="Times New Roman" w:hAnsi="Times New Roman" w:cs="Times New Roman"/>
                <w:sz w:val="20"/>
                <w:szCs w:val="20"/>
              </w:rPr>
              <w:t>A cincea doză (Săptămâna 8)</w:t>
            </w:r>
          </w:p>
        </w:tc>
        <w:tc>
          <w:tcPr>
            <w:tcW w:w="5270" w:type="dxa"/>
          </w:tcPr>
          <w:p w14:paraId="0E9742FA" w14:textId="77777777" w:rsidR="00BF338A" w:rsidRPr="001A1D17" w:rsidRDefault="00BF338A" w:rsidP="001A1D17">
            <w:pPr>
              <w:pStyle w:val="BodyText"/>
              <w:spacing w:line="276" w:lineRule="auto"/>
              <w:rPr>
                <w:rFonts w:ascii="Times New Roman" w:hAnsi="Times New Roman" w:cs="Times New Roman"/>
                <w:sz w:val="20"/>
                <w:szCs w:val="20"/>
              </w:rPr>
            </w:pPr>
            <w:r w:rsidRPr="001A1D17">
              <w:rPr>
                <w:rFonts w:ascii="Times New Roman" w:hAnsi="Times New Roman" w:cs="Times New Roman"/>
                <w:sz w:val="20"/>
                <w:szCs w:val="20"/>
              </w:rPr>
              <w:t>0,6 mg/kg*</w:t>
            </w:r>
          </w:p>
        </w:tc>
      </w:tr>
      <w:tr w:rsidR="001A1D17" w:rsidRPr="001A1D17" w14:paraId="3AD44C41" w14:textId="77777777" w:rsidTr="00BF338A">
        <w:tc>
          <w:tcPr>
            <w:tcW w:w="5271" w:type="dxa"/>
          </w:tcPr>
          <w:p w14:paraId="4E8B77F3" w14:textId="77777777" w:rsidR="00BF338A" w:rsidRPr="001A1D17" w:rsidRDefault="00BF338A" w:rsidP="001A1D17">
            <w:pPr>
              <w:pStyle w:val="BodyText"/>
              <w:spacing w:line="276" w:lineRule="auto"/>
              <w:rPr>
                <w:rFonts w:ascii="Times New Roman" w:hAnsi="Times New Roman" w:cs="Times New Roman"/>
                <w:sz w:val="20"/>
                <w:szCs w:val="20"/>
              </w:rPr>
            </w:pPr>
            <w:r w:rsidRPr="001A1D17">
              <w:rPr>
                <w:rFonts w:ascii="Times New Roman" w:hAnsi="Times New Roman" w:cs="Times New Roman"/>
                <w:sz w:val="20"/>
                <w:szCs w:val="20"/>
              </w:rPr>
              <w:t>A șasea doză (Săptămâna 10)</w:t>
            </w:r>
          </w:p>
        </w:tc>
        <w:tc>
          <w:tcPr>
            <w:tcW w:w="5270" w:type="dxa"/>
          </w:tcPr>
          <w:p w14:paraId="578595E5" w14:textId="77777777" w:rsidR="00BF338A" w:rsidRPr="001A1D17" w:rsidRDefault="00BF338A" w:rsidP="001A1D17">
            <w:pPr>
              <w:pStyle w:val="BodyText"/>
              <w:spacing w:line="276" w:lineRule="auto"/>
              <w:rPr>
                <w:rFonts w:ascii="Times New Roman" w:hAnsi="Times New Roman" w:cs="Times New Roman"/>
                <w:sz w:val="20"/>
                <w:szCs w:val="20"/>
              </w:rPr>
            </w:pPr>
            <w:r w:rsidRPr="001A1D17">
              <w:rPr>
                <w:rFonts w:ascii="Times New Roman" w:hAnsi="Times New Roman" w:cs="Times New Roman"/>
                <w:sz w:val="20"/>
                <w:szCs w:val="20"/>
              </w:rPr>
              <w:t>1 mg/kg*</w:t>
            </w:r>
          </w:p>
        </w:tc>
      </w:tr>
      <w:tr w:rsidR="001A1D17" w:rsidRPr="001A1D17" w14:paraId="6C35E85D" w14:textId="77777777" w:rsidTr="00BF338A">
        <w:tc>
          <w:tcPr>
            <w:tcW w:w="5271" w:type="dxa"/>
          </w:tcPr>
          <w:p w14:paraId="7D7E4030" w14:textId="77777777" w:rsidR="00BF338A" w:rsidRPr="001A1D17" w:rsidRDefault="00BF338A" w:rsidP="001A1D17">
            <w:pPr>
              <w:pStyle w:val="BodyText"/>
              <w:spacing w:line="276" w:lineRule="auto"/>
              <w:rPr>
                <w:rFonts w:ascii="Times New Roman" w:hAnsi="Times New Roman" w:cs="Times New Roman"/>
                <w:sz w:val="20"/>
                <w:szCs w:val="20"/>
              </w:rPr>
            </w:pPr>
            <w:r w:rsidRPr="001A1D17">
              <w:rPr>
                <w:rFonts w:ascii="Times New Roman" w:hAnsi="Times New Roman" w:cs="Times New Roman"/>
                <w:sz w:val="20"/>
                <w:szCs w:val="20"/>
              </w:rPr>
              <w:t>A șaptea doză (Săptămâna 12)</w:t>
            </w:r>
          </w:p>
        </w:tc>
        <w:tc>
          <w:tcPr>
            <w:tcW w:w="5270" w:type="dxa"/>
          </w:tcPr>
          <w:p w14:paraId="6F7164D3" w14:textId="77777777" w:rsidR="00BF338A" w:rsidRPr="001A1D17" w:rsidRDefault="00BF338A" w:rsidP="001A1D17">
            <w:pPr>
              <w:pStyle w:val="BodyText"/>
              <w:spacing w:line="276" w:lineRule="auto"/>
              <w:rPr>
                <w:rFonts w:ascii="Times New Roman" w:hAnsi="Times New Roman" w:cs="Times New Roman"/>
                <w:sz w:val="20"/>
                <w:szCs w:val="20"/>
              </w:rPr>
            </w:pPr>
            <w:r w:rsidRPr="001A1D17">
              <w:rPr>
                <w:rFonts w:ascii="Times New Roman" w:hAnsi="Times New Roman" w:cs="Times New Roman"/>
                <w:sz w:val="20"/>
                <w:szCs w:val="20"/>
              </w:rPr>
              <w:t>2 mg/kg*</w:t>
            </w:r>
          </w:p>
        </w:tc>
      </w:tr>
      <w:tr w:rsidR="001A1D17" w:rsidRPr="001A1D17" w14:paraId="28047F54" w14:textId="77777777" w:rsidTr="00BF338A">
        <w:tc>
          <w:tcPr>
            <w:tcW w:w="5271" w:type="dxa"/>
          </w:tcPr>
          <w:p w14:paraId="6B201F69" w14:textId="77777777" w:rsidR="00BF338A" w:rsidRPr="001A1D17" w:rsidRDefault="00BF338A" w:rsidP="001A1D17">
            <w:pPr>
              <w:pStyle w:val="BodyText"/>
              <w:spacing w:line="276" w:lineRule="auto"/>
              <w:rPr>
                <w:rFonts w:ascii="Times New Roman" w:hAnsi="Times New Roman" w:cs="Times New Roman"/>
                <w:sz w:val="20"/>
                <w:szCs w:val="20"/>
              </w:rPr>
            </w:pPr>
            <w:r w:rsidRPr="001A1D17">
              <w:rPr>
                <w:rFonts w:ascii="Times New Roman" w:hAnsi="Times New Roman" w:cs="Times New Roman"/>
                <w:sz w:val="20"/>
                <w:szCs w:val="20"/>
              </w:rPr>
              <w:t>A opta doză (Săptămâna 14)</w:t>
            </w:r>
          </w:p>
        </w:tc>
        <w:tc>
          <w:tcPr>
            <w:tcW w:w="5270" w:type="dxa"/>
          </w:tcPr>
          <w:p w14:paraId="4A61E113" w14:textId="77777777" w:rsidR="00BF338A" w:rsidRPr="00F640DC" w:rsidRDefault="00BF338A" w:rsidP="001A1D17">
            <w:pPr>
              <w:pStyle w:val="BodyText"/>
              <w:spacing w:line="276" w:lineRule="auto"/>
              <w:rPr>
                <w:rFonts w:ascii="Times New Roman" w:hAnsi="Times New Roman" w:cs="Times New Roman"/>
                <w:sz w:val="20"/>
                <w:szCs w:val="20"/>
                <w:lang w:val="pt-BR"/>
              </w:rPr>
            </w:pPr>
            <w:r w:rsidRPr="00F640DC">
              <w:rPr>
                <w:rFonts w:ascii="Times New Roman" w:hAnsi="Times New Roman" w:cs="Times New Roman"/>
                <w:sz w:val="20"/>
                <w:szCs w:val="20"/>
                <w:lang w:val="pt-BR"/>
              </w:rPr>
              <w:t>3 mg/kg* (doza de întreținere recomandată)</w:t>
            </w:r>
          </w:p>
        </w:tc>
      </w:tr>
    </w:tbl>
    <w:bookmarkEnd w:id="8"/>
    <w:p w14:paraId="35C79850" w14:textId="77777777" w:rsidR="00BF338A" w:rsidRPr="00F640DC" w:rsidRDefault="00BF338A" w:rsidP="001A1D17">
      <w:pPr>
        <w:pStyle w:val="BodyText"/>
        <w:spacing w:line="276" w:lineRule="auto"/>
        <w:ind w:left="142" w:hanging="142"/>
        <w:rPr>
          <w:rFonts w:ascii="Times New Roman" w:hAnsi="Times New Roman" w:cs="Times New Roman"/>
          <w:sz w:val="20"/>
          <w:szCs w:val="20"/>
          <w:lang w:val="pt-BR"/>
        </w:rPr>
      </w:pPr>
      <w:r w:rsidRPr="00F640DC">
        <w:rPr>
          <w:rFonts w:ascii="Times New Roman" w:hAnsi="Times New Roman" w:cs="Times New Roman"/>
          <w:sz w:val="20"/>
          <w:szCs w:val="20"/>
          <w:lang w:val="pt-BR"/>
        </w:rPr>
        <w:t>*Greutatea corporală reală va fi utilizată pentru pacienții cu IMC ≤ 30. Pentru pacienții cu IMC &gt; 30, se va utiliza o greutate corporală optimă, conform descrierii de mai jos.</w:t>
      </w:r>
    </w:p>
    <w:p w14:paraId="452B047D" w14:textId="77777777" w:rsidR="00BF338A" w:rsidRPr="00F640DC" w:rsidRDefault="00BF338A" w:rsidP="001A1D17">
      <w:pPr>
        <w:pStyle w:val="BodyText"/>
        <w:spacing w:line="276" w:lineRule="auto"/>
        <w:rPr>
          <w:rFonts w:ascii="Times New Roman" w:hAnsi="Times New Roman" w:cs="Times New Roman"/>
          <w:sz w:val="20"/>
          <w:szCs w:val="20"/>
          <w:lang w:val="pt-BR"/>
        </w:rPr>
      </w:pPr>
    </w:p>
    <w:p w14:paraId="2FC14C72" w14:textId="77777777" w:rsidR="00BF338A" w:rsidRPr="00F640DC" w:rsidRDefault="00BF338A" w:rsidP="001A1D17">
      <w:pPr>
        <w:pStyle w:val="BodyText"/>
        <w:spacing w:line="276" w:lineRule="auto"/>
        <w:ind w:left="0" w:firstLine="0"/>
        <w:rPr>
          <w:rFonts w:ascii="Times New Roman" w:hAnsi="Times New Roman" w:cs="Times New Roman"/>
          <w:i/>
          <w:iCs/>
          <w:u w:val="single"/>
          <w:lang w:val="pt-BR"/>
        </w:rPr>
      </w:pPr>
      <w:r w:rsidRPr="00F640DC">
        <w:rPr>
          <w:rFonts w:ascii="Times New Roman" w:hAnsi="Times New Roman" w:cs="Times New Roman"/>
          <w:i/>
          <w:iCs/>
          <w:u w:val="single"/>
          <w:lang w:val="pt-BR"/>
        </w:rPr>
        <w:t xml:space="preserve">Faza de întreținere </w:t>
      </w:r>
    </w:p>
    <w:p w14:paraId="259E71EE" w14:textId="77777777" w:rsidR="00BF338A" w:rsidRPr="00F640DC" w:rsidRDefault="00BF338A" w:rsidP="001A1D17">
      <w:pPr>
        <w:pStyle w:val="BodyText"/>
        <w:spacing w:line="276" w:lineRule="auto"/>
        <w:ind w:left="0" w:firstLine="0"/>
        <w:rPr>
          <w:rFonts w:ascii="Times New Roman" w:hAnsi="Times New Roman" w:cs="Times New Roman"/>
          <w:lang w:val="pt-BR"/>
        </w:rPr>
      </w:pPr>
      <w:r w:rsidRPr="00F640DC">
        <w:rPr>
          <w:rFonts w:ascii="Times New Roman" w:hAnsi="Times New Roman" w:cs="Times New Roman"/>
          <w:lang w:val="pt-BR"/>
        </w:rPr>
        <w:t xml:space="preserve">Doza de întreținere recomandată este de 3 mg/kg* o dată la 2 săptămâni. </w:t>
      </w:r>
    </w:p>
    <w:p w14:paraId="4A8579FF" w14:textId="77777777" w:rsidR="00BF338A" w:rsidRPr="00F640DC" w:rsidRDefault="00BF338A" w:rsidP="001A1D17">
      <w:pPr>
        <w:pStyle w:val="BodyText"/>
        <w:spacing w:line="276" w:lineRule="auto"/>
        <w:ind w:left="0" w:firstLine="0"/>
        <w:rPr>
          <w:rFonts w:ascii="Times New Roman" w:hAnsi="Times New Roman" w:cs="Times New Roman"/>
          <w:sz w:val="20"/>
          <w:szCs w:val="20"/>
          <w:lang w:val="pt-BR"/>
        </w:rPr>
      </w:pPr>
      <w:r w:rsidRPr="00F640DC">
        <w:rPr>
          <w:rFonts w:ascii="Times New Roman" w:hAnsi="Times New Roman" w:cs="Times New Roman"/>
          <w:sz w:val="20"/>
          <w:szCs w:val="20"/>
          <w:lang w:val="pt-BR"/>
        </w:rPr>
        <w:t>*Greutatea corporală reală va fi utilizată pentru pacienții cu IMC ≤30. Pentru pacienții cu IMC&gt;30, se va utiliza o greutate corporală optimă, conform descrierii de mai jos.</w:t>
      </w:r>
    </w:p>
    <w:p w14:paraId="7DA610DD" w14:textId="77777777" w:rsidR="00BF338A" w:rsidRPr="00F640DC" w:rsidRDefault="00BF338A" w:rsidP="001A1D17">
      <w:pPr>
        <w:pStyle w:val="BodyText"/>
        <w:spacing w:line="276" w:lineRule="auto"/>
        <w:rPr>
          <w:rFonts w:ascii="Times New Roman" w:hAnsi="Times New Roman" w:cs="Times New Roman"/>
          <w:lang w:val="pt-BR"/>
        </w:rPr>
      </w:pPr>
    </w:p>
    <w:p w14:paraId="66E1D755" w14:textId="77777777" w:rsidR="00BF338A" w:rsidRPr="00F640DC" w:rsidRDefault="00BF338A" w:rsidP="001A1D17">
      <w:pPr>
        <w:pStyle w:val="BodyText"/>
        <w:spacing w:line="276" w:lineRule="auto"/>
        <w:ind w:left="0" w:firstLine="0"/>
        <w:rPr>
          <w:rFonts w:ascii="Times New Roman" w:hAnsi="Times New Roman" w:cs="Times New Roman"/>
          <w:i/>
          <w:iCs/>
          <w:u w:val="single"/>
          <w:lang w:val="pt-BR"/>
        </w:rPr>
      </w:pPr>
      <w:r w:rsidRPr="00F640DC">
        <w:rPr>
          <w:rFonts w:ascii="Times New Roman" w:hAnsi="Times New Roman" w:cs="Times New Roman"/>
          <w:i/>
          <w:iCs/>
          <w:u w:val="single"/>
          <w:lang w:val="pt-BR"/>
        </w:rPr>
        <w:t>Copii și adolescenți</w:t>
      </w:r>
    </w:p>
    <w:p w14:paraId="2F96058C" w14:textId="77777777" w:rsidR="00BF338A" w:rsidRPr="00F640DC" w:rsidRDefault="00BF338A" w:rsidP="001A1D17">
      <w:pPr>
        <w:pStyle w:val="BodyText"/>
        <w:spacing w:line="276" w:lineRule="auto"/>
        <w:ind w:left="0" w:firstLine="0"/>
        <w:rPr>
          <w:rFonts w:ascii="Times New Roman" w:hAnsi="Times New Roman" w:cs="Times New Roman"/>
          <w:i/>
          <w:iCs/>
          <w:u w:val="single"/>
          <w:lang w:val="pt-BR"/>
        </w:rPr>
      </w:pPr>
      <w:r w:rsidRPr="00F640DC">
        <w:rPr>
          <w:rFonts w:ascii="Times New Roman" w:hAnsi="Times New Roman" w:cs="Times New Roman"/>
          <w:i/>
          <w:iCs/>
          <w:u w:val="single"/>
          <w:lang w:val="pt-BR"/>
        </w:rPr>
        <w:t xml:space="preserve">Faza de creștere a dozei </w:t>
      </w:r>
    </w:p>
    <w:p w14:paraId="295F912C" w14:textId="77777777" w:rsidR="00BF338A" w:rsidRPr="00F640DC" w:rsidRDefault="00BF338A" w:rsidP="001A1D17">
      <w:pPr>
        <w:pStyle w:val="BodyText"/>
        <w:spacing w:line="276" w:lineRule="auto"/>
        <w:rPr>
          <w:rFonts w:ascii="Times New Roman" w:hAnsi="Times New Roman" w:cs="Times New Roman"/>
          <w:i/>
          <w:iCs/>
          <w:u w:val="single"/>
          <w:lang w:val="pt-BR"/>
        </w:rPr>
      </w:pPr>
    </w:p>
    <w:p w14:paraId="525104A3" w14:textId="77777777" w:rsidR="00BF338A" w:rsidRPr="00F640DC" w:rsidRDefault="00BF338A" w:rsidP="001A1D17">
      <w:pPr>
        <w:pStyle w:val="BodyText"/>
        <w:spacing w:line="276" w:lineRule="auto"/>
        <w:ind w:left="0" w:firstLine="0"/>
        <w:rPr>
          <w:rFonts w:ascii="Times New Roman" w:hAnsi="Times New Roman" w:cs="Times New Roman"/>
          <w:lang w:val="pt-BR"/>
        </w:rPr>
      </w:pPr>
      <w:r w:rsidRPr="00F640DC">
        <w:rPr>
          <w:rFonts w:ascii="Times New Roman" w:hAnsi="Times New Roman" w:cs="Times New Roman"/>
          <w:lang w:val="pt-BR"/>
        </w:rPr>
        <w:t>Doza inițială recomandată este de 0,03 mg/kg*, iar doza trebuie crescută ulterior conform schemei de creștere a dozei prezentate în Tabelul 2:</w:t>
      </w:r>
    </w:p>
    <w:p w14:paraId="092BB387" w14:textId="77777777" w:rsidR="00BF338A" w:rsidRPr="00F640DC" w:rsidRDefault="00BF338A" w:rsidP="001A1D17">
      <w:pPr>
        <w:pStyle w:val="BodyText"/>
        <w:spacing w:line="276" w:lineRule="auto"/>
        <w:rPr>
          <w:rFonts w:ascii="Times New Roman" w:hAnsi="Times New Roman" w:cs="Times New Roman"/>
          <w:lang w:val="pt-BR"/>
        </w:rPr>
      </w:pPr>
    </w:p>
    <w:p w14:paraId="6C92F6CA" w14:textId="77777777" w:rsidR="00BF338A" w:rsidRPr="00F640DC" w:rsidRDefault="00BF338A" w:rsidP="001A1D17">
      <w:pPr>
        <w:pStyle w:val="BodyText"/>
        <w:spacing w:line="276" w:lineRule="auto"/>
        <w:ind w:hanging="836"/>
        <w:rPr>
          <w:rFonts w:ascii="Times New Roman" w:hAnsi="Times New Roman" w:cs="Times New Roman"/>
          <w:b/>
          <w:bCs/>
          <w:lang w:val="pt-BR"/>
        </w:rPr>
      </w:pPr>
      <w:r w:rsidRPr="00F640DC">
        <w:rPr>
          <w:rFonts w:ascii="Times New Roman" w:hAnsi="Times New Roman" w:cs="Times New Roman"/>
          <w:b/>
          <w:bCs/>
          <w:lang w:val="pt-BR"/>
        </w:rPr>
        <w:t>Tabelul 2: Schema de creștere a dozei la pacienții copii și adolescenți</w:t>
      </w:r>
    </w:p>
    <w:tbl>
      <w:tblPr>
        <w:tblStyle w:val="TableGrid"/>
        <w:tblW w:w="0" w:type="auto"/>
        <w:tblInd w:w="115" w:type="dxa"/>
        <w:tblLook w:val="04A0" w:firstRow="1" w:lastRow="0" w:firstColumn="1" w:lastColumn="0" w:noHBand="0" w:noVBand="1"/>
      </w:tblPr>
      <w:tblGrid>
        <w:gridCol w:w="4753"/>
        <w:gridCol w:w="4762"/>
      </w:tblGrid>
      <w:tr w:rsidR="001A1D17" w:rsidRPr="001A1D17" w14:paraId="2E628B84" w14:textId="77777777" w:rsidTr="00BF338A">
        <w:tc>
          <w:tcPr>
            <w:tcW w:w="10541" w:type="dxa"/>
            <w:gridSpan w:val="2"/>
          </w:tcPr>
          <w:p w14:paraId="5D129ECA" w14:textId="77777777" w:rsidR="00BF338A" w:rsidRPr="00F640DC" w:rsidRDefault="00BF338A" w:rsidP="001A1D17">
            <w:pPr>
              <w:pStyle w:val="BodyText"/>
              <w:spacing w:line="276" w:lineRule="auto"/>
              <w:rPr>
                <w:rFonts w:ascii="Times New Roman" w:hAnsi="Times New Roman" w:cs="Times New Roman"/>
                <w:sz w:val="20"/>
                <w:szCs w:val="20"/>
                <w:lang w:val="pt-BR"/>
              </w:rPr>
            </w:pPr>
            <w:r w:rsidRPr="00F640DC">
              <w:rPr>
                <w:rFonts w:ascii="Times New Roman" w:hAnsi="Times New Roman" w:cs="Times New Roman"/>
                <w:sz w:val="20"/>
                <w:szCs w:val="20"/>
                <w:lang w:val="pt-BR"/>
              </w:rPr>
              <w:t>Pacienți copii și adolescenți (0 până la 18 ani)</w:t>
            </w:r>
          </w:p>
        </w:tc>
      </w:tr>
      <w:tr w:rsidR="001A1D17" w:rsidRPr="001A1D17" w14:paraId="4533AEBF" w14:textId="77777777" w:rsidTr="00BF338A">
        <w:tc>
          <w:tcPr>
            <w:tcW w:w="5271" w:type="dxa"/>
          </w:tcPr>
          <w:p w14:paraId="158F2285" w14:textId="77777777" w:rsidR="00BF338A" w:rsidRPr="001A1D17" w:rsidRDefault="00BF338A" w:rsidP="001A1D17">
            <w:pPr>
              <w:pStyle w:val="BodyText"/>
              <w:spacing w:line="276" w:lineRule="auto"/>
              <w:rPr>
                <w:rFonts w:ascii="Times New Roman" w:hAnsi="Times New Roman" w:cs="Times New Roman"/>
                <w:sz w:val="20"/>
                <w:szCs w:val="20"/>
              </w:rPr>
            </w:pPr>
            <w:r w:rsidRPr="001A1D17">
              <w:rPr>
                <w:rFonts w:ascii="Times New Roman" w:hAnsi="Times New Roman" w:cs="Times New Roman"/>
                <w:sz w:val="20"/>
                <w:szCs w:val="20"/>
              </w:rPr>
              <w:t>Prima doză (Ziua 1/Săptămâna 0)</w:t>
            </w:r>
          </w:p>
        </w:tc>
        <w:tc>
          <w:tcPr>
            <w:tcW w:w="5270" w:type="dxa"/>
          </w:tcPr>
          <w:p w14:paraId="2F2BFA72" w14:textId="77777777" w:rsidR="00BF338A" w:rsidRPr="001A1D17" w:rsidRDefault="00BF338A" w:rsidP="001A1D17">
            <w:pPr>
              <w:pStyle w:val="BodyText"/>
              <w:spacing w:line="276" w:lineRule="auto"/>
              <w:rPr>
                <w:rFonts w:ascii="Times New Roman" w:hAnsi="Times New Roman" w:cs="Times New Roman"/>
                <w:sz w:val="20"/>
                <w:szCs w:val="20"/>
              </w:rPr>
            </w:pPr>
            <w:r w:rsidRPr="001A1D17">
              <w:rPr>
                <w:rFonts w:ascii="Times New Roman" w:hAnsi="Times New Roman" w:cs="Times New Roman"/>
                <w:sz w:val="20"/>
                <w:szCs w:val="20"/>
              </w:rPr>
              <w:t>0,03 mg/kg*</w:t>
            </w:r>
          </w:p>
        </w:tc>
      </w:tr>
      <w:tr w:rsidR="001A1D17" w:rsidRPr="001A1D17" w14:paraId="451C67C9" w14:textId="77777777" w:rsidTr="00BF338A">
        <w:tc>
          <w:tcPr>
            <w:tcW w:w="5271" w:type="dxa"/>
          </w:tcPr>
          <w:p w14:paraId="6AC3AC3A" w14:textId="77777777" w:rsidR="00BF338A" w:rsidRPr="001A1D17" w:rsidRDefault="00BF338A" w:rsidP="001A1D17">
            <w:pPr>
              <w:pStyle w:val="BodyText"/>
              <w:spacing w:line="276" w:lineRule="auto"/>
              <w:rPr>
                <w:rFonts w:ascii="Times New Roman" w:hAnsi="Times New Roman" w:cs="Times New Roman"/>
                <w:sz w:val="20"/>
                <w:szCs w:val="20"/>
              </w:rPr>
            </w:pPr>
            <w:r w:rsidRPr="001A1D17">
              <w:rPr>
                <w:rFonts w:ascii="Times New Roman" w:hAnsi="Times New Roman" w:cs="Times New Roman"/>
                <w:sz w:val="20"/>
                <w:szCs w:val="20"/>
              </w:rPr>
              <w:t>A doua doză (Săptămâna 2)</w:t>
            </w:r>
          </w:p>
        </w:tc>
        <w:tc>
          <w:tcPr>
            <w:tcW w:w="5270" w:type="dxa"/>
          </w:tcPr>
          <w:p w14:paraId="6FB31AEA" w14:textId="77777777" w:rsidR="00BF338A" w:rsidRPr="001A1D17" w:rsidRDefault="00BF338A" w:rsidP="001A1D17">
            <w:pPr>
              <w:pStyle w:val="BodyText"/>
              <w:spacing w:line="276" w:lineRule="auto"/>
              <w:rPr>
                <w:rFonts w:ascii="Times New Roman" w:hAnsi="Times New Roman" w:cs="Times New Roman"/>
                <w:sz w:val="20"/>
                <w:szCs w:val="20"/>
              </w:rPr>
            </w:pPr>
            <w:r w:rsidRPr="001A1D17">
              <w:rPr>
                <w:rFonts w:ascii="Times New Roman" w:hAnsi="Times New Roman" w:cs="Times New Roman"/>
                <w:sz w:val="20"/>
                <w:szCs w:val="20"/>
              </w:rPr>
              <w:t>0,1 mg/kg*</w:t>
            </w:r>
          </w:p>
        </w:tc>
      </w:tr>
      <w:tr w:rsidR="001A1D17" w:rsidRPr="001A1D17" w14:paraId="5AEBBB55" w14:textId="77777777" w:rsidTr="00BF338A">
        <w:tc>
          <w:tcPr>
            <w:tcW w:w="5271" w:type="dxa"/>
          </w:tcPr>
          <w:p w14:paraId="6DC66FB2" w14:textId="77777777" w:rsidR="00BF338A" w:rsidRPr="001A1D17" w:rsidRDefault="00BF338A" w:rsidP="001A1D17">
            <w:pPr>
              <w:pStyle w:val="BodyText"/>
              <w:spacing w:line="276" w:lineRule="auto"/>
              <w:rPr>
                <w:rFonts w:ascii="Times New Roman" w:hAnsi="Times New Roman" w:cs="Times New Roman"/>
                <w:sz w:val="20"/>
                <w:szCs w:val="20"/>
              </w:rPr>
            </w:pPr>
            <w:r w:rsidRPr="001A1D17">
              <w:rPr>
                <w:rFonts w:ascii="Times New Roman" w:hAnsi="Times New Roman" w:cs="Times New Roman"/>
                <w:sz w:val="20"/>
                <w:szCs w:val="20"/>
              </w:rPr>
              <w:t>A treia doză (Săptămâna 4)</w:t>
            </w:r>
          </w:p>
        </w:tc>
        <w:tc>
          <w:tcPr>
            <w:tcW w:w="5270" w:type="dxa"/>
          </w:tcPr>
          <w:p w14:paraId="70B7EC28" w14:textId="77777777" w:rsidR="00BF338A" w:rsidRPr="001A1D17" w:rsidRDefault="00BF338A" w:rsidP="001A1D17">
            <w:pPr>
              <w:pStyle w:val="BodyText"/>
              <w:spacing w:line="276" w:lineRule="auto"/>
              <w:rPr>
                <w:rFonts w:ascii="Times New Roman" w:hAnsi="Times New Roman" w:cs="Times New Roman"/>
                <w:sz w:val="20"/>
                <w:szCs w:val="20"/>
              </w:rPr>
            </w:pPr>
            <w:r w:rsidRPr="001A1D17">
              <w:rPr>
                <w:rFonts w:ascii="Times New Roman" w:hAnsi="Times New Roman" w:cs="Times New Roman"/>
                <w:sz w:val="20"/>
                <w:szCs w:val="20"/>
              </w:rPr>
              <w:t>0,3 mg/kg*</w:t>
            </w:r>
          </w:p>
        </w:tc>
      </w:tr>
      <w:tr w:rsidR="001A1D17" w:rsidRPr="001A1D17" w14:paraId="0847ACCA" w14:textId="77777777" w:rsidTr="00BF338A">
        <w:tc>
          <w:tcPr>
            <w:tcW w:w="5271" w:type="dxa"/>
          </w:tcPr>
          <w:p w14:paraId="207E8F03" w14:textId="77777777" w:rsidR="00BF338A" w:rsidRPr="001A1D17" w:rsidRDefault="00BF338A" w:rsidP="001A1D17">
            <w:pPr>
              <w:pStyle w:val="BodyText"/>
              <w:spacing w:line="276" w:lineRule="auto"/>
              <w:rPr>
                <w:rFonts w:ascii="Times New Roman" w:hAnsi="Times New Roman" w:cs="Times New Roman"/>
                <w:sz w:val="20"/>
                <w:szCs w:val="20"/>
              </w:rPr>
            </w:pPr>
            <w:r w:rsidRPr="001A1D17">
              <w:rPr>
                <w:rFonts w:ascii="Times New Roman" w:hAnsi="Times New Roman" w:cs="Times New Roman"/>
                <w:sz w:val="20"/>
                <w:szCs w:val="20"/>
              </w:rPr>
              <w:t>A patra doză (Săptămâna 6)</w:t>
            </w:r>
          </w:p>
        </w:tc>
        <w:tc>
          <w:tcPr>
            <w:tcW w:w="5270" w:type="dxa"/>
          </w:tcPr>
          <w:p w14:paraId="3241257B" w14:textId="77777777" w:rsidR="00BF338A" w:rsidRPr="001A1D17" w:rsidRDefault="00BF338A" w:rsidP="001A1D17">
            <w:pPr>
              <w:pStyle w:val="BodyText"/>
              <w:spacing w:line="276" w:lineRule="auto"/>
              <w:rPr>
                <w:rFonts w:ascii="Times New Roman" w:hAnsi="Times New Roman" w:cs="Times New Roman"/>
                <w:sz w:val="20"/>
                <w:szCs w:val="20"/>
              </w:rPr>
            </w:pPr>
            <w:r w:rsidRPr="001A1D17">
              <w:rPr>
                <w:rFonts w:ascii="Times New Roman" w:hAnsi="Times New Roman" w:cs="Times New Roman"/>
                <w:sz w:val="20"/>
                <w:szCs w:val="20"/>
              </w:rPr>
              <w:t>0,3 mg/kg*</w:t>
            </w:r>
          </w:p>
        </w:tc>
      </w:tr>
      <w:tr w:rsidR="001A1D17" w:rsidRPr="001A1D17" w14:paraId="094948C0" w14:textId="77777777" w:rsidTr="00BF338A">
        <w:tc>
          <w:tcPr>
            <w:tcW w:w="5271" w:type="dxa"/>
          </w:tcPr>
          <w:p w14:paraId="40BC7156" w14:textId="77777777" w:rsidR="00BF338A" w:rsidRPr="001A1D17" w:rsidRDefault="00BF338A" w:rsidP="001A1D17">
            <w:pPr>
              <w:pStyle w:val="BodyText"/>
              <w:spacing w:line="276" w:lineRule="auto"/>
              <w:rPr>
                <w:rFonts w:ascii="Times New Roman" w:hAnsi="Times New Roman" w:cs="Times New Roman"/>
                <w:sz w:val="20"/>
                <w:szCs w:val="20"/>
              </w:rPr>
            </w:pPr>
            <w:r w:rsidRPr="001A1D17">
              <w:rPr>
                <w:rFonts w:ascii="Times New Roman" w:hAnsi="Times New Roman" w:cs="Times New Roman"/>
                <w:sz w:val="20"/>
                <w:szCs w:val="20"/>
              </w:rPr>
              <w:t>A cincea doză (Săptămâna 8)</w:t>
            </w:r>
          </w:p>
        </w:tc>
        <w:tc>
          <w:tcPr>
            <w:tcW w:w="5270" w:type="dxa"/>
          </w:tcPr>
          <w:p w14:paraId="1854D3AD" w14:textId="77777777" w:rsidR="00BF338A" w:rsidRPr="001A1D17" w:rsidRDefault="00BF338A" w:rsidP="001A1D17">
            <w:pPr>
              <w:pStyle w:val="BodyText"/>
              <w:spacing w:line="276" w:lineRule="auto"/>
              <w:rPr>
                <w:rFonts w:ascii="Times New Roman" w:hAnsi="Times New Roman" w:cs="Times New Roman"/>
                <w:sz w:val="20"/>
                <w:szCs w:val="20"/>
              </w:rPr>
            </w:pPr>
            <w:r w:rsidRPr="001A1D17">
              <w:rPr>
                <w:rFonts w:ascii="Times New Roman" w:hAnsi="Times New Roman" w:cs="Times New Roman"/>
                <w:sz w:val="20"/>
                <w:szCs w:val="20"/>
              </w:rPr>
              <w:t>0,6 mg/kg*</w:t>
            </w:r>
          </w:p>
        </w:tc>
      </w:tr>
      <w:tr w:rsidR="001A1D17" w:rsidRPr="001A1D17" w14:paraId="30676C13" w14:textId="77777777" w:rsidTr="00BF338A">
        <w:tc>
          <w:tcPr>
            <w:tcW w:w="5271" w:type="dxa"/>
          </w:tcPr>
          <w:p w14:paraId="5B78AA5E" w14:textId="77777777" w:rsidR="00BF338A" w:rsidRPr="001A1D17" w:rsidRDefault="00BF338A" w:rsidP="001A1D17">
            <w:pPr>
              <w:pStyle w:val="BodyText"/>
              <w:spacing w:line="276" w:lineRule="auto"/>
              <w:rPr>
                <w:rFonts w:ascii="Times New Roman" w:hAnsi="Times New Roman" w:cs="Times New Roman"/>
                <w:sz w:val="20"/>
                <w:szCs w:val="20"/>
              </w:rPr>
            </w:pPr>
            <w:r w:rsidRPr="001A1D17">
              <w:rPr>
                <w:rFonts w:ascii="Times New Roman" w:hAnsi="Times New Roman" w:cs="Times New Roman"/>
                <w:sz w:val="20"/>
                <w:szCs w:val="20"/>
              </w:rPr>
              <w:t>A șasea doză (Săptămâna 10)</w:t>
            </w:r>
          </w:p>
        </w:tc>
        <w:tc>
          <w:tcPr>
            <w:tcW w:w="5270" w:type="dxa"/>
          </w:tcPr>
          <w:p w14:paraId="3F2CAFF7" w14:textId="77777777" w:rsidR="00BF338A" w:rsidRPr="001A1D17" w:rsidRDefault="00BF338A" w:rsidP="001A1D17">
            <w:pPr>
              <w:pStyle w:val="BodyText"/>
              <w:spacing w:line="276" w:lineRule="auto"/>
              <w:rPr>
                <w:rFonts w:ascii="Times New Roman" w:hAnsi="Times New Roman" w:cs="Times New Roman"/>
                <w:sz w:val="20"/>
                <w:szCs w:val="20"/>
              </w:rPr>
            </w:pPr>
            <w:r w:rsidRPr="001A1D17">
              <w:rPr>
                <w:rFonts w:ascii="Times New Roman" w:hAnsi="Times New Roman" w:cs="Times New Roman"/>
                <w:sz w:val="20"/>
                <w:szCs w:val="20"/>
              </w:rPr>
              <w:t>0,6 mg/kg*</w:t>
            </w:r>
          </w:p>
        </w:tc>
      </w:tr>
      <w:tr w:rsidR="001A1D17" w:rsidRPr="001A1D17" w14:paraId="7297B248" w14:textId="77777777" w:rsidTr="00BF338A">
        <w:tc>
          <w:tcPr>
            <w:tcW w:w="5271" w:type="dxa"/>
          </w:tcPr>
          <w:p w14:paraId="0AA9EA79" w14:textId="77777777" w:rsidR="00BF338A" w:rsidRPr="001A1D17" w:rsidRDefault="00BF338A" w:rsidP="001A1D17">
            <w:pPr>
              <w:pStyle w:val="BodyText"/>
              <w:spacing w:line="276" w:lineRule="auto"/>
              <w:rPr>
                <w:rFonts w:ascii="Times New Roman" w:hAnsi="Times New Roman" w:cs="Times New Roman"/>
                <w:sz w:val="20"/>
                <w:szCs w:val="20"/>
              </w:rPr>
            </w:pPr>
            <w:r w:rsidRPr="001A1D17">
              <w:rPr>
                <w:rFonts w:ascii="Times New Roman" w:hAnsi="Times New Roman" w:cs="Times New Roman"/>
                <w:sz w:val="20"/>
                <w:szCs w:val="20"/>
              </w:rPr>
              <w:t>A șaptea doză (Săptămâna 12)</w:t>
            </w:r>
          </w:p>
        </w:tc>
        <w:tc>
          <w:tcPr>
            <w:tcW w:w="5270" w:type="dxa"/>
          </w:tcPr>
          <w:p w14:paraId="3394E811" w14:textId="77777777" w:rsidR="00BF338A" w:rsidRPr="001A1D17" w:rsidRDefault="00BF338A" w:rsidP="001A1D17">
            <w:pPr>
              <w:pStyle w:val="BodyText"/>
              <w:spacing w:line="276" w:lineRule="auto"/>
              <w:rPr>
                <w:rFonts w:ascii="Times New Roman" w:hAnsi="Times New Roman" w:cs="Times New Roman"/>
                <w:sz w:val="20"/>
                <w:szCs w:val="20"/>
              </w:rPr>
            </w:pPr>
            <w:r w:rsidRPr="001A1D17">
              <w:rPr>
                <w:rFonts w:ascii="Times New Roman" w:hAnsi="Times New Roman" w:cs="Times New Roman"/>
                <w:sz w:val="20"/>
                <w:szCs w:val="20"/>
              </w:rPr>
              <w:t>1 mg/kg*</w:t>
            </w:r>
          </w:p>
        </w:tc>
      </w:tr>
      <w:tr w:rsidR="001A1D17" w:rsidRPr="001A1D17" w14:paraId="6C637D1B" w14:textId="77777777" w:rsidTr="00BF338A">
        <w:tc>
          <w:tcPr>
            <w:tcW w:w="5271" w:type="dxa"/>
          </w:tcPr>
          <w:p w14:paraId="409F79C1" w14:textId="77777777" w:rsidR="00BF338A" w:rsidRPr="001A1D17" w:rsidRDefault="00BF338A" w:rsidP="001A1D17">
            <w:pPr>
              <w:pStyle w:val="BodyText"/>
              <w:spacing w:line="276" w:lineRule="auto"/>
              <w:rPr>
                <w:rFonts w:ascii="Times New Roman" w:hAnsi="Times New Roman" w:cs="Times New Roman"/>
                <w:sz w:val="20"/>
                <w:szCs w:val="20"/>
              </w:rPr>
            </w:pPr>
            <w:r w:rsidRPr="001A1D17">
              <w:rPr>
                <w:rFonts w:ascii="Times New Roman" w:hAnsi="Times New Roman" w:cs="Times New Roman"/>
                <w:sz w:val="20"/>
                <w:szCs w:val="20"/>
              </w:rPr>
              <w:t>A opta doză (Săptămâna 14)</w:t>
            </w:r>
          </w:p>
        </w:tc>
        <w:tc>
          <w:tcPr>
            <w:tcW w:w="5270" w:type="dxa"/>
          </w:tcPr>
          <w:p w14:paraId="410EB5DC" w14:textId="77777777" w:rsidR="00BF338A" w:rsidRPr="001A1D17" w:rsidRDefault="00BF338A" w:rsidP="001A1D17">
            <w:pPr>
              <w:pStyle w:val="BodyText"/>
              <w:spacing w:line="276" w:lineRule="auto"/>
              <w:rPr>
                <w:rFonts w:ascii="Times New Roman" w:hAnsi="Times New Roman" w:cs="Times New Roman"/>
                <w:sz w:val="20"/>
                <w:szCs w:val="20"/>
              </w:rPr>
            </w:pPr>
            <w:r w:rsidRPr="001A1D17">
              <w:rPr>
                <w:rFonts w:ascii="Times New Roman" w:hAnsi="Times New Roman" w:cs="Times New Roman"/>
                <w:sz w:val="20"/>
                <w:szCs w:val="20"/>
              </w:rPr>
              <w:t>2 mg/kg*</w:t>
            </w:r>
          </w:p>
        </w:tc>
      </w:tr>
      <w:tr w:rsidR="001A1D17" w:rsidRPr="001A1D17" w14:paraId="205CC6AF" w14:textId="77777777" w:rsidTr="00BF338A">
        <w:tc>
          <w:tcPr>
            <w:tcW w:w="5271" w:type="dxa"/>
          </w:tcPr>
          <w:p w14:paraId="3FC359E3" w14:textId="77777777" w:rsidR="00BF338A" w:rsidRPr="001A1D17" w:rsidRDefault="00BF338A" w:rsidP="001A1D17">
            <w:pPr>
              <w:pStyle w:val="BodyText"/>
              <w:spacing w:line="276" w:lineRule="auto"/>
              <w:rPr>
                <w:rFonts w:ascii="Times New Roman" w:hAnsi="Times New Roman" w:cs="Times New Roman"/>
                <w:sz w:val="20"/>
                <w:szCs w:val="20"/>
              </w:rPr>
            </w:pPr>
            <w:r w:rsidRPr="001A1D17">
              <w:rPr>
                <w:rFonts w:ascii="Times New Roman" w:hAnsi="Times New Roman" w:cs="Times New Roman"/>
                <w:sz w:val="20"/>
                <w:szCs w:val="20"/>
              </w:rPr>
              <w:t>A noua doză (Săptămâna 16)</w:t>
            </w:r>
          </w:p>
        </w:tc>
        <w:tc>
          <w:tcPr>
            <w:tcW w:w="5270" w:type="dxa"/>
          </w:tcPr>
          <w:p w14:paraId="445C34A7" w14:textId="77777777" w:rsidR="00BF338A" w:rsidRPr="00F640DC" w:rsidRDefault="00BF338A" w:rsidP="001A1D17">
            <w:pPr>
              <w:pStyle w:val="BodyText"/>
              <w:spacing w:line="276" w:lineRule="auto"/>
              <w:rPr>
                <w:rFonts w:ascii="Times New Roman" w:hAnsi="Times New Roman" w:cs="Times New Roman"/>
                <w:sz w:val="20"/>
                <w:szCs w:val="20"/>
                <w:lang w:val="pt-BR"/>
              </w:rPr>
            </w:pPr>
            <w:r w:rsidRPr="00F640DC">
              <w:rPr>
                <w:rFonts w:ascii="Times New Roman" w:hAnsi="Times New Roman" w:cs="Times New Roman"/>
                <w:sz w:val="20"/>
                <w:szCs w:val="20"/>
                <w:lang w:val="pt-BR"/>
              </w:rPr>
              <w:t>3 mg/kg* (doza de întreținere recomandată)</w:t>
            </w:r>
          </w:p>
        </w:tc>
      </w:tr>
    </w:tbl>
    <w:p w14:paraId="60B6CFC6" w14:textId="77777777" w:rsidR="00BF338A" w:rsidRPr="00F640DC" w:rsidRDefault="00BF338A" w:rsidP="001A1D17">
      <w:pPr>
        <w:pStyle w:val="BodyText"/>
        <w:spacing w:line="276" w:lineRule="auto"/>
        <w:ind w:left="142" w:hanging="142"/>
        <w:rPr>
          <w:rFonts w:ascii="Times New Roman" w:hAnsi="Times New Roman" w:cs="Times New Roman"/>
          <w:sz w:val="20"/>
          <w:szCs w:val="20"/>
          <w:lang w:val="pt-BR"/>
        </w:rPr>
      </w:pPr>
      <w:r w:rsidRPr="00F640DC">
        <w:rPr>
          <w:rFonts w:ascii="Times New Roman" w:hAnsi="Times New Roman" w:cs="Times New Roman"/>
          <w:sz w:val="20"/>
          <w:szCs w:val="20"/>
          <w:lang w:val="pt-BR"/>
        </w:rPr>
        <w:t>*Greutatea corporală reală va fi utilizată pentru pacienții cu IMC ≤ 30. Pentru pacienții cu IMC&gt; 30, se va utiliza o greutate corporală optimă, conform descrierii de mai jos.</w:t>
      </w:r>
    </w:p>
    <w:p w14:paraId="604DB805" w14:textId="77777777" w:rsidR="00BF338A" w:rsidRPr="00F640DC" w:rsidRDefault="00BF338A" w:rsidP="001A1D17">
      <w:pPr>
        <w:pStyle w:val="BodyText"/>
        <w:spacing w:line="276" w:lineRule="auto"/>
        <w:rPr>
          <w:rFonts w:ascii="Times New Roman" w:hAnsi="Times New Roman" w:cs="Times New Roman"/>
          <w:lang w:val="pt-BR"/>
        </w:rPr>
      </w:pPr>
    </w:p>
    <w:p w14:paraId="20997089" w14:textId="77777777" w:rsidR="00BF338A" w:rsidRPr="00F640DC" w:rsidRDefault="00BF338A" w:rsidP="001A1D17">
      <w:pPr>
        <w:pStyle w:val="BodyText"/>
        <w:spacing w:line="276" w:lineRule="auto"/>
        <w:ind w:left="0" w:firstLine="0"/>
        <w:rPr>
          <w:rFonts w:ascii="Times New Roman" w:hAnsi="Times New Roman" w:cs="Times New Roman"/>
          <w:i/>
          <w:iCs/>
          <w:u w:val="single"/>
          <w:lang w:val="pt-BR"/>
        </w:rPr>
      </w:pPr>
      <w:r w:rsidRPr="00F640DC">
        <w:rPr>
          <w:rFonts w:ascii="Times New Roman" w:hAnsi="Times New Roman" w:cs="Times New Roman"/>
          <w:i/>
          <w:iCs/>
          <w:u w:val="single"/>
          <w:lang w:val="pt-BR"/>
        </w:rPr>
        <w:t xml:space="preserve">Faza de întreținere  </w:t>
      </w:r>
    </w:p>
    <w:p w14:paraId="556F9D6B" w14:textId="77777777" w:rsidR="00BF338A" w:rsidRPr="00F640DC" w:rsidRDefault="00BF338A" w:rsidP="001A1D17">
      <w:pPr>
        <w:pStyle w:val="BodyText"/>
        <w:spacing w:line="276" w:lineRule="auto"/>
        <w:ind w:left="0" w:firstLine="0"/>
        <w:rPr>
          <w:rFonts w:ascii="Times New Roman" w:hAnsi="Times New Roman" w:cs="Times New Roman"/>
          <w:lang w:val="pt-BR"/>
        </w:rPr>
      </w:pPr>
      <w:r w:rsidRPr="00F640DC">
        <w:rPr>
          <w:rFonts w:ascii="Times New Roman" w:hAnsi="Times New Roman" w:cs="Times New Roman"/>
          <w:lang w:val="pt-BR"/>
        </w:rPr>
        <w:t xml:space="preserve">Doza de întreținere recomandată este de 3 mg/kg* o dată la 2 săptămâni. </w:t>
      </w:r>
    </w:p>
    <w:p w14:paraId="35F700D7" w14:textId="77777777" w:rsidR="00BF338A" w:rsidRPr="00F640DC" w:rsidRDefault="00BF338A" w:rsidP="001A1D17">
      <w:pPr>
        <w:pStyle w:val="BodyText"/>
        <w:spacing w:line="276" w:lineRule="auto"/>
        <w:ind w:left="142" w:hanging="142"/>
        <w:rPr>
          <w:rFonts w:ascii="Times New Roman" w:hAnsi="Times New Roman" w:cs="Times New Roman"/>
          <w:sz w:val="20"/>
          <w:szCs w:val="20"/>
          <w:lang w:val="pt-BR"/>
        </w:rPr>
      </w:pPr>
      <w:r w:rsidRPr="00F640DC">
        <w:rPr>
          <w:rFonts w:ascii="Times New Roman" w:hAnsi="Times New Roman" w:cs="Times New Roman"/>
          <w:sz w:val="20"/>
          <w:szCs w:val="20"/>
          <w:lang w:val="pt-BR"/>
        </w:rPr>
        <w:t>*Greutatea corporală reală va fi utilizată pentru pacienții cu IMC ≤ 30. Pentru pacienții cu IMC&gt; 30, se va utiliza o greutate corporală optimă, conform descrierii de mai jos.</w:t>
      </w:r>
    </w:p>
    <w:p w14:paraId="5FE81251" w14:textId="77777777" w:rsidR="00BF338A" w:rsidRPr="00F640DC" w:rsidRDefault="00BF338A" w:rsidP="001A1D17">
      <w:pPr>
        <w:pStyle w:val="BodyText"/>
        <w:spacing w:line="276" w:lineRule="auto"/>
        <w:rPr>
          <w:rFonts w:ascii="Times New Roman" w:hAnsi="Times New Roman" w:cs="Times New Roman"/>
          <w:lang w:val="pt-BR"/>
        </w:rPr>
      </w:pPr>
    </w:p>
    <w:p w14:paraId="3D385F56" w14:textId="0569EC31" w:rsidR="00BF338A" w:rsidRPr="00F640DC" w:rsidRDefault="00BF338A" w:rsidP="001A1D17">
      <w:pPr>
        <w:pStyle w:val="BodyText"/>
        <w:spacing w:line="276" w:lineRule="auto"/>
        <w:ind w:left="0" w:firstLine="0"/>
        <w:rPr>
          <w:rFonts w:ascii="Times New Roman" w:hAnsi="Times New Roman" w:cs="Times New Roman"/>
          <w:i/>
          <w:iCs/>
          <w:u w:val="single"/>
          <w:lang w:val="pt-BR"/>
        </w:rPr>
      </w:pPr>
      <w:r w:rsidRPr="00F640DC">
        <w:rPr>
          <w:rFonts w:ascii="Times New Roman" w:hAnsi="Times New Roman" w:cs="Times New Roman"/>
          <w:i/>
          <w:iCs/>
          <w:u w:val="single"/>
          <w:lang w:val="pt-BR"/>
        </w:rPr>
        <w:t xml:space="preserve">Pacienți cu IMC&gt; 30 </w:t>
      </w:r>
    </w:p>
    <w:p w14:paraId="36AE3657" w14:textId="77777777" w:rsidR="00BF338A" w:rsidRPr="00F640DC" w:rsidRDefault="00BF338A" w:rsidP="001A1D17">
      <w:pPr>
        <w:pStyle w:val="BodyText"/>
        <w:spacing w:line="276" w:lineRule="auto"/>
        <w:ind w:left="0" w:firstLine="0"/>
        <w:rPr>
          <w:rFonts w:ascii="Times New Roman" w:hAnsi="Times New Roman" w:cs="Times New Roman"/>
          <w:lang w:val="pt-BR"/>
        </w:rPr>
      </w:pPr>
      <w:r w:rsidRPr="00F640DC">
        <w:rPr>
          <w:rFonts w:ascii="Times New Roman" w:hAnsi="Times New Roman" w:cs="Times New Roman"/>
          <w:lang w:val="pt-BR"/>
        </w:rPr>
        <w:t xml:space="preserve">La pacienţii adulţi, copii și adolescenți cu un indice de masă corporală (IMC) &gt; 30, greutatea corporală utilizată pentru calcularea dozei de Olipudază alfa este estimată prin următoarea metodă (pentru fazele de creştere şi întreţinere a dozei). </w:t>
      </w:r>
    </w:p>
    <w:p w14:paraId="5467881D" w14:textId="6A18EC89" w:rsidR="00BF338A" w:rsidRPr="00F640DC" w:rsidRDefault="00BF338A" w:rsidP="001A1D17">
      <w:pPr>
        <w:pStyle w:val="BodyText"/>
        <w:spacing w:line="276" w:lineRule="auto"/>
        <w:ind w:left="0" w:firstLine="0"/>
        <w:rPr>
          <w:rFonts w:ascii="Times New Roman" w:hAnsi="Times New Roman" w:cs="Times New Roman"/>
          <w:lang w:val="pt-BR"/>
        </w:rPr>
      </w:pPr>
      <w:r w:rsidRPr="00F640DC">
        <w:rPr>
          <w:rFonts w:ascii="Times New Roman" w:hAnsi="Times New Roman" w:cs="Times New Roman"/>
          <w:lang w:val="pt-BR"/>
        </w:rPr>
        <w:t>Greutatea corporală (kg) care va fi utilizată pentru calcularea dozei = 30 × (înălţimea reală în m)</w:t>
      </w:r>
    </w:p>
    <w:p w14:paraId="22DD9894" w14:textId="77777777" w:rsidR="00BF338A" w:rsidRPr="00F640DC" w:rsidRDefault="00BF338A" w:rsidP="001A1D17">
      <w:pPr>
        <w:pStyle w:val="BodyText"/>
        <w:spacing w:line="276" w:lineRule="auto"/>
        <w:ind w:left="0" w:firstLine="0"/>
        <w:rPr>
          <w:rFonts w:ascii="Times New Roman" w:hAnsi="Times New Roman" w:cs="Times New Roman"/>
          <w:lang w:val="pt-BR"/>
        </w:rPr>
      </w:pPr>
      <w:r w:rsidRPr="00F640DC">
        <w:rPr>
          <w:rFonts w:ascii="Times New Roman" w:hAnsi="Times New Roman" w:cs="Times New Roman"/>
          <w:lang w:val="pt-BR"/>
        </w:rPr>
        <w:t xml:space="preserve">Exemplu: </w:t>
      </w:r>
    </w:p>
    <w:p w14:paraId="1D47C638" w14:textId="45DB5ACA" w:rsidR="00BF338A" w:rsidRPr="00F640DC" w:rsidRDefault="00393E7F" w:rsidP="001A1D17">
      <w:pPr>
        <w:pStyle w:val="BodyText"/>
        <w:spacing w:line="276" w:lineRule="auto"/>
        <w:ind w:left="0" w:firstLine="0"/>
        <w:rPr>
          <w:rFonts w:ascii="Times New Roman" w:hAnsi="Times New Roman" w:cs="Times New Roman"/>
          <w:lang w:val="pt-BR"/>
        </w:rPr>
      </w:pPr>
      <w:r w:rsidRPr="00F640DC">
        <w:rPr>
          <w:rFonts w:ascii="Times New Roman" w:hAnsi="Times New Roman" w:cs="Times New Roman"/>
          <w:lang w:val="pt-BR"/>
        </w:rPr>
        <w:lastRenderedPageBreak/>
        <w:t xml:space="preserve">Pentru un pacient cu: IMC de 38, </w:t>
      </w:r>
      <w:r w:rsidR="00BF338A" w:rsidRPr="00F640DC">
        <w:rPr>
          <w:rFonts w:ascii="Times New Roman" w:hAnsi="Times New Roman" w:cs="Times New Roman"/>
          <w:lang w:val="pt-BR"/>
        </w:rPr>
        <w:t>greutate corporală de 110 k</w:t>
      </w:r>
      <w:r w:rsidRPr="00F640DC">
        <w:rPr>
          <w:rFonts w:ascii="Times New Roman" w:hAnsi="Times New Roman" w:cs="Times New Roman"/>
          <w:lang w:val="pt-BR"/>
        </w:rPr>
        <w:t xml:space="preserve">g, </w:t>
      </w:r>
      <w:r w:rsidR="00BF338A" w:rsidRPr="00F640DC">
        <w:rPr>
          <w:rFonts w:ascii="Times New Roman" w:hAnsi="Times New Roman" w:cs="Times New Roman"/>
          <w:lang w:val="pt-BR"/>
        </w:rPr>
        <w:t xml:space="preserve">cu o înălțime de 1,7 m.  </w:t>
      </w:r>
    </w:p>
    <w:p w14:paraId="658C1A20" w14:textId="77777777" w:rsidR="00BF338A" w:rsidRPr="00F640DC" w:rsidRDefault="00BF338A" w:rsidP="001A1D17">
      <w:pPr>
        <w:pStyle w:val="BodyText"/>
        <w:spacing w:line="276" w:lineRule="auto"/>
        <w:ind w:left="0" w:firstLine="0"/>
        <w:rPr>
          <w:rFonts w:ascii="Times New Roman" w:hAnsi="Times New Roman" w:cs="Times New Roman"/>
          <w:lang w:val="pt-BR"/>
        </w:rPr>
      </w:pPr>
      <w:r w:rsidRPr="00F640DC">
        <w:rPr>
          <w:rFonts w:ascii="Times New Roman" w:hAnsi="Times New Roman" w:cs="Times New Roman"/>
          <w:lang w:val="pt-BR"/>
        </w:rPr>
        <w:t>Doza care va fi administrată va fi calculată utilizând o greutate corporală de 30 × 1,72 = 86,7 kg.</w:t>
      </w:r>
    </w:p>
    <w:p w14:paraId="4AD317EA" w14:textId="77777777" w:rsidR="00BF338A" w:rsidRPr="00F640DC" w:rsidRDefault="00BF338A" w:rsidP="001A1D17">
      <w:pPr>
        <w:pStyle w:val="BodyText"/>
        <w:spacing w:line="276" w:lineRule="auto"/>
        <w:rPr>
          <w:rFonts w:ascii="Times New Roman" w:hAnsi="Times New Roman" w:cs="Times New Roman"/>
          <w:lang w:val="pt-BR"/>
        </w:rPr>
      </w:pPr>
    </w:p>
    <w:p w14:paraId="58544FA6" w14:textId="3ECCB09E" w:rsidR="00BF338A" w:rsidRPr="00F640DC" w:rsidRDefault="00BF338A" w:rsidP="001A1D17">
      <w:pPr>
        <w:pStyle w:val="BodyText"/>
        <w:spacing w:line="276" w:lineRule="auto"/>
        <w:ind w:left="0" w:firstLine="0"/>
        <w:rPr>
          <w:rFonts w:ascii="Times New Roman" w:hAnsi="Times New Roman" w:cs="Times New Roman"/>
          <w:i/>
          <w:iCs/>
          <w:u w:val="single"/>
          <w:lang w:val="pt-BR"/>
        </w:rPr>
      </w:pPr>
      <w:r w:rsidRPr="00F640DC">
        <w:rPr>
          <w:rFonts w:ascii="Times New Roman" w:hAnsi="Times New Roman" w:cs="Times New Roman"/>
          <w:i/>
          <w:iCs/>
          <w:u w:val="single"/>
          <w:lang w:val="pt-BR"/>
        </w:rPr>
        <w:t xml:space="preserve">Doze omise </w:t>
      </w:r>
    </w:p>
    <w:p w14:paraId="35808A24" w14:textId="77777777" w:rsidR="00BF338A" w:rsidRPr="00F640DC" w:rsidRDefault="00BF338A" w:rsidP="001A1D17">
      <w:pPr>
        <w:pStyle w:val="BodyText"/>
        <w:spacing w:line="276" w:lineRule="auto"/>
        <w:ind w:left="0" w:firstLine="0"/>
        <w:rPr>
          <w:rFonts w:ascii="Times New Roman" w:hAnsi="Times New Roman" w:cs="Times New Roman"/>
          <w:lang w:val="pt-BR"/>
        </w:rPr>
      </w:pPr>
      <w:r w:rsidRPr="00F640DC">
        <w:rPr>
          <w:rFonts w:ascii="Times New Roman" w:hAnsi="Times New Roman" w:cs="Times New Roman"/>
          <w:lang w:val="pt-BR"/>
        </w:rPr>
        <w:t>O doză este considerată omisă atunci când nu este administrată în decurs de 3 zile de la data programată. Atunci când o doză este omisă, următoarea doză trebuie administrată cât mai curând posibil. Ulterior, administrările trebuie programate o dată la 2 săptămâni de la data ultimei administrări.</w:t>
      </w:r>
    </w:p>
    <w:p w14:paraId="4DA07896" w14:textId="77777777" w:rsidR="00393E7F" w:rsidRPr="00F640DC" w:rsidRDefault="00393E7F" w:rsidP="001A1D17">
      <w:pPr>
        <w:pStyle w:val="BodyText"/>
        <w:spacing w:line="276" w:lineRule="auto"/>
        <w:rPr>
          <w:rFonts w:ascii="Times New Roman" w:hAnsi="Times New Roman" w:cs="Times New Roman"/>
          <w:i/>
          <w:iCs/>
          <w:u w:val="single"/>
          <w:lang w:val="pt-BR"/>
        </w:rPr>
      </w:pPr>
    </w:p>
    <w:p w14:paraId="044BA39D" w14:textId="021EA050" w:rsidR="00BF338A" w:rsidRPr="00F640DC" w:rsidRDefault="00BF338A" w:rsidP="001A1D17">
      <w:pPr>
        <w:pStyle w:val="BodyText"/>
        <w:spacing w:line="276" w:lineRule="auto"/>
        <w:ind w:hanging="836"/>
        <w:rPr>
          <w:rFonts w:ascii="Times New Roman" w:hAnsi="Times New Roman" w:cs="Times New Roman"/>
          <w:i/>
          <w:iCs/>
          <w:u w:val="single"/>
          <w:lang w:val="pt-BR"/>
        </w:rPr>
      </w:pPr>
      <w:r w:rsidRPr="00F640DC">
        <w:rPr>
          <w:rFonts w:ascii="Times New Roman" w:hAnsi="Times New Roman" w:cs="Times New Roman"/>
          <w:i/>
          <w:iCs/>
          <w:u w:val="single"/>
          <w:lang w:val="pt-BR"/>
        </w:rPr>
        <w:t>In timpul fazei de creștere a dozei</w:t>
      </w:r>
    </w:p>
    <w:p w14:paraId="64D083CB" w14:textId="77777777" w:rsidR="00BF338A" w:rsidRPr="00F640DC" w:rsidRDefault="00BF338A" w:rsidP="001A1D17">
      <w:pPr>
        <w:pStyle w:val="BodyText"/>
        <w:spacing w:line="276" w:lineRule="auto"/>
        <w:ind w:left="0" w:firstLine="0"/>
        <w:rPr>
          <w:rFonts w:ascii="Times New Roman" w:hAnsi="Times New Roman" w:cs="Times New Roman"/>
          <w:lang w:val="pt-BR"/>
        </w:rPr>
      </w:pPr>
      <w:r w:rsidRPr="00F640DC">
        <w:rPr>
          <w:rFonts w:ascii="Times New Roman" w:hAnsi="Times New Roman" w:cs="Times New Roman"/>
          <w:lang w:val="pt-BR"/>
        </w:rPr>
        <w:t>Dacă se omite 1 perfuzie trebuie administrată ultima doză tolerată, înainte de reluare creșterii dozei conform schemei utilizate la adulți (Tabelul 1) sau la copii și adolescenți (Tabelul 2).</w:t>
      </w:r>
    </w:p>
    <w:p w14:paraId="2E5CE0B5" w14:textId="77777777" w:rsidR="00BF338A" w:rsidRPr="00F640DC" w:rsidRDefault="00BF338A" w:rsidP="001A1D17">
      <w:pPr>
        <w:pStyle w:val="BodyText"/>
        <w:spacing w:line="276" w:lineRule="auto"/>
        <w:ind w:left="0" w:firstLine="0"/>
        <w:rPr>
          <w:rFonts w:ascii="Times New Roman" w:hAnsi="Times New Roman" w:cs="Times New Roman"/>
          <w:lang w:val="pt-BR"/>
        </w:rPr>
      </w:pPr>
    </w:p>
    <w:p w14:paraId="3C25510D" w14:textId="77777777" w:rsidR="00BF338A" w:rsidRPr="00F640DC" w:rsidRDefault="00BF338A" w:rsidP="001A1D17">
      <w:pPr>
        <w:pStyle w:val="BodyText"/>
        <w:spacing w:line="276" w:lineRule="auto"/>
        <w:ind w:left="0" w:firstLine="0"/>
        <w:rPr>
          <w:rFonts w:ascii="Times New Roman" w:hAnsi="Times New Roman" w:cs="Times New Roman"/>
          <w:lang w:val="pt-BR"/>
        </w:rPr>
      </w:pPr>
      <w:r w:rsidRPr="00F640DC">
        <w:rPr>
          <w:rFonts w:ascii="Times New Roman" w:hAnsi="Times New Roman" w:cs="Times New Roman"/>
          <w:lang w:val="pt-BR"/>
        </w:rPr>
        <w:t>Dacă sunt omise 2 perfuzii consecutive: trebuie administrată 1 doză cu un nivel mai mic decât ultima doză tolerată (utilizând o doză minimă de 0,3 mg/kg), înainte de a relua creșterea dozei, conform Tabelului 1 sau Tabelului 2.</w:t>
      </w:r>
    </w:p>
    <w:p w14:paraId="7EA33CA1" w14:textId="77777777" w:rsidR="00BF338A" w:rsidRPr="00F640DC" w:rsidRDefault="00BF338A" w:rsidP="001A1D17">
      <w:pPr>
        <w:pStyle w:val="BodyText"/>
        <w:spacing w:line="276" w:lineRule="auto"/>
        <w:ind w:left="0" w:firstLine="0"/>
        <w:rPr>
          <w:rFonts w:ascii="Times New Roman" w:hAnsi="Times New Roman" w:cs="Times New Roman"/>
          <w:lang w:val="pt-BR"/>
        </w:rPr>
      </w:pPr>
    </w:p>
    <w:p w14:paraId="5759F5AE" w14:textId="77777777" w:rsidR="00BF338A" w:rsidRPr="00F640DC" w:rsidRDefault="00BF338A" w:rsidP="001A1D17">
      <w:pPr>
        <w:pStyle w:val="BodyText"/>
        <w:spacing w:line="276" w:lineRule="auto"/>
        <w:ind w:left="0" w:firstLine="0"/>
        <w:rPr>
          <w:rFonts w:ascii="Times New Roman" w:hAnsi="Times New Roman" w:cs="Times New Roman"/>
          <w:lang w:val="pt-BR"/>
        </w:rPr>
      </w:pPr>
      <w:r w:rsidRPr="00F640DC">
        <w:rPr>
          <w:rFonts w:ascii="Times New Roman" w:hAnsi="Times New Roman" w:cs="Times New Roman"/>
          <w:lang w:val="pt-BR"/>
        </w:rPr>
        <w:t>Dacă sunt omise 3 sau mai multe perfuzii consecutive: creșterea dozei trebuie reluată la 0,3 mg/kg conform Tabelului 1 sau Tabelului 2.</w:t>
      </w:r>
    </w:p>
    <w:p w14:paraId="31330488" w14:textId="77777777" w:rsidR="00BF338A" w:rsidRPr="00F640DC" w:rsidRDefault="00BF338A" w:rsidP="001A1D17">
      <w:pPr>
        <w:pStyle w:val="BodyText"/>
        <w:spacing w:line="276" w:lineRule="auto"/>
        <w:ind w:left="0" w:firstLine="0"/>
        <w:rPr>
          <w:rFonts w:ascii="Times New Roman" w:hAnsi="Times New Roman" w:cs="Times New Roman"/>
          <w:lang w:val="pt-BR"/>
        </w:rPr>
      </w:pPr>
      <w:r w:rsidRPr="00F640DC">
        <w:rPr>
          <w:rFonts w:ascii="Times New Roman" w:hAnsi="Times New Roman" w:cs="Times New Roman"/>
          <w:lang w:val="pt-BR"/>
        </w:rPr>
        <w:t>La următoarea perfuzie programată după o doză omisă, dacă doza administrată este de 0,3 sau 0,6 mg/kg, doza respectivă trebuie administrată de două ori conform Tabelului 1 sau Tabelului 2.</w:t>
      </w:r>
    </w:p>
    <w:p w14:paraId="0D41939A" w14:textId="77777777" w:rsidR="00BF338A" w:rsidRPr="00F640DC" w:rsidRDefault="00BF338A" w:rsidP="001A1D17">
      <w:pPr>
        <w:pStyle w:val="BodyText"/>
        <w:spacing w:line="276" w:lineRule="auto"/>
        <w:rPr>
          <w:rFonts w:ascii="Times New Roman" w:hAnsi="Times New Roman" w:cs="Times New Roman"/>
          <w:lang w:val="pt-BR"/>
        </w:rPr>
      </w:pPr>
    </w:p>
    <w:p w14:paraId="444B06AF" w14:textId="022FE2DB" w:rsidR="00BF338A" w:rsidRPr="00F640DC" w:rsidRDefault="00BF338A" w:rsidP="001A1D17">
      <w:pPr>
        <w:pStyle w:val="BodyText"/>
        <w:spacing w:line="276" w:lineRule="auto"/>
        <w:ind w:hanging="836"/>
        <w:rPr>
          <w:rFonts w:ascii="Times New Roman" w:hAnsi="Times New Roman" w:cs="Times New Roman"/>
          <w:i/>
          <w:iCs/>
          <w:u w:val="single"/>
          <w:lang w:val="pt-BR"/>
        </w:rPr>
      </w:pPr>
      <w:r w:rsidRPr="00F640DC">
        <w:rPr>
          <w:rFonts w:ascii="Times New Roman" w:hAnsi="Times New Roman" w:cs="Times New Roman"/>
          <w:i/>
          <w:iCs/>
          <w:u w:val="single"/>
          <w:lang w:val="pt-BR"/>
        </w:rPr>
        <w:t>În timpul fazei de întreținere</w:t>
      </w:r>
    </w:p>
    <w:p w14:paraId="0D4C4503" w14:textId="77777777" w:rsidR="00BF338A" w:rsidRPr="00F640DC" w:rsidRDefault="00BF338A" w:rsidP="001A1D17">
      <w:pPr>
        <w:pStyle w:val="BodyText"/>
        <w:spacing w:line="276" w:lineRule="auto"/>
        <w:ind w:left="0" w:firstLine="0"/>
        <w:rPr>
          <w:rFonts w:ascii="Times New Roman" w:hAnsi="Times New Roman" w:cs="Times New Roman"/>
          <w:lang w:val="pt-BR"/>
        </w:rPr>
      </w:pPr>
      <w:r w:rsidRPr="00F640DC">
        <w:rPr>
          <w:rFonts w:ascii="Times New Roman" w:hAnsi="Times New Roman" w:cs="Times New Roman"/>
          <w:lang w:val="pt-BR"/>
        </w:rPr>
        <w:t>Dacă se omite 1 perfuzie de întreținere: trebuie administrată doza de întreținere și schema de tratament ajustată în consecință.</w:t>
      </w:r>
    </w:p>
    <w:p w14:paraId="42004AF9" w14:textId="77777777" w:rsidR="00BF338A" w:rsidRPr="00F640DC" w:rsidRDefault="00BF338A" w:rsidP="001A1D17">
      <w:pPr>
        <w:pStyle w:val="BodyText"/>
        <w:spacing w:line="276" w:lineRule="auto"/>
        <w:ind w:left="0"/>
        <w:rPr>
          <w:rFonts w:ascii="Times New Roman" w:hAnsi="Times New Roman" w:cs="Times New Roman"/>
          <w:lang w:val="pt-BR"/>
        </w:rPr>
      </w:pPr>
    </w:p>
    <w:p w14:paraId="204905DB" w14:textId="77777777" w:rsidR="00BF338A" w:rsidRPr="00F640DC" w:rsidRDefault="00BF338A" w:rsidP="001A1D17">
      <w:pPr>
        <w:pStyle w:val="BodyText"/>
        <w:spacing w:line="276" w:lineRule="auto"/>
        <w:ind w:left="0" w:firstLine="0"/>
        <w:rPr>
          <w:rFonts w:ascii="Times New Roman" w:hAnsi="Times New Roman" w:cs="Times New Roman"/>
          <w:lang w:val="pt-BR"/>
        </w:rPr>
      </w:pPr>
      <w:r w:rsidRPr="00F640DC">
        <w:rPr>
          <w:rFonts w:ascii="Times New Roman" w:hAnsi="Times New Roman" w:cs="Times New Roman"/>
          <w:lang w:val="pt-BR"/>
        </w:rPr>
        <w:t>Dacă sunt omise 2 perfuzii de întreținere consecutive: trebuie administrată 1 doză sub doza de întreținere (adică 2 mg/kg). Apoi, pentru perfuziile ulterioare trebuie administrată doza de întreținere (3 mg/kg) o dată la 2 săptămâni.</w:t>
      </w:r>
    </w:p>
    <w:p w14:paraId="2C725C68" w14:textId="77777777" w:rsidR="00BF338A" w:rsidRPr="00F640DC" w:rsidRDefault="00BF338A" w:rsidP="001A1D17">
      <w:pPr>
        <w:pStyle w:val="BodyText"/>
        <w:spacing w:line="276" w:lineRule="auto"/>
        <w:ind w:left="0"/>
        <w:rPr>
          <w:rFonts w:ascii="Times New Roman" w:hAnsi="Times New Roman" w:cs="Times New Roman"/>
          <w:lang w:val="pt-BR"/>
        </w:rPr>
      </w:pPr>
    </w:p>
    <w:p w14:paraId="3A4FBDF3" w14:textId="77777777" w:rsidR="00BF338A" w:rsidRPr="00F640DC" w:rsidRDefault="00BF338A" w:rsidP="001A1D17">
      <w:pPr>
        <w:pStyle w:val="BodyText"/>
        <w:spacing w:line="276" w:lineRule="auto"/>
        <w:ind w:left="0" w:firstLine="0"/>
        <w:rPr>
          <w:rFonts w:ascii="Times New Roman" w:hAnsi="Times New Roman" w:cs="Times New Roman"/>
          <w:lang w:val="pt-BR"/>
        </w:rPr>
      </w:pPr>
      <w:r w:rsidRPr="00F640DC">
        <w:rPr>
          <w:rFonts w:ascii="Times New Roman" w:hAnsi="Times New Roman" w:cs="Times New Roman"/>
          <w:lang w:val="pt-BR"/>
        </w:rPr>
        <w:t>Dacă sunt omise 3 sau mai multe perfuzii de întreținere consecutive: creșterea dozei trebuie reluată la 0,3 mg/kg conform Tabelului 1 sau Tabelului 2.</w:t>
      </w:r>
    </w:p>
    <w:p w14:paraId="2036E7A6" w14:textId="77777777" w:rsidR="00BF338A" w:rsidRPr="00F640DC" w:rsidRDefault="00BF338A" w:rsidP="001A1D17">
      <w:pPr>
        <w:pStyle w:val="BodyText"/>
        <w:spacing w:line="276" w:lineRule="auto"/>
        <w:rPr>
          <w:rFonts w:ascii="Times New Roman" w:hAnsi="Times New Roman" w:cs="Times New Roman"/>
          <w:lang w:val="pt-BR"/>
        </w:rPr>
      </w:pPr>
    </w:p>
    <w:p w14:paraId="3B51AD69" w14:textId="2696CC7F" w:rsidR="00BF338A" w:rsidRPr="00F640DC" w:rsidRDefault="00BF338A" w:rsidP="001A1D17">
      <w:pPr>
        <w:pStyle w:val="BodyText"/>
        <w:spacing w:line="276" w:lineRule="auto"/>
        <w:ind w:hanging="836"/>
        <w:rPr>
          <w:rFonts w:ascii="Times New Roman" w:hAnsi="Times New Roman" w:cs="Times New Roman"/>
          <w:i/>
          <w:iCs/>
          <w:u w:val="single"/>
          <w:lang w:val="pt-BR"/>
        </w:rPr>
      </w:pPr>
      <w:r w:rsidRPr="00F640DC">
        <w:rPr>
          <w:rFonts w:ascii="Times New Roman" w:hAnsi="Times New Roman" w:cs="Times New Roman"/>
          <w:i/>
          <w:iCs/>
          <w:u w:val="single"/>
          <w:lang w:val="pt-BR"/>
        </w:rPr>
        <w:t>Monitorizarea concentrațiilor plasmatice ale transaminazelor</w:t>
      </w:r>
    </w:p>
    <w:p w14:paraId="47766E62" w14:textId="77777777" w:rsidR="00BF338A" w:rsidRPr="00F640DC" w:rsidRDefault="00BF338A" w:rsidP="001A1D17">
      <w:pPr>
        <w:pStyle w:val="BodyText"/>
        <w:spacing w:line="276" w:lineRule="auto"/>
        <w:ind w:left="0" w:firstLine="0"/>
        <w:rPr>
          <w:rFonts w:ascii="Times New Roman" w:hAnsi="Times New Roman" w:cs="Times New Roman"/>
          <w:lang w:val="pt-BR"/>
        </w:rPr>
      </w:pPr>
      <w:r w:rsidRPr="00F640DC">
        <w:rPr>
          <w:rFonts w:ascii="Times New Roman" w:hAnsi="Times New Roman" w:cs="Times New Roman"/>
          <w:lang w:val="pt-BR"/>
        </w:rPr>
        <w:t>Nivelurile transaminazelor (alanin aminotransferază [ALT] și aspartat aminotransferază [AST]) trebuie măsurate înainte de inițierea tratamentului și trebuie monitorizate în timpul oricăror faze de creștere a dozei. Dacă concentrațiile plasmatice ale transaminazelor pre-perfuzie sunt crescute peste valoarea iniţială şi &gt;  de 2 ori decât limita superioară a valorilor normale (LSN), doza de Olipudază alfa poate fi ajustată (doza anterioară poate fi repetată sau redusă) sau tratamentul poate fi oprit temporar în conformitate cu gradul de creştere a transaminazelor. Dacă un pacient necesită o ajustare a dozei sau o întrerupere a tratamentului, reinițierea tratamentului trebuie să urmeze schema de creștere a dozei descrisă în Tabelul 1 și Tabelul 2 pentru pacienții adulți și respectiv copii și adolescenți și recomandările în cazul dozelor omise (vezi pct. privind dozele omise).</w:t>
      </w:r>
    </w:p>
    <w:p w14:paraId="25758C41" w14:textId="77777777" w:rsidR="00BF338A" w:rsidRPr="00F640DC" w:rsidRDefault="00BF338A" w:rsidP="001A1D17">
      <w:pPr>
        <w:pStyle w:val="BodyText"/>
        <w:spacing w:line="276" w:lineRule="auto"/>
        <w:rPr>
          <w:rFonts w:ascii="Times New Roman" w:hAnsi="Times New Roman" w:cs="Times New Roman"/>
          <w:lang w:val="pt-BR"/>
        </w:rPr>
      </w:pPr>
    </w:p>
    <w:p w14:paraId="7183C4E6" w14:textId="7B7F0A15" w:rsidR="00BF338A" w:rsidRPr="00F640DC" w:rsidRDefault="00BF338A" w:rsidP="001A1D17">
      <w:pPr>
        <w:pStyle w:val="BodyText"/>
        <w:spacing w:line="276" w:lineRule="auto"/>
        <w:ind w:left="0" w:firstLine="0"/>
        <w:rPr>
          <w:rFonts w:ascii="Times New Roman" w:hAnsi="Times New Roman" w:cs="Times New Roman"/>
          <w:b/>
          <w:iCs/>
          <w:lang w:val="pt-BR"/>
        </w:rPr>
      </w:pPr>
      <w:r w:rsidRPr="00F640DC">
        <w:rPr>
          <w:rFonts w:ascii="Times New Roman" w:hAnsi="Times New Roman" w:cs="Times New Roman"/>
          <w:b/>
          <w:iCs/>
          <w:lang w:val="pt-BR"/>
        </w:rPr>
        <w:t xml:space="preserve">Grupe speciale de pacienți </w:t>
      </w:r>
    </w:p>
    <w:p w14:paraId="6725937A" w14:textId="77777777" w:rsidR="00BF338A" w:rsidRPr="00F640DC" w:rsidRDefault="00BF338A" w:rsidP="001A1D17">
      <w:pPr>
        <w:pStyle w:val="BodyText"/>
        <w:spacing w:line="276" w:lineRule="auto"/>
        <w:ind w:left="0" w:firstLine="0"/>
        <w:rPr>
          <w:rFonts w:ascii="Times New Roman" w:hAnsi="Times New Roman" w:cs="Times New Roman"/>
          <w:i/>
          <w:iCs/>
          <w:u w:val="single"/>
          <w:lang w:val="pt-BR"/>
        </w:rPr>
      </w:pPr>
      <w:r w:rsidRPr="00F640DC">
        <w:rPr>
          <w:rFonts w:ascii="Times New Roman" w:hAnsi="Times New Roman" w:cs="Times New Roman"/>
          <w:i/>
          <w:iCs/>
          <w:u w:val="single"/>
          <w:lang w:val="pt-BR"/>
        </w:rPr>
        <w:t xml:space="preserve">Pacienţi vârstnici </w:t>
      </w:r>
    </w:p>
    <w:p w14:paraId="32B00E96" w14:textId="01B81523" w:rsidR="00BF338A" w:rsidRPr="00F640DC" w:rsidRDefault="00BF338A" w:rsidP="001A1D17">
      <w:pPr>
        <w:pStyle w:val="BodyText"/>
        <w:spacing w:line="276" w:lineRule="auto"/>
        <w:ind w:left="0" w:firstLine="0"/>
        <w:rPr>
          <w:rFonts w:ascii="Times New Roman" w:hAnsi="Times New Roman" w:cs="Times New Roman"/>
          <w:lang w:val="pt-BR"/>
        </w:rPr>
      </w:pPr>
      <w:r w:rsidRPr="00F640DC">
        <w:rPr>
          <w:rFonts w:ascii="Times New Roman" w:hAnsi="Times New Roman" w:cs="Times New Roman"/>
          <w:lang w:val="pt-BR"/>
        </w:rPr>
        <w:t xml:space="preserve">Nu se recomandă ajustarea dozei la pacienții cu vârsta peste 65 de ani. </w:t>
      </w:r>
    </w:p>
    <w:p w14:paraId="272C52BB" w14:textId="77777777" w:rsidR="00BF338A" w:rsidRPr="00F640DC" w:rsidRDefault="00BF338A" w:rsidP="001A1D17">
      <w:pPr>
        <w:pStyle w:val="BodyText"/>
        <w:spacing w:line="276" w:lineRule="auto"/>
        <w:ind w:left="0" w:firstLine="0"/>
        <w:rPr>
          <w:rFonts w:ascii="Times New Roman" w:hAnsi="Times New Roman" w:cs="Times New Roman"/>
          <w:i/>
          <w:iCs/>
          <w:u w:val="single"/>
          <w:lang w:val="pt-BR"/>
        </w:rPr>
      </w:pPr>
      <w:r w:rsidRPr="00F640DC">
        <w:rPr>
          <w:rFonts w:ascii="Times New Roman" w:hAnsi="Times New Roman" w:cs="Times New Roman"/>
          <w:i/>
          <w:iCs/>
          <w:u w:val="single"/>
          <w:lang w:val="pt-BR"/>
        </w:rPr>
        <w:lastRenderedPageBreak/>
        <w:t xml:space="preserve">Insuficiență hepatică </w:t>
      </w:r>
    </w:p>
    <w:p w14:paraId="31B4BB34" w14:textId="77777777" w:rsidR="00BF338A" w:rsidRPr="00F640DC" w:rsidRDefault="00BF338A" w:rsidP="001A1D17">
      <w:pPr>
        <w:pStyle w:val="BodyText"/>
        <w:spacing w:line="276" w:lineRule="auto"/>
        <w:ind w:left="0" w:firstLine="0"/>
        <w:rPr>
          <w:rFonts w:ascii="Times New Roman" w:hAnsi="Times New Roman" w:cs="Times New Roman"/>
          <w:lang w:val="pt-BR"/>
        </w:rPr>
      </w:pPr>
      <w:r w:rsidRPr="00F640DC">
        <w:rPr>
          <w:rFonts w:ascii="Times New Roman" w:hAnsi="Times New Roman" w:cs="Times New Roman"/>
          <w:lang w:val="pt-BR"/>
        </w:rPr>
        <w:t>Nu se recomandă ajustarea dozei la pacienții cu insuficiență hepatică.</w:t>
      </w:r>
    </w:p>
    <w:p w14:paraId="7D7E8591" w14:textId="77777777" w:rsidR="00BF338A" w:rsidRPr="00F640DC" w:rsidRDefault="00BF338A" w:rsidP="001A1D17">
      <w:pPr>
        <w:pStyle w:val="BodyText"/>
        <w:spacing w:line="276" w:lineRule="auto"/>
        <w:rPr>
          <w:rFonts w:ascii="Times New Roman" w:hAnsi="Times New Roman" w:cs="Times New Roman"/>
          <w:lang w:val="pt-BR"/>
        </w:rPr>
      </w:pPr>
      <w:r w:rsidRPr="00F640DC">
        <w:rPr>
          <w:rFonts w:ascii="Times New Roman" w:hAnsi="Times New Roman" w:cs="Times New Roman"/>
          <w:lang w:val="pt-BR"/>
        </w:rPr>
        <w:t xml:space="preserve"> </w:t>
      </w:r>
    </w:p>
    <w:p w14:paraId="79D6F70B" w14:textId="77777777" w:rsidR="00BF338A" w:rsidRPr="00F640DC" w:rsidRDefault="00BF338A" w:rsidP="001A1D17">
      <w:pPr>
        <w:pStyle w:val="BodyText"/>
        <w:spacing w:line="276" w:lineRule="auto"/>
        <w:ind w:left="0" w:firstLine="0"/>
        <w:rPr>
          <w:rFonts w:ascii="Times New Roman" w:hAnsi="Times New Roman" w:cs="Times New Roman"/>
          <w:i/>
          <w:iCs/>
          <w:u w:val="single"/>
          <w:lang w:val="pt-BR"/>
        </w:rPr>
      </w:pPr>
      <w:r w:rsidRPr="00F640DC">
        <w:rPr>
          <w:rFonts w:ascii="Times New Roman" w:hAnsi="Times New Roman" w:cs="Times New Roman"/>
          <w:i/>
          <w:iCs/>
          <w:u w:val="single"/>
          <w:lang w:val="pt-BR"/>
        </w:rPr>
        <w:t xml:space="preserve">Insuficiență renală </w:t>
      </w:r>
    </w:p>
    <w:p w14:paraId="44DCDFE0" w14:textId="77777777" w:rsidR="00BF338A" w:rsidRPr="00F640DC" w:rsidRDefault="00BF338A" w:rsidP="001A1D17">
      <w:pPr>
        <w:pStyle w:val="BodyText"/>
        <w:spacing w:line="276" w:lineRule="auto"/>
        <w:ind w:left="0" w:firstLine="0"/>
        <w:rPr>
          <w:rFonts w:ascii="Times New Roman" w:hAnsi="Times New Roman" w:cs="Times New Roman"/>
          <w:lang w:val="pt-BR"/>
        </w:rPr>
      </w:pPr>
      <w:r w:rsidRPr="00F640DC">
        <w:rPr>
          <w:rFonts w:ascii="Times New Roman" w:hAnsi="Times New Roman" w:cs="Times New Roman"/>
          <w:lang w:val="pt-BR"/>
        </w:rPr>
        <w:t>Nu se recomandă ajustarea dozei la pacienții cu insuficiență renală.</w:t>
      </w:r>
    </w:p>
    <w:p w14:paraId="08F3FC98" w14:textId="77777777" w:rsidR="00393E7F" w:rsidRPr="00F640DC" w:rsidRDefault="00393E7F" w:rsidP="001A1D17">
      <w:pPr>
        <w:pStyle w:val="BodyText"/>
        <w:spacing w:line="276" w:lineRule="auto"/>
        <w:ind w:left="0" w:firstLine="0"/>
        <w:rPr>
          <w:rFonts w:ascii="Times New Roman" w:hAnsi="Times New Roman" w:cs="Times New Roman"/>
          <w:i/>
          <w:iCs/>
          <w:u w:val="single"/>
          <w:lang w:val="pt-BR"/>
        </w:rPr>
      </w:pPr>
    </w:p>
    <w:p w14:paraId="132DFD08" w14:textId="6650DD04" w:rsidR="00393E7F" w:rsidRPr="00F640DC" w:rsidRDefault="00BF338A" w:rsidP="001A1D17">
      <w:pPr>
        <w:pStyle w:val="BodyText"/>
        <w:spacing w:line="276" w:lineRule="auto"/>
        <w:ind w:left="0" w:firstLine="0"/>
        <w:rPr>
          <w:rFonts w:ascii="Times New Roman" w:hAnsi="Times New Roman" w:cs="Times New Roman"/>
          <w:i/>
          <w:iCs/>
          <w:u w:val="single"/>
          <w:lang w:val="pt-BR"/>
        </w:rPr>
      </w:pPr>
      <w:r w:rsidRPr="00F640DC">
        <w:rPr>
          <w:rFonts w:ascii="Times New Roman" w:hAnsi="Times New Roman" w:cs="Times New Roman"/>
          <w:i/>
          <w:iCs/>
          <w:u w:val="single"/>
          <w:lang w:val="pt-BR"/>
        </w:rPr>
        <w:t xml:space="preserve">Mod de administrare </w:t>
      </w:r>
    </w:p>
    <w:p w14:paraId="34F9AFE3" w14:textId="77777777" w:rsidR="00BF338A" w:rsidRPr="00F640DC" w:rsidRDefault="00BF338A" w:rsidP="001A1D17">
      <w:pPr>
        <w:pStyle w:val="BodyText"/>
        <w:spacing w:line="276" w:lineRule="auto"/>
        <w:ind w:left="0" w:firstLine="0"/>
        <w:rPr>
          <w:rFonts w:ascii="Times New Roman" w:hAnsi="Times New Roman" w:cs="Times New Roman"/>
          <w:lang w:val="pt-BR"/>
        </w:rPr>
      </w:pPr>
      <w:r w:rsidRPr="00F640DC">
        <w:rPr>
          <w:rFonts w:ascii="Times New Roman" w:hAnsi="Times New Roman" w:cs="Times New Roman"/>
          <w:lang w:val="pt-BR"/>
        </w:rPr>
        <w:t xml:space="preserve">Olipudaza alfa este doar pentru administrare intravenoasă. Perfuziile trebuie administrate în trepte, de preferință utilizând o pompă de perfuzie. </w:t>
      </w:r>
    </w:p>
    <w:p w14:paraId="69DD708D" w14:textId="77777777" w:rsidR="00BF338A" w:rsidRPr="00F640DC" w:rsidRDefault="00BF338A" w:rsidP="001A1D17">
      <w:pPr>
        <w:pStyle w:val="BodyText"/>
        <w:spacing w:line="276" w:lineRule="auto"/>
        <w:ind w:left="0"/>
        <w:rPr>
          <w:rFonts w:ascii="Times New Roman" w:hAnsi="Times New Roman" w:cs="Times New Roman"/>
          <w:lang w:val="pt-BR"/>
        </w:rPr>
      </w:pPr>
    </w:p>
    <w:p w14:paraId="6F33D04C" w14:textId="77777777" w:rsidR="00BF338A" w:rsidRPr="00F640DC" w:rsidRDefault="00BF338A" w:rsidP="001A1D17">
      <w:pPr>
        <w:pStyle w:val="BodyText"/>
        <w:spacing w:line="276" w:lineRule="auto"/>
        <w:ind w:left="0" w:firstLine="0"/>
        <w:rPr>
          <w:rFonts w:ascii="Times New Roman" w:hAnsi="Times New Roman" w:cs="Times New Roman"/>
          <w:lang w:val="pt-BR"/>
        </w:rPr>
      </w:pPr>
      <w:r w:rsidRPr="00F640DC">
        <w:rPr>
          <w:rFonts w:ascii="Times New Roman" w:hAnsi="Times New Roman" w:cs="Times New Roman"/>
          <w:lang w:val="pt-BR"/>
        </w:rPr>
        <w:t>După reconstituire și diluare, soluția se administrează sub formă de perfuzie intravenoasă. Viteza de perfuzare trebuie crescută treptat în timpul perfuziei numai în absența reacțiilor asociate perfuziei (în cazul reacțiilor asociate perfuziei). Viteza de perfuzare și durata perfuziei (+/- 5 minute) pentru fiecare etapă a perfuziei sunt detaliate în Tabelul 3 și Tabelul 4:</w:t>
      </w:r>
    </w:p>
    <w:p w14:paraId="31CAF636" w14:textId="77777777" w:rsidR="00BF338A" w:rsidRPr="00F640DC" w:rsidRDefault="00BF338A" w:rsidP="001A1D17">
      <w:pPr>
        <w:pStyle w:val="BodyText"/>
        <w:spacing w:line="276" w:lineRule="auto"/>
        <w:rPr>
          <w:rFonts w:ascii="Times New Roman" w:hAnsi="Times New Roman" w:cs="Times New Roman"/>
          <w:lang w:val="pt-BR"/>
        </w:rPr>
      </w:pPr>
    </w:p>
    <w:p w14:paraId="052EA790" w14:textId="59904F3A" w:rsidR="00BF338A" w:rsidRPr="00F640DC" w:rsidRDefault="00BF338A" w:rsidP="001A1D17">
      <w:pPr>
        <w:pStyle w:val="BodyText"/>
        <w:spacing w:line="276" w:lineRule="auto"/>
        <w:ind w:left="0" w:firstLine="0"/>
        <w:rPr>
          <w:rFonts w:ascii="Times New Roman" w:hAnsi="Times New Roman" w:cs="Times New Roman"/>
          <w:b/>
          <w:bCs/>
          <w:lang w:val="pt-BR"/>
        </w:rPr>
      </w:pPr>
      <w:r w:rsidRPr="00F640DC">
        <w:rPr>
          <w:rFonts w:ascii="Times New Roman" w:hAnsi="Times New Roman" w:cs="Times New Roman"/>
          <w:b/>
          <w:bCs/>
          <w:lang w:val="pt-BR"/>
        </w:rPr>
        <w:t>Tabelul 3: Viteza de perfuzare şi durata perfuziei la pacienţii adulţi</w:t>
      </w:r>
    </w:p>
    <w:tbl>
      <w:tblPr>
        <w:tblStyle w:val="TableGrid"/>
        <w:tblW w:w="9739" w:type="dxa"/>
        <w:jc w:val="center"/>
        <w:tblLook w:val="04A0" w:firstRow="1" w:lastRow="0" w:firstColumn="1" w:lastColumn="0" w:noHBand="0" w:noVBand="1"/>
      </w:tblPr>
      <w:tblGrid>
        <w:gridCol w:w="1564"/>
        <w:gridCol w:w="1517"/>
        <w:gridCol w:w="1372"/>
        <w:gridCol w:w="1530"/>
        <w:gridCol w:w="1678"/>
        <w:gridCol w:w="2078"/>
      </w:tblGrid>
      <w:tr w:rsidR="001A1D17" w:rsidRPr="001A1D17" w14:paraId="466200B1" w14:textId="77777777" w:rsidTr="006E690C">
        <w:trPr>
          <w:jc w:val="center"/>
        </w:trPr>
        <w:tc>
          <w:tcPr>
            <w:tcW w:w="1564" w:type="dxa"/>
          </w:tcPr>
          <w:p w14:paraId="69DEEF0A" w14:textId="77777777" w:rsidR="00BF338A" w:rsidRPr="00F640DC" w:rsidRDefault="00BF338A" w:rsidP="001A1D17">
            <w:pPr>
              <w:pStyle w:val="BodyText"/>
              <w:spacing w:line="276" w:lineRule="auto"/>
              <w:rPr>
                <w:rFonts w:ascii="Times New Roman" w:hAnsi="Times New Roman" w:cs="Times New Roman"/>
                <w:sz w:val="20"/>
                <w:szCs w:val="20"/>
                <w:lang w:val="pt-BR"/>
              </w:rPr>
            </w:pPr>
          </w:p>
          <w:p w14:paraId="28854786" w14:textId="77777777" w:rsidR="00BF338A" w:rsidRPr="001A1D17" w:rsidRDefault="00BF338A" w:rsidP="001A1D17">
            <w:pPr>
              <w:pStyle w:val="BodyText"/>
              <w:spacing w:line="276" w:lineRule="auto"/>
              <w:ind w:hanging="807"/>
              <w:jc w:val="center"/>
              <w:rPr>
                <w:rFonts w:ascii="Times New Roman" w:hAnsi="Times New Roman" w:cs="Times New Roman"/>
                <w:sz w:val="20"/>
                <w:szCs w:val="20"/>
              </w:rPr>
            </w:pPr>
            <w:r w:rsidRPr="001A1D17">
              <w:rPr>
                <w:rFonts w:ascii="Times New Roman" w:hAnsi="Times New Roman" w:cs="Times New Roman"/>
                <w:sz w:val="20"/>
                <w:szCs w:val="20"/>
              </w:rPr>
              <w:t>Doză mg/kg</w:t>
            </w:r>
          </w:p>
        </w:tc>
        <w:tc>
          <w:tcPr>
            <w:tcW w:w="6097" w:type="dxa"/>
            <w:gridSpan w:val="4"/>
          </w:tcPr>
          <w:p w14:paraId="1C15A0F2" w14:textId="77777777" w:rsidR="00BF338A" w:rsidRPr="00F640DC" w:rsidRDefault="00BF338A" w:rsidP="001A1D17">
            <w:pPr>
              <w:pStyle w:val="BodyText"/>
              <w:spacing w:line="276" w:lineRule="auto"/>
              <w:ind w:left="720" w:hanging="83"/>
              <w:jc w:val="center"/>
              <w:rPr>
                <w:rFonts w:ascii="Times New Roman" w:hAnsi="Times New Roman" w:cs="Times New Roman"/>
                <w:sz w:val="20"/>
                <w:szCs w:val="20"/>
                <w:lang w:val="pt-BR"/>
              </w:rPr>
            </w:pPr>
            <w:r w:rsidRPr="00F640DC">
              <w:rPr>
                <w:rFonts w:ascii="Times New Roman" w:hAnsi="Times New Roman" w:cs="Times New Roman"/>
                <w:sz w:val="20"/>
                <w:szCs w:val="20"/>
                <w:lang w:val="pt-BR"/>
              </w:rPr>
              <w:t>Viteza de perfuzare</w:t>
            </w:r>
          </w:p>
          <w:p w14:paraId="04CC1F69" w14:textId="77777777" w:rsidR="00BF338A" w:rsidRPr="00F640DC" w:rsidRDefault="00BF338A" w:rsidP="001A1D17">
            <w:pPr>
              <w:pStyle w:val="BodyText"/>
              <w:spacing w:line="276" w:lineRule="auto"/>
              <w:ind w:left="720"/>
              <w:jc w:val="center"/>
              <w:rPr>
                <w:rFonts w:ascii="Times New Roman" w:hAnsi="Times New Roman" w:cs="Times New Roman"/>
                <w:sz w:val="20"/>
                <w:szCs w:val="20"/>
                <w:lang w:val="pt-BR"/>
              </w:rPr>
            </w:pPr>
            <w:r w:rsidRPr="00F640DC">
              <w:rPr>
                <w:rFonts w:ascii="Times New Roman" w:hAnsi="Times New Roman" w:cs="Times New Roman"/>
                <w:sz w:val="20"/>
                <w:szCs w:val="20"/>
                <w:lang w:val="pt-BR"/>
              </w:rPr>
              <w:t>Durata perfuziei</w:t>
            </w:r>
          </w:p>
        </w:tc>
        <w:tc>
          <w:tcPr>
            <w:tcW w:w="2078" w:type="dxa"/>
          </w:tcPr>
          <w:p w14:paraId="25DDBB2A" w14:textId="5AC9B0A8" w:rsidR="00BF338A" w:rsidRPr="001A1D17" w:rsidRDefault="00393E7F" w:rsidP="001A1D17">
            <w:pPr>
              <w:pStyle w:val="BodyText"/>
              <w:spacing w:line="276" w:lineRule="auto"/>
              <w:ind w:left="806" w:hanging="850"/>
              <w:rPr>
                <w:rFonts w:ascii="Times New Roman" w:hAnsi="Times New Roman" w:cs="Times New Roman"/>
                <w:sz w:val="20"/>
                <w:szCs w:val="20"/>
              </w:rPr>
            </w:pPr>
            <w:r w:rsidRPr="001A1D17">
              <w:rPr>
                <w:rFonts w:ascii="Times New Roman" w:hAnsi="Times New Roman" w:cs="Times New Roman"/>
                <w:sz w:val="20"/>
                <w:szCs w:val="20"/>
              </w:rPr>
              <w:t xml:space="preserve">Durata aproximativă a </w:t>
            </w:r>
            <w:r w:rsidR="00BF338A" w:rsidRPr="001A1D17">
              <w:rPr>
                <w:rFonts w:ascii="Times New Roman" w:hAnsi="Times New Roman" w:cs="Times New Roman"/>
                <w:sz w:val="20"/>
                <w:szCs w:val="20"/>
              </w:rPr>
              <w:t>perfuziei</w:t>
            </w:r>
          </w:p>
        </w:tc>
      </w:tr>
      <w:tr w:rsidR="001A1D17" w:rsidRPr="001A1D17" w14:paraId="041FE794" w14:textId="77777777" w:rsidTr="006E690C">
        <w:trPr>
          <w:jc w:val="center"/>
        </w:trPr>
        <w:tc>
          <w:tcPr>
            <w:tcW w:w="1564" w:type="dxa"/>
          </w:tcPr>
          <w:p w14:paraId="38C15640" w14:textId="77777777" w:rsidR="00BF338A" w:rsidRPr="001A1D17" w:rsidRDefault="00BF338A" w:rsidP="001A1D17">
            <w:pPr>
              <w:pStyle w:val="BodyText"/>
              <w:spacing w:line="276" w:lineRule="auto"/>
              <w:rPr>
                <w:rFonts w:ascii="Times New Roman" w:hAnsi="Times New Roman" w:cs="Times New Roman"/>
                <w:sz w:val="20"/>
                <w:szCs w:val="20"/>
              </w:rPr>
            </w:pPr>
          </w:p>
        </w:tc>
        <w:tc>
          <w:tcPr>
            <w:tcW w:w="1517" w:type="dxa"/>
          </w:tcPr>
          <w:p w14:paraId="6C16A7D2" w14:textId="77777777" w:rsidR="00BF338A" w:rsidRPr="001A1D17" w:rsidRDefault="00BF338A" w:rsidP="001A1D17">
            <w:pPr>
              <w:pStyle w:val="BodyText"/>
              <w:spacing w:line="276" w:lineRule="auto"/>
              <w:ind w:hanging="670"/>
              <w:rPr>
                <w:rFonts w:ascii="Times New Roman" w:hAnsi="Times New Roman" w:cs="Times New Roman"/>
                <w:sz w:val="20"/>
                <w:szCs w:val="20"/>
              </w:rPr>
            </w:pPr>
            <w:r w:rsidRPr="001A1D17">
              <w:rPr>
                <w:rFonts w:ascii="Times New Roman" w:hAnsi="Times New Roman" w:cs="Times New Roman"/>
                <w:sz w:val="20"/>
                <w:szCs w:val="20"/>
              </w:rPr>
              <w:t>Treapta 1</w:t>
            </w:r>
          </w:p>
        </w:tc>
        <w:tc>
          <w:tcPr>
            <w:tcW w:w="1372" w:type="dxa"/>
          </w:tcPr>
          <w:p w14:paraId="3C310393" w14:textId="77777777" w:rsidR="00BF338A" w:rsidRPr="001A1D17" w:rsidRDefault="00BF338A" w:rsidP="001A1D17">
            <w:pPr>
              <w:pStyle w:val="BodyText"/>
              <w:spacing w:line="276" w:lineRule="auto"/>
              <w:ind w:hanging="514"/>
              <w:rPr>
                <w:rFonts w:ascii="Times New Roman" w:hAnsi="Times New Roman" w:cs="Times New Roman"/>
                <w:sz w:val="20"/>
                <w:szCs w:val="20"/>
              </w:rPr>
            </w:pPr>
            <w:r w:rsidRPr="001A1D17">
              <w:rPr>
                <w:rFonts w:ascii="Times New Roman" w:hAnsi="Times New Roman" w:cs="Times New Roman"/>
                <w:sz w:val="20"/>
                <w:szCs w:val="20"/>
              </w:rPr>
              <w:t>Treapta 2</w:t>
            </w:r>
          </w:p>
        </w:tc>
        <w:tc>
          <w:tcPr>
            <w:tcW w:w="1530" w:type="dxa"/>
          </w:tcPr>
          <w:p w14:paraId="3F62E19D" w14:textId="77777777" w:rsidR="00BF338A" w:rsidRPr="001A1D17" w:rsidRDefault="00BF338A" w:rsidP="001A1D17">
            <w:pPr>
              <w:pStyle w:val="BodyText"/>
              <w:spacing w:line="276" w:lineRule="auto"/>
              <w:ind w:hanging="517"/>
              <w:rPr>
                <w:rFonts w:ascii="Times New Roman" w:hAnsi="Times New Roman" w:cs="Times New Roman"/>
                <w:sz w:val="20"/>
                <w:szCs w:val="20"/>
              </w:rPr>
            </w:pPr>
            <w:r w:rsidRPr="001A1D17">
              <w:rPr>
                <w:rFonts w:ascii="Times New Roman" w:hAnsi="Times New Roman" w:cs="Times New Roman"/>
                <w:sz w:val="20"/>
                <w:szCs w:val="20"/>
              </w:rPr>
              <w:t>Treapta 3</w:t>
            </w:r>
          </w:p>
        </w:tc>
        <w:tc>
          <w:tcPr>
            <w:tcW w:w="1678" w:type="dxa"/>
          </w:tcPr>
          <w:p w14:paraId="4F761B40" w14:textId="77777777" w:rsidR="00BF338A" w:rsidRPr="001A1D17" w:rsidRDefault="00BF338A" w:rsidP="001A1D17">
            <w:pPr>
              <w:pStyle w:val="BodyText"/>
              <w:spacing w:line="276" w:lineRule="auto"/>
              <w:ind w:hanging="521"/>
              <w:rPr>
                <w:rFonts w:ascii="Times New Roman" w:hAnsi="Times New Roman" w:cs="Times New Roman"/>
                <w:sz w:val="20"/>
                <w:szCs w:val="20"/>
              </w:rPr>
            </w:pPr>
            <w:r w:rsidRPr="001A1D17">
              <w:rPr>
                <w:rFonts w:ascii="Times New Roman" w:hAnsi="Times New Roman" w:cs="Times New Roman"/>
                <w:sz w:val="20"/>
                <w:szCs w:val="20"/>
              </w:rPr>
              <w:t>Treapta 4</w:t>
            </w:r>
          </w:p>
        </w:tc>
        <w:tc>
          <w:tcPr>
            <w:tcW w:w="2078" w:type="dxa"/>
          </w:tcPr>
          <w:p w14:paraId="01005094" w14:textId="77777777" w:rsidR="00BF338A" w:rsidRPr="001A1D17" w:rsidRDefault="00BF338A" w:rsidP="001A1D17">
            <w:pPr>
              <w:pStyle w:val="BodyText"/>
              <w:spacing w:line="276" w:lineRule="auto"/>
              <w:rPr>
                <w:rFonts w:ascii="Times New Roman" w:hAnsi="Times New Roman" w:cs="Times New Roman"/>
                <w:sz w:val="20"/>
                <w:szCs w:val="20"/>
              </w:rPr>
            </w:pPr>
          </w:p>
        </w:tc>
      </w:tr>
      <w:tr w:rsidR="001A1D17" w:rsidRPr="001A1D17" w14:paraId="4CF7F3AC" w14:textId="77777777" w:rsidTr="006E690C">
        <w:trPr>
          <w:jc w:val="center"/>
        </w:trPr>
        <w:tc>
          <w:tcPr>
            <w:tcW w:w="1564" w:type="dxa"/>
          </w:tcPr>
          <w:p w14:paraId="5703D9E1" w14:textId="77777777" w:rsidR="00BF338A" w:rsidRPr="001A1D17" w:rsidRDefault="00BF338A" w:rsidP="001A1D17">
            <w:pPr>
              <w:pStyle w:val="BodyText"/>
              <w:spacing w:line="276" w:lineRule="auto"/>
              <w:ind w:left="0" w:firstLine="0"/>
              <w:jc w:val="center"/>
              <w:rPr>
                <w:rFonts w:ascii="Times New Roman" w:hAnsi="Times New Roman" w:cs="Times New Roman"/>
                <w:sz w:val="20"/>
                <w:szCs w:val="20"/>
              </w:rPr>
            </w:pPr>
            <w:r w:rsidRPr="001A1D17">
              <w:rPr>
                <w:rFonts w:ascii="Times New Roman" w:hAnsi="Times New Roman" w:cs="Times New Roman"/>
                <w:sz w:val="20"/>
                <w:szCs w:val="20"/>
              </w:rPr>
              <w:t>0,1</w:t>
            </w:r>
          </w:p>
        </w:tc>
        <w:tc>
          <w:tcPr>
            <w:tcW w:w="1517" w:type="dxa"/>
          </w:tcPr>
          <w:p w14:paraId="49CA6C28" w14:textId="77777777" w:rsidR="00BF338A" w:rsidRPr="001A1D17" w:rsidRDefault="00BF338A" w:rsidP="001A1D17">
            <w:pPr>
              <w:pStyle w:val="BodyText"/>
              <w:spacing w:line="276" w:lineRule="auto"/>
              <w:ind w:left="0" w:firstLine="0"/>
              <w:rPr>
                <w:rFonts w:ascii="Times New Roman" w:hAnsi="Times New Roman" w:cs="Times New Roman"/>
                <w:sz w:val="20"/>
                <w:szCs w:val="20"/>
              </w:rPr>
            </w:pPr>
            <w:r w:rsidRPr="001A1D17">
              <w:rPr>
                <w:rFonts w:ascii="Times New Roman" w:hAnsi="Times New Roman" w:cs="Times New Roman"/>
                <w:sz w:val="20"/>
                <w:szCs w:val="20"/>
              </w:rPr>
              <w:t>20 ml/h pentru 20 min.</w:t>
            </w:r>
          </w:p>
        </w:tc>
        <w:tc>
          <w:tcPr>
            <w:tcW w:w="1372" w:type="dxa"/>
          </w:tcPr>
          <w:p w14:paraId="75A405D5" w14:textId="77777777" w:rsidR="00BF338A" w:rsidRPr="001A1D17" w:rsidRDefault="00BF338A" w:rsidP="001A1D17">
            <w:pPr>
              <w:pStyle w:val="BodyText"/>
              <w:spacing w:line="276" w:lineRule="auto"/>
              <w:ind w:left="39" w:firstLine="0"/>
              <w:rPr>
                <w:rFonts w:ascii="Times New Roman" w:hAnsi="Times New Roman" w:cs="Times New Roman"/>
                <w:sz w:val="20"/>
                <w:szCs w:val="20"/>
              </w:rPr>
            </w:pPr>
            <w:r w:rsidRPr="001A1D17">
              <w:rPr>
                <w:rFonts w:ascii="Times New Roman" w:hAnsi="Times New Roman" w:cs="Times New Roman"/>
                <w:sz w:val="20"/>
                <w:szCs w:val="20"/>
              </w:rPr>
              <w:t>60 ml/h pentru 15 min.</w:t>
            </w:r>
          </w:p>
        </w:tc>
        <w:tc>
          <w:tcPr>
            <w:tcW w:w="1530" w:type="dxa"/>
          </w:tcPr>
          <w:p w14:paraId="3080AB46" w14:textId="77777777" w:rsidR="00BF338A" w:rsidRPr="001A1D17" w:rsidRDefault="00BF338A" w:rsidP="001A1D17">
            <w:pPr>
              <w:pStyle w:val="BodyText"/>
              <w:spacing w:line="276" w:lineRule="auto"/>
              <w:ind w:hanging="836"/>
              <w:rPr>
                <w:rFonts w:ascii="Times New Roman" w:hAnsi="Times New Roman" w:cs="Times New Roman"/>
                <w:sz w:val="20"/>
                <w:szCs w:val="20"/>
              </w:rPr>
            </w:pPr>
            <w:r w:rsidRPr="001A1D17">
              <w:rPr>
                <w:rFonts w:ascii="Times New Roman" w:hAnsi="Times New Roman" w:cs="Times New Roman"/>
                <w:sz w:val="20"/>
                <w:szCs w:val="20"/>
              </w:rPr>
              <w:t>Nu se aplică</w:t>
            </w:r>
          </w:p>
        </w:tc>
        <w:tc>
          <w:tcPr>
            <w:tcW w:w="1678" w:type="dxa"/>
          </w:tcPr>
          <w:p w14:paraId="53376FAD" w14:textId="77777777" w:rsidR="00BF338A" w:rsidRPr="001A1D17" w:rsidRDefault="00BF338A" w:rsidP="001A1D17">
            <w:pPr>
              <w:pStyle w:val="BodyText"/>
              <w:spacing w:line="276" w:lineRule="auto"/>
              <w:ind w:hanging="836"/>
              <w:rPr>
                <w:rFonts w:ascii="Times New Roman" w:hAnsi="Times New Roman" w:cs="Times New Roman"/>
                <w:sz w:val="20"/>
                <w:szCs w:val="20"/>
              </w:rPr>
            </w:pPr>
            <w:r w:rsidRPr="001A1D17">
              <w:rPr>
                <w:rFonts w:ascii="Times New Roman" w:hAnsi="Times New Roman" w:cs="Times New Roman"/>
                <w:sz w:val="20"/>
                <w:szCs w:val="20"/>
              </w:rPr>
              <w:t>Nu se aplică</w:t>
            </w:r>
          </w:p>
        </w:tc>
        <w:tc>
          <w:tcPr>
            <w:tcW w:w="2078" w:type="dxa"/>
          </w:tcPr>
          <w:p w14:paraId="10C4121F" w14:textId="77777777" w:rsidR="00BF338A" w:rsidRPr="001A1D17" w:rsidRDefault="00BF338A" w:rsidP="001A1D17">
            <w:pPr>
              <w:pStyle w:val="BodyText"/>
              <w:spacing w:line="276" w:lineRule="auto"/>
              <w:rPr>
                <w:rFonts w:ascii="Times New Roman" w:hAnsi="Times New Roman" w:cs="Times New Roman"/>
                <w:sz w:val="20"/>
                <w:szCs w:val="20"/>
              </w:rPr>
            </w:pPr>
          </w:p>
        </w:tc>
      </w:tr>
      <w:tr w:rsidR="00BF338A" w:rsidRPr="001A1D17" w14:paraId="148073CB" w14:textId="77777777" w:rsidTr="006E690C">
        <w:trPr>
          <w:jc w:val="center"/>
        </w:trPr>
        <w:tc>
          <w:tcPr>
            <w:tcW w:w="1564" w:type="dxa"/>
          </w:tcPr>
          <w:p w14:paraId="5F4BE11A" w14:textId="77777777" w:rsidR="00BF338A" w:rsidRPr="001A1D17" w:rsidRDefault="00BF338A" w:rsidP="001A1D17">
            <w:pPr>
              <w:pStyle w:val="BodyText"/>
              <w:spacing w:line="276" w:lineRule="auto"/>
              <w:rPr>
                <w:rFonts w:ascii="Times New Roman" w:hAnsi="Times New Roman" w:cs="Times New Roman"/>
                <w:sz w:val="20"/>
                <w:szCs w:val="20"/>
              </w:rPr>
            </w:pPr>
          </w:p>
          <w:p w14:paraId="7D07978E" w14:textId="77777777" w:rsidR="00BF338A" w:rsidRPr="001A1D17" w:rsidRDefault="00BF338A" w:rsidP="001A1D17">
            <w:pPr>
              <w:pStyle w:val="BodyText"/>
              <w:spacing w:line="276" w:lineRule="auto"/>
              <w:ind w:left="476" w:right="43" w:hanging="476"/>
              <w:jc w:val="left"/>
              <w:rPr>
                <w:rFonts w:ascii="Times New Roman" w:hAnsi="Times New Roman" w:cs="Times New Roman"/>
                <w:sz w:val="20"/>
                <w:szCs w:val="20"/>
              </w:rPr>
            </w:pPr>
            <w:r w:rsidRPr="001A1D17">
              <w:rPr>
                <w:rFonts w:ascii="Times New Roman" w:hAnsi="Times New Roman" w:cs="Times New Roman"/>
                <w:sz w:val="20"/>
                <w:szCs w:val="20"/>
              </w:rPr>
              <w:t>0,3 până la 3</w:t>
            </w:r>
          </w:p>
        </w:tc>
        <w:tc>
          <w:tcPr>
            <w:tcW w:w="1517" w:type="dxa"/>
          </w:tcPr>
          <w:p w14:paraId="274E1F1E" w14:textId="77777777" w:rsidR="00BF338A" w:rsidRPr="001A1D17" w:rsidRDefault="00BF338A" w:rsidP="001A1D17">
            <w:pPr>
              <w:pStyle w:val="BodyText"/>
              <w:spacing w:line="276" w:lineRule="auto"/>
              <w:ind w:left="24" w:hanging="24"/>
              <w:rPr>
                <w:rFonts w:ascii="Times New Roman" w:hAnsi="Times New Roman" w:cs="Times New Roman"/>
                <w:sz w:val="20"/>
                <w:szCs w:val="20"/>
              </w:rPr>
            </w:pPr>
            <w:r w:rsidRPr="001A1D17">
              <w:rPr>
                <w:rFonts w:ascii="Times New Roman" w:hAnsi="Times New Roman" w:cs="Times New Roman"/>
                <w:sz w:val="20"/>
                <w:szCs w:val="20"/>
              </w:rPr>
              <w:t>3,33 ml/h pentru 20 min.</w:t>
            </w:r>
          </w:p>
        </w:tc>
        <w:tc>
          <w:tcPr>
            <w:tcW w:w="1372" w:type="dxa"/>
          </w:tcPr>
          <w:p w14:paraId="7B0C978A" w14:textId="77777777" w:rsidR="00BF338A" w:rsidRPr="001A1D17" w:rsidRDefault="00BF338A" w:rsidP="001A1D17">
            <w:pPr>
              <w:pStyle w:val="BodyText"/>
              <w:spacing w:line="276" w:lineRule="auto"/>
              <w:ind w:left="39" w:hanging="39"/>
              <w:rPr>
                <w:rFonts w:ascii="Times New Roman" w:hAnsi="Times New Roman" w:cs="Times New Roman"/>
                <w:sz w:val="20"/>
                <w:szCs w:val="20"/>
              </w:rPr>
            </w:pPr>
            <w:r w:rsidRPr="001A1D17">
              <w:rPr>
                <w:rFonts w:ascii="Times New Roman" w:hAnsi="Times New Roman" w:cs="Times New Roman"/>
                <w:sz w:val="20"/>
                <w:szCs w:val="20"/>
              </w:rPr>
              <w:t>10 ml/h pentru 20 min.</w:t>
            </w:r>
          </w:p>
        </w:tc>
        <w:tc>
          <w:tcPr>
            <w:tcW w:w="1530" w:type="dxa"/>
          </w:tcPr>
          <w:p w14:paraId="2D1E7A93" w14:textId="77777777" w:rsidR="00BF338A" w:rsidRPr="001A1D17" w:rsidRDefault="00BF338A" w:rsidP="001A1D17">
            <w:pPr>
              <w:pStyle w:val="BodyText"/>
              <w:spacing w:line="276" w:lineRule="auto"/>
              <w:ind w:left="0" w:firstLine="0"/>
              <w:rPr>
                <w:rFonts w:ascii="Times New Roman" w:hAnsi="Times New Roman" w:cs="Times New Roman"/>
                <w:sz w:val="20"/>
                <w:szCs w:val="20"/>
              </w:rPr>
            </w:pPr>
            <w:r w:rsidRPr="001A1D17">
              <w:rPr>
                <w:rFonts w:ascii="Times New Roman" w:hAnsi="Times New Roman" w:cs="Times New Roman"/>
                <w:sz w:val="20"/>
                <w:szCs w:val="20"/>
              </w:rPr>
              <w:t>20 ml/h pentru 20 min.</w:t>
            </w:r>
          </w:p>
        </w:tc>
        <w:tc>
          <w:tcPr>
            <w:tcW w:w="1678" w:type="dxa"/>
          </w:tcPr>
          <w:p w14:paraId="0551338C" w14:textId="77777777" w:rsidR="00BF338A" w:rsidRPr="001A1D17" w:rsidRDefault="00BF338A" w:rsidP="001A1D17">
            <w:pPr>
              <w:pStyle w:val="BodyText"/>
              <w:spacing w:line="276" w:lineRule="auto"/>
              <w:ind w:hanging="836"/>
              <w:rPr>
                <w:rFonts w:ascii="Times New Roman" w:hAnsi="Times New Roman" w:cs="Times New Roman"/>
                <w:sz w:val="20"/>
                <w:szCs w:val="20"/>
              </w:rPr>
            </w:pPr>
            <w:r w:rsidRPr="001A1D17">
              <w:rPr>
                <w:rFonts w:ascii="Times New Roman" w:hAnsi="Times New Roman" w:cs="Times New Roman"/>
                <w:sz w:val="20"/>
                <w:szCs w:val="20"/>
              </w:rPr>
              <w:t xml:space="preserve">33,33 ml/h  pentru </w:t>
            </w:r>
          </w:p>
          <w:p w14:paraId="173322AE" w14:textId="77777777" w:rsidR="00BF338A" w:rsidRPr="001A1D17" w:rsidRDefault="00BF338A" w:rsidP="001A1D17">
            <w:pPr>
              <w:pStyle w:val="BodyText"/>
              <w:spacing w:line="276" w:lineRule="auto"/>
              <w:ind w:hanging="836"/>
              <w:rPr>
                <w:rFonts w:ascii="Times New Roman" w:hAnsi="Times New Roman" w:cs="Times New Roman"/>
                <w:sz w:val="20"/>
                <w:szCs w:val="20"/>
              </w:rPr>
            </w:pPr>
            <w:r w:rsidRPr="001A1D17">
              <w:rPr>
                <w:rFonts w:ascii="Times New Roman" w:hAnsi="Times New Roman" w:cs="Times New Roman"/>
                <w:sz w:val="20"/>
                <w:szCs w:val="20"/>
              </w:rPr>
              <w:t>160 min.</w:t>
            </w:r>
          </w:p>
        </w:tc>
        <w:tc>
          <w:tcPr>
            <w:tcW w:w="2078" w:type="dxa"/>
          </w:tcPr>
          <w:p w14:paraId="1FC6361E" w14:textId="77777777" w:rsidR="00BF338A" w:rsidRPr="001A1D17" w:rsidRDefault="00BF338A" w:rsidP="001A1D17">
            <w:pPr>
              <w:pStyle w:val="BodyText"/>
              <w:spacing w:line="276" w:lineRule="auto"/>
              <w:rPr>
                <w:rFonts w:ascii="Times New Roman" w:hAnsi="Times New Roman" w:cs="Times New Roman"/>
                <w:sz w:val="20"/>
                <w:szCs w:val="20"/>
              </w:rPr>
            </w:pPr>
          </w:p>
          <w:p w14:paraId="1216ECA0" w14:textId="3266C138" w:rsidR="00BF338A" w:rsidRPr="001A1D17" w:rsidRDefault="00393E7F" w:rsidP="001A1D17">
            <w:pPr>
              <w:pStyle w:val="BodyText"/>
              <w:numPr>
                <w:ilvl w:val="0"/>
                <w:numId w:val="349"/>
              </w:numPr>
              <w:tabs>
                <w:tab w:val="left" w:pos="463"/>
              </w:tabs>
              <w:spacing w:line="276" w:lineRule="auto"/>
              <w:ind w:left="179" w:hanging="142"/>
              <w:jc w:val="center"/>
              <w:rPr>
                <w:rFonts w:ascii="Times New Roman" w:hAnsi="Times New Roman" w:cs="Times New Roman"/>
                <w:sz w:val="20"/>
                <w:szCs w:val="20"/>
              </w:rPr>
            </w:pPr>
            <w:r w:rsidRPr="001A1D17">
              <w:rPr>
                <w:rFonts w:ascii="Times New Roman" w:hAnsi="Times New Roman" w:cs="Times New Roman"/>
                <w:sz w:val="20"/>
                <w:szCs w:val="20"/>
              </w:rPr>
              <w:t>min</w:t>
            </w:r>
            <w:r w:rsidR="00BF338A" w:rsidRPr="001A1D17">
              <w:rPr>
                <w:rFonts w:ascii="Times New Roman" w:hAnsi="Times New Roman" w:cs="Times New Roman"/>
                <w:sz w:val="20"/>
                <w:szCs w:val="20"/>
              </w:rPr>
              <w:t>.</w:t>
            </w:r>
          </w:p>
        </w:tc>
      </w:tr>
    </w:tbl>
    <w:p w14:paraId="1EE6F908" w14:textId="77777777" w:rsidR="00BF338A" w:rsidRPr="001A1D17" w:rsidRDefault="00BF338A" w:rsidP="001A1D17">
      <w:pPr>
        <w:tabs>
          <w:tab w:val="left" w:pos="397"/>
        </w:tabs>
        <w:spacing w:before="1" w:line="276" w:lineRule="auto"/>
        <w:jc w:val="both"/>
        <w:rPr>
          <w:rFonts w:ascii="Times New Roman" w:hAnsi="Times New Roman" w:cs="Times New Roman"/>
          <w:sz w:val="24"/>
          <w:szCs w:val="24"/>
        </w:rPr>
      </w:pPr>
    </w:p>
    <w:p w14:paraId="11A83730" w14:textId="71B64D12" w:rsidR="00BF338A" w:rsidRPr="001A1D17" w:rsidRDefault="00BF338A" w:rsidP="001A1D17">
      <w:pPr>
        <w:tabs>
          <w:tab w:val="left" w:pos="397"/>
        </w:tabs>
        <w:spacing w:before="1" w:after="0" w:line="276" w:lineRule="auto"/>
        <w:jc w:val="both"/>
        <w:rPr>
          <w:rFonts w:ascii="Times New Roman" w:hAnsi="Times New Roman" w:cs="Times New Roman"/>
          <w:b/>
          <w:bCs/>
          <w:sz w:val="24"/>
          <w:szCs w:val="24"/>
        </w:rPr>
      </w:pPr>
      <w:r w:rsidRPr="001A1D17">
        <w:rPr>
          <w:rFonts w:ascii="Times New Roman" w:hAnsi="Times New Roman" w:cs="Times New Roman"/>
          <w:b/>
          <w:bCs/>
          <w:sz w:val="24"/>
          <w:szCs w:val="24"/>
        </w:rPr>
        <w:t>Tabelul 4: Viteza de perfuzare şi durata pe</w:t>
      </w:r>
      <w:r w:rsidR="00393E7F" w:rsidRPr="001A1D17">
        <w:rPr>
          <w:rFonts w:ascii="Times New Roman" w:hAnsi="Times New Roman" w:cs="Times New Roman"/>
          <w:b/>
          <w:bCs/>
          <w:sz w:val="24"/>
          <w:szCs w:val="24"/>
        </w:rPr>
        <w:t>rfuziei la copii şi adolescenţi</w:t>
      </w:r>
    </w:p>
    <w:tbl>
      <w:tblPr>
        <w:tblStyle w:val="TableGrid"/>
        <w:tblW w:w="0" w:type="auto"/>
        <w:tblLayout w:type="fixed"/>
        <w:tblLook w:val="04A0" w:firstRow="1" w:lastRow="0" w:firstColumn="1" w:lastColumn="0" w:noHBand="0" w:noVBand="1"/>
      </w:tblPr>
      <w:tblGrid>
        <w:gridCol w:w="1413"/>
        <w:gridCol w:w="1559"/>
        <w:gridCol w:w="1418"/>
        <w:gridCol w:w="1559"/>
        <w:gridCol w:w="1701"/>
        <w:gridCol w:w="1980"/>
      </w:tblGrid>
      <w:tr w:rsidR="001A1D17" w:rsidRPr="001A1D17" w14:paraId="7849DFB1" w14:textId="77777777" w:rsidTr="006E690C">
        <w:tc>
          <w:tcPr>
            <w:tcW w:w="1413" w:type="dxa"/>
            <w:vMerge w:val="restart"/>
          </w:tcPr>
          <w:p w14:paraId="7D59E59B" w14:textId="77777777" w:rsidR="00BF338A" w:rsidRPr="00F640DC" w:rsidRDefault="00BF338A" w:rsidP="001A1D17">
            <w:pPr>
              <w:pStyle w:val="BodyText"/>
              <w:spacing w:line="276" w:lineRule="auto"/>
              <w:rPr>
                <w:rFonts w:ascii="Times New Roman" w:hAnsi="Times New Roman" w:cs="Times New Roman"/>
                <w:sz w:val="20"/>
                <w:szCs w:val="20"/>
                <w:lang w:val="pt-BR"/>
              </w:rPr>
            </w:pPr>
          </w:p>
          <w:p w14:paraId="7CCA5BD9" w14:textId="77777777" w:rsidR="00BF338A" w:rsidRPr="001A1D17" w:rsidRDefault="00BF338A" w:rsidP="001A1D17">
            <w:pPr>
              <w:pStyle w:val="BodyText"/>
              <w:spacing w:line="276" w:lineRule="auto"/>
              <w:ind w:hanging="836"/>
              <w:rPr>
                <w:rFonts w:ascii="Times New Roman" w:hAnsi="Times New Roman" w:cs="Times New Roman"/>
                <w:sz w:val="20"/>
                <w:szCs w:val="20"/>
              </w:rPr>
            </w:pPr>
            <w:r w:rsidRPr="001A1D17">
              <w:rPr>
                <w:rFonts w:ascii="Times New Roman" w:hAnsi="Times New Roman" w:cs="Times New Roman"/>
                <w:sz w:val="20"/>
                <w:szCs w:val="20"/>
              </w:rPr>
              <w:t>Doză mg/kg</w:t>
            </w:r>
          </w:p>
        </w:tc>
        <w:tc>
          <w:tcPr>
            <w:tcW w:w="6237" w:type="dxa"/>
            <w:gridSpan w:val="4"/>
          </w:tcPr>
          <w:p w14:paraId="7A328D70" w14:textId="77777777" w:rsidR="00BF338A" w:rsidRPr="00F640DC" w:rsidRDefault="00BF338A" w:rsidP="001A1D17">
            <w:pPr>
              <w:pStyle w:val="BodyText"/>
              <w:spacing w:line="276" w:lineRule="auto"/>
              <w:ind w:left="720"/>
              <w:jc w:val="center"/>
              <w:rPr>
                <w:rFonts w:ascii="Times New Roman" w:hAnsi="Times New Roman" w:cs="Times New Roman"/>
                <w:sz w:val="20"/>
                <w:szCs w:val="20"/>
                <w:lang w:val="pt-BR"/>
              </w:rPr>
            </w:pPr>
            <w:r w:rsidRPr="00F640DC">
              <w:rPr>
                <w:rFonts w:ascii="Times New Roman" w:hAnsi="Times New Roman" w:cs="Times New Roman"/>
                <w:sz w:val="20"/>
                <w:szCs w:val="20"/>
                <w:lang w:val="pt-BR"/>
              </w:rPr>
              <w:t>Viteza de perfuzare</w:t>
            </w:r>
          </w:p>
          <w:p w14:paraId="0068FA67" w14:textId="77777777" w:rsidR="00BF338A" w:rsidRPr="00F640DC" w:rsidRDefault="00BF338A" w:rsidP="001A1D17">
            <w:pPr>
              <w:pStyle w:val="BodyText"/>
              <w:spacing w:line="276" w:lineRule="auto"/>
              <w:ind w:left="720"/>
              <w:jc w:val="center"/>
              <w:rPr>
                <w:rFonts w:ascii="Times New Roman" w:hAnsi="Times New Roman" w:cs="Times New Roman"/>
                <w:sz w:val="20"/>
                <w:szCs w:val="20"/>
                <w:lang w:val="pt-BR"/>
              </w:rPr>
            </w:pPr>
            <w:r w:rsidRPr="00F640DC">
              <w:rPr>
                <w:rFonts w:ascii="Times New Roman" w:hAnsi="Times New Roman" w:cs="Times New Roman"/>
                <w:sz w:val="20"/>
                <w:szCs w:val="20"/>
                <w:lang w:val="pt-BR"/>
              </w:rPr>
              <w:t>Durata perfuziei</w:t>
            </w:r>
          </w:p>
        </w:tc>
        <w:tc>
          <w:tcPr>
            <w:tcW w:w="1980" w:type="dxa"/>
            <w:vMerge w:val="restart"/>
          </w:tcPr>
          <w:p w14:paraId="565AE682" w14:textId="77777777" w:rsidR="00BF338A" w:rsidRPr="001A1D17" w:rsidRDefault="00BF338A" w:rsidP="001A1D17">
            <w:pPr>
              <w:pStyle w:val="BodyText"/>
              <w:spacing w:line="276" w:lineRule="auto"/>
              <w:ind w:left="15" w:firstLine="0"/>
              <w:rPr>
                <w:rFonts w:ascii="Times New Roman" w:hAnsi="Times New Roman" w:cs="Times New Roman"/>
                <w:sz w:val="20"/>
                <w:szCs w:val="20"/>
              </w:rPr>
            </w:pPr>
            <w:r w:rsidRPr="001A1D17">
              <w:rPr>
                <w:rFonts w:ascii="Times New Roman" w:hAnsi="Times New Roman" w:cs="Times New Roman"/>
                <w:sz w:val="20"/>
                <w:szCs w:val="20"/>
              </w:rPr>
              <w:t>Durata aproximativă a perfuziei</w:t>
            </w:r>
          </w:p>
        </w:tc>
      </w:tr>
      <w:tr w:rsidR="001A1D17" w:rsidRPr="001A1D17" w14:paraId="1B0D71B7" w14:textId="77777777" w:rsidTr="006E690C">
        <w:tc>
          <w:tcPr>
            <w:tcW w:w="1413" w:type="dxa"/>
            <w:vMerge/>
          </w:tcPr>
          <w:p w14:paraId="4517890E" w14:textId="77777777" w:rsidR="00BF338A" w:rsidRPr="001A1D17" w:rsidRDefault="00BF338A" w:rsidP="001A1D17">
            <w:pPr>
              <w:pStyle w:val="BodyText"/>
              <w:spacing w:line="276" w:lineRule="auto"/>
              <w:rPr>
                <w:rFonts w:ascii="Times New Roman" w:hAnsi="Times New Roman" w:cs="Times New Roman"/>
                <w:sz w:val="20"/>
                <w:szCs w:val="20"/>
              </w:rPr>
            </w:pPr>
          </w:p>
        </w:tc>
        <w:tc>
          <w:tcPr>
            <w:tcW w:w="1559" w:type="dxa"/>
          </w:tcPr>
          <w:p w14:paraId="32F1AC63" w14:textId="77777777" w:rsidR="00BF338A" w:rsidRPr="001A1D17" w:rsidRDefault="00BF338A" w:rsidP="001A1D17">
            <w:pPr>
              <w:pStyle w:val="BodyText"/>
              <w:spacing w:line="276" w:lineRule="auto"/>
              <w:rPr>
                <w:rFonts w:ascii="Times New Roman" w:hAnsi="Times New Roman" w:cs="Times New Roman"/>
                <w:sz w:val="20"/>
                <w:szCs w:val="20"/>
              </w:rPr>
            </w:pPr>
            <w:r w:rsidRPr="001A1D17">
              <w:rPr>
                <w:rFonts w:ascii="Times New Roman" w:hAnsi="Times New Roman" w:cs="Times New Roman"/>
                <w:sz w:val="20"/>
                <w:szCs w:val="20"/>
              </w:rPr>
              <w:t>Treapta 1</w:t>
            </w:r>
          </w:p>
        </w:tc>
        <w:tc>
          <w:tcPr>
            <w:tcW w:w="1418" w:type="dxa"/>
          </w:tcPr>
          <w:p w14:paraId="7C6F24AF" w14:textId="77777777" w:rsidR="00BF338A" w:rsidRPr="001A1D17" w:rsidRDefault="00BF338A" w:rsidP="001A1D17">
            <w:pPr>
              <w:pStyle w:val="BodyText"/>
              <w:spacing w:line="276" w:lineRule="auto"/>
              <w:rPr>
                <w:rFonts w:ascii="Times New Roman" w:hAnsi="Times New Roman" w:cs="Times New Roman"/>
                <w:sz w:val="20"/>
                <w:szCs w:val="20"/>
              </w:rPr>
            </w:pPr>
            <w:r w:rsidRPr="001A1D17">
              <w:rPr>
                <w:rFonts w:ascii="Times New Roman" w:hAnsi="Times New Roman" w:cs="Times New Roman"/>
                <w:sz w:val="20"/>
                <w:szCs w:val="20"/>
              </w:rPr>
              <w:t>Treapta 2</w:t>
            </w:r>
          </w:p>
        </w:tc>
        <w:tc>
          <w:tcPr>
            <w:tcW w:w="1559" w:type="dxa"/>
          </w:tcPr>
          <w:p w14:paraId="4EDF3BCB" w14:textId="77777777" w:rsidR="00BF338A" w:rsidRPr="001A1D17" w:rsidRDefault="00BF338A" w:rsidP="001A1D17">
            <w:pPr>
              <w:pStyle w:val="BodyText"/>
              <w:spacing w:line="276" w:lineRule="auto"/>
              <w:rPr>
                <w:rFonts w:ascii="Times New Roman" w:hAnsi="Times New Roman" w:cs="Times New Roman"/>
                <w:sz w:val="20"/>
                <w:szCs w:val="20"/>
              </w:rPr>
            </w:pPr>
            <w:r w:rsidRPr="001A1D17">
              <w:rPr>
                <w:rFonts w:ascii="Times New Roman" w:hAnsi="Times New Roman" w:cs="Times New Roman"/>
                <w:sz w:val="20"/>
                <w:szCs w:val="20"/>
              </w:rPr>
              <w:t>Treapta 3</w:t>
            </w:r>
          </w:p>
        </w:tc>
        <w:tc>
          <w:tcPr>
            <w:tcW w:w="1701" w:type="dxa"/>
          </w:tcPr>
          <w:p w14:paraId="6505BC13" w14:textId="77777777" w:rsidR="00BF338A" w:rsidRPr="001A1D17" w:rsidRDefault="00BF338A" w:rsidP="001A1D17">
            <w:pPr>
              <w:pStyle w:val="BodyText"/>
              <w:spacing w:line="276" w:lineRule="auto"/>
              <w:rPr>
                <w:rFonts w:ascii="Times New Roman" w:hAnsi="Times New Roman" w:cs="Times New Roman"/>
                <w:sz w:val="20"/>
                <w:szCs w:val="20"/>
              </w:rPr>
            </w:pPr>
            <w:r w:rsidRPr="001A1D17">
              <w:rPr>
                <w:rFonts w:ascii="Times New Roman" w:hAnsi="Times New Roman" w:cs="Times New Roman"/>
                <w:sz w:val="20"/>
                <w:szCs w:val="20"/>
              </w:rPr>
              <w:t>Treapta 4</w:t>
            </w:r>
          </w:p>
        </w:tc>
        <w:tc>
          <w:tcPr>
            <w:tcW w:w="1980" w:type="dxa"/>
            <w:vMerge/>
          </w:tcPr>
          <w:p w14:paraId="280D233C" w14:textId="77777777" w:rsidR="00BF338A" w:rsidRPr="001A1D17" w:rsidRDefault="00BF338A" w:rsidP="001A1D17">
            <w:pPr>
              <w:pStyle w:val="BodyText"/>
              <w:spacing w:line="276" w:lineRule="auto"/>
              <w:rPr>
                <w:rFonts w:ascii="Times New Roman" w:hAnsi="Times New Roman" w:cs="Times New Roman"/>
                <w:sz w:val="20"/>
                <w:szCs w:val="20"/>
              </w:rPr>
            </w:pPr>
          </w:p>
        </w:tc>
      </w:tr>
      <w:tr w:rsidR="001A1D17" w:rsidRPr="001A1D17" w14:paraId="79E6D4B1" w14:textId="77777777" w:rsidTr="006E690C">
        <w:tc>
          <w:tcPr>
            <w:tcW w:w="1413" w:type="dxa"/>
          </w:tcPr>
          <w:p w14:paraId="6DD046CE" w14:textId="77777777" w:rsidR="00BF338A" w:rsidRPr="001A1D17" w:rsidRDefault="00BF338A" w:rsidP="001A1D17">
            <w:pPr>
              <w:pStyle w:val="BodyText"/>
              <w:spacing w:line="276" w:lineRule="auto"/>
              <w:rPr>
                <w:rFonts w:ascii="Times New Roman" w:hAnsi="Times New Roman" w:cs="Times New Roman"/>
                <w:sz w:val="20"/>
                <w:szCs w:val="20"/>
              </w:rPr>
            </w:pPr>
          </w:p>
          <w:p w14:paraId="6A39380E" w14:textId="77777777" w:rsidR="00BF338A" w:rsidRPr="001A1D17" w:rsidRDefault="00BF338A" w:rsidP="001A1D17">
            <w:pPr>
              <w:pStyle w:val="BodyText"/>
              <w:spacing w:line="276" w:lineRule="auto"/>
              <w:ind w:hanging="836"/>
              <w:jc w:val="center"/>
              <w:rPr>
                <w:rFonts w:ascii="Times New Roman" w:hAnsi="Times New Roman" w:cs="Times New Roman"/>
                <w:sz w:val="20"/>
                <w:szCs w:val="20"/>
              </w:rPr>
            </w:pPr>
            <w:r w:rsidRPr="001A1D17">
              <w:rPr>
                <w:rFonts w:ascii="Times New Roman" w:hAnsi="Times New Roman" w:cs="Times New Roman"/>
                <w:sz w:val="20"/>
                <w:szCs w:val="20"/>
              </w:rPr>
              <w:t>0,03</w:t>
            </w:r>
          </w:p>
        </w:tc>
        <w:tc>
          <w:tcPr>
            <w:tcW w:w="1559" w:type="dxa"/>
          </w:tcPr>
          <w:p w14:paraId="30286E98" w14:textId="77777777" w:rsidR="00BF338A" w:rsidRPr="00F640DC" w:rsidRDefault="00BF338A" w:rsidP="001A1D17">
            <w:pPr>
              <w:pStyle w:val="BodyText"/>
              <w:spacing w:line="276" w:lineRule="auto"/>
              <w:ind w:left="0" w:firstLine="0"/>
              <w:rPr>
                <w:rFonts w:ascii="Times New Roman" w:hAnsi="Times New Roman" w:cs="Times New Roman"/>
                <w:sz w:val="20"/>
                <w:szCs w:val="20"/>
                <w:lang w:val="pt-BR"/>
              </w:rPr>
            </w:pPr>
            <w:r w:rsidRPr="00F640DC">
              <w:rPr>
                <w:rFonts w:ascii="Times New Roman" w:hAnsi="Times New Roman" w:cs="Times New Roman"/>
                <w:sz w:val="20"/>
                <w:szCs w:val="20"/>
                <w:lang w:val="pt-BR"/>
              </w:rPr>
              <w:t>0,1 mg/kg/h pentru durata perfuziei</w:t>
            </w:r>
          </w:p>
        </w:tc>
        <w:tc>
          <w:tcPr>
            <w:tcW w:w="1418" w:type="dxa"/>
          </w:tcPr>
          <w:p w14:paraId="1A277A37" w14:textId="77777777" w:rsidR="00BF338A" w:rsidRPr="00F640DC" w:rsidRDefault="00BF338A" w:rsidP="001A1D17">
            <w:pPr>
              <w:pStyle w:val="BodyText"/>
              <w:spacing w:line="276" w:lineRule="auto"/>
              <w:rPr>
                <w:rFonts w:ascii="Times New Roman" w:hAnsi="Times New Roman" w:cs="Times New Roman"/>
                <w:sz w:val="20"/>
                <w:szCs w:val="20"/>
                <w:lang w:val="pt-BR"/>
              </w:rPr>
            </w:pPr>
          </w:p>
          <w:p w14:paraId="77883DE9" w14:textId="77777777" w:rsidR="00BF338A" w:rsidRPr="001A1D17" w:rsidRDefault="00BF338A" w:rsidP="001A1D17">
            <w:pPr>
              <w:pStyle w:val="BodyText"/>
              <w:spacing w:line="276" w:lineRule="auto"/>
              <w:ind w:hanging="836"/>
              <w:rPr>
                <w:rFonts w:ascii="Times New Roman" w:hAnsi="Times New Roman" w:cs="Times New Roman"/>
                <w:sz w:val="20"/>
                <w:szCs w:val="20"/>
              </w:rPr>
            </w:pPr>
            <w:r w:rsidRPr="001A1D17">
              <w:rPr>
                <w:rFonts w:ascii="Times New Roman" w:hAnsi="Times New Roman" w:cs="Times New Roman"/>
                <w:sz w:val="20"/>
                <w:szCs w:val="20"/>
              </w:rPr>
              <w:t>Nu se aplică</w:t>
            </w:r>
          </w:p>
        </w:tc>
        <w:tc>
          <w:tcPr>
            <w:tcW w:w="1559" w:type="dxa"/>
          </w:tcPr>
          <w:p w14:paraId="40BBFABF" w14:textId="77777777" w:rsidR="00BF338A" w:rsidRPr="001A1D17" w:rsidRDefault="00BF338A" w:rsidP="001A1D17">
            <w:pPr>
              <w:pStyle w:val="BodyText"/>
              <w:spacing w:line="276" w:lineRule="auto"/>
              <w:rPr>
                <w:rFonts w:ascii="Times New Roman" w:hAnsi="Times New Roman" w:cs="Times New Roman"/>
                <w:sz w:val="20"/>
                <w:szCs w:val="20"/>
              </w:rPr>
            </w:pPr>
          </w:p>
          <w:p w14:paraId="068F48D5" w14:textId="77777777" w:rsidR="00BF338A" w:rsidRPr="001A1D17" w:rsidRDefault="00BF338A" w:rsidP="001A1D17">
            <w:pPr>
              <w:pStyle w:val="BodyText"/>
              <w:spacing w:line="276" w:lineRule="auto"/>
              <w:ind w:hanging="803"/>
              <w:rPr>
                <w:rFonts w:ascii="Times New Roman" w:hAnsi="Times New Roman" w:cs="Times New Roman"/>
                <w:sz w:val="20"/>
                <w:szCs w:val="20"/>
              </w:rPr>
            </w:pPr>
            <w:r w:rsidRPr="001A1D17">
              <w:rPr>
                <w:rFonts w:ascii="Times New Roman" w:hAnsi="Times New Roman" w:cs="Times New Roman"/>
                <w:sz w:val="20"/>
                <w:szCs w:val="20"/>
              </w:rPr>
              <w:t>Nu se aplică</w:t>
            </w:r>
          </w:p>
        </w:tc>
        <w:tc>
          <w:tcPr>
            <w:tcW w:w="1701" w:type="dxa"/>
          </w:tcPr>
          <w:p w14:paraId="41E9C5E1" w14:textId="77777777" w:rsidR="00BF338A" w:rsidRPr="001A1D17" w:rsidRDefault="00BF338A" w:rsidP="001A1D17">
            <w:pPr>
              <w:pStyle w:val="BodyText"/>
              <w:spacing w:line="276" w:lineRule="auto"/>
              <w:rPr>
                <w:rFonts w:ascii="Times New Roman" w:hAnsi="Times New Roman" w:cs="Times New Roman"/>
                <w:sz w:val="20"/>
                <w:szCs w:val="20"/>
              </w:rPr>
            </w:pPr>
          </w:p>
          <w:p w14:paraId="405932E9" w14:textId="77777777" w:rsidR="00BF338A" w:rsidRPr="001A1D17" w:rsidRDefault="00BF338A" w:rsidP="001A1D17">
            <w:pPr>
              <w:pStyle w:val="BodyText"/>
              <w:spacing w:line="276" w:lineRule="auto"/>
              <w:ind w:hanging="836"/>
              <w:rPr>
                <w:rFonts w:ascii="Times New Roman" w:hAnsi="Times New Roman" w:cs="Times New Roman"/>
                <w:sz w:val="20"/>
                <w:szCs w:val="20"/>
              </w:rPr>
            </w:pPr>
            <w:r w:rsidRPr="001A1D17">
              <w:rPr>
                <w:rFonts w:ascii="Times New Roman" w:hAnsi="Times New Roman" w:cs="Times New Roman"/>
                <w:sz w:val="20"/>
                <w:szCs w:val="20"/>
              </w:rPr>
              <w:t>Nu se aplică</w:t>
            </w:r>
          </w:p>
        </w:tc>
        <w:tc>
          <w:tcPr>
            <w:tcW w:w="1980" w:type="dxa"/>
          </w:tcPr>
          <w:p w14:paraId="3902FD3F" w14:textId="77777777" w:rsidR="00BF338A" w:rsidRPr="001A1D17" w:rsidRDefault="00BF338A" w:rsidP="001A1D17">
            <w:pPr>
              <w:pStyle w:val="BodyText"/>
              <w:spacing w:line="276" w:lineRule="auto"/>
              <w:rPr>
                <w:rFonts w:ascii="Times New Roman" w:hAnsi="Times New Roman" w:cs="Times New Roman"/>
                <w:sz w:val="20"/>
                <w:szCs w:val="20"/>
              </w:rPr>
            </w:pPr>
          </w:p>
          <w:p w14:paraId="42BA233E" w14:textId="77777777" w:rsidR="00BF338A" w:rsidRPr="001A1D17" w:rsidRDefault="00BF338A" w:rsidP="001A1D17">
            <w:pPr>
              <w:pStyle w:val="BodyText"/>
              <w:spacing w:line="276" w:lineRule="auto"/>
              <w:rPr>
                <w:rFonts w:ascii="Times New Roman" w:hAnsi="Times New Roman" w:cs="Times New Roman"/>
                <w:sz w:val="20"/>
                <w:szCs w:val="20"/>
              </w:rPr>
            </w:pPr>
            <w:r w:rsidRPr="001A1D17">
              <w:rPr>
                <w:rFonts w:ascii="Times New Roman" w:hAnsi="Times New Roman" w:cs="Times New Roman"/>
                <w:sz w:val="20"/>
                <w:szCs w:val="20"/>
              </w:rPr>
              <w:t>18 min.</w:t>
            </w:r>
          </w:p>
        </w:tc>
      </w:tr>
      <w:tr w:rsidR="001A1D17" w:rsidRPr="001A1D17" w14:paraId="46FBE1FE" w14:textId="77777777" w:rsidTr="006E690C">
        <w:tc>
          <w:tcPr>
            <w:tcW w:w="1413" w:type="dxa"/>
          </w:tcPr>
          <w:p w14:paraId="277A7BF8" w14:textId="77777777" w:rsidR="00BF338A" w:rsidRPr="001A1D17" w:rsidRDefault="00BF338A" w:rsidP="001A1D17">
            <w:pPr>
              <w:pStyle w:val="BodyText"/>
              <w:spacing w:line="276" w:lineRule="auto"/>
              <w:jc w:val="center"/>
              <w:rPr>
                <w:rFonts w:ascii="Times New Roman" w:hAnsi="Times New Roman" w:cs="Times New Roman"/>
                <w:sz w:val="20"/>
                <w:szCs w:val="20"/>
              </w:rPr>
            </w:pPr>
          </w:p>
          <w:p w14:paraId="20F2A1B4" w14:textId="77777777" w:rsidR="00BF338A" w:rsidRPr="001A1D17" w:rsidRDefault="00BF338A" w:rsidP="001A1D17">
            <w:pPr>
              <w:pStyle w:val="BodyText"/>
              <w:spacing w:line="276" w:lineRule="auto"/>
              <w:ind w:hanging="836"/>
              <w:jc w:val="center"/>
              <w:rPr>
                <w:rFonts w:ascii="Times New Roman" w:hAnsi="Times New Roman" w:cs="Times New Roman"/>
                <w:sz w:val="20"/>
                <w:szCs w:val="20"/>
              </w:rPr>
            </w:pPr>
            <w:r w:rsidRPr="001A1D17">
              <w:rPr>
                <w:rFonts w:ascii="Times New Roman" w:hAnsi="Times New Roman" w:cs="Times New Roman"/>
                <w:sz w:val="20"/>
                <w:szCs w:val="20"/>
              </w:rPr>
              <w:t>0,1</w:t>
            </w:r>
          </w:p>
        </w:tc>
        <w:tc>
          <w:tcPr>
            <w:tcW w:w="1559" w:type="dxa"/>
          </w:tcPr>
          <w:p w14:paraId="17322A3E" w14:textId="77777777" w:rsidR="00BF338A" w:rsidRPr="00F640DC" w:rsidRDefault="00BF338A" w:rsidP="001A1D17">
            <w:pPr>
              <w:pStyle w:val="BodyText"/>
              <w:spacing w:line="276" w:lineRule="auto"/>
              <w:ind w:left="0" w:firstLine="0"/>
              <w:rPr>
                <w:rFonts w:ascii="Times New Roman" w:hAnsi="Times New Roman" w:cs="Times New Roman"/>
                <w:sz w:val="20"/>
                <w:szCs w:val="20"/>
                <w:lang w:val="pt-BR"/>
              </w:rPr>
            </w:pPr>
            <w:r w:rsidRPr="00F640DC">
              <w:rPr>
                <w:rFonts w:ascii="Times New Roman" w:hAnsi="Times New Roman" w:cs="Times New Roman"/>
                <w:sz w:val="20"/>
                <w:szCs w:val="20"/>
                <w:lang w:val="pt-BR"/>
              </w:rPr>
              <w:t>0,1 mg/kg/h pentru 20 min.</w:t>
            </w:r>
          </w:p>
        </w:tc>
        <w:tc>
          <w:tcPr>
            <w:tcW w:w="1418" w:type="dxa"/>
          </w:tcPr>
          <w:p w14:paraId="7A8B5AAC" w14:textId="77777777" w:rsidR="00BF338A" w:rsidRPr="00F640DC" w:rsidRDefault="00BF338A" w:rsidP="001A1D17">
            <w:pPr>
              <w:pStyle w:val="BodyText"/>
              <w:spacing w:line="276" w:lineRule="auto"/>
              <w:ind w:left="0" w:firstLine="0"/>
              <w:rPr>
                <w:rFonts w:ascii="Times New Roman" w:hAnsi="Times New Roman" w:cs="Times New Roman"/>
                <w:sz w:val="20"/>
                <w:szCs w:val="20"/>
                <w:lang w:val="pt-BR"/>
              </w:rPr>
            </w:pPr>
            <w:r w:rsidRPr="00F640DC">
              <w:rPr>
                <w:rFonts w:ascii="Times New Roman" w:hAnsi="Times New Roman" w:cs="Times New Roman"/>
                <w:sz w:val="20"/>
                <w:szCs w:val="20"/>
                <w:lang w:val="pt-BR"/>
              </w:rPr>
              <w:t>0,3 mg/kg/h în continuare</w:t>
            </w:r>
          </w:p>
        </w:tc>
        <w:tc>
          <w:tcPr>
            <w:tcW w:w="1559" w:type="dxa"/>
          </w:tcPr>
          <w:p w14:paraId="4F2263A2" w14:textId="77777777" w:rsidR="00BF338A" w:rsidRPr="001A1D17" w:rsidRDefault="00BF338A" w:rsidP="001A1D17">
            <w:pPr>
              <w:pStyle w:val="BodyText"/>
              <w:spacing w:line="276" w:lineRule="auto"/>
              <w:ind w:hanging="803"/>
              <w:rPr>
                <w:rFonts w:ascii="Times New Roman" w:hAnsi="Times New Roman" w:cs="Times New Roman"/>
                <w:sz w:val="20"/>
                <w:szCs w:val="20"/>
              </w:rPr>
            </w:pPr>
            <w:r w:rsidRPr="001A1D17">
              <w:rPr>
                <w:rFonts w:ascii="Times New Roman" w:hAnsi="Times New Roman" w:cs="Times New Roman"/>
                <w:sz w:val="20"/>
                <w:szCs w:val="20"/>
              </w:rPr>
              <w:t>Nu se aplică</w:t>
            </w:r>
          </w:p>
        </w:tc>
        <w:tc>
          <w:tcPr>
            <w:tcW w:w="1701" w:type="dxa"/>
          </w:tcPr>
          <w:p w14:paraId="75550E19" w14:textId="77777777" w:rsidR="00BF338A" w:rsidRPr="001A1D17" w:rsidRDefault="00BF338A" w:rsidP="001A1D17">
            <w:pPr>
              <w:pStyle w:val="BodyText"/>
              <w:spacing w:line="276" w:lineRule="auto"/>
              <w:ind w:hanging="802"/>
              <w:rPr>
                <w:rFonts w:ascii="Times New Roman" w:hAnsi="Times New Roman" w:cs="Times New Roman"/>
                <w:sz w:val="20"/>
                <w:szCs w:val="20"/>
              </w:rPr>
            </w:pPr>
            <w:r w:rsidRPr="001A1D17">
              <w:rPr>
                <w:rFonts w:ascii="Times New Roman" w:hAnsi="Times New Roman" w:cs="Times New Roman"/>
                <w:sz w:val="20"/>
                <w:szCs w:val="20"/>
              </w:rPr>
              <w:t>Nu se aplică</w:t>
            </w:r>
          </w:p>
        </w:tc>
        <w:tc>
          <w:tcPr>
            <w:tcW w:w="1980" w:type="dxa"/>
          </w:tcPr>
          <w:p w14:paraId="5B0AC386" w14:textId="77777777" w:rsidR="00BF338A" w:rsidRPr="001A1D17" w:rsidRDefault="00BF338A" w:rsidP="001A1D17">
            <w:pPr>
              <w:pStyle w:val="BodyText"/>
              <w:spacing w:line="276" w:lineRule="auto"/>
              <w:rPr>
                <w:rFonts w:ascii="Times New Roman" w:hAnsi="Times New Roman" w:cs="Times New Roman"/>
                <w:sz w:val="20"/>
                <w:szCs w:val="20"/>
              </w:rPr>
            </w:pPr>
            <w:r w:rsidRPr="001A1D17">
              <w:rPr>
                <w:rFonts w:ascii="Times New Roman" w:hAnsi="Times New Roman" w:cs="Times New Roman"/>
                <w:sz w:val="20"/>
                <w:szCs w:val="20"/>
              </w:rPr>
              <w:t>35 min.</w:t>
            </w:r>
          </w:p>
        </w:tc>
      </w:tr>
      <w:tr w:rsidR="001A1D17" w:rsidRPr="001A1D17" w14:paraId="59501B2B" w14:textId="77777777" w:rsidTr="006E690C">
        <w:tc>
          <w:tcPr>
            <w:tcW w:w="1413" w:type="dxa"/>
          </w:tcPr>
          <w:p w14:paraId="48199FD8" w14:textId="77777777" w:rsidR="00BF338A" w:rsidRPr="001A1D17" w:rsidRDefault="00BF338A" w:rsidP="001A1D17">
            <w:pPr>
              <w:pStyle w:val="BodyText"/>
              <w:spacing w:line="276" w:lineRule="auto"/>
              <w:rPr>
                <w:rFonts w:ascii="Times New Roman" w:hAnsi="Times New Roman" w:cs="Times New Roman"/>
                <w:sz w:val="20"/>
                <w:szCs w:val="20"/>
              </w:rPr>
            </w:pPr>
            <w:r w:rsidRPr="001A1D17">
              <w:rPr>
                <w:rFonts w:ascii="Times New Roman" w:hAnsi="Times New Roman" w:cs="Times New Roman"/>
                <w:sz w:val="20"/>
                <w:szCs w:val="20"/>
              </w:rPr>
              <w:t>0,3</w:t>
            </w:r>
          </w:p>
        </w:tc>
        <w:tc>
          <w:tcPr>
            <w:tcW w:w="1559" w:type="dxa"/>
          </w:tcPr>
          <w:p w14:paraId="1A1601C1" w14:textId="77777777" w:rsidR="00BF338A" w:rsidRPr="00F640DC" w:rsidRDefault="00BF338A" w:rsidP="001A1D17">
            <w:pPr>
              <w:pStyle w:val="BodyText"/>
              <w:spacing w:line="276" w:lineRule="auto"/>
              <w:ind w:left="0" w:firstLine="0"/>
              <w:rPr>
                <w:rFonts w:ascii="Times New Roman" w:hAnsi="Times New Roman" w:cs="Times New Roman"/>
                <w:sz w:val="20"/>
                <w:szCs w:val="20"/>
                <w:lang w:val="pt-BR"/>
              </w:rPr>
            </w:pPr>
            <w:r w:rsidRPr="00F640DC">
              <w:rPr>
                <w:rFonts w:ascii="Times New Roman" w:hAnsi="Times New Roman" w:cs="Times New Roman"/>
                <w:sz w:val="20"/>
                <w:szCs w:val="20"/>
                <w:lang w:val="pt-BR"/>
              </w:rPr>
              <w:t>0,1 mg/kg/h pentru 20 min.</w:t>
            </w:r>
          </w:p>
        </w:tc>
        <w:tc>
          <w:tcPr>
            <w:tcW w:w="1418" w:type="dxa"/>
          </w:tcPr>
          <w:p w14:paraId="594E0C3F" w14:textId="77777777" w:rsidR="00BF338A" w:rsidRPr="00F640DC" w:rsidRDefault="00BF338A" w:rsidP="001A1D17">
            <w:pPr>
              <w:pStyle w:val="BodyText"/>
              <w:spacing w:line="276" w:lineRule="auto"/>
              <w:ind w:left="0" w:right="34" w:firstLine="0"/>
              <w:rPr>
                <w:rFonts w:ascii="Times New Roman" w:hAnsi="Times New Roman" w:cs="Times New Roman"/>
                <w:sz w:val="20"/>
                <w:szCs w:val="20"/>
                <w:lang w:val="pt-BR"/>
              </w:rPr>
            </w:pPr>
            <w:r w:rsidRPr="00F640DC">
              <w:rPr>
                <w:rFonts w:ascii="Times New Roman" w:hAnsi="Times New Roman" w:cs="Times New Roman"/>
                <w:sz w:val="20"/>
                <w:szCs w:val="20"/>
                <w:lang w:val="pt-BR"/>
              </w:rPr>
              <w:t>0,3 mg/kg/h pentru 20 min.</w:t>
            </w:r>
          </w:p>
        </w:tc>
        <w:tc>
          <w:tcPr>
            <w:tcW w:w="1559" w:type="dxa"/>
          </w:tcPr>
          <w:p w14:paraId="2238C380" w14:textId="77777777" w:rsidR="00BF338A" w:rsidRPr="00F640DC" w:rsidRDefault="00BF338A" w:rsidP="001A1D17">
            <w:pPr>
              <w:pStyle w:val="BodyText"/>
              <w:spacing w:line="276" w:lineRule="auto"/>
              <w:ind w:left="33" w:firstLine="0"/>
              <w:rPr>
                <w:rFonts w:ascii="Times New Roman" w:hAnsi="Times New Roman" w:cs="Times New Roman"/>
                <w:sz w:val="20"/>
                <w:szCs w:val="20"/>
                <w:lang w:val="pt-BR"/>
              </w:rPr>
            </w:pPr>
            <w:r w:rsidRPr="00F640DC">
              <w:rPr>
                <w:rFonts w:ascii="Times New Roman" w:hAnsi="Times New Roman" w:cs="Times New Roman"/>
                <w:sz w:val="20"/>
                <w:szCs w:val="20"/>
                <w:lang w:val="pt-BR"/>
              </w:rPr>
              <w:t>0,6 mg/kg/h în continuare</w:t>
            </w:r>
          </w:p>
        </w:tc>
        <w:tc>
          <w:tcPr>
            <w:tcW w:w="1701" w:type="dxa"/>
          </w:tcPr>
          <w:p w14:paraId="76B0CD94" w14:textId="77777777" w:rsidR="00BF338A" w:rsidRPr="001A1D17" w:rsidRDefault="00BF338A" w:rsidP="001A1D17">
            <w:pPr>
              <w:pStyle w:val="BodyText"/>
              <w:spacing w:line="276" w:lineRule="auto"/>
              <w:ind w:hanging="802"/>
              <w:rPr>
                <w:rFonts w:ascii="Times New Roman" w:hAnsi="Times New Roman" w:cs="Times New Roman"/>
                <w:sz w:val="20"/>
                <w:szCs w:val="20"/>
              </w:rPr>
            </w:pPr>
            <w:r w:rsidRPr="001A1D17">
              <w:rPr>
                <w:rFonts w:ascii="Times New Roman" w:hAnsi="Times New Roman" w:cs="Times New Roman"/>
                <w:sz w:val="20"/>
                <w:szCs w:val="20"/>
              </w:rPr>
              <w:t>Nu se aplică</w:t>
            </w:r>
          </w:p>
        </w:tc>
        <w:tc>
          <w:tcPr>
            <w:tcW w:w="1980" w:type="dxa"/>
          </w:tcPr>
          <w:p w14:paraId="77CB9CED" w14:textId="77777777" w:rsidR="00BF338A" w:rsidRPr="001A1D17" w:rsidRDefault="00BF338A" w:rsidP="001A1D17">
            <w:pPr>
              <w:pStyle w:val="BodyText"/>
              <w:spacing w:line="276" w:lineRule="auto"/>
              <w:rPr>
                <w:rFonts w:ascii="Times New Roman" w:hAnsi="Times New Roman" w:cs="Times New Roman"/>
                <w:sz w:val="20"/>
                <w:szCs w:val="20"/>
              </w:rPr>
            </w:pPr>
            <w:r w:rsidRPr="001A1D17">
              <w:rPr>
                <w:rFonts w:ascii="Times New Roman" w:hAnsi="Times New Roman" w:cs="Times New Roman"/>
                <w:sz w:val="20"/>
                <w:szCs w:val="20"/>
              </w:rPr>
              <w:t>60 min.</w:t>
            </w:r>
          </w:p>
        </w:tc>
      </w:tr>
      <w:tr w:rsidR="001A1D17" w:rsidRPr="001A1D17" w14:paraId="35DDBE3C" w14:textId="77777777" w:rsidTr="006E690C">
        <w:tc>
          <w:tcPr>
            <w:tcW w:w="1413" w:type="dxa"/>
          </w:tcPr>
          <w:p w14:paraId="712F3030" w14:textId="77777777" w:rsidR="00BF338A" w:rsidRPr="001A1D17" w:rsidRDefault="00BF338A" w:rsidP="001A1D17">
            <w:pPr>
              <w:pStyle w:val="BodyText"/>
              <w:spacing w:line="276" w:lineRule="auto"/>
              <w:rPr>
                <w:rFonts w:ascii="Times New Roman" w:hAnsi="Times New Roman" w:cs="Times New Roman"/>
                <w:sz w:val="20"/>
                <w:szCs w:val="20"/>
              </w:rPr>
            </w:pPr>
            <w:r w:rsidRPr="001A1D17">
              <w:rPr>
                <w:rFonts w:ascii="Times New Roman" w:hAnsi="Times New Roman" w:cs="Times New Roman"/>
                <w:sz w:val="20"/>
                <w:szCs w:val="20"/>
              </w:rPr>
              <w:t>0,6</w:t>
            </w:r>
          </w:p>
        </w:tc>
        <w:tc>
          <w:tcPr>
            <w:tcW w:w="1559" w:type="dxa"/>
            <w:vMerge w:val="restart"/>
          </w:tcPr>
          <w:p w14:paraId="3A588D09" w14:textId="77777777" w:rsidR="00BF338A" w:rsidRPr="00F640DC" w:rsidRDefault="00BF338A" w:rsidP="001A1D17">
            <w:pPr>
              <w:pStyle w:val="BodyText"/>
              <w:spacing w:line="276" w:lineRule="auto"/>
              <w:rPr>
                <w:rFonts w:ascii="Times New Roman" w:hAnsi="Times New Roman" w:cs="Times New Roman"/>
                <w:sz w:val="20"/>
                <w:szCs w:val="20"/>
                <w:lang w:val="pt-BR"/>
              </w:rPr>
            </w:pPr>
          </w:p>
          <w:p w14:paraId="722765D0" w14:textId="77777777" w:rsidR="00BF338A" w:rsidRPr="00F640DC" w:rsidRDefault="00BF338A" w:rsidP="001A1D17">
            <w:pPr>
              <w:pStyle w:val="BodyText"/>
              <w:spacing w:line="276" w:lineRule="auto"/>
              <w:ind w:left="0" w:firstLine="0"/>
              <w:rPr>
                <w:rFonts w:ascii="Times New Roman" w:hAnsi="Times New Roman" w:cs="Times New Roman"/>
                <w:sz w:val="20"/>
                <w:szCs w:val="20"/>
                <w:lang w:val="pt-BR"/>
              </w:rPr>
            </w:pPr>
            <w:r w:rsidRPr="00F640DC">
              <w:rPr>
                <w:rFonts w:ascii="Times New Roman" w:hAnsi="Times New Roman" w:cs="Times New Roman"/>
                <w:sz w:val="20"/>
                <w:szCs w:val="20"/>
                <w:lang w:val="pt-BR"/>
              </w:rPr>
              <w:t>0,1 mg/kg/h pentru 20 min.</w:t>
            </w:r>
          </w:p>
        </w:tc>
        <w:tc>
          <w:tcPr>
            <w:tcW w:w="1418" w:type="dxa"/>
            <w:vMerge w:val="restart"/>
          </w:tcPr>
          <w:p w14:paraId="6C79CAB4" w14:textId="77777777" w:rsidR="00BF338A" w:rsidRPr="00F640DC" w:rsidRDefault="00BF338A" w:rsidP="001A1D17">
            <w:pPr>
              <w:pStyle w:val="BodyText"/>
              <w:spacing w:line="276" w:lineRule="auto"/>
              <w:rPr>
                <w:rFonts w:ascii="Times New Roman" w:hAnsi="Times New Roman" w:cs="Times New Roman"/>
                <w:sz w:val="20"/>
                <w:szCs w:val="20"/>
                <w:lang w:val="pt-BR"/>
              </w:rPr>
            </w:pPr>
          </w:p>
          <w:p w14:paraId="17625C32" w14:textId="77777777" w:rsidR="00BF338A" w:rsidRPr="00F640DC" w:rsidRDefault="00BF338A" w:rsidP="001A1D17">
            <w:pPr>
              <w:pStyle w:val="BodyText"/>
              <w:spacing w:line="276" w:lineRule="auto"/>
              <w:ind w:left="0" w:firstLine="0"/>
              <w:rPr>
                <w:rFonts w:ascii="Times New Roman" w:hAnsi="Times New Roman" w:cs="Times New Roman"/>
                <w:sz w:val="20"/>
                <w:szCs w:val="20"/>
                <w:lang w:val="pt-BR"/>
              </w:rPr>
            </w:pPr>
            <w:r w:rsidRPr="00F640DC">
              <w:rPr>
                <w:rFonts w:ascii="Times New Roman" w:hAnsi="Times New Roman" w:cs="Times New Roman"/>
                <w:sz w:val="20"/>
                <w:szCs w:val="20"/>
                <w:lang w:val="pt-BR"/>
              </w:rPr>
              <w:t>0,3 mg/kg/h pentru 20 min.</w:t>
            </w:r>
          </w:p>
        </w:tc>
        <w:tc>
          <w:tcPr>
            <w:tcW w:w="1559" w:type="dxa"/>
            <w:vMerge w:val="restart"/>
          </w:tcPr>
          <w:p w14:paraId="3377A6EF" w14:textId="77777777" w:rsidR="00BF338A" w:rsidRPr="00F640DC" w:rsidRDefault="00BF338A" w:rsidP="001A1D17">
            <w:pPr>
              <w:pStyle w:val="BodyText"/>
              <w:spacing w:line="276" w:lineRule="auto"/>
              <w:rPr>
                <w:rFonts w:ascii="Times New Roman" w:hAnsi="Times New Roman" w:cs="Times New Roman"/>
                <w:sz w:val="20"/>
                <w:szCs w:val="20"/>
                <w:lang w:val="pt-BR"/>
              </w:rPr>
            </w:pPr>
          </w:p>
          <w:p w14:paraId="104BDE37" w14:textId="77777777" w:rsidR="00BF338A" w:rsidRPr="00F640DC" w:rsidRDefault="00BF338A" w:rsidP="001A1D17">
            <w:pPr>
              <w:pStyle w:val="BodyText"/>
              <w:spacing w:line="276" w:lineRule="auto"/>
              <w:ind w:left="0" w:firstLine="0"/>
              <w:rPr>
                <w:rFonts w:ascii="Times New Roman" w:hAnsi="Times New Roman" w:cs="Times New Roman"/>
                <w:sz w:val="20"/>
                <w:szCs w:val="20"/>
                <w:lang w:val="pt-BR"/>
              </w:rPr>
            </w:pPr>
            <w:r w:rsidRPr="00F640DC">
              <w:rPr>
                <w:rFonts w:ascii="Times New Roman" w:hAnsi="Times New Roman" w:cs="Times New Roman"/>
                <w:sz w:val="20"/>
                <w:szCs w:val="20"/>
                <w:lang w:val="pt-BR"/>
              </w:rPr>
              <w:t>0,6 mg/kg/h pentru 20 min.</w:t>
            </w:r>
          </w:p>
        </w:tc>
        <w:tc>
          <w:tcPr>
            <w:tcW w:w="1701" w:type="dxa"/>
            <w:vMerge w:val="restart"/>
          </w:tcPr>
          <w:p w14:paraId="4998B115" w14:textId="77777777" w:rsidR="00BF338A" w:rsidRPr="00F640DC" w:rsidRDefault="00BF338A" w:rsidP="001A1D17">
            <w:pPr>
              <w:pStyle w:val="BodyText"/>
              <w:spacing w:line="276" w:lineRule="auto"/>
              <w:rPr>
                <w:rFonts w:ascii="Times New Roman" w:hAnsi="Times New Roman" w:cs="Times New Roman"/>
                <w:sz w:val="20"/>
                <w:szCs w:val="20"/>
                <w:lang w:val="pt-BR"/>
              </w:rPr>
            </w:pPr>
          </w:p>
          <w:p w14:paraId="01CE48F3" w14:textId="77777777" w:rsidR="00BF338A" w:rsidRPr="00F640DC" w:rsidRDefault="00BF338A" w:rsidP="001A1D17">
            <w:pPr>
              <w:pStyle w:val="BodyText"/>
              <w:spacing w:line="276" w:lineRule="auto"/>
              <w:ind w:left="34" w:hanging="34"/>
              <w:rPr>
                <w:rFonts w:ascii="Times New Roman" w:hAnsi="Times New Roman" w:cs="Times New Roman"/>
                <w:sz w:val="20"/>
                <w:szCs w:val="20"/>
                <w:lang w:val="pt-BR"/>
              </w:rPr>
            </w:pPr>
            <w:r w:rsidRPr="00F640DC">
              <w:rPr>
                <w:rFonts w:ascii="Times New Roman" w:hAnsi="Times New Roman" w:cs="Times New Roman"/>
                <w:sz w:val="20"/>
                <w:szCs w:val="20"/>
                <w:lang w:val="pt-BR"/>
              </w:rPr>
              <w:t>1 mg/kg/h în continuare</w:t>
            </w:r>
          </w:p>
        </w:tc>
        <w:tc>
          <w:tcPr>
            <w:tcW w:w="1980" w:type="dxa"/>
          </w:tcPr>
          <w:p w14:paraId="61D14F58" w14:textId="77777777" w:rsidR="00BF338A" w:rsidRPr="001A1D17" w:rsidRDefault="00BF338A" w:rsidP="001A1D17">
            <w:pPr>
              <w:pStyle w:val="BodyText"/>
              <w:spacing w:line="276" w:lineRule="auto"/>
              <w:rPr>
                <w:rFonts w:ascii="Times New Roman" w:hAnsi="Times New Roman" w:cs="Times New Roman"/>
                <w:sz w:val="20"/>
                <w:szCs w:val="20"/>
              </w:rPr>
            </w:pPr>
            <w:r w:rsidRPr="001A1D17">
              <w:rPr>
                <w:rFonts w:ascii="Times New Roman" w:hAnsi="Times New Roman" w:cs="Times New Roman"/>
                <w:sz w:val="20"/>
                <w:szCs w:val="20"/>
              </w:rPr>
              <w:t>80 min.</w:t>
            </w:r>
          </w:p>
        </w:tc>
      </w:tr>
      <w:tr w:rsidR="001A1D17" w:rsidRPr="001A1D17" w14:paraId="61CFDAA3" w14:textId="77777777" w:rsidTr="006E690C">
        <w:tc>
          <w:tcPr>
            <w:tcW w:w="1413" w:type="dxa"/>
          </w:tcPr>
          <w:p w14:paraId="16D7D76B" w14:textId="77777777" w:rsidR="00BF338A" w:rsidRPr="001A1D17" w:rsidRDefault="00BF338A" w:rsidP="001A1D17">
            <w:pPr>
              <w:pStyle w:val="BodyText"/>
              <w:spacing w:line="276" w:lineRule="auto"/>
              <w:rPr>
                <w:rFonts w:ascii="Times New Roman" w:hAnsi="Times New Roman" w:cs="Times New Roman"/>
                <w:sz w:val="20"/>
                <w:szCs w:val="20"/>
              </w:rPr>
            </w:pPr>
            <w:r w:rsidRPr="001A1D17">
              <w:rPr>
                <w:rFonts w:ascii="Times New Roman" w:hAnsi="Times New Roman" w:cs="Times New Roman"/>
                <w:sz w:val="20"/>
                <w:szCs w:val="20"/>
              </w:rPr>
              <w:t>1</w:t>
            </w:r>
          </w:p>
        </w:tc>
        <w:tc>
          <w:tcPr>
            <w:tcW w:w="1559" w:type="dxa"/>
            <w:vMerge/>
          </w:tcPr>
          <w:p w14:paraId="716FF29E" w14:textId="77777777" w:rsidR="00BF338A" w:rsidRPr="001A1D17" w:rsidRDefault="00BF338A" w:rsidP="001A1D17">
            <w:pPr>
              <w:pStyle w:val="BodyText"/>
              <w:spacing w:line="276" w:lineRule="auto"/>
              <w:rPr>
                <w:rFonts w:ascii="Times New Roman" w:hAnsi="Times New Roman" w:cs="Times New Roman"/>
                <w:sz w:val="20"/>
                <w:szCs w:val="20"/>
              </w:rPr>
            </w:pPr>
          </w:p>
        </w:tc>
        <w:tc>
          <w:tcPr>
            <w:tcW w:w="1418" w:type="dxa"/>
            <w:vMerge/>
          </w:tcPr>
          <w:p w14:paraId="6EBB93ED" w14:textId="77777777" w:rsidR="00BF338A" w:rsidRPr="001A1D17" w:rsidRDefault="00BF338A" w:rsidP="001A1D17">
            <w:pPr>
              <w:pStyle w:val="BodyText"/>
              <w:spacing w:line="276" w:lineRule="auto"/>
              <w:rPr>
                <w:rFonts w:ascii="Times New Roman" w:hAnsi="Times New Roman" w:cs="Times New Roman"/>
                <w:sz w:val="20"/>
                <w:szCs w:val="20"/>
              </w:rPr>
            </w:pPr>
          </w:p>
        </w:tc>
        <w:tc>
          <w:tcPr>
            <w:tcW w:w="1559" w:type="dxa"/>
            <w:vMerge/>
          </w:tcPr>
          <w:p w14:paraId="2D26E71B" w14:textId="77777777" w:rsidR="00BF338A" w:rsidRPr="001A1D17" w:rsidRDefault="00BF338A" w:rsidP="001A1D17">
            <w:pPr>
              <w:pStyle w:val="BodyText"/>
              <w:spacing w:line="276" w:lineRule="auto"/>
              <w:rPr>
                <w:rFonts w:ascii="Times New Roman" w:hAnsi="Times New Roman" w:cs="Times New Roman"/>
                <w:sz w:val="20"/>
                <w:szCs w:val="20"/>
              </w:rPr>
            </w:pPr>
          </w:p>
        </w:tc>
        <w:tc>
          <w:tcPr>
            <w:tcW w:w="1701" w:type="dxa"/>
            <w:vMerge/>
          </w:tcPr>
          <w:p w14:paraId="487CC1F6" w14:textId="77777777" w:rsidR="00BF338A" w:rsidRPr="001A1D17" w:rsidRDefault="00BF338A" w:rsidP="001A1D17">
            <w:pPr>
              <w:pStyle w:val="BodyText"/>
              <w:spacing w:line="276" w:lineRule="auto"/>
              <w:rPr>
                <w:rFonts w:ascii="Times New Roman" w:hAnsi="Times New Roman" w:cs="Times New Roman"/>
                <w:sz w:val="20"/>
                <w:szCs w:val="20"/>
              </w:rPr>
            </w:pPr>
          </w:p>
        </w:tc>
        <w:tc>
          <w:tcPr>
            <w:tcW w:w="1980" w:type="dxa"/>
          </w:tcPr>
          <w:p w14:paraId="7529DB52" w14:textId="77777777" w:rsidR="00BF338A" w:rsidRPr="001A1D17" w:rsidRDefault="00BF338A" w:rsidP="001A1D17">
            <w:pPr>
              <w:pStyle w:val="BodyText"/>
              <w:spacing w:line="276" w:lineRule="auto"/>
              <w:rPr>
                <w:rFonts w:ascii="Times New Roman" w:hAnsi="Times New Roman" w:cs="Times New Roman"/>
                <w:sz w:val="20"/>
                <w:szCs w:val="20"/>
              </w:rPr>
            </w:pPr>
            <w:r w:rsidRPr="001A1D17">
              <w:rPr>
                <w:rFonts w:ascii="Times New Roman" w:hAnsi="Times New Roman" w:cs="Times New Roman"/>
                <w:sz w:val="20"/>
                <w:szCs w:val="20"/>
              </w:rPr>
              <w:t>100 min.</w:t>
            </w:r>
          </w:p>
        </w:tc>
      </w:tr>
      <w:tr w:rsidR="001A1D17" w:rsidRPr="001A1D17" w14:paraId="22AD48E9" w14:textId="77777777" w:rsidTr="006E690C">
        <w:tc>
          <w:tcPr>
            <w:tcW w:w="1413" w:type="dxa"/>
          </w:tcPr>
          <w:p w14:paraId="7E03972C" w14:textId="77777777" w:rsidR="00BF338A" w:rsidRPr="001A1D17" w:rsidRDefault="00BF338A" w:rsidP="001A1D17">
            <w:pPr>
              <w:pStyle w:val="BodyText"/>
              <w:spacing w:line="276" w:lineRule="auto"/>
              <w:rPr>
                <w:rFonts w:ascii="Times New Roman" w:hAnsi="Times New Roman" w:cs="Times New Roman"/>
                <w:sz w:val="20"/>
                <w:szCs w:val="20"/>
              </w:rPr>
            </w:pPr>
            <w:r w:rsidRPr="001A1D17">
              <w:rPr>
                <w:rFonts w:ascii="Times New Roman" w:hAnsi="Times New Roman" w:cs="Times New Roman"/>
                <w:sz w:val="20"/>
                <w:szCs w:val="20"/>
              </w:rPr>
              <w:t>2</w:t>
            </w:r>
          </w:p>
        </w:tc>
        <w:tc>
          <w:tcPr>
            <w:tcW w:w="1559" w:type="dxa"/>
            <w:vMerge/>
          </w:tcPr>
          <w:p w14:paraId="6ACB6BC4" w14:textId="77777777" w:rsidR="00BF338A" w:rsidRPr="001A1D17" w:rsidRDefault="00BF338A" w:rsidP="001A1D17">
            <w:pPr>
              <w:pStyle w:val="BodyText"/>
              <w:spacing w:line="276" w:lineRule="auto"/>
              <w:rPr>
                <w:rFonts w:ascii="Times New Roman" w:hAnsi="Times New Roman" w:cs="Times New Roman"/>
                <w:sz w:val="20"/>
                <w:szCs w:val="20"/>
              </w:rPr>
            </w:pPr>
          </w:p>
        </w:tc>
        <w:tc>
          <w:tcPr>
            <w:tcW w:w="1418" w:type="dxa"/>
            <w:vMerge/>
          </w:tcPr>
          <w:p w14:paraId="18F236EA" w14:textId="77777777" w:rsidR="00BF338A" w:rsidRPr="001A1D17" w:rsidRDefault="00BF338A" w:rsidP="001A1D17">
            <w:pPr>
              <w:pStyle w:val="BodyText"/>
              <w:spacing w:line="276" w:lineRule="auto"/>
              <w:rPr>
                <w:rFonts w:ascii="Times New Roman" w:hAnsi="Times New Roman" w:cs="Times New Roman"/>
                <w:sz w:val="20"/>
                <w:szCs w:val="20"/>
              </w:rPr>
            </w:pPr>
          </w:p>
        </w:tc>
        <w:tc>
          <w:tcPr>
            <w:tcW w:w="1559" w:type="dxa"/>
            <w:vMerge/>
          </w:tcPr>
          <w:p w14:paraId="1F317A77" w14:textId="77777777" w:rsidR="00BF338A" w:rsidRPr="001A1D17" w:rsidRDefault="00BF338A" w:rsidP="001A1D17">
            <w:pPr>
              <w:pStyle w:val="BodyText"/>
              <w:spacing w:line="276" w:lineRule="auto"/>
              <w:rPr>
                <w:rFonts w:ascii="Times New Roman" w:hAnsi="Times New Roman" w:cs="Times New Roman"/>
                <w:sz w:val="20"/>
                <w:szCs w:val="20"/>
              </w:rPr>
            </w:pPr>
          </w:p>
        </w:tc>
        <w:tc>
          <w:tcPr>
            <w:tcW w:w="1701" w:type="dxa"/>
            <w:vMerge/>
          </w:tcPr>
          <w:p w14:paraId="4833D756" w14:textId="77777777" w:rsidR="00BF338A" w:rsidRPr="001A1D17" w:rsidRDefault="00BF338A" w:rsidP="001A1D17">
            <w:pPr>
              <w:pStyle w:val="BodyText"/>
              <w:spacing w:line="276" w:lineRule="auto"/>
              <w:rPr>
                <w:rFonts w:ascii="Times New Roman" w:hAnsi="Times New Roman" w:cs="Times New Roman"/>
                <w:sz w:val="20"/>
                <w:szCs w:val="20"/>
              </w:rPr>
            </w:pPr>
          </w:p>
        </w:tc>
        <w:tc>
          <w:tcPr>
            <w:tcW w:w="1980" w:type="dxa"/>
          </w:tcPr>
          <w:p w14:paraId="07D8C940" w14:textId="77777777" w:rsidR="00BF338A" w:rsidRPr="001A1D17" w:rsidRDefault="00BF338A" w:rsidP="001A1D17">
            <w:pPr>
              <w:pStyle w:val="BodyText"/>
              <w:spacing w:line="276" w:lineRule="auto"/>
              <w:rPr>
                <w:rFonts w:ascii="Times New Roman" w:hAnsi="Times New Roman" w:cs="Times New Roman"/>
                <w:sz w:val="20"/>
                <w:szCs w:val="20"/>
              </w:rPr>
            </w:pPr>
            <w:r w:rsidRPr="001A1D17">
              <w:rPr>
                <w:rFonts w:ascii="Times New Roman" w:hAnsi="Times New Roman" w:cs="Times New Roman"/>
                <w:sz w:val="20"/>
                <w:szCs w:val="20"/>
              </w:rPr>
              <w:t>160 min.</w:t>
            </w:r>
          </w:p>
        </w:tc>
      </w:tr>
      <w:tr w:rsidR="00BF338A" w:rsidRPr="001A1D17" w14:paraId="36BDA49A" w14:textId="77777777" w:rsidTr="006E690C">
        <w:tc>
          <w:tcPr>
            <w:tcW w:w="1413" w:type="dxa"/>
          </w:tcPr>
          <w:p w14:paraId="6CD2D002" w14:textId="77777777" w:rsidR="00BF338A" w:rsidRPr="001A1D17" w:rsidRDefault="00BF338A" w:rsidP="001A1D17">
            <w:pPr>
              <w:pStyle w:val="BodyText"/>
              <w:spacing w:line="276" w:lineRule="auto"/>
              <w:rPr>
                <w:rFonts w:ascii="Times New Roman" w:hAnsi="Times New Roman" w:cs="Times New Roman"/>
                <w:sz w:val="20"/>
                <w:szCs w:val="20"/>
              </w:rPr>
            </w:pPr>
            <w:r w:rsidRPr="001A1D17">
              <w:rPr>
                <w:rFonts w:ascii="Times New Roman" w:hAnsi="Times New Roman" w:cs="Times New Roman"/>
                <w:sz w:val="20"/>
                <w:szCs w:val="20"/>
              </w:rPr>
              <w:t>3</w:t>
            </w:r>
          </w:p>
        </w:tc>
        <w:tc>
          <w:tcPr>
            <w:tcW w:w="1559" w:type="dxa"/>
            <w:vMerge/>
          </w:tcPr>
          <w:p w14:paraId="6E82D3DC" w14:textId="77777777" w:rsidR="00BF338A" w:rsidRPr="001A1D17" w:rsidRDefault="00BF338A" w:rsidP="001A1D17">
            <w:pPr>
              <w:pStyle w:val="BodyText"/>
              <w:spacing w:line="276" w:lineRule="auto"/>
              <w:rPr>
                <w:rFonts w:ascii="Times New Roman" w:hAnsi="Times New Roman" w:cs="Times New Roman"/>
                <w:sz w:val="20"/>
                <w:szCs w:val="20"/>
              </w:rPr>
            </w:pPr>
          </w:p>
        </w:tc>
        <w:tc>
          <w:tcPr>
            <w:tcW w:w="1418" w:type="dxa"/>
            <w:vMerge/>
          </w:tcPr>
          <w:p w14:paraId="2C0697EF" w14:textId="77777777" w:rsidR="00BF338A" w:rsidRPr="001A1D17" w:rsidRDefault="00BF338A" w:rsidP="001A1D17">
            <w:pPr>
              <w:pStyle w:val="BodyText"/>
              <w:spacing w:line="276" w:lineRule="auto"/>
              <w:rPr>
                <w:rFonts w:ascii="Times New Roman" w:hAnsi="Times New Roman" w:cs="Times New Roman"/>
                <w:sz w:val="20"/>
                <w:szCs w:val="20"/>
              </w:rPr>
            </w:pPr>
          </w:p>
        </w:tc>
        <w:tc>
          <w:tcPr>
            <w:tcW w:w="1559" w:type="dxa"/>
            <w:vMerge/>
          </w:tcPr>
          <w:p w14:paraId="13FF6CCA" w14:textId="77777777" w:rsidR="00BF338A" w:rsidRPr="001A1D17" w:rsidRDefault="00BF338A" w:rsidP="001A1D17">
            <w:pPr>
              <w:pStyle w:val="BodyText"/>
              <w:spacing w:line="276" w:lineRule="auto"/>
              <w:rPr>
                <w:rFonts w:ascii="Times New Roman" w:hAnsi="Times New Roman" w:cs="Times New Roman"/>
                <w:sz w:val="20"/>
                <w:szCs w:val="20"/>
              </w:rPr>
            </w:pPr>
          </w:p>
        </w:tc>
        <w:tc>
          <w:tcPr>
            <w:tcW w:w="1701" w:type="dxa"/>
            <w:vMerge/>
          </w:tcPr>
          <w:p w14:paraId="48FD475E" w14:textId="77777777" w:rsidR="00BF338A" w:rsidRPr="001A1D17" w:rsidRDefault="00BF338A" w:rsidP="001A1D17">
            <w:pPr>
              <w:pStyle w:val="BodyText"/>
              <w:spacing w:line="276" w:lineRule="auto"/>
              <w:rPr>
                <w:rFonts w:ascii="Times New Roman" w:hAnsi="Times New Roman" w:cs="Times New Roman"/>
                <w:sz w:val="20"/>
                <w:szCs w:val="20"/>
              </w:rPr>
            </w:pPr>
          </w:p>
        </w:tc>
        <w:tc>
          <w:tcPr>
            <w:tcW w:w="1980" w:type="dxa"/>
          </w:tcPr>
          <w:p w14:paraId="37A7ADA7" w14:textId="77777777" w:rsidR="00BF338A" w:rsidRPr="001A1D17" w:rsidRDefault="00BF338A" w:rsidP="001A1D17">
            <w:pPr>
              <w:pStyle w:val="BodyText"/>
              <w:spacing w:line="276" w:lineRule="auto"/>
              <w:rPr>
                <w:rFonts w:ascii="Times New Roman" w:hAnsi="Times New Roman" w:cs="Times New Roman"/>
                <w:sz w:val="20"/>
                <w:szCs w:val="20"/>
              </w:rPr>
            </w:pPr>
            <w:r w:rsidRPr="001A1D17">
              <w:rPr>
                <w:rFonts w:ascii="Times New Roman" w:hAnsi="Times New Roman" w:cs="Times New Roman"/>
                <w:sz w:val="20"/>
                <w:szCs w:val="20"/>
              </w:rPr>
              <w:t>220 min.</w:t>
            </w:r>
          </w:p>
        </w:tc>
      </w:tr>
    </w:tbl>
    <w:p w14:paraId="246085FB" w14:textId="77777777" w:rsidR="00BF338A" w:rsidRPr="001A1D17" w:rsidRDefault="00BF338A" w:rsidP="001A1D17">
      <w:pPr>
        <w:tabs>
          <w:tab w:val="left" w:pos="397"/>
        </w:tabs>
        <w:spacing w:before="1" w:line="276" w:lineRule="auto"/>
        <w:jc w:val="both"/>
        <w:rPr>
          <w:rFonts w:ascii="Times New Roman" w:hAnsi="Times New Roman" w:cs="Times New Roman"/>
          <w:b/>
          <w:bCs/>
          <w:sz w:val="24"/>
          <w:szCs w:val="24"/>
        </w:rPr>
      </w:pPr>
    </w:p>
    <w:p w14:paraId="2600C673" w14:textId="77777777" w:rsidR="00BF338A" w:rsidRPr="001A1D17" w:rsidRDefault="00BF338A" w:rsidP="001A1D17">
      <w:pPr>
        <w:tabs>
          <w:tab w:val="left" w:pos="397"/>
        </w:tabs>
        <w:spacing w:before="1" w:line="276" w:lineRule="auto"/>
        <w:jc w:val="both"/>
        <w:rPr>
          <w:rFonts w:ascii="Times New Roman" w:hAnsi="Times New Roman" w:cs="Times New Roman"/>
          <w:sz w:val="24"/>
          <w:szCs w:val="24"/>
        </w:rPr>
      </w:pPr>
      <w:r w:rsidRPr="001A1D17">
        <w:rPr>
          <w:rFonts w:ascii="Times New Roman" w:hAnsi="Times New Roman" w:cs="Times New Roman"/>
          <w:sz w:val="24"/>
          <w:szCs w:val="24"/>
        </w:rPr>
        <w:t xml:space="preserve">În timpul perfuziei trebuie monitorizate semnele și simptomele reacțiilor asociate perfuziei (RAP), cum sunt cefalee, urticarie, pirexie, greață și vărsături, și alte semne sau simptome de hipersensibilitate. În funcție de severitatea simptomelor, perfuzia poate fi încetinită, întreruptă sau oprită și se inițiază tratament medical adecvat, după cum este necesar.  </w:t>
      </w:r>
    </w:p>
    <w:p w14:paraId="06CA0292" w14:textId="77777777" w:rsidR="00BF338A" w:rsidRPr="001A1D17" w:rsidRDefault="00BF338A" w:rsidP="001A1D17">
      <w:pPr>
        <w:tabs>
          <w:tab w:val="left" w:pos="397"/>
        </w:tabs>
        <w:spacing w:before="1" w:line="276" w:lineRule="auto"/>
        <w:jc w:val="both"/>
        <w:rPr>
          <w:rFonts w:ascii="Times New Roman" w:hAnsi="Times New Roman" w:cs="Times New Roman"/>
          <w:sz w:val="24"/>
          <w:szCs w:val="24"/>
        </w:rPr>
      </w:pPr>
      <w:r w:rsidRPr="001A1D17">
        <w:rPr>
          <w:rFonts w:ascii="Times New Roman" w:hAnsi="Times New Roman" w:cs="Times New Roman"/>
          <w:sz w:val="24"/>
          <w:szCs w:val="24"/>
        </w:rPr>
        <w:t xml:space="preserve">În caz de reacții severe de hipersensibilitate şi/sau anafilactice, tratamentul cu Olipudaza alfa trebuie întrerupt imediat.  </w:t>
      </w:r>
    </w:p>
    <w:p w14:paraId="00005ADA" w14:textId="2F558909" w:rsidR="00BF338A" w:rsidRPr="001A1D17" w:rsidRDefault="00BF338A" w:rsidP="001A1D17">
      <w:pPr>
        <w:tabs>
          <w:tab w:val="left" w:pos="397"/>
        </w:tabs>
        <w:spacing w:before="1" w:line="276" w:lineRule="auto"/>
        <w:jc w:val="both"/>
        <w:rPr>
          <w:rFonts w:ascii="Times New Roman" w:hAnsi="Times New Roman" w:cs="Times New Roman"/>
          <w:sz w:val="24"/>
          <w:szCs w:val="24"/>
        </w:rPr>
      </w:pPr>
      <w:r w:rsidRPr="001A1D17">
        <w:rPr>
          <w:rFonts w:ascii="Times New Roman" w:hAnsi="Times New Roman" w:cs="Times New Roman"/>
          <w:sz w:val="24"/>
          <w:szCs w:val="24"/>
        </w:rPr>
        <w:lastRenderedPageBreak/>
        <w:t>La finalul perfuziei (odată ce seringa sau punga de perfuzie este goală), linia de perfuzie trebuie spălată cu soluție injectabilă de clorură de sodiu 9 mg/ml (0,9 %) utilizând aceeași viteză de perfuzare ca cea utilizată pentru ultima par</w:t>
      </w:r>
      <w:r w:rsidR="006E690C" w:rsidRPr="001A1D17">
        <w:rPr>
          <w:rFonts w:ascii="Times New Roman" w:hAnsi="Times New Roman" w:cs="Times New Roman"/>
          <w:sz w:val="24"/>
          <w:szCs w:val="24"/>
        </w:rPr>
        <w:t xml:space="preserve">te a perfuziei. </w:t>
      </w:r>
    </w:p>
    <w:p w14:paraId="1ED5AD97" w14:textId="12585900" w:rsidR="00BF338A" w:rsidRPr="001A1D17" w:rsidRDefault="00BF338A" w:rsidP="001A1D17">
      <w:pPr>
        <w:tabs>
          <w:tab w:val="left" w:pos="397"/>
        </w:tabs>
        <w:spacing w:before="1" w:line="276" w:lineRule="auto"/>
        <w:jc w:val="both"/>
        <w:rPr>
          <w:rFonts w:ascii="Times New Roman" w:hAnsi="Times New Roman" w:cs="Times New Roman"/>
          <w:sz w:val="24"/>
          <w:szCs w:val="24"/>
        </w:rPr>
      </w:pPr>
      <w:r w:rsidRPr="001A1D17">
        <w:rPr>
          <w:rFonts w:ascii="Times New Roman" w:hAnsi="Times New Roman" w:cs="Times New Roman"/>
          <w:i/>
          <w:iCs/>
          <w:sz w:val="24"/>
          <w:szCs w:val="24"/>
          <w:u w:val="single"/>
        </w:rPr>
        <w:t>Administrarea perfuziei la domiciliu în timpul fazei de întreținere</w:t>
      </w:r>
    </w:p>
    <w:p w14:paraId="06714E4E" w14:textId="77777777" w:rsidR="00BF338A" w:rsidRPr="001A1D17" w:rsidRDefault="00BF338A" w:rsidP="001A1D17">
      <w:pPr>
        <w:tabs>
          <w:tab w:val="left" w:pos="397"/>
        </w:tabs>
        <w:spacing w:before="1" w:line="276" w:lineRule="auto"/>
        <w:jc w:val="both"/>
        <w:rPr>
          <w:rFonts w:ascii="Times New Roman" w:hAnsi="Times New Roman" w:cs="Times New Roman"/>
          <w:sz w:val="24"/>
          <w:szCs w:val="24"/>
        </w:rPr>
      </w:pPr>
      <w:r w:rsidRPr="001A1D17">
        <w:rPr>
          <w:rFonts w:ascii="Times New Roman" w:hAnsi="Times New Roman" w:cs="Times New Roman"/>
          <w:sz w:val="24"/>
          <w:szCs w:val="24"/>
        </w:rPr>
        <w:t xml:space="preserve">Administrarea perfuziei la domiciliu, sub supravegherea unui profesionist din domeniul sănătății, poate fi luată în considerare pentru pacienții cărora li se administrează doza de întreținere și care tolerează bine perfuziile. Decizia de a permite pacienților să treacă la administrarea perfuziei la domiciliu trebuie luată după evaluarea și recomandarea medicului care prescrie medicamentul.  </w:t>
      </w:r>
    </w:p>
    <w:p w14:paraId="7799E580" w14:textId="66B674BF" w:rsidR="00BF338A" w:rsidRPr="001A1D17" w:rsidRDefault="00BF338A" w:rsidP="001A1D17">
      <w:pPr>
        <w:tabs>
          <w:tab w:val="left" w:pos="397"/>
        </w:tabs>
        <w:spacing w:before="1" w:line="276" w:lineRule="auto"/>
        <w:jc w:val="both"/>
        <w:rPr>
          <w:rFonts w:ascii="Times New Roman" w:hAnsi="Times New Roman" w:cs="Times New Roman"/>
          <w:sz w:val="24"/>
          <w:szCs w:val="24"/>
        </w:rPr>
      </w:pPr>
      <w:r w:rsidRPr="001A1D17">
        <w:rPr>
          <w:rFonts w:ascii="Times New Roman" w:hAnsi="Times New Roman" w:cs="Times New Roman"/>
          <w:sz w:val="24"/>
          <w:szCs w:val="24"/>
        </w:rPr>
        <w:t>Atunci când se administrează Olipudaza alfa, trebuie să fie disponibilă asistenţă medicală adecvată, inclusiv personal instruit cu privire la măsurile de urgenţă. Dacă apar reacţii anafilactice sau alte reacţii acute, se va întrerupe imediat perfuzia, se va iniţia un tratament medical adecvat şi se va solicita consultul unui medic. Dacă apar reacții severe de hipersensibilitate, perfuziile ulterioare trebuie administrate numai într-o locație în care sunt disponibile măsuri de resuscitare. Dozele și vitezele de perfuzare trebuie să rămână constante pe durata administrării la domiciliu și nu trebuie modificate fără supravegherea medicului care a prescris medicamentul. În cazul în care au fost omise doze sau au fost amânate perfuziile, trebuie contactat medicul care a prescris tratamentul</w:t>
      </w:r>
      <w:r w:rsidR="006E690C" w:rsidRPr="001A1D17">
        <w:rPr>
          <w:rFonts w:ascii="Times New Roman" w:hAnsi="Times New Roman" w:cs="Times New Roman"/>
          <w:sz w:val="24"/>
          <w:szCs w:val="24"/>
        </w:rPr>
        <w:t>.</w:t>
      </w:r>
    </w:p>
    <w:p w14:paraId="1D89AE74" w14:textId="26AC7D47" w:rsidR="00BF338A" w:rsidRPr="001A1D17" w:rsidRDefault="00BF338A" w:rsidP="001A1D17">
      <w:pPr>
        <w:pStyle w:val="ListParagraph"/>
        <w:widowControl w:val="0"/>
        <w:numPr>
          <w:ilvl w:val="0"/>
          <w:numId w:val="364"/>
        </w:numPr>
        <w:tabs>
          <w:tab w:val="left" w:pos="397"/>
        </w:tabs>
        <w:autoSpaceDE w:val="0"/>
        <w:autoSpaceDN w:val="0"/>
        <w:spacing w:before="1" w:line="276" w:lineRule="auto"/>
        <w:ind w:left="709" w:hanging="709"/>
        <w:jc w:val="both"/>
        <w:rPr>
          <w:b/>
          <w:bCs/>
          <w:color w:val="auto"/>
        </w:rPr>
      </w:pPr>
      <w:r w:rsidRPr="001A1D17">
        <w:rPr>
          <w:b/>
          <w:bCs/>
          <w:color w:val="auto"/>
          <w:lang w:val="ro"/>
        </w:rPr>
        <w:t>Evaluări necesare pentru toți pacienții</w:t>
      </w:r>
    </w:p>
    <w:p w14:paraId="66AFF5ED" w14:textId="202107C0" w:rsidR="00BF338A" w:rsidRPr="001A1D17" w:rsidRDefault="00BF338A" w:rsidP="001A1D17">
      <w:pPr>
        <w:tabs>
          <w:tab w:val="left" w:pos="397"/>
        </w:tabs>
        <w:spacing w:before="1" w:line="276" w:lineRule="auto"/>
        <w:jc w:val="both"/>
        <w:rPr>
          <w:rFonts w:ascii="Times New Roman" w:hAnsi="Times New Roman" w:cs="Times New Roman"/>
          <w:sz w:val="24"/>
          <w:szCs w:val="24"/>
        </w:rPr>
      </w:pPr>
      <w:r w:rsidRPr="001A1D17">
        <w:rPr>
          <w:rFonts w:ascii="Times New Roman" w:hAnsi="Times New Roman" w:cs="Times New Roman"/>
          <w:sz w:val="24"/>
          <w:szCs w:val="24"/>
          <w:lang w:val="ro"/>
        </w:rPr>
        <w:t>În timpul creșterii dozei, ALAT și ASAT trebuie determinate la aproximativ 24 până la 48 ore după</w:t>
      </w:r>
      <w:r w:rsidR="006E690C" w:rsidRPr="001A1D17">
        <w:rPr>
          <w:rFonts w:ascii="Times New Roman" w:hAnsi="Times New Roman" w:cs="Times New Roman"/>
          <w:sz w:val="24"/>
          <w:szCs w:val="24"/>
        </w:rPr>
        <w:t xml:space="preserve"> </w:t>
      </w:r>
      <w:r w:rsidRPr="001A1D17">
        <w:rPr>
          <w:rFonts w:ascii="Times New Roman" w:hAnsi="Times New Roman" w:cs="Times New Roman"/>
          <w:sz w:val="24"/>
          <w:szCs w:val="24"/>
          <w:lang w:val="ro"/>
        </w:rPr>
        <w:t xml:space="preserve">fiecare perfuzie. Dacă o valoare este </w:t>
      </w:r>
      <w:r w:rsidRPr="00F640DC">
        <w:rPr>
          <w:rFonts w:ascii="Times New Roman" w:hAnsi="Times New Roman" w:cs="Times New Roman"/>
          <w:sz w:val="24"/>
          <w:szCs w:val="24"/>
          <w:lang w:val="pt-BR"/>
        </w:rPr>
        <w:t>&gt; 2 ori</w:t>
      </w:r>
      <w:r w:rsidRPr="001A1D17">
        <w:rPr>
          <w:rFonts w:ascii="Times New Roman" w:hAnsi="Times New Roman" w:cs="Times New Roman"/>
          <w:sz w:val="24"/>
          <w:szCs w:val="24"/>
          <w:lang w:val="ro"/>
        </w:rPr>
        <w:t xml:space="preserve"> peste valoarea inițială și este mai mare comparativ cu intervalul normal, testul</w:t>
      </w:r>
      <w:r w:rsidRPr="001A1D17">
        <w:rPr>
          <w:rFonts w:ascii="Times New Roman" w:hAnsi="Times New Roman" w:cs="Times New Roman"/>
          <w:sz w:val="24"/>
          <w:szCs w:val="24"/>
        </w:rPr>
        <w:t xml:space="preserve"> </w:t>
      </w:r>
      <w:r w:rsidRPr="001A1D17">
        <w:rPr>
          <w:rFonts w:ascii="Times New Roman" w:hAnsi="Times New Roman" w:cs="Times New Roman"/>
          <w:sz w:val="24"/>
          <w:szCs w:val="24"/>
          <w:lang w:val="ro"/>
        </w:rPr>
        <w:t>trebuie repetat înainte de următoarea perfuzie programată. În funcție de rezultatele testelor, doza</w:t>
      </w:r>
      <w:r w:rsidRPr="001A1D17">
        <w:rPr>
          <w:rFonts w:ascii="Times New Roman" w:hAnsi="Times New Roman" w:cs="Times New Roman"/>
          <w:sz w:val="24"/>
          <w:szCs w:val="24"/>
        </w:rPr>
        <w:t xml:space="preserve"> </w:t>
      </w:r>
      <w:r w:rsidRPr="001A1D17">
        <w:rPr>
          <w:rFonts w:ascii="Times New Roman" w:hAnsi="Times New Roman" w:cs="Times New Roman"/>
          <w:sz w:val="24"/>
          <w:szCs w:val="24"/>
          <w:lang w:val="ro"/>
        </w:rPr>
        <w:t>poate fi ajustată (repetată sau redusă) sau tratamentul poate fi întrerupt pentru a permite</w:t>
      </w:r>
      <w:r w:rsidR="006E690C" w:rsidRPr="001A1D17">
        <w:rPr>
          <w:rFonts w:ascii="Times New Roman" w:hAnsi="Times New Roman" w:cs="Times New Roman"/>
          <w:sz w:val="24"/>
          <w:szCs w:val="24"/>
        </w:rPr>
        <w:t xml:space="preserve"> </w:t>
      </w:r>
      <w:r w:rsidRPr="001A1D17">
        <w:rPr>
          <w:rFonts w:ascii="Times New Roman" w:hAnsi="Times New Roman" w:cs="Times New Roman"/>
          <w:sz w:val="24"/>
          <w:szCs w:val="24"/>
          <w:lang w:val="ro"/>
        </w:rPr>
        <w:t>monitorizarea transaminazelor, pe baza judecății clinice a medicului.</w:t>
      </w:r>
    </w:p>
    <w:p w14:paraId="7CCF8C66" w14:textId="5FEEB762" w:rsidR="00BF338A" w:rsidRPr="001A1D17" w:rsidRDefault="00BF338A" w:rsidP="001A1D17">
      <w:pPr>
        <w:tabs>
          <w:tab w:val="left" w:pos="397"/>
        </w:tabs>
        <w:spacing w:before="1" w:line="276" w:lineRule="auto"/>
        <w:jc w:val="both"/>
        <w:rPr>
          <w:rFonts w:ascii="Times New Roman" w:hAnsi="Times New Roman" w:cs="Times New Roman"/>
          <w:sz w:val="24"/>
          <w:szCs w:val="24"/>
        </w:rPr>
      </w:pPr>
      <w:r w:rsidRPr="001A1D17">
        <w:rPr>
          <w:rFonts w:ascii="Times New Roman" w:hAnsi="Times New Roman" w:cs="Times New Roman"/>
          <w:sz w:val="24"/>
          <w:szCs w:val="24"/>
          <w:lang w:val="ro"/>
        </w:rPr>
        <w:t>După ce un pacient este înrolat în program, următoarele evaluări sunt recomandate, dar nu sunt neap</w:t>
      </w:r>
      <w:r w:rsidR="006E690C" w:rsidRPr="001A1D17">
        <w:rPr>
          <w:rFonts w:ascii="Times New Roman" w:hAnsi="Times New Roman" w:cs="Times New Roman"/>
          <w:sz w:val="24"/>
          <w:szCs w:val="24"/>
        </w:rPr>
        <w:t xml:space="preserve">ărat </w:t>
      </w:r>
      <w:r w:rsidRPr="001A1D17">
        <w:rPr>
          <w:rFonts w:ascii="Times New Roman" w:hAnsi="Times New Roman" w:cs="Times New Roman"/>
          <w:sz w:val="24"/>
          <w:szCs w:val="24"/>
          <w:lang w:val="ro"/>
        </w:rPr>
        <w:t>necesare. Toate evaluările sunt recomandate la momentul inițierii tratamentului.</w:t>
      </w:r>
    </w:p>
    <w:p w14:paraId="414A233C" w14:textId="77777777" w:rsidR="00BF338A" w:rsidRPr="001A1D17" w:rsidRDefault="00BF338A" w:rsidP="001A1D17">
      <w:pPr>
        <w:tabs>
          <w:tab w:val="left" w:pos="397"/>
        </w:tabs>
        <w:spacing w:before="1" w:line="276" w:lineRule="auto"/>
        <w:jc w:val="both"/>
        <w:rPr>
          <w:rFonts w:ascii="Times New Roman" w:hAnsi="Times New Roman" w:cs="Times New Roman"/>
          <w:sz w:val="24"/>
          <w:szCs w:val="24"/>
          <w:lang w:val="ro"/>
        </w:rPr>
      </w:pPr>
      <w:r w:rsidRPr="001A1D17">
        <w:rPr>
          <w:rFonts w:ascii="Times New Roman" w:hAnsi="Times New Roman" w:cs="Times New Roman"/>
          <w:sz w:val="24"/>
          <w:szCs w:val="24"/>
          <w:lang w:val="ro"/>
        </w:rPr>
        <w:t>Testarea funcției pulmonare și imagistică</w:t>
      </w:r>
      <w:r w:rsidRPr="001A1D17">
        <w:rPr>
          <w:rFonts w:ascii="Times New Roman" w:hAnsi="Times New Roman" w:cs="Times New Roman"/>
          <w:sz w:val="24"/>
          <w:szCs w:val="24"/>
        </w:rPr>
        <w:t xml:space="preserve"> </w:t>
      </w:r>
      <w:r w:rsidRPr="001A1D17">
        <w:rPr>
          <w:rFonts w:ascii="Times New Roman" w:hAnsi="Times New Roman" w:cs="Times New Roman"/>
          <w:sz w:val="24"/>
          <w:szCs w:val="24"/>
          <w:lang w:val="ro"/>
        </w:rPr>
        <w:t>sunt recomandate la fiecare 3 luni în primul an și apoi la fiecare 6 luni in anii următori.</w:t>
      </w:r>
    </w:p>
    <w:p w14:paraId="4B5E5CA5" w14:textId="23D7AAE5" w:rsidR="00BF338A" w:rsidRPr="001A1D17" w:rsidRDefault="00BF338A" w:rsidP="001A1D17">
      <w:pPr>
        <w:tabs>
          <w:tab w:val="left" w:pos="397"/>
        </w:tabs>
        <w:spacing w:before="1" w:line="276" w:lineRule="auto"/>
        <w:jc w:val="both"/>
        <w:rPr>
          <w:rFonts w:ascii="Times New Roman" w:hAnsi="Times New Roman" w:cs="Times New Roman"/>
          <w:sz w:val="24"/>
          <w:szCs w:val="24"/>
          <w:lang w:val="ro"/>
        </w:rPr>
      </w:pPr>
      <w:r w:rsidRPr="001A1D17">
        <w:rPr>
          <w:rFonts w:ascii="Times New Roman" w:hAnsi="Times New Roman" w:cs="Times New Roman"/>
          <w:sz w:val="24"/>
          <w:szCs w:val="24"/>
          <w:lang w:val="ro"/>
        </w:rPr>
        <w:t xml:space="preserve">Alte evaluări sunt recomandate la fiecare 3 luni in primul an si apoi la </w:t>
      </w:r>
      <w:r w:rsidR="006E690C" w:rsidRPr="001A1D17">
        <w:rPr>
          <w:rFonts w:ascii="Times New Roman" w:hAnsi="Times New Roman" w:cs="Times New Roman"/>
          <w:sz w:val="24"/>
          <w:szCs w:val="24"/>
          <w:lang w:val="ro"/>
        </w:rPr>
        <w:t>fiecare 6 luni in anii următori</w:t>
      </w:r>
    </w:p>
    <w:p w14:paraId="7E151069" w14:textId="77777777" w:rsidR="00BF338A" w:rsidRPr="001A1D17" w:rsidRDefault="00BF338A" w:rsidP="001A1D17">
      <w:pPr>
        <w:pStyle w:val="ListParagraph"/>
        <w:widowControl w:val="0"/>
        <w:numPr>
          <w:ilvl w:val="0"/>
          <w:numId w:val="352"/>
        </w:numPr>
        <w:pBdr>
          <w:top w:val="none" w:sz="0" w:space="0" w:color="auto"/>
          <w:left w:val="none" w:sz="0" w:space="0" w:color="auto"/>
          <w:bottom w:val="none" w:sz="0" w:space="0" w:color="auto"/>
          <w:right w:val="none" w:sz="0" w:space="0" w:color="auto"/>
          <w:between w:val="none" w:sz="0" w:space="0" w:color="auto"/>
          <w:bar w:val="none" w:sz="0" w:color="auto"/>
        </w:pBdr>
        <w:tabs>
          <w:tab w:val="left" w:pos="397"/>
        </w:tabs>
        <w:autoSpaceDE w:val="0"/>
        <w:autoSpaceDN w:val="0"/>
        <w:spacing w:before="1" w:line="276" w:lineRule="auto"/>
        <w:jc w:val="both"/>
        <w:rPr>
          <w:color w:val="auto"/>
        </w:rPr>
      </w:pPr>
      <w:r w:rsidRPr="001A1D17">
        <w:rPr>
          <w:color w:val="auto"/>
          <w:lang w:val="ro"/>
        </w:rPr>
        <w:t>Dimensiunea splinei în funcție de SOC local (RMN este preferat).</w:t>
      </w:r>
    </w:p>
    <w:p w14:paraId="0923909F" w14:textId="77777777" w:rsidR="00BF338A" w:rsidRPr="001A1D17" w:rsidRDefault="00BF338A" w:rsidP="001A1D17">
      <w:pPr>
        <w:pStyle w:val="ListParagraph"/>
        <w:widowControl w:val="0"/>
        <w:numPr>
          <w:ilvl w:val="0"/>
          <w:numId w:val="352"/>
        </w:numPr>
        <w:pBdr>
          <w:top w:val="none" w:sz="0" w:space="0" w:color="auto"/>
          <w:left w:val="none" w:sz="0" w:space="0" w:color="auto"/>
          <w:bottom w:val="none" w:sz="0" w:space="0" w:color="auto"/>
          <w:right w:val="none" w:sz="0" w:space="0" w:color="auto"/>
          <w:between w:val="none" w:sz="0" w:space="0" w:color="auto"/>
          <w:bar w:val="none" w:sz="0" w:color="auto"/>
        </w:pBdr>
        <w:tabs>
          <w:tab w:val="left" w:pos="397"/>
        </w:tabs>
        <w:autoSpaceDE w:val="0"/>
        <w:autoSpaceDN w:val="0"/>
        <w:spacing w:before="1" w:line="276" w:lineRule="auto"/>
        <w:jc w:val="both"/>
        <w:rPr>
          <w:color w:val="auto"/>
        </w:rPr>
      </w:pPr>
      <w:r w:rsidRPr="001A1D17">
        <w:rPr>
          <w:color w:val="auto"/>
          <w:lang w:val="ro"/>
        </w:rPr>
        <w:t>Dimensiunea ficatului în funcție de SOC local (RMN este preferat).</w:t>
      </w:r>
    </w:p>
    <w:p w14:paraId="346FDCA2" w14:textId="77777777" w:rsidR="00BF338A" w:rsidRPr="001A1D17" w:rsidRDefault="00BF338A" w:rsidP="001A1D17">
      <w:pPr>
        <w:pStyle w:val="ListParagraph"/>
        <w:widowControl w:val="0"/>
        <w:numPr>
          <w:ilvl w:val="0"/>
          <w:numId w:val="352"/>
        </w:numPr>
        <w:pBdr>
          <w:top w:val="none" w:sz="0" w:space="0" w:color="auto"/>
          <w:left w:val="none" w:sz="0" w:space="0" w:color="auto"/>
          <w:bottom w:val="none" w:sz="0" w:space="0" w:color="auto"/>
          <w:right w:val="none" w:sz="0" w:space="0" w:color="auto"/>
          <w:between w:val="none" w:sz="0" w:space="0" w:color="auto"/>
          <w:bar w:val="none" w:sz="0" w:color="auto"/>
        </w:pBdr>
        <w:tabs>
          <w:tab w:val="left" w:pos="397"/>
        </w:tabs>
        <w:autoSpaceDE w:val="0"/>
        <w:autoSpaceDN w:val="0"/>
        <w:spacing w:before="1" w:line="276" w:lineRule="auto"/>
        <w:jc w:val="both"/>
        <w:rPr>
          <w:color w:val="auto"/>
        </w:rPr>
      </w:pPr>
      <w:r w:rsidRPr="001A1D17">
        <w:rPr>
          <w:color w:val="auto"/>
          <w:lang w:val="ro"/>
        </w:rPr>
        <w:t>Imagistica pulmonară conform SOC local (tomografia computerizată de înaltă rezoluție este</w:t>
      </w:r>
    </w:p>
    <w:p w14:paraId="42700785" w14:textId="77777777" w:rsidR="00BF338A" w:rsidRPr="001A1D17" w:rsidRDefault="00BF338A" w:rsidP="001A1D17">
      <w:pPr>
        <w:pStyle w:val="ListParagraph"/>
        <w:widowControl w:val="0"/>
        <w:numPr>
          <w:ilvl w:val="0"/>
          <w:numId w:val="352"/>
        </w:numPr>
        <w:pBdr>
          <w:top w:val="none" w:sz="0" w:space="0" w:color="auto"/>
          <w:left w:val="none" w:sz="0" w:space="0" w:color="auto"/>
          <w:bottom w:val="none" w:sz="0" w:space="0" w:color="auto"/>
          <w:right w:val="none" w:sz="0" w:space="0" w:color="auto"/>
          <w:between w:val="none" w:sz="0" w:space="0" w:color="auto"/>
          <w:bar w:val="none" w:sz="0" w:color="auto"/>
        </w:pBdr>
        <w:tabs>
          <w:tab w:val="left" w:pos="397"/>
        </w:tabs>
        <w:autoSpaceDE w:val="0"/>
        <w:autoSpaceDN w:val="0"/>
        <w:spacing w:before="1" w:line="276" w:lineRule="auto"/>
        <w:jc w:val="both"/>
        <w:rPr>
          <w:color w:val="auto"/>
        </w:rPr>
      </w:pPr>
      <w:r w:rsidRPr="001A1D17">
        <w:rPr>
          <w:color w:val="auto"/>
          <w:lang w:val="ro"/>
        </w:rPr>
        <w:t>preferat).</w:t>
      </w:r>
    </w:p>
    <w:p w14:paraId="5EDD5CE5" w14:textId="77777777" w:rsidR="00BF338A" w:rsidRPr="001A1D17" w:rsidRDefault="00BF338A" w:rsidP="001A1D17">
      <w:pPr>
        <w:pStyle w:val="ListParagraph"/>
        <w:widowControl w:val="0"/>
        <w:numPr>
          <w:ilvl w:val="0"/>
          <w:numId w:val="352"/>
        </w:numPr>
        <w:pBdr>
          <w:top w:val="none" w:sz="0" w:space="0" w:color="auto"/>
          <w:left w:val="none" w:sz="0" w:space="0" w:color="auto"/>
          <w:bottom w:val="none" w:sz="0" w:space="0" w:color="auto"/>
          <w:right w:val="none" w:sz="0" w:space="0" w:color="auto"/>
          <w:between w:val="none" w:sz="0" w:space="0" w:color="auto"/>
          <w:bar w:val="none" w:sz="0" w:color="auto"/>
        </w:pBdr>
        <w:tabs>
          <w:tab w:val="left" w:pos="397"/>
        </w:tabs>
        <w:autoSpaceDE w:val="0"/>
        <w:autoSpaceDN w:val="0"/>
        <w:spacing w:before="1" w:line="276" w:lineRule="auto"/>
        <w:jc w:val="both"/>
        <w:rPr>
          <w:color w:val="auto"/>
        </w:rPr>
      </w:pPr>
      <w:r w:rsidRPr="001A1D17">
        <w:rPr>
          <w:color w:val="auto"/>
          <w:lang w:val="ro"/>
        </w:rPr>
        <w:t>Funcția pulmonară (pacienți cu vârsta &gt;5 ani):</w:t>
      </w:r>
    </w:p>
    <w:p w14:paraId="6D41A663" w14:textId="77777777" w:rsidR="00BF338A" w:rsidRPr="001A1D17" w:rsidRDefault="00BF338A" w:rsidP="001A1D17">
      <w:pPr>
        <w:pStyle w:val="ListParagraph"/>
        <w:widowControl w:val="0"/>
        <w:numPr>
          <w:ilvl w:val="1"/>
          <w:numId w:val="353"/>
        </w:numPr>
        <w:pBdr>
          <w:top w:val="none" w:sz="0" w:space="0" w:color="auto"/>
          <w:left w:val="none" w:sz="0" w:space="0" w:color="auto"/>
          <w:bottom w:val="none" w:sz="0" w:space="0" w:color="auto"/>
          <w:right w:val="none" w:sz="0" w:space="0" w:color="auto"/>
          <w:between w:val="none" w:sz="0" w:space="0" w:color="auto"/>
          <w:bar w:val="none" w:sz="0" w:color="auto"/>
        </w:pBdr>
        <w:tabs>
          <w:tab w:val="left" w:pos="397"/>
        </w:tabs>
        <w:autoSpaceDE w:val="0"/>
        <w:autoSpaceDN w:val="0"/>
        <w:spacing w:before="1" w:line="276" w:lineRule="auto"/>
        <w:jc w:val="both"/>
        <w:rPr>
          <w:color w:val="auto"/>
        </w:rPr>
      </w:pPr>
      <w:r w:rsidRPr="001A1D17">
        <w:rPr>
          <w:color w:val="auto"/>
          <w:lang w:val="ro"/>
        </w:rPr>
        <w:t>Capacitatea de difuzie a plămânului pentru monoxid de carbon (DLCo),</w:t>
      </w:r>
    </w:p>
    <w:p w14:paraId="0A992512" w14:textId="77777777" w:rsidR="00BF338A" w:rsidRPr="001A1D17" w:rsidRDefault="00BF338A" w:rsidP="001A1D17">
      <w:pPr>
        <w:pStyle w:val="ListParagraph"/>
        <w:widowControl w:val="0"/>
        <w:numPr>
          <w:ilvl w:val="1"/>
          <w:numId w:val="353"/>
        </w:numPr>
        <w:pBdr>
          <w:top w:val="none" w:sz="0" w:space="0" w:color="auto"/>
          <w:left w:val="none" w:sz="0" w:space="0" w:color="auto"/>
          <w:bottom w:val="none" w:sz="0" w:space="0" w:color="auto"/>
          <w:right w:val="none" w:sz="0" w:space="0" w:color="auto"/>
          <w:between w:val="none" w:sz="0" w:space="0" w:color="auto"/>
          <w:bar w:val="none" w:sz="0" w:color="auto"/>
        </w:pBdr>
        <w:tabs>
          <w:tab w:val="left" w:pos="397"/>
        </w:tabs>
        <w:autoSpaceDE w:val="0"/>
        <w:autoSpaceDN w:val="0"/>
        <w:spacing w:before="1" w:line="276" w:lineRule="auto"/>
        <w:jc w:val="both"/>
        <w:rPr>
          <w:color w:val="auto"/>
        </w:rPr>
      </w:pPr>
      <w:r w:rsidRPr="001A1D17">
        <w:rPr>
          <w:color w:val="auto"/>
          <w:lang w:val="ro"/>
        </w:rPr>
        <w:t>capacitatea vitală forțată (CVF),</w:t>
      </w:r>
    </w:p>
    <w:p w14:paraId="302FD5D1" w14:textId="77777777" w:rsidR="00BF338A" w:rsidRPr="001A1D17" w:rsidRDefault="00BF338A" w:rsidP="001A1D17">
      <w:pPr>
        <w:pStyle w:val="ListParagraph"/>
        <w:widowControl w:val="0"/>
        <w:numPr>
          <w:ilvl w:val="1"/>
          <w:numId w:val="353"/>
        </w:numPr>
        <w:pBdr>
          <w:top w:val="none" w:sz="0" w:space="0" w:color="auto"/>
          <w:left w:val="none" w:sz="0" w:space="0" w:color="auto"/>
          <w:bottom w:val="none" w:sz="0" w:space="0" w:color="auto"/>
          <w:right w:val="none" w:sz="0" w:space="0" w:color="auto"/>
          <w:between w:val="none" w:sz="0" w:space="0" w:color="auto"/>
          <w:bar w:val="none" w:sz="0" w:color="auto"/>
        </w:pBdr>
        <w:tabs>
          <w:tab w:val="left" w:pos="397"/>
        </w:tabs>
        <w:autoSpaceDE w:val="0"/>
        <w:autoSpaceDN w:val="0"/>
        <w:spacing w:before="1" w:line="276" w:lineRule="auto"/>
        <w:jc w:val="both"/>
        <w:rPr>
          <w:color w:val="auto"/>
        </w:rPr>
      </w:pPr>
      <w:r w:rsidRPr="001A1D17">
        <w:rPr>
          <w:color w:val="auto"/>
          <w:lang w:val="ro"/>
        </w:rPr>
        <w:t>Volumul expirator forțat în prima pe secundă (VEF),</w:t>
      </w:r>
    </w:p>
    <w:p w14:paraId="362A8832" w14:textId="77777777" w:rsidR="00BF338A" w:rsidRPr="001A1D17" w:rsidRDefault="00BF338A" w:rsidP="001A1D17">
      <w:pPr>
        <w:pStyle w:val="ListParagraph"/>
        <w:widowControl w:val="0"/>
        <w:numPr>
          <w:ilvl w:val="1"/>
          <w:numId w:val="353"/>
        </w:numPr>
        <w:pBdr>
          <w:top w:val="none" w:sz="0" w:space="0" w:color="auto"/>
          <w:left w:val="none" w:sz="0" w:space="0" w:color="auto"/>
          <w:bottom w:val="none" w:sz="0" w:space="0" w:color="auto"/>
          <w:right w:val="none" w:sz="0" w:space="0" w:color="auto"/>
          <w:between w:val="none" w:sz="0" w:space="0" w:color="auto"/>
          <w:bar w:val="none" w:sz="0" w:color="auto"/>
        </w:pBdr>
        <w:tabs>
          <w:tab w:val="left" w:pos="397"/>
        </w:tabs>
        <w:autoSpaceDE w:val="0"/>
        <w:autoSpaceDN w:val="0"/>
        <w:spacing w:before="1" w:line="276" w:lineRule="auto"/>
        <w:jc w:val="both"/>
        <w:rPr>
          <w:color w:val="auto"/>
        </w:rPr>
      </w:pPr>
      <w:r w:rsidRPr="001A1D17">
        <w:rPr>
          <w:color w:val="auto"/>
          <w:lang w:val="ro"/>
        </w:rPr>
        <w:t>Capacitatea pulmonară totală (CPT).</w:t>
      </w:r>
    </w:p>
    <w:p w14:paraId="18B7B4C4" w14:textId="77777777" w:rsidR="00BF338A" w:rsidRPr="001A1D17" w:rsidRDefault="00BF338A" w:rsidP="001A1D17">
      <w:pPr>
        <w:pStyle w:val="ListParagraph"/>
        <w:widowControl w:val="0"/>
        <w:numPr>
          <w:ilvl w:val="0"/>
          <w:numId w:val="354"/>
        </w:numPr>
        <w:pBdr>
          <w:top w:val="none" w:sz="0" w:space="0" w:color="auto"/>
          <w:left w:val="none" w:sz="0" w:space="0" w:color="auto"/>
          <w:bottom w:val="none" w:sz="0" w:space="0" w:color="auto"/>
          <w:right w:val="none" w:sz="0" w:space="0" w:color="auto"/>
          <w:between w:val="none" w:sz="0" w:space="0" w:color="auto"/>
          <w:bar w:val="none" w:sz="0" w:color="auto"/>
        </w:pBdr>
        <w:tabs>
          <w:tab w:val="left" w:pos="397"/>
        </w:tabs>
        <w:autoSpaceDE w:val="0"/>
        <w:autoSpaceDN w:val="0"/>
        <w:spacing w:before="1" w:line="276" w:lineRule="auto"/>
        <w:jc w:val="both"/>
        <w:rPr>
          <w:color w:val="auto"/>
        </w:rPr>
      </w:pPr>
      <w:bookmarkStart w:id="9" w:name="_Hlk138196360"/>
      <w:r w:rsidRPr="001A1D17">
        <w:rPr>
          <w:color w:val="auto"/>
        </w:rPr>
        <w:t>Ecocardiografie doppler.</w:t>
      </w:r>
    </w:p>
    <w:p w14:paraId="5A9E8B6F" w14:textId="77777777" w:rsidR="00BF338A" w:rsidRPr="001A1D17" w:rsidRDefault="00BF338A" w:rsidP="001A1D17">
      <w:pPr>
        <w:pStyle w:val="ListParagraph"/>
        <w:widowControl w:val="0"/>
        <w:numPr>
          <w:ilvl w:val="0"/>
          <w:numId w:val="354"/>
        </w:numPr>
        <w:pBdr>
          <w:top w:val="none" w:sz="0" w:space="0" w:color="auto"/>
          <w:left w:val="none" w:sz="0" w:space="0" w:color="auto"/>
          <w:bottom w:val="none" w:sz="0" w:space="0" w:color="auto"/>
          <w:right w:val="none" w:sz="0" w:space="0" w:color="auto"/>
          <w:between w:val="none" w:sz="0" w:space="0" w:color="auto"/>
          <w:bar w:val="none" w:sz="0" w:color="auto"/>
        </w:pBdr>
        <w:tabs>
          <w:tab w:val="left" w:pos="397"/>
        </w:tabs>
        <w:autoSpaceDE w:val="0"/>
        <w:autoSpaceDN w:val="0"/>
        <w:spacing w:before="1" w:line="276" w:lineRule="auto"/>
        <w:jc w:val="both"/>
        <w:rPr>
          <w:color w:val="auto"/>
        </w:rPr>
      </w:pPr>
      <w:bookmarkStart w:id="10" w:name="_Hlk138196452"/>
      <w:bookmarkEnd w:id="9"/>
      <w:r w:rsidRPr="001A1D17">
        <w:rPr>
          <w:color w:val="auto"/>
        </w:rPr>
        <w:t>Hematologie:</w:t>
      </w:r>
    </w:p>
    <w:bookmarkEnd w:id="10"/>
    <w:p w14:paraId="0F57FF10" w14:textId="77777777" w:rsidR="00BF338A" w:rsidRPr="001A1D17" w:rsidRDefault="00BF338A" w:rsidP="001A1D17">
      <w:pPr>
        <w:pStyle w:val="ListParagraph"/>
        <w:widowControl w:val="0"/>
        <w:numPr>
          <w:ilvl w:val="0"/>
          <w:numId w:val="350"/>
        </w:numPr>
        <w:pBdr>
          <w:top w:val="none" w:sz="0" w:space="0" w:color="auto"/>
          <w:left w:val="none" w:sz="0" w:space="0" w:color="auto"/>
          <w:bottom w:val="none" w:sz="0" w:space="0" w:color="auto"/>
          <w:right w:val="none" w:sz="0" w:space="0" w:color="auto"/>
          <w:between w:val="none" w:sz="0" w:space="0" w:color="auto"/>
          <w:bar w:val="none" w:sz="0" w:color="auto"/>
        </w:pBdr>
        <w:tabs>
          <w:tab w:val="left" w:pos="397"/>
        </w:tabs>
        <w:autoSpaceDE w:val="0"/>
        <w:autoSpaceDN w:val="0"/>
        <w:spacing w:before="1" w:line="276" w:lineRule="auto"/>
        <w:jc w:val="both"/>
        <w:rPr>
          <w:color w:val="auto"/>
        </w:rPr>
      </w:pPr>
      <w:r w:rsidRPr="001A1D17">
        <w:rPr>
          <w:color w:val="auto"/>
        </w:rPr>
        <w:t>Hematocrit,</w:t>
      </w:r>
    </w:p>
    <w:p w14:paraId="3DE0C535" w14:textId="77777777" w:rsidR="00BF338A" w:rsidRPr="001A1D17" w:rsidRDefault="00BF338A" w:rsidP="001A1D17">
      <w:pPr>
        <w:pStyle w:val="ListParagraph"/>
        <w:widowControl w:val="0"/>
        <w:numPr>
          <w:ilvl w:val="0"/>
          <w:numId w:val="350"/>
        </w:numPr>
        <w:pBdr>
          <w:top w:val="none" w:sz="0" w:space="0" w:color="auto"/>
          <w:left w:val="none" w:sz="0" w:space="0" w:color="auto"/>
          <w:bottom w:val="none" w:sz="0" w:space="0" w:color="auto"/>
          <w:right w:val="none" w:sz="0" w:space="0" w:color="auto"/>
          <w:between w:val="none" w:sz="0" w:space="0" w:color="auto"/>
          <w:bar w:val="none" w:sz="0" w:color="auto"/>
        </w:pBdr>
        <w:tabs>
          <w:tab w:val="left" w:pos="397"/>
        </w:tabs>
        <w:autoSpaceDE w:val="0"/>
        <w:autoSpaceDN w:val="0"/>
        <w:spacing w:before="1" w:line="276" w:lineRule="auto"/>
        <w:jc w:val="both"/>
        <w:rPr>
          <w:color w:val="auto"/>
        </w:rPr>
      </w:pPr>
      <w:r w:rsidRPr="001A1D17">
        <w:rPr>
          <w:color w:val="auto"/>
        </w:rPr>
        <w:t>Hemoglobină,</w:t>
      </w:r>
    </w:p>
    <w:p w14:paraId="72FA4529" w14:textId="77777777" w:rsidR="00BF338A" w:rsidRPr="001A1D17" w:rsidRDefault="00BF338A" w:rsidP="001A1D17">
      <w:pPr>
        <w:pStyle w:val="ListParagraph"/>
        <w:widowControl w:val="0"/>
        <w:numPr>
          <w:ilvl w:val="0"/>
          <w:numId w:val="350"/>
        </w:numPr>
        <w:pBdr>
          <w:top w:val="none" w:sz="0" w:space="0" w:color="auto"/>
          <w:left w:val="none" w:sz="0" w:space="0" w:color="auto"/>
          <w:bottom w:val="none" w:sz="0" w:space="0" w:color="auto"/>
          <w:right w:val="none" w:sz="0" w:space="0" w:color="auto"/>
          <w:between w:val="none" w:sz="0" w:space="0" w:color="auto"/>
          <w:bar w:val="none" w:sz="0" w:color="auto"/>
        </w:pBdr>
        <w:tabs>
          <w:tab w:val="left" w:pos="397"/>
        </w:tabs>
        <w:autoSpaceDE w:val="0"/>
        <w:autoSpaceDN w:val="0"/>
        <w:spacing w:before="1" w:line="276" w:lineRule="auto"/>
        <w:jc w:val="both"/>
        <w:rPr>
          <w:color w:val="auto"/>
        </w:rPr>
      </w:pPr>
      <w:r w:rsidRPr="001A1D17">
        <w:rPr>
          <w:color w:val="auto"/>
        </w:rPr>
        <w:t>Leucocite</w:t>
      </w:r>
    </w:p>
    <w:p w14:paraId="063C3DF8" w14:textId="77777777" w:rsidR="00BF338A" w:rsidRPr="001A1D17" w:rsidRDefault="00BF338A" w:rsidP="001A1D17">
      <w:pPr>
        <w:pStyle w:val="ListParagraph"/>
        <w:widowControl w:val="0"/>
        <w:numPr>
          <w:ilvl w:val="0"/>
          <w:numId w:val="350"/>
        </w:numPr>
        <w:pBdr>
          <w:top w:val="none" w:sz="0" w:space="0" w:color="auto"/>
          <w:left w:val="none" w:sz="0" w:space="0" w:color="auto"/>
          <w:bottom w:val="none" w:sz="0" w:space="0" w:color="auto"/>
          <w:right w:val="none" w:sz="0" w:space="0" w:color="auto"/>
          <w:between w:val="none" w:sz="0" w:space="0" w:color="auto"/>
          <w:bar w:val="none" w:sz="0" w:color="auto"/>
        </w:pBdr>
        <w:tabs>
          <w:tab w:val="left" w:pos="397"/>
        </w:tabs>
        <w:autoSpaceDE w:val="0"/>
        <w:autoSpaceDN w:val="0"/>
        <w:spacing w:before="1" w:line="276" w:lineRule="auto"/>
        <w:jc w:val="both"/>
        <w:rPr>
          <w:color w:val="auto"/>
        </w:rPr>
      </w:pPr>
      <w:r w:rsidRPr="001A1D17">
        <w:rPr>
          <w:color w:val="auto"/>
        </w:rPr>
        <w:t>Trombocite</w:t>
      </w:r>
    </w:p>
    <w:p w14:paraId="0E0FA04E" w14:textId="77777777" w:rsidR="004D4CC5" w:rsidRPr="001A1D17" w:rsidRDefault="004D4CC5" w:rsidP="001A1D17">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97"/>
        </w:tabs>
        <w:autoSpaceDE w:val="0"/>
        <w:autoSpaceDN w:val="0"/>
        <w:spacing w:before="1" w:line="276" w:lineRule="auto"/>
        <w:jc w:val="both"/>
        <w:rPr>
          <w:color w:val="auto"/>
        </w:rPr>
      </w:pPr>
    </w:p>
    <w:p w14:paraId="5022012D" w14:textId="77777777" w:rsidR="00BF338A" w:rsidRPr="001A1D17" w:rsidRDefault="00BF338A" w:rsidP="001A1D17">
      <w:pPr>
        <w:pStyle w:val="TableParagraph"/>
        <w:numPr>
          <w:ilvl w:val="0"/>
          <w:numId w:val="355"/>
        </w:numPr>
        <w:tabs>
          <w:tab w:val="left" w:pos="397"/>
        </w:tabs>
        <w:spacing w:before="1" w:line="276" w:lineRule="auto"/>
        <w:ind w:hanging="306"/>
        <w:jc w:val="both"/>
        <w:rPr>
          <w:sz w:val="24"/>
          <w:szCs w:val="24"/>
        </w:rPr>
      </w:pPr>
      <w:r w:rsidRPr="001A1D17">
        <w:rPr>
          <w:sz w:val="24"/>
          <w:szCs w:val="24"/>
        </w:rPr>
        <w:lastRenderedPageBreak/>
        <w:t>Biochimie:</w:t>
      </w:r>
    </w:p>
    <w:p w14:paraId="4393EA06" w14:textId="77777777" w:rsidR="00BF338A" w:rsidRPr="001A1D17" w:rsidRDefault="00BF338A" w:rsidP="001A1D17">
      <w:pPr>
        <w:pStyle w:val="ListParagraph"/>
        <w:widowControl w:val="0"/>
        <w:numPr>
          <w:ilvl w:val="0"/>
          <w:numId w:val="351"/>
        </w:numPr>
        <w:pBdr>
          <w:top w:val="none" w:sz="0" w:space="0" w:color="auto"/>
          <w:left w:val="none" w:sz="0" w:space="0" w:color="auto"/>
          <w:bottom w:val="none" w:sz="0" w:space="0" w:color="auto"/>
          <w:right w:val="none" w:sz="0" w:space="0" w:color="auto"/>
          <w:between w:val="none" w:sz="0" w:space="0" w:color="auto"/>
          <w:bar w:val="none" w:sz="0" w:color="auto"/>
        </w:pBdr>
        <w:tabs>
          <w:tab w:val="left" w:pos="397"/>
        </w:tabs>
        <w:autoSpaceDE w:val="0"/>
        <w:autoSpaceDN w:val="0"/>
        <w:spacing w:before="1" w:line="276" w:lineRule="auto"/>
        <w:jc w:val="both"/>
        <w:rPr>
          <w:color w:val="auto"/>
        </w:rPr>
      </w:pPr>
      <w:r w:rsidRPr="001A1D17">
        <w:rPr>
          <w:color w:val="auto"/>
        </w:rPr>
        <w:t>Sodiu,</w:t>
      </w:r>
    </w:p>
    <w:p w14:paraId="1C85B762" w14:textId="77777777" w:rsidR="00BF338A" w:rsidRPr="001A1D17" w:rsidRDefault="00BF338A" w:rsidP="001A1D17">
      <w:pPr>
        <w:pStyle w:val="ListParagraph"/>
        <w:widowControl w:val="0"/>
        <w:numPr>
          <w:ilvl w:val="0"/>
          <w:numId w:val="351"/>
        </w:numPr>
        <w:pBdr>
          <w:top w:val="none" w:sz="0" w:space="0" w:color="auto"/>
          <w:left w:val="none" w:sz="0" w:space="0" w:color="auto"/>
          <w:bottom w:val="none" w:sz="0" w:space="0" w:color="auto"/>
          <w:right w:val="none" w:sz="0" w:space="0" w:color="auto"/>
          <w:between w:val="none" w:sz="0" w:space="0" w:color="auto"/>
          <w:bar w:val="none" w:sz="0" w:color="auto"/>
        </w:pBdr>
        <w:tabs>
          <w:tab w:val="left" w:pos="397"/>
        </w:tabs>
        <w:autoSpaceDE w:val="0"/>
        <w:autoSpaceDN w:val="0"/>
        <w:spacing w:before="1" w:line="276" w:lineRule="auto"/>
        <w:jc w:val="both"/>
        <w:rPr>
          <w:color w:val="auto"/>
        </w:rPr>
      </w:pPr>
      <w:r w:rsidRPr="001A1D17">
        <w:rPr>
          <w:color w:val="auto"/>
        </w:rPr>
        <w:t>Potasiu,</w:t>
      </w:r>
    </w:p>
    <w:p w14:paraId="50D8DDDA" w14:textId="77777777" w:rsidR="00BF338A" w:rsidRPr="001A1D17" w:rsidRDefault="00BF338A" w:rsidP="001A1D17">
      <w:pPr>
        <w:pStyle w:val="ListParagraph"/>
        <w:widowControl w:val="0"/>
        <w:numPr>
          <w:ilvl w:val="0"/>
          <w:numId w:val="351"/>
        </w:numPr>
        <w:pBdr>
          <w:top w:val="none" w:sz="0" w:space="0" w:color="auto"/>
          <w:left w:val="none" w:sz="0" w:space="0" w:color="auto"/>
          <w:bottom w:val="none" w:sz="0" w:space="0" w:color="auto"/>
          <w:right w:val="none" w:sz="0" w:space="0" w:color="auto"/>
          <w:between w:val="none" w:sz="0" w:space="0" w:color="auto"/>
          <w:bar w:val="none" w:sz="0" w:color="auto"/>
        </w:pBdr>
        <w:tabs>
          <w:tab w:val="left" w:pos="397"/>
        </w:tabs>
        <w:autoSpaceDE w:val="0"/>
        <w:autoSpaceDN w:val="0"/>
        <w:spacing w:before="1" w:line="276" w:lineRule="auto"/>
        <w:jc w:val="both"/>
        <w:rPr>
          <w:color w:val="auto"/>
        </w:rPr>
      </w:pPr>
      <w:r w:rsidRPr="001A1D17">
        <w:rPr>
          <w:color w:val="auto"/>
        </w:rPr>
        <w:t>Calcium,</w:t>
      </w:r>
    </w:p>
    <w:p w14:paraId="2AC3D754" w14:textId="77777777" w:rsidR="00BF338A" w:rsidRPr="001A1D17" w:rsidRDefault="00BF338A" w:rsidP="001A1D17">
      <w:pPr>
        <w:pStyle w:val="ListParagraph"/>
        <w:widowControl w:val="0"/>
        <w:numPr>
          <w:ilvl w:val="0"/>
          <w:numId w:val="351"/>
        </w:numPr>
        <w:pBdr>
          <w:top w:val="none" w:sz="0" w:space="0" w:color="auto"/>
          <w:left w:val="none" w:sz="0" w:space="0" w:color="auto"/>
          <w:bottom w:val="none" w:sz="0" w:space="0" w:color="auto"/>
          <w:right w:val="none" w:sz="0" w:space="0" w:color="auto"/>
          <w:between w:val="none" w:sz="0" w:space="0" w:color="auto"/>
          <w:bar w:val="none" w:sz="0" w:color="auto"/>
        </w:pBdr>
        <w:tabs>
          <w:tab w:val="left" w:pos="397"/>
        </w:tabs>
        <w:autoSpaceDE w:val="0"/>
        <w:autoSpaceDN w:val="0"/>
        <w:spacing w:before="1" w:line="276" w:lineRule="auto"/>
        <w:jc w:val="both"/>
        <w:rPr>
          <w:color w:val="auto"/>
        </w:rPr>
      </w:pPr>
      <w:r w:rsidRPr="001A1D17">
        <w:rPr>
          <w:color w:val="auto"/>
        </w:rPr>
        <w:t>Magneziu,</w:t>
      </w:r>
    </w:p>
    <w:p w14:paraId="362870E8" w14:textId="77777777" w:rsidR="00BF338A" w:rsidRPr="001A1D17" w:rsidRDefault="00BF338A" w:rsidP="001A1D17">
      <w:pPr>
        <w:pStyle w:val="ListParagraph"/>
        <w:widowControl w:val="0"/>
        <w:numPr>
          <w:ilvl w:val="0"/>
          <w:numId w:val="351"/>
        </w:numPr>
        <w:pBdr>
          <w:top w:val="none" w:sz="0" w:space="0" w:color="auto"/>
          <w:left w:val="none" w:sz="0" w:space="0" w:color="auto"/>
          <w:bottom w:val="none" w:sz="0" w:space="0" w:color="auto"/>
          <w:right w:val="none" w:sz="0" w:space="0" w:color="auto"/>
          <w:between w:val="none" w:sz="0" w:space="0" w:color="auto"/>
          <w:bar w:val="none" w:sz="0" w:color="auto"/>
        </w:pBdr>
        <w:tabs>
          <w:tab w:val="left" w:pos="397"/>
        </w:tabs>
        <w:autoSpaceDE w:val="0"/>
        <w:autoSpaceDN w:val="0"/>
        <w:spacing w:before="1" w:line="276" w:lineRule="auto"/>
        <w:jc w:val="both"/>
        <w:rPr>
          <w:color w:val="auto"/>
        </w:rPr>
      </w:pPr>
      <w:r w:rsidRPr="001A1D17">
        <w:rPr>
          <w:color w:val="auto"/>
        </w:rPr>
        <w:t>Proteine totale,</w:t>
      </w:r>
    </w:p>
    <w:p w14:paraId="48804162" w14:textId="77777777" w:rsidR="00BF338A" w:rsidRPr="001A1D17" w:rsidRDefault="00BF338A" w:rsidP="001A1D17">
      <w:pPr>
        <w:pStyle w:val="ListParagraph"/>
        <w:widowControl w:val="0"/>
        <w:numPr>
          <w:ilvl w:val="0"/>
          <w:numId w:val="351"/>
        </w:numPr>
        <w:pBdr>
          <w:top w:val="none" w:sz="0" w:space="0" w:color="auto"/>
          <w:left w:val="none" w:sz="0" w:space="0" w:color="auto"/>
          <w:bottom w:val="none" w:sz="0" w:space="0" w:color="auto"/>
          <w:right w:val="none" w:sz="0" w:space="0" w:color="auto"/>
          <w:between w:val="none" w:sz="0" w:space="0" w:color="auto"/>
          <w:bar w:val="none" w:sz="0" w:color="auto"/>
        </w:pBdr>
        <w:tabs>
          <w:tab w:val="left" w:pos="397"/>
        </w:tabs>
        <w:autoSpaceDE w:val="0"/>
        <w:autoSpaceDN w:val="0"/>
        <w:spacing w:before="1" w:line="276" w:lineRule="auto"/>
        <w:jc w:val="both"/>
        <w:rPr>
          <w:color w:val="auto"/>
        </w:rPr>
      </w:pPr>
      <w:r w:rsidRPr="001A1D17">
        <w:rPr>
          <w:color w:val="auto"/>
        </w:rPr>
        <w:t>Albumine,</w:t>
      </w:r>
    </w:p>
    <w:p w14:paraId="7B5922EA" w14:textId="77777777" w:rsidR="00BF338A" w:rsidRPr="001A1D17" w:rsidRDefault="00BF338A" w:rsidP="001A1D17">
      <w:pPr>
        <w:pStyle w:val="ListParagraph"/>
        <w:widowControl w:val="0"/>
        <w:numPr>
          <w:ilvl w:val="0"/>
          <w:numId w:val="351"/>
        </w:numPr>
        <w:pBdr>
          <w:top w:val="none" w:sz="0" w:space="0" w:color="auto"/>
          <w:left w:val="none" w:sz="0" w:space="0" w:color="auto"/>
          <w:bottom w:val="none" w:sz="0" w:space="0" w:color="auto"/>
          <w:right w:val="none" w:sz="0" w:space="0" w:color="auto"/>
          <w:between w:val="none" w:sz="0" w:space="0" w:color="auto"/>
          <w:bar w:val="none" w:sz="0" w:color="auto"/>
        </w:pBdr>
        <w:tabs>
          <w:tab w:val="left" w:pos="397"/>
        </w:tabs>
        <w:autoSpaceDE w:val="0"/>
        <w:autoSpaceDN w:val="0"/>
        <w:spacing w:before="1" w:line="276" w:lineRule="auto"/>
        <w:jc w:val="both"/>
        <w:rPr>
          <w:color w:val="auto"/>
        </w:rPr>
      </w:pPr>
      <w:r w:rsidRPr="001A1D17">
        <w:rPr>
          <w:color w:val="auto"/>
        </w:rPr>
        <w:t>Glicemie,</w:t>
      </w:r>
    </w:p>
    <w:p w14:paraId="259D74CE" w14:textId="77777777" w:rsidR="00BF338A" w:rsidRPr="001A1D17" w:rsidRDefault="00BF338A" w:rsidP="001A1D17">
      <w:pPr>
        <w:pStyle w:val="ListParagraph"/>
        <w:widowControl w:val="0"/>
        <w:numPr>
          <w:ilvl w:val="0"/>
          <w:numId w:val="351"/>
        </w:numPr>
        <w:pBdr>
          <w:top w:val="none" w:sz="0" w:space="0" w:color="auto"/>
          <w:left w:val="none" w:sz="0" w:space="0" w:color="auto"/>
          <w:bottom w:val="none" w:sz="0" w:space="0" w:color="auto"/>
          <w:right w:val="none" w:sz="0" w:space="0" w:color="auto"/>
          <w:between w:val="none" w:sz="0" w:space="0" w:color="auto"/>
          <w:bar w:val="none" w:sz="0" w:color="auto"/>
        </w:pBdr>
        <w:tabs>
          <w:tab w:val="left" w:pos="397"/>
        </w:tabs>
        <w:autoSpaceDE w:val="0"/>
        <w:autoSpaceDN w:val="0"/>
        <w:spacing w:before="1" w:line="276" w:lineRule="auto"/>
        <w:jc w:val="both"/>
        <w:rPr>
          <w:color w:val="auto"/>
        </w:rPr>
      </w:pPr>
      <w:r w:rsidRPr="001A1D17">
        <w:rPr>
          <w:color w:val="auto"/>
        </w:rPr>
        <w:t>Creatinină</w:t>
      </w:r>
    </w:p>
    <w:p w14:paraId="2496B7D0" w14:textId="77777777" w:rsidR="00BF338A" w:rsidRPr="001A1D17" w:rsidRDefault="00BF338A" w:rsidP="001A1D17">
      <w:pPr>
        <w:pStyle w:val="ListParagraph"/>
        <w:widowControl w:val="0"/>
        <w:numPr>
          <w:ilvl w:val="0"/>
          <w:numId w:val="351"/>
        </w:numPr>
        <w:pBdr>
          <w:top w:val="none" w:sz="0" w:space="0" w:color="auto"/>
          <w:left w:val="none" w:sz="0" w:space="0" w:color="auto"/>
          <w:bottom w:val="none" w:sz="0" w:space="0" w:color="auto"/>
          <w:right w:val="none" w:sz="0" w:space="0" w:color="auto"/>
          <w:between w:val="none" w:sz="0" w:space="0" w:color="auto"/>
          <w:bar w:val="none" w:sz="0" w:color="auto"/>
        </w:pBdr>
        <w:tabs>
          <w:tab w:val="left" w:pos="397"/>
        </w:tabs>
        <w:autoSpaceDE w:val="0"/>
        <w:autoSpaceDN w:val="0"/>
        <w:spacing w:before="1" w:line="276" w:lineRule="auto"/>
        <w:jc w:val="both"/>
        <w:rPr>
          <w:color w:val="auto"/>
        </w:rPr>
      </w:pPr>
      <w:r w:rsidRPr="001A1D17">
        <w:rPr>
          <w:color w:val="auto"/>
        </w:rPr>
        <w:t>Urea,</w:t>
      </w:r>
    </w:p>
    <w:p w14:paraId="45166A26" w14:textId="77777777" w:rsidR="00BF338A" w:rsidRPr="001A1D17" w:rsidRDefault="00BF338A" w:rsidP="001A1D17">
      <w:pPr>
        <w:pStyle w:val="ListParagraph"/>
        <w:widowControl w:val="0"/>
        <w:numPr>
          <w:ilvl w:val="0"/>
          <w:numId w:val="351"/>
        </w:numPr>
        <w:pBdr>
          <w:top w:val="none" w:sz="0" w:space="0" w:color="auto"/>
          <w:left w:val="none" w:sz="0" w:space="0" w:color="auto"/>
          <w:bottom w:val="none" w:sz="0" w:space="0" w:color="auto"/>
          <w:right w:val="none" w:sz="0" w:space="0" w:color="auto"/>
          <w:between w:val="none" w:sz="0" w:space="0" w:color="auto"/>
          <w:bar w:val="none" w:sz="0" w:color="auto"/>
        </w:pBdr>
        <w:tabs>
          <w:tab w:val="left" w:pos="397"/>
        </w:tabs>
        <w:autoSpaceDE w:val="0"/>
        <w:autoSpaceDN w:val="0"/>
        <w:spacing w:before="1" w:line="276" w:lineRule="auto"/>
        <w:jc w:val="both"/>
        <w:rPr>
          <w:color w:val="auto"/>
        </w:rPr>
      </w:pPr>
      <w:r w:rsidRPr="001A1D17">
        <w:rPr>
          <w:color w:val="auto"/>
        </w:rPr>
        <w:t>Lactat dehidrogenaza,</w:t>
      </w:r>
    </w:p>
    <w:p w14:paraId="07F30781" w14:textId="77777777" w:rsidR="00BF338A" w:rsidRPr="001A1D17" w:rsidRDefault="00BF338A" w:rsidP="001A1D17">
      <w:pPr>
        <w:pStyle w:val="ListParagraph"/>
        <w:widowControl w:val="0"/>
        <w:numPr>
          <w:ilvl w:val="0"/>
          <w:numId w:val="351"/>
        </w:numPr>
        <w:pBdr>
          <w:top w:val="none" w:sz="0" w:space="0" w:color="auto"/>
          <w:left w:val="none" w:sz="0" w:space="0" w:color="auto"/>
          <w:bottom w:val="none" w:sz="0" w:space="0" w:color="auto"/>
          <w:right w:val="none" w:sz="0" w:space="0" w:color="auto"/>
          <w:between w:val="none" w:sz="0" w:space="0" w:color="auto"/>
          <w:bar w:val="none" w:sz="0" w:color="auto"/>
        </w:pBdr>
        <w:tabs>
          <w:tab w:val="left" w:pos="397"/>
        </w:tabs>
        <w:autoSpaceDE w:val="0"/>
        <w:autoSpaceDN w:val="0"/>
        <w:spacing w:before="1" w:line="276" w:lineRule="auto"/>
        <w:jc w:val="both"/>
        <w:rPr>
          <w:color w:val="auto"/>
        </w:rPr>
      </w:pPr>
      <w:r w:rsidRPr="001A1D17">
        <w:rPr>
          <w:color w:val="auto"/>
        </w:rPr>
        <w:t>Creatinin fosfokinaza.</w:t>
      </w:r>
    </w:p>
    <w:p w14:paraId="11738F39" w14:textId="77777777" w:rsidR="00BF338A" w:rsidRPr="001A1D17" w:rsidRDefault="00BF338A" w:rsidP="001A1D17">
      <w:pPr>
        <w:pStyle w:val="BodyText"/>
        <w:numPr>
          <w:ilvl w:val="0"/>
          <w:numId w:val="356"/>
        </w:numPr>
        <w:tabs>
          <w:tab w:val="left" w:pos="397"/>
        </w:tabs>
        <w:spacing w:before="1" w:line="276" w:lineRule="auto"/>
        <w:ind w:hanging="306"/>
        <w:rPr>
          <w:rFonts w:ascii="Times New Roman" w:hAnsi="Times New Roman" w:cs="Times New Roman"/>
        </w:rPr>
      </w:pPr>
      <w:r w:rsidRPr="001A1D17">
        <w:rPr>
          <w:rFonts w:ascii="Times New Roman" w:hAnsi="Times New Roman" w:cs="Times New Roman"/>
        </w:rPr>
        <w:t>Probe hepatice:</w:t>
      </w:r>
    </w:p>
    <w:p w14:paraId="194A2965" w14:textId="77777777" w:rsidR="00BF338A" w:rsidRPr="001A1D17" w:rsidRDefault="00BF338A" w:rsidP="001A1D17">
      <w:pPr>
        <w:pStyle w:val="ListParagraph"/>
        <w:widowControl w:val="0"/>
        <w:numPr>
          <w:ilvl w:val="0"/>
          <w:numId w:val="351"/>
        </w:numPr>
        <w:pBdr>
          <w:top w:val="none" w:sz="0" w:space="0" w:color="auto"/>
          <w:left w:val="none" w:sz="0" w:space="0" w:color="auto"/>
          <w:bottom w:val="none" w:sz="0" w:space="0" w:color="auto"/>
          <w:right w:val="none" w:sz="0" w:space="0" w:color="auto"/>
          <w:between w:val="none" w:sz="0" w:space="0" w:color="auto"/>
          <w:bar w:val="none" w:sz="0" w:color="auto"/>
        </w:pBdr>
        <w:tabs>
          <w:tab w:val="left" w:pos="397"/>
        </w:tabs>
        <w:autoSpaceDE w:val="0"/>
        <w:autoSpaceDN w:val="0"/>
        <w:spacing w:before="1" w:line="276" w:lineRule="auto"/>
        <w:jc w:val="both"/>
        <w:rPr>
          <w:color w:val="auto"/>
        </w:rPr>
      </w:pPr>
      <w:r w:rsidRPr="001A1D17">
        <w:rPr>
          <w:color w:val="auto"/>
        </w:rPr>
        <w:t>ALAT,</w:t>
      </w:r>
    </w:p>
    <w:p w14:paraId="4D22B732" w14:textId="77777777" w:rsidR="00BF338A" w:rsidRPr="001A1D17" w:rsidRDefault="00BF338A" w:rsidP="001A1D17">
      <w:pPr>
        <w:pStyle w:val="ListParagraph"/>
        <w:widowControl w:val="0"/>
        <w:numPr>
          <w:ilvl w:val="0"/>
          <w:numId w:val="351"/>
        </w:numPr>
        <w:pBdr>
          <w:top w:val="none" w:sz="0" w:space="0" w:color="auto"/>
          <w:left w:val="none" w:sz="0" w:space="0" w:color="auto"/>
          <w:bottom w:val="none" w:sz="0" w:space="0" w:color="auto"/>
          <w:right w:val="none" w:sz="0" w:space="0" w:color="auto"/>
          <w:between w:val="none" w:sz="0" w:space="0" w:color="auto"/>
          <w:bar w:val="none" w:sz="0" w:color="auto"/>
        </w:pBdr>
        <w:tabs>
          <w:tab w:val="left" w:pos="397"/>
        </w:tabs>
        <w:autoSpaceDE w:val="0"/>
        <w:autoSpaceDN w:val="0"/>
        <w:spacing w:before="1" w:line="276" w:lineRule="auto"/>
        <w:jc w:val="both"/>
        <w:rPr>
          <w:color w:val="auto"/>
        </w:rPr>
      </w:pPr>
      <w:r w:rsidRPr="001A1D17">
        <w:rPr>
          <w:color w:val="auto"/>
        </w:rPr>
        <w:t>ASAT,</w:t>
      </w:r>
    </w:p>
    <w:p w14:paraId="47DAD926" w14:textId="77777777" w:rsidR="00BF338A" w:rsidRPr="001A1D17" w:rsidRDefault="00BF338A" w:rsidP="001A1D17">
      <w:pPr>
        <w:pStyle w:val="ListParagraph"/>
        <w:widowControl w:val="0"/>
        <w:numPr>
          <w:ilvl w:val="0"/>
          <w:numId w:val="351"/>
        </w:numPr>
        <w:pBdr>
          <w:top w:val="none" w:sz="0" w:space="0" w:color="auto"/>
          <w:left w:val="none" w:sz="0" w:space="0" w:color="auto"/>
          <w:bottom w:val="none" w:sz="0" w:space="0" w:color="auto"/>
          <w:right w:val="none" w:sz="0" w:space="0" w:color="auto"/>
          <w:between w:val="none" w:sz="0" w:space="0" w:color="auto"/>
          <w:bar w:val="none" w:sz="0" w:color="auto"/>
        </w:pBdr>
        <w:tabs>
          <w:tab w:val="left" w:pos="397"/>
        </w:tabs>
        <w:autoSpaceDE w:val="0"/>
        <w:autoSpaceDN w:val="0"/>
        <w:spacing w:before="1" w:line="276" w:lineRule="auto"/>
        <w:jc w:val="both"/>
        <w:rPr>
          <w:color w:val="auto"/>
        </w:rPr>
      </w:pPr>
      <w:r w:rsidRPr="001A1D17">
        <w:rPr>
          <w:color w:val="auto"/>
        </w:rPr>
        <w:t>Gamma-GT,</w:t>
      </w:r>
    </w:p>
    <w:p w14:paraId="31C9546E" w14:textId="77777777" w:rsidR="00BF338A" w:rsidRPr="001A1D17" w:rsidRDefault="00BF338A" w:rsidP="001A1D17">
      <w:pPr>
        <w:pStyle w:val="ListParagraph"/>
        <w:widowControl w:val="0"/>
        <w:numPr>
          <w:ilvl w:val="0"/>
          <w:numId w:val="351"/>
        </w:numPr>
        <w:pBdr>
          <w:top w:val="none" w:sz="0" w:space="0" w:color="auto"/>
          <w:left w:val="none" w:sz="0" w:space="0" w:color="auto"/>
          <w:bottom w:val="none" w:sz="0" w:space="0" w:color="auto"/>
          <w:right w:val="none" w:sz="0" w:space="0" w:color="auto"/>
          <w:between w:val="none" w:sz="0" w:space="0" w:color="auto"/>
          <w:bar w:val="none" w:sz="0" w:color="auto"/>
        </w:pBdr>
        <w:tabs>
          <w:tab w:val="left" w:pos="397"/>
        </w:tabs>
        <w:autoSpaceDE w:val="0"/>
        <w:autoSpaceDN w:val="0"/>
        <w:spacing w:before="1" w:line="276" w:lineRule="auto"/>
        <w:jc w:val="both"/>
        <w:rPr>
          <w:color w:val="auto"/>
        </w:rPr>
      </w:pPr>
      <w:r w:rsidRPr="001A1D17">
        <w:rPr>
          <w:color w:val="auto"/>
        </w:rPr>
        <w:t>Bilirubină totală si directă.</w:t>
      </w:r>
    </w:p>
    <w:p w14:paraId="13B8E0B2" w14:textId="77777777" w:rsidR="00BF338A" w:rsidRPr="001A1D17" w:rsidRDefault="00BF338A" w:rsidP="001A1D17">
      <w:pPr>
        <w:pStyle w:val="BodyText"/>
        <w:numPr>
          <w:ilvl w:val="0"/>
          <w:numId w:val="365"/>
        </w:numPr>
        <w:tabs>
          <w:tab w:val="left" w:pos="397"/>
        </w:tabs>
        <w:spacing w:before="1" w:line="276" w:lineRule="auto"/>
        <w:ind w:hanging="306"/>
        <w:rPr>
          <w:rFonts w:ascii="Times New Roman" w:hAnsi="Times New Roman" w:cs="Times New Roman"/>
        </w:rPr>
      </w:pPr>
      <w:r w:rsidRPr="001A1D17">
        <w:rPr>
          <w:rFonts w:ascii="Times New Roman" w:hAnsi="Times New Roman" w:cs="Times New Roman"/>
        </w:rPr>
        <w:t>Profil lipidic:</w:t>
      </w:r>
    </w:p>
    <w:p w14:paraId="3690D33F" w14:textId="77777777" w:rsidR="00BF338A" w:rsidRPr="001A1D17" w:rsidRDefault="00BF338A" w:rsidP="001A1D17">
      <w:pPr>
        <w:pStyle w:val="ListParagraph"/>
        <w:widowControl w:val="0"/>
        <w:numPr>
          <w:ilvl w:val="0"/>
          <w:numId w:val="351"/>
        </w:numPr>
        <w:pBdr>
          <w:top w:val="none" w:sz="0" w:space="0" w:color="auto"/>
          <w:left w:val="none" w:sz="0" w:space="0" w:color="auto"/>
          <w:bottom w:val="none" w:sz="0" w:space="0" w:color="auto"/>
          <w:right w:val="none" w:sz="0" w:space="0" w:color="auto"/>
          <w:between w:val="none" w:sz="0" w:space="0" w:color="auto"/>
          <w:bar w:val="none" w:sz="0" w:color="auto"/>
        </w:pBdr>
        <w:tabs>
          <w:tab w:val="left" w:pos="397"/>
        </w:tabs>
        <w:autoSpaceDE w:val="0"/>
        <w:autoSpaceDN w:val="0"/>
        <w:spacing w:before="1" w:line="276" w:lineRule="auto"/>
        <w:jc w:val="both"/>
        <w:rPr>
          <w:color w:val="auto"/>
        </w:rPr>
      </w:pPr>
      <w:r w:rsidRPr="001A1D17">
        <w:rPr>
          <w:color w:val="auto"/>
        </w:rPr>
        <w:t>Colesterol total,</w:t>
      </w:r>
    </w:p>
    <w:p w14:paraId="6D04F5C5" w14:textId="77777777" w:rsidR="00BF338A" w:rsidRPr="001A1D17" w:rsidRDefault="00BF338A" w:rsidP="001A1D17">
      <w:pPr>
        <w:pStyle w:val="ListParagraph"/>
        <w:widowControl w:val="0"/>
        <w:numPr>
          <w:ilvl w:val="0"/>
          <w:numId w:val="351"/>
        </w:numPr>
        <w:pBdr>
          <w:top w:val="none" w:sz="0" w:space="0" w:color="auto"/>
          <w:left w:val="none" w:sz="0" w:space="0" w:color="auto"/>
          <w:bottom w:val="none" w:sz="0" w:space="0" w:color="auto"/>
          <w:right w:val="none" w:sz="0" w:space="0" w:color="auto"/>
          <w:between w:val="none" w:sz="0" w:space="0" w:color="auto"/>
          <w:bar w:val="none" w:sz="0" w:color="auto"/>
        </w:pBdr>
        <w:tabs>
          <w:tab w:val="left" w:pos="397"/>
        </w:tabs>
        <w:autoSpaceDE w:val="0"/>
        <w:autoSpaceDN w:val="0"/>
        <w:spacing w:before="1" w:line="276" w:lineRule="auto"/>
        <w:jc w:val="both"/>
        <w:rPr>
          <w:color w:val="auto"/>
        </w:rPr>
      </w:pPr>
      <w:r w:rsidRPr="001A1D17">
        <w:rPr>
          <w:color w:val="auto"/>
        </w:rPr>
        <w:t>HDL Colesterol,</w:t>
      </w:r>
    </w:p>
    <w:p w14:paraId="72557741" w14:textId="77777777" w:rsidR="00BF338A" w:rsidRPr="001A1D17" w:rsidRDefault="00BF338A" w:rsidP="001A1D17">
      <w:pPr>
        <w:pStyle w:val="ListParagraph"/>
        <w:widowControl w:val="0"/>
        <w:numPr>
          <w:ilvl w:val="0"/>
          <w:numId w:val="351"/>
        </w:numPr>
        <w:pBdr>
          <w:top w:val="none" w:sz="0" w:space="0" w:color="auto"/>
          <w:left w:val="none" w:sz="0" w:space="0" w:color="auto"/>
          <w:bottom w:val="none" w:sz="0" w:space="0" w:color="auto"/>
          <w:right w:val="none" w:sz="0" w:space="0" w:color="auto"/>
          <w:between w:val="none" w:sz="0" w:space="0" w:color="auto"/>
          <w:bar w:val="none" w:sz="0" w:color="auto"/>
        </w:pBdr>
        <w:tabs>
          <w:tab w:val="left" w:pos="397"/>
        </w:tabs>
        <w:autoSpaceDE w:val="0"/>
        <w:autoSpaceDN w:val="0"/>
        <w:spacing w:before="1" w:line="276" w:lineRule="auto"/>
        <w:jc w:val="both"/>
        <w:rPr>
          <w:color w:val="auto"/>
        </w:rPr>
      </w:pPr>
      <w:r w:rsidRPr="001A1D17">
        <w:rPr>
          <w:color w:val="auto"/>
        </w:rPr>
        <w:t>LDL Colesterol,</w:t>
      </w:r>
    </w:p>
    <w:p w14:paraId="53CD0002" w14:textId="77777777" w:rsidR="00BF338A" w:rsidRPr="001A1D17" w:rsidRDefault="00BF338A" w:rsidP="001A1D17">
      <w:pPr>
        <w:pStyle w:val="ListParagraph"/>
        <w:widowControl w:val="0"/>
        <w:numPr>
          <w:ilvl w:val="0"/>
          <w:numId w:val="351"/>
        </w:numPr>
        <w:pBdr>
          <w:top w:val="none" w:sz="0" w:space="0" w:color="auto"/>
          <w:left w:val="none" w:sz="0" w:space="0" w:color="auto"/>
          <w:bottom w:val="none" w:sz="0" w:space="0" w:color="auto"/>
          <w:right w:val="none" w:sz="0" w:space="0" w:color="auto"/>
          <w:between w:val="none" w:sz="0" w:space="0" w:color="auto"/>
          <w:bar w:val="none" w:sz="0" w:color="auto"/>
        </w:pBdr>
        <w:tabs>
          <w:tab w:val="left" w:pos="397"/>
        </w:tabs>
        <w:autoSpaceDE w:val="0"/>
        <w:autoSpaceDN w:val="0"/>
        <w:spacing w:before="1" w:line="276" w:lineRule="auto"/>
        <w:jc w:val="both"/>
        <w:rPr>
          <w:color w:val="auto"/>
        </w:rPr>
      </w:pPr>
      <w:r w:rsidRPr="001A1D17">
        <w:rPr>
          <w:color w:val="auto"/>
        </w:rPr>
        <w:t>VLDL Colesterol,</w:t>
      </w:r>
    </w:p>
    <w:p w14:paraId="7A862F41" w14:textId="77777777" w:rsidR="00BF338A" w:rsidRPr="001A1D17" w:rsidRDefault="00BF338A" w:rsidP="001A1D17">
      <w:pPr>
        <w:pStyle w:val="ListParagraph"/>
        <w:widowControl w:val="0"/>
        <w:numPr>
          <w:ilvl w:val="0"/>
          <w:numId w:val="351"/>
        </w:numPr>
        <w:pBdr>
          <w:top w:val="none" w:sz="0" w:space="0" w:color="auto"/>
          <w:left w:val="none" w:sz="0" w:space="0" w:color="auto"/>
          <w:bottom w:val="none" w:sz="0" w:space="0" w:color="auto"/>
          <w:right w:val="none" w:sz="0" w:space="0" w:color="auto"/>
          <w:between w:val="none" w:sz="0" w:space="0" w:color="auto"/>
          <w:bar w:val="none" w:sz="0" w:color="auto"/>
        </w:pBdr>
        <w:tabs>
          <w:tab w:val="left" w:pos="397"/>
        </w:tabs>
        <w:autoSpaceDE w:val="0"/>
        <w:autoSpaceDN w:val="0"/>
        <w:spacing w:before="1" w:line="276" w:lineRule="auto"/>
        <w:jc w:val="both"/>
        <w:rPr>
          <w:color w:val="auto"/>
        </w:rPr>
      </w:pPr>
      <w:r w:rsidRPr="001A1D17">
        <w:rPr>
          <w:color w:val="auto"/>
        </w:rPr>
        <w:t>Trigliceride,</w:t>
      </w:r>
    </w:p>
    <w:p w14:paraId="08CFCB59" w14:textId="77777777" w:rsidR="00BF338A" w:rsidRPr="001A1D17" w:rsidRDefault="00BF338A" w:rsidP="001A1D17">
      <w:pPr>
        <w:pStyle w:val="BodyText"/>
        <w:numPr>
          <w:ilvl w:val="0"/>
          <w:numId w:val="357"/>
        </w:numPr>
        <w:tabs>
          <w:tab w:val="left" w:pos="397"/>
        </w:tabs>
        <w:spacing w:before="1" w:line="276" w:lineRule="auto"/>
        <w:ind w:hanging="306"/>
        <w:rPr>
          <w:rFonts w:ascii="Times New Roman" w:hAnsi="Times New Roman" w:cs="Times New Roman"/>
        </w:rPr>
      </w:pPr>
      <w:r w:rsidRPr="001A1D17">
        <w:rPr>
          <w:rFonts w:ascii="Times New Roman" w:hAnsi="Times New Roman" w:cs="Times New Roman"/>
        </w:rPr>
        <w:t>Probe de coagulare:</w:t>
      </w:r>
    </w:p>
    <w:p w14:paraId="26B8DD31" w14:textId="77777777" w:rsidR="00BF338A" w:rsidRPr="001A1D17" w:rsidRDefault="00BF338A" w:rsidP="001A1D17">
      <w:pPr>
        <w:pStyle w:val="ListParagraph"/>
        <w:widowControl w:val="0"/>
        <w:numPr>
          <w:ilvl w:val="0"/>
          <w:numId w:val="351"/>
        </w:numPr>
        <w:pBdr>
          <w:top w:val="none" w:sz="0" w:space="0" w:color="auto"/>
          <w:left w:val="none" w:sz="0" w:space="0" w:color="auto"/>
          <w:bottom w:val="none" w:sz="0" w:space="0" w:color="auto"/>
          <w:right w:val="none" w:sz="0" w:space="0" w:color="auto"/>
          <w:between w:val="none" w:sz="0" w:space="0" w:color="auto"/>
          <w:bar w:val="none" w:sz="0" w:color="auto"/>
        </w:pBdr>
        <w:tabs>
          <w:tab w:val="left" w:pos="397"/>
        </w:tabs>
        <w:autoSpaceDE w:val="0"/>
        <w:autoSpaceDN w:val="0"/>
        <w:spacing w:before="1" w:line="276" w:lineRule="auto"/>
        <w:jc w:val="both"/>
        <w:rPr>
          <w:color w:val="auto"/>
        </w:rPr>
      </w:pPr>
      <w:r w:rsidRPr="001A1D17">
        <w:rPr>
          <w:color w:val="auto"/>
        </w:rPr>
        <w:t>Timp de protrombină,</w:t>
      </w:r>
    </w:p>
    <w:p w14:paraId="1D0A5BB2" w14:textId="77777777" w:rsidR="00BF338A" w:rsidRPr="001A1D17" w:rsidRDefault="00BF338A" w:rsidP="001A1D17">
      <w:pPr>
        <w:pStyle w:val="ListParagraph"/>
        <w:widowControl w:val="0"/>
        <w:numPr>
          <w:ilvl w:val="0"/>
          <w:numId w:val="351"/>
        </w:numPr>
        <w:pBdr>
          <w:top w:val="none" w:sz="0" w:space="0" w:color="auto"/>
          <w:left w:val="none" w:sz="0" w:space="0" w:color="auto"/>
          <w:bottom w:val="none" w:sz="0" w:space="0" w:color="auto"/>
          <w:right w:val="none" w:sz="0" w:space="0" w:color="auto"/>
          <w:between w:val="none" w:sz="0" w:space="0" w:color="auto"/>
          <w:bar w:val="none" w:sz="0" w:color="auto"/>
        </w:pBdr>
        <w:tabs>
          <w:tab w:val="left" w:pos="397"/>
        </w:tabs>
        <w:autoSpaceDE w:val="0"/>
        <w:autoSpaceDN w:val="0"/>
        <w:spacing w:before="1" w:line="276" w:lineRule="auto"/>
        <w:jc w:val="both"/>
        <w:rPr>
          <w:color w:val="auto"/>
        </w:rPr>
      </w:pPr>
      <w:r w:rsidRPr="001A1D17">
        <w:rPr>
          <w:color w:val="auto"/>
        </w:rPr>
        <w:t>Timp partial de trombolastină,</w:t>
      </w:r>
    </w:p>
    <w:p w14:paraId="316C8CAA" w14:textId="77777777" w:rsidR="00BF338A" w:rsidRPr="001A1D17" w:rsidRDefault="00BF338A" w:rsidP="001A1D17">
      <w:pPr>
        <w:pStyle w:val="ListParagraph"/>
        <w:widowControl w:val="0"/>
        <w:numPr>
          <w:ilvl w:val="0"/>
          <w:numId w:val="351"/>
        </w:numPr>
        <w:pBdr>
          <w:top w:val="none" w:sz="0" w:space="0" w:color="auto"/>
          <w:left w:val="none" w:sz="0" w:space="0" w:color="auto"/>
          <w:bottom w:val="none" w:sz="0" w:space="0" w:color="auto"/>
          <w:right w:val="none" w:sz="0" w:space="0" w:color="auto"/>
          <w:between w:val="none" w:sz="0" w:space="0" w:color="auto"/>
          <w:bar w:val="none" w:sz="0" w:color="auto"/>
        </w:pBdr>
        <w:tabs>
          <w:tab w:val="left" w:pos="397"/>
        </w:tabs>
        <w:autoSpaceDE w:val="0"/>
        <w:autoSpaceDN w:val="0"/>
        <w:spacing w:before="1" w:line="276" w:lineRule="auto"/>
        <w:jc w:val="both"/>
        <w:rPr>
          <w:color w:val="auto"/>
        </w:rPr>
      </w:pPr>
      <w:r w:rsidRPr="001A1D17">
        <w:rPr>
          <w:color w:val="auto"/>
        </w:rPr>
        <w:t>INR,</w:t>
      </w:r>
    </w:p>
    <w:p w14:paraId="2C5D16CC" w14:textId="77777777" w:rsidR="00BF338A" w:rsidRPr="001A1D17" w:rsidRDefault="00BF338A" w:rsidP="001A1D17">
      <w:pPr>
        <w:pStyle w:val="ListParagraph"/>
        <w:widowControl w:val="0"/>
        <w:numPr>
          <w:ilvl w:val="0"/>
          <w:numId w:val="351"/>
        </w:numPr>
        <w:pBdr>
          <w:top w:val="none" w:sz="0" w:space="0" w:color="auto"/>
          <w:left w:val="none" w:sz="0" w:space="0" w:color="auto"/>
          <w:bottom w:val="none" w:sz="0" w:space="0" w:color="auto"/>
          <w:right w:val="none" w:sz="0" w:space="0" w:color="auto"/>
          <w:between w:val="none" w:sz="0" w:space="0" w:color="auto"/>
          <w:bar w:val="none" w:sz="0" w:color="auto"/>
        </w:pBdr>
        <w:tabs>
          <w:tab w:val="left" w:pos="397"/>
        </w:tabs>
        <w:autoSpaceDE w:val="0"/>
        <w:autoSpaceDN w:val="0"/>
        <w:spacing w:before="1" w:line="276" w:lineRule="auto"/>
        <w:jc w:val="both"/>
        <w:rPr>
          <w:color w:val="auto"/>
        </w:rPr>
      </w:pPr>
      <w:r w:rsidRPr="001A1D17">
        <w:rPr>
          <w:color w:val="auto"/>
        </w:rPr>
        <w:t>D-dimerii.</w:t>
      </w:r>
    </w:p>
    <w:p w14:paraId="0A405D10" w14:textId="77777777" w:rsidR="00BF338A" w:rsidRPr="001A1D17" w:rsidRDefault="00BF338A" w:rsidP="001A1D17">
      <w:pPr>
        <w:pStyle w:val="BodyText"/>
        <w:numPr>
          <w:ilvl w:val="0"/>
          <w:numId w:val="358"/>
        </w:numPr>
        <w:tabs>
          <w:tab w:val="left" w:pos="397"/>
        </w:tabs>
        <w:spacing w:before="1" w:line="276" w:lineRule="auto"/>
        <w:ind w:hanging="306"/>
        <w:rPr>
          <w:rFonts w:ascii="Times New Roman" w:hAnsi="Times New Roman" w:cs="Times New Roman"/>
        </w:rPr>
      </w:pPr>
      <w:r w:rsidRPr="001A1D17">
        <w:rPr>
          <w:rFonts w:ascii="Times New Roman" w:hAnsi="Times New Roman" w:cs="Times New Roman"/>
        </w:rPr>
        <w:t>Chitotriozidaza</w:t>
      </w:r>
    </w:p>
    <w:p w14:paraId="623EF731" w14:textId="77777777" w:rsidR="00BF338A" w:rsidRPr="001A1D17" w:rsidRDefault="00BF338A" w:rsidP="001A1D17">
      <w:pPr>
        <w:pStyle w:val="BodyText"/>
        <w:tabs>
          <w:tab w:val="left" w:pos="397"/>
        </w:tabs>
        <w:spacing w:before="1" w:line="276" w:lineRule="auto"/>
        <w:ind w:left="306"/>
        <w:rPr>
          <w:rFonts w:ascii="Times New Roman" w:hAnsi="Times New Roman" w:cs="Times New Roman"/>
        </w:rPr>
      </w:pPr>
    </w:p>
    <w:p w14:paraId="66371E1E" w14:textId="64877077" w:rsidR="00BF338A" w:rsidRPr="001A1D17" w:rsidRDefault="00BF338A" w:rsidP="001A1D17">
      <w:pPr>
        <w:pStyle w:val="ListParagraph"/>
        <w:widowControl w:val="0"/>
        <w:numPr>
          <w:ilvl w:val="0"/>
          <w:numId w:val="364"/>
        </w:numPr>
        <w:tabs>
          <w:tab w:val="left" w:pos="359"/>
        </w:tabs>
        <w:autoSpaceDE w:val="0"/>
        <w:autoSpaceDN w:val="0"/>
        <w:spacing w:line="276" w:lineRule="auto"/>
        <w:ind w:left="567" w:hanging="567"/>
        <w:jc w:val="both"/>
        <w:rPr>
          <w:b/>
          <w:bCs/>
          <w:color w:val="auto"/>
        </w:rPr>
      </w:pPr>
      <w:r w:rsidRPr="001A1D17">
        <w:rPr>
          <w:b/>
          <w:bCs/>
          <w:color w:val="auto"/>
        </w:rPr>
        <w:t>Criterii de intrerupere a tratamentului</w:t>
      </w:r>
    </w:p>
    <w:p w14:paraId="07230DB1" w14:textId="77777777" w:rsidR="006E690C" w:rsidRPr="001A1D17" w:rsidRDefault="00BF338A" w:rsidP="001A1D17">
      <w:pPr>
        <w:pStyle w:val="ListParagraph"/>
        <w:widowControl w:val="0"/>
        <w:numPr>
          <w:ilvl w:val="0"/>
          <w:numId w:val="366"/>
        </w:numPr>
        <w:tabs>
          <w:tab w:val="left" w:pos="359"/>
        </w:tabs>
        <w:autoSpaceDE w:val="0"/>
        <w:autoSpaceDN w:val="0"/>
        <w:spacing w:line="276" w:lineRule="auto"/>
        <w:jc w:val="both"/>
        <w:rPr>
          <w:color w:val="auto"/>
        </w:rPr>
      </w:pPr>
      <w:r w:rsidRPr="001A1D17">
        <w:rPr>
          <w:color w:val="auto"/>
        </w:rPr>
        <w:t>Reacții de hipersensibilitate care pun viața în pericol (reacții anafilactice) la alfa olipudază sau la oricare dintre excipienți.</w:t>
      </w:r>
    </w:p>
    <w:p w14:paraId="77E3F6AA" w14:textId="66D0E570" w:rsidR="00BF338A" w:rsidRPr="001A1D17" w:rsidRDefault="00BF338A" w:rsidP="001A1D17">
      <w:pPr>
        <w:pStyle w:val="ListParagraph"/>
        <w:widowControl w:val="0"/>
        <w:numPr>
          <w:ilvl w:val="0"/>
          <w:numId w:val="366"/>
        </w:numPr>
        <w:tabs>
          <w:tab w:val="left" w:pos="359"/>
        </w:tabs>
        <w:autoSpaceDE w:val="0"/>
        <w:autoSpaceDN w:val="0"/>
        <w:spacing w:line="276" w:lineRule="auto"/>
        <w:jc w:val="both"/>
        <w:rPr>
          <w:color w:val="auto"/>
        </w:rPr>
      </w:pPr>
      <w:r w:rsidRPr="001A1D17">
        <w:rPr>
          <w:color w:val="auto"/>
        </w:rPr>
        <w:t>Lipsa oricărui beneficiu clinic și/sau paraclinic după minim 1 an de tratament.</w:t>
      </w:r>
    </w:p>
    <w:p w14:paraId="7F7AE046" w14:textId="77777777" w:rsidR="00BF338A" w:rsidRPr="001A1D17" w:rsidRDefault="00BF338A" w:rsidP="001A1D17">
      <w:pPr>
        <w:pStyle w:val="ListParagraph"/>
        <w:tabs>
          <w:tab w:val="left" w:pos="359"/>
        </w:tabs>
        <w:spacing w:line="276" w:lineRule="auto"/>
        <w:ind w:left="105"/>
        <w:jc w:val="both"/>
        <w:rPr>
          <w:color w:val="auto"/>
        </w:rPr>
      </w:pPr>
    </w:p>
    <w:p w14:paraId="27FADBD6" w14:textId="1FEF73F3" w:rsidR="00BF338A" w:rsidRPr="001A1D17" w:rsidRDefault="006E690C" w:rsidP="001A1D17">
      <w:pPr>
        <w:pStyle w:val="ListParagraph"/>
        <w:widowControl w:val="0"/>
        <w:numPr>
          <w:ilvl w:val="0"/>
          <w:numId w:val="364"/>
        </w:numPr>
        <w:tabs>
          <w:tab w:val="left" w:pos="359"/>
        </w:tabs>
        <w:autoSpaceDE w:val="0"/>
        <w:autoSpaceDN w:val="0"/>
        <w:spacing w:line="276" w:lineRule="auto"/>
        <w:ind w:hanging="1080"/>
        <w:jc w:val="both"/>
        <w:rPr>
          <w:b/>
          <w:bCs/>
          <w:color w:val="auto"/>
        </w:rPr>
      </w:pPr>
      <w:r w:rsidRPr="001A1D17">
        <w:rPr>
          <w:b/>
          <w:bCs/>
          <w:color w:val="auto"/>
        </w:rPr>
        <w:t xml:space="preserve"> </w:t>
      </w:r>
      <w:r w:rsidR="00BF338A" w:rsidRPr="001A1D17">
        <w:rPr>
          <w:b/>
          <w:bCs/>
          <w:color w:val="auto"/>
        </w:rPr>
        <w:t>Prescriptori</w:t>
      </w:r>
    </w:p>
    <w:p w14:paraId="1EB41D91" w14:textId="77777777" w:rsidR="00BF338A" w:rsidRPr="001A1D17" w:rsidRDefault="00BF338A" w:rsidP="001A1D17">
      <w:pPr>
        <w:tabs>
          <w:tab w:val="left" w:pos="359"/>
        </w:tabs>
        <w:spacing w:line="276" w:lineRule="auto"/>
        <w:jc w:val="both"/>
        <w:rPr>
          <w:rFonts w:ascii="Times New Roman" w:hAnsi="Times New Roman" w:cs="Times New Roman"/>
          <w:sz w:val="24"/>
          <w:szCs w:val="24"/>
        </w:rPr>
      </w:pPr>
      <w:r w:rsidRPr="001A1D17">
        <w:rPr>
          <w:rFonts w:ascii="Times New Roman" w:hAnsi="Times New Roman" w:cs="Times New Roman"/>
          <w:sz w:val="24"/>
          <w:szCs w:val="24"/>
        </w:rPr>
        <w:t>Iniţierea, continuarea şi monitorizarea tratamentului se realizează de medicii din specialitățile</w:t>
      </w:r>
      <w:r w:rsidRPr="00F640DC">
        <w:rPr>
          <w:rFonts w:ascii="Times New Roman" w:hAnsi="Times New Roman" w:cs="Times New Roman"/>
          <w:sz w:val="24"/>
          <w:szCs w:val="24"/>
          <w:lang w:val="pt-BR"/>
        </w:rPr>
        <w:t>:</w:t>
      </w:r>
      <w:r w:rsidRPr="001A1D17">
        <w:rPr>
          <w:rFonts w:ascii="Times New Roman" w:hAnsi="Times New Roman" w:cs="Times New Roman"/>
          <w:sz w:val="24"/>
          <w:szCs w:val="24"/>
        </w:rPr>
        <w:t xml:space="preserve"> gastroenterologie, hematologie, neurologie, neurologie pediatrică, pediatrie și genetică umană.</w:t>
      </w:r>
    </w:p>
    <w:p w14:paraId="4CC78D4D" w14:textId="0AA1D677" w:rsidR="00BF338A" w:rsidRPr="001A1D17" w:rsidRDefault="00BF338A" w:rsidP="001A1D17">
      <w:pPr>
        <w:tabs>
          <w:tab w:val="left" w:pos="359"/>
        </w:tabs>
        <w:spacing w:line="276" w:lineRule="auto"/>
        <w:jc w:val="both"/>
        <w:rPr>
          <w:rFonts w:ascii="Times New Roman" w:hAnsi="Times New Roman" w:cs="Times New Roman"/>
          <w:sz w:val="24"/>
          <w:szCs w:val="24"/>
        </w:rPr>
      </w:pPr>
      <w:r w:rsidRPr="001A1D17">
        <w:rPr>
          <w:rFonts w:ascii="Times New Roman" w:hAnsi="Times New Roman" w:cs="Times New Roman"/>
          <w:sz w:val="24"/>
          <w:szCs w:val="24"/>
        </w:rPr>
        <w:t>Se recomanda ca inițierea și deciziile de întrerupere a tratamentului cu Olipudază alfa să fie luate în cadrul unei comisii multidisciplinare cu competențe în tratamentul deficienței d</w:t>
      </w:r>
      <w:r w:rsidR="006E690C" w:rsidRPr="001A1D17">
        <w:rPr>
          <w:rFonts w:ascii="Times New Roman" w:hAnsi="Times New Roman" w:cs="Times New Roman"/>
          <w:sz w:val="24"/>
          <w:szCs w:val="24"/>
        </w:rPr>
        <w:t>e sfingomielinază acidă (ASMD).</w:t>
      </w:r>
    </w:p>
    <w:p w14:paraId="317CB562" w14:textId="79F1BCC5" w:rsidR="00BF338A" w:rsidRPr="001A1D17" w:rsidRDefault="00BF338A" w:rsidP="001A1D17">
      <w:pPr>
        <w:tabs>
          <w:tab w:val="left" w:pos="359"/>
        </w:tabs>
        <w:spacing w:line="276" w:lineRule="auto"/>
        <w:ind w:left="115"/>
        <w:jc w:val="both"/>
        <w:rPr>
          <w:rFonts w:ascii="Times New Roman" w:hAnsi="Times New Roman" w:cs="Times New Roman"/>
          <w:sz w:val="24"/>
          <w:szCs w:val="24"/>
          <w:u w:val="single"/>
        </w:rPr>
      </w:pPr>
      <w:r w:rsidRPr="001A1D17">
        <w:rPr>
          <w:rFonts w:ascii="Times New Roman" w:hAnsi="Times New Roman" w:cs="Times New Roman"/>
          <w:i/>
          <w:iCs/>
          <w:sz w:val="24"/>
          <w:szCs w:val="24"/>
          <w:u w:val="single"/>
        </w:rPr>
        <w:t>NOTĂ:</w:t>
      </w:r>
      <w:r w:rsidRPr="001A1D17">
        <w:rPr>
          <w:rFonts w:ascii="Times New Roman" w:hAnsi="Times New Roman" w:cs="Times New Roman"/>
          <w:sz w:val="24"/>
          <w:szCs w:val="24"/>
        </w:rPr>
        <w:t xml:space="preserve"> Monitorizarea copiilor şi adulţilor cu boală Niemann-Pick se face trimestrial/semestrial de către medicul curant al pacientului şi cel puţin o dată pe an în Centrul Regional de Genetică Medicală din Timișoara (Spitalul Clinic de Urgență pentru Copii </w:t>
      </w:r>
      <w:r w:rsidRPr="00F640DC">
        <w:rPr>
          <w:rFonts w:ascii="Times New Roman" w:hAnsi="Times New Roman" w:cs="Times New Roman"/>
          <w:sz w:val="24"/>
          <w:szCs w:val="24"/>
        </w:rPr>
        <w:t xml:space="preserve">“Louis </w:t>
      </w:r>
      <w:r w:rsidRPr="001A1D17">
        <w:rPr>
          <w:rFonts w:ascii="Times New Roman" w:hAnsi="Times New Roman" w:cs="Times New Roman"/>
          <w:sz w:val="24"/>
          <w:szCs w:val="24"/>
        </w:rPr>
        <w:t>Țurcanu</w:t>
      </w:r>
      <w:r w:rsidRPr="00F640DC">
        <w:rPr>
          <w:rFonts w:ascii="Times New Roman" w:hAnsi="Times New Roman" w:cs="Times New Roman"/>
          <w:sz w:val="24"/>
          <w:szCs w:val="24"/>
        </w:rPr>
        <w:t>“)</w:t>
      </w:r>
      <w:r w:rsidRPr="001A1D17">
        <w:rPr>
          <w:rFonts w:ascii="Times New Roman" w:hAnsi="Times New Roman" w:cs="Times New Roman"/>
          <w:sz w:val="24"/>
          <w:szCs w:val="24"/>
        </w:rPr>
        <w:t xml:space="preserve"> pentru copii şi adulţi.</w:t>
      </w:r>
      <w:r w:rsidR="006E690C" w:rsidRPr="001A1D17">
        <w:rPr>
          <w:rFonts w:ascii="Times New Roman" w:hAnsi="Times New Roman" w:cs="Times New Roman"/>
          <w:sz w:val="24"/>
          <w:szCs w:val="24"/>
        </w:rPr>
        <w:t>”</w:t>
      </w:r>
    </w:p>
    <w:p w14:paraId="460831E1" w14:textId="54017023" w:rsidR="007B12AF" w:rsidRPr="00F640DC" w:rsidRDefault="007B12AF" w:rsidP="00E86000">
      <w:pPr>
        <w:pStyle w:val="ListParagraph"/>
        <w:numPr>
          <w:ilvl w:val="0"/>
          <w:numId w:val="9"/>
        </w:numPr>
        <w:tabs>
          <w:tab w:val="left" w:pos="426"/>
        </w:tabs>
        <w:jc w:val="both"/>
        <w:rPr>
          <w:rFonts w:eastAsia="Arial"/>
          <w:b/>
          <w:bCs/>
          <w:color w:val="FF0000"/>
        </w:rPr>
      </w:pPr>
      <w:r w:rsidRPr="00F640DC">
        <w:rPr>
          <w:rFonts w:eastAsia="Arial"/>
          <w:b/>
          <w:bCs/>
          <w:color w:val="FF0000"/>
        </w:rPr>
        <w:lastRenderedPageBreak/>
        <w:t xml:space="preserve">La anexa nr. 1, după protocolul terapeutic corespunzător poziției cu nr. 365 se introduce protocolul terapeutic corespunzător poziției nr. 366 cod (J05AX28): DCI BULEVIRTIDUM cu următorul cuprins: </w:t>
      </w:r>
    </w:p>
    <w:p w14:paraId="436E5F54" w14:textId="77777777" w:rsidR="007B12AF" w:rsidRPr="00F640DC" w:rsidRDefault="007B12AF" w:rsidP="001A1D17">
      <w:pPr>
        <w:tabs>
          <w:tab w:val="left" w:pos="426"/>
        </w:tabs>
        <w:jc w:val="both"/>
        <w:rPr>
          <w:rFonts w:ascii="Times New Roman" w:eastAsia="Arial" w:hAnsi="Times New Roman" w:cs="Times New Roman"/>
          <w:b/>
          <w:bCs/>
          <w:sz w:val="24"/>
          <w:szCs w:val="24"/>
        </w:rPr>
      </w:pPr>
    </w:p>
    <w:p w14:paraId="067C35FD" w14:textId="68D63E77" w:rsidR="007B12AF" w:rsidRPr="00F640DC" w:rsidRDefault="007B12AF" w:rsidP="001A1D17">
      <w:pPr>
        <w:tabs>
          <w:tab w:val="left" w:pos="426"/>
        </w:tabs>
        <w:jc w:val="both"/>
        <w:rPr>
          <w:rFonts w:ascii="Times New Roman" w:eastAsia="Arial" w:hAnsi="Times New Roman" w:cs="Times New Roman"/>
          <w:b/>
          <w:bCs/>
          <w:sz w:val="24"/>
          <w:szCs w:val="24"/>
          <w:lang w:val="pt-BR"/>
        </w:rPr>
      </w:pPr>
      <w:r w:rsidRPr="00F640DC">
        <w:rPr>
          <w:rFonts w:ascii="Times New Roman" w:eastAsia="Arial" w:hAnsi="Times New Roman" w:cs="Times New Roman"/>
          <w:b/>
          <w:bCs/>
          <w:sz w:val="24"/>
          <w:szCs w:val="24"/>
          <w:lang w:val="pt-BR"/>
        </w:rPr>
        <w:t>”Protocol terapeutic corespunzător poziţiei nr. 366 cod (J05AX28): DCI BULEVIRTIDUM</w:t>
      </w:r>
    </w:p>
    <w:p w14:paraId="263DD791" w14:textId="77777777" w:rsidR="00734B55" w:rsidRPr="001A1D17" w:rsidRDefault="00734B55" w:rsidP="001A1D17">
      <w:pPr>
        <w:spacing w:after="0" w:line="276" w:lineRule="auto"/>
        <w:jc w:val="both"/>
        <w:rPr>
          <w:rFonts w:ascii="Times New Roman" w:eastAsia="Times New Roman" w:hAnsi="Times New Roman" w:cs="Times New Roman"/>
          <w:bCs/>
          <w:noProof/>
          <w:sz w:val="24"/>
          <w:szCs w:val="24"/>
        </w:rPr>
      </w:pPr>
    </w:p>
    <w:p w14:paraId="05ED051A" w14:textId="65888DF5" w:rsidR="00734B55" w:rsidRPr="001A1D17" w:rsidRDefault="00734B55" w:rsidP="001A1D17">
      <w:pPr>
        <w:spacing w:after="0" w:line="276" w:lineRule="auto"/>
        <w:jc w:val="both"/>
        <w:rPr>
          <w:rFonts w:ascii="Times New Roman" w:eastAsia="Times New Roman" w:hAnsi="Times New Roman" w:cs="Times New Roman"/>
          <w:b/>
          <w:bCs/>
          <w:noProof/>
          <w:sz w:val="24"/>
          <w:szCs w:val="24"/>
        </w:rPr>
      </w:pPr>
      <w:r w:rsidRPr="001A1D17">
        <w:rPr>
          <w:rFonts w:ascii="Times New Roman" w:eastAsia="Times New Roman" w:hAnsi="Times New Roman" w:cs="Times New Roman"/>
          <w:b/>
          <w:bCs/>
          <w:noProof/>
          <w:sz w:val="24"/>
          <w:szCs w:val="24"/>
        </w:rPr>
        <w:t>Introducere</w:t>
      </w:r>
    </w:p>
    <w:p w14:paraId="7D3F7304" w14:textId="0F12218E" w:rsidR="00734B55" w:rsidRPr="001A1D17" w:rsidRDefault="00D57ABB" w:rsidP="001A1D17">
      <w:pPr>
        <w:spacing w:after="0" w:line="276"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Bulevirtidum</w:t>
      </w:r>
      <w:r w:rsidR="00734B55" w:rsidRPr="001A1D17">
        <w:rPr>
          <w:rFonts w:ascii="Times New Roman" w:eastAsia="Times New Roman" w:hAnsi="Times New Roman" w:cs="Times New Roman"/>
          <w:bCs/>
          <w:noProof/>
          <w:sz w:val="24"/>
          <w:szCs w:val="24"/>
        </w:rPr>
        <w:t xml:space="preserve"> este un lipopeptid mirystoylat alcătuit dintr-un lanț de 47 de aminoacizi din structura domeniului pre-S1 al AgHBS mare, care se leagă de receptorul celular specific de intrare a VHB în celula hepatică – peptidul co-transportor sodiu-taurocolat (natrium-taurocholate cotransporting polypeptide; NTCP), localizat la nivelul membranei bazolaterale a hepatocitelor – blocând intrarea în celulă a VHB și VHD. Admi</w:t>
      </w:r>
      <w:r>
        <w:rPr>
          <w:rFonts w:ascii="Times New Roman" w:eastAsia="Times New Roman" w:hAnsi="Times New Roman" w:cs="Times New Roman"/>
          <w:bCs/>
          <w:noProof/>
          <w:sz w:val="24"/>
          <w:szCs w:val="24"/>
        </w:rPr>
        <w:t>nistrarea continuă a Bulevirtidum</w:t>
      </w:r>
      <w:r w:rsidR="00734B55" w:rsidRPr="001A1D17">
        <w:rPr>
          <w:rFonts w:ascii="Times New Roman" w:eastAsia="Times New Roman" w:hAnsi="Times New Roman" w:cs="Times New Roman"/>
          <w:bCs/>
          <w:noProof/>
          <w:sz w:val="24"/>
          <w:szCs w:val="24"/>
        </w:rPr>
        <w:t xml:space="preserve"> reduce progresiv proporția celulelor hepatice infectate și diseminarea infecției VHD VHB-mediată (nu și răspândirea infecției VHD independentă de VHB/NTCP, prin intermediul diviziunii celulare a hepatocitelor infectate).</w:t>
      </w:r>
    </w:p>
    <w:p w14:paraId="062C4F6D" w14:textId="77777777" w:rsidR="00734B55" w:rsidRPr="001A1D17" w:rsidRDefault="00734B55" w:rsidP="001A1D17">
      <w:pPr>
        <w:spacing w:after="0" w:line="276" w:lineRule="auto"/>
        <w:ind w:left="144" w:firstLine="720"/>
        <w:jc w:val="both"/>
        <w:rPr>
          <w:rFonts w:ascii="Times New Roman" w:eastAsia="Times New Roman" w:hAnsi="Times New Roman" w:cs="Times New Roman"/>
          <w:bCs/>
          <w:noProof/>
          <w:sz w:val="24"/>
          <w:szCs w:val="24"/>
        </w:rPr>
      </w:pPr>
    </w:p>
    <w:p w14:paraId="7A72718F" w14:textId="086BC538" w:rsidR="00734B55" w:rsidRPr="001A1D17" w:rsidRDefault="004D4CC5" w:rsidP="001A1D17">
      <w:pPr>
        <w:spacing w:after="0" w:line="276" w:lineRule="auto"/>
        <w:jc w:val="both"/>
        <w:rPr>
          <w:rFonts w:ascii="Times New Roman" w:eastAsia="Times New Roman" w:hAnsi="Times New Roman" w:cs="Times New Roman"/>
          <w:b/>
          <w:bCs/>
          <w:noProof/>
          <w:sz w:val="24"/>
          <w:szCs w:val="24"/>
        </w:rPr>
      </w:pPr>
      <w:r w:rsidRPr="001A1D17">
        <w:rPr>
          <w:rFonts w:ascii="Times New Roman" w:eastAsia="Times New Roman" w:hAnsi="Times New Roman" w:cs="Times New Roman"/>
          <w:b/>
          <w:bCs/>
          <w:noProof/>
          <w:sz w:val="24"/>
          <w:szCs w:val="24"/>
        </w:rPr>
        <w:t>I. Indicația terapeutică</w:t>
      </w:r>
    </w:p>
    <w:p w14:paraId="137B661A" w14:textId="77777777" w:rsidR="00734B55" w:rsidRPr="001A1D17" w:rsidRDefault="00734B55" w:rsidP="001A1D17">
      <w:pPr>
        <w:spacing w:after="0" w:line="276" w:lineRule="auto"/>
        <w:jc w:val="both"/>
        <w:rPr>
          <w:rFonts w:ascii="Times New Roman" w:eastAsia="Times New Roman" w:hAnsi="Times New Roman" w:cs="Times New Roman"/>
          <w:bCs/>
          <w:noProof/>
          <w:sz w:val="24"/>
          <w:szCs w:val="24"/>
        </w:rPr>
      </w:pPr>
      <w:r w:rsidRPr="001A1D17">
        <w:rPr>
          <w:rFonts w:ascii="Times New Roman" w:eastAsia="Times New Roman" w:hAnsi="Times New Roman" w:cs="Times New Roman"/>
          <w:bCs/>
          <w:noProof/>
          <w:sz w:val="24"/>
          <w:szCs w:val="24"/>
        </w:rPr>
        <w:t>Tratamentul infecției cronice cu virusul hepatitic delta (VHD) la pacienții adulți cu boală hepatică compensată care au ARN VHD plasmatic (seric) pozitiv</w:t>
      </w:r>
    </w:p>
    <w:p w14:paraId="2F5CAE21" w14:textId="77777777" w:rsidR="00734B55" w:rsidRPr="001A1D17" w:rsidRDefault="00734B55" w:rsidP="001A1D17">
      <w:pPr>
        <w:spacing w:after="0" w:line="276" w:lineRule="auto"/>
        <w:ind w:left="144" w:firstLine="720"/>
        <w:jc w:val="both"/>
        <w:rPr>
          <w:rFonts w:ascii="Times New Roman" w:eastAsia="Times New Roman" w:hAnsi="Times New Roman" w:cs="Times New Roman"/>
          <w:bCs/>
          <w:noProof/>
          <w:sz w:val="24"/>
          <w:szCs w:val="24"/>
        </w:rPr>
      </w:pPr>
    </w:p>
    <w:p w14:paraId="6CEFBC85" w14:textId="1A591585" w:rsidR="00734B55" w:rsidRPr="001A1D17" w:rsidRDefault="00734B55" w:rsidP="001A1D17">
      <w:pPr>
        <w:pStyle w:val="ListParagraph"/>
        <w:numPr>
          <w:ilvl w:val="1"/>
          <w:numId w:val="346"/>
        </w:numPr>
        <w:spacing w:line="276" w:lineRule="auto"/>
        <w:ind w:hanging="399"/>
        <w:contextualSpacing/>
        <w:jc w:val="both"/>
        <w:rPr>
          <w:b/>
          <w:noProof/>
          <w:color w:val="auto"/>
        </w:rPr>
      </w:pPr>
      <w:r w:rsidRPr="001A1D17">
        <w:rPr>
          <w:b/>
          <w:noProof/>
          <w:color w:val="auto"/>
        </w:rPr>
        <w:t>Obiectivul terapiei</w:t>
      </w:r>
    </w:p>
    <w:p w14:paraId="442035CC" w14:textId="64BB6FF7" w:rsidR="00734B55" w:rsidRPr="001A1D17" w:rsidRDefault="00734B55" w:rsidP="001A1D17">
      <w:pPr>
        <w:spacing w:after="0" w:line="276" w:lineRule="auto"/>
        <w:jc w:val="both"/>
        <w:rPr>
          <w:rFonts w:ascii="Times New Roman" w:eastAsia="Times New Roman" w:hAnsi="Times New Roman" w:cs="Times New Roman"/>
          <w:bCs/>
          <w:noProof/>
          <w:sz w:val="24"/>
          <w:szCs w:val="24"/>
        </w:rPr>
      </w:pPr>
      <w:r w:rsidRPr="001A1D17">
        <w:rPr>
          <w:rFonts w:ascii="Times New Roman" w:eastAsia="Times New Roman" w:hAnsi="Times New Roman" w:cs="Times New Roman"/>
          <w:bCs/>
          <w:noProof/>
          <w:sz w:val="24"/>
          <w:szCs w:val="24"/>
        </w:rPr>
        <w:t>Ob</w:t>
      </w:r>
      <w:r w:rsidR="00D57ABB">
        <w:rPr>
          <w:rFonts w:ascii="Times New Roman" w:eastAsia="Times New Roman" w:hAnsi="Times New Roman" w:cs="Times New Roman"/>
          <w:bCs/>
          <w:noProof/>
          <w:sz w:val="24"/>
          <w:szCs w:val="24"/>
        </w:rPr>
        <w:t>iectivul terapiei cu Bulevirtidum</w:t>
      </w:r>
      <w:r w:rsidRPr="001A1D17">
        <w:rPr>
          <w:rFonts w:ascii="Times New Roman" w:eastAsia="Times New Roman" w:hAnsi="Times New Roman" w:cs="Times New Roman"/>
          <w:bCs/>
          <w:noProof/>
          <w:sz w:val="24"/>
          <w:szCs w:val="24"/>
        </w:rPr>
        <w:t xml:space="preserve"> este încetinirea/oprirea progresiei bolii hepatice, prevenirea apariției cirozei, decompensării și complicațiilor hepatice, inclusiv prevenirea apariției hepatocarcinomului. Adiți</w:t>
      </w:r>
      <w:r w:rsidR="00D57ABB">
        <w:rPr>
          <w:rFonts w:ascii="Times New Roman" w:eastAsia="Times New Roman" w:hAnsi="Times New Roman" w:cs="Times New Roman"/>
          <w:bCs/>
          <w:noProof/>
          <w:sz w:val="24"/>
          <w:szCs w:val="24"/>
        </w:rPr>
        <w:t>onal, tratamentul cu Bulevirtidum</w:t>
      </w:r>
      <w:r w:rsidRPr="001A1D17">
        <w:rPr>
          <w:rFonts w:ascii="Times New Roman" w:eastAsia="Times New Roman" w:hAnsi="Times New Roman" w:cs="Times New Roman"/>
          <w:bCs/>
          <w:noProof/>
          <w:sz w:val="24"/>
          <w:szCs w:val="24"/>
        </w:rPr>
        <w:t xml:space="preserve"> are ca scop reducerea mortalității de cauză hepatică, creșterea supraviețuirii și îmbunătățirea calității vieții pacienților cu co-infecție VHB-VHD.</w:t>
      </w:r>
    </w:p>
    <w:p w14:paraId="22BCBA23" w14:textId="77777777" w:rsidR="00734B55" w:rsidRPr="001A1D17" w:rsidRDefault="00734B55" w:rsidP="001A1D17">
      <w:pPr>
        <w:spacing w:after="0" w:line="276" w:lineRule="auto"/>
        <w:ind w:left="144" w:firstLine="720"/>
        <w:jc w:val="both"/>
        <w:rPr>
          <w:rFonts w:ascii="Times New Roman" w:eastAsia="Times New Roman" w:hAnsi="Times New Roman" w:cs="Times New Roman"/>
          <w:bCs/>
          <w:noProof/>
          <w:sz w:val="24"/>
          <w:szCs w:val="24"/>
        </w:rPr>
      </w:pPr>
    </w:p>
    <w:p w14:paraId="24CC64A1" w14:textId="4BDCEEEC" w:rsidR="00A5317A" w:rsidRPr="001A1D17" w:rsidRDefault="00A5317A" w:rsidP="001A1D17">
      <w:pPr>
        <w:pStyle w:val="ListParagraph"/>
        <w:numPr>
          <w:ilvl w:val="1"/>
          <w:numId w:val="346"/>
        </w:numPr>
        <w:tabs>
          <w:tab w:val="left" w:pos="567"/>
        </w:tabs>
        <w:spacing w:line="276" w:lineRule="auto"/>
        <w:ind w:hanging="399"/>
        <w:contextualSpacing/>
        <w:jc w:val="both"/>
        <w:rPr>
          <w:b/>
          <w:noProof/>
          <w:color w:val="auto"/>
        </w:rPr>
      </w:pPr>
      <w:r w:rsidRPr="001A1D17">
        <w:rPr>
          <w:b/>
          <w:noProof/>
          <w:color w:val="auto"/>
        </w:rPr>
        <w:t>Criterii pentru includerea unui pacient în tratament</w:t>
      </w:r>
    </w:p>
    <w:p w14:paraId="3D3DA130" w14:textId="71DA1201" w:rsidR="00734B55" w:rsidRPr="001A1D17" w:rsidRDefault="00734B55" w:rsidP="001A1D17">
      <w:pPr>
        <w:pStyle w:val="ListParagraph"/>
        <w:numPr>
          <w:ilvl w:val="0"/>
          <w:numId w:val="367"/>
        </w:numPr>
        <w:tabs>
          <w:tab w:val="left" w:pos="567"/>
        </w:tabs>
        <w:spacing w:line="276" w:lineRule="auto"/>
        <w:ind w:left="284" w:hanging="284"/>
        <w:contextualSpacing/>
        <w:jc w:val="both"/>
        <w:rPr>
          <w:b/>
          <w:noProof/>
          <w:color w:val="auto"/>
        </w:rPr>
      </w:pPr>
      <w:r w:rsidRPr="001A1D17">
        <w:rPr>
          <w:b/>
          <w:noProof/>
          <w:color w:val="auto"/>
        </w:rPr>
        <w:t>Criterii de eligibilitate (includere)</w:t>
      </w:r>
    </w:p>
    <w:p w14:paraId="005D8B6D" w14:textId="293A01EE" w:rsidR="00734B55" w:rsidRPr="001A1D17" w:rsidRDefault="00795E58" w:rsidP="001A1D17">
      <w:pPr>
        <w:spacing w:after="0" w:line="276"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P</w:t>
      </w:r>
      <w:r w:rsidR="00734B55" w:rsidRPr="001A1D17">
        <w:rPr>
          <w:rFonts w:ascii="Times New Roman" w:eastAsia="Times New Roman" w:hAnsi="Times New Roman" w:cs="Times New Roman"/>
          <w:bCs/>
          <w:noProof/>
          <w:sz w:val="24"/>
          <w:szCs w:val="24"/>
        </w:rPr>
        <w:t>acienții</w:t>
      </w:r>
      <w:r w:rsidR="00D57ABB">
        <w:rPr>
          <w:rFonts w:ascii="Times New Roman" w:eastAsia="Times New Roman" w:hAnsi="Times New Roman" w:cs="Times New Roman"/>
          <w:bCs/>
          <w:noProof/>
          <w:sz w:val="24"/>
          <w:szCs w:val="24"/>
        </w:rPr>
        <w:t xml:space="preserve"> </w:t>
      </w:r>
      <w:r w:rsidR="00D57ABB">
        <w:rPr>
          <w:rFonts w:ascii="Times New Roman" w:eastAsia="Times New Roman" w:hAnsi="Times New Roman" w:cs="Times New Roman"/>
          <w:bCs/>
          <w:noProof/>
          <w:color w:val="FF0000"/>
          <w:sz w:val="24"/>
          <w:szCs w:val="24"/>
        </w:rPr>
        <w:t>adulți</w:t>
      </w:r>
      <w:r w:rsidR="00734B55" w:rsidRPr="001A1D17">
        <w:rPr>
          <w:rFonts w:ascii="Times New Roman" w:eastAsia="Times New Roman" w:hAnsi="Times New Roman" w:cs="Times New Roman"/>
          <w:bCs/>
          <w:noProof/>
          <w:sz w:val="24"/>
          <w:szCs w:val="24"/>
        </w:rPr>
        <w:t xml:space="preserve"> cu boală hepatică compensată VHB plus VHD (hepatită cronică, indiferent de gradul fibrozei și cirozpă hepatică compensată Child A și MELD&lt;15 la momentul evaluării și în antecedente) cu replicare activă VHD (ARN VHD detectabil sau pozitiv) cu/fără replicare VHB sunt candidați pentru tratamentul a</w:t>
      </w:r>
      <w:r w:rsidR="00D57ABB">
        <w:rPr>
          <w:rFonts w:ascii="Times New Roman" w:eastAsia="Times New Roman" w:hAnsi="Times New Roman" w:cs="Times New Roman"/>
          <w:bCs/>
          <w:noProof/>
          <w:sz w:val="24"/>
          <w:szCs w:val="24"/>
        </w:rPr>
        <w:t>ntiviral specific cu Bulevirtidum</w:t>
      </w:r>
      <w:r w:rsidR="00734B55" w:rsidRPr="001A1D17">
        <w:rPr>
          <w:rFonts w:ascii="Times New Roman" w:eastAsia="Times New Roman" w:hAnsi="Times New Roman" w:cs="Times New Roman"/>
          <w:bCs/>
          <w:noProof/>
          <w:sz w:val="24"/>
          <w:szCs w:val="24"/>
        </w:rPr>
        <w:t>.</w:t>
      </w:r>
    </w:p>
    <w:p w14:paraId="1FBA9809" w14:textId="77777777" w:rsidR="00734B55" w:rsidRPr="001A1D17" w:rsidRDefault="00734B55" w:rsidP="001A1D17">
      <w:pPr>
        <w:spacing w:after="0" w:line="276" w:lineRule="auto"/>
        <w:jc w:val="both"/>
        <w:rPr>
          <w:rFonts w:ascii="Times New Roman" w:eastAsia="Times New Roman" w:hAnsi="Times New Roman" w:cs="Times New Roman"/>
          <w:bCs/>
          <w:sz w:val="24"/>
          <w:szCs w:val="24"/>
        </w:rPr>
      </w:pPr>
    </w:p>
    <w:p w14:paraId="1B8293E4" w14:textId="75AE1843" w:rsidR="00734B55" w:rsidRPr="001A1D17" w:rsidRDefault="00734B55" w:rsidP="001A1D17">
      <w:pPr>
        <w:widowControl w:val="0"/>
        <w:spacing w:after="0" w:line="276" w:lineRule="auto"/>
        <w:jc w:val="both"/>
        <w:rPr>
          <w:rFonts w:ascii="Times New Roman" w:eastAsia="Times New Roman" w:hAnsi="Times New Roman" w:cs="Times New Roman"/>
          <w:bCs/>
          <w:noProof/>
          <w:sz w:val="24"/>
          <w:szCs w:val="24"/>
        </w:rPr>
      </w:pPr>
      <w:r w:rsidRPr="001A1D17">
        <w:rPr>
          <w:rFonts w:ascii="Times New Roman" w:eastAsia="Times New Roman" w:hAnsi="Times New Roman" w:cs="Times New Roman"/>
          <w:b/>
          <w:noProof/>
          <w:sz w:val="24"/>
          <w:szCs w:val="24"/>
        </w:rPr>
        <w:t>1. Criterii virusologice</w:t>
      </w:r>
      <w:r w:rsidRPr="001A1D17">
        <w:rPr>
          <w:rFonts w:ascii="Times New Roman" w:eastAsia="Times New Roman" w:hAnsi="Times New Roman" w:cs="Times New Roman"/>
          <w:bCs/>
          <w:noProof/>
          <w:sz w:val="24"/>
          <w:szCs w:val="24"/>
        </w:rPr>
        <w:t>:</w:t>
      </w:r>
    </w:p>
    <w:p w14:paraId="7B705E54" w14:textId="635A1F8E" w:rsidR="00734B55" w:rsidRPr="001A1D17" w:rsidRDefault="00734B55" w:rsidP="001A1D17">
      <w:pPr>
        <w:pStyle w:val="ListParagraph"/>
        <w:numPr>
          <w:ilvl w:val="1"/>
          <w:numId w:val="368"/>
        </w:numPr>
        <w:spacing w:line="276" w:lineRule="auto"/>
        <w:ind w:left="567" w:hanging="283"/>
        <w:jc w:val="both"/>
        <w:rPr>
          <w:bCs/>
          <w:strike/>
          <w:noProof/>
          <w:color w:val="auto"/>
        </w:rPr>
      </w:pPr>
      <w:r w:rsidRPr="001A1D17">
        <w:rPr>
          <w:bCs/>
          <w:noProof/>
          <w:color w:val="auto"/>
        </w:rPr>
        <w:t xml:space="preserve">anticorpi anti-VHD pozitivi de tip IgG sau totali detectați prin tehnici validate; </w:t>
      </w:r>
    </w:p>
    <w:p w14:paraId="20DFA7D1" w14:textId="38958A6C" w:rsidR="00734B55" w:rsidRPr="001A1D17" w:rsidRDefault="00734B55" w:rsidP="001A1D17">
      <w:pPr>
        <w:pStyle w:val="ListParagraph"/>
        <w:numPr>
          <w:ilvl w:val="1"/>
          <w:numId w:val="368"/>
        </w:numPr>
        <w:spacing w:line="276" w:lineRule="auto"/>
        <w:ind w:left="567" w:hanging="283"/>
        <w:jc w:val="both"/>
        <w:rPr>
          <w:bCs/>
          <w:noProof/>
          <w:color w:val="auto"/>
        </w:rPr>
      </w:pPr>
      <w:r w:rsidRPr="001A1D17">
        <w:rPr>
          <w:bCs/>
          <w:noProof/>
          <w:color w:val="auto"/>
        </w:rPr>
        <w:t>AgHBs pozitiv, de preferat cu titru</w:t>
      </w:r>
    </w:p>
    <w:p w14:paraId="3F35B499" w14:textId="5BD6D5AF" w:rsidR="00734B55" w:rsidRPr="001A1D17" w:rsidRDefault="00734B55" w:rsidP="001A1D17">
      <w:pPr>
        <w:pStyle w:val="ListParagraph"/>
        <w:numPr>
          <w:ilvl w:val="1"/>
          <w:numId w:val="368"/>
        </w:numPr>
        <w:spacing w:line="276" w:lineRule="auto"/>
        <w:ind w:left="567" w:hanging="283"/>
        <w:jc w:val="both"/>
        <w:rPr>
          <w:bCs/>
          <w:noProof/>
          <w:color w:val="auto"/>
        </w:rPr>
      </w:pPr>
      <w:r w:rsidRPr="001A1D17">
        <w:rPr>
          <w:bCs/>
          <w:noProof/>
          <w:color w:val="auto"/>
        </w:rPr>
        <w:t>AgHBe pozitiv/negativ</w:t>
      </w:r>
    </w:p>
    <w:p w14:paraId="0A5E29DA" w14:textId="2C89933B" w:rsidR="00734B55" w:rsidRPr="001A1D17" w:rsidRDefault="00734B55" w:rsidP="001A1D17">
      <w:pPr>
        <w:pStyle w:val="ListParagraph"/>
        <w:numPr>
          <w:ilvl w:val="1"/>
          <w:numId w:val="368"/>
        </w:numPr>
        <w:spacing w:line="276" w:lineRule="auto"/>
        <w:ind w:left="567" w:hanging="283"/>
        <w:jc w:val="both"/>
        <w:rPr>
          <w:bCs/>
          <w:noProof/>
          <w:color w:val="auto"/>
        </w:rPr>
      </w:pPr>
      <w:r w:rsidRPr="001A1D17">
        <w:rPr>
          <w:bCs/>
          <w:noProof/>
          <w:color w:val="auto"/>
        </w:rPr>
        <w:t>ADN-VHB detectabil/nedetectabil</w:t>
      </w:r>
    </w:p>
    <w:p w14:paraId="5978429F" w14:textId="09B31EA6" w:rsidR="00734B55" w:rsidRPr="001A1D17" w:rsidRDefault="00734B55" w:rsidP="001A1D17">
      <w:pPr>
        <w:pStyle w:val="ListParagraph"/>
        <w:numPr>
          <w:ilvl w:val="1"/>
          <w:numId w:val="368"/>
        </w:numPr>
        <w:spacing w:line="276" w:lineRule="auto"/>
        <w:ind w:left="567" w:hanging="283"/>
        <w:jc w:val="both"/>
        <w:rPr>
          <w:bCs/>
          <w:noProof/>
          <w:color w:val="auto"/>
        </w:rPr>
      </w:pPr>
      <w:r w:rsidRPr="001A1D17">
        <w:rPr>
          <w:bCs/>
          <w:noProof/>
          <w:color w:val="auto"/>
        </w:rPr>
        <w:t>ARN-VHD pozitiv prin tehnici de tip real time (RT)-PCR standardizate, cu sensibilitate adecvată.</w:t>
      </w:r>
    </w:p>
    <w:p w14:paraId="75A0B0F7" w14:textId="32E5AF49" w:rsidR="00734B55" w:rsidRPr="001A1D17" w:rsidRDefault="00734B55" w:rsidP="001A1D17">
      <w:pPr>
        <w:widowControl w:val="0"/>
        <w:spacing w:after="0" w:line="276" w:lineRule="auto"/>
        <w:jc w:val="both"/>
        <w:rPr>
          <w:rFonts w:ascii="Times New Roman" w:eastAsia="Times New Roman" w:hAnsi="Times New Roman" w:cs="Times New Roman"/>
          <w:b/>
          <w:noProof/>
          <w:sz w:val="24"/>
          <w:szCs w:val="24"/>
        </w:rPr>
      </w:pPr>
      <w:r w:rsidRPr="001A1D17">
        <w:rPr>
          <w:rFonts w:ascii="Times New Roman" w:eastAsia="Times New Roman" w:hAnsi="Times New Roman" w:cs="Times New Roman"/>
          <w:b/>
          <w:noProof/>
          <w:sz w:val="24"/>
          <w:szCs w:val="24"/>
        </w:rPr>
        <w:t>2. Criterii biochimice:</w:t>
      </w:r>
    </w:p>
    <w:p w14:paraId="30B1E074" w14:textId="77777777" w:rsidR="00734B55" w:rsidRPr="001A1D17" w:rsidRDefault="00734B55" w:rsidP="001A1D17">
      <w:pPr>
        <w:pStyle w:val="ListParagraph"/>
        <w:widowControl w:val="0"/>
        <w:numPr>
          <w:ilvl w:val="0"/>
          <w:numId w:val="369"/>
        </w:numPr>
        <w:spacing w:line="276" w:lineRule="auto"/>
        <w:contextualSpacing/>
        <w:jc w:val="both"/>
        <w:rPr>
          <w:bCs/>
          <w:i/>
          <w:noProof/>
          <w:color w:val="auto"/>
        </w:rPr>
      </w:pPr>
      <w:r w:rsidRPr="001A1D17">
        <w:rPr>
          <w:bCs/>
          <w:iCs/>
          <w:noProof/>
          <w:color w:val="auto"/>
        </w:rPr>
        <w:t>TGP sau/și TGO peste valoarea maximă a normalului</w:t>
      </w:r>
    </w:p>
    <w:p w14:paraId="32FC8B32" w14:textId="77777777" w:rsidR="00734B55" w:rsidRPr="001A1D17" w:rsidRDefault="00734B55" w:rsidP="001A1D17">
      <w:pPr>
        <w:spacing w:after="0" w:line="276" w:lineRule="auto"/>
        <w:ind w:left="864"/>
        <w:jc w:val="both"/>
        <w:rPr>
          <w:rFonts w:ascii="Times New Roman" w:eastAsia="Times New Roman" w:hAnsi="Times New Roman" w:cs="Times New Roman"/>
          <w:bCs/>
          <w:sz w:val="24"/>
          <w:szCs w:val="24"/>
        </w:rPr>
      </w:pPr>
    </w:p>
    <w:p w14:paraId="1D74DAD4" w14:textId="6678EDAC" w:rsidR="00734B55" w:rsidRPr="001A1D17" w:rsidRDefault="00106201" w:rsidP="001A1D17">
      <w:pPr>
        <w:pStyle w:val="ListParagraph"/>
        <w:numPr>
          <w:ilvl w:val="0"/>
          <w:numId w:val="36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4" w:hanging="284"/>
        <w:contextualSpacing/>
        <w:jc w:val="both"/>
        <w:rPr>
          <w:b/>
          <w:noProof/>
          <w:color w:val="auto"/>
        </w:rPr>
      </w:pPr>
      <w:r w:rsidRPr="001A1D17">
        <w:rPr>
          <w:b/>
          <w:noProof/>
          <w:color w:val="auto"/>
        </w:rPr>
        <w:t>Evaluare pre-terapeutică</w:t>
      </w:r>
    </w:p>
    <w:p w14:paraId="26FBAC71" w14:textId="77777777" w:rsidR="00734B55" w:rsidRPr="001A1D17" w:rsidRDefault="00734B55" w:rsidP="001A1D17">
      <w:pPr>
        <w:spacing w:after="0" w:line="276" w:lineRule="auto"/>
        <w:ind w:left="864"/>
        <w:jc w:val="both"/>
        <w:rPr>
          <w:rFonts w:ascii="Times New Roman" w:eastAsia="Times New Roman" w:hAnsi="Times New Roman" w:cs="Times New Roman"/>
          <w:b/>
          <w:noProof/>
          <w:sz w:val="24"/>
          <w:szCs w:val="24"/>
        </w:rPr>
      </w:pPr>
    </w:p>
    <w:p w14:paraId="20133216" w14:textId="4C7C231E" w:rsidR="00734B55" w:rsidRPr="001A1D17" w:rsidRDefault="00734B55" w:rsidP="001A1D17">
      <w:pPr>
        <w:pStyle w:val="ListParagraph"/>
        <w:numPr>
          <w:ilvl w:val="2"/>
          <w:numId w:val="346"/>
        </w:numPr>
        <w:spacing w:line="276" w:lineRule="auto"/>
        <w:contextualSpacing/>
        <w:jc w:val="both"/>
        <w:rPr>
          <w:b/>
          <w:noProof/>
          <w:color w:val="auto"/>
        </w:rPr>
      </w:pPr>
      <w:r w:rsidRPr="001A1D17">
        <w:rPr>
          <w:b/>
          <w:noProof/>
          <w:color w:val="auto"/>
        </w:rPr>
        <w:t xml:space="preserve">Evaluarea infecției VHD: </w:t>
      </w:r>
    </w:p>
    <w:p w14:paraId="1B7530F7" w14:textId="77777777" w:rsidR="00734B55" w:rsidRPr="001A1D17" w:rsidRDefault="00734B55" w:rsidP="001A1D17">
      <w:pPr>
        <w:pStyle w:val="ListParagraph"/>
        <w:numPr>
          <w:ilvl w:val="0"/>
          <w:numId w:val="369"/>
        </w:numPr>
        <w:spacing w:line="276" w:lineRule="auto"/>
        <w:contextualSpacing/>
        <w:jc w:val="both"/>
        <w:rPr>
          <w:bCs/>
          <w:noProof/>
          <w:color w:val="auto"/>
        </w:rPr>
      </w:pPr>
      <w:r w:rsidRPr="001A1D17">
        <w:rPr>
          <w:bCs/>
          <w:noProof/>
          <w:color w:val="auto"/>
        </w:rPr>
        <w:lastRenderedPageBreak/>
        <w:t xml:space="preserve">anticorpi IgG sau totali anti-VHD; ARN VHD; </w:t>
      </w:r>
    </w:p>
    <w:p w14:paraId="79E42554" w14:textId="77777777" w:rsidR="00734B55" w:rsidRPr="001A1D17" w:rsidRDefault="00734B55" w:rsidP="001A1D17">
      <w:pPr>
        <w:pStyle w:val="ListParagraph"/>
        <w:spacing w:line="276" w:lineRule="auto"/>
        <w:ind w:left="1140"/>
        <w:jc w:val="both"/>
        <w:rPr>
          <w:bCs/>
          <w:noProof/>
          <w:color w:val="auto"/>
        </w:rPr>
      </w:pPr>
    </w:p>
    <w:p w14:paraId="40791129" w14:textId="2CD2B7B4" w:rsidR="00734B55" w:rsidRPr="001A1D17" w:rsidRDefault="00734B55" w:rsidP="001A1D17">
      <w:pPr>
        <w:pStyle w:val="ListParagraph"/>
        <w:numPr>
          <w:ilvl w:val="2"/>
          <w:numId w:val="346"/>
        </w:numPr>
        <w:spacing w:line="276" w:lineRule="auto"/>
        <w:contextualSpacing/>
        <w:jc w:val="both"/>
        <w:rPr>
          <w:b/>
          <w:noProof/>
          <w:color w:val="auto"/>
        </w:rPr>
      </w:pPr>
      <w:r w:rsidRPr="001A1D17">
        <w:rPr>
          <w:b/>
          <w:noProof/>
          <w:color w:val="auto"/>
        </w:rPr>
        <w:t>Evaluarea infecției VHB:</w:t>
      </w:r>
    </w:p>
    <w:p w14:paraId="7F941F4B" w14:textId="77777777" w:rsidR="00734B55" w:rsidRPr="001A1D17" w:rsidRDefault="00734B55" w:rsidP="001A1D17">
      <w:pPr>
        <w:pStyle w:val="ListParagraph"/>
        <w:numPr>
          <w:ilvl w:val="0"/>
          <w:numId w:val="369"/>
        </w:numPr>
        <w:spacing w:line="276" w:lineRule="auto"/>
        <w:contextualSpacing/>
        <w:jc w:val="both"/>
        <w:rPr>
          <w:bCs/>
          <w:noProof/>
          <w:color w:val="auto"/>
        </w:rPr>
      </w:pPr>
      <w:r w:rsidRPr="001A1D17">
        <w:rPr>
          <w:bCs/>
          <w:noProof/>
          <w:color w:val="auto"/>
        </w:rPr>
        <w:t>AgHBs, AgHBe/anti-HBe, ADN VHB</w:t>
      </w:r>
    </w:p>
    <w:p w14:paraId="7081726F" w14:textId="77777777" w:rsidR="00734B55" w:rsidRPr="001A1D17" w:rsidRDefault="00734B55" w:rsidP="001A1D17">
      <w:pPr>
        <w:pStyle w:val="ListParagraph"/>
        <w:spacing w:line="276" w:lineRule="auto"/>
        <w:ind w:left="1140"/>
        <w:jc w:val="both"/>
        <w:rPr>
          <w:bCs/>
          <w:noProof/>
          <w:color w:val="auto"/>
        </w:rPr>
      </w:pPr>
    </w:p>
    <w:p w14:paraId="311005A2" w14:textId="6235F4DD" w:rsidR="00734B55" w:rsidRPr="001A1D17" w:rsidRDefault="00734B55" w:rsidP="001A1D17">
      <w:pPr>
        <w:pStyle w:val="ListParagraph"/>
        <w:numPr>
          <w:ilvl w:val="2"/>
          <w:numId w:val="346"/>
        </w:numPr>
        <w:spacing w:line="276" w:lineRule="auto"/>
        <w:contextualSpacing/>
        <w:jc w:val="both"/>
        <w:rPr>
          <w:b/>
          <w:noProof/>
          <w:color w:val="auto"/>
        </w:rPr>
      </w:pPr>
      <w:r w:rsidRPr="001A1D17">
        <w:rPr>
          <w:b/>
          <w:noProof/>
          <w:color w:val="auto"/>
        </w:rPr>
        <w:t>Evaluarea stadiului afecțiunii hepatice:</w:t>
      </w:r>
    </w:p>
    <w:p w14:paraId="4EB4F4B0" w14:textId="77777777" w:rsidR="00734B55" w:rsidRPr="001A1D17" w:rsidRDefault="00734B55" w:rsidP="001A1D17">
      <w:pPr>
        <w:pStyle w:val="ListParagraph"/>
        <w:numPr>
          <w:ilvl w:val="0"/>
          <w:numId w:val="37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09" w:hanging="283"/>
        <w:contextualSpacing/>
        <w:jc w:val="both"/>
        <w:rPr>
          <w:bCs/>
          <w:noProof/>
          <w:color w:val="auto"/>
        </w:rPr>
      </w:pPr>
      <w:r w:rsidRPr="001A1D17">
        <w:rPr>
          <w:bCs/>
          <w:noProof/>
          <w:color w:val="auto"/>
        </w:rPr>
        <w:t>Hemograma completă, biochimie extinsă (care să cuprindă TGP, TGO, fosfataza alcalină, GGT, bilirubina, albumina), coagulograma</w:t>
      </w:r>
    </w:p>
    <w:p w14:paraId="0F1BDFCE" w14:textId="77777777" w:rsidR="00734B55" w:rsidRPr="001A1D17" w:rsidRDefault="00734B55" w:rsidP="001A1D17">
      <w:pPr>
        <w:pStyle w:val="ListParagraph"/>
        <w:numPr>
          <w:ilvl w:val="0"/>
          <w:numId w:val="37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09" w:hanging="283"/>
        <w:contextualSpacing/>
        <w:jc w:val="both"/>
        <w:rPr>
          <w:bCs/>
          <w:noProof/>
          <w:color w:val="auto"/>
        </w:rPr>
      </w:pPr>
      <w:r w:rsidRPr="001A1D17">
        <w:rPr>
          <w:bCs/>
          <w:noProof/>
          <w:color w:val="auto"/>
        </w:rPr>
        <w:t>Markeri tumorali (AFP, CA 19-9).</w:t>
      </w:r>
    </w:p>
    <w:p w14:paraId="3B658979" w14:textId="77777777" w:rsidR="00734B55" w:rsidRPr="001A1D17" w:rsidRDefault="00734B55" w:rsidP="001A1D17">
      <w:pPr>
        <w:pStyle w:val="ListParagraph"/>
        <w:numPr>
          <w:ilvl w:val="0"/>
          <w:numId w:val="37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09" w:hanging="283"/>
        <w:contextualSpacing/>
        <w:jc w:val="both"/>
        <w:rPr>
          <w:bCs/>
          <w:noProof/>
          <w:color w:val="auto"/>
        </w:rPr>
      </w:pPr>
      <w:r w:rsidRPr="001A1D17">
        <w:rPr>
          <w:bCs/>
          <w:noProof/>
          <w:color w:val="auto"/>
        </w:rPr>
        <w:t>Fibroscan sau FibroActiTest/Fibromax/ELF, Ecografie abdominală, CT/RMN (la nevoie: AFP&gt;100ng/ml, ficat macronodular, cu noduli&gt;2 cm), Endoscopie digestivă superioară (&gt;20kPa, trombocite&lt;100.000/mmc)</w:t>
      </w:r>
    </w:p>
    <w:p w14:paraId="4157C42B" w14:textId="77777777" w:rsidR="00734B55" w:rsidRPr="001A1D17" w:rsidRDefault="00734B55" w:rsidP="001A1D17">
      <w:pPr>
        <w:pStyle w:val="ListParagraph"/>
        <w:numPr>
          <w:ilvl w:val="0"/>
          <w:numId w:val="37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09" w:hanging="283"/>
        <w:contextualSpacing/>
        <w:jc w:val="both"/>
        <w:rPr>
          <w:bCs/>
          <w:color w:val="auto"/>
        </w:rPr>
      </w:pPr>
      <w:r w:rsidRPr="001A1D17">
        <w:rPr>
          <w:bCs/>
          <w:noProof/>
          <w:color w:val="auto"/>
        </w:rPr>
        <w:t>Biopsie hepatică - în situația în care poate contribui la stadializare (în special atunci când investigațiile non-invazive și examenul clinic nu sunt concluzive) sau poate influența managementul pacientului</w:t>
      </w:r>
      <w:r w:rsidRPr="001A1D17">
        <w:rPr>
          <w:bCs/>
          <w:color w:val="auto"/>
        </w:rPr>
        <w:t xml:space="preserve">. </w:t>
      </w:r>
    </w:p>
    <w:p w14:paraId="5F0D7DF6" w14:textId="77777777" w:rsidR="00734B55" w:rsidRPr="001A1D17" w:rsidRDefault="00734B55" w:rsidP="001A1D17">
      <w:pPr>
        <w:pStyle w:val="ListParagraph"/>
        <w:spacing w:line="276" w:lineRule="auto"/>
        <w:ind w:left="1140"/>
        <w:jc w:val="both"/>
        <w:rPr>
          <w:b/>
          <w:color w:val="auto"/>
        </w:rPr>
      </w:pPr>
    </w:p>
    <w:p w14:paraId="23A62621" w14:textId="5D42CB55" w:rsidR="00734B55" w:rsidRPr="001A1D17" w:rsidRDefault="00734B55" w:rsidP="001A1D17">
      <w:pPr>
        <w:pStyle w:val="ListParagraph"/>
        <w:numPr>
          <w:ilvl w:val="2"/>
          <w:numId w:val="346"/>
        </w:numPr>
        <w:spacing w:line="276" w:lineRule="auto"/>
        <w:contextualSpacing/>
        <w:jc w:val="both"/>
        <w:rPr>
          <w:b/>
          <w:noProof/>
          <w:color w:val="auto"/>
        </w:rPr>
      </w:pPr>
      <w:r w:rsidRPr="001A1D17">
        <w:rPr>
          <w:b/>
          <w:noProof/>
          <w:color w:val="auto"/>
        </w:rPr>
        <w:t>Evaluarea co-morbidităților și medicației concomitente</w:t>
      </w:r>
    </w:p>
    <w:p w14:paraId="381178B6" w14:textId="77777777" w:rsidR="00734B55" w:rsidRPr="001A1D17" w:rsidRDefault="00734B55" w:rsidP="001A1D17">
      <w:pPr>
        <w:pStyle w:val="ListParagraph"/>
        <w:numPr>
          <w:ilvl w:val="0"/>
          <w:numId w:val="37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09" w:hanging="283"/>
        <w:contextualSpacing/>
        <w:jc w:val="both"/>
        <w:rPr>
          <w:bCs/>
          <w:noProof/>
          <w:color w:val="auto"/>
        </w:rPr>
      </w:pPr>
      <w:r w:rsidRPr="001A1D17">
        <w:rPr>
          <w:bCs/>
          <w:noProof/>
          <w:color w:val="auto"/>
        </w:rPr>
        <w:t>Anti-VHC, anti-HIV, creatinina, Cl creatinină estimat</w:t>
      </w:r>
    </w:p>
    <w:p w14:paraId="1150A4DA" w14:textId="77777777" w:rsidR="00734B55" w:rsidRPr="001A1D17" w:rsidRDefault="00734B55" w:rsidP="001A1D17">
      <w:pPr>
        <w:pStyle w:val="ListParagraph"/>
        <w:numPr>
          <w:ilvl w:val="0"/>
          <w:numId w:val="37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09" w:hanging="283"/>
        <w:contextualSpacing/>
        <w:jc w:val="both"/>
        <w:rPr>
          <w:bCs/>
          <w:noProof/>
          <w:color w:val="auto"/>
        </w:rPr>
      </w:pPr>
      <w:r w:rsidRPr="001A1D17">
        <w:rPr>
          <w:bCs/>
          <w:noProof/>
          <w:color w:val="auto"/>
        </w:rPr>
        <w:t>În cazul unor comorbidităţi sau/și tratament cronic pentru afecțiuni extrahepatice se recomandă evaluări specifice afecțiunilor asociate (cardio-vasculară, respiratorie, metabolică, neurologică, psihiatrică etc.), iar în cazuri specifice este necesar avizul medicului specialist care îngrijeşte afecțiunea asociată coinfecției VHB-VHD; o atenție specială în acest sens necesită pacienții în vârstă de peste 70 de ani.</w:t>
      </w:r>
    </w:p>
    <w:p w14:paraId="5DD104A7" w14:textId="77777777" w:rsidR="00734B55" w:rsidRPr="001A1D17" w:rsidRDefault="00734B55" w:rsidP="001A1D17">
      <w:pPr>
        <w:pStyle w:val="ListParagraph"/>
        <w:numPr>
          <w:ilvl w:val="0"/>
          <w:numId w:val="37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09" w:hanging="283"/>
        <w:contextualSpacing/>
        <w:jc w:val="both"/>
        <w:rPr>
          <w:bCs/>
          <w:noProof/>
          <w:color w:val="auto"/>
        </w:rPr>
      </w:pPr>
      <w:r w:rsidRPr="001A1D17">
        <w:rPr>
          <w:bCs/>
          <w:noProof/>
          <w:color w:val="auto"/>
        </w:rPr>
        <w:t>Identificarea co-factorilor care pot influența negativ evoluția sub tratament și consilierea pacienților în vederea eliminării/controlului acestora (alcool, tutun, obezitate etc.)</w:t>
      </w:r>
    </w:p>
    <w:p w14:paraId="36AC631E" w14:textId="77777777" w:rsidR="00734B55" w:rsidRPr="001A1D17" w:rsidRDefault="00734B55" w:rsidP="001A1D17">
      <w:pPr>
        <w:pStyle w:val="ListParagraph"/>
        <w:numPr>
          <w:ilvl w:val="0"/>
          <w:numId w:val="37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09" w:hanging="283"/>
        <w:contextualSpacing/>
        <w:jc w:val="both"/>
        <w:rPr>
          <w:bCs/>
          <w:noProof/>
          <w:color w:val="auto"/>
        </w:rPr>
      </w:pPr>
      <w:r w:rsidRPr="001A1D17">
        <w:rPr>
          <w:bCs/>
          <w:noProof/>
          <w:color w:val="auto"/>
        </w:rPr>
        <w:t>Explorarea/consilierea în vederea complianței și aderenței la tratament.</w:t>
      </w:r>
    </w:p>
    <w:p w14:paraId="0E6357AF" w14:textId="77777777" w:rsidR="00734B55" w:rsidRPr="001A1D17" w:rsidRDefault="00734B55" w:rsidP="001A1D17">
      <w:pPr>
        <w:pStyle w:val="ListParagraph"/>
        <w:spacing w:line="276" w:lineRule="auto"/>
        <w:ind w:left="1140"/>
        <w:jc w:val="both"/>
        <w:rPr>
          <w:bCs/>
          <w:noProof/>
          <w:color w:val="auto"/>
        </w:rPr>
      </w:pPr>
    </w:p>
    <w:p w14:paraId="142789A0" w14:textId="3FB594E9" w:rsidR="00734B55" w:rsidRPr="001A1D17" w:rsidRDefault="00106201" w:rsidP="001A1D17">
      <w:pPr>
        <w:pStyle w:val="ListParagraph"/>
        <w:numPr>
          <w:ilvl w:val="0"/>
          <w:numId w:val="36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hanging="426"/>
        <w:contextualSpacing/>
        <w:jc w:val="both"/>
        <w:rPr>
          <w:b/>
          <w:noProof/>
          <w:color w:val="auto"/>
        </w:rPr>
      </w:pPr>
      <w:r w:rsidRPr="001A1D17">
        <w:rPr>
          <w:b/>
          <w:noProof/>
          <w:color w:val="auto"/>
        </w:rPr>
        <w:t>Criterii de excludere/contraindicații</w:t>
      </w:r>
    </w:p>
    <w:p w14:paraId="4BD789AE" w14:textId="706CED8A" w:rsidR="00734B55" w:rsidRPr="001A1D17" w:rsidRDefault="00734B55" w:rsidP="001A1D17">
      <w:pPr>
        <w:numPr>
          <w:ilvl w:val="0"/>
          <w:numId w:val="372"/>
        </w:numPr>
        <w:spacing w:after="0" w:line="276" w:lineRule="auto"/>
        <w:ind w:left="720" w:hanging="360"/>
        <w:jc w:val="both"/>
        <w:rPr>
          <w:rFonts w:ascii="Times New Roman" w:eastAsia="Times New Roman" w:hAnsi="Times New Roman" w:cs="Times New Roman"/>
          <w:bCs/>
          <w:noProof/>
          <w:sz w:val="24"/>
          <w:szCs w:val="24"/>
        </w:rPr>
      </w:pPr>
      <w:r w:rsidRPr="001A1D17">
        <w:rPr>
          <w:rFonts w:ascii="Times New Roman" w:eastAsia="Times New Roman" w:hAnsi="Times New Roman" w:cs="Times New Roman"/>
          <w:bCs/>
          <w:noProof/>
          <w:sz w:val="24"/>
          <w:szCs w:val="24"/>
        </w:rPr>
        <w:t>Pacienți cu vârsta mai mică de 18 ani, la care siguranța și eficacitatea nu au fost stabilite</w:t>
      </w:r>
    </w:p>
    <w:p w14:paraId="26C9A7C9" w14:textId="77777777" w:rsidR="00734B55" w:rsidRPr="001A1D17" w:rsidRDefault="00734B55" w:rsidP="001A1D17">
      <w:pPr>
        <w:numPr>
          <w:ilvl w:val="0"/>
          <w:numId w:val="372"/>
        </w:numPr>
        <w:spacing w:after="0" w:line="276" w:lineRule="auto"/>
        <w:ind w:left="720" w:hanging="360"/>
        <w:jc w:val="both"/>
        <w:rPr>
          <w:rFonts w:ascii="Times New Roman" w:eastAsia="Times New Roman" w:hAnsi="Times New Roman" w:cs="Times New Roman"/>
          <w:bCs/>
          <w:noProof/>
          <w:sz w:val="24"/>
          <w:szCs w:val="24"/>
        </w:rPr>
      </w:pPr>
      <w:r w:rsidRPr="001A1D17">
        <w:rPr>
          <w:rFonts w:ascii="Times New Roman" w:eastAsia="Times New Roman" w:hAnsi="Times New Roman" w:cs="Times New Roman"/>
          <w:bCs/>
          <w:noProof/>
          <w:sz w:val="24"/>
          <w:szCs w:val="24"/>
        </w:rPr>
        <w:t>Pacienții cu ciroza decompensată (Child B și C)</w:t>
      </w:r>
    </w:p>
    <w:p w14:paraId="2136A01D" w14:textId="5A38422A" w:rsidR="00734B55" w:rsidRPr="001A1D17" w:rsidRDefault="00734B55" w:rsidP="001A1D17">
      <w:pPr>
        <w:numPr>
          <w:ilvl w:val="0"/>
          <w:numId w:val="372"/>
        </w:numPr>
        <w:spacing w:after="0" w:line="276" w:lineRule="auto"/>
        <w:ind w:left="720" w:hanging="360"/>
        <w:jc w:val="both"/>
        <w:rPr>
          <w:rFonts w:ascii="Times New Roman" w:eastAsia="Times New Roman" w:hAnsi="Times New Roman" w:cs="Times New Roman"/>
          <w:bCs/>
          <w:noProof/>
          <w:sz w:val="24"/>
          <w:szCs w:val="24"/>
        </w:rPr>
      </w:pPr>
      <w:r w:rsidRPr="001A1D17">
        <w:rPr>
          <w:rFonts w:ascii="Times New Roman" w:eastAsia="Times New Roman" w:hAnsi="Times New Roman" w:cs="Times New Roman"/>
          <w:bCs/>
          <w:noProof/>
          <w:sz w:val="24"/>
          <w:szCs w:val="24"/>
        </w:rPr>
        <w:t xml:space="preserve">Pacienții cu contraindicații/alergie/reacții adverse cunoscute sau dezvoltate după inițierea tratamentului cu </w:t>
      </w:r>
      <w:r w:rsidR="00D57ABB">
        <w:rPr>
          <w:rFonts w:ascii="Times New Roman" w:eastAsia="Times New Roman" w:hAnsi="Times New Roman" w:cs="Times New Roman"/>
          <w:bCs/>
          <w:noProof/>
          <w:sz w:val="24"/>
          <w:szCs w:val="24"/>
        </w:rPr>
        <w:t>Bulevirtidum</w:t>
      </w:r>
      <w:r w:rsidR="005D683C">
        <w:rPr>
          <w:rFonts w:ascii="Times New Roman" w:eastAsia="Times New Roman" w:hAnsi="Times New Roman" w:cs="Times New Roman"/>
          <w:bCs/>
          <w:noProof/>
          <w:sz w:val="24"/>
          <w:szCs w:val="24"/>
        </w:rPr>
        <w:t>.</w:t>
      </w:r>
    </w:p>
    <w:p w14:paraId="47A9470F" w14:textId="77777777" w:rsidR="00734B55" w:rsidRPr="001A1D17" w:rsidRDefault="00734B55" w:rsidP="001A1D17">
      <w:pPr>
        <w:spacing w:after="0" w:line="276" w:lineRule="auto"/>
        <w:ind w:left="144" w:firstLine="720"/>
        <w:jc w:val="both"/>
        <w:rPr>
          <w:rFonts w:ascii="Times New Roman" w:eastAsia="Times New Roman" w:hAnsi="Times New Roman" w:cs="Times New Roman"/>
          <w:bCs/>
          <w:sz w:val="24"/>
          <w:szCs w:val="24"/>
        </w:rPr>
      </w:pPr>
    </w:p>
    <w:p w14:paraId="384DEFB5" w14:textId="66EA96FE" w:rsidR="00106201" w:rsidRPr="001A1D17" w:rsidRDefault="00106201" w:rsidP="001A1D17">
      <w:pPr>
        <w:pStyle w:val="ListParagraph"/>
        <w:numPr>
          <w:ilvl w:val="1"/>
          <w:numId w:val="346"/>
        </w:numPr>
        <w:spacing w:line="276" w:lineRule="auto"/>
        <w:ind w:hanging="399"/>
        <w:contextualSpacing/>
        <w:jc w:val="both"/>
        <w:rPr>
          <w:b/>
          <w:noProof/>
          <w:color w:val="auto"/>
        </w:rPr>
      </w:pPr>
      <w:r w:rsidRPr="001A1D17">
        <w:rPr>
          <w:b/>
          <w:noProof/>
          <w:color w:val="auto"/>
        </w:rPr>
        <w:t>Tratament</w:t>
      </w:r>
    </w:p>
    <w:p w14:paraId="4417F213" w14:textId="59B2756C" w:rsidR="00734B55" w:rsidRPr="001A1D17" w:rsidRDefault="00106201" w:rsidP="001A1D17">
      <w:pPr>
        <w:spacing w:line="276" w:lineRule="auto"/>
        <w:contextualSpacing/>
        <w:jc w:val="both"/>
        <w:rPr>
          <w:rFonts w:ascii="Times New Roman" w:hAnsi="Times New Roman" w:cs="Times New Roman"/>
          <w:b/>
          <w:noProof/>
          <w:sz w:val="24"/>
          <w:szCs w:val="24"/>
        </w:rPr>
      </w:pPr>
      <w:r w:rsidRPr="001A1D17">
        <w:rPr>
          <w:rFonts w:ascii="Times New Roman" w:hAnsi="Times New Roman" w:cs="Times New Roman"/>
          <w:b/>
          <w:noProof/>
          <w:sz w:val="24"/>
          <w:szCs w:val="24"/>
        </w:rPr>
        <w:t>Mod de administare (posologie)</w:t>
      </w:r>
    </w:p>
    <w:p w14:paraId="65AEA4C2" w14:textId="55F1225A" w:rsidR="00734B55" w:rsidRPr="001A1D17" w:rsidRDefault="00734B55" w:rsidP="001A1D17">
      <w:pPr>
        <w:spacing w:after="0" w:line="276" w:lineRule="auto"/>
        <w:jc w:val="both"/>
        <w:rPr>
          <w:rFonts w:ascii="Times New Roman" w:eastAsia="Times New Roman" w:hAnsi="Times New Roman" w:cs="Times New Roman"/>
          <w:bCs/>
          <w:noProof/>
          <w:sz w:val="24"/>
          <w:szCs w:val="24"/>
        </w:rPr>
      </w:pPr>
      <w:r w:rsidRPr="001A1D17">
        <w:rPr>
          <w:rFonts w:ascii="Times New Roman" w:eastAsia="Times New Roman" w:hAnsi="Times New Roman" w:cs="Times New Roman"/>
          <w:bCs/>
          <w:noProof/>
          <w:sz w:val="24"/>
          <w:szCs w:val="24"/>
        </w:rPr>
        <w:t xml:space="preserve">Doza optimă și durata terapiei cu </w:t>
      </w:r>
      <w:r w:rsidR="00D57ABB">
        <w:rPr>
          <w:rFonts w:ascii="Times New Roman" w:eastAsia="Times New Roman" w:hAnsi="Times New Roman" w:cs="Times New Roman"/>
          <w:bCs/>
          <w:noProof/>
          <w:sz w:val="24"/>
          <w:szCs w:val="24"/>
        </w:rPr>
        <w:t>Bulevirtidum</w:t>
      </w:r>
      <w:r w:rsidR="00106201" w:rsidRPr="001A1D17">
        <w:rPr>
          <w:rFonts w:ascii="Times New Roman" w:eastAsia="Times New Roman" w:hAnsi="Times New Roman" w:cs="Times New Roman"/>
          <w:bCs/>
          <w:noProof/>
          <w:sz w:val="24"/>
          <w:szCs w:val="24"/>
        </w:rPr>
        <w:t xml:space="preserve"> </w:t>
      </w:r>
      <w:r w:rsidRPr="001A1D17">
        <w:rPr>
          <w:rFonts w:ascii="Times New Roman" w:eastAsia="Times New Roman" w:hAnsi="Times New Roman" w:cs="Times New Roman"/>
          <w:bCs/>
          <w:noProof/>
          <w:sz w:val="24"/>
          <w:szCs w:val="24"/>
        </w:rPr>
        <w:t>nu sunt stabilite cu precizie, iar recomandările actuale pot fi revizuite în acord cu rezultatele unor studii aflate încă în derulare.</w:t>
      </w:r>
    </w:p>
    <w:p w14:paraId="77F388DB" w14:textId="55F2371A" w:rsidR="00734B55" w:rsidRPr="001A1D17" w:rsidRDefault="00D57ABB" w:rsidP="001A1D17">
      <w:pPr>
        <w:spacing w:after="0" w:line="276" w:lineRule="auto"/>
        <w:jc w:val="both"/>
        <w:rPr>
          <w:rFonts w:ascii="Times New Roman" w:eastAsia="Times New Roman" w:hAnsi="Times New Roman" w:cs="Times New Roman"/>
          <w:bCs/>
          <w:noProof/>
          <w:sz w:val="24"/>
          <w:szCs w:val="24"/>
        </w:rPr>
      </w:pPr>
      <w:r w:rsidRPr="00795E58">
        <w:rPr>
          <w:rFonts w:ascii="Times New Roman" w:eastAsia="Times New Roman" w:hAnsi="Times New Roman" w:cs="Times New Roman"/>
          <w:bCs/>
          <w:noProof/>
          <w:sz w:val="24"/>
          <w:szCs w:val="24"/>
        </w:rPr>
        <w:t>Bulevirtidum</w:t>
      </w:r>
      <w:r w:rsidR="00734B55" w:rsidRPr="00795E58">
        <w:rPr>
          <w:rFonts w:ascii="Times New Roman" w:eastAsia="Times New Roman" w:hAnsi="Times New Roman" w:cs="Times New Roman"/>
          <w:bCs/>
          <w:noProof/>
          <w:sz w:val="24"/>
          <w:szCs w:val="24"/>
        </w:rPr>
        <w:t xml:space="preserve"> trebuie administrat în doză de 2 mg o dată pe zi (la fiecare 24 ore ± 4 ore) prin injecție subcutanată, ca monoterapie. În conformitate cu recomandările Ghidului European pentru Managementul Hepatitei Delta, administrarea concomitentă a unui analog nucleozidic/nucleotidic pentru tratamentul infecției co-existente cu VHB este indicată pentru toți pacienții cu infecție cronică VHB și ADN VHB&gt; 2000UI/L și pentru pacienții cu ciroză hepatică și ADN VHB pozitiv, indiferent de valoarea acestuia, pe perioadă nedeterminată sau la indicația medicului curant. Pacienții în tratament cu analogi nucleozidici/nucleotidici vor continua acest tratament în as</w:t>
      </w:r>
      <w:r w:rsidRPr="00795E58">
        <w:rPr>
          <w:rFonts w:ascii="Times New Roman" w:eastAsia="Times New Roman" w:hAnsi="Times New Roman" w:cs="Times New Roman"/>
          <w:bCs/>
          <w:noProof/>
          <w:sz w:val="24"/>
          <w:szCs w:val="24"/>
        </w:rPr>
        <w:t>ociere cu terapia cu Bulevirtidum</w:t>
      </w:r>
      <w:r w:rsidR="00734B55" w:rsidRPr="00795E58">
        <w:rPr>
          <w:rFonts w:ascii="Times New Roman" w:eastAsia="Times New Roman" w:hAnsi="Times New Roman" w:cs="Times New Roman"/>
          <w:bCs/>
          <w:noProof/>
          <w:sz w:val="24"/>
          <w:szCs w:val="24"/>
        </w:rPr>
        <w:t>, pe termen nedefinit.</w:t>
      </w:r>
    </w:p>
    <w:p w14:paraId="54D6265B" w14:textId="5734CC24" w:rsidR="00734B55" w:rsidRPr="001A1D17" w:rsidRDefault="00D57ABB" w:rsidP="001A1D17">
      <w:pPr>
        <w:spacing w:after="0" w:line="276" w:lineRule="auto"/>
        <w:jc w:val="both"/>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lastRenderedPageBreak/>
        <w:t xml:space="preserve">* Asocierea </w:t>
      </w:r>
      <w:r w:rsidRPr="00795E58">
        <w:rPr>
          <w:rFonts w:ascii="Times New Roman" w:eastAsia="Times New Roman" w:hAnsi="Times New Roman" w:cs="Times New Roman"/>
          <w:bCs/>
          <w:noProof/>
          <w:sz w:val="20"/>
          <w:szCs w:val="20"/>
        </w:rPr>
        <w:t>BULEVIRTIDUM</w:t>
      </w:r>
      <w:r w:rsidR="005D683C" w:rsidRPr="00795E58">
        <w:rPr>
          <w:rFonts w:ascii="Times New Roman" w:eastAsia="Times New Roman" w:hAnsi="Times New Roman" w:cs="Times New Roman"/>
          <w:bCs/>
          <w:noProof/>
          <w:sz w:val="20"/>
          <w:szCs w:val="20"/>
        </w:rPr>
        <w:t xml:space="preserve"> </w:t>
      </w:r>
      <w:r w:rsidR="00734B55" w:rsidRPr="00795E58">
        <w:rPr>
          <w:rFonts w:ascii="Times New Roman" w:eastAsia="Times New Roman" w:hAnsi="Times New Roman" w:cs="Times New Roman"/>
          <w:bCs/>
          <w:noProof/>
          <w:sz w:val="20"/>
          <w:szCs w:val="20"/>
        </w:rPr>
        <w:t xml:space="preserve">cu </w:t>
      </w:r>
      <w:r w:rsidR="00795E58" w:rsidRPr="00795E58">
        <w:rPr>
          <w:rFonts w:ascii="Times New Roman" w:eastAsia="Times New Roman" w:hAnsi="Times New Roman" w:cs="Times New Roman"/>
          <w:bCs/>
          <w:noProof/>
          <w:sz w:val="20"/>
          <w:szCs w:val="20"/>
        </w:rPr>
        <w:t>(</w:t>
      </w:r>
      <w:r w:rsidR="00734B55" w:rsidRPr="00795E58">
        <w:rPr>
          <w:rFonts w:ascii="Times New Roman" w:eastAsia="Times New Roman" w:hAnsi="Times New Roman" w:cs="Times New Roman"/>
          <w:bCs/>
          <w:noProof/>
          <w:sz w:val="20"/>
          <w:szCs w:val="20"/>
        </w:rPr>
        <w:t>Peg</w:t>
      </w:r>
      <w:r w:rsidR="00795E58" w:rsidRPr="00795E58">
        <w:rPr>
          <w:rFonts w:ascii="Times New Roman" w:eastAsia="Times New Roman" w:hAnsi="Times New Roman" w:cs="Times New Roman"/>
          <w:bCs/>
          <w:noProof/>
          <w:sz w:val="20"/>
          <w:szCs w:val="20"/>
        </w:rPr>
        <w:t>)i</w:t>
      </w:r>
      <w:r w:rsidR="00734B55" w:rsidRPr="00795E58">
        <w:rPr>
          <w:rFonts w:ascii="Times New Roman" w:eastAsia="Times New Roman" w:hAnsi="Times New Roman" w:cs="Times New Roman"/>
          <w:bCs/>
          <w:noProof/>
          <w:sz w:val="20"/>
          <w:szCs w:val="20"/>
        </w:rPr>
        <w:t xml:space="preserve">nterferon este la latitudinea medicului prescriptor, ținând cont de prezența contraindicațiilor sau intoleranței la interferon. </w:t>
      </w:r>
      <w:r w:rsidRPr="00795E58">
        <w:rPr>
          <w:rFonts w:ascii="Times New Roman" w:eastAsia="Times New Roman" w:hAnsi="Times New Roman" w:cs="Times New Roman"/>
          <w:bCs/>
          <w:noProof/>
          <w:sz w:val="20"/>
          <w:szCs w:val="20"/>
        </w:rPr>
        <w:t>Terapia combinată cu Bulevirtidum</w:t>
      </w:r>
      <w:r w:rsidR="00734B55" w:rsidRPr="00795E58">
        <w:rPr>
          <w:rFonts w:ascii="Times New Roman" w:eastAsia="Times New Roman" w:hAnsi="Times New Roman" w:cs="Times New Roman"/>
          <w:bCs/>
          <w:noProof/>
          <w:sz w:val="20"/>
          <w:szCs w:val="20"/>
        </w:rPr>
        <w:t>-(Peg)interferon</w:t>
      </w:r>
      <w:r w:rsidR="00734B55" w:rsidRPr="001A1D17">
        <w:rPr>
          <w:rFonts w:ascii="Times New Roman" w:eastAsia="Times New Roman" w:hAnsi="Times New Roman" w:cs="Times New Roman"/>
          <w:bCs/>
          <w:noProof/>
          <w:sz w:val="20"/>
          <w:szCs w:val="20"/>
        </w:rPr>
        <w:t xml:space="preserve"> la acști pacienți se administrează pe perioadă determinată (2 ani) cu evaluarea răspunsului terapeutic la 6 luni în cursul terapiei.</w:t>
      </w:r>
    </w:p>
    <w:p w14:paraId="368A4102" w14:textId="7CEFA110" w:rsidR="00734B55" w:rsidRPr="001A1D17" w:rsidRDefault="00734B55" w:rsidP="001A1D17">
      <w:pPr>
        <w:spacing w:after="0" w:line="276" w:lineRule="auto"/>
        <w:jc w:val="both"/>
        <w:rPr>
          <w:rFonts w:ascii="Times New Roman" w:eastAsia="Times New Roman" w:hAnsi="Times New Roman" w:cs="Times New Roman"/>
          <w:bCs/>
          <w:noProof/>
          <w:sz w:val="20"/>
          <w:szCs w:val="20"/>
        </w:rPr>
      </w:pPr>
      <w:r w:rsidRPr="001A1D17">
        <w:rPr>
          <w:rFonts w:ascii="Times New Roman" w:eastAsia="Times New Roman" w:hAnsi="Times New Roman" w:cs="Times New Roman"/>
          <w:bCs/>
          <w:noProof/>
          <w:sz w:val="20"/>
          <w:szCs w:val="20"/>
        </w:rPr>
        <w:t xml:space="preserve">* </w:t>
      </w:r>
      <w:r w:rsidRPr="001A1D17">
        <w:rPr>
          <w:rFonts w:ascii="Times New Roman" w:eastAsia="Times New Roman" w:hAnsi="Times New Roman" w:cs="Times New Roman"/>
          <w:bCs/>
          <w:noProof/>
          <w:sz w:val="20"/>
          <w:szCs w:val="20"/>
          <w:u w:val="single"/>
        </w:rPr>
        <w:t>Beneficiul clinic</w:t>
      </w:r>
      <w:r w:rsidRPr="001A1D17">
        <w:rPr>
          <w:rFonts w:ascii="Times New Roman" w:eastAsia="Times New Roman" w:hAnsi="Times New Roman" w:cs="Times New Roman"/>
          <w:bCs/>
          <w:noProof/>
          <w:sz w:val="20"/>
          <w:szCs w:val="20"/>
        </w:rPr>
        <w:t xml:space="preserve"> se definește prin încetinirea progresiei fibrozei (la teste non-invazive – bazate pe elastografie sau biomarkeri), ameliorarea disfuncției hepatice (evaluată prin scoruri funcționa</w:t>
      </w:r>
      <w:r w:rsidR="00106201" w:rsidRPr="001A1D17">
        <w:rPr>
          <w:rFonts w:ascii="Times New Roman" w:eastAsia="Times New Roman" w:hAnsi="Times New Roman" w:cs="Times New Roman"/>
          <w:bCs/>
          <w:noProof/>
          <w:sz w:val="20"/>
          <w:szCs w:val="20"/>
        </w:rPr>
        <w:t>le hepatice ca Child-Pugh, MELD</w:t>
      </w:r>
      <w:r w:rsidRPr="001A1D17">
        <w:rPr>
          <w:rFonts w:ascii="Times New Roman" w:eastAsia="Times New Roman" w:hAnsi="Times New Roman" w:cs="Times New Roman"/>
          <w:bCs/>
          <w:noProof/>
          <w:sz w:val="20"/>
          <w:szCs w:val="20"/>
        </w:rPr>
        <w:t>) și prevenirea complicațiilor cirozei hepatice.</w:t>
      </w:r>
    </w:p>
    <w:p w14:paraId="70ECBC4B" w14:textId="77777777" w:rsidR="00734B55" w:rsidRPr="001A1D17" w:rsidRDefault="00734B55" w:rsidP="001A1D17">
      <w:pPr>
        <w:spacing w:after="0" w:line="276" w:lineRule="auto"/>
        <w:ind w:left="144" w:firstLine="720"/>
        <w:jc w:val="both"/>
        <w:rPr>
          <w:rFonts w:ascii="Times New Roman" w:eastAsia="Times New Roman" w:hAnsi="Times New Roman" w:cs="Times New Roman"/>
          <w:bCs/>
          <w:sz w:val="24"/>
          <w:szCs w:val="24"/>
        </w:rPr>
      </w:pPr>
    </w:p>
    <w:p w14:paraId="45008FE4" w14:textId="07F5AA36" w:rsidR="00734B55" w:rsidRPr="001A1D17" w:rsidRDefault="00106201" w:rsidP="001A1D17">
      <w:pPr>
        <w:spacing w:after="0" w:line="276" w:lineRule="auto"/>
        <w:jc w:val="both"/>
        <w:rPr>
          <w:rFonts w:ascii="Times New Roman" w:eastAsia="Times New Roman" w:hAnsi="Times New Roman" w:cs="Times New Roman"/>
          <w:b/>
          <w:noProof/>
          <w:sz w:val="24"/>
          <w:szCs w:val="24"/>
        </w:rPr>
      </w:pPr>
      <w:r w:rsidRPr="001A1D17">
        <w:rPr>
          <w:rFonts w:ascii="Times New Roman" w:eastAsia="Times New Roman" w:hAnsi="Times New Roman" w:cs="Times New Roman"/>
          <w:b/>
          <w:noProof/>
          <w:sz w:val="24"/>
          <w:szCs w:val="24"/>
        </w:rPr>
        <w:t>Durata tratamentului</w:t>
      </w:r>
    </w:p>
    <w:p w14:paraId="419D0767" w14:textId="6667F736" w:rsidR="00734B55" w:rsidRPr="001A1D17" w:rsidRDefault="00734B55" w:rsidP="001A1D17">
      <w:pPr>
        <w:spacing w:after="0" w:line="276" w:lineRule="auto"/>
        <w:jc w:val="both"/>
        <w:rPr>
          <w:rFonts w:ascii="Times New Roman" w:eastAsia="Times New Roman" w:hAnsi="Times New Roman" w:cs="Times New Roman"/>
          <w:bCs/>
          <w:noProof/>
          <w:sz w:val="24"/>
          <w:szCs w:val="24"/>
        </w:rPr>
      </w:pPr>
      <w:r w:rsidRPr="001A1D17">
        <w:rPr>
          <w:rFonts w:ascii="Times New Roman" w:eastAsia="Times New Roman" w:hAnsi="Times New Roman" w:cs="Times New Roman"/>
          <w:bCs/>
          <w:noProof/>
          <w:sz w:val="24"/>
          <w:szCs w:val="24"/>
        </w:rPr>
        <w:t>Nu se cunoaște durata optim</w:t>
      </w:r>
      <w:r w:rsidR="00D57ABB">
        <w:rPr>
          <w:rFonts w:ascii="Times New Roman" w:eastAsia="Times New Roman" w:hAnsi="Times New Roman" w:cs="Times New Roman"/>
          <w:bCs/>
          <w:noProof/>
          <w:sz w:val="24"/>
          <w:szCs w:val="24"/>
        </w:rPr>
        <w:t>ă a tratamentului cu Bulevirtidum</w:t>
      </w:r>
      <w:r w:rsidRPr="001A1D17">
        <w:rPr>
          <w:rFonts w:ascii="Times New Roman" w:eastAsia="Times New Roman" w:hAnsi="Times New Roman" w:cs="Times New Roman"/>
          <w:bCs/>
          <w:noProof/>
          <w:sz w:val="24"/>
          <w:szCs w:val="24"/>
        </w:rPr>
        <w:t xml:space="preserve"> în monoterapie, indiferent de asocierea cu analogii nucleozidici/nucleotidici. Tratamentul trebuie continuat cât timp este asociat cu un beneficiu clinic, biochimic și virusologic</w:t>
      </w:r>
    </w:p>
    <w:p w14:paraId="4031D1A3" w14:textId="4E148F88" w:rsidR="00734B55" w:rsidRPr="001A1D17" w:rsidRDefault="00D57ABB" w:rsidP="001A1D17">
      <w:pPr>
        <w:spacing w:after="0" w:line="276"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Tratamentul combinat</w:t>
      </w:r>
      <w:r w:rsidR="00795E58">
        <w:rPr>
          <w:rFonts w:ascii="Times New Roman" w:eastAsia="Times New Roman" w:hAnsi="Times New Roman" w:cs="Times New Roman"/>
          <w:noProof/>
          <w:sz w:val="24"/>
          <w:szCs w:val="24"/>
        </w:rPr>
        <w:t>ă</w:t>
      </w:r>
      <w:r>
        <w:rPr>
          <w:rFonts w:ascii="Times New Roman" w:eastAsia="Times New Roman" w:hAnsi="Times New Roman" w:cs="Times New Roman"/>
          <w:noProof/>
          <w:sz w:val="24"/>
          <w:szCs w:val="24"/>
        </w:rPr>
        <w:t xml:space="preserve"> </w:t>
      </w:r>
      <w:r w:rsidRPr="00795E58">
        <w:rPr>
          <w:rFonts w:ascii="Times New Roman" w:eastAsia="Times New Roman" w:hAnsi="Times New Roman" w:cs="Times New Roman"/>
          <w:noProof/>
          <w:sz w:val="24"/>
          <w:szCs w:val="24"/>
        </w:rPr>
        <w:t>Bulevirtidum</w:t>
      </w:r>
      <w:r w:rsidR="00734B55" w:rsidRPr="00795E58">
        <w:rPr>
          <w:rFonts w:ascii="Times New Roman" w:eastAsia="Times New Roman" w:hAnsi="Times New Roman" w:cs="Times New Roman"/>
          <w:noProof/>
          <w:sz w:val="24"/>
          <w:szCs w:val="24"/>
        </w:rPr>
        <w:t>-</w:t>
      </w:r>
      <w:r w:rsidR="00795E58" w:rsidRPr="00795E58">
        <w:rPr>
          <w:rFonts w:ascii="Times New Roman" w:eastAsia="Times New Roman" w:hAnsi="Times New Roman" w:cs="Times New Roman"/>
          <w:noProof/>
          <w:sz w:val="24"/>
          <w:szCs w:val="24"/>
        </w:rPr>
        <w:t>(</w:t>
      </w:r>
      <w:r w:rsidR="00734B55" w:rsidRPr="00795E58">
        <w:rPr>
          <w:rFonts w:ascii="Times New Roman" w:eastAsia="Times New Roman" w:hAnsi="Times New Roman" w:cs="Times New Roman"/>
          <w:noProof/>
          <w:sz w:val="24"/>
          <w:szCs w:val="24"/>
        </w:rPr>
        <w:t>Peg</w:t>
      </w:r>
      <w:r w:rsidR="00795E58" w:rsidRPr="00795E58">
        <w:rPr>
          <w:rFonts w:ascii="Times New Roman" w:eastAsia="Times New Roman" w:hAnsi="Times New Roman" w:cs="Times New Roman"/>
          <w:noProof/>
          <w:sz w:val="24"/>
          <w:szCs w:val="24"/>
        </w:rPr>
        <w:t>)</w:t>
      </w:r>
      <w:r w:rsidR="00734B55" w:rsidRPr="00795E58">
        <w:rPr>
          <w:rFonts w:ascii="Times New Roman" w:eastAsia="Times New Roman" w:hAnsi="Times New Roman" w:cs="Times New Roman"/>
          <w:noProof/>
          <w:sz w:val="24"/>
          <w:szCs w:val="24"/>
        </w:rPr>
        <w:t>interferon</w:t>
      </w:r>
      <w:r w:rsidR="00734B55" w:rsidRPr="001A1D17">
        <w:rPr>
          <w:rFonts w:ascii="Times New Roman" w:eastAsia="Times New Roman" w:hAnsi="Times New Roman" w:cs="Times New Roman"/>
          <w:noProof/>
          <w:sz w:val="24"/>
          <w:szCs w:val="24"/>
        </w:rPr>
        <w:t xml:space="preserve">, cu durată limitată,  se referă la tratamentul pe o perioadă determinată în care se anticipează obținerea răspunsului terapeutic (restul situațiilor de întrerupere a tratamentului, fără obținerea răspunsului terapeutic, definesc pacientul non-responder). </w:t>
      </w:r>
    </w:p>
    <w:p w14:paraId="52441E2D" w14:textId="0A51ACC9" w:rsidR="00734B55" w:rsidRPr="001A1D17" w:rsidRDefault="00734B55" w:rsidP="001A1D17">
      <w:pPr>
        <w:spacing w:after="0" w:line="276" w:lineRule="auto"/>
        <w:jc w:val="both"/>
        <w:rPr>
          <w:rFonts w:ascii="Times New Roman" w:hAnsi="Times New Roman" w:cs="Times New Roman"/>
          <w:noProof/>
          <w:sz w:val="24"/>
          <w:szCs w:val="24"/>
        </w:rPr>
      </w:pPr>
      <w:r w:rsidRPr="001A1D17">
        <w:rPr>
          <w:rFonts w:ascii="Times New Roman" w:eastAsia="Times New Roman" w:hAnsi="Times New Roman" w:cs="Times New Roman"/>
          <w:noProof/>
          <w:sz w:val="24"/>
          <w:szCs w:val="24"/>
        </w:rPr>
        <w:t xml:space="preserve">În monoterapia cu </w:t>
      </w:r>
      <w:r w:rsidR="00D57ABB">
        <w:rPr>
          <w:rFonts w:ascii="Times New Roman" w:eastAsia="Times New Roman" w:hAnsi="Times New Roman" w:cs="Times New Roman"/>
          <w:noProof/>
          <w:sz w:val="24"/>
          <w:szCs w:val="24"/>
        </w:rPr>
        <w:t>Bulevirtidum</w:t>
      </w:r>
      <w:r w:rsidRPr="001A1D17">
        <w:rPr>
          <w:rFonts w:ascii="Times New Roman" w:hAnsi="Times New Roman" w:cs="Times New Roman"/>
          <w:noProof/>
          <w:sz w:val="24"/>
          <w:szCs w:val="24"/>
        </w:rPr>
        <w:t>, întreruperea tratamentului în acest context poate fi aplicată în 2 situații:</w:t>
      </w:r>
    </w:p>
    <w:p w14:paraId="1A467486" w14:textId="77777777" w:rsidR="00734B55" w:rsidRPr="001A1D17" w:rsidRDefault="00734B55" w:rsidP="001A1D17">
      <w:pPr>
        <w:pStyle w:val="ListParagraph"/>
        <w:widowControl w:val="0"/>
        <w:numPr>
          <w:ilvl w:val="0"/>
          <w:numId w:val="37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left="567" w:right="245" w:hanging="283"/>
        <w:contextualSpacing/>
        <w:jc w:val="both"/>
        <w:rPr>
          <w:noProof/>
          <w:color w:val="auto"/>
        </w:rPr>
      </w:pPr>
      <w:r w:rsidRPr="001A1D17">
        <w:rPr>
          <w:noProof/>
          <w:color w:val="auto"/>
        </w:rPr>
        <w:t xml:space="preserve">seroconversia suținută a AgHBs (cu verificarea AgHBs de cel puțin două ori într-un interval de minumum 6 luni) </w:t>
      </w:r>
    </w:p>
    <w:p w14:paraId="1BF0F9CB" w14:textId="6F41DFC8" w:rsidR="00734B55" w:rsidRPr="001A1D17" w:rsidRDefault="00734B55" w:rsidP="001A1D17">
      <w:pPr>
        <w:pStyle w:val="ListParagraph"/>
        <w:widowControl w:val="0"/>
        <w:numPr>
          <w:ilvl w:val="0"/>
          <w:numId w:val="37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left="567" w:right="245" w:hanging="283"/>
        <w:contextualSpacing/>
        <w:jc w:val="both"/>
        <w:rPr>
          <w:noProof/>
          <w:color w:val="auto"/>
        </w:rPr>
      </w:pPr>
      <w:r w:rsidRPr="001A1D17">
        <w:rPr>
          <w:noProof/>
          <w:color w:val="auto"/>
        </w:rPr>
        <w:t xml:space="preserve">pierderea răspunsului virusologic, biochimic sau a beneficiului clinic (apariția complicațiilor sau a decompensării) </w:t>
      </w:r>
      <w:r w:rsidR="00106201" w:rsidRPr="001A1D17">
        <w:rPr>
          <w:noProof/>
          <w:color w:val="auto"/>
        </w:rPr>
        <w:t>(conform V</w:t>
      </w:r>
      <w:r w:rsidRPr="001A1D17">
        <w:rPr>
          <w:noProof/>
          <w:color w:val="auto"/>
        </w:rPr>
        <w:t>.2).</w:t>
      </w:r>
    </w:p>
    <w:p w14:paraId="06ABB4AB" w14:textId="77777777" w:rsidR="00734B55" w:rsidRPr="001A1D17" w:rsidRDefault="00734B55" w:rsidP="001A1D17">
      <w:pPr>
        <w:widowControl w:val="0"/>
        <w:autoSpaceDE w:val="0"/>
        <w:autoSpaceDN w:val="0"/>
        <w:spacing w:after="0" w:line="276" w:lineRule="auto"/>
        <w:ind w:left="720" w:right="245"/>
        <w:jc w:val="both"/>
        <w:rPr>
          <w:rFonts w:ascii="Times New Roman" w:eastAsia="Times New Roman" w:hAnsi="Times New Roman" w:cs="Times New Roman"/>
          <w:noProof/>
          <w:sz w:val="24"/>
          <w:szCs w:val="24"/>
        </w:rPr>
      </w:pPr>
      <w:r w:rsidRPr="001A1D17">
        <w:rPr>
          <w:rFonts w:ascii="Times New Roman" w:eastAsia="Times New Roman" w:hAnsi="Times New Roman" w:cs="Times New Roman"/>
          <w:noProof/>
          <w:sz w:val="24"/>
          <w:szCs w:val="24"/>
        </w:rPr>
        <w:t xml:space="preserve"> </w:t>
      </w:r>
    </w:p>
    <w:p w14:paraId="043EC862" w14:textId="0ADBC995" w:rsidR="00734B55" w:rsidRPr="001A1D17" w:rsidRDefault="00106201" w:rsidP="001A1D17">
      <w:pPr>
        <w:pStyle w:val="ListParagraph"/>
        <w:widowControl w:val="0"/>
        <w:numPr>
          <w:ilvl w:val="1"/>
          <w:numId w:val="346"/>
        </w:numPr>
        <w:autoSpaceDE w:val="0"/>
        <w:autoSpaceDN w:val="0"/>
        <w:spacing w:line="276" w:lineRule="auto"/>
        <w:ind w:right="245" w:hanging="399"/>
        <w:jc w:val="both"/>
        <w:rPr>
          <w:b/>
          <w:color w:val="auto"/>
        </w:rPr>
      </w:pPr>
      <w:r w:rsidRPr="001A1D17">
        <w:rPr>
          <w:b/>
          <w:color w:val="auto"/>
        </w:rPr>
        <w:t>Monitorizare terapeutică</w:t>
      </w:r>
    </w:p>
    <w:p w14:paraId="6E625082" w14:textId="77777777" w:rsidR="00734B55" w:rsidRPr="001A1D17" w:rsidRDefault="00734B55" w:rsidP="001A1D17">
      <w:pPr>
        <w:widowControl w:val="0"/>
        <w:autoSpaceDE w:val="0"/>
        <w:autoSpaceDN w:val="0"/>
        <w:spacing w:after="0" w:line="276" w:lineRule="auto"/>
        <w:ind w:right="245"/>
        <w:jc w:val="both"/>
        <w:rPr>
          <w:rFonts w:ascii="Times New Roman" w:eastAsia="Times New Roman" w:hAnsi="Times New Roman" w:cs="Times New Roman"/>
          <w:bCs/>
          <w:noProof/>
          <w:sz w:val="24"/>
          <w:szCs w:val="24"/>
        </w:rPr>
      </w:pPr>
      <w:r w:rsidRPr="001A1D17">
        <w:rPr>
          <w:rFonts w:ascii="Times New Roman" w:eastAsia="Times New Roman" w:hAnsi="Times New Roman" w:cs="Times New Roman"/>
          <w:bCs/>
          <w:noProof/>
          <w:sz w:val="24"/>
          <w:szCs w:val="24"/>
        </w:rPr>
        <w:t>Pacientii vor fi inclusi de catre medicii prescriptori la inceputul terapiei intr-o baza de date electronica apartinand registrului de screening pentru hepatite cronice virale dezvoltat la Institutul National de Sanatate Publica. Monitorizarea terapiei va include si introducerea parametrilor de monitorizare in acest registru, precum si a reactiilor adverse raportate, managementul acestora, decizia de continuare sau intrerupere a terapiei. Desemenea reactiile dverse vor trebui raportate prin sistemul national de raportare .</w:t>
      </w:r>
    </w:p>
    <w:p w14:paraId="4CB78715" w14:textId="77777777" w:rsidR="00734B55" w:rsidRPr="001A1D17" w:rsidRDefault="00734B55" w:rsidP="001A1D17">
      <w:pPr>
        <w:widowControl w:val="0"/>
        <w:autoSpaceDE w:val="0"/>
        <w:autoSpaceDN w:val="0"/>
        <w:spacing w:after="0" w:line="276" w:lineRule="auto"/>
        <w:ind w:left="720" w:right="245" w:firstLine="720"/>
        <w:jc w:val="both"/>
        <w:rPr>
          <w:rFonts w:ascii="Times New Roman" w:eastAsia="Times New Roman" w:hAnsi="Times New Roman" w:cs="Times New Roman"/>
          <w:b/>
          <w:bCs/>
          <w:noProof/>
          <w:sz w:val="24"/>
          <w:szCs w:val="24"/>
        </w:rPr>
      </w:pPr>
    </w:p>
    <w:p w14:paraId="37C61436" w14:textId="606C47BC" w:rsidR="00734B55" w:rsidRPr="001A1D17" w:rsidRDefault="00734B55" w:rsidP="001A1D17">
      <w:pPr>
        <w:spacing w:after="0" w:line="276" w:lineRule="auto"/>
        <w:jc w:val="both"/>
        <w:rPr>
          <w:rFonts w:ascii="Times New Roman" w:eastAsia="Times New Roman" w:hAnsi="Times New Roman" w:cs="Times New Roman"/>
          <w:b/>
          <w:sz w:val="24"/>
          <w:szCs w:val="24"/>
        </w:rPr>
      </w:pPr>
      <w:r w:rsidRPr="001A1D17">
        <w:rPr>
          <w:rFonts w:ascii="Times New Roman" w:eastAsia="Times New Roman" w:hAnsi="Times New Roman" w:cs="Times New Roman"/>
          <w:b/>
          <w:sz w:val="24"/>
          <w:szCs w:val="24"/>
        </w:rPr>
        <w:t xml:space="preserve">1. </w:t>
      </w:r>
      <w:r w:rsidR="00106201" w:rsidRPr="001A1D17">
        <w:rPr>
          <w:rFonts w:ascii="Times New Roman" w:eastAsia="Times New Roman" w:hAnsi="Times New Roman" w:cs="Times New Roman"/>
          <w:b/>
          <w:sz w:val="24"/>
          <w:szCs w:val="24"/>
        </w:rPr>
        <w:t>Monitorizarea în cursul tratamentului</w:t>
      </w:r>
    </w:p>
    <w:p w14:paraId="45021E74" w14:textId="72053CDF" w:rsidR="00734B55" w:rsidRPr="001A1D17" w:rsidRDefault="00106201" w:rsidP="001A1D17">
      <w:pPr>
        <w:spacing w:after="0" w:line="276" w:lineRule="auto"/>
        <w:jc w:val="both"/>
        <w:rPr>
          <w:rFonts w:ascii="Times New Roman" w:eastAsia="Times New Roman" w:hAnsi="Times New Roman" w:cs="Times New Roman"/>
          <w:b/>
          <w:sz w:val="24"/>
          <w:szCs w:val="24"/>
        </w:rPr>
      </w:pPr>
      <w:r w:rsidRPr="001A1D17">
        <w:rPr>
          <w:rFonts w:ascii="Times New Roman" w:eastAsia="Times New Roman" w:hAnsi="Times New Roman" w:cs="Times New Roman"/>
          <w:b/>
          <w:sz w:val="24"/>
          <w:szCs w:val="24"/>
        </w:rPr>
        <w:t>Monitorizarea clinică, virusologică, biochimică, imagistică</w:t>
      </w:r>
    </w:p>
    <w:p w14:paraId="7D5722E0" w14:textId="2802B549" w:rsidR="00734B55" w:rsidRPr="001A1D17" w:rsidRDefault="00734B55" w:rsidP="001A1D17">
      <w:pPr>
        <w:pStyle w:val="ListParagraph"/>
        <w:numPr>
          <w:ilvl w:val="1"/>
          <w:numId w:val="374"/>
        </w:numPr>
        <w:spacing w:line="276" w:lineRule="auto"/>
        <w:ind w:left="567" w:right="245" w:hanging="283"/>
        <w:jc w:val="both"/>
        <w:rPr>
          <w:noProof/>
          <w:color w:val="auto"/>
        </w:rPr>
      </w:pPr>
      <w:r w:rsidRPr="001A1D17">
        <w:rPr>
          <w:noProof/>
          <w:color w:val="auto"/>
        </w:rPr>
        <w:t>ARN VHD și ADN VHB trebuie determinate la fiecare 6 luni sau atunci când situația clinică o impune (deteriorare clinică, reactivarea transaminazelor)</w:t>
      </w:r>
    </w:p>
    <w:p w14:paraId="12E1EA4E" w14:textId="05A78F73" w:rsidR="00734B55" w:rsidRPr="001A1D17" w:rsidRDefault="00734B55" w:rsidP="001A1D17">
      <w:pPr>
        <w:pStyle w:val="ListParagraph"/>
        <w:numPr>
          <w:ilvl w:val="1"/>
          <w:numId w:val="374"/>
        </w:numPr>
        <w:spacing w:line="276" w:lineRule="auto"/>
        <w:ind w:left="567" w:right="245" w:hanging="283"/>
        <w:jc w:val="both"/>
        <w:rPr>
          <w:noProof/>
          <w:color w:val="auto"/>
        </w:rPr>
      </w:pPr>
      <w:r w:rsidRPr="001A1D17">
        <w:rPr>
          <w:noProof/>
          <w:color w:val="auto"/>
        </w:rPr>
        <w:t>Testele biochimice corelate cu activitatea bolii (transaminazele, GGT), hemograma și testele care reflectă disfuncția hepatică (INR, albumina, bilirubina etc.) trebuie repetate la 6 luni sau ori de câte ori este nevoie, în funcție de stadiul bolii hepatice</w:t>
      </w:r>
    </w:p>
    <w:p w14:paraId="7FE680C8" w14:textId="4F03E8CF" w:rsidR="00734B55" w:rsidRPr="001A1D17" w:rsidRDefault="00734B55" w:rsidP="001A1D17">
      <w:pPr>
        <w:pStyle w:val="ListParagraph"/>
        <w:numPr>
          <w:ilvl w:val="1"/>
          <w:numId w:val="374"/>
        </w:numPr>
        <w:spacing w:line="276" w:lineRule="auto"/>
        <w:ind w:left="567" w:right="245" w:hanging="283"/>
        <w:jc w:val="both"/>
        <w:rPr>
          <w:noProof/>
          <w:color w:val="auto"/>
        </w:rPr>
      </w:pPr>
      <w:r w:rsidRPr="001A1D17">
        <w:rPr>
          <w:noProof/>
          <w:color w:val="auto"/>
        </w:rPr>
        <w:t>Determinarea elastografică a fibrozei hepatice este recomandată anual în cursul terapiei de menținere sau mai frecvent în funcție de stadiul afecțiunii</w:t>
      </w:r>
    </w:p>
    <w:p w14:paraId="48E77FAD" w14:textId="08DEAC5A" w:rsidR="00734B55" w:rsidRPr="001A1D17" w:rsidRDefault="00734B55" w:rsidP="001A1D17">
      <w:pPr>
        <w:pStyle w:val="ListParagraph"/>
        <w:numPr>
          <w:ilvl w:val="1"/>
          <w:numId w:val="374"/>
        </w:numPr>
        <w:spacing w:line="276" w:lineRule="auto"/>
        <w:ind w:left="567" w:right="245" w:hanging="283"/>
        <w:jc w:val="both"/>
        <w:rPr>
          <w:noProof/>
          <w:color w:val="auto"/>
        </w:rPr>
      </w:pPr>
      <w:r w:rsidRPr="001A1D17">
        <w:rPr>
          <w:noProof/>
          <w:color w:val="auto"/>
        </w:rPr>
        <w:t>Ecografia abdominală trebuie efectuată sistematic la 6 luni interval, în funcție de severitatea bolii hepatice, ca instrument de supraveghere pentru apariția hepatocarcinomului, pentru urmărirea progresiei bolii, fluxului sanguin portal, apariției ascitei.</w:t>
      </w:r>
    </w:p>
    <w:p w14:paraId="6DB767BB" w14:textId="306E919E" w:rsidR="00106201" w:rsidRPr="001A1D17" w:rsidRDefault="00734B55" w:rsidP="001A1D17">
      <w:pPr>
        <w:pStyle w:val="ListParagraph"/>
        <w:numPr>
          <w:ilvl w:val="1"/>
          <w:numId w:val="374"/>
        </w:numPr>
        <w:spacing w:line="276" w:lineRule="auto"/>
        <w:ind w:left="567" w:right="245" w:hanging="283"/>
        <w:jc w:val="both"/>
        <w:rPr>
          <w:noProof/>
          <w:color w:val="auto"/>
        </w:rPr>
      </w:pPr>
      <w:r w:rsidRPr="001A1D17">
        <w:rPr>
          <w:noProof/>
          <w:color w:val="auto"/>
        </w:rPr>
        <w:t>AgHBs cantitativ, anti-HBs și ADN VHB trebuie efectuate la fiecare 6 luni în cursul terapiei de menținere; se vor iniția analogii nucleozidici/nucleotidici în raport c</w:t>
      </w:r>
      <w:r w:rsidR="00900F73" w:rsidRPr="001A1D17">
        <w:rPr>
          <w:noProof/>
          <w:color w:val="auto"/>
        </w:rPr>
        <w:t>u criteriile expuse la punctul IV</w:t>
      </w:r>
      <w:r w:rsidRPr="001A1D17">
        <w:rPr>
          <w:noProof/>
          <w:color w:val="auto"/>
        </w:rPr>
        <w:t>.</w:t>
      </w:r>
    </w:p>
    <w:p w14:paraId="22FE4167" w14:textId="77777777" w:rsidR="00734B55" w:rsidRPr="001A1D17" w:rsidRDefault="00734B55" w:rsidP="001A1D17">
      <w:pPr>
        <w:spacing w:after="0" w:line="276" w:lineRule="auto"/>
        <w:ind w:left="144"/>
        <w:jc w:val="both"/>
        <w:rPr>
          <w:rFonts w:ascii="Times New Roman" w:eastAsia="Times New Roman" w:hAnsi="Times New Roman" w:cs="Times New Roman"/>
          <w:bCs/>
          <w:noProof/>
          <w:sz w:val="24"/>
          <w:szCs w:val="24"/>
        </w:rPr>
      </w:pPr>
      <w:r w:rsidRPr="001A1D17">
        <w:rPr>
          <w:rFonts w:ascii="Times New Roman" w:eastAsia="Times New Roman" w:hAnsi="Times New Roman" w:cs="Times New Roman"/>
          <w:bCs/>
          <w:noProof/>
          <w:sz w:val="24"/>
          <w:szCs w:val="24"/>
        </w:rPr>
        <w:t>Se recomandă ca evaluarea cantitativă a ARN-VHD pre terapeutic și în cursul monitorizărilor să fie efectuată la același laborator, pentru a minimaliza variabilitatea datorită tehnicilor diferite.</w:t>
      </w:r>
    </w:p>
    <w:p w14:paraId="0F1FCE49" w14:textId="77777777" w:rsidR="00734B55" w:rsidRPr="001A1D17" w:rsidRDefault="00734B55" w:rsidP="001A1D17">
      <w:pPr>
        <w:spacing w:after="0" w:line="276" w:lineRule="auto"/>
        <w:ind w:left="144"/>
        <w:jc w:val="both"/>
        <w:rPr>
          <w:rFonts w:ascii="Times New Roman" w:eastAsia="Times New Roman" w:hAnsi="Times New Roman" w:cs="Times New Roman"/>
          <w:b/>
          <w:noProof/>
          <w:sz w:val="24"/>
          <w:szCs w:val="24"/>
        </w:rPr>
      </w:pPr>
      <w:r w:rsidRPr="001A1D17">
        <w:rPr>
          <w:rFonts w:ascii="Times New Roman" w:eastAsia="Times New Roman" w:hAnsi="Times New Roman" w:cs="Times New Roman"/>
          <w:b/>
          <w:noProof/>
          <w:sz w:val="24"/>
          <w:szCs w:val="24"/>
        </w:rPr>
        <w:t>Nota: Monitorizarea virusologică, biochimică și imagistică se realizează în centrele care au inițiat tratamentul; aceleași centre vor face și recomandarea de continuare/oprire a terapiei.</w:t>
      </w:r>
    </w:p>
    <w:p w14:paraId="52396D08" w14:textId="77777777" w:rsidR="00734B55" w:rsidRPr="001A1D17" w:rsidRDefault="00734B55" w:rsidP="001A1D17">
      <w:pPr>
        <w:spacing w:after="0" w:line="276" w:lineRule="auto"/>
        <w:ind w:left="144" w:firstLine="720"/>
        <w:jc w:val="both"/>
        <w:rPr>
          <w:rFonts w:ascii="Times New Roman" w:eastAsia="Times New Roman" w:hAnsi="Times New Roman" w:cs="Times New Roman"/>
          <w:bCs/>
          <w:noProof/>
          <w:sz w:val="24"/>
          <w:szCs w:val="24"/>
        </w:rPr>
      </w:pPr>
    </w:p>
    <w:p w14:paraId="056E6BE6" w14:textId="2ED5F72E" w:rsidR="00106201" w:rsidRPr="001A1D17" w:rsidRDefault="00734B55" w:rsidP="001A1D17">
      <w:pPr>
        <w:spacing w:after="0" w:line="276" w:lineRule="auto"/>
        <w:jc w:val="both"/>
        <w:rPr>
          <w:rFonts w:ascii="Times New Roman" w:hAnsi="Times New Roman" w:cs="Times New Roman"/>
          <w:b/>
          <w:i/>
          <w:noProof/>
          <w:sz w:val="24"/>
          <w:szCs w:val="24"/>
        </w:rPr>
      </w:pPr>
      <w:r w:rsidRPr="001A1D17">
        <w:rPr>
          <w:rFonts w:ascii="Times New Roman" w:hAnsi="Times New Roman" w:cs="Times New Roman"/>
          <w:b/>
          <w:noProof/>
          <w:sz w:val="24"/>
          <w:szCs w:val="24"/>
        </w:rPr>
        <w:t xml:space="preserve">2. </w:t>
      </w:r>
      <w:r w:rsidR="00106201" w:rsidRPr="001A1D17">
        <w:rPr>
          <w:rFonts w:ascii="Times New Roman" w:hAnsi="Times New Roman" w:cs="Times New Roman"/>
          <w:b/>
          <w:noProof/>
          <w:sz w:val="24"/>
          <w:szCs w:val="24"/>
        </w:rPr>
        <w:t xml:space="preserve">Evaluarea răspunsului terapeutic </w:t>
      </w:r>
    </w:p>
    <w:p w14:paraId="0E0503AF" w14:textId="3D469613" w:rsidR="00734B55" w:rsidRPr="001A1D17" w:rsidRDefault="00734B55" w:rsidP="001A1D17">
      <w:pPr>
        <w:spacing w:line="276" w:lineRule="auto"/>
        <w:jc w:val="both"/>
        <w:rPr>
          <w:b/>
          <w:i/>
          <w:noProof/>
        </w:rPr>
      </w:pPr>
      <w:r w:rsidRPr="001A1D17">
        <w:rPr>
          <w:rFonts w:ascii="Times New Roman" w:eastAsia="Times New Roman" w:hAnsi="Times New Roman" w:cs="Times New Roman"/>
          <w:bCs/>
          <w:noProof/>
          <w:sz w:val="24"/>
          <w:szCs w:val="24"/>
        </w:rPr>
        <w:t>Răs</w:t>
      </w:r>
      <w:r w:rsidR="00D57ABB">
        <w:rPr>
          <w:rFonts w:ascii="Times New Roman" w:eastAsia="Times New Roman" w:hAnsi="Times New Roman" w:cs="Times New Roman"/>
          <w:bCs/>
          <w:noProof/>
          <w:sz w:val="24"/>
          <w:szCs w:val="24"/>
        </w:rPr>
        <w:t>punsul terapeutic la Bulevirtidum</w:t>
      </w:r>
      <w:r w:rsidRPr="001A1D17">
        <w:rPr>
          <w:rFonts w:ascii="Times New Roman" w:eastAsia="Times New Roman" w:hAnsi="Times New Roman" w:cs="Times New Roman"/>
          <w:bCs/>
          <w:noProof/>
          <w:sz w:val="24"/>
          <w:szCs w:val="24"/>
        </w:rPr>
        <w:t xml:space="preserve"> în  monoterapie sau prin administrare concomitentă cu un analog nucleozidic/nucleotidic pentru tratamentul infecției coexistente cu virusul hepatitic B (VHB) se poate evalua prin determinarea valorilor ARN-VHD care trebuie să întrunească următoarele criterii pentru a defini un raspuns terapeutic: ARN VHD nedetectabil sau reducerea cu 2log</w:t>
      </w:r>
      <w:r w:rsidRPr="001A1D17">
        <w:rPr>
          <w:rFonts w:ascii="Times New Roman" w:eastAsia="Times New Roman" w:hAnsi="Times New Roman" w:cs="Times New Roman"/>
          <w:bCs/>
          <w:noProof/>
          <w:sz w:val="24"/>
          <w:szCs w:val="24"/>
          <w:vertAlign w:val="subscript"/>
        </w:rPr>
        <w:t xml:space="preserve">10 </w:t>
      </w:r>
      <w:r w:rsidRPr="001A1D17">
        <w:rPr>
          <w:rFonts w:ascii="Times New Roman" w:eastAsia="Times New Roman" w:hAnsi="Times New Roman" w:cs="Times New Roman"/>
          <w:bCs/>
          <w:noProof/>
          <w:sz w:val="24"/>
          <w:szCs w:val="24"/>
        </w:rPr>
        <w:t xml:space="preserve">și (preferabil) aminotransferaze normale la 1 an de tratament. </w:t>
      </w:r>
    </w:p>
    <w:p w14:paraId="716B1BB9" w14:textId="51E6CBE1" w:rsidR="00734B55" w:rsidRPr="001A1D17" w:rsidRDefault="00900F73" w:rsidP="001A1D17">
      <w:pPr>
        <w:spacing w:line="276" w:lineRule="auto"/>
        <w:contextualSpacing/>
        <w:jc w:val="both"/>
        <w:rPr>
          <w:rFonts w:ascii="Times New Roman" w:hAnsi="Times New Roman" w:cs="Times New Roman"/>
          <w:b/>
          <w:noProof/>
          <w:sz w:val="24"/>
          <w:szCs w:val="24"/>
        </w:rPr>
      </w:pPr>
      <w:r w:rsidRPr="001A1D17">
        <w:rPr>
          <w:rFonts w:ascii="Times New Roman" w:hAnsi="Times New Roman" w:cs="Times New Roman"/>
          <w:b/>
          <w:noProof/>
          <w:sz w:val="24"/>
          <w:szCs w:val="24"/>
        </w:rPr>
        <w:t>3. Monitorizarea și tratamentul reacțiilor adverse</w:t>
      </w:r>
    </w:p>
    <w:p w14:paraId="35138F87" w14:textId="6FE8FED4" w:rsidR="00734B55" w:rsidRPr="001A1D17" w:rsidRDefault="00D57ABB" w:rsidP="001A1D17">
      <w:pPr>
        <w:spacing w:after="0" w:line="276"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Bulevirtidum</w:t>
      </w:r>
      <w:r w:rsidR="00734B55" w:rsidRPr="001A1D17">
        <w:rPr>
          <w:rFonts w:ascii="Times New Roman" w:eastAsia="Times New Roman" w:hAnsi="Times New Roman" w:cs="Times New Roman"/>
          <w:bCs/>
          <w:noProof/>
          <w:sz w:val="24"/>
          <w:szCs w:val="24"/>
        </w:rPr>
        <w:t xml:space="preserve"> este bine tolerat, fără efecte adverse semnificative care să impună oprirea terapiei.</w:t>
      </w:r>
    </w:p>
    <w:p w14:paraId="4A7609AE" w14:textId="77777777" w:rsidR="00734B55" w:rsidRPr="001A1D17" w:rsidRDefault="00734B55" w:rsidP="001A1D17">
      <w:pPr>
        <w:spacing w:after="0" w:line="276" w:lineRule="auto"/>
        <w:jc w:val="both"/>
        <w:rPr>
          <w:rFonts w:ascii="Times New Roman" w:eastAsia="Times New Roman" w:hAnsi="Times New Roman" w:cs="Times New Roman"/>
          <w:bCs/>
          <w:noProof/>
          <w:sz w:val="24"/>
          <w:szCs w:val="24"/>
        </w:rPr>
      </w:pPr>
      <w:r w:rsidRPr="001A1D17">
        <w:rPr>
          <w:rFonts w:ascii="Times New Roman" w:eastAsia="Times New Roman" w:hAnsi="Times New Roman" w:cs="Times New Roman"/>
          <w:bCs/>
          <w:noProof/>
          <w:sz w:val="24"/>
          <w:szCs w:val="24"/>
        </w:rPr>
        <w:t xml:space="preserve">Cele mai frecvente reacții adverse întâlnite în cursul terapiei sunt: </w:t>
      </w:r>
    </w:p>
    <w:p w14:paraId="2D5E37AC" w14:textId="77777777" w:rsidR="00734B55" w:rsidRPr="001A1D17" w:rsidRDefault="00734B55" w:rsidP="001A1D17">
      <w:pPr>
        <w:numPr>
          <w:ilvl w:val="0"/>
          <w:numId w:val="375"/>
        </w:numPr>
        <w:spacing w:after="0" w:line="276" w:lineRule="auto"/>
        <w:ind w:left="720" w:hanging="360"/>
        <w:jc w:val="both"/>
        <w:rPr>
          <w:rFonts w:ascii="Times New Roman" w:eastAsia="Times New Roman" w:hAnsi="Times New Roman" w:cs="Times New Roman"/>
          <w:bCs/>
          <w:noProof/>
          <w:sz w:val="24"/>
          <w:szCs w:val="24"/>
        </w:rPr>
      </w:pPr>
      <w:r w:rsidRPr="001A1D17">
        <w:rPr>
          <w:rFonts w:ascii="Times New Roman" w:eastAsia="Times New Roman" w:hAnsi="Times New Roman" w:cs="Times New Roman"/>
          <w:bCs/>
          <w:noProof/>
          <w:sz w:val="24"/>
          <w:szCs w:val="24"/>
        </w:rPr>
        <w:t xml:space="preserve">Fatigabilitate, greață, cefalee, vertij, leuco-trombopenie </w:t>
      </w:r>
    </w:p>
    <w:p w14:paraId="128A84B3" w14:textId="77777777" w:rsidR="00734B55" w:rsidRPr="001A1D17" w:rsidRDefault="00734B55" w:rsidP="001A1D17">
      <w:pPr>
        <w:numPr>
          <w:ilvl w:val="0"/>
          <w:numId w:val="375"/>
        </w:numPr>
        <w:spacing w:after="0" w:line="276" w:lineRule="auto"/>
        <w:ind w:left="720" w:hanging="360"/>
        <w:jc w:val="both"/>
        <w:rPr>
          <w:rFonts w:ascii="Times New Roman" w:eastAsia="Times New Roman" w:hAnsi="Times New Roman" w:cs="Times New Roman"/>
          <w:bCs/>
          <w:noProof/>
          <w:sz w:val="24"/>
          <w:szCs w:val="24"/>
        </w:rPr>
      </w:pPr>
      <w:r w:rsidRPr="001A1D17">
        <w:rPr>
          <w:rFonts w:ascii="Times New Roman" w:eastAsia="Times New Roman" w:hAnsi="Times New Roman" w:cs="Times New Roman"/>
          <w:bCs/>
          <w:noProof/>
          <w:sz w:val="24"/>
          <w:szCs w:val="24"/>
        </w:rPr>
        <w:t>Reacții adverse la locul injecției s.c.</w:t>
      </w:r>
    </w:p>
    <w:p w14:paraId="671177E1" w14:textId="77777777" w:rsidR="00734B55" w:rsidRPr="001A1D17" w:rsidRDefault="00734B55" w:rsidP="001A1D17">
      <w:pPr>
        <w:numPr>
          <w:ilvl w:val="0"/>
          <w:numId w:val="375"/>
        </w:numPr>
        <w:spacing w:after="0" w:line="276" w:lineRule="auto"/>
        <w:ind w:left="720" w:hanging="360"/>
        <w:jc w:val="both"/>
        <w:rPr>
          <w:rFonts w:ascii="Times New Roman" w:eastAsia="Times New Roman" w:hAnsi="Times New Roman" w:cs="Times New Roman"/>
          <w:bCs/>
          <w:noProof/>
          <w:sz w:val="24"/>
          <w:szCs w:val="24"/>
        </w:rPr>
      </w:pPr>
      <w:r w:rsidRPr="001A1D17">
        <w:rPr>
          <w:rFonts w:ascii="Times New Roman" w:eastAsia="Times New Roman" w:hAnsi="Times New Roman" w:cs="Times New Roman"/>
          <w:bCs/>
          <w:noProof/>
          <w:sz w:val="24"/>
          <w:szCs w:val="24"/>
        </w:rPr>
        <w:t xml:space="preserve">Creșterea nivelului plasmatic al acizilor biliari fără disfuncție hepatică sau prurit, reversibilă la întreruperea tratamentului </w:t>
      </w:r>
    </w:p>
    <w:p w14:paraId="2430DD10" w14:textId="77777777" w:rsidR="00734B55" w:rsidRPr="001A1D17" w:rsidRDefault="00734B55" w:rsidP="001A1D17">
      <w:pPr>
        <w:numPr>
          <w:ilvl w:val="0"/>
          <w:numId w:val="375"/>
        </w:numPr>
        <w:spacing w:after="0" w:line="276" w:lineRule="auto"/>
        <w:ind w:left="720" w:hanging="360"/>
        <w:jc w:val="both"/>
        <w:rPr>
          <w:rFonts w:ascii="Times New Roman" w:eastAsia="Times New Roman" w:hAnsi="Times New Roman" w:cs="Times New Roman"/>
          <w:bCs/>
          <w:noProof/>
          <w:sz w:val="24"/>
          <w:szCs w:val="24"/>
        </w:rPr>
      </w:pPr>
      <w:r w:rsidRPr="001A1D17">
        <w:rPr>
          <w:rFonts w:ascii="Times New Roman" w:eastAsia="Times New Roman" w:hAnsi="Times New Roman" w:cs="Times New Roman"/>
          <w:bCs/>
          <w:noProof/>
          <w:sz w:val="24"/>
          <w:szCs w:val="24"/>
        </w:rPr>
        <w:t>Decompensarea hepatică</w:t>
      </w:r>
    </w:p>
    <w:p w14:paraId="019D7EFD" w14:textId="77777777" w:rsidR="00734B55" w:rsidRPr="001A1D17" w:rsidRDefault="00734B55" w:rsidP="001A1D17">
      <w:pPr>
        <w:numPr>
          <w:ilvl w:val="0"/>
          <w:numId w:val="375"/>
        </w:numPr>
        <w:spacing w:after="0" w:line="276" w:lineRule="auto"/>
        <w:ind w:left="720" w:hanging="360"/>
        <w:jc w:val="both"/>
        <w:rPr>
          <w:rFonts w:ascii="Times New Roman" w:eastAsia="Times New Roman" w:hAnsi="Times New Roman" w:cs="Times New Roman"/>
          <w:b/>
          <w:sz w:val="24"/>
          <w:szCs w:val="24"/>
        </w:rPr>
      </w:pPr>
      <w:r w:rsidRPr="001A1D17">
        <w:rPr>
          <w:rFonts w:ascii="Times New Roman" w:eastAsia="Times New Roman" w:hAnsi="Times New Roman" w:cs="Times New Roman"/>
          <w:bCs/>
          <w:noProof/>
          <w:sz w:val="24"/>
          <w:szCs w:val="24"/>
        </w:rPr>
        <w:t xml:space="preserve">Reactivarea transaminazelor </w:t>
      </w:r>
    </w:p>
    <w:p w14:paraId="224E2925" w14:textId="77777777" w:rsidR="00900F73" w:rsidRPr="001A1D17" w:rsidRDefault="00900F73" w:rsidP="001A1D17">
      <w:pPr>
        <w:spacing w:after="0" w:line="276" w:lineRule="auto"/>
        <w:jc w:val="both"/>
        <w:rPr>
          <w:rFonts w:ascii="Times New Roman" w:eastAsia="Times New Roman" w:hAnsi="Times New Roman" w:cs="Times New Roman"/>
          <w:b/>
          <w:sz w:val="24"/>
          <w:szCs w:val="24"/>
        </w:rPr>
      </w:pPr>
    </w:p>
    <w:p w14:paraId="0E85C71B" w14:textId="7D03CBE4" w:rsidR="00734B55" w:rsidRPr="001A1D17" w:rsidRDefault="00900F73" w:rsidP="001A1D17">
      <w:pPr>
        <w:spacing w:after="0" w:line="276" w:lineRule="auto"/>
        <w:contextualSpacing/>
        <w:jc w:val="both"/>
        <w:rPr>
          <w:rFonts w:ascii="Times New Roman" w:hAnsi="Times New Roman" w:cs="Times New Roman"/>
          <w:b/>
          <w:sz w:val="24"/>
          <w:szCs w:val="24"/>
        </w:rPr>
      </w:pPr>
      <w:r w:rsidRPr="001A1D17">
        <w:rPr>
          <w:rFonts w:ascii="Times New Roman" w:hAnsi="Times New Roman" w:cs="Times New Roman"/>
          <w:b/>
          <w:noProof/>
          <w:sz w:val="24"/>
          <w:szCs w:val="24"/>
        </w:rPr>
        <w:t>VI. Criterii de oprire a tratamentului</w:t>
      </w:r>
    </w:p>
    <w:p w14:paraId="3D715BE8" w14:textId="77777777" w:rsidR="00900F73" w:rsidRPr="001A1D17" w:rsidRDefault="00734B55" w:rsidP="001A1D17">
      <w:pPr>
        <w:pStyle w:val="ListParagraph"/>
        <w:numPr>
          <w:ilvl w:val="0"/>
          <w:numId w:val="376"/>
        </w:numPr>
        <w:spacing w:line="276" w:lineRule="auto"/>
        <w:jc w:val="both"/>
        <w:rPr>
          <w:b/>
          <w:noProof/>
          <w:color w:val="auto"/>
        </w:rPr>
      </w:pPr>
      <w:r w:rsidRPr="001A1D17">
        <w:rPr>
          <w:b/>
          <w:noProof/>
          <w:color w:val="auto"/>
        </w:rPr>
        <w:t xml:space="preserve">Lipsa răspunsului virusologic </w:t>
      </w:r>
    </w:p>
    <w:p w14:paraId="0EF8C597" w14:textId="40DFA8ED" w:rsidR="00734B55" w:rsidRPr="001A1D17" w:rsidRDefault="00734B55" w:rsidP="001A1D17">
      <w:pPr>
        <w:pStyle w:val="ListParagraph"/>
        <w:numPr>
          <w:ilvl w:val="0"/>
          <w:numId w:val="376"/>
        </w:numPr>
        <w:spacing w:line="276" w:lineRule="auto"/>
        <w:jc w:val="both"/>
        <w:rPr>
          <w:b/>
          <w:noProof/>
          <w:color w:val="auto"/>
        </w:rPr>
      </w:pPr>
      <w:r w:rsidRPr="001A1D17">
        <w:rPr>
          <w:b/>
          <w:noProof/>
          <w:color w:val="auto"/>
        </w:rPr>
        <w:t>Decompensarea apărută în cursul terapiei</w:t>
      </w:r>
    </w:p>
    <w:p w14:paraId="5F60572D" w14:textId="77777777" w:rsidR="00900F73" w:rsidRPr="001A1D17" w:rsidRDefault="00900F73" w:rsidP="001A1D17">
      <w:pPr>
        <w:widowControl w:val="0"/>
        <w:autoSpaceDE w:val="0"/>
        <w:autoSpaceDN w:val="0"/>
        <w:spacing w:after="0" w:line="276" w:lineRule="auto"/>
        <w:ind w:right="245"/>
        <w:contextualSpacing/>
        <w:jc w:val="both"/>
        <w:rPr>
          <w:rFonts w:ascii="Times New Roman" w:hAnsi="Times New Roman" w:cs="Times New Roman"/>
          <w:noProof/>
          <w:sz w:val="24"/>
          <w:szCs w:val="24"/>
        </w:rPr>
      </w:pPr>
    </w:p>
    <w:p w14:paraId="1CCCCC29" w14:textId="2552F418" w:rsidR="00900F73" w:rsidRPr="001A1D17" w:rsidRDefault="00734B55" w:rsidP="001A1D17">
      <w:pPr>
        <w:widowControl w:val="0"/>
        <w:autoSpaceDE w:val="0"/>
        <w:autoSpaceDN w:val="0"/>
        <w:spacing w:after="0" w:line="276" w:lineRule="auto"/>
        <w:ind w:right="1"/>
        <w:contextualSpacing/>
        <w:jc w:val="both"/>
        <w:rPr>
          <w:rFonts w:ascii="Times New Roman" w:hAnsi="Times New Roman" w:cs="Times New Roman"/>
          <w:noProof/>
          <w:sz w:val="24"/>
          <w:szCs w:val="24"/>
        </w:rPr>
      </w:pPr>
      <w:r w:rsidRPr="001A1D17">
        <w:rPr>
          <w:rFonts w:ascii="Times New Roman" w:hAnsi="Times New Roman" w:cs="Times New Roman"/>
          <w:noProof/>
          <w:sz w:val="24"/>
          <w:szCs w:val="24"/>
        </w:rPr>
        <w:t xml:space="preserve">În terapia cu </w:t>
      </w:r>
      <w:r w:rsidR="00900F73" w:rsidRPr="001A1D17">
        <w:rPr>
          <w:rFonts w:ascii="Times New Roman" w:hAnsi="Times New Roman" w:cs="Times New Roman"/>
          <w:noProof/>
          <w:sz w:val="24"/>
          <w:szCs w:val="24"/>
        </w:rPr>
        <w:t>Bulevertide</w:t>
      </w:r>
      <w:r w:rsidRPr="001A1D17">
        <w:rPr>
          <w:rFonts w:ascii="Times New Roman" w:hAnsi="Times New Roman" w:cs="Times New Roman"/>
          <w:noProof/>
          <w:sz w:val="24"/>
          <w:szCs w:val="24"/>
        </w:rPr>
        <w:t xml:space="preserve">, pacientul este considerat non-responder atunci când </w:t>
      </w:r>
      <w:r w:rsidRPr="001A1D17">
        <w:rPr>
          <w:rFonts w:ascii="Times New Roman" w:hAnsi="Times New Roman" w:cs="Times New Roman"/>
          <w:noProof/>
          <w:sz w:val="24"/>
          <w:szCs w:val="24"/>
          <w:u w:val="single"/>
        </w:rPr>
        <w:t>nu obține răspunsul terapeutic (virusologic)</w:t>
      </w:r>
      <w:r w:rsidRPr="001A1D17">
        <w:rPr>
          <w:rFonts w:ascii="Times New Roman" w:hAnsi="Times New Roman" w:cs="Times New Roman"/>
          <w:noProof/>
          <w:sz w:val="24"/>
          <w:szCs w:val="24"/>
        </w:rPr>
        <w:t xml:space="preserve">. Lipsa răspunsului virusologic estecdefinită prin </w:t>
      </w:r>
      <w:r w:rsidRPr="001A1D17">
        <w:rPr>
          <w:rFonts w:ascii="Times New Roman" w:hAnsi="Times New Roman" w:cs="Times New Roman"/>
          <w:noProof/>
          <w:sz w:val="24"/>
          <w:szCs w:val="24"/>
          <w:u w:val="single"/>
        </w:rPr>
        <w:t>ARN-VHD peste 2log</w:t>
      </w:r>
      <w:r w:rsidRPr="001A1D17">
        <w:rPr>
          <w:rFonts w:ascii="Times New Roman" w:hAnsi="Times New Roman" w:cs="Times New Roman"/>
          <w:noProof/>
          <w:sz w:val="24"/>
          <w:szCs w:val="24"/>
          <w:u w:val="single"/>
          <w:vertAlign w:val="subscript"/>
        </w:rPr>
        <w:t>10</w:t>
      </w:r>
      <w:r w:rsidRPr="001A1D17">
        <w:rPr>
          <w:rFonts w:ascii="Times New Roman" w:hAnsi="Times New Roman" w:cs="Times New Roman"/>
          <w:noProof/>
          <w:sz w:val="24"/>
          <w:szCs w:val="24"/>
          <w:u w:val="single"/>
        </w:rPr>
        <w:t xml:space="preserve"> din valoarea pre-terapeutică</w:t>
      </w:r>
      <w:r w:rsidRPr="001A1D17">
        <w:rPr>
          <w:rFonts w:ascii="Times New Roman" w:hAnsi="Times New Roman" w:cs="Times New Roman"/>
          <w:noProof/>
          <w:sz w:val="24"/>
          <w:szCs w:val="24"/>
        </w:rPr>
        <w:t xml:space="preserve">, după </w:t>
      </w:r>
      <w:r w:rsidRPr="001A1D17">
        <w:rPr>
          <w:rFonts w:ascii="Times New Roman" w:hAnsi="Times New Roman" w:cs="Times New Roman"/>
          <w:noProof/>
          <w:sz w:val="24"/>
          <w:szCs w:val="24"/>
          <w:u w:val="single"/>
        </w:rPr>
        <w:t>1 an de tratament.</w:t>
      </w:r>
      <w:r w:rsidRPr="001A1D17">
        <w:rPr>
          <w:rFonts w:ascii="Times New Roman" w:hAnsi="Times New Roman" w:cs="Times New Roman"/>
          <w:noProof/>
          <w:sz w:val="24"/>
          <w:szCs w:val="24"/>
        </w:rPr>
        <w:t xml:space="preserve"> </w:t>
      </w:r>
    </w:p>
    <w:p w14:paraId="1ACBE3D2" w14:textId="7A6B0206" w:rsidR="00734B55" w:rsidRPr="001A1D17" w:rsidRDefault="00734B55" w:rsidP="001A1D17">
      <w:pPr>
        <w:widowControl w:val="0"/>
        <w:autoSpaceDE w:val="0"/>
        <w:autoSpaceDN w:val="0"/>
        <w:spacing w:after="0" w:line="276" w:lineRule="auto"/>
        <w:ind w:right="1"/>
        <w:contextualSpacing/>
        <w:jc w:val="both"/>
        <w:rPr>
          <w:rFonts w:ascii="Times New Roman" w:hAnsi="Times New Roman" w:cs="Times New Roman"/>
          <w:noProof/>
          <w:sz w:val="24"/>
          <w:szCs w:val="24"/>
        </w:rPr>
      </w:pPr>
      <w:r w:rsidRPr="001A1D17">
        <w:rPr>
          <w:rFonts w:ascii="Times New Roman" w:hAnsi="Times New Roman" w:cs="Times New Roman"/>
          <w:noProof/>
          <w:sz w:val="24"/>
          <w:szCs w:val="24"/>
        </w:rPr>
        <w:t xml:space="preserve">În cazul pacientului non-responder (fără răspuns terapeutic) se recomandă  întreruperea tratamentului cu </w:t>
      </w:r>
      <w:r w:rsidR="00900F73" w:rsidRPr="001A1D17">
        <w:rPr>
          <w:rFonts w:ascii="Times New Roman" w:eastAsia="Times New Roman" w:hAnsi="Times New Roman" w:cs="Times New Roman"/>
          <w:noProof/>
          <w:sz w:val="24"/>
          <w:szCs w:val="24"/>
        </w:rPr>
        <w:t>Bulevertide</w:t>
      </w:r>
      <w:r w:rsidRPr="001A1D17">
        <w:rPr>
          <w:rFonts w:ascii="Times New Roman" w:hAnsi="Times New Roman" w:cs="Times New Roman"/>
          <w:noProof/>
          <w:sz w:val="24"/>
          <w:szCs w:val="24"/>
        </w:rPr>
        <w:t xml:space="preserve">. </w:t>
      </w:r>
    </w:p>
    <w:p w14:paraId="77C10EE4" w14:textId="77777777" w:rsidR="00900F73" w:rsidRPr="001A1D17" w:rsidRDefault="00900F73" w:rsidP="001A1D17">
      <w:pPr>
        <w:widowControl w:val="0"/>
        <w:autoSpaceDE w:val="0"/>
        <w:autoSpaceDN w:val="0"/>
        <w:spacing w:after="0" w:line="276" w:lineRule="auto"/>
        <w:ind w:right="1"/>
        <w:contextualSpacing/>
        <w:jc w:val="both"/>
        <w:rPr>
          <w:rFonts w:ascii="Times New Roman" w:hAnsi="Times New Roman" w:cs="Times New Roman"/>
          <w:b/>
          <w:bCs/>
          <w:noProof/>
          <w:sz w:val="24"/>
          <w:szCs w:val="24"/>
        </w:rPr>
      </w:pPr>
    </w:p>
    <w:p w14:paraId="44654467" w14:textId="5A1DF003" w:rsidR="00900F73" w:rsidRPr="001A1D17" w:rsidRDefault="00734B55" w:rsidP="001A1D17">
      <w:pPr>
        <w:widowControl w:val="0"/>
        <w:autoSpaceDE w:val="0"/>
        <w:autoSpaceDN w:val="0"/>
        <w:spacing w:after="0" w:line="276" w:lineRule="auto"/>
        <w:ind w:right="1"/>
        <w:contextualSpacing/>
        <w:jc w:val="both"/>
        <w:rPr>
          <w:rFonts w:ascii="Times New Roman" w:hAnsi="Times New Roman" w:cs="Times New Roman"/>
          <w:b/>
          <w:bCs/>
          <w:noProof/>
          <w:sz w:val="24"/>
          <w:szCs w:val="24"/>
        </w:rPr>
      </w:pPr>
      <w:r w:rsidRPr="001A1D17">
        <w:rPr>
          <w:rFonts w:ascii="Times New Roman" w:hAnsi="Times New Roman" w:cs="Times New Roman"/>
          <w:b/>
          <w:bCs/>
          <w:noProof/>
          <w:sz w:val="24"/>
          <w:szCs w:val="24"/>
        </w:rPr>
        <w:t>Nota: Întreruperea tratamentului cu Bulevertide va fi decisă de către medicul curant care a inițiat tratamentul.</w:t>
      </w:r>
    </w:p>
    <w:p w14:paraId="7957A770" w14:textId="72F441EF" w:rsidR="00734B55" w:rsidRPr="001A1D17" w:rsidRDefault="00734B55" w:rsidP="001A1D17">
      <w:pPr>
        <w:widowControl w:val="0"/>
        <w:autoSpaceDE w:val="0"/>
        <w:autoSpaceDN w:val="0"/>
        <w:spacing w:after="0" w:line="276" w:lineRule="auto"/>
        <w:ind w:right="1"/>
        <w:contextualSpacing/>
        <w:jc w:val="both"/>
        <w:rPr>
          <w:rFonts w:ascii="Times New Roman" w:hAnsi="Times New Roman" w:cs="Times New Roman"/>
          <w:noProof/>
          <w:sz w:val="24"/>
          <w:szCs w:val="24"/>
        </w:rPr>
      </w:pPr>
      <w:r w:rsidRPr="001A1D17">
        <w:rPr>
          <w:rFonts w:ascii="Times New Roman" w:hAnsi="Times New Roman" w:cs="Times New Roman"/>
          <w:noProof/>
          <w:sz w:val="24"/>
          <w:szCs w:val="24"/>
        </w:rPr>
        <w:t xml:space="preserve">Oprirea tratamentului cu </w:t>
      </w:r>
      <w:r w:rsidR="00D57ABB">
        <w:rPr>
          <w:rFonts w:ascii="Times New Roman" w:hAnsi="Times New Roman" w:cs="Times New Roman"/>
          <w:noProof/>
          <w:sz w:val="24"/>
          <w:szCs w:val="24"/>
        </w:rPr>
        <w:t>Bulevirtidum</w:t>
      </w:r>
      <w:r w:rsidR="00D57ABB" w:rsidRPr="001A1D17">
        <w:rPr>
          <w:rFonts w:ascii="Times New Roman" w:hAnsi="Times New Roman" w:cs="Times New Roman"/>
          <w:noProof/>
          <w:sz w:val="24"/>
          <w:szCs w:val="24"/>
        </w:rPr>
        <w:t xml:space="preserve"> </w:t>
      </w:r>
      <w:r w:rsidRPr="001A1D17">
        <w:rPr>
          <w:rFonts w:ascii="Times New Roman" w:hAnsi="Times New Roman" w:cs="Times New Roman"/>
          <w:noProof/>
          <w:sz w:val="24"/>
          <w:szCs w:val="24"/>
        </w:rPr>
        <w:t>poate duce la reactivarea infecției cu VHD și VHB și la exacerbarea hepatitei. În cazul opririi tratamentului trebuie monitorizată cu atenție funcția hepatică, inclusiv nivelurile transaminazelor, precum și încărcătura virală a ADN VHB și a ARN VHD.</w:t>
      </w:r>
    </w:p>
    <w:p w14:paraId="32BF62CF" w14:textId="77777777" w:rsidR="00734B55" w:rsidRPr="001A1D17" w:rsidRDefault="00734B55" w:rsidP="001A1D17">
      <w:pPr>
        <w:spacing w:after="0" w:line="276" w:lineRule="auto"/>
        <w:ind w:right="1"/>
        <w:jc w:val="both"/>
        <w:rPr>
          <w:rFonts w:ascii="Times New Roman" w:eastAsia="Times New Roman" w:hAnsi="Times New Roman" w:cs="Times New Roman"/>
          <w:bCs/>
          <w:noProof/>
          <w:sz w:val="24"/>
          <w:szCs w:val="24"/>
        </w:rPr>
      </w:pPr>
      <w:r w:rsidRPr="001A1D17">
        <w:rPr>
          <w:rFonts w:ascii="Times New Roman" w:eastAsia="Times New Roman" w:hAnsi="Times New Roman" w:cs="Times New Roman"/>
          <w:bCs/>
          <w:noProof/>
          <w:sz w:val="24"/>
          <w:szCs w:val="24"/>
        </w:rPr>
        <w:t>Se recomandă oprirea tratamentului la valori ale transaminazelor &gt;10 ori valoarea maximă a normalului și în oricare altă situație pe care medicul curant o consideră amenințătoare de viață.</w:t>
      </w:r>
    </w:p>
    <w:p w14:paraId="733E610F" w14:textId="77777777" w:rsidR="00734B55" w:rsidRPr="001A1D17" w:rsidRDefault="00734B55" w:rsidP="001A1D17">
      <w:pPr>
        <w:spacing w:after="0" w:line="276" w:lineRule="auto"/>
        <w:ind w:left="144" w:firstLine="720"/>
        <w:jc w:val="both"/>
        <w:rPr>
          <w:rFonts w:ascii="Times New Roman" w:eastAsia="Times New Roman" w:hAnsi="Times New Roman" w:cs="Times New Roman"/>
          <w:bCs/>
          <w:noProof/>
          <w:sz w:val="24"/>
          <w:szCs w:val="24"/>
        </w:rPr>
      </w:pPr>
    </w:p>
    <w:p w14:paraId="02C7C392" w14:textId="43743993" w:rsidR="00734B55" w:rsidRPr="001A1D17" w:rsidRDefault="00900F73" w:rsidP="001A1D17">
      <w:pPr>
        <w:spacing w:after="0" w:line="276" w:lineRule="auto"/>
        <w:jc w:val="both"/>
        <w:rPr>
          <w:rFonts w:ascii="Times New Roman" w:eastAsia="Times New Roman" w:hAnsi="Times New Roman" w:cs="Times New Roman"/>
          <w:b/>
          <w:noProof/>
          <w:sz w:val="24"/>
          <w:szCs w:val="24"/>
        </w:rPr>
      </w:pPr>
      <w:r w:rsidRPr="001A1D17">
        <w:rPr>
          <w:rFonts w:ascii="Times New Roman" w:eastAsia="Times New Roman" w:hAnsi="Times New Roman" w:cs="Times New Roman"/>
          <w:b/>
          <w:noProof/>
          <w:sz w:val="24"/>
          <w:szCs w:val="24"/>
        </w:rPr>
        <w:t xml:space="preserve">VII. </w:t>
      </w:r>
      <w:r w:rsidR="00734B55" w:rsidRPr="001A1D17">
        <w:rPr>
          <w:rFonts w:ascii="Times New Roman" w:eastAsia="Times New Roman" w:hAnsi="Times New Roman" w:cs="Times New Roman"/>
          <w:b/>
          <w:noProof/>
          <w:sz w:val="24"/>
          <w:szCs w:val="24"/>
        </w:rPr>
        <w:t>Prescriptori</w:t>
      </w:r>
    </w:p>
    <w:p w14:paraId="44A6599C" w14:textId="77777777" w:rsidR="00734B55" w:rsidRPr="001A1D17" w:rsidRDefault="00734B55" w:rsidP="001A1D17">
      <w:pPr>
        <w:spacing w:line="276" w:lineRule="auto"/>
        <w:jc w:val="both"/>
        <w:rPr>
          <w:rFonts w:ascii="Times New Roman" w:hAnsi="Times New Roman" w:cs="Times New Roman"/>
          <w:bCs/>
          <w:noProof/>
          <w:sz w:val="24"/>
          <w:szCs w:val="24"/>
        </w:rPr>
      </w:pPr>
      <w:r w:rsidRPr="001A1D17">
        <w:rPr>
          <w:rFonts w:ascii="Times New Roman" w:hAnsi="Times New Roman" w:cs="Times New Roman"/>
          <w:bCs/>
          <w:noProof/>
          <w:sz w:val="24"/>
          <w:szCs w:val="24"/>
        </w:rPr>
        <w:t>Tratamentul se inițiază</w:t>
      </w:r>
      <w:r w:rsidRPr="001A1D17">
        <w:rPr>
          <w:rFonts w:ascii="Times New Roman" w:hAnsi="Times New Roman" w:cs="Times New Roman"/>
          <w:noProof/>
          <w:sz w:val="24"/>
          <w:szCs w:val="24"/>
        </w:rPr>
        <w:t xml:space="preserve"> de către </w:t>
      </w:r>
      <w:r w:rsidRPr="001A1D17">
        <w:rPr>
          <w:rFonts w:ascii="Times New Roman" w:hAnsi="Times New Roman" w:cs="Times New Roman"/>
          <w:bCs/>
          <w:noProof/>
          <w:sz w:val="24"/>
          <w:szCs w:val="24"/>
        </w:rPr>
        <w:t>medicii în specialitatea gastroenterologie şi medicii în specialitatea boli infecţioase din unitățile sanitare care au capacitatea tehnică de a efectua toate investigațiile menționate în evaluarea pre-terapeutică. Continuarea tratamentului poate fi efectuată, în baza scrisorii medicale, și de către medicii în specialitatea gastroenterologie şi medicii în specialitatea boli infecţioase din ambulatoriu,</w:t>
      </w:r>
      <w:r w:rsidRPr="001A1D17">
        <w:rPr>
          <w:rFonts w:ascii="Times New Roman" w:hAnsi="Times New Roman" w:cs="Times New Roman"/>
          <w:noProof/>
          <w:sz w:val="24"/>
          <w:szCs w:val="24"/>
        </w:rPr>
        <w:t xml:space="preserve"> </w:t>
      </w:r>
      <w:r w:rsidRPr="001A1D17">
        <w:rPr>
          <w:rFonts w:ascii="Times New Roman" w:hAnsi="Times New Roman" w:cs="Times New Roman"/>
          <w:bCs/>
          <w:noProof/>
          <w:sz w:val="24"/>
          <w:szCs w:val="24"/>
        </w:rPr>
        <w:t>din zona teritorială în care locuieşte bolnavul.</w:t>
      </w:r>
    </w:p>
    <w:p w14:paraId="662FD697" w14:textId="367C09F1" w:rsidR="007B12AF" w:rsidRDefault="00734B55" w:rsidP="001A1D17">
      <w:pPr>
        <w:spacing w:after="0" w:line="276" w:lineRule="auto"/>
        <w:jc w:val="both"/>
        <w:rPr>
          <w:rFonts w:ascii="Times New Roman" w:eastAsia="Times New Roman" w:hAnsi="Times New Roman" w:cs="Times New Roman"/>
          <w:bCs/>
          <w:noProof/>
          <w:sz w:val="24"/>
          <w:szCs w:val="24"/>
        </w:rPr>
      </w:pPr>
      <w:r w:rsidRPr="001A1D17">
        <w:rPr>
          <w:rFonts w:ascii="Times New Roman" w:eastAsia="Times New Roman" w:hAnsi="Times New Roman" w:cs="Times New Roman"/>
          <w:bCs/>
          <w:noProof/>
          <w:sz w:val="24"/>
          <w:szCs w:val="24"/>
        </w:rPr>
        <w:t>Tratamentul va fi prescris lunar, pentru o perioada de 30 de zile, o cutie de Bulevertidum asigurând tratamentul pentru 30 de zile.</w:t>
      </w:r>
      <w:r w:rsidR="00900F73" w:rsidRPr="001A1D17">
        <w:rPr>
          <w:rFonts w:ascii="Times New Roman" w:eastAsia="Times New Roman" w:hAnsi="Times New Roman" w:cs="Times New Roman"/>
          <w:bCs/>
          <w:noProof/>
          <w:sz w:val="24"/>
          <w:szCs w:val="24"/>
        </w:rPr>
        <w:t>”</w:t>
      </w:r>
    </w:p>
    <w:p w14:paraId="05D33EA9" w14:textId="77777777" w:rsidR="00795E58" w:rsidRPr="001A1D17" w:rsidRDefault="00795E58" w:rsidP="001A1D17">
      <w:pPr>
        <w:spacing w:after="0" w:line="276" w:lineRule="auto"/>
        <w:jc w:val="both"/>
        <w:rPr>
          <w:rFonts w:ascii="Times New Roman" w:eastAsia="Times New Roman" w:hAnsi="Times New Roman" w:cs="Times New Roman"/>
          <w:bCs/>
          <w:noProof/>
          <w:sz w:val="24"/>
          <w:szCs w:val="24"/>
        </w:rPr>
      </w:pPr>
    </w:p>
    <w:p w14:paraId="7FBC5C62" w14:textId="1363AAF7" w:rsidR="007B12AF" w:rsidRPr="00F640DC" w:rsidRDefault="007B12AF" w:rsidP="00E86000">
      <w:pPr>
        <w:pStyle w:val="ListParagraph"/>
        <w:numPr>
          <w:ilvl w:val="0"/>
          <w:numId w:val="9"/>
        </w:numPr>
        <w:tabs>
          <w:tab w:val="left" w:pos="426"/>
        </w:tabs>
        <w:jc w:val="both"/>
        <w:rPr>
          <w:rFonts w:eastAsia="Arial"/>
          <w:b/>
          <w:bCs/>
          <w:color w:val="auto"/>
        </w:rPr>
      </w:pPr>
      <w:r w:rsidRPr="00F640DC">
        <w:rPr>
          <w:rFonts w:eastAsia="Arial"/>
          <w:b/>
          <w:bCs/>
          <w:color w:val="auto"/>
        </w:rPr>
        <w:lastRenderedPageBreak/>
        <w:t xml:space="preserve">La anexa nr. 1, după protocolul terapeutic corespunzător poziției cu nr. 366 se introduce protocolul terapeutic corespunzător poziției nr. 367 cod (L01EA06): DCI ASCIMINIBUM cu următorul cuprins: </w:t>
      </w:r>
    </w:p>
    <w:p w14:paraId="78311FD9" w14:textId="77777777" w:rsidR="007B12AF" w:rsidRPr="00F640DC" w:rsidRDefault="007B12AF" w:rsidP="001A1D17">
      <w:pPr>
        <w:tabs>
          <w:tab w:val="left" w:pos="426"/>
        </w:tabs>
        <w:jc w:val="both"/>
        <w:rPr>
          <w:rFonts w:ascii="Times New Roman" w:eastAsia="Arial" w:hAnsi="Times New Roman" w:cs="Times New Roman"/>
          <w:b/>
          <w:bCs/>
          <w:sz w:val="24"/>
          <w:szCs w:val="24"/>
        </w:rPr>
      </w:pPr>
    </w:p>
    <w:p w14:paraId="50CF95CE" w14:textId="33379664" w:rsidR="007B12AF" w:rsidRPr="00F640DC" w:rsidRDefault="007B12AF" w:rsidP="001A1D17">
      <w:pPr>
        <w:tabs>
          <w:tab w:val="left" w:pos="426"/>
        </w:tabs>
        <w:jc w:val="both"/>
        <w:rPr>
          <w:rFonts w:ascii="Times New Roman" w:eastAsia="Arial" w:hAnsi="Times New Roman" w:cs="Times New Roman"/>
          <w:b/>
          <w:bCs/>
          <w:sz w:val="24"/>
          <w:szCs w:val="24"/>
          <w:lang w:val="pt-BR"/>
        </w:rPr>
      </w:pPr>
      <w:r w:rsidRPr="00F640DC">
        <w:rPr>
          <w:rFonts w:ascii="Times New Roman" w:eastAsia="Arial" w:hAnsi="Times New Roman" w:cs="Times New Roman"/>
          <w:b/>
          <w:bCs/>
          <w:sz w:val="24"/>
          <w:szCs w:val="24"/>
          <w:lang w:val="pt-BR"/>
        </w:rPr>
        <w:t>”Protocol terapeutic corespunzător poziţiei nr. 367 cod (L01EA06): DCI ASCIMINIBUM</w:t>
      </w:r>
    </w:p>
    <w:p w14:paraId="46B2DBB3" w14:textId="77777777" w:rsidR="007B12AF" w:rsidRPr="00F640DC" w:rsidRDefault="007B12AF" w:rsidP="001A1D17">
      <w:pPr>
        <w:tabs>
          <w:tab w:val="left" w:pos="426"/>
        </w:tabs>
        <w:jc w:val="both"/>
        <w:rPr>
          <w:rFonts w:ascii="Times New Roman" w:eastAsia="Arial" w:hAnsi="Times New Roman" w:cs="Times New Roman"/>
          <w:b/>
          <w:bCs/>
          <w:sz w:val="24"/>
          <w:szCs w:val="24"/>
          <w:lang w:val="pt-BR"/>
        </w:rPr>
      </w:pPr>
    </w:p>
    <w:p w14:paraId="0F18A3B9" w14:textId="4099203F" w:rsidR="00A5317A" w:rsidRPr="001A1D17" w:rsidRDefault="00A5317A" w:rsidP="001A1D17">
      <w:pPr>
        <w:spacing w:after="0" w:line="276" w:lineRule="auto"/>
        <w:jc w:val="both"/>
        <w:rPr>
          <w:rFonts w:ascii="Times New Roman" w:eastAsia="Calibri" w:hAnsi="Times New Roman" w:cs="Times New Roman"/>
          <w:b/>
          <w:kern w:val="2"/>
          <w:sz w:val="24"/>
          <w:szCs w:val="24"/>
          <w14:ligatures w14:val="standardContextual"/>
        </w:rPr>
      </w:pPr>
      <w:r w:rsidRPr="001A1D17">
        <w:rPr>
          <w:rFonts w:ascii="Times New Roman" w:eastAsia="Calibri" w:hAnsi="Times New Roman" w:cs="Times New Roman"/>
          <w:b/>
          <w:kern w:val="2"/>
          <w:sz w:val="24"/>
          <w:szCs w:val="24"/>
          <w14:ligatures w14:val="standardContextual"/>
        </w:rPr>
        <w:t>I.</w:t>
      </w:r>
      <w:r w:rsidR="004D4CC5" w:rsidRPr="001A1D17">
        <w:rPr>
          <w:rFonts w:ascii="Times New Roman" w:eastAsia="Calibri" w:hAnsi="Times New Roman" w:cs="Times New Roman"/>
          <w:b/>
          <w:kern w:val="2"/>
          <w:sz w:val="24"/>
          <w:szCs w:val="24"/>
          <w14:ligatures w14:val="standardContextual"/>
        </w:rPr>
        <w:t xml:space="preserve"> Indicația terapeutică</w:t>
      </w:r>
    </w:p>
    <w:p w14:paraId="3F4DB84A" w14:textId="77777777" w:rsidR="00A5317A" w:rsidRPr="001A1D17" w:rsidRDefault="00A5317A" w:rsidP="001A1D17">
      <w:pPr>
        <w:spacing w:after="0" w:line="276" w:lineRule="auto"/>
        <w:jc w:val="both"/>
        <w:rPr>
          <w:rFonts w:ascii="Times New Roman" w:eastAsia="Calibri" w:hAnsi="Times New Roman" w:cs="Times New Roman"/>
          <w:kern w:val="2"/>
          <w:sz w:val="24"/>
          <w:szCs w:val="24"/>
          <w14:ligatures w14:val="standardContextual"/>
        </w:rPr>
      </w:pPr>
      <w:r w:rsidRPr="001A1D17">
        <w:rPr>
          <w:rFonts w:ascii="Times New Roman" w:eastAsia="Calibri" w:hAnsi="Times New Roman" w:cs="Times New Roman"/>
          <w:kern w:val="2"/>
          <w:sz w:val="24"/>
          <w:szCs w:val="24"/>
          <w14:ligatures w14:val="standardContextual"/>
        </w:rPr>
        <w:t xml:space="preserve">Leucemie mieloidă cronică, cu cromozom Philadelphia, în faza cronică (LMC-FC Ph+) </w:t>
      </w:r>
    </w:p>
    <w:p w14:paraId="7DF617FB" w14:textId="77777777" w:rsidR="00A5317A" w:rsidRPr="001A1D17" w:rsidRDefault="00A5317A" w:rsidP="001A1D17">
      <w:pPr>
        <w:spacing w:after="0" w:line="276" w:lineRule="auto"/>
        <w:jc w:val="both"/>
        <w:rPr>
          <w:rFonts w:ascii="Times New Roman" w:eastAsia="Calibri" w:hAnsi="Times New Roman" w:cs="Times New Roman"/>
          <w:kern w:val="2"/>
          <w:sz w:val="24"/>
          <w:szCs w:val="24"/>
          <w14:ligatures w14:val="standardContextual"/>
        </w:rPr>
      </w:pPr>
    </w:p>
    <w:p w14:paraId="6B952AEE" w14:textId="2B07ADBA" w:rsidR="00A5317A" w:rsidRPr="001A1D17" w:rsidRDefault="00A5317A" w:rsidP="001A1D17">
      <w:pPr>
        <w:spacing w:after="0" w:line="276" w:lineRule="auto"/>
        <w:jc w:val="both"/>
        <w:rPr>
          <w:rFonts w:ascii="Times New Roman" w:eastAsia="Calibri" w:hAnsi="Times New Roman" w:cs="Times New Roman"/>
          <w:b/>
          <w:kern w:val="2"/>
          <w:sz w:val="24"/>
          <w:szCs w:val="24"/>
          <w14:ligatures w14:val="standardContextual"/>
        </w:rPr>
      </w:pPr>
      <w:r w:rsidRPr="001A1D17">
        <w:rPr>
          <w:rFonts w:ascii="Times New Roman" w:eastAsia="Calibri" w:hAnsi="Times New Roman" w:cs="Times New Roman"/>
          <w:b/>
          <w:kern w:val="2"/>
          <w:sz w:val="24"/>
          <w:szCs w:val="24"/>
          <w14:ligatures w14:val="standardContextual"/>
        </w:rPr>
        <w:t>II. Criterii pentru includerea unui pacient în tratament</w:t>
      </w:r>
    </w:p>
    <w:p w14:paraId="23A3BEAF" w14:textId="60A0769C" w:rsidR="00A5317A" w:rsidRPr="001A1D17" w:rsidRDefault="00A5317A" w:rsidP="001A1D17">
      <w:pPr>
        <w:spacing w:after="0" w:line="276" w:lineRule="auto"/>
        <w:jc w:val="both"/>
        <w:rPr>
          <w:rFonts w:ascii="Times New Roman" w:eastAsia="Calibri" w:hAnsi="Times New Roman" w:cs="Times New Roman"/>
          <w:b/>
          <w:kern w:val="2"/>
          <w:sz w:val="24"/>
          <w:szCs w:val="24"/>
          <w14:ligatures w14:val="standardContextual"/>
        </w:rPr>
      </w:pPr>
      <w:r w:rsidRPr="001A1D17">
        <w:rPr>
          <w:rFonts w:ascii="Times New Roman" w:eastAsia="Calibri" w:hAnsi="Times New Roman" w:cs="Times New Roman"/>
          <w:b/>
          <w:kern w:val="2"/>
          <w:sz w:val="24"/>
          <w:szCs w:val="24"/>
          <w14:ligatures w14:val="standardContextual"/>
        </w:rPr>
        <w:t xml:space="preserve">1. Criterii de includere </w:t>
      </w:r>
    </w:p>
    <w:p w14:paraId="62C94DC7" w14:textId="06F327CD" w:rsidR="00A5317A" w:rsidRPr="001A1D17" w:rsidRDefault="00A5317A" w:rsidP="001A1D17">
      <w:pPr>
        <w:pStyle w:val="ListParagraph"/>
        <w:numPr>
          <w:ilvl w:val="0"/>
          <w:numId w:val="377"/>
        </w:numPr>
        <w:spacing w:line="276" w:lineRule="auto"/>
        <w:jc w:val="both"/>
        <w:rPr>
          <w:rFonts w:eastAsia="Calibri"/>
          <w:color w:val="auto"/>
          <w:kern w:val="2"/>
          <w14:ligatures w14:val="standardContextual"/>
        </w:rPr>
      </w:pPr>
      <w:r w:rsidRPr="001A1D17">
        <w:rPr>
          <w:rFonts w:eastAsia="Calibri"/>
          <w:color w:val="auto"/>
          <w:kern w:val="2"/>
          <w14:ligatures w14:val="standardContextual"/>
        </w:rPr>
        <w:t xml:space="preserve">Pacienți adulți cu leucemie mieloidă cronică, cu cromozom Philadelphia, în faza cronică (LMC-FC Ph+) tratați anterior cu doi sau mai mulți inhibitori de tirozin kinază. </w:t>
      </w:r>
    </w:p>
    <w:p w14:paraId="5FB9B40B" w14:textId="7CA4E46C" w:rsidR="00A5317A" w:rsidRPr="001A1D17" w:rsidRDefault="00A5317A" w:rsidP="001A1D17">
      <w:pPr>
        <w:spacing w:after="0" w:line="276" w:lineRule="auto"/>
        <w:jc w:val="both"/>
        <w:rPr>
          <w:rFonts w:ascii="Times New Roman" w:eastAsia="Calibri" w:hAnsi="Times New Roman" w:cs="Times New Roman"/>
          <w:b/>
          <w:kern w:val="2"/>
          <w:sz w:val="24"/>
          <w:szCs w:val="24"/>
          <w14:ligatures w14:val="standardContextual"/>
        </w:rPr>
      </w:pPr>
      <w:r w:rsidRPr="001A1D17">
        <w:rPr>
          <w:rFonts w:ascii="Times New Roman" w:eastAsia="Calibri" w:hAnsi="Times New Roman" w:cs="Times New Roman"/>
          <w:b/>
          <w:kern w:val="2"/>
          <w:sz w:val="24"/>
          <w:szCs w:val="24"/>
          <w14:ligatures w14:val="standardContextual"/>
        </w:rPr>
        <w:t xml:space="preserve">2. Criterii de excludere </w:t>
      </w:r>
    </w:p>
    <w:p w14:paraId="723CE149" w14:textId="5CDBF786" w:rsidR="00A5317A" w:rsidRPr="001A1D17" w:rsidRDefault="00A5317A" w:rsidP="001A1D17">
      <w:pPr>
        <w:pStyle w:val="ListParagraph"/>
        <w:numPr>
          <w:ilvl w:val="0"/>
          <w:numId w:val="377"/>
        </w:numPr>
        <w:spacing w:line="276" w:lineRule="auto"/>
        <w:jc w:val="both"/>
        <w:rPr>
          <w:rFonts w:eastAsia="Calibri"/>
          <w:color w:val="auto"/>
          <w:kern w:val="2"/>
          <w14:ligatures w14:val="standardContextual"/>
        </w:rPr>
      </w:pPr>
      <w:r w:rsidRPr="001A1D17">
        <w:rPr>
          <w:rFonts w:eastAsia="Calibri"/>
          <w:color w:val="auto"/>
          <w:kern w:val="2"/>
          <w14:ligatures w14:val="standardContextual"/>
        </w:rPr>
        <w:t xml:space="preserve">Hipersensibilitate la substanța activă sau la oricare dintre excipienți. </w:t>
      </w:r>
    </w:p>
    <w:p w14:paraId="3F52F074" w14:textId="77777777" w:rsidR="00A5317A" w:rsidRPr="001A1D17" w:rsidRDefault="00A5317A" w:rsidP="001A1D17">
      <w:pPr>
        <w:spacing w:after="0" w:line="276" w:lineRule="auto"/>
        <w:jc w:val="both"/>
        <w:rPr>
          <w:rFonts w:ascii="Times New Roman" w:eastAsia="Calibri" w:hAnsi="Times New Roman" w:cs="Times New Roman"/>
          <w:kern w:val="2"/>
          <w:sz w:val="24"/>
          <w:szCs w:val="24"/>
          <w14:ligatures w14:val="standardContextual"/>
        </w:rPr>
      </w:pPr>
    </w:p>
    <w:p w14:paraId="249B9ED0" w14:textId="223756B4" w:rsidR="00A5317A" w:rsidRPr="001A1D17" w:rsidRDefault="00A5317A" w:rsidP="001A1D17">
      <w:pPr>
        <w:spacing w:after="0" w:line="276" w:lineRule="auto"/>
        <w:jc w:val="both"/>
        <w:rPr>
          <w:rFonts w:ascii="Times New Roman" w:eastAsia="Calibri" w:hAnsi="Times New Roman" w:cs="Times New Roman"/>
          <w:b/>
          <w:kern w:val="2"/>
          <w:sz w:val="24"/>
          <w:szCs w:val="24"/>
          <w14:ligatures w14:val="standardContextual"/>
        </w:rPr>
      </w:pPr>
      <w:r w:rsidRPr="001A1D17">
        <w:rPr>
          <w:rFonts w:ascii="Times New Roman" w:eastAsia="Calibri" w:hAnsi="Times New Roman" w:cs="Times New Roman"/>
          <w:b/>
          <w:kern w:val="2"/>
          <w:sz w:val="24"/>
          <w:szCs w:val="24"/>
          <w14:ligatures w14:val="standardContextual"/>
        </w:rPr>
        <w:t xml:space="preserve">III. Tratament  </w:t>
      </w:r>
    </w:p>
    <w:p w14:paraId="01285D9E" w14:textId="77777777" w:rsidR="00A5317A" w:rsidRPr="001A1D17" w:rsidRDefault="00A5317A" w:rsidP="001A1D17">
      <w:pPr>
        <w:spacing w:after="0" w:line="276" w:lineRule="auto"/>
        <w:jc w:val="both"/>
        <w:rPr>
          <w:rFonts w:ascii="Times New Roman" w:eastAsia="Calibri" w:hAnsi="Times New Roman" w:cs="Times New Roman"/>
          <w:b/>
          <w:kern w:val="2"/>
          <w:sz w:val="24"/>
          <w:szCs w:val="24"/>
          <w14:ligatures w14:val="standardContextual"/>
        </w:rPr>
      </w:pPr>
      <w:r w:rsidRPr="001A1D17">
        <w:rPr>
          <w:rFonts w:ascii="Times New Roman" w:eastAsia="Calibri" w:hAnsi="Times New Roman" w:cs="Times New Roman"/>
          <w:b/>
          <w:kern w:val="2"/>
          <w:sz w:val="24"/>
          <w:szCs w:val="24"/>
          <w14:ligatures w14:val="standardContextual"/>
        </w:rPr>
        <w:t xml:space="preserve">Doze </w:t>
      </w:r>
    </w:p>
    <w:p w14:paraId="049C37E4" w14:textId="77777777" w:rsidR="00A5317A" w:rsidRPr="001A1D17" w:rsidRDefault="00A5317A" w:rsidP="001A1D17">
      <w:pPr>
        <w:spacing w:after="0" w:line="276" w:lineRule="auto"/>
        <w:jc w:val="both"/>
        <w:rPr>
          <w:rFonts w:ascii="Times New Roman" w:eastAsia="Calibri" w:hAnsi="Times New Roman" w:cs="Times New Roman"/>
          <w:kern w:val="2"/>
          <w:sz w:val="24"/>
          <w:szCs w:val="24"/>
          <w14:ligatures w14:val="standardContextual"/>
        </w:rPr>
      </w:pPr>
      <w:r w:rsidRPr="001A1D17">
        <w:rPr>
          <w:rFonts w:ascii="Times New Roman" w:eastAsia="Calibri" w:hAnsi="Times New Roman" w:cs="Times New Roman"/>
          <w:kern w:val="2"/>
          <w:sz w:val="24"/>
          <w:szCs w:val="24"/>
          <w14:ligatures w14:val="standardContextual"/>
        </w:rPr>
        <w:t xml:space="preserve">Doza recomandată este de 40 mg de două ori pe zi, la intervale de aproximativ 12 ore. </w:t>
      </w:r>
    </w:p>
    <w:p w14:paraId="7818CFDC" w14:textId="77777777" w:rsidR="00A5317A" w:rsidRPr="001A1D17" w:rsidRDefault="00A5317A" w:rsidP="001A1D17">
      <w:pPr>
        <w:spacing w:after="0" w:line="276" w:lineRule="auto"/>
        <w:jc w:val="both"/>
        <w:rPr>
          <w:rFonts w:ascii="Times New Roman" w:eastAsia="Calibri" w:hAnsi="Times New Roman" w:cs="Times New Roman"/>
          <w:kern w:val="2"/>
          <w:sz w:val="24"/>
          <w:szCs w:val="24"/>
          <w14:ligatures w14:val="standardContextual"/>
        </w:rPr>
      </w:pPr>
      <w:r w:rsidRPr="001A1D17">
        <w:rPr>
          <w:rFonts w:ascii="Times New Roman" w:eastAsia="Calibri" w:hAnsi="Times New Roman" w:cs="Times New Roman"/>
          <w:kern w:val="2"/>
          <w:sz w:val="24"/>
          <w:szCs w:val="24"/>
          <w14:ligatures w14:val="standardContextual"/>
        </w:rPr>
        <w:t xml:space="preserve">Dacă se omite o doză cu mai puțin de 6 ore, aceasta trebuie administrată și doza următoare trebuie administrată  conform programului. </w:t>
      </w:r>
    </w:p>
    <w:p w14:paraId="6AEB32CC" w14:textId="77777777" w:rsidR="00A5317A" w:rsidRPr="001A1D17" w:rsidRDefault="00A5317A" w:rsidP="001A1D17">
      <w:pPr>
        <w:spacing w:after="0" w:line="276" w:lineRule="auto"/>
        <w:jc w:val="both"/>
        <w:rPr>
          <w:rFonts w:ascii="Times New Roman" w:eastAsia="Calibri" w:hAnsi="Times New Roman" w:cs="Times New Roman"/>
          <w:kern w:val="2"/>
          <w:sz w:val="24"/>
          <w:szCs w:val="24"/>
          <w14:ligatures w14:val="standardContextual"/>
        </w:rPr>
      </w:pPr>
      <w:r w:rsidRPr="001A1D17">
        <w:rPr>
          <w:rFonts w:ascii="Times New Roman" w:eastAsia="Calibri" w:hAnsi="Times New Roman" w:cs="Times New Roman"/>
          <w:kern w:val="2"/>
          <w:sz w:val="24"/>
          <w:szCs w:val="24"/>
          <w14:ligatures w14:val="standardContextual"/>
        </w:rPr>
        <w:t xml:space="preserve">Dacă o doză este omisă timp de peste 6 ore, aceasta trebuie omisă și doza următoare trebuie administrată conform programului. </w:t>
      </w:r>
    </w:p>
    <w:p w14:paraId="5C08B112" w14:textId="77777777" w:rsidR="00A5317A" w:rsidRPr="001A1D17" w:rsidRDefault="00A5317A" w:rsidP="001A1D17">
      <w:pPr>
        <w:spacing w:after="0" w:line="276" w:lineRule="auto"/>
        <w:jc w:val="both"/>
        <w:rPr>
          <w:rFonts w:ascii="Times New Roman" w:eastAsia="Calibri" w:hAnsi="Times New Roman" w:cs="Times New Roman"/>
          <w:kern w:val="2"/>
          <w:sz w:val="24"/>
          <w:szCs w:val="24"/>
          <w14:ligatures w14:val="standardContextual"/>
        </w:rPr>
      </w:pPr>
      <w:r w:rsidRPr="001A1D17">
        <w:rPr>
          <w:rFonts w:ascii="Times New Roman" w:eastAsia="Calibri" w:hAnsi="Times New Roman" w:cs="Times New Roman"/>
          <w:kern w:val="2"/>
          <w:sz w:val="24"/>
          <w:szCs w:val="24"/>
          <w14:ligatures w14:val="standardContextual"/>
        </w:rPr>
        <w:t xml:space="preserve">Tratamentul cu asciminib trebuie continuat atâta timp cât există beneficiu clinic sau până la apariția unui nivel inacceptabil de toxicitate. </w:t>
      </w:r>
    </w:p>
    <w:p w14:paraId="4005FAC0" w14:textId="77777777" w:rsidR="00A5317A" w:rsidRPr="001A1D17" w:rsidRDefault="00A5317A" w:rsidP="001A1D17">
      <w:pPr>
        <w:spacing w:after="0" w:line="276" w:lineRule="auto"/>
        <w:jc w:val="both"/>
        <w:rPr>
          <w:rFonts w:ascii="Times New Roman" w:eastAsia="Calibri" w:hAnsi="Times New Roman" w:cs="Times New Roman"/>
          <w:b/>
          <w:kern w:val="2"/>
          <w:sz w:val="24"/>
          <w:szCs w:val="24"/>
          <w14:ligatures w14:val="standardContextual"/>
        </w:rPr>
      </w:pPr>
    </w:p>
    <w:p w14:paraId="547DEE35" w14:textId="77777777" w:rsidR="00A5317A" w:rsidRPr="001A1D17" w:rsidRDefault="00A5317A" w:rsidP="001A1D17">
      <w:pPr>
        <w:spacing w:after="0" w:line="276" w:lineRule="auto"/>
        <w:jc w:val="both"/>
        <w:rPr>
          <w:rFonts w:ascii="Times New Roman" w:eastAsia="Calibri" w:hAnsi="Times New Roman" w:cs="Times New Roman"/>
          <w:b/>
          <w:kern w:val="2"/>
          <w:sz w:val="24"/>
          <w:szCs w:val="24"/>
          <w14:ligatures w14:val="standardContextual"/>
        </w:rPr>
      </w:pPr>
      <w:r w:rsidRPr="001A1D17">
        <w:rPr>
          <w:rFonts w:ascii="Times New Roman" w:eastAsia="Calibri" w:hAnsi="Times New Roman" w:cs="Times New Roman"/>
          <w:b/>
          <w:kern w:val="2"/>
          <w:sz w:val="24"/>
          <w:szCs w:val="24"/>
          <w14:ligatures w14:val="standardContextual"/>
        </w:rPr>
        <w:t xml:space="preserve">Modificările dozei din cauza reacțiilor adverse </w:t>
      </w:r>
    </w:p>
    <w:p w14:paraId="7E284BF4" w14:textId="77777777" w:rsidR="00A5317A" w:rsidRPr="001A1D17" w:rsidRDefault="00A5317A" w:rsidP="001A1D17">
      <w:pPr>
        <w:spacing w:after="0" w:line="276" w:lineRule="auto"/>
        <w:jc w:val="both"/>
        <w:rPr>
          <w:rFonts w:ascii="Times New Roman" w:eastAsia="Calibri" w:hAnsi="Times New Roman" w:cs="Times New Roman"/>
          <w:kern w:val="2"/>
          <w:sz w:val="24"/>
          <w:szCs w:val="24"/>
          <w14:ligatures w14:val="standardContextual"/>
        </w:rPr>
      </w:pPr>
      <w:r w:rsidRPr="001A1D17">
        <w:rPr>
          <w:rFonts w:ascii="Times New Roman" w:eastAsia="Calibri" w:hAnsi="Times New Roman" w:cs="Times New Roman"/>
          <w:kern w:val="2"/>
          <w:sz w:val="24"/>
          <w:szCs w:val="24"/>
          <w14:ligatures w14:val="standardContextual"/>
        </w:rPr>
        <w:t xml:space="preserve">Doza inițială este de 40 mg de două ori pe zi, în timp ce doza redusă este de 20 mg de două ori pe zi. Doza poate fi modificată în funcție de siguranța și tolerabilitatea individuală conform Tabelului 1. Administrarea Asciminib trebuie întreruptă definitiv la pacienții care nu pot tolera o doză de 20 mg de două ori pe zi. </w:t>
      </w:r>
    </w:p>
    <w:p w14:paraId="40717CE7" w14:textId="77777777" w:rsidR="00A5317A" w:rsidRPr="001A1D17" w:rsidRDefault="00A5317A" w:rsidP="001A1D17">
      <w:pPr>
        <w:spacing w:after="0" w:line="276" w:lineRule="auto"/>
        <w:jc w:val="both"/>
        <w:rPr>
          <w:rFonts w:ascii="Times New Roman" w:eastAsia="Calibri" w:hAnsi="Times New Roman" w:cs="Times New Roman"/>
          <w:kern w:val="2"/>
          <w:sz w:val="24"/>
          <w:szCs w:val="24"/>
          <w14:ligatures w14:val="standardContextual"/>
        </w:rPr>
      </w:pPr>
    </w:p>
    <w:p w14:paraId="6AF6D4A3" w14:textId="5CD18BFF" w:rsidR="00A5317A" w:rsidRPr="001A1D17" w:rsidRDefault="00A5317A" w:rsidP="001A1D17">
      <w:pPr>
        <w:spacing w:after="0" w:line="276" w:lineRule="auto"/>
        <w:jc w:val="both"/>
        <w:rPr>
          <w:rFonts w:ascii="Times New Roman" w:eastAsia="Calibri" w:hAnsi="Times New Roman" w:cs="Times New Roman"/>
          <w:b/>
          <w:kern w:val="2"/>
          <w:sz w:val="24"/>
          <w:szCs w:val="24"/>
          <w14:ligatures w14:val="standardContextual"/>
        </w:rPr>
      </w:pPr>
      <w:r w:rsidRPr="001A1D17">
        <w:rPr>
          <w:rFonts w:ascii="Times New Roman" w:eastAsia="Calibri" w:hAnsi="Times New Roman" w:cs="Times New Roman"/>
          <w:b/>
          <w:kern w:val="2"/>
          <w:sz w:val="24"/>
          <w:szCs w:val="24"/>
          <w14:ligatures w14:val="standardContextual"/>
        </w:rPr>
        <w:t xml:space="preserve">Tabelul 1 - Programul de modificare a dozei de asciminib pentru gestionarea reacțiilor adverse </w:t>
      </w:r>
    </w:p>
    <w:tbl>
      <w:tblPr>
        <w:tblStyle w:val="TableGrid36"/>
        <w:tblW w:w="9634" w:type="dxa"/>
        <w:tblLook w:val="04A0" w:firstRow="1" w:lastRow="0" w:firstColumn="1" w:lastColumn="0" w:noHBand="0" w:noVBand="1"/>
      </w:tblPr>
      <w:tblGrid>
        <w:gridCol w:w="2689"/>
        <w:gridCol w:w="6945"/>
      </w:tblGrid>
      <w:tr w:rsidR="001A1D17" w:rsidRPr="001A1D17" w14:paraId="6FC5618E" w14:textId="77777777" w:rsidTr="00A5317A">
        <w:tc>
          <w:tcPr>
            <w:tcW w:w="2689" w:type="dxa"/>
          </w:tcPr>
          <w:p w14:paraId="1A485AF1" w14:textId="77777777" w:rsidR="00A5317A" w:rsidRPr="001A1D17" w:rsidRDefault="00A5317A" w:rsidP="001A1D17">
            <w:pPr>
              <w:spacing w:line="276" w:lineRule="auto"/>
              <w:jc w:val="both"/>
              <w:rPr>
                <w:rFonts w:ascii="Times New Roman" w:eastAsia="Calibri" w:hAnsi="Times New Roman" w:cs="Times New Roman"/>
                <w:b/>
                <w:sz w:val="20"/>
                <w:szCs w:val="20"/>
                <w:lang w:val="ro-RO"/>
              </w:rPr>
            </w:pPr>
            <w:r w:rsidRPr="001A1D17">
              <w:rPr>
                <w:rFonts w:ascii="Times New Roman" w:eastAsia="Calibri" w:hAnsi="Times New Roman" w:cs="Times New Roman"/>
                <w:b/>
                <w:sz w:val="20"/>
                <w:szCs w:val="20"/>
                <w:lang w:val="ro-RO"/>
              </w:rPr>
              <w:t>Reactie adversă</w:t>
            </w:r>
          </w:p>
        </w:tc>
        <w:tc>
          <w:tcPr>
            <w:tcW w:w="6945" w:type="dxa"/>
          </w:tcPr>
          <w:p w14:paraId="64D58E6A" w14:textId="77777777" w:rsidR="00A5317A" w:rsidRPr="001A1D17" w:rsidRDefault="00A5317A" w:rsidP="001A1D17">
            <w:pPr>
              <w:spacing w:line="276" w:lineRule="auto"/>
              <w:jc w:val="both"/>
              <w:rPr>
                <w:rFonts w:ascii="Times New Roman" w:eastAsia="Calibri" w:hAnsi="Times New Roman" w:cs="Times New Roman"/>
                <w:b/>
                <w:sz w:val="20"/>
                <w:szCs w:val="20"/>
                <w:lang w:val="ro-RO"/>
              </w:rPr>
            </w:pPr>
            <w:r w:rsidRPr="001A1D17">
              <w:rPr>
                <w:rFonts w:ascii="Times New Roman" w:eastAsia="Calibri" w:hAnsi="Times New Roman" w:cs="Times New Roman"/>
                <w:b/>
                <w:sz w:val="20"/>
                <w:szCs w:val="20"/>
                <w:lang w:val="ro-RO"/>
              </w:rPr>
              <w:t>Modificarea dozei</w:t>
            </w:r>
          </w:p>
        </w:tc>
      </w:tr>
      <w:tr w:rsidR="001A1D17" w:rsidRPr="001A1D17" w14:paraId="64CAE1A1" w14:textId="77777777" w:rsidTr="00A5317A">
        <w:tc>
          <w:tcPr>
            <w:tcW w:w="9634" w:type="dxa"/>
            <w:gridSpan w:val="2"/>
          </w:tcPr>
          <w:p w14:paraId="023C77C1" w14:textId="77777777" w:rsidR="00A5317A" w:rsidRPr="001A1D17" w:rsidRDefault="00A5317A" w:rsidP="001A1D17">
            <w:pPr>
              <w:spacing w:line="276" w:lineRule="auto"/>
              <w:jc w:val="both"/>
              <w:rPr>
                <w:rFonts w:ascii="Times New Roman" w:eastAsia="Calibri" w:hAnsi="Times New Roman" w:cs="Times New Roman"/>
                <w:b/>
                <w:sz w:val="20"/>
                <w:szCs w:val="20"/>
                <w:lang w:val="ro-RO"/>
              </w:rPr>
            </w:pPr>
            <w:r w:rsidRPr="001A1D17">
              <w:rPr>
                <w:rFonts w:ascii="Times New Roman" w:eastAsia="Calibri" w:hAnsi="Times New Roman" w:cs="Times New Roman"/>
                <w:b/>
                <w:sz w:val="20"/>
                <w:szCs w:val="20"/>
                <w:lang w:val="ro-RO"/>
              </w:rPr>
              <w:t>Trombocitopenie și/sau neutropenie</w:t>
            </w:r>
          </w:p>
        </w:tc>
      </w:tr>
      <w:tr w:rsidR="001A1D17" w:rsidRPr="001A1D17" w14:paraId="1A740052" w14:textId="77777777" w:rsidTr="00A5317A">
        <w:tc>
          <w:tcPr>
            <w:tcW w:w="2689" w:type="dxa"/>
          </w:tcPr>
          <w:p w14:paraId="563ED85F" w14:textId="77777777" w:rsidR="00A5317A" w:rsidRPr="001A1D17" w:rsidRDefault="00A5317A" w:rsidP="001A1D17">
            <w:pPr>
              <w:spacing w:line="276" w:lineRule="auto"/>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NAN&lt;1,0 x 10</w:t>
            </w:r>
            <w:r w:rsidRPr="001A1D17">
              <w:rPr>
                <w:rFonts w:ascii="Times New Roman" w:eastAsia="Calibri" w:hAnsi="Times New Roman" w:cs="Times New Roman"/>
                <w:sz w:val="20"/>
                <w:szCs w:val="20"/>
                <w:vertAlign w:val="superscript"/>
                <w:lang w:val="ro-RO"/>
              </w:rPr>
              <w:t>9</w:t>
            </w:r>
            <w:r w:rsidRPr="001A1D17">
              <w:rPr>
                <w:rFonts w:ascii="Times New Roman" w:eastAsia="Calibri" w:hAnsi="Times New Roman" w:cs="Times New Roman"/>
                <w:sz w:val="20"/>
                <w:szCs w:val="20"/>
                <w:lang w:val="ro-RO"/>
              </w:rPr>
              <w:t xml:space="preserve">/l și/sau numarul de </w:t>
            </w:r>
          </w:p>
          <w:p w14:paraId="43FFA128" w14:textId="77777777" w:rsidR="00A5317A" w:rsidRPr="001A1D17" w:rsidRDefault="00A5317A" w:rsidP="001A1D17">
            <w:pPr>
              <w:spacing w:line="276" w:lineRule="auto"/>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trombocite &lt;50 x 10</w:t>
            </w:r>
            <w:r w:rsidRPr="001A1D17">
              <w:rPr>
                <w:rFonts w:ascii="Times New Roman" w:eastAsia="Calibri" w:hAnsi="Times New Roman" w:cs="Times New Roman"/>
                <w:sz w:val="20"/>
                <w:szCs w:val="20"/>
                <w:vertAlign w:val="superscript"/>
                <w:lang w:val="ro-RO"/>
              </w:rPr>
              <w:t>9</w:t>
            </w:r>
            <w:r w:rsidRPr="001A1D17">
              <w:rPr>
                <w:rFonts w:ascii="Times New Roman" w:eastAsia="Calibri" w:hAnsi="Times New Roman" w:cs="Times New Roman"/>
                <w:sz w:val="20"/>
                <w:szCs w:val="20"/>
                <w:lang w:val="ro-RO"/>
              </w:rPr>
              <w:t xml:space="preserve">/l </w:t>
            </w:r>
          </w:p>
          <w:p w14:paraId="40D663E8" w14:textId="77777777" w:rsidR="00A5317A" w:rsidRPr="001A1D17" w:rsidRDefault="00A5317A" w:rsidP="001A1D17">
            <w:pPr>
              <w:spacing w:line="276" w:lineRule="auto"/>
              <w:jc w:val="both"/>
              <w:rPr>
                <w:rFonts w:ascii="Times New Roman" w:eastAsia="Calibri" w:hAnsi="Times New Roman" w:cs="Times New Roman"/>
                <w:sz w:val="20"/>
                <w:szCs w:val="20"/>
                <w:lang w:val="ro-RO"/>
              </w:rPr>
            </w:pPr>
          </w:p>
        </w:tc>
        <w:tc>
          <w:tcPr>
            <w:tcW w:w="6945" w:type="dxa"/>
          </w:tcPr>
          <w:p w14:paraId="7BC39617" w14:textId="77777777" w:rsidR="00A5317A" w:rsidRPr="001A1D17" w:rsidRDefault="00A5317A" w:rsidP="001A1D17">
            <w:pPr>
              <w:spacing w:line="276" w:lineRule="auto"/>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Se întrerupe administrarea asciminib până când NAN≥1 x 10</w:t>
            </w:r>
            <w:r w:rsidRPr="001A1D17">
              <w:rPr>
                <w:rFonts w:ascii="Times New Roman" w:eastAsia="Calibri" w:hAnsi="Times New Roman" w:cs="Times New Roman"/>
                <w:sz w:val="20"/>
                <w:szCs w:val="20"/>
                <w:vertAlign w:val="superscript"/>
                <w:lang w:val="ro-RO"/>
              </w:rPr>
              <w:t>9</w:t>
            </w:r>
            <w:r w:rsidRPr="001A1D17">
              <w:rPr>
                <w:rFonts w:ascii="Times New Roman" w:eastAsia="Calibri" w:hAnsi="Times New Roman" w:cs="Times New Roman"/>
                <w:sz w:val="20"/>
                <w:szCs w:val="20"/>
                <w:lang w:val="ro-RO"/>
              </w:rPr>
              <w:t xml:space="preserve">/l </w:t>
            </w:r>
          </w:p>
          <w:p w14:paraId="1961F641" w14:textId="77777777" w:rsidR="00A5317A" w:rsidRPr="001A1D17" w:rsidRDefault="00A5317A" w:rsidP="001A1D17">
            <w:pPr>
              <w:spacing w:line="276" w:lineRule="auto"/>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și/sau numărul de trombocite≥50 x 10</w:t>
            </w:r>
            <w:r w:rsidRPr="001A1D17">
              <w:rPr>
                <w:rFonts w:ascii="Times New Roman" w:eastAsia="Calibri" w:hAnsi="Times New Roman" w:cs="Times New Roman"/>
                <w:sz w:val="20"/>
                <w:szCs w:val="20"/>
                <w:vertAlign w:val="superscript"/>
                <w:lang w:val="ro-RO"/>
              </w:rPr>
              <w:t>9</w:t>
            </w:r>
            <w:r w:rsidRPr="001A1D17">
              <w:rPr>
                <w:rFonts w:ascii="Times New Roman" w:eastAsia="Calibri" w:hAnsi="Times New Roman" w:cs="Times New Roman"/>
                <w:sz w:val="20"/>
                <w:szCs w:val="20"/>
                <w:lang w:val="ro-RO"/>
              </w:rPr>
              <w:t xml:space="preserve">/l. </w:t>
            </w:r>
          </w:p>
          <w:p w14:paraId="5E30E5DE" w14:textId="77777777" w:rsidR="00A5317A" w:rsidRPr="001A1D17" w:rsidRDefault="00A5317A" w:rsidP="001A1D17">
            <w:pPr>
              <w:spacing w:line="276" w:lineRule="auto"/>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 xml:space="preserve">Dacă se rezolvă: </w:t>
            </w:r>
          </w:p>
          <w:p w14:paraId="22BC1C3D" w14:textId="77777777" w:rsidR="00A5317A" w:rsidRPr="001A1D17" w:rsidRDefault="00A5317A" w:rsidP="001A1D17">
            <w:pPr>
              <w:pStyle w:val="ListParagraph"/>
              <w:numPr>
                <w:ilvl w:val="0"/>
                <w:numId w:val="377"/>
              </w:numPr>
              <w:spacing w:line="276" w:lineRule="auto"/>
              <w:ind w:left="317" w:hanging="283"/>
              <w:jc w:val="both"/>
              <w:rPr>
                <w:rFonts w:eastAsia="Calibri"/>
                <w:color w:val="auto"/>
                <w:sz w:val="20"/>
                <w:szCs w:val="20"/>
                <w:bdr w:val="none" w:sz="0" w:space="0" w:color="auto"/>
                <w:lang w:val="ro-RO"/>
              </w:rPr>
            </w:pPr>
            <w:r w:rsidRPr="001A1D17">
              <w:rPr>
                <w:rFonts w:eastAsia="Calibri"/>
                <w:color w:val="auto"/>
                <w:sz w:val="20"/>
                <w:szCs w:val="20"/>
                <w:bdr w:val="none" w:sz="0" w:space="0" w:color="auto"/>
                <w:lang w:val="ro-RO"/>
              </w:rPr>
              <w:t xml:space="preserve">În interval de 2 săptămâni: se reia la doza inițială. </w:t>
            </w:r>
          </w:p>
          <w:p w14:paraId="3BD1DFB2" w14:textId="25942102" w:rsidR="00A5317A" w:rsidRPr="001A1D17" w:rsidRDefault="00A5317A" w:rsidP="001A1D17">
            <w:pPr>
              <w:pStyle w:val="ListParagraph"/>
              <w:numPr>
                <w:ilvl w:val="0"/>
                <w:numId w:val="377"/>
              </w:numPr>
              <w:spacing w:line="276" w:lineRule="auto"/>
              <w:ind w:left="317" w:hanging="283"/>
              <w:jc w:val="both"/>
              <w:rPr>
                <w:rFonts w:eastAsia="Calibri"/>
                <w:color w:val="auto"/>
                <w:sz w:val="20"/>
                <w:szCs w:val="20"/>
                <w:bdr w:val="none" w:sz="0" w:space="0" w:color="auto"/>
                <w:lang w:val="ro-RO"/>
              </w:rPr>
            </w:pPr>
            <w:r w:rsidRPr="001A1D17">
              <w:rPr>
                <w:rFonts w:eastAsia="Calibri"/>
                <w:color w:val="auto"/>
                <w:sz w:val="20"/>
                <w:szCs w:val="20"/>
                <w:bdr w:val="none" w:sz="0" w:space="0" w:color="auto"/>
                <w:lang w:val="ro-RO" w:eastAsia="en-US"/>
              </w:rPr>
              <w:t xml:space="preserve">După mai mult de 2 săptămâni: se reia la doză redusă. </w:t>
            </w:r>
          </w:p>
          <w:p w14:paraId="7AB204ED" w14:textId="3B822156" w:rsidR="00A5317A" w:rsidRPr="001A1D17" w:rsidRDefault="00A5317A" w:rsidP="001A1D17">
            <w:pPr>
              <w:spacing w:line="276" w:lineRule="auto"/>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Pentru trombocitopenie și/sau neutropenie severe recurente, se oprește administrarea asciminib până la NAN≥1 x 10</w:t>
            </w:r>
            <w:r w:rsidRPr="001A1D17">
              <w:rPr>
                <w:rFonts w:ascii="Times New Roman" w:eastAsia="Calibri" w:hAnsi="Times New Roman" w:cs="Times New Roman"/>
                <w:sz w:val="20"/>
                <w:szCs w:val="20"/>
                <w:vertAlign w:val="superscript"/>
                <w:lang w:val="ro-RO"/>
              </w:rPr>
              <w:t>9</w:t>
            </w:r>
            <w:r w:rsidRPr="001A1D17">
              <w:rPr>
                <w:rFonts w:ascii="Times New Roman" w:eastAsia="Calibri" w:hAnsi="Times New Roman" w:cs="Times New Roman"/>
                <w:sz w:val="20"/>
                <w:szCs w:val="20"/>
                <w:lang w:val="ro-RO"/>
              </w:rPr>
              <w:t>/l și trombocite≥50 x 10</w:t>
            </w:r>
            <w:r w:rsidRPr="001A1D17">
              <w:rPr>
                <w:rFonts w:ascii="Times New Roman" w:eastAsia="Calibri" w:hAnsi="Times New Roman" w:cs="Times New Roman"/>
                <w:sz w:val="20"/>
                <w:szCs w:val="20"/>
                <w:vertAlign w:val="superscript"/>
                <w:lang w:val="ro-RO"/>
              </w:rPr>
              <w:t>9</w:t>
            </w:r>
            <w:r w:rsidRPr="001A1D17">
              <w:rPr>
                <w:rFonts w:ascii="Times New Roman" w:eastAsia="Calibri" w:hAnsi="Times New Roman" w:cs="Times New Roman"/>
                <w:sz w:val="20"/>
                <w:szCs w:val="20"/>
                <w:lang w:val="ro-RO"/>
              </w:rPr>
              <w:t xml:space="preserve">/l, apoi se reia la doză redusă. </w:t>
            </w:r>
          </w:p>
        </w:tc>
      </w:tr>
      <w:tr w:rsidR="001A1D17" w:rsidRPr="001A1D17" w14:paraId="755696BA" w14:textId="77777777" w:rsidTr="00A5317A">
        <w:tc>
          <w:tcPr>
            <w:tcW w:w="9634" w:type="dxa"/>
            <w:gridSpan w:val="2"/>
          </w:tcPr>
          <w:p w14:paraId="131A5C60" w14:textId="5D578046" w:rsidR="00A5317A" w:rsidRPr="001A1D17" w:rsidRDefault="00A5317A" w:rsidP="001A1D17">
            <w:pPr>
              <w:spacing w:line="276" w:lineRule="auto"/>
              <w:jc w:val="both"/>
              <w:rPr>
                <w:rFonts w:ascii="Times New Roman" w:eastAsia="Calibri" w:hAnsi="Times New Roman" w:cs="Times New Roman"/>
                <w:b/>
                <w:sz w:val="20"/>
                <w:szCs w:val="20"/>
                <w:lang w:val="ro-RO"/>
              </w:rPr>
            </w:pPr>
            <w:r w:rsidRPr="001A1D17">
              <w:rPr>
                <w:rFonts w:ascii="Times New Roman" w:eastAsia="Calibri" w:hAnsi="Times New Roman" w:cs="Times New Roman"/>
                <w:b/>
                <w:sz w:val="20"/>
                <w:szCs w:val="20"/>
                <w:lang w:val="ro-RO"/>
              </w:rPr>
              <w:t>Creșterea asimptomatică a amilazei și/sau lipazei</w:t>
            </w:r>
          </w:p>
        </w:tc>
      </w:tr>
      <w:tr w:rsidR="001A1D17" w:rsidRPr="001A1D17" w14:paraId="32B13415" w14:textId="77777777" w:rsidTr="00A5317A">
        <w:tc>
          <w:tcPr>
            <w:tcW w:w="2689" w:type="dxa"/>
          </w:tcPr>
          <w:p w14:paraId="15E16532" w14:textId="77777777" w:rsidR="00A5317A" w:rsidRPr="001A1D17" w:rsidRDefault="00A5317A" w:rsidP="001A1D17">
            <w:pPr>
              <w:spacing w:line="276" w:lineRule="auto"/>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Creștere &gt;2,0 x LNS</w:t>
            </w:r>
          </w:p>
        </w:tc>
        <w:tc>
          <w:tcPr>
            <w:tcW w:w="6945" w:type="dxa"/>
          </w:tcPr>
          <w:p w14:paraId="02F3D9F4" w14:textId="77777777" w:rsidR="00A5317A" w:rsidRPr="001A1D17" w:rsidRDefault="00A5317A" w:rsidP="001A1D17">
            <w:pPr>
              <w:spacing w:line="276" w:lineRule="auto"/>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 xml:space="preserve">Se întrerupe administrarea asciminib până când &lt;1,5 x LNS. </w:t>
            </w:r>
          </w:p>
          <w:p w14:paraId="276B557F" w14:textId="77777777" w:rsidR="00A5317A" w:rsidRPr="001A1D17" w:rsidRDefault="00A5317A" w:rsidP="001A1D17">
            <w:pPr>
              <w:pStyle w:val="ListParagraph"/>
              <w:numPr>
                <w:ilvl w:val="0"/>
                <w:numId w:val="378"/>
              </w:numPr>
              <w:spacing w:line="276" w:lineRule="auto"/>
              <w:ind w:left="317" w:hanging="283"/>
              <w:jc w:val="both"/>
              <w:rPr>
                <w:rFonts w:eastAsia="Calibri"/>
                <w:color w:val="auto"/>
                <w:sz w:val="20"/>
                <w:szCs w:val="20"/>
                <w:bdr w:val="none" w:sz="0" w:space="0" w:color="auto"/>
                <w:lang w:val="ro-RO"/>
              </w:rPr>
            </w:pPr>
            <w:r w:rsidRPr="001A1D17">
              <w:rPr>
                <w:rFonts w:eastAsia="Calibri"/>
                <w:color w:val="auto"/>
                <w:sz w:val="20"/>
                <w:szCs w:val="20"/>
                <w:bdr w:val="none" w:sz="0" w:space="0" w:color="auto"/>
                <w:lang w:val="ro-RO"/>
              </w:rPr>
              <w:t xml:space="preserve">Dacă se rezolvă: se reia la doză redusă. Dacă evenimentele reapar la doza redusă, se întrerupe definitiv. </w:t>
            </w:r>
          </w:p>
          <w:p w14:paraId="6C988848" w14:textId="5BBBBFD4" w:rsidR="00A5317A" w:rsidRPr="001A1D17" w:rsidRDefault="00A5317A" w:rsidP="001A1D17">
            <w:pPr>
              <w:pStyle w:val="ListParagraph"/>
              <w:numPr>
                <w:ilvl w:val="0"/>
                <w:numId w:val="378"/>
              </w:numPr>
              <w:spacing w:line="276" w:lineRule="auto"/>
              <w:ind w:left="317" w:hanging="283"/>
              <w:jc w:val="both"/>
              <w:rPr>
                <w:rFonts w:eastAsia="Calibri"/>
                <w:color w:val="auto"/>
                <w:sz w:val="20"/>
                <w:szCs w:val="20"/>
                <w:bdr w:val="none" w:sz="0" w:space="0" w:color="auto"/>
                <w:lang w:val="ro-RO"/>
              </w:rPr>
            </w:pPr>
            <w:r w:rsidRPr="001A1D17">
              <w:rPr>
                <w:rFonts w:eastAsia="Calibri"/>
                <w:color w:val="auto"/>
                <w:sz w:val="20"/>
                <w:szCs w:val="20"/>
                <w:bdr w:val="none" w:sz="0" w:space="0" w:color="auto"/>
                <w:lang w:val="ro-RO" w:eastAsia="en-US"/>
              </w:rPr>
              <w:t xml:space="preserve">Dacă nu se rezolvă: se întrerupe definitiv. Se efectuează teste de diagnosticare pentru a se exclude pancreatita. </w:t>
            </w:r>
          </w:p>
        </w:tc>
      </w:tr>
      <w:tr w:rsidR="001A1D17" w:rsidRPr="001A1D17" w14:paraId="3D371FD8" w14:textId="77777777" w:rsidTr="00A5317A">
        <w:tc>
          <w:tcPr>
            <w:tcW w:w="9634" w:type="dxa"/>
            <w:gridSpan w:val="2"/>
          </w:tcPr>
          <w:p w14:paraId="3C204656" w14:textId="317129A6" w:rsidR="00A5317A" w:rsidRPr="001A1D17" w:rsidRDefault="00A5317A" w:rsidP="001A1D17">
            <w:pPr>
              <w:spacing w:line="276" w:lineRule="auto"/>
              <w:jc w:val="both"/>
              <w:rPr>
                <w:rFonts w:ascii="Times New Roman" w:eastAsia="Calibri" w:hAnsi="Times New Roman" w:cs="Times New Roman"/>
                <w:b/>
                <w:sz w:val="20"/>
                <w:szCs w:val="20"/>
                <w:lang w:val="ro-RO"/>
              </w:rPr>
            </w:pPr>
            <w:r w:rsidRPr="001A1D17">
              <w:rPr>
                <w:rFonts w:ascii="Times New Roman" w:eastAsia="Calibri" w:hAnsi="Times New Roman" w:cs="Times New Roman"/>
                <w:b/>
                <w:sz w:val="20"/>
                <w:szCs w:val="20"/>
                <w:lang w:val="ro-RO"/>
              </w:rPr>
              <w:lastRenderedPageBreak/>
              <w:t>Reacții adverse de natură non-hematologică</w:t>
            </w:r>
          </w:p>
        </w:tc>
      </w:tr>
      <w:tr w:rsidR="001A1D17" w:rsidRPr="001A1D17" w14:paraId="78F7B620" w14:textId="77777777" w:rsidTr="00A5317A">
        <w:tc>
          <w:tcPr>
            <w:tcW w:w="2689" w:type="dxa"/>
          </w:tcPr>
          <w:p w14:paraId="06CD69B4" w14:textId="77777777" w:rsidR="00A5317A" w:rsidRPr="001A1D17" w:rsidRDefault="00A5317A" w:rsidP="001A1D17">
            <w:pPr>
              <w:spacing w:line="276" w:lineRule="auto"/>
              <w:jc w:val="both"/>
              <w:rPr>
                <w:rFonts w:ascii="Times New Roman" w:eastAsia="Calibri" w:hAnsi="Times New Roman" w:cs="Times New Roman"/>
                <w:sz w:val="20"/>
                <w:szCs w:val="20"/>
                <w:vertAlign w:val="superscript"/>
                <w:lang w:val="ro-RO"/>
              </w:rPr>
            </w:pPr>
            <w:r w:rsidRPr="001A1D17">
              <w:rPr>
                <w:rFonts w:ascii="Times New Roman" w:eastAsia="Calibri" w:hAnsi="Times New Roman" w:cs="Times New Roman"/>
                <w:sz w:val="20"/>
                <w:szCs w:val="20"/>
                <w:lang w:val="ro-RO"/>
              </w:rPr>
              <w:t>Reacții adverse de gradul 3 sau peste</w:t>
            </w:r>
            <w:r w:rsidRPr="001A1D17">
              <w:rPr>
                <w:rFonts w:ascii="Times New Roman" w:eastAsia="Calibri" w:hAnsi="Times New Roman" w:cs="Times New Roman"/>
                <w:sz w:val="20"/>
                <w:szCs w:val="20"/>
                <w:vertAlign w:val="superscript"/>
                <w:lang w:val="ro-RO"/>
              </w:rPr>
              <w:t>1</w:t>
            </w:r>
          </w:p>
        </w:tc>
        <w:tc>
          <w:tcPr>
            <w:tcW w:w="6945" w:type="dxa"/>
          </w:tcPr>
          <w:p w14:paraId="115CD5C4" w14:textId="77777777" w:rsidR="00A5317A" w:rsidRPr="001A1D17" w:rsidRDefault="00A5317A" w:rsidP="001A1D17">
            <w:pPr>
              <w:spacing w:line="276" w:lineRule="auto"/>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 xml:space="preserve">Se întrerupe administrarea asciminib până se revine la gradul 1 sau sub acest grad. </w:t>
            </w:r>
          </w:p>
          <w:p w14:paraId="5F783053" w14:textId="77777777" w:rsidR="00A5317A" w:rsidRPr="001A1D17" w:rsidRDefault="00A5317A" w:rsidP="001A1D17">
            <w:pPr>
              <w:pStyle w:val="ListParagraph"/>
              <w:numPr>
                <w:ilvl w:val="0"/>
                <w:numId w:val="379"/>
              </w:numPr>
              <w:spacing w:line="276" w:lineRule="auto"/>
              <w:ind w:left="317" w:hanging="283"/>
              <w:jc w:val="both"/>
              <w:rPr>
                <w:rFonts w:eastAsia="Calibri"/>
                <w:color w:val="auto"/>
                <w:sz w:val="20"/>
                <w:szCs w:val="20"/>
                <w:bdr w:val="none" w:sz="0" w:space="0" w:color="auto"/>
                <w:lang w:val="ro-RO"/>
              </w:rPr>
            </w:pPr>
            <w:r w:rsidRPr="001A1D17">
              <w:rPr>
                <w:rFonts w:eastAsia="Calibri"/>
                <w:color w:val="auto"/>
                <w:sz w:val="20"/>
                <w:szCs w:val="20"/>
                <w:bdr w:val="none" w:sz="0" w:space="0" w:color="auto"/>
                <w:lang w:val="ro-RO"/>
              </w:rPr>
              <w:t xml:space="preserve">Dacă se rezolvă: se reia la o doză redusă. </w:t>
            </w:r>
          </w:p>
          <w:p w14:paraId="3E6D0F7B" w14:textId="20E2CD2D" w:rsidR="00A5317A" w:rsidRPr="001A1D17" w:rsidRDefault="00A5317A" w:rsidP="001A1D17">
            <w:pPr>
              <w:pStyle w:val="ListParagraph"/>
              <w:numPr>
                <w:ilvl w:val="0"/>
                <w:numId w:val="379"/>
              </w:numPr>
              <w:spacing w:line="276" w:lineRule="auto"/>
              <w:ind w:left="317" w:hanging="283"/>
              <w:jc w:val="both"/>
              <w:rPr>
                <w:rFonts w:eastAsia="Calibri"/>
                <w:color w:val="auto"/>
                <w:sz w:val="20"/>
                <w:szCs w:val="20"/>
                <w:bdr w:val="none" w:sz="0" w:space="0" w:color="auto"/>
                <w:lang w:val="ro-RO"/>
              </w:rPr>
            </w:pPr>
            <w:r w:rsidRPr="001A1D17">
              <w:rPr>
                <w:rFonts w:eastAsia="Calibri"/>
                <w:color w:val="auto"/>
                <w:sz w:val="20"/>
                <w:szCs w:val="20"/>
                <w:bdr w:val="none" w:sz="0" w:space="0" w:color="auto"/>
                <w:lang w:val="ro-RO" w:eastAsia="en-US"/>
              </w:rPr>
              <w:t xml:space="preserve">Dacă nu se rezolvă: se întrerupe definitiv. </w:t>
            </w:r>
          </w:p>
        </w:tc>
      </w:tr>
      <w:tr w:rsidR="00A5317A" w:rsidRPr="001A1D17" w14:paraId="5217924F" w14:textId="77777777" w:rsidTr="00A5317A">
        <w:tc>
          <w:tcPr>
            <w:tcW w:w="9634" w:type="dxa"/>
            <w:gridSpan w:val="2"/>
          </w:tcPr>
          <w:p w14:paraId="5212DEAA" w14:textId="77777777" w:rsidR="00A5317A" w:rsidRPr="001A1D17" w:rsidRDefault="00A5317A" w:rsidP="001A1D17">
            <w:pPr>
              <w:spacing w:line="276" w:lineRule="auto"/>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 xml:space="preserve">NAN: număr absolut de neutrofile; PLT: trombocite; LNS: limita normală superioară </w:t>
            </w:r>
          </w:p>
          <w:p w14:paraId="2785C65C" w14:textId="3A1111F3" w:rsidR="00A5317A" w:rsidRPr="001A1D17" w:rsidRDefault="00A5317A" w:rsidP="001A1D17">
            <w:pPr>
              <w:spacing w:line="276" w:lineRule="auto"/>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vertAlign w:val="superscript"/>
                <w:lang w:val="ro-RO"/>
              </w:rPr>
              <w:t xml:space="preserve">1 </w:t>
            </w:r>
            <w:r w:rsidRPr="001A1D17">
              <w:rPr>
                <w:rFonts w:ascii="Times New Roman" w:eastAsia="Calibri" w:hAnsi="Times New Roman" w:cs="Times New Roman"/>
                <w:sz w:val="20"/>
                <w:szCs w:val="20"/>
                <w:lang w:val="ro-RO"/>
              </w:rPr>
              <w:t xml:space="preserve">Pe baza Criteriilor terminologice comune pentru reacții adverse ale Institutului Național pentru Cancer (NCI CTCAE) v 4.03. </w:t>
            </w:r>
          </w:p>
        </w:tc>
      </w:tr>
    </w:tbl>
    <w:p w14:paraId="6D54C733" w14:textId="77777777" w:rsidR="00A5317A" w:rsidRPr="001A1D17" w:rsidRDefault="00A5317A" w:rsidP="001A1D17">
      <w:pPr>
        <w:spacing w:after="0" w:line="276" w:lineRule="auto"/>
        <w:jc w:val="both"/>
        <w:rPr>
          <w:rFonts w:ascii="Times New Roman" w:eastAsia="Calibri" w:hAnsi="Times New Roman" w:cs="Times New Roman"/>
          <w:kern w:val="2"/>
          <w:sz w:val="24"/>
          <w:szCs w:val="24"/>
          <w14:ligatures w14:val="standardContextual"/>
        </w:rPr>
      </w:pPr>
    </w:p>
    <w:p w14:paraId="686ADBF2" w14:textId="77777777" w:rsidR="00A5317A" w:rsidRPr="001A1D17" w:rsidRDefault="00A5317A" w:rsidP="001A1D17">
      <w:pPr>
        <w:spacing w:after="0" w:line="276" w:lineRule="auto"/>
        <w:jc w:val="both"/>
        <w:rPr>
          <w:rFonts w:ascii="Times New Roman" w:eastAsia="Calibri" w:hAnsi="Times New Roman" w:cs="Times New Roman"/>
          <w:kern w:val="2"/>
          <w:sz w:val="24"/>
          <w:szCs w:val="24"/>
          <w:u w:val="single"/>
          <w14:ligatures w14:val="standardContextual"/>
        </w:rPr>
      </w:pPr>
      <w:r w:rsidRPr="001A1D17">
        <w:rPr>
          <w:rFonts w:ascii="Times New Roman" w:eastAsia="Calibri" w:hAnsi="Times New Roman" w:cs="Times New Roman"/>
          <w:kern w:val="2"/>
          <w:sz w:val="24"/>
          <w:szCs w:val="24"/>
          <w:u w:val="single"/>
          <w14:ligatures w14:val="standardContextual"/>
        </w:rPr>
        <w:t xml:space="preserve">Mielosupresie </w:t>
      </w:r>
    </w:p>
    <w:p w14:paraId="6684CCD2" w14:textId="77777777" w:rsidR="00A5317A" w:rsidRPr="001A1D17" w:rsidRDefault="00A5317A" w:rsidP="001A1D17">
      <w:pPr>
        <w:spacing w:after="0" w:line="276" w:lineRule="auto"/>
        <w:jc w:val="both"/>
        <w:rPr>
          <w:rFonts w:ascii="Times New Roman" w:eastAsia="Calibri" w:hAnsi="Times New Roman" w:cs="Times New Roman"/>
          <w:kern w:val="2"/>
          <w:sz w:val="24"/>
          <w:szCs w:val="24"/>
          <w14:ligatures w14:val="standardContextual"/>
        </w:rPr>
      </w:pPr>
      <w:r w:rsidRPr="001A1D17">
        <w:rPr>
          <w:rFonts w:ascii="Times New Roman" w:eastAsia="Calibri" w:hAnsi="Times New Roman" w:cs="Times New Roman"/>
          <w:kern w:val="2"/>
          <w:sz w:val="24"/>
          <w:szCs w:val="24"/>
          <w14:ligatures w14:val="standardContextual"/>
        </w:rPr>
        <w:t xml:space="preserve">Trebuie efectuate hemoleucograme complete la intervale de două săptămâni în primele 3 luni de tratament și apoi lunar sau după cum este clinic indicat. Pacienții trebuie monitorizați pentru semne și simptome ale mielosupresiei. </w:t>
      </w:r>
    </w:p>
    <w:p w14:paraId="0FB28270" w14:textId="77777777" w:rsidR="00A5317A" w:rsidRPr="001A1D17" w:rsidRDefault="00A5317A" w:rsidP="001A1D17">
      <w:pPr>
        <w:spacing w:after="0" w:line="276" w:lineRule="auto"/>
        <w:jc w:val="both"/>
        <w:rPr>
          <w:rFonts w:ascii="Times New Roman" w:eastAsia="Calibri" w:hAnsi="Times New Roman" w:cs="Times New Roman"/>
          <w:kern w:val="2"/>
          <w:sz w:val="24"/>
          <w:szCs w:val="24"/>
          <w14:ligatures w14:val="standardContextual"/>
        </w:rPr>
      </w:pPr>
      <w:r w:rsidRPr="001A1D17">
        <w:rPr>
          <w:rFonts w:ascii="Times New Roman" w:eastAsia="Calibri" w:hAnsi="Times New Roman" w:cs="Times New Roman"/>
          <w:kern w:val="2"/>
          <w:sz w:val="24"/>
          <w:szCs w:val="24"/>
          <w14:ligatures w14:val="standardContextual"/>
        </w:rPr>
        <w:t xml:space="preserve">În funcție de severitatea trombocitopeniei și/sau neutropeniei, administrarea trebuie întreruptă temporar, doza trebuie redusă sau administrarea trebuie oprită definitiv conform Tabelului 1 . </w:t>
      </w:r>
    </w:p>
    <w:p w14:paraId="4E42B69D" w14:textId="77777777" w:rsidR="00A5317A" w:rsidRPr="001A1D17" w:rsidRDefault="00A5317A" w:rsidP="001A1D17">
      <w:pPr>
        <w:spacing w:after="0" w:line="276" w:lineRule="auto"/>
        <w:jc w:val="both"/>
        <w:rPr>
          <w:rFonts w:ascii="Times New Roman" w:eastAsia="Calibri" w:hAnsi="Times New Roman" w:cs="Times New Roman"/>
          <w:kern w:val="2"/>
          <w:sz w:val="24"/>
          <w:szCs w:val="24"/>
          <w14:ligatures w14:val="standardContextual"/>
        </w:rPr>
      </w:pPr>
    </w:p>
    <w:p w14:paraId="70647A27" w14:textId="77777777" w:rsidR="00A5317A" w:rsidRPr="001A1D17" w:rsidRDefault="00A5317A" w:rsidP="001A1D17">
      <w:pPr>
        <w:spacing w:after="0" w:line="276" w:lineRule="auto"/>
        <w:jc w:val="both"/>
        <w:rPr>
          <w:rFonts w:ascii="Times New Roman" w:eastAsia="Calibri" w:hAnsi="Times New Roman" w:cs="Times New Roman"/>
          <w:kern w:val="2"/>
          <w:sz w:val="24"/>
          <w:szCs w:val="24"/>
          <w:u w:val="single"/>
          <w14:ligatures w14:val="standardContextual"/>
        </w:rPr>
      </w:pPr>
      <w:r w:rsidRPr="001A1D17">
        <w:rPr>
          <w:rFonts w:ascii="Times New Roman" w:eastAsia="Calibri" w:hAnsi="Times New Roman" w:cs="Times New Roman"/>
          <w:kern w:val="2"/>
          <w:sz w:val="24"/>
          <w:szCs w:val="24"/>
          <w:u w:val="single"/>
          <w14:ligatures w14:val="standardContextual"/>
        </w:rPr>
        <w:t xml:space="preserve">Toxicitate pancreatică </w:t>
      </w:r>
    </w:p>
    <w:p w14:paraId="59AF1131" w14:textId="77777777" w:rsidR="00A5317A" w:rsidRPr="001A1D17" w:rsidRDefault="00A5317A" w:rsidP="001A1D17">
      <w:pPr>
        <w:spacing w:after="0" w:line="276" w:lineRule="auto"/>
        <w:jc w:val="both"/>
        <w:rPr>
          <w:rFonts w:ascii="Times New Roman" w:eastAsia="Calibri" w:hAnsi="Times New Roman" w:cs="Times New Roman"/>
          <w:kern w:val="2"/>
          <w:sz w:val="24"/>
          <w:szCs w:val="24"/>
          <w14:ligatures w14:val="standardContextual"/>
        </w:rPr>
      </w:pPr>
      <w:r w:rsidRPr="001A1D17">
        <w:rPr>
          <w:rFonts w:ascii="Times New Roman" w:eastAsia="Calibri" w:hAnsi="Times New Roman" w:cs="Times New Roman"/>
          <w:kern w:val="2"/>
          <w:sz w:val="24"/>
          <w:szCs w:val="24"/>
          <w14:ligatures w14:val="standardContextual"/>
        </w:rPr>
        <w:t xml:space="preserve">Valorile lipazei si amilazei serice trebuie evaluate lunar pe durata tratamentului cu asciminib sau după cum este  indicat clinic. </w:t>
      </w:r>
    </w:p>
    <w:p w14:paraId="2C337BB7" w14:textId="77777777" w:rsidR="00A5317A" w:rsidRPr="001A1D17" w:rsidRDefault="00A5317A" w:rsidP="001A1D17">
      <w:pPr>
        <w:spacing w:after="0" w:line="276" w:lineRule="auto"/>
        <w:jc w:val="both"/>
        <w:rPr>
          <w:rFonts w:ascii="Times New Roman" w:eastAsia="Calibri" w:hAnsi="Times New Roman" w:cs="Times New Roman"/>
          <w:kern w:val="2"/>
          <w:sz w:val="24"/>
          <w:szCs w:val="24"/>
          <w14:ligatures w14:val="standardContextual"/>
        </w:rPr>
      </w:pPr>
      <w:r w:rsidRPr="001A1D17">
        <w:rPr>
          <w:rFonts w:ascii="Times New Roman" w:eastAsia="Calibri" w:hAnsi="Times New Roman" w:cs="Times New Roman"/>
          <w:kern w:val="2"/>
          <w:sz w:val="24"/>
          <w:szCs w:val="24"/>
          <w14:ligatures w14:val="standardContextual"/>
        </w:rPr>
        <w:t xml:space="preserve">Pacienții trebuie monitorizați pentru semne și simptome ale toxicității pancreatice. </w:t>
      </w:r>
    </w:p>
    <w:p w14:paraId="4E1DD912" w14:textId="77777777" w:rsidR="00A5317A" w:rsidRPr="001A1D17" w:rsidRDefault="00A5317A" w:rsidP="001A1D17">
      <w:pPr>
        <w:spacing w:after="0" w:line="276" w:lineRule="auto"/>
        <w:jc w:val="both"/>
        <w:rPr>
          <w:rFonts w:ascii="Times New Roman" w:eastAsia="Calibri" w:hAnsi="Times New Roman" w:cs="Times New Roman"/>
          <w:kern w:val="2"/>
          <w:sz w:val="24"/>
          <w:szCs w:val="24"/>
          <w14:ligatures w14:val="standardContextual"/>
        </w:rPr>
      </w:pPr>
      <w:r w:rsidRPr="001A1D17">
        <w:rPr>
          <w:rFonts w:ascii="Times New Roman" w:eastAsia="Calibri" w:hAnsi="Times New Roman" w:cs="Times New Roman"/>
          <w:kern w:val="2"/>
          <w:sz w:val="24"/>
          <w:szCs w:val="24"/>
          <w14:ligatures w14:val="standardContextual"/>
        </w:rPr>
        <w:t xml:space="preserve">Trebuie efectuată o monitorizare mai frecventă la pacienții cu pancreatită în antecedente. </w:t>
      </w:r>
    </w:p>
    <w:p w14:paraId="6A1D6D37" w14:textId="77777777" w:rsidR="00A5317A" w:rsidRPr="001A1D17" w:rsidRDefault="00A5317A" w:rsidP="001A1D17">
      <w:pPr>
        <w:spacing w:after="0" w:line="276" w:lineRule="auto"/>
        <w:jc w:val="both"/>
        <w:rPr>
          <w:rFonts w:ascii="Times New Roman" w:eastAsia="Calibri" w:hAnsi="Times New Roman" w:cs="Times New Roman"/>
          <w:kern w:val="2"/>
          <w:sz w:val="24"/>
          <w:szCs w:val="24"/>
          <w14:ligatures w14:val="standardContextual"/>
        </w:rPr>
      </w:pPr>
      <w:r w:rsidRPr="001A1D17">
        <w:rPr>
          <w:rFonts w:ascii="Times New Roman" w:eastAsia="Calibri" w:hAnsi="Times New Roman" w:cs="Times New Roman"/>
          <w:kern w:val="2"/>
          <w:sz w:val="24"/>
          <w:szCs w:val="24"/>
          <w14:ligatures w14:val="standardContextual"/>
        </w:rPr>
        <w:t xml:space="preserve">Dacă creșterile valorilor lipazei si amilazei serice sunt însoțite de simptome abdominale, tratamentul trebuie întrerupt temporar și trebuie avute în vedere teste adecvate de diagnosticare pentru a exclude pancreatita.  </w:t>
      </w:r>
    </w:p>
    <w:p w14:paraId="05F3C37B" w14:textId="77777777" w:rsidR="00A5317A" w:rsidRPr="001A1D17" w:rsidRDefault="00A5317A" w:rsidP="001A1D17">
      <w:pPr>
        <w:spacing w:after="0" w:line="276" w:lineRule="auto"/>
        <w:jc w:val="both"/>
        <w:rPr>
          <w:rFonts w:ascii="Times New Roman" w:eastAsia="Calibri" w:hAnsi="Times New Roman" w:cs="Times New Roman"/>
          <w:kern w:val="2"/>
          <w:sz w:val="24"/>
          <w:szCs w:val="24"/>
          <w14:ligatures w14:val="standardContextual"/>
        </w:rPr>
      </w:pPr>
      <w:r w:rsidRPr="001A1D17">
        <w:rPr>
          <w:rFonts w:ascii="Times New Roman" w:eastAsia="Calibri" w:hAnsi="Times New Roman" w:cs="Times New Roman"/>
          <w:kern w:val="2"/>
          <w:sz w:val="24"/>
          <w:szCs w:val="24"/>
          <w14:ligatures w14:val="standardContextual"/>
        </w:rPr>
        <w:t>În funcție de severitatea creșterilor valorilor lipazei si amilazei serice, administrarea trebuie întreruptă temporar, doza trebuie redusă sau administrarea trebuie întreruptă definitiv conform Tabelului 1.</w:t>
      </w:r>
    </w:p>
    <w:p w14:paraId="611E090F" w14:textId="77777777" w:rsidR="00A5317A" w:rsidRPr="001A1D17" w:rsidRDefault="00A5317A" w:rsidP="001A1D17">
      <w:pPr>
        <w:spacing w:after="0" w:line="276" w:lineRule="auto"/>
        <w:jc w:val="both"/>
        <w:rPr>
          <w:rFonts w:ascii="Times New Roman" w:eastAsia="Calibri" w:hAnsi="Times New Roman" w:cs="Times New Roman"/>
          <w:kern w:val="2"/>
          <w:sz w:val="24"/>
          <w:szCs w:val="24"/>
          <w:u w:val="single"/>
          <w14:ligatures w14:val="standardContextual"/>
        </w:rPr>
      </w:pPr>
    </w:p>
    <w:p w14:paraId="739EF9C2" w14:textId="77777777" w:rsidR="00A5317A" w:rsidRPr="001A1D17" w:rsidRDefault="00A5317A" w:rsidP="001A1D17">
      <w:pPr>
        <w:spacing w:after="0" w:line="276" w:lineRule="auto"/>
        <w:jc w:val="both"/>
        <w:rPr>
          <w:rFonts w:ascii="Times New Roman" w:eastAsia="Calibri" w:hAnsi="Times New Roman" w:cs="Times New Roman"/>
          <w:kern w:val="2"/>
          <w:sz w:val="24"/>
          <w:szCs w:val="24"/>
          <w:u w:val="single"/>
          <w14:ligatures w14:val="standardContextual"/>
        </w:rPr>
      </w:pPr>
      <w:r w:rsidRPr="001A1D17">
        <w:rPr>
          <w:rFonts w:ascii="Times New Roman" w:eastAsia="Calibri" w:hAnsi="Times New Roman" w:cs="Times New Roman"/>
          <w:kern w:val="2"/>
          <w:sz w:val="24"/>
          <w:szCs w:val="24"/>
          <w:u w:val="single"/>
          <w14:ligatures w14:val="standardContextual"/>
        </w:rPr>
        <w:t xml:space="preserve">Prelungirea intervalului QT </w:t>
      </w:r>
    </w:p>
    <w:p w14:paraId="34E06A88" w14:textId="77777777" w:rsidR="00A5317A" w:rsidRPr="001A1D17" w:rsidRDefault="00A5317A" w:rsidP="001A1D17">
      <w:pPr>
        <w:spacing w:after="0" w:line="276" w:lineRule="auto"/>
        <w:jc w:val="both"/>
        <w:rPr>
          <w:rFonts w:ascii="Times New Roman" w:eastAsia="Calibri" w:hAnsi="Times New Roman" w:cs="Times New Roman"/>
          <w:kern w:val="2"/>
          <w:sz w:val="24"/>
          <w:szCs w:val="24"/>
          <w14:ligatures w14:val="standardContextual"/>
        </w:rPr>
      </w:pPr>
      <w:r w:rsidRPr="001A1D17">
        <w:rPr>
          <w:rFonts w:ascii="Times New Roman" w:eastAsia="Calibri" w:hAnsi="Times New Roman" w:cs="Times New Roman"/>
          <w:kern w:val="2"/>
          <w:sz w:val="24"/>
          <w:szCs w:val="24"/>
          <w14:ligatures w14:val="standardContextual"/>
        </w:rPr>
        <w:t xml:space="preserve">Se recomandă efectuarea unei electrocardiograme înainte de începerea tratamentului cu asciminib și </w:t>
      </w:r>
    </w:p>
    <w:p w14:paraId="2063C258" w14:textId="77777777" w:rsidR="00A5317A" w:rsidRPr="001A1D17" w:rsidRDefault="00A5317A" w:rsidP="001A1D17">
      <w:pPr>
        <w:spacing w:after="0" w:line="276" w:lineRule="auto"/>
        <w:jc w:val="both"/>
        <w:rPr>
          <w:rFonts w:ascii="Times New Roman" w:eastAsia="Calibri" w:hAnsi="Times New Roman" w:cs="Times New Roman"/>
          <w:kern w:val="2"/>
          <w:sz w:val="24"/>
          <w:szCs w:val="24"/>
          <w14:ligatures w14:val="standardContextual"/>
        </w:rPr>
      </w:pPr>
      <w:r w:rsidRPr="001A1D17">
        <w:rPr>
          <w:rFonts w:ascii="Times New Roman" w:eastAsia="Calibri" w:hAnsi="Times New Roman" w:cs="Times New Roman"/>
          <w:kern w:val="2"/>
          <w:sz w:val="24"/>
          <w:szCs w:val="24"/>
          <w14:ligatures w14:val="standardContextual"/>
        </w:rPr>
        <w:t xml:space="preserve">monitorizarea în timpul tratamentului după cum este clinic indicat. Trebuie corectate hipokaliemia și </w:t>
      </w:r>
    </w:p>
    <w:p w14:paraId="2E2362C4" w14:textId="77777777" w:rsidR="00A5317A" w:rsidRPr="001A1D17" w:rsidRDefault="00A5317A" w:rsidP="001A1D17">
      <w:pPr>
        <w:spacing w:after="0" w:line="276" w:lineRule="auto"/>
        <w:jc w:val="both"/>
        <w:rPr>
          <w:rFonts w:ascii="Times New Roman" w:eastAsia="Calibri" w:hAnsi="Times New Roman" w:cs="Times New Roman"/>
          <w:kern w:val="2"/>
          <w:sz w:val="24"/>
          <w:szCs w:val="24"/>
          <w14:ligatures w14:val="standardContextual"/>
        </w:rPr>
      </w:pPr>
      <w:r w:rsidRPr="001A1D17">
        <w:rPr>
          <w:rFonts w:ascii="Times New Roman" w:eastAsia="Calibri" w:hAnsi="Times New Roman" w:cs="Times New Roman"/>
          <w:kern w:val="2"/>
          <w:sz w:val="24"/>
          <w:szCs w:val="24"/>
          <w14:ligatures w14:val="standardContextual"/>
        </w:rPr>
        <w:t xml:space="preserve">hipomagneziemia înainte de administrarea asciminib și monitorizate în timpul tratamentului după cum este clinic indicat. </w:t>
      </w:r>
    </w:p>
    <w:p w14:paraId="1E90C6E8" w14:textId="77777777" w:rsidR="00A5317A" w:rsidRPr="001A1D17" w:rsidRDefault="00A5317A" w:rsidP="001A1D17">
      <w:pPr>
        <w:spacing w:after="0" w:line="276" w:lineRule="auto"/>
        <w:jc w:val="both"/>
        <w:rPr>
          <w:rFonts w:ascii="Times New Roman" w:eastAsia="Calibri" w:hAnsi="Times New Roman" w:cs="Times New Roman"/>
          <w:kern w:val="2"/>
          <w:sz w:val="24"/>
          <w:szCs w:val="24"/>
          <w14:ligatures w14:val="standardContextual"/>
        </w:rPr>
      </w:pPr>
      <w:r w:rsidRPr="001A1D17">
        <w:rPr>
          <w:rFonts w:ascii="Times New Roman" w:eastAsia="Calibri" w:hAnsi="Times New Roman" w:cs="Times New Roman"/>
          <w:kern w:val="2"/>
          <w:sz w:val="24"/>
          <w:szCs w:val="24"/>
          <w14:ligatures w14:val="standardContextual"/>
        </w:rPr>
        <w:t xml:space="preserve">Trebuie procedat cu precauție la administrarea asciminib concomitent cu medicamente cu risc cunoscut de inducere a torsadei vârfurilor . </w:t>
      </w:r>
    </w:p>
    <w:p w14:paraId="584E7165" w14:textId="77777777" w:rsidR="00A5317A" w:rsidRPr="001A1D17" w:rsidRDefault="00A5317A" w:rsidP="001A1D17">
      <w:pPr>
        <w:spacing w:after="0" w:line="276" w:lineRule="auto"/>
        <w:jc w:val="both"/>
        <w:rPr>
          <w:rFonts w:ascii="Times New Roman" w:eastAsia="Calibri" w:hAnsi="Times New Roman" w:cs="Times New Roman"/>
          <w:kern w:val="2"/>
          <w:sz w:val="24"/>
          <w:szCs w:val="24"/>
          <w:u w:val="single"/>
          <w14:ligatures w14:val="standardContextual"/>
        </w:rPr>
      </w:pPr>
    </w:p>
    <w:p w14:paraId="332B739F" w14:textId="77777777" w:rsidR="00A5317A" w:rsidRPr="001A1D17" w:rsidRDefault="00A5317A" w:rsidP="001A1D17">
      <w:pPr>
        <w:spacing w:after="0" w:line="276" w:lineRule="auto"/>
        <w:jc w:val="both"/>
        <w:rPr>
          <w:rFonts w:ascii="Times New Roman" w:eastAsia="Calibri" w:hAnsi="Times New Roman" w:cs="Times New Roman"/>
          <w:kern w:val="2"/>
          <w:sz w:val="24"/>
          <w:szCs w:val="24"/>
          <w:u w:val="single"/>
          <w14:ligatures w14:val="standardContextual"/>
        </w:rPr>
      </w:pPr>
      <w:r w:rsidRPr="001A1D17">
        <w:rPr>
          <w:rFonts w:ascii="Times New Roman" w:eastAsia="Calibri" w:hAnsi="Times New Roman" w:cs="Times New Roman"/>
          <w:kern w:val="2"/>
          <w:sz w:val="24"/>
          <w:szCs w:val="24"/>
          <w:u w:val="single"/>
          <w14:ligatures w14:val="standardContextual"/>
        </w:rPr>
        <w:t xml:space="preserve">Hipertensiune arterială </w:t>
      </w:r>
    </w:p>
    <w:p w14:paraId="24FF5D3A" w14:textId="77777777" w:rsidR="00A5317A" w:rsidRPr="001A1D17" w:rsidRDefault="00A5317A" w:rsidP="001A1D17">
      <w:pPr>
        <w:spacing w:after="0" w:line="276" w:lineRule="auto"/>
        <w:jc w:val="both"/>
        <w:rPr>
          <w:rFonts w:ascii="Times New Roman" w:eastAsia="Calibri" w:hAnsi="Times New Roman" w:cs="Times New Roman"/>
          <w:kern w:val="2"/>
          <w:sz w:val="24"/>
          <w:szCs w:val="24"/>
          <w14:ligatures w14:val="standardContextual"/>
        </w:rPr>
      </w:pPr>
      <w:r w:rsidRPr="001A1D17">
        <w:rPr>
          <w:rFonts w:ascii="Times New Roman" w:eastAsia="Calibri" w:hAnsi="Times New Roman" w:cs="Times New Roman"/>
          <w:kern w:val="2"/>
          <w:sz w:val="24"/>
          <w:szCs w:val="24"/>
          <w14:ligatures w14:val="standardContextual"/>
        </w:rPr>
        <w:t xml:space="preserve">Hipertensiunea arterială și alți factori de risc cardiovascular trebuie monitorizați și gestionati regulat, utilizând terapiile standard în timpul tratamentului cu asciminib. </w:t>
      </w:r>
    </w:p>
    <w:p w14:paraId="54610D93" w14:textId="77777777" w:rsidR="00A5317A" w:rsidRPr="001A1D17" w:rsidRDefault="00A5317A" w:rsidP="001A1D17">
      <w:pPr>
        <w:spacing w:after="0" w:line="276" w:lineRule="auto"/>
        <w:jc w:val="both"/>
        <w:rPr>
          <w:rFonts w:ascii="Times New Roman" w:eastAsia="Calibri" w:hAnsi="Times New Roman" w:cs="Times New Roman"/>
          <w:kern w:val="2"/>
          <w:sz w:val="24"/>
          <w:szCs w:val="24"/>
          <w:u w:val="single"/>
          <w14:ligatures w14:val="standardContextual"/>
        </w:rPr>
      </w:pPr>
    </w:p>
    <w:p w14:paraId="73A831F7" w14:textId="77777777" w:rsidR="00A5317A" w:rsidRPr="001A1D17" w:rsidRDefault="00A5317A" w:rsidP="001A1D17">
      <w:pPr>
        <w:spacing w:after="0" w:line="276" w:lineRule="auto"/>
        <w:jc w:val="both"/>
        <w:rPr>
          <w:rFonts w:ascii="Times New Roman" w:eastAsia="Calibri" w:hAnsi="Times New Roman" w:cs="Times New Roman"/>
          <w:kern w:val="2"/>
          <w:sz w:val="24"/>
          <w:szCs w:val="24"/>
          <w:u w:val="single"/>
          <w14:ligatures w14:val="standardContextual"/>
        </w:rPr>
      </w:pPr>
      <w:r w:rsidRPr="001A1D17">
        <w:rPr>
          <w:rFonts w:ascii="Times New Roman" w:eastAsia="Calibri" w:hAnsi="Times New Roman" w:cs="Times New Roman"/>
          <w:kern w:val="2"/>
          <w:sz w:val="24"/>
          <w:szCs w:val="24"/>
          <w:u w:val="single"/>
          <w14:ligatures w14:val="standardContextual"/>
        </w:rPr>
        <w:t xml:space="preserve">Reactivarea hepatitei B </w:t>
      </w:r>
    </w:p>
    <w:p w14:paraId="1691BDE7" w14:textId="77777777" w:rsidR="00A5317A" w:rsidRPr="001A1D17" w:rsidRDefault="00A5317A" w:rsidP="001A1D17">
      <w:pPr>
        <w:spacing w:after="0" w:line="276" w:lineRule="auto"/>
        <w:jc w:val="both"/>
        <w:rPr>
          <w:rFonts w:ascii="Times New Roman" w:eastAsia="Calibri" w:hAnsi="Times New Roman" w:cs="Times New Roman"/>
          <w:kern w:val="2"/>
          <w:sz w:val="24"/>
          <w:szCs w:val="24"/>
          <w14:ligatures w14:val="standardContextual"/>
        </w:rPr>
      </w:pPr>
      <w:r w:rsidRPr="001A1D17">
        <w:rPr>
          <w:rFonts w:ascii="Times New Roman" w:eastAsia="Calibri" w:hAnsi="Times New Roman" w:cs="Times New Roman"/>
          <w:kern w:val="2"/>
          <w:sz w:val="24"/>
          <w:szCs w:val="24"/>
          <w14:ligatures w14:val="standardContextual"/>
        </w:rPr>
        <w:t xml:space="preserve">Pacienții trebuie testați pentru identificarea infecției HBV înainte de începerea tratamentului cu asciminib. </w:t>
      </w:r>
    </w:p>
    <w:p w14:paraId="702F136B" w14:textId="77777777" w:rsidR="00A5317A" w:rsidRPr="001A1D17" w:rsidRDefault="00A5317A" w:rsidP="001A1D17">
      <w:pPr>
        <w:spacing w:after="0" w:line="276" w:lineRule="auto"/>
        <w:jc w:val="both"/>
        <w:rPr>
          <w:rFonts w:ascii="Times New Roman" w:eastAsia="Calibri" w:hAnsi="Times New Roman" w:cs="Times New Roman"/>
          <w:kern w:val="2"/>
          <w:sz w:val="24"/>
          <w:szCs w:val="24"/>
          <w14:ligatures w14:val="standardContextual"/>
        </w:rPr>
      </w:pPr>
      <w:r w:rsidRPr="001A1D17">
        <w:rPr>
          <w:rFonts w:ascii="Times New Roman" w:eastAsia="Calibri" w:hAnsi="Times New Roman" w:cs="Times New Roman"/>
          <w:kern w:val="2"/>
          <w:sz w:val="24"/>
          <w:szCs w:val="24"/>
          <w14:ligatures w14:val="standardContextual"/>
        </w:rPr>
        <w:t xml:space="preserve">Purtătorii HBV care necesită tratament cu asciminib trebuie atent monitorizați pentru identificarea semnelor și simptomelor infecției active HBV pe întreaga durată a tratamentului și timp de câteva luni după terminarea terapiei. </w:t>
      </w:r>
    </w:p>
    <w:p w14:paraId="2A52B119" w14:textId="77777777" w:rsidR="00A5317A" w:rsidRPr="001A1D17" w:rsidRDefault="00A5317A" w:rsidP="001A1D17">
      <w:pPr>
        <w:spacing w:after="0" w:line="276" w:lineRule="auto"/>
        <w:jc w:val="both"/>
        <w:rPr>
          <w:rFonts w:ascii="Times New Roman" w:eastAsia="Calibri" w:hAnsi="Times New Roman" w:cs="Times New Roman"/>
          <w:kern w:val="2"/>
          <w:sz w:val="24"/>
          <w:szCs w:val="24"/>
          <w:u w:val="single"/>
          <w14:ligatures w14:val="standardContextual"/>
        </w:rPr>
      </w:pPr>
    </w:p>
    <w:p w14:paraId="5908DB2B" w14:textId="77777777" w:rsidR="00A5317A" w:rsidRPr="001A1D17" w:rsidRDefault="00A5317A" w:rsidP="001A1D17">
      <w:pPr>
        <w:spacing w:after="0" w:line="276" w:lineRule="auto"/>
        <w:jc w:val="both"/>
        <w:rPr>
          <w:rFonts w:ascii="Times New Roman" w:eastAsia="Calibri" w:hAnsi="Times New Roman" w:cs="Times New Roman"/>
          <w:kern w:val="2"/>
          <w:sz w:val="24"/>
          <w:szCs w:val="24"/>
          <w:u w:val="single"/>
          <w14:ligatures w14:val="standardContextual"/>
        </w:rPr>
      </w:pPr>
      <w:r w:rsidRPr="001A1D17">
        <w:rPr>
          <w:rFonts w:ascii="Times New Roman" w:eastAsia="Calibri" w:hAnsi="Times New Roman" w:cs="Times New Roman"/>
          <w:kern w:val="2"/>
          <w:sz w:val="24"/>
          <w:szCs w:val="24"/>
          <w:u w:val="single"/>
          <w14:ligatures w14:val="standardContextual"/>
        </w:rPr>
        <w:t xml:space="preserve">Lactoză </w:t>
      </w:r>
    </w:p>
    <w:p w14:paraId="43CCDEA8" w14:textId="77777777" w:rsidR="00A5317A" w:rsidRPr="001A1D17" w:rsidRDefault="00A5317A" w:rsidP="001A1D17">
      <w:pPr>
        <w:spacing w:after="0" w:line="276" w:lineRule="auto"/>
        <w:jc w:val="both"/>
        <w:rPr>
          <w:rFonts w:ascii="Times New Roman" w:eastAsia="Calibri" w:hAnsi="Times New Roman" w:cs="Times New Roman"/>
          <w:kern w:val="2"/>
          <w:sz w:val="24"/>
          <w:szCs w:val="24"/>
          <w14:ligatures w14:val="standardContextual"/>
        </w:rPr>
      </w:pPr>
      <w:r w:rsidRPr="001A1D17">
        <w:rPr>
          <w:rFonts w:ascii="Times New Roman" w:eastAsia="Calibri" w:hAnsi="Times New Roman" w:cs="Times New Roman"/>
          <w:kern w:val="2"/>
          <w:sz w:val="24"/>
          <w:szCs w:val="24"/>
          <w14:ligatures w14:val="standardContextual"/>
        </w:rPr>
        <w:t xml:space="preserve">Pacienţii cu afecţiuni ereditare rare de intoleranţă la galactoză, deficit total de lactază sau sindrom de </w:t>
      </w:r>
    </w:p>
    <w:p w14:paraId="2586AB4C" w14:textId="77777777" w:rsidR="00A5317A" w:rsidRPr="001A1D17" w:rsidRDefault="00A5317A" w:rsidP="001A1D17">
      <w:pPr>
        <w:spacing w:after="0" w:line="276" w:lineRule="auto"/>
        <w:jc w:val="both"/>
        <w:rPr>
          <w:rFonts w:ascii="Times New Roman" w:eastAsia="Calibri" w:hAnsi="Times New Roman" w:cs="Times New Roman"/>
          <w:kern w:val="2"/>
          <w:sz w:val="24"/>
          <w:szCs w:val="24"/>
          <w14:ligatures w14:val="standardContextual"/>
        </w:rPr>
      </w:pPr>
      <w:r w:rsidRPr="001A1D17">
        <w:rPr>
          <w:rFonts w:ascii="Times New Roman" w:eastAsia="Calibri" w:hAnsi="Times New Roman" w:cs="Times New Roman"/>
          <w:kern w:val="2"/>
          <w:sz w:val="24"/>
          <w:szCs w:val="24"/>
          <w14:ligatures w14:val="standardContextual"/>
        </w:rPr>
        <w:t xml:space="preserve">malabsorbţie la glucoză-galactoză nu trebuie să utilizeze acest medicament. </w:t>
      </w:r>
    </w:p>
    <w:p w14:paraId="51A88158" w14:textId="77777777" w:rsidR="00A5317A" w:rsidRPr="001A1D17" w:rsidRDefault="00A5317A" w:rsidP="001A1D17">
      <w:pPr>
        <w:spacing w:after="0" w:line="276" w:lineRule="auto"/>
        <w:jc w:val="both"/>
        <w:rPr>
          <w:rFonts w:ascii="Times New Roman" w:eastAsia="Calibri" w:hAnsi="Times New Roman" w:cs="Times New Roman"/>
          <w:b/>
          <w:kern w:val="2"/>
          <w:sz w:val="24"/>
          <w:szCs w:val="24"/>
          <w14:ligatures w14:val="standardContextual"/>
        </w:rPr>
      </w:pPr>
      <w:r w:rsidRPr="001A1D17">
        <w:rPr>
          <w:rFonts w:ascii="Times New Roman" w:eastAsia="Calibri" w:hAnsi="Times New Roman" w:cs="Times New Roman"/>
          <w:b/>
          <w:kern w:val="2"/>
          <w:sz w:val="24"/>
          <w:szCs w:val="24"/>
          <w14:ligatures w14:val="standardContextual"/>
        </w:rPr>
        <w:lastRenderedPageBreak/>
        <w:t xml:space="preserve">IV. Monitorizarea răspunsului </w:t>
      </w:r>
    </w:p>
    <w:p w14:paraId="4876DDAB" w14:textId="77777777" w:rsidR="00A5317A" w:rsidRPr="001A1D17" w:rsidRDefault="00A5317A" w:rsidP="001A1D17">
      <w:pPr>
        <w:pStyle w:val="ListParagraph"/>
        <w:numPr>
          <w:ilvl w:val="0"/>
          <w:numId w:val="381"/>
        </w:numPr>
        <w:spacing w:line="276" w:lineRule="auto"/>
        <w:jc w:val="both"/>
        <w:rPr>
          <w:rFonts w:eastAsia="Calibri"/>
          <w:color w:val="auto"/>
          <w:kern w:val="2"/>
          <w14:ligatures w14:val="standardContextual"/>
        </w:rPr>
      </w:pPr>
      <w:r w:rsidRPr="001A1D17">
        <w:rPr>
          <w:rFonts w:eastAsia="Calibri"/>
          <w:color w:val="auto"/>
          <w:kern w:val="2"/>
          <w14:ligatures w14:val="standardContextual"/>
        </w:rPr>
        <w:t xml:space="preserve">Definirea răspunsului la tratament și monitorizarea se fac conform recomandărilor ELN (European Leukemia Net) curente. </w:t>
      </w:r>
    </w:p>
    <w:p w14:paraId="1322B4A7" w14:textId="77777777" w:rsidR="00A5317A" w:rsidRPr="001A1D17" w:rsidRDefault="00A5317A" w:rsidP="001A1D17">
      <w:pPr>
        <w:spacing w:after="0" w:line="276" w:lineRule="auto"/>
        <w:jc w:val="both"/>
        <w:rPr>
          <w:rFonts w:ascii="Times New Roman" w:eastAsia="Calibri" w:hAnsi="Times New Roman" w:cs="Times New Roman"/>
          <w:b/>
          <w:kern w:val="2"/>
          <w:sz w:val="24"/>
          <w:szCs w:val="24"/>
          <w14:ligatures w14:val="standardContextual"/>
        </w:rPr>
      </w:pPr>
    </w:p>
    <w:p w14:paraId="3A665B66" w14:textId="03103CE9" w:rsidR="00A5317A" w:rsidRPr="001A1D17" w:rsidRDefault="00A5317A" w:rsidP="001A1D17">
      <w:pPr>
        <w:spacing w:after="0" w:line="276" w:lineRule="auto"/>
        <w:jc w:val="both"/>
        <w:rPr>
          <w:rFonts w:ascii="Times New Roman" w:eastAsia="Calibri" w:hAnsi="Times New Roman" w:cs="Times New Roman"/>
          <w:b/>
          <w:kern w:val="2"/>
          <w:sz w:val="24"/>
          <w:szCs w:val="24"/>
          <w14:ligatures w14:val="standardContextual"/>
        </w:rPr>
      </w:pPr>
      <w:r w:rsidRPr="001A1D17">
        <w:rPr>
          <w:rFonts w:ascii="Times New Roman" w:eastAsia="Calibri" w:hAnsi="Times New Roman" w:cs="Times New Roman"/>
          <w:b/>
          <w:kern w:val="2"/>
          <w:sz w:val="24"/>
          <w:szCs w:val="24"/>
          <w14:ligatures w14:val="standardContextual"/>
        </w:rPr>
        <w:t xml:space="preserve">V. Criterii de întrerupere </w:t>
      </w:r>
    </w:p>
    <w:p w14:paraId="03CD3B44" w14:textId="047E67DC" w:rsidR="00A5317A" w:rsidRPr="001A1D17" w:rsidRDefault="00A5317A" w:rsidP="001A1D17">
      <w:pPr>
        <w:pStyle w:val="ListParagraph"/>
        <w:numPr>
          <w:ilvl w:val="1"/>
          <w:numId w:val="380"/>
        </w:numPr>
        <w:spacing w:line="276" w:lineRule="auto"/>
        <w:ind w:left="709" w:hanging="283"/>
        <w:jc w:val="both"/>
        <w:rPr>
          <w:rFonts w:eastAsia="Calibri"/>
          <w:color w:val="auto"/>
          <w:kern w:val="2"/>
          <w14:ligatures w14:val="standardContextual"/>
        </w:rPr>
      </w:pPr>
      <w:r w:rsidRPr="001A1D17">
        <w:rPr>
          <w:rFonts w:eastAsia="Calibri"/>
          <w:color w:val="auto"/>
          <w:kern w:val="2"/>
          <w14:ligatures w14:val="standardContextual"/>
        </w:rPr>
        <w:t xml:space="preserve">Intoleranță la tratament; </w:t>
      </w:r>
    </w:p>
    <w:p w14:paraId="63260536" w14:textId="6EF77779" w:rsidR="00A5317A" w:rsidRPr="001A1D17" w:rsidRDefault="00A5317A" w:rsidP="001A1D17">
      <w:pPr>
        <w:pStyle w:val="ListParagraph"/>
        <w:numPr>
          <w:ilvl w:val="1"/>
          <w:numId w:val="380"/>
        </w:numPr>
        <w:spacing w:line="276" w:lineRule="auto"/>
        <w:ind w:left="709" w:hanging="283"/>
        <w:jc w:val="both"/>
        <w:rPr>
          <w:rFonts w:eastAsia="Calibri"/>
          <w:color w:val="auto"/>
          <w:kern w:val="2"/>
          <w14:ligatures w14:val="standardContextual"/>
        </w:rPr>
      </w:pPr>
      <w:r w:rsidRPr="001A1D17">
        <w:rPr>
          <w:rFonts w:eastAsia="Calibri"/>
          <w:color w:val="auto"/>
          <w:kern w:val="2"/>
          <w14:ligatures w14:val="standardContextual"/>
        </w:rPr>
        <w:t xml:space="preserve">Eșec terapeutic definit conform recomandărilor ELN (European Leukemia Net) curente. </w:t>
      </w:r>
    </w:p>
    <w:p w14:paraId="26AF4B41" w14:textId="77777777" w:rsidR="00A5317A" w:rsidRPr="001A1D17" w:rsidRDefault="00A5317A" w:rsidP="001A1D17">
      <w:pPr>
        <w:pStyle w:val="ListParagraph"/>
        <w:spacing w:line="276" w:lineRule="auto"/>
        <w:ind w:left="709"/>
        <w:jc w:val="both"/>
        <w:rPr>
          <w:rFonts w:eastAsia="Calibri"/>
          <w:color w:val="auto"/>
          <w:kern w:val="2"/>
          <w14:ligatures w14:val="standardContextual"/>
        </w:rPr>
      </w:pPr>
    </w:p>
    <w:p w14:paraId="2D9C1686" w14:textId="12BAF102" w:rsidR="00A5317A" w:rsidRPr="001A1D17" w:rsidRDefault="00A5317A" w:rsidP="001A1D17">
      <w:pPr>
        <w:spacing w:after="0" w:line="276" w:lineRule="auto"/>
        <w:jc w:val="both"/>
        <w:rPr>
          <w:rFonts w:ascii="Times New Roman" w:eastAsia="Calibri" w:hAnsi="Times New Roman" w:cs="Times New Roman"/>
          <w:b/>
          <w:kern w:val="2"/>
          <w:sz w:val="24"/>
          <w:szCs w:val="24"/>
          <w14:ligatures w14:val="standardContextual"/>
        </w:rPr>
      </w:pPr>
      <w:r w:rsidRPr="001A1D17">
        <w:rPr>
          <w:rFonts w:ascii="Times New Roman" w:eastAsia="Calibri" w:hAnsi="Times New Roman" w:cs="Times New Roman"/>
          <w:b/>
          <w:kern w:val="2"/>
          <w:sz w:val="24"/>
          <w:szCs w:val="24"/>
          <w14:ligatures w14:val="standardContextual"/>
        </w:rPr>
        <w:t xml:space="preserve">VI. Prescriptori  </w:t>
      </w:r>
    </w:p>
    <w:p w14:paraId="5818D118" w14:textId="426BE2CA" w:rsidR="00A5317A" w:rsidRPr="001A1D17" w:rsidRDefault="00A5317A" w:rsidP="001A1D17">
      <w:pPr>
        <w:spacing w:after="0" w:line="276" w:lineRule="auto"/>
        <w:jc w:val="both"/>
        <w:rPr>
          <w:rFonts w:ascii="Times New Roman" w:eastAsia="Calibri" w:hAnsi="Times New Roman" w:cs="Times New Roman"/>
          <w:kern w:val="2"/>
          <w:sz w:val="24"/>
          <w:szCs w:val="24"/>
          <w14:ligatures w14:val="standardContextual"/>
        </w:rPr>
      </w:pPr>
      <w:r w:rsidRPr="001A1D17">
        <w:rPr>
          <w:rFonts w:ascii="Times New Roman" w:eastAsia="Calibri" w:hAnsi="Times New Roman" w:cs="Times New Roman"/>
          <w:kern w:val="2"/>
          <w:sz w:val="24"/>
          <w:szCs w:val="24"/>
          <w14:ligatures w14:val="standardContextual"/>
        </w:rPr>
        <w:t>Inițierea se face de către medicii din specialitățile hematologie sau oncologie medicală, după caz, iar continuarea tratamentului se face de către medicul hematolog sau oncolog, după caz, sau, pe baza scrisorii medicale, de către medicii de familie desemnați.”</w:t>
      </w:r>
    </w:p>
    <w:p w14:paraId="4B1A6B52" w14:textId="77777777" w:rsidR="00A5317A" w:rsidRPr="001A1D17" w:rsidRDefault="00A5317A" w:rsidP="001A1D17">
      <w:pPr>
        <w:spacing w:after="0" w:line="276" w:lineRule="auto"/>
        <w:jc w:val="both"/>
        <w:rPr>
          <w:rFonts w:ascii="Times New Roman" w:eastAsia="Calibri" w:hAnsi="Times New Roman" w:cs="Times New Roman"/>
          <w:kern w:val="2"/>
          <w:sz w:val="24"/>
          <w:szCs w:val="24"/>
          <w14:ligatures w14:val="standardContextual"/>
        </w:rPr>
      </w:pPr>
    </w:p>
    <w:p w14:paraId="4F940E51" w14:textId="77777777" w:rsidR="00A5317A" w:rsidRPr="001A1D17" w:rsidRDefault="00A5317A" w:rsidP="001A1D17">
      <w:pPr>
        <w:spacing w:after="0" w:line="276" w:lineRule="auto"/>
        <w:jc w:val="both"/>
        <w:rPr>
          <w:rFonts w:ascii="Times New Roman" w:eastAsia="Calibri" w:hAnsi="Times New Roman" w:cs="Times New Roman"/>
          <w:kern w:val="2"/>
          <w:sz w:val="24"/>
          <w:szCs w:val="24"/>
          <w14:ligatures w14:val="standardContextual"/>
        </w:rPr>
      </w:pPr>
    </w:p>
    <w:p w14:paraId="4F964169" w14:textId="77777777" w:rsidR="004E7098" w:rsidRPr="00F640DC" w:rsidRDefault="004E7098" w:rsidP="001A1D17">
      <w:pPr>
        <w:tabs>
          <w:tab w:val="left" w:pos="426"/>
        </w:tabs>
        <w:jc w:val="both"/>
        <w:rPr>
          <w:rFonts w:ascii="Times New Roman" w:eastAsia="Arial" w:hAnsi="Times New Roman" w:cs="Times New Roman"/>
          <w:b/>
          <w:bCs/>
          <w:sz w:val="24"/>
          <w:szCs w:val="24"/>
          <w:lang w:val="pt-BR"/>
        </w:rPr>
      </w:pPr>
    </w:p>
    <w:p w14:paraId="52583156" w14:textId="77777777" w:rsidR="004E7098" w:rsidRPr="00F640DC" w:rsidRDefault="004E7098" w:rsidP="001A1D17">
      <w:pPr>
        <w:tabs>
          <w:tab w:val="left" w:pos="426"/>
        </w:tabs>
        <w:jc w:val="both"/>
        <w:rPr>
          <w:rFonts w:ascii="Times New Roman" w:eastAsia="Arial" w:hAnsi="Times New Roman" w:cs="Times New Roman"/>
          <w:b/>
          <w:bCs/>
          <w:sz w:val="24"/>
          <w:szCs w:val="24"/>
          <w:lang w:val="pt-BR"/>
        </w:rPr>
      </w:pPr>
    </w:p>
    <w:p w14:paraId="1C698211" w14:textId="77777777" w:rsidR="004E7098" w:rsidRPr="00F640DC" w:rsidRDefault="004E7098" w:rsidP="001A1D17">
      <w:pPr>
        <w:tabs>
          <w:tab w:val="left" w:pos="426"/>
        </w:tabs>
        <w:jc w:val="both"/>
        <w:rPr>
          <w:rFonts w:ascii="Times New Roman" w:eastAsia="Arial" w:hAnsi="Times New Roman" w:cs="Times New Roman"/>
          <w:b/>
          <w:bCs/>
          <w:sz w:val="24"/>
          <w:szCs w:val="24"/>
          <w:lang w:val="pt-BR"/>
        </w:rPr>
      </w:pPr>
    </w:p>
    <w:p w14:paraId="16AF8724" w14:textId="77777777" w:rsidR="004E7098" w:rsidRPr="00F640DC" w:rsidRDefault="004E7098" w:rsidP="001A1D17">
      <w:pPr>
        <w:tabs>
          <w:tab w:val="left" w:pos="426"/>
        </w:tabs>
        <w:jc w:val="both"/>
        <w:rPr>
          <w:rFonts w:ascii="Times New Roman" w:eastAsia="Arial" w:hAnsi="Times New Roman" w:cs="Times New Roman"/>
          <w:b/>
          <w:bCs/>
          <w:sz w:val="24"/>
          <w:szCs w:val="24"/>
          <w:lang w:val="pt-BR"/>
        </w:rPr>
      </w:pPr>
    </w:p>
    <w:p w14:paraId="66E0360F" w14:textId="77777777" w:rsidR="004E7098" w:rsidRPr="00F640DC" w:rsidRDefault="004E7098" w:rsidP="001A1D17">
      <w:pPr>
        <w:tabs>
          <w:tab w:val="left" w:pos="426"/>
        </w:tabs>
        <w:jc w:val="both"/>
        <w:rPr>
          <w:rFonts w:ascii="Times New Roman" w:eastAsia="Arial" w:hAnsi="Times New Roman" w:cs="Times New Roman"/>
          <w:b/>
          <w:bCs/>
          <w:sz w:val="24"/>
          <w:szCs w:val="24"/>
          <w:lang w:val="pt-BR"/>
        </w:rPr>
      </w:pPr>
    </w:p>
    <w:p w14:paraId="4286D051" w14:textId="77777777" w:rsidR="004E7098" w:rsidRPr="00F640DC" w:rsidRDefault="004E7098" w:rsidP="001A1D17">
      <w:pPr>
        <w:tabs>
          <w:tab w:val="left" w:pos="426"/>
        </w:tabs>
        <w:jc w:val="both"/>
        <w:rPr>
          <w:rFonts w:ascii="Times New Roman" w:eastAsia="Arial" w:hAnsi="Times New Roman" w:cs="Times New Roman"/>
          <w:b/>
          <w:bCs/>
          <w:sz w:val="24"/>
          <w:szCs w:val="24"/>
          <w:lang w:val="pt-BR"/>
        </w:rPr>
      </w:pPr>
    </w:p>
    <w:p w14:paraId="48F2785C" w14:textId="77777777" w:rsidR="004E7098" w:rsidRPr="00F640DC" w:rsidRDefault="004E7098" w:rsidP="001A1D17">
      <w:pPr>
        <w:tabs>
          <w:tab w:val="left" w:pos="426"/>
        </w:tabs>
        <w:jc w:val="both"/>
        <w:rPr>
          <w:rFonts w:ascii="Times New Roman" w:eastAsia="Arial" w:hAnsi="Times New Roman" w:cs="Times New Roman"/>
          <w:b/>
          <w:bCs/>
          <w:sz w:val="24"/>
          <w:szCs w:val="24"/>
          <w:lang w:val="pt-BR"/>
        </w:rPr>
      </w:pPr>
    </w:p>
    <w:p w14:paraId="19003F76" w14:textId="77777777" w:rsidR="004E7098" w:rsidRPr="00F640DC" w:rsidRDefault="004E7098" w:rsidP="001A1D17">
      <w:pPr>
        <w:tabs>
          <w:tab w:val="left" w:pos="426"/>
        </w:tabs>
        <w:jc w:val="both"/>
        <w:rPr>
          <w:rFonts w:ascii="Times New Roman" w:eastAsia="Arial" w:hAnsi="Times New Roman" w:cs="Times New Roman"/>
          <w:b/>
          <w:bCs/>
          <w:sz w:val="24"/>
          <w:szCs w:val="24"/>
          <w:lang w:val="pt-BR"/>
        </w:rPr>
      </w:pPr>
    </w:p>
    <w:p w14:paraId="398F43C5" w14:textId="77777777" w:rsidR="004E7098" w:rsidRPr="00F640DC" w:rsidRDefault="004E7098" w:rsidP="001A1D17">
      <w:pPr>
        <w:tabs>
          <w:tab w:val="left" w:pos="426"/>
        </w:tabs>
        <w:jc w:val="both"/>
        <w:rPr>
          <w:rFonts w:ascii="Times New Roman" w:eastAsia="Arial" w:hAnsi="Times New Roman" w:cs="Times New Roman"/>
          <w:b/>
          <w:bCs/>
          <w:sz w:val="24"/>
          <w:szCs w:val="24"/>
          <w:lang w:val="pt-BR"/>
        </w:rPr>
      </w:pPr>
    </w:p>
    <w:p w14:paraId="4827B55B" w14:textId="77777777" w:rsidR="004E7098" w:rsidRPr="00F640DC" w:rsidRDefault="004E7098" w:rsidP="001A1D17">
      <w:pPr>
        <w:tabs>
          <w:tab w:val="left" w:pos="426"/>
        </w:tabs>
        <w:jc w:val="both"/>
        <w:rPr>
          <w:rFonts w:ascii="Times New Roman" w:eastAsia="Arial" w:hAnsi="Times New Roman" w:cs="Times New Roman"/>
          <w:b/>
          <w:bCs/>
          <w:sz w:val="24"/>
          <w:szCs w:val="24"/>
          <w:lang w:val="pt-BR"/>
        </w:rPr>
      </w:pPr>
    </w:p>
    <w:p w14:paraId="36654744" w14:textId="77777777" w:rsidR="004E7098" w:rsidRPr="00F640DC" w:rsidRDefault="004E7098" w:rsidP="001A1D17">
      <w:pPr>
        <w:tabs>
          <w:tab w:val="left" w:pos="426"/>
        </w:tabs>
        <w:jc w:val="both"/>
        <w:rPr>
          <w:rFonts w:ascii="Times New Roman" w:eastAsia="Arial" w:hAnsi="Times New Roman" w:cs="Times New Roman"/>
          <w:b/>
          <w:bCs/>
          <w:sz w:val="24"/>
          <w:szCs w:val="24"/>
          <w:lang w:val="pt-BR"/>
        </w:rPr>
      </w:pPr>
    </w:p>
    <w:p w14:paraId="666BC20F" w14:textId="77777777" w:rsidR="004E7098" w:rsidRPr="00F640DC" w:rsidRDefault="004E7098" w:rsidP="001A1D17">
      <w:pPr>
        <w:tabs>
          <w:tab w:val="left" w:pos="426"/>
        </w:tabs>
        <w:jc w:val="both"/>
        <w:rPr>
          <w:rFonts w:ascii="Times New Roman" w:eastAsia="Arial" w:hAnsi="Times New Roman" w:cs="Times New Roman"/>
          <w:b/>
          <w:bCs/>
          <w:sz w:val="24"/>
          <w:szCs w:val="24"/>
          <w:lang w:val="pt-BR"/>
        </w:rPr>
      </w:pPr>
    </w:p>
    <w:p w14:paraId="4F00A8CB" w14:textId="77777777" w:rsidR="004E7098" w:rsidRPr="00F640DC" w:rsidRDefault="004E7098" w:rsidP="001A1D17">
      <w:pPr>
        <w:tabs>
          <w:tab w:val="left" w:pos="426"/>
        </w:tabs>
        <w:jc w:val="both"/>
        <w:rPr>
          <w:rFonts w:ascii="Times New Roman" w:eastAsia="Arial" w:hAnsi="Times New Roman" w:cs="Times New Roman"/>
          <w:b/>
          <w:bCs/>
          <w:sz w:val="24"/>
          <w:szCs w:val="24"/>
          <w:lang w:val="pt-BR"/>
        </w:rPr>
      </w:pPr>
    </w:p>
    <w:p w14:paraId="67584A70" w14:textId="77777777" w:rsidR="004E7098" w:rsidRPr="00F640DC" w:rsidRDefault="004E7098" w:rsidP="001A1D17">
      <w:pPr>
        <w:tabs>
          <w:tab w:val="left" w:pos="426"/>
        </w:tabs>
        <w:jc w:val="both"/>
        <w:rPr>
          <w:rFonts w:ascii="Times New Roman" w:eastAsia="Arial" w:hAnsi="Times New Roman" w:cs="Times New Roman"/>
          <w:b/>
          <w:bCs/>
          <w:sz w:val="24"/>
          <w:szCs w:val="24"/>
          <w:lang w:val="pt-BR"/>
        </w:rPr>
      </w:pPr>
    </w:p>
    <w:p w14:paraId="412C8A99" w14:textId="77777777" w:rsidR="004E7098" w:rsidRPr="00F640DC" w:rsidRDefault="004E7098" w:rsidP="001A1D17">
      <w:pPr>
        <w:tabs>
          <w:tab w:val="left" w:pos="426"/>
        </w:tabs>
        <w:jc w:val="both"/>
        <w:rPr>
          <w:rFonts w:ascii="Times New Roman" w:eastAsia="Arial" w:hAnsi="Times New Roman" w:cs="Times New Roman"/>
          <w:b/>
          <w:bCs/>
          <w:sz w:val="24"/>
          <w:szCs w:val="24"/>
          <w:lang w:val="pt-BR"/>
        </w:rPr>
      </w:pPr>
    </w:p>
    <w:p w14:paraId="64CDD63D" w14:textId="77777777" w:rsidR="004E7098" w:rsidRPr="00F640DC" w:rsidRDefault="004E7098" w:rsidP="001A1D17">
      <w:pPr>
        <w:tabs>
          <w:tab w:val="left" w:pos="426"/>
        </w:tabs>
        <w:jc w:val="both"/>
        <w:rPr>
          <w:rFonts w:ascii="Times New Roman" w:eastAsia="Arial" w:hAnsi="Times New Roman" w:cs="Times New Roman"/>
          <w:b/>
          <w:bCs/>
          <w:sz w:val="24"/>
          <w:szCs w:val="24"/>
          <w:lang w:val="pt-BR"/>
        </w:rPr>
      </w:pPr>
    </w:p>
    <w:p w14:paraId="47A0C703" w14:textId="77777777" w:rsidR="004E7098" w:rsidRPr="00F640DC" w:rsidRDefault="004E7098" w:rsidP="001A1D17">
      <w:pPr>
        <w:tabs>
          <w:tab w:val="left" w:pos="426"/>
        </w:tabs>
        <w:jc w:val="both"/>
        <w:rPr>
          <w:rFonts w:ascii="Times New Roman" w:eastAsia="Arial" w:hAnsi="Times New Roman" w:cs="Times New Roman"/>
          <w:b/>
          <w:bCs/>
          <w:sz w:val="24"/>
          <w:szCs w:val="24"/>
          <w:lang w:val="pt-BR"/>
        </w:rPr>
      </w:pPr>
    </w:p>
    <w:p w14:paraId="7DFFAAA8" w14:textId="77777777" w:rsidR="004E7098" w:rsidRPr="00F640DC" w:rsidRDefault="004E7098" w:rsidP="001A1D17">
      <w:pPr>
        <w:tabs>
          <w:tab w:val="left" w:pos="426"/>
        </w:tabs>
        <w:jc w:val="both"/>
        <w:rPr>
          <w:rFonts w:ascii="Times New Roman" w:eastAsia="Arial" w:hAnsi="Times New Roman" w:cs="Times New Roman"/>
          <w:b/>
          <w:bCs/>
          <w:sz w:val="24"/>
          <w:szCs w:val="24"/>
          <w:lang w:val="pt-BR"/>
        </w:rPr>
      </w:pPr>
    </w:p>
    <w:p w14:paraId="5442F6CD" w14:textId="77777777" w:rsidR="004E7098" w:rsidRPr="00F640DC" w:rsidRDefault="004E7098" w:rsidP="001A1D17">
      <w:pPr>
        <w:tabs>
          <w:tab w:val="left" w:pos="426"/>
        </w:tabs>
        <w:jc w:val="both"/>
        <w:rPr>
          <w:rFonts w:ascii="Times New Roman" w:eastAsia="Arial" w:hAnsi="Times New Roman" w:cs="Times New Roman"/>
          <w:b/>
          <w:bCs/>
          <w:sz w:val="24"/>
          <w:szCs w:val="24"/>
          <w:lang w:val="pt-BR"/>
        </w:rPr>
      </w:pPr>
    </w:p>
    <w:p w14:paraId="2802F569" w14:textId="77777777" w:rsidR="004E7098" w:rsidRPr="00F640DC" w:rsidRDefault="004E7098" w:rsidP="001A1D17">
      <w:pPr>
        <w:tabs>
          <w:tab w:val="left" w:pos="426"/>
        </w:tabs>
        <w:jc w:val="both"/>
        <w:rPr>
          <w:rFonts w:ascii="Times New Roman" w:eastAsia="Arial" w:hAnsi="Times New Roman" w:cs="Times New Roman"/>
          <w:b/>
          <w:bCs/>
          <w:sz w:val="24"/>
          <w:szCs w:val="24"/>
          <w:lang w:val="pt-BR"/>
        </w:rPr>
      </w:pPr>
    </w:p>
    <w:p w14:paraId="029BB0DA" w14:textId="77777777" w:rsidR="007B12AF" w:rsidRPr="00F640DC" w:rsidRDefault="007B12AF" w:rsidP="001A1D17">
      <w:pPr>
        <w:tabs>
          <w:tab w:val="left" w:pos="426"/>
        </w:tabs>
        <w:jc w:val="both"/>
        <w:rPr>
          <w:rFonts w:ascii="Times New Roman" w:eastAsia="Arial" w:hAnsi="Times New Roman" w:cs="Times New Roman"/>
          <w:b/>
          <w:bCs/>
          <w:sz w:val="24"/>
          <w:szCs w:val="24"/>
          <w:lang w:val="pt-BR"/>
        </w:rPr>
      </w:pPr>
    </w:p>
    <w:p w14:paraId="40E0C116" w14:textId="77777777" w:rsidR="007B12AF" w:rsidRPr="00F640DC" w:rsidRDefault="007B12AF" w:rsidP="001A1D17">
      <w:pPr>
        <w:tabs>
          <w:tab w:val="left" w:pos="426"/>
        </w:tabs>
        <w:jc w:val="both"/>
        <w:rPr>
          <w:rFonts w:ascii="Times New Roman" w:eastAsia="Arial" w:hAnsi="Times New Roman" w:cs="Times New Roman"/>
          <w:b/>
          <w:bCs/>
          <w:sz w:val="24"/>
          <w:szCs w:val="24"/>
          <w:lang w:val="pt-BR"/>
        </w:rPr>
      </w:pPr>
    </w:p>
    <w:p w14:paraId="7ABDF723" w14:textId="5B29BD9E" w:rsidR="007B12AF" w:rsidRPr="00F640DC" w:rsidRDefault="007B12AF" w:rsidP="00E86000">
      <w:pPr>
        <w:pStyle w:val="ListParagraph"/>
        <w:numPr>
          <w:ilvl w:val="0"/>
          <w:numId w:val="9"/>
        </w:numPr>
        <w:tabs>
          <w:tab w:val="left" w:pos="426"/>
        </w:tabs>
        <w:jc w:val="both"/>
        <w:rPr>
          <w:rFonts w:eastAsia="Arial"/>
          <w:b/>
          <w:bCs/>
          <w:color w:val="auto"/>
          <w:lang w:val="pt-BR"/>
        </w:rPr>
      </w:pPr>
      <w:r w:rsidRPr="00F640DC">
        <w:rPr>
          <w:rFonts w:eastAsia="Arial"/>
          <w:b/>
          <w:bCs/>
          <w:color w:val="auto"/>
          <w:lang w:val="pt-BR"/>
        </w:rPr>
        <w:lastRenderedPageBreak/>
        <w:t xml:space="preserve">La anexa nr. 1, după protocolul terapeutic corespunzător poziției cu nr. 367 se introduce protocolul terapeutic corespunzător poziției nr. 368 cod (L01EH03): DCI TUCATINIBUM cu următorul cuprins: </w:t>
      </w:r>
    </w:p>
    <w:p w14:paraId="64BEECA7" w14:textId="77777777" w:rsidR="007B12AF" w:rsidRPr="00F640DC" w:rsidRDefault="007B12AF" w:rsidP="001A1D17">
      <w:pPr>
        <w:tabs>
          <w:tab w:val="left" w:pos="426"/>
        </w:tabs>
        <w:jc w:val="both"/>
        <w:rPr>
          <w:rFonts w:ascii="Times New Roman" w:eastAsia="Arial" w:hAnsi="Times New Roman" w:cs="Times New Roman"/>
          <w:b/>
          <w:bCs/>
          <w:sz w:val="24"/>
          <w:szCs w:val="24"/>
          <w:lang w:val="pt-BR"/>
        </w:rPr>
      </w:pPr>
    </w:p>
    <w:p w14:paraId="16A21516" w14:textId="27B91CC1" w:rsidR="007B12AF" w:rsidRPr="00F640DC" w:rsidRDefault="007B12AF" w:rsidP="001A1D17">
      <w:pPr>
        <w:tabs>
          <w:tab w:val="left" w:pos="426"/>
        </w:tabs>
        <w:jc w:val="both"/>
        <w:rPr>
          <w:rFonts w:ascii="Times New Roman" w:eastAsia="Arial" w:hAnsi="Times New Roman" w:cs="Times New Roman"/>
          <w:b/>
          <w:bCs/>
          <w:sz w:val="24"/>
          <w:szCs w:val="24"/>
          <w:lang w:val="pt-BR"/>
        </w:rPr>
      </w:pPr>
      <w:r w:rsidRPr="00F640DC">
        <w:rPr>
          <w:rFonts w:ascii="Times New Roman" w:eastAsia="Arial" w:hAnsi="Times New Roman" w:cs="Times New Roman"/>
          <w:b/>
          <w:bCs/>
          <w:sz w:val="24"/>
          <w:szCs w:val="24"/>
          <w:lang w:val="pt-BR"/>
        </w:rPr>
        <w:t>”Protocol terapeutic corespunzător poziţiei nr. 368 cod (L01EH03): DCI TUCATINIBUM</w:t>
      </w:r>
    </w:p>
    <w:p w14:paraId="46743447" w14:textId="77777777" w:rsidR="004D4CC5" w:rsidRPr="00F640DC" w:rsidRDefault="004D4CC5" w:rsidP="001A1D17">
      <w:pPr>
        <w:tabs>
          <w:tab w:val="left" w:pos="426"/>
        </w:tabs>
        <w:jc w:val="both"/>
        <w:rPr>
          <w:rFonts w:ascii="Times New Roman" w:eastAsia="Arial" w:hAnsi="Times New Roman" w:cs="Times New Roman"/>
          <w:b/>
          <w:bCs/>
          <w:sz w:val="24"/>
          <w:szCs w:val="24"/>
          <w:lang w:val="pt-BR"/>
        </w:rPr>
      </w:pPr>
    </w:p>
    <w:p w14:paraId="48576DF0" w14:textId="73067230" w:rsidR="000F0451" w:rsidRPr="001A1D17" w:rsidRDefault="004D4CC5" w:rsidP="001A1D17">
      <w:pPr>
        <w:autoSpaceDE w:val="0"/>
        <w:autoSpaceDN w:val="0"/>
        <w:adjustRightInd w:val="0"/>
        <w:spacing w:after="0" w:line="240" w:lineRule="auto"/>
        <w:rPr>
          <w:rFonts w:ascii="Times New Roman" w:eastAsia="Calibri" w:hAnsi="Times New Roman" w:cs="Times New Roman"/>
          <w:sz w:val="24"/>
          <w:szCs w:val="24"/>
        </w:rPr>
      </w:pPr>
      <w:r w:rsidRPr="001A1D17">
        <w:rPr>
          <w:rFonts w:ascii="Times New Roman" w:eastAsia="Calibri" w:hAnsi="Times New Roman" w:cs="Times New Roman"/>
          <w:b/>
          <w:bCs/>
          <w:sz w:val="24"/>
          <w:szCs w:val="24"/>
        </w:rPr>
        <w:t>I. Indicația terapeutică</w:t>
      </w:r>
    </w:p>
    <w:p w14:paraId="4397B01C" w14:textId="77777777" w:rsidR="000F0451" w:rsidRPr="001A1D17" w:rsidRDefault="000F0451" w:rsidP="001A1D17">
      <w:pPr>
        <w:autoSpaceDE w:val="0"/>
        <w:autoSpaceDN w:val="0"/>
        <w:adjustRightInd w:val="0"/>
        <w:spacing w:after="0" w:line="240" w:lineRule="auto"/>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t>Cancer mamar HER2 pozitiv</w:t>
      </w:r>
    </w:p>
    <w:p w14:paraId="2D4BF56B" w14:textId="77777777" w:rsidR="000F0451" w:rsidRPr="001A1D17" w:rsidRDefault="000F0451" w:rsidP="001A1D17">
      <w:p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Tucatinibum în asociere cu Trastuzumabum și Capecitabină pentru tratamentul pacienților adulți cu cancer mamar HER2 pozitiv, în stadiu local avansat nerezecabil sau metastatic, cărora li s-au administrat cel puțin 2 scheme anterioare de tratament anti-HER2.</w:t>
      </w:r>
    </w:p>
    <w:p w14:paraId="1F8EE798" w14:textId="77777777" w:rsidR="000F0451" w:rsidRPr="001A1D17" w:rsidRDefault="000F0451" w:rsidP="001A1D17">
      <w:pPr>
        <w:autoSpaceDE w:val="0"/>
        <w:autoSpaceDN w:val="0"/>
        <w:adjustRightInd w:val="0"/>
        <w:spacing w:after="0" w:line="240" w:lineRule="auto"/>
        <w:jc w:val="both"/>
        <w:rPr>
          <w:rFonts w:ascii="Times New Roman" w:eastAsia="Calibri" w:hAnsi="Times New Roman" w:cs="Times New Roman"/>
          <w:sz w:val="24"/>
          <w:szCs w:val="24"/>
        </w:rPr>
      </w:pPr>
    </w:p>
    <w:p w14:paraId="5612DC24" w14:textId="77777777" w:rsidR="000F0451" w:rsidRPr="001A1D17" w:rsidRDefault="000F0451" w:rsidP="001A1D17">
      <w:p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Această indicație se codifică la prescriere prin codul 124 (conform clasificării internaționale a maladiilor revizia a 10-a, varianta 999 coduri de boală).</w:t>
      </w:r>
    </w:p>
    <w:p w14:paraId="2C943BDA" w14:textId="77777777" w:rsidR="000F0451" w:rsidRPr="001A1D17" w:rsidRDefault="000F0451" w:rsidP="001A1D17">
      <w:pPr>
        <w:autoSpaceDE w:val="0"/>
        <w:autoSpaceDN w:val="0"/>
        <w:adjustRightInd w:val="0"/>
        <w:spacing w:after="0" w:line="240" w:lineRule="auto"/>
        <w:rPr>
          <w:rFonts w:ascii="Times New Roman" w:eastAsia="Calibri" w:hAnsi="Times New Roman" w:cs="Times New Roman"/>
          <w:sz w:val="24"/>
          <w:szCs w:val="24"/>
        </w:rPr>
      </w:pPr>
    </w:p>
    <w:p w14:paraId="0C3F2D09" w14:textId="00F70531" w:rsidR="000F0451" w:rsidRPr="001A1D17" w:rsidRDefault="000F0451" w:rsidP="001A1D17">
      <w:pPr>
        <w:autoSpaceDE w:val="0"/>
        <w:autoSpaceDN w:val="0"/>
        <w:adjustRightInd w:val="0"/>
        <w:spacing w:after="0" w:line="240" w:lineRule="auto"/>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t>II. Criterii pentru includerea unui pacient în tratament</w:t>
      </w:r>
    </w:p>
    <w:p w14:paraId="4794CF12" w14:textId="77777777" w:rsidR="000F0451" w:rsidRPr="001A1D17" w:rsidRDefault="000F0451" w:rsidP="001A1D17">
      <w:pPr>
        <w:autoSpaceDE w:val="0"/>
        <w:autoSpaceDN w:val="0"/>
        <w:adjustRightInd w:val="0"/>
        <w:spacing w:after="0" w:line="240" w:lineRule="auto"/>
        <w:jc w:val="both"/>
        <w:rPr>
          <w:rFonts w:ascii="Times New Roman" w:eastAsia="Calibri" w:hAnsi="Times New Roman" w:cs="Times New Roman"/>
          <w:b/>
          <w:bCs/>
          <w:sz w:val="24"/>
          <w:szCs w:val="24"/>
        </w:rPr>
      </w:pPr>
    </w:p>
    <w:p w14:paraId="4DC8EDD1" w14:textId="07C26477" w:rsidR="000F0451" w:rsidRPr="001A1D17" w:rsidRDefault="000F0451" w:rsidP="001A1D17">
      <w:pPr>
        <w:autoSpaceDE w:val="0"/>
        <w:autoSpaceDN w:val="0"/>
        <w:adjustRightInd w:val="0"/>
        <w:spacing w:after="0" w:line="240" w:lineRule="auto"/>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t xml:space="preserve">1. Criterii de includere: </w:t>
      </w:r>
    </w:p>
    <w:p w14:paraId="305839AD" w14:textId="77777777" w:rsidR="000F0451" w:rsidRPr="001A1D17" w:rsidRDefault="000F0451" w:rsidP="001A1D17">
      <w:pPr>
        <w:numPr>
          <w:ilvl w:val="0"/>
          <w:numId w:val="382"/>
        </w:num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 xml:space="preserve">vârstă peste 18 ani; </w:t>
      </w:r>
    </w:p>
    <w:p w14:paraId="43A97804" w14:textId="77777777" w:rsidR="000F0451" w:rsidRPr="001A1D17" w:rsidRDefault="000F0451" w:rsidP="001A1D17">
      <w:pPr>
        <w:numPr>
          <w:ilvl w:val="0"/>
          <w:numId w:val="382"/>
        </w:num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 xml:space="preserve">status de performanță ECOG 0-2;  </w:t>
      </w:r>
    </w:p>
    <w:p w14:paraId="576E06F2" w14:textId="77777777" w:rsidR="000F0451" w:rsidRPr="001A1D17" w:rsidRDefault="000F0451" w:rsidP="001A1D17">
      <w:pPr>
        <w:numPr>
          <w:ilvl w:val="0"/>
          <w:numId w:val="382"/>
        </w:numPr>
        <w:contextualSpacing/>
        <w:rPr>
          <w:rFonts w:ascii="Times New Roman" w:eastAsia="Calibri" w:hAnsi="Times New Roman" w:cs="Times New Roman"/>
          <w:sz w:val="24"/>
          <w:szCs w:val="24"/>
        </w:rPr>
      </w:pPr>
      <w:r w:rsidRPr="001A1D17">
        <w:rPr>
          <w:rFonts w:ascii="Times New Roman" w:eastAsia="Calibri" w:hAnsi="Times New Roman" w:cs="Times New Roman"/>
          <w:sz w:val="24"/>
          <w:szCs w:val="24"/>
        </w:rPr>
        <w:t>probe biologice care să permită administrarea în condiţii de siguranţă;</w:t>
      </w:r>
    </w:p>
    <w:p w14:paraId="330D556C" w14:textId="77777777" w:rsidR="000F0451" w:rsidRPr="001A1D17" w:rsidRDefault="000F0451" w:rsidP="001A1D17">
      <w:pPr>
        <w:numPr>
          <w:ilvl w:val="0"/>
          <w:numId w:val="382"/>
        </w:numPr>
        <w:contextualSpacing/>
        <w:rPr>
          <w:rFonts w:ascii="Times New Roman" w:eastAsia="Calibri" w:hAnsi="Times New Roman" w:cs="Times New Roman"/>
          <w:sz w:val="24"/>
          <w:szCs w:val="24"/>
        </w:rPr>
      </w:pPr>
      <w:r w:rsidRPr="001A1D17">
        <w:rPr>
          <w:rFonts w:ascii="Times New Roman" w:eastAsia="Calibri" w:hAnsi="Times New Roman" w:cs="Times New Roman"/>
          <w:sz w:val="24"/>
          <w:szCs w:val="24"/>
        </w:rPr>
        <w:t>cancer mamar HER2 pozitiv [scor 3+ la IHC pentru HER2 sau rezultat pozitiv la testarea de tip hibridizare in situ (ISH)], în stadiu local avansat nerezecabil sau metastatic, cărora li s-au administrat cel puțin 2 scheme anterioare de tratament anti-HER2.</w:t>
      </w:r>
    </w:p>
    <w:p w14:paraId="061340D2" w14:textId="77777777" w:rsidR="000F0451" w:rsidRPr="001A1D17" w:rsidRDefault="000F0451" w:rsidP="001A1D17">
      <w:pPr>
        <w:autoSpaceDE w:val="0"/>
        <w:autoSpaceDN w:val="0"/>
        <w:adjustRightInd w:val="0"/>
        <w:spacing w:after="0" w:line="240" w:lineRule="auto"/>
        <w:jc w:val="both"/>
        <w:rPr>
          <w:rFonts w:ascii="Times New Roman" w:eastAsia="Calibri" w:hAnsi="Times New Roman" w:cs="Times New Roman"/>
          <w:sz w:val="24"/>
          <w:szCs w:val="24"/>
        </w:rPr>
      </w:pPr>
    </w:p>
    <w:p w14:paraId="17ACE04F" w14:textId="2BAA6CE4" w:rsidR="000F0451" w:rsidRPr="001A1D17" w:rsidRDefault="000F0451" w:rsidP="001A1D17">
      <w:pPr>
        <w:autoSpaceDE w:val="0"/>
        <w:autoSpaceDN w:val="0"/>
        <w:adjustRightInd w:val="0"/>
        <w:spacing w:after="0" w:line="240" w:lineRule="auto"/>
        <w:jc w:val="both"/>
        <w:rPr>
          <w:rFonts w:ascii="Times New Roman" w:eastAsia="Calibri" w:hAnsi="Times New Roman" w:cs="Times New Roman"/>
          <w:b/>
          <w:bCs/>
          <w:sz w:val="24"/>
          <w:szCs w:val="24"/>
        </w:rPr>
      </w:pPr>
      <w:r w:rsidRPr="001A1D17">
        <w:rPr>
          <w:rFonts w:ascii="Times New Roman" w:eastAsia="Calibri" w:hAnsi="Times New Roman" w:cs="Times New Roman"/>
          <w:b/>
          <w:sz w:val="24"/>
          <w:szCs w:val="24"/>
        </w:rPr>
        <w:t>2.</w:t>
      </w:r>
      <w:r w:rsidRPr="001A1D17">
        <w:rPr>
          <w:rFonts w:ascii="Times New Roman" w:eastAsia="Calibri" w:hAnsi="Times New Roman" w:cs="Times New Roman"/>
          <w:sz w:val="24"/>
          <w:szCs w:val="24"/>
        </w:rPr>
        <w:t xml:space="preserve"> </w:t>
      </w:r>
      <w:r w:rsidRPr="001A1D17">
        <w:rPr>
          <w:rFonts w:ascii="Times New Roman" w:eastAsia="Calibri" w:hAnsi="Times New Roman" w:cs="Times New Roman"/>
          <w:b/>
          <w:bCs/>
          <w:sz w:val="24"/>
          <w:szCs w:val="24"/>
        </w:rPr>
        <w:t xml:space="preserve">Criterii de excludere/întrerupere definitivă/temporară (la latitudinea medicului curant): </w:t>
      </w:r>
    </w:p>
    <w:p w14:paraId="5E25E886" w14:textId="77777777" w:rsidR="000F0451" w:rsidRPr="001A1D17" w:rsidRDefault="000F0451" w:rsidP="001A1D17">
      <w:pPr>
        <w:numPr>
          <w:ilvl w:val="0"/>
          <w:numId w:val="383"/>
        </w:num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Sarcină/alăptare;</w:t>
      </w:r>
    </w:p>
    <w:p w14:paraId="6F5654DD" w14:textId="77777777" w:rsidR="000F0451" w:rsidRPr="001A1D17" w:rsidRDefault="000F0451" w:rsidP="001A1D17">
      <w:pPr>
        <w:numPr>
          <w:ilvl w:val="0"/>
          <w:numId w:val="383"/>
        </w:num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Hipersensibilitate cunoscută la substanța activă sau la oricare dintre excipienți;</w:t>
      </w:r>
    </w:p>
    <w:p w14:paraId="5E02899C" w14:textId="30423F5C" w:rsidR="000F0451" w:rsidRPr="001A1D17" w:rsidRDefault="000F0451" w:rsidP="001A1D17">
      <w:pPr>
        <w:numPr>
          <w:ilvl w:val="0"/>
          <w:numId w:val="383"/>
        </w:num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 xml:space="preserve">Metastaze cerebrale netratate anterior sau simptomatice (instabile din punct de vedere clinic - </w:t>
      </w:r>
      <w:r w:rsidRPr="001A1D17">
        <w:rPr>
          <w:rFonts w:ascii="Times New Roman" w:eastAsia="Calibri" w:hAnsi="Times New Roman" w:cs="Times New Roman"/>
          <w:b/>
          <w:bCs/>
          <w:i/>
          <w:iCs/>
          <w:sz w:val="24"/>
          <w:szCs w:val="24"/>
        </w:rPr>
        <w:t>la aprecierea medicului curant</w:t>
      </w:r>
      <w:r w:rsidRPr="001A1D17">
        <w:rPr>
          <w:rFonts w:ascii="Times New Roman" w:eastAsia="Calibri" w:hAnsi="Times New Roman" w:cs="Times New Roman"/>
          <w:sz w:val="24"/>
          <w:szCs w:val="24"/>
        </w:rPr>
        <w:t>).</w:t>
      </w:r>
    </w:p>
    <w:p w14:paraId="22661218" w14:textId="77777777" w:rsidR="000F0451" w:rsidRPr="001A1D17" w:rsidRDefault="000F0451" w:rsidP="001A1D17">
      <w:pPr>
        <w:autoSpaceDE w:val="0"/>
        <w:autoSpaceDN w:val="0"/>
        <w:adjustRightInd w:val="0"/>
        <w:spacing w:after="0" w:line="240" w:lineRule="auto"/>
        <w:jc w:val="both"/>
        <w:rPr>
          <w:rFonts w:ascii="Times New Roman" w:eastAsia="Calibri" w:hAnsi="Times New Roman" w:cs="Times New Roman"/>
          <w:sz w:val="24"/>
          <w:szCs w:val="24"/>
        </w:rPr>
      </w:pPr>
    </w:p>
    <w:p w14:paraId="78858535" w14:textId="13701962" w:rsidR="000F0451" w:rsidRPr="001A1D17" w:rsidRDefault="000F0451" w:rsidP="001A1D17">
      <w:pPr>
        <w:autoSpaceDE w:val="0"/>
        <w:autoSpaceDN w:val="0"/>
        <w:adjustRightInd w:val="0"/>
        <w:spacing w:after="0" w:line="240" w:lineRule="auto"/>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t>III. Tratament</w:t>
      </w:r>
    </w:p>
    <w:p w14:paraId="342CE669" w14:textId="77777777" w:rsidR="000F0451" w:rsidRPr="001A1D17" w:rsidRDefault="000F0451" w:rsidP="001A1D17">
      <w:pPr>
        <w:autoSpaceDE w:val="0"/>
        <w:autoSpaceDN w:val="0"/>
        <w:adjustRightInd w:val="0"/>
        <w:spacing w:after="0" w:line="240" w:lineRule="auto"/>
        <w:jc w:val="both"/>
        <w:rPr>
          <w:rFonts w:ascii="Times New Roman" w:eastAsia="Calibri" w:hAnsi="Times New Roman" w:cs="Times New Roman"/>
          <w:b/>
          <w:bCs/>
          <w:sz w:val="24"/>
          <w:szCs w:val="24"/>
        </w:rPr>
      </w:pPr>
    </w:p>
    <w:p w14:paraId="40D0F630" w14:textId="4E8A8C15" w:rsidR="000F0451" w:rsidRPr="001A1D17" w:rsidRDefault="000F0451" w:rsidP="001A1D17">
      <w:p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b/>
          <w:bCs/>
          <w:sz w:val="24"/>
          <w:szCs w:val="24"/>
        </w:rPr>
        <w:t xml:space="preserve">Durata tratamentului: </w:t>
      </w:r>
      <w:r w:rsidRPr="001A1D17">
        <w:rPr>
          <w:rFonts w:ascii="Times New Roman" w:eastAsia="Calibri" w:hAnsi="Times New Roman" w:cs="Times New Roman"/>
          <w:sz w:val="24"/>
          <w:szCs w:val="24"/>
        </w:rPr>
        <w:t>până la progresia bolii sau la apariția toxicității inacceptabile.</w:t>
      </w:r>
    </w:p>
    <w:p w14:paraId="2B81769E" w14:textId="77777777" w:rsidR="000F0451" w:rsidRPr="001A1D17" w:rsidRDefault="000F0451" w:rsidP="001A1D17">
      <w:pPr>
        <w:autoSpaceDE w:val="0"/>
        <w:autoSpaceDN w:val="0"/>
        <w:adjustRightInd w:val="0"/>
        <w:spacing w:after="0" w:line="240" w:lineRule="auto"/>
        <w:jc w:val="both"/>
        <w:rPr>
          <w:rFonts w:ascii="Times New Roman" w:eastAsia="Calibri" w:hAnsi="Times New Roman" w:cs="Times New Roman"/>
          <w:sz w:val="24"/>
          <w:szCs w:val="24"/>
        </w:rPr>
      </w:pPr>
    </w:p>
    <w:p w14:paraId="20B04372" w14:textId="77777777" w:rsidR="000F0451" w:rsidRPr="001A1D17" w:rsidRDefault="000F0451" w:rsidP="001A1D17">
      <w:pPr>
        <w:autoSpaceDE w:val="0"/>
        <w:autoSpaceDN w:val="0"/>
        <w:adjustRightInd w:val="0"/>
        <w:spacing w:after="0" w:line="240" w:lineRule="auto"/>
        <w:jc w:val="both"/>
        <w:rPr>
          <w:rFonts w:ascii="Times New Roman" w:eastAsia="Calibri" w:hAnsi="Times New Roman" w:cs="Times New Roman"/>
          <w:b/>
          <w:bCs/>
          <w:i/>
          <w:iCs/>
          <w:sz w:val="24"/>
          <w:szCs w:val="24"/>
        </w:rPr>
      </w:pPr>
      <w:r w:rsidRPr="001A1D17">
        <w:rPr>
          <w:rFonts w:ascii="Times New Roman" w:eastAsia="Calibri" w:hAnsi="Times New Roman" w:cs="Times New Roman"/>
          <w:b/>
          <w:bCs/>
          <w:i/>
          <w:iCs/>
          <w:sz w:val="24"/>
          <w:szCs w:val="24"/>
        </w:rPr>
        <w:t>Atenţionări şi precauţii speciale pentru utilizare</w:t>
      </w:r>
    </w:p>
    <w:p w14:paraId="25184129" w14:textId="77777777" w:rsidR="000F0451" w:rsidRPr="001A1D17" w:rsidRDefault="000F0451" w:rsidP="001A1D17">
      <w:p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 xml:space="preserve">Tucatinibul este metabolizat în principal prin intermediul CYP2C8. Tucatinibul este un inactivator pe bază de metabolizare al CYP3A și inhibă transportorii renali ai metforminei și creatininei. Tucatinibul este un substrat al gp-P. </w:t>
      </w:r>
    </w:p>
    <w:p w14:paraId="39900962" w14:textId="77777777" w:rsidR="000F0451" w:rsidRPr="001A1D17" w:rsidRDefault="000F0451" w:rsidP="001A1D17">
      <w:pPr>
        <w:autoSpaceDE w:val="0"/>
        <w:autoSpaceDN w:val="0"/>
        <w:adjustRightInd w:val="0"/>
        <w:spacing w:after="0" w:line="240" w:lineRule="auto"/>
        <w:jc w:val="both"/>
        <w:rPr>
          <w:rFonts w:ascii="Times New Roman" w:eastAsia="Calibri" w:hAnsi="Times New Roman" w:cs="Times New Roman"/>
          <w:i/>
          <w:iCs/>
          <w:sz w:val="24"/>
          <w:szCs w:val="24"/>
        </w:rPr>
      </w:pPr>
    </w:p>
    <w:p w14:paraId="2E888615" w14:textId="77777777" w:rsidR="000F0451" w:rsidRPr="001A1D17" w:rsidRDefault="000F0451" w:rsidP="001A1D17">
      <w:p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i/>
          <w:iCs/>
          <w:sz w:val="24"/>
          <w:szCs w:val="24"/>
        </w:rPr>
        <w:t>Inductori ai CYP3A/CYP2C8</w:t>
      </w:r>
      <w:r w:rsidRPr="001A1D17">
        <w:rPr>
          <w:rFonts w:ascii="Times New Roman" w:eastAsia="Calibri" w:hAnsi="Times New Roman" w:cs="Times New Roman"/>
          <w:sz w:val="24"/>
          <w:szCs w:val="24"/>
        </w:rPr>
        <w:t xml:space="preserve"> – administrarea de tucatinib concomitent cu rifampicină (un inductor puternic al CYP3A și moderat al CYP2C8) a determinat o scădere a concentrațiilor plasmatice de tucatinib. Administrarea tucatinibului concomitent cu inductori puternici ai CYP3A sau moderați ai CYP2C8, cum sunt rifampicina, fenitoina, sunătoarea sau carbamazepina, trebuie evitată, întrucât poate duce la diminuarea activității tucatinibului. </w:t>
      </w:r>
    </w:p>
    <w:p w14:paraId="65C4DA21" w14:textId="77777777" w:rsidR="000F0451" w:rsidRPr="001A1D17" w:rsidRDefault="000F0451" w:rsidP="001A1D17">
      <w:pPr>
        <w:autoSpaceDE w:val="0"/>
        <w:autoSpaceDN w:val="0"/>
        <w:adjustRightInd w:val="0"/>
        <w:spacing w:after="0" w:line="240" w:lineRule="auto"/>
        <w:jc w:val="both"/>
        <w:rPr>
          <w:rFonts w:ascii="Times New Roman" w:eastAsia="Calibri" w:hAnsi="Times New Roman" w:cs="Times New Roman"/>
          <w:i/>
          <w:iCs/>
          <w:sz w:val="24"/>
          <w:szCs w:val="24"/>
        </w:rPr>
      </w:pPr>
    </w:p>
    <w:p w14:paraId="468C9258" w14:textId="308427B8" w:rsidR="000F0451" w:rsidRPr="001A1D17" w:rsidRDefault="000F0451" w:rsidP="001A1D17">
      <w:p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i/>
          <w:iCs/>
          <w:sz w:val="24"/>
          <w:szCs w:val="24"/>
        </w:rPr>
        <w:t>Inhibitori ai CYP2C8</w:t>
      </w:r>
      <w:r w:rsidRPr="001A1D17">
        <w:rPr>
          <w:rFonts w:ascii="Times New Roman" w:eastAsia="Calibri" w:hAnsi="Times New Roman" w:cs="Times New Roman"/>
          <w:sz w:val="24"/>
          <w:szCs w:val="24"/>
        </w:rPr>
        <w:t xml:space="preserve"> – administrarea de tucatinib concomitent cu gemfibrozil (un inhibitor puternic al CYP2C8) a determinat o creștere a concentrațiilor plasmatice de tucatinib. Administrarea tucatinibului concomitent cu inhibitori puternici ai CYP2C8, cum este gemfibrozilul, trebuie evitată, întrucât poate duce la creșterea riscului de toxicitate a tucatinibului. Dacă administrarea concomitentă a unui inhibitor puternic al CYP2C8 nu poate fi evitată, doza inițială de tucatinib trebuie redusă la 100 mg, administrată oral de două ori pe zi. După 3 timpi de înjumătățire plasmatică prin eliminare </w:t>
      </w:r>
      <w:r w:rsidRPr="001A1D17">
        <w:rPr>
          <w:rFonts w:ascii="Times New Roman" w:eastAsia="Calibri" w:hAnsi="Times New Roman" w:cs="Times New Roman"/>
          <w:sz w:val="24"/>
          <w:szCs w:val="24"/>
        </w:rPr>
        <w:lastRenderedPageBreak/>
        <w:t>de la oprirea administrării inhibitorului puternic al CYP2C8, trebuie reluată administrarea dozei de tucatinib utilizate anterior inițierii inhibitorului. Monitorizarea pentru toxicitate cauzată de Tucatinib trebuie intensificată în cazul administrării concomitente cu inhibitori moderați ai CYP2C8.</w:t>
      </w:r>
    </w:p>
    <w:p w14:paraId="4BF1028C" w14:textId="77777777" w:rsidR="000F0451" w:rsidRPr="001A1D17" w:rsidRDefault="000F0451" w:rsidP="001A1D17">
      <w:pPr>
        <w:autoSpaceDE w:val="0"/>
        <w:autoSpaceDN w:val="0"/>
        <w:adjustRightInd w:val="0"/>
        <w:spacing w:after="0" w:line="240" w:lineRule="auto"/>
        <w:jc w:val="both"/>
        <w:rPr>
          <w:rFonts w:ascii="Times New Roman" w:eastAsia="Calibri" w:hAnsi="Times New Roman" w:cs="Times New Roman"/>
          <w:i/>
          <w:iCs/>
          <w:sz w:val="24"/>
          <w:szCs w:val="24"/>
        </w:rPr>
      </w:pPr>
    </w:p>
    <w:p w14:paraId="19D71516" w14:textId="77777777" w:rsidR="000F0451" w:rsidRPr="001A1D17" w:rsidRDefault="000F0451" w:rsidP="001A1D17">
      <w:p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i/>
          <w:iCs/>
          <w:sz w:val="24"/>
          <w:szCs w:val="24"/>
        </w:rPr>
        <w:t>Inhibitori ai CYP3A</w:t>
      </w:r>
      <w:r w:rsidRPr="001A1D17">
        <w:rPr>
          <w:rFonts w:ascii="Times New Roman" w:eastAsia="Calibri" w:hAnsi="Times New Roman" w:cs="Times New Roman"/>
          <w:sz w:val="24"/>
          <w:szCs w:val="24"/>
        </w:rPr>
        <w:t xml:space="preserve"> – administrarea tucatinib concomitent cu itraconazol (un inhibitor puternic al CYP3A) a determinat o creștere a concentrațiilor plasmatice de tucatinib </w:t>
      </w:r>
    </w:p>
    <w:p w14:paraId="6B509BAC" w14:textId="77777777" w:rsidR="000F0451" w:rsidRPr="001A1D17" w:rsidRDefault="000F0451" w:rsidP="001A1D17">
      <w:pPr>
        <w:autoSpaceDE w:val="0"/>
        <w:autoSpaceDN w:val="0"/>
        <w:adjustRightInd w:val="0"/>
        <w:spacing w:after="0" w:line="240" w:lineRule="auto"/>
        <w:jc w:val="both"/>
        <w:rPr>
          <w:rFonts w:ascii="Times New Roman" w:eastAsia="Calibri" w:hAnsi="Times New Roman" w:cs="Times New Roman"/>
          <w:sz w:val="24"/>
          <w:szCs w:val="24"/>
        </w:rPr>
      </w:pPr>
    </w:p>
    <w:p w14:paraId="0E70F58C" w14:textId="77777777" w:rsidR="000F0451" w:rsidRPr="001A1D17" w:rsidRDefault="000F0451" w:rsidP="001A1D17">
      <w:pPr>
        <w:autoSpaceDE w:val="0"/>
        <w:autoSpaceDN w:val="0"/>
        <w:adjustRightInd w:val="0"/>
        <w:spacing w:after="0" w:line="240" w:lineRule="auto"/>
        <w:jc w:val="both"/>
        <w:rPr>
          <w:rFonts w:ascii="Times New Roman" w:eastAsia="Calibri" w:hAnsi="Times New Roman" w:cs="Times New Roman"/>
          <w:i/>
          <w:iCs/>
          <w:sz w:val="24"/>
          <w:szCs w:val="24"/>
        </w:rPr>
      </w:pPr>
      <w:r w:rsidRPr="001A1D17">
        <w:rPr>
          <w:rFonts w:ascii="Times New Roman" w:eastAsia="Calibri" w:hAnsi="Times New Roman" w:cs="Times New Roman"/>
          <w:i/>
          <w:iCs/>
          <w:sz w:val="24"/>
          <w:szCs w:val="24"/>
        </w:rPr>
        <w:t xml:space="preserve">Grupe speciale de pacienți </w:t>
      </w:r>
    </w:p>
    <w:p w14:paraId="1E88AA3E" w14:textId="77777777" w:rsidR="000F0451" w:rsidRPr="001A1D17" w:rsidRDefault="000F0451" w:rsidP="001A1D17">
      <w:p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i/>
          <w:iCs/>
          <w:sz w:val="24"/>
          <w:szCs w:val="24"/>
        </w:rPr>
        <w:t xml:space="preserve">Vârstnici </w:t>
      </w:r>
      <w:r w:rsidRPr="001A1D17">
        <w:rPr>
          <w:rFonts w:ascii="Times New Roman" w:eastAsia="Calibri" w:hAnsi="Times New Roman" w:cs="Times New Roman"/>
          <w:sz w:val="24"/>
          <w:szCs w:val="24"/>
        </w:rPr>
        <w:t xml:space="preserve">– nu este necesară ajustarea dozei la pacienții cu vârsta ≥65 ani. Utilizarea tucatinibului nu a fost investigată la pacienți cu vârsta peste 80 ani. </w:t>
      </w:r>
    </w:p>
    <w:p w14:paraId="77FB9789" w14:textId="77777777" w:rsidR="000F0451" w:rsidRPr="001A1D17" w:rsidRDefault="000F0451" w:rsidP="001A1D17">
      <w:pPr>
        <w:autoSpaceDE w:val="0"/>
        <w:autoSpaceDN w:val="0"/>
        <w:adjustRightInd w:val="0"/>
        <w:spacing w:after="0" w:line="240" w:lineRule="auto"/>
        <w:jc w:val="both"/>
        <w:rPr>
          <w:rFonts w:ascii="Times New Roman" w:eastAsia="Calibri" w:hAnsi="Times New Roman" w:cs="Times New Roman"/>
          <w:i/>
          <w:iCs/>
          <w:sz w:val="24"/>
          <w:szCs w:val="24"/>
        </w:rPr>
      </w:pPr>
    </w:p>
    <w:p w14:paraId="7BF7D0B4" w14:textId="77777777" w:rsidR="000F0451" w:rsidRPr="001A1D17" w:rsidRDefault="000F0451" w:rsidP="001A1D17">
      <w:p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i/>
          <w:iCs/>
          <w:sz w:val="24"/>
          <w:szCs w:val="24"/>
        </w:rPr>
        <w:t>Insuficiență renală</w:t>
      </w:r>
      <w:r w:rsidRPr="001A1D17">
        <w:rPr>
          <w:rFonts w:ascii="Times New Roman" w:eastAsia="Calibri" w:hAnsi="Times New Roman" w:cs="Times New Roman"/>
          <w:sz w:val="24"/>
          <w:szCs w:val="24"/>
        </w:rPr>
        <w:t xml:space="preserve"> – nu este necesară ajustarea dozei la pacienții cu insuficiență renală ușoară, moderată. Nu este recomandată administrarea la pacienți cu clearance al creatininei &lt;30ml/min.</w:t>
      </w:r>
    </w:p>
    <w:p w14:paraId="09F16B71" w14:textId="77777777" w:rsidR="000F0451" w:rsidRPr="001A1D17" w:rsidRDefault="000F0451" w:rsidP="001A1D17">
      <w:pPr>
        <w:autoSpaceDE w:val="0"/>
        <w:autoSpaceDN w:val="0"/>
        <w:adjustRightInd w:val="0"/>
        <w:spacing w:after="0" w:line="240" w:lineRule="auto"/>
        <w:jc w:val="both"/>
        <w:rPr>
          <w:rFonts w:ascii="Times New Roman" w:eastAsia="Calibri" w:hAnsi="Times New Roman" w:cs="Times New Roman"/>
          <w:i/>
          <w:iCs/>
          <w:sz w:val="24"/>
          <w:szCs w:val="24"/>
        </w:rPr>
      </w:pPr>
    </w:p>
    <w:p w14:paraId="6D0E94D4" w14:textId="77777777" w:rsidR="000F0451" w:rsidRPr="001A1D17" w:rsidRDefault="000F0451" w:rsidP="001A1D17">
      <w:p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i/>
          <w:iCs/>
          <w:sz w:val="24"/>
          <w:szCs w:val="24"/>
        </w:rPr>
        <w:t>Insuficiență hepatică</w:t>
      </w:r>
      <w:r w:rsidRPr="001A1D17">
        <w:rPr>
          <w:rFonts w:ascii="Times New Roman" w:eastAsia="Calibri" w:hAnsi="Times New Roman" w:cs="Times New Roman"/>
          <w:sz w:val="24"/>
          <w:szCs w:val="24"/>
        </w:rPr>
        <w:t xml:space="preserve"> – nu este necesară ajustarea dozei la pacienții cu insuficiență hepatică ușoară sau moderată. La pacienții cu insuficiență hepatică severă (clasa C Child-Pugh) se recomandă o doză inițială redusă de 200 mg administrată oral de două ori pe zi.</w:t>
      </w:r>
    </w:p>
    <w:p w14:paraId="63708A91" w14:textId="77777777" w:rsidR="000F0451" w:rsidRPr="001A1D17" w:rsidRDefault="000F0451" w:rsidP="001A1D17">
      <w:pPr>
        <w:autoSpaceDE w:val="0"/>
        <w:autoSpaceDN w:val="0"/>
        <w:adjustRightInd w:val="0"/>
        <w:spacing w:after="0" w:line="240" w:lineRule="auto"/>
        <w:jc w:val="both"/>
        <w:rPr>
          <w:rFonts w:ascii="Times New Roman" w:eastAsia="Calibri" w:hAnsi="Times New Roman" w:cs="Times New Roman"/>
          <w:sz w:val="24"/>
          <w:szCs w:val="24"/>
        </w:rPr>
      </w:pPr>
    </w:p>
    <w:p w14:paraId="6F80B8C3" w14:textId="77777777" w:rsidR="000F0451" w:rsidRPr="001A1D17" w:rsidRDefault="000F0451" w:rsidP="001A1D17">
      <w:p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i/>
          <w:iCs/>
          <w:sz w:val="24"/>
          <w:szCs w:val="24"/>
        </w:rPr>
        <w:t>Existența sarcinii la femeile aflate la vârsta fertilă</w:t>
      </w:r>
      <w:r w:rsidRPr="001A1D17">
        <w:rPr>
          <w:rFonts w:ascii="Times New Roman" w:eastAsia="Calibri" w:hAnsi="Times New Roman" w:cs="Times New Roman"/>
          <w:sz w:val="24"/>
          <w:szCs w:val="24"/>
        </w:rPr>
        <w:t xml:space="preserve"> trebuie verificată înainte de începerea administrării Tucatinib. Femeilor aflate la vârsta fertilă trebuie să li se recomande să evite să rămână gravide și să utilizeze o metodă contraceptivă eficace în timpul tratamentului și până la cel puțin o săptămână după tratament. De asemenea, pacienților de sex masculin cu partenere aflate la vârsta fertilă trebuie să li se recomande să utilizeze o metodă contraceptivă eficace în timpul tratamentului și până la cel puțin o săptămână după tratament.</w:t>
      </w:r>
    </w:p>
    <w:p w14:paraId="383CF3BF" w14:textId="77777777" w:rsidR="000F0451" w:rsidRPr="001A1D17" w:rsidRDefault="000F0451" w:rsidP="001A1D17">
      <w:pPr>
        <w:autoSpaceDE w:val="0"/>
        <w:autoSpaceDN w:val="0"/>
        <w:adjustRightInd w:val="0"/>
        <w:spacing w:after="0" w:line="240" w:lineRule="auto"/>
        <w:jc w:val="both"/>
        <w:rPr>
          <w:rFonts w:ascii="Times New Roman" w:eastAsia="Calibri" w:hAnsi="Times New Roman" w:cs="Times New Roman"/>
          <w:sz w:val="24"/>
          <w:szCs w:val="24"/>
        </w:rPr>
      </w:pPr>
    </w:p>
    <w:p w14:paraId="155FB73D" w14:textId="01A06286" w:rsidR="000F0451" w:rsidRPr="001A1D17" w:rsidRDefault="000F0451" w:rsidP="001A1D17">
      <w:p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Tucatinib nu are nicio influență sau are influență neglijabilă asupra capacității de a conduce vehicule sau de a folosi utilaje. Trebuie să se țină cont de starea clinică a pacientului atunci când se evaluează capacitatea acestuia de a îndeplini sarcini care impun judecată, abilități motorii sau cognitive.</w:t>
      </w:r>
    </w:p>
    <w:p w14:paraId="14055244" w14:textId="77777777" w:rsidR="000F0451" w:rsidRPr="001A1D17" w:rsidRDefault="000F0451" w:rsidP="001A1D17">
      <w:pPr>
        <w:autoSpaceDE w:val="0"/>
        <w:autoSpaceDN w:val="0"/>
        <w:adjustRightInd w:val="0"/>
        <w:spacing w:after="0" w:line="240" w:lineRule="auto"/>
        <w:jc w:val="both"/>
        <w:rPr>
          <w:rFonts w:ascii="Times New Roman" w:eastAsia="Calibri" w:hAnsi="Times New Roman" w:cs="Times New Roman"/>
          <w:sz w:val="24"/>
          <w:szCs w:val="24"/>
        </w:rPr>
      </w:pPr>
    </w:p>
    <w:p w14:paraId="2B31A989" w14:textId="58F49822" w:rsidR="000F0451" w:rsidRPr="001A1D17" w:rsidRDefault="000F0451" w:rsidP="001A1D17">
      <w:p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b/>
          <w:bCs/>
          <w:sz w:val="24"/>
          <w:szCs w:val="24"/>
        </w:rPr>
        <w:t xml:space="preserve">Schema terapeutică: </w:t>
      </w:r>
    </w:p>
    <w:p w14:paraId="2B41B467" w14:textId="77777777" w:rsidR="000F0451" w:rsidRPr="001A1D17" w:rsidRDefault="000F0451" w:rsidP="001A1D17">
      <w:p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b/>
          <w:bCs/>
          <w:sz w:val="24"/>
          <w:szCs w:val="24"/>
        </w:rPr>
        <w:t>Doza recomandată</w:t>
      </w:r>
      <w:r w:rsidRPr="001A1D17">
        <w:rPr>
          <w:rFonts w:ascii="Times New Roman" w:eastAsia="Calibri" w:hAnsi="Times New Roman" w:cs="Times New Roman"/>
          <w:sz w:val="24"/>
          <w:szCs w:val="24"/>
        </w:rPr>
        <w:t xml:space="preserve"> este de 300 mg tucatinib (două comprimate de 150 mg) administrate de două ori pe zi continuu, în asociere cu trastuzumab și capecitabină. Pentru informații suplimentare, consultați Rezumatul caracteristicilor produsului (RCP) aferent medicamentelor administrate concomitent, trastuzumab și capecitabină. Componentele tratamentului pot fi administrate în orice ordine.</w:t>
      </w:r>
    </w:p>
    <w:p w14:paraId="69A825ED" w14:textId="77777777" w:rsidR="000F0451" w:rsidRPr="001A1D17" w:rsidRDefault="000F0451" w:rsidP="001A1D17">
      <w:pPr>
        <w:autoSpaceDE w:val="0"/>
        <w:autoSpaceDN w:val="0"/>
        <w:adjustRightInd w:val="0"/>
        <w:spacing w:after="0" w:line="240" w:lineRule="auto"/>
        <w:jc w:val="both"/>
        <w:rPr>
          <w:rFonts w:ascii="Times New Roman" w:eastAsia="Calibri" w:hAnsi="Times New Roman" w:cs="Times New Roman"/>
          <w:sz w:val="24"/>
          <w:szCs w:val="24"/>
        </w:rPr>
      </w:pPr>
    </w:p>
    <w:p w14:paraId="72C3DB5F" w14:textId="77777777" w:rsidR="000F0451" w:rsidRPr="001A1D17" w:rsidRDefault="000F0451" w:rsidP="001A1D17">
      <w:pPr>
        <w:autoSpaceDE w:val="0"/>
        <w:autoSpaceDN w:val="0"/>
        <w:adjustRightInd w:val="0"/>
        <w:spacing w:after="0" w:line="240" w:lineRule="auto"/>
        <w:jc w:val="both"/>
        <w:rPr>
          <w:rFonts w:ascii="Times New Roman" w:eastAsia="Calibri" w:hAnsi="Times New Roman" w:cs="Times New Roman"/>
          <w:b/>
          <w:bCs/>
          <w:i/>
          <w:iCs/>
          <w:sz w:val="24"/>
          <w:szCs w:val="24"/>
        </w:rPr>
      </w:pPr>
      <w:r w:rsidRPr="001A1D17">
        <w:rPr>
          <w:rFonts w:ascii="Times New Roman" w:eastAsia="Calibri" w:hAnsi="Times New Roman" w:cs="Times New Roman"/>
          <w:b/>
          <w:bCs/>
          <w:i/>
          <w:iCs/>
          <w:sz w:val="24"/>
          <w:szCs w:val="24"/>
        </w:rPr>
        <w:t xml:space="preserve">Doză omisă </w:t>
      </w:r>
    </w:p>
    <w:p w14:paraId="5EC3C964" w14:textId="77777777" w:rsidR="000F0451" w:rsidRPr="001A1D17" w:rsidRDefault="000F0451" w:rsidP="001A1D17">
      <w:p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În cazul omiterii unei doze, pacientul trebuie să ia doza următoare la momentul programat în mod obișnuit.</w:t>
      </w:r>
    </w:p>
    <w:p w14:paraId="1811E12A" w14:textId="77777777" w:rsidR="000F0451" w:rsidRPr="001A1D17" w:rsidRDefault="000F0451" w:rsidP="001A1D17">
      <w:pPr>
        <w:autoSpaceDE w:val="0"/>
        <w:autoSpaceDN w:val="0"/>
        <w:adjustRightInd w:val="0"/>
        <w:spacing w:after="0" w:line="240" w:lineRule="auto"/>
        <w:jc w:val="both"/>
        <w:rPr>
          <w:rFonts w:ascii="Times New Roman" w:eastAsia="Calibri" w:hAnsi="Times New Roman" w:cs="Times New Roman"/>
          <w:sz w:val="24"/>
          <w:szCs w:val="24"/>
        </w:rPr>
      </w:pPr>
    </w:p>
    <w:p w14:paraId="00F7C7F3" w14:textId="77777777" w:rsidR="000F0451" w:rsidRPr="001A1D17" w:rsidRDefault="000F0451" w:rsidP="001A1D17">
      <w:pPr>
        <w:autoSpaceDE w:val="0"/>
        <w:autoSpaceDN w:val="0"/>
        <w:adjustRightInd w:val="0"/>
        <w:spacing w:after="0" w:line="240" w:lineRule="auto"/>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t xml:space="preserve">Modificarea dozei </w:t>
      </w:r>
    </w:p>
    <w:p w14:paraId="3CBE77E4" w14:textId="77777777" w:rsidR="000F0451" w:rsidRPr="001A1D17" w:rsidRDefault="000F0451" w:rsidP="001A1D17">
      <w:p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Modificările recomandate ale dozelor de tucatinib la pacienții cu reacții adverse sunt prezentate în Tabelul 1. Consultați RCP aferente medicamentelor administrate concomitent, trastuzumab și capecitabină, pentru modificările dozelor pentru toxicitățile care se suspectează a fi cauzate de aceste tratamente.</w:t>
      </w:r>
    </w:p>
    <w:p w14:paraId="46BE248B" w14:textId="77777777" w:rsidR="000F0451" w:rsidRPr="001A1D17" w:rsidRDefault="000F0451" w:rsidP="001A1D17">
      <w:pPr>
        <w:autoSpaceDE w:val="0"/>
        <w:autoSpaceDN w:val="0"/>
        <w:adjustRightInd w:val="0"/>
        <w:spacing w:after="0" w:line="240" w:lineRule="auto"/>
        <w:jc w:val="both"/>
        <w:rPr>
          <w:rFonts w:ascii="Times New Roman" w:eastAsia="Calibri" w:hAnsi="Times New Roman" w:cs="Times New Roman"/>
          <w:sz w:val="24"/>
          <w:szCs w:val="24"/>
        </w:rPr>
      </w:pPr>
    </w:p>
    <w:p w14:paraId="078CB514" w14:textId="77777777" w:rsidR="000F0451" w:rsidRPr="001A1D17" w:rsidRDefault="000F0451" w:rsidP="001A1D17">
      <w:pPr>
        <w:autoSpaceDE w:val="0"/>
        <w:autoSpaceDN w:val="0"/>
        <w:adjustRightInd w:val="0"/>
        <w:spacing w:after="0" w:line="240" w:lineRule="auto"/>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t>Tabelul 1: Recomandări de reducere a dozelor de tucatinib pentru reacții adverse</w:t>
      </w:r>
    </w:p>
    <w:tbl>
      <w:tblPr>
        <w:tblStyle w:val="TableGrid"/>
        <w:tblW w:w="9634" w:type="dxa"/>
        <w:tblLook w:val="04A0" w:firstRow="1" w:lastRow="0" w:firstColumn="1" w:lastColumn="0" w:noHBand="0" w:noVBand="1"/>
      </w:tblPr>
      <w:tblGrid>
        <w:gridCol w:w="4675"/>
        <w:gridCol w:w="4959"/>
      </w:tblGrid>
      <w:tr w:rsidR="001A1D17" w:rsidRPr="001A1D17" w14:paraId="60DEC363" w14:textId="77777777" w:rsidTr="000F0451">
        <w:tc>
          <w:tcPr>
            <w:tcW w:w="4675" w:type="dxa"/>
          </w:tcPr>
          <w:p w14:paraId="3C0B65CE" w14:textId="77777777" w:rsidR="000F0451" w:rsidRPr="001A1D17" w:rsidRDefault="000F0451" w:rsidP="001A1D17">
            <w:pPr>
              <w:autoSpaceDE w:val="0"/>
              <w:autoSpaceDN w:val="0"/>
              <w:adjustRightInd w:val="0"/>
              <w:jc w:val="both"/>
              <w:rPr>
                <w:rFonts w:ascii="Times New Roman" w:eastAsia="Calibri" w:hAnsi="Times New Roman" w:cs="Times New Roman"/>
                <w:b/>
                <w:bCs/>
                <w:sz w:val="20"/>
                <w:szCs w:val="20"/>
                <w:lang w:val="ro-RO"/>
              </w:rPr>
            </w:pPr>
            <w:r w:rsidRPr="001A1D17">
              <w:rPr>
                <w:rFonts w:ascii="Times New Roman" w:eastAsia="Calibri" w:hAnsi="Times New Roman" w:cs="Times New Roman"/>
                <w:b/>
                <w:bCs/>
                <w:sz w:val="20"/>
                <w:szCs w:val="20"/>
                <w:lang w:val="ro-RO"/>
              </w:rPr>
              <w:t>Nivelul dozei</w:t>
            </w:r>
          </w:p>
        </w:tc>
        <w:tc>
          <w:tcPr>
            <w:tcW w:w="4959" w:type="dxa"/>
          </w:tcPr>
          <w:p w14:paraId="1C4D69C1" w14:textId="77777777" w:rsidR="000F0451" w:rsidRPr="001A1D17" w:rsidRDefault="000F0451" w:rsidP="001A1D17">
            <w:pPr>
              <w:autoSpaceDE w:val="0"/>
              <w:autoSpaceDN w:val="0"/>
              <w:adjustRightInd w:val="0"/>
              <w:jc w:val="both"/>
              <w:rPr>
                <w:rFonts w:ascii="Times New Roman" w:eastAsia="Calibri" w:hAnsi="Times New Roman" w:cs="Times New Roman"/>
                <w:b/>
                <w:bCs/>
                <w:sz w:val="20"/>
                <w:szCs w:val="20"/>
                <w:lang w:val="ro-RO"/>
              </w:rPr>
            </w:pPr>
            <w:r w:rsidRPr="001A1D17">
              <w:rPr>
                <w:rFonts w:ascii="Times New Roman" w:eastAsia="Calibri" w:hAnsi="Times New Roman" w:cs="Times New Roman"/>
                <w:b/>
                <w:bCs/>
                <w:sz w:val="20"/>
                <w:szCs w:val="20"/>
                <w:lang w:val="ro-RO"/>
              </w:rPr>
              <w:t>Doza de Tucatinib</w:t>
            </w:r>
          </w:p>
        </w:tc>
      </w:tr>
      <w:tr w:rsidR="001A1D17" w:rsidRPr="001A1D17" w14:paraId="2BCD074F" w14:textId="77777777" w:rsidTr="000F0451">
        <w:tc>
          <w:tcPr>
            <w:tcW w:w="4675" w:type="dxa"/>
          </w:tcPr>
          <w:p w14:paraId="5CFAA898" w14:textId="77777777" w:rsidR="000F0451" w:rsidRPr="001A1D17" w:rsidRDefault="000F0451" w:rsidP="001A1D17">
            <w:pPr>
              <w:autoSpaceDE w:val="0"/>
              <w:autoSpaceDN w:val="0"/>
              <w:adjustRightInd w:val="0"/>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Doza inițială recomandată</w:t>
            </w:r>
          </w:p>
        </w:tc>
        <w:tc>
          <w:tcPr>
            <w:tcW w:w="4959" w:type="dxa"/>
          </w:tcPr>
          <w:p w14:paraId="1722C42F" w14:textId="77777777" w:rsidR="000F0451" w:rsidRPr="001A1D17" w:rsidRDefault="000F0451" w:rsidP="001A1D17">
            <w:pPr>
              <w:autoSpaceDE w:val="0"/>
              <w:autoSpaceDN w:val="0"/>
              <w:adjustRightInd w:val="0"/>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300 mg de două ori pe zi</w:t>
            </w:r>
          </w:p>
        </w:tc>
      </w:tr>
      <w:tr w:rsidR="001A1D17" w:rsidRPr="001A1D17" w14:paraId="6675E8AB" w14:textId="77777777" w:rsidTr="000F0451">
        <w:tc>
          <w:tcPr>
            <w:tcW w:w="4675" w:type="dxa"/>
          </w:tcPr>
          <w:p w14:paraId="739E1912" w14:textId="77777777" w:rsidR="000F0451" w:rsidRPr="001A1D17" w:rsidRDefault="000F0451" w:rsidP="001A1D17">
            <w:pPr>
              <w:autoSpaceDE w:val="0"/>
              <w:autoSpaceDN w:val="0"/>
              <w:adjustRightInd w:val="0"/>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Prima reducere a dozei</w:t>
            </w:r>
          </w:p>
        </w:tc>
        <w:tc>
          <w:tcPr>
            <w:tcW w:w="4959" w:type="dxa"/>
          </w:tcPr>
          <w:p w14:paraId="1334AA4C" w14:textId="77777777" w:rsidR="000F0451" w:rsidRPr="001A1D17" w:rsidRDefault="000F0451" w:rsidP="001A1D17">
            <w:pPr>
              <w:autoSpaceDE w:val="0"/>
              <w:autoSpaceDN w:val="0"/>
              <w:adjustRightInd w:val="0"/>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250 mg de două ori pe zi</w:t>
            </w:r>
          </w:p>
        </w:tc>
      </w:tr>
      <w:tr w:rsidR="001A1D17" w:rsidRPr="001A1D17" w14:paraId="0B36D335" w14:textId="77777777" w:rsidTr="000F0451">
        <w:tc>
          <w:tcPr>
            <w:tcW w:w="4675" w:type="dxa"/>
          </w:tcPr>
          <w:p w14:paraId="546BD7C3" w14:textId="77777777" w:rsidR="000F0451" w:rsidRPr="001A1D17" w:rsidRDefault="000F0451" w:rsidP="001A1D17">
            <w:pPr>
              <w:autoSpaceDE w:val="0"/>
              <w:autoSpaceDN w:val="0"/>
              <w:adjustRightInd w:val="0"/>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A doua reducere a dozei</w:t>
            </w:r>
          </w:p>
        </w:tc>
        <w:tc>
          <w:tcPr>
            <w:tcW w:w="4959" w:type="dxa"/>
          </w:tcPr>
          <w:p w14:paraId="48414668" w14:textId="77777777" w:rsidR="000F0451" w:rsidRPr="001A1D17" w:rsidRDefault="000F0451" w:rsidP="001A1D17">
            <w:pPr>
              <w:autoSpaceDE w:val="0"/>
              <w:autoSpaceDN w:val="0"/>
              <w:adjustRightInd w:val="0"/>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200 mg de două ori pe zi</w:t>
            </w:r>
          </w:p>
        </w:tc>
      </w:tr>
      <w:tr w:rsidR="001A1D17" w:rsidRPr="001A1D17" w14:paraId="3F013B85" w14:textId="77777777" w:rsidTr="000F0451">
        <w:tc>
          <w:tcPr>
            <w:tcW w:w="4675" w:type="dxa"/>
          </w:tcPr>
          <w:p w14:paraId="51516069" w14:textId="77777777" w:rsidR="000F0451" w:rsidRPr="001A1D17" w:rsidRDefault="000F0451" w:rsidP="001A1D17">
            <w:pPr>
              <w:autoSpaceDE w:val="0"/>
              <w:autoSpaceDN w:val="0"/>
              <w:adjustRightInd w:val="0"/>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A treia reducere a dozei</w:t>
            </w:r>
          </w:p>
        </w:tc>
        <w:tc>
          <w:tcPr>
            <w:tcW w:w="4959" w:type="dxa"/>
          </w:tcPr>
          <w:p w14:paraId="39EC72EA" w14:textId="77777777" w:rsidR="000F0451" w:rsidRPr="001A1D17" w:rsidRDefault="000F0451" w:rsidP="001A1D17">
            <w:pPr>
              <w:autoSpaceDE w:val="0"/>
              <w:autoSpaceDN w:val="0"/>
              <w:adjustRightInd w:val="0"/>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150 mg de două ori pe zi</w:t>
            </w:r>
            <w:r w:rsidRPr="001A1D17">
              <w:rPr>
                <w:rFonts w:ascii="Times New Roman" w:eastAsia="Calibri" w:hAnsi="Times New Roman" w:cs="Times New Roman"/>
                <w:sz w:val="20"/>
                <w:szCs w:val="20"/>
                <w:vertAlign w:val="superscript"/>
                <w:lang w:val="ro-RO"/>
              </w:rPr>
              <w:t>1</w:t>
            </w:r>
          </w:p>
        </w:tc>
      </w:tr>
    </w:tbl>
    <w:p w14:paraId="2D554638" w14:textId="77777777" w:rsidR="000F0451" w:rsidRPr="001A1D17" w:rsidRDefault="000F0451" w:rsidP="001A1D17">
      <w:pPr>
        <w:autoSpaceDE w:val="0"/>
        <w:autoSpaceDN w:val="0"/>
        <w:adjustRightInd w:val="0"/>
        <w:spacing w:after="0" w:line="240"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vertAlign w:val="superscript"/>
        </w:rPr>
        <w:t>1</w:t>
      </w:r>
      <w:r w:rsidRPr="001A1D17">
        <w:rPr>
          <w:rFonts w:ascii="Times New Roman" w:eastAsia="Calibri" w:hAnsi="Times New Roman" w:cs="Times New Roman"/>
          <w:sz w:val="20"/>
          <w:szCs w:val="20"/>
        </w:rPr>
        <w:t>Administrarea Tucatinib trebuie oprită definitiv la pacienții care nu pot tolera doza de 150 mg administrată oral de două ori pe zi.</w:t>
      </w:r>
    </w:p>
    <w:p w14:paraId="3B739136" w14:textId="77777777" w:rsidR="000F0451" w:rsidRPr="001A1D17" w:rsidRDefault="000F0451" w:rsidP="001A1D17">
      <w:pPr>
        <w:autoSpaceDE w:val="0"/>
        <w:autoSpaceDN w:val="0"/>
        <w:adjustRightInd w:val="0"/>
        <w:spacing w:after="0" w:line="240" w:lineRule="auto"/>
        <w:jc w:val="both"/>
        <w:rPr>
          <w:rFonts w:ascii="Times New Roman" w:eastAsia="Calibri" w:hAnsi="Times New Roman" w:cs="Times New Roman"/>
          <w:sz w:val="24"/>
          <w:szCs w:val="24"/>
        </w:rPr>
      </w:pPr>
    </w:p>
    <w:p w14:paraId="5B96874D" w14:textId="77777777" w:rsidR="000F0451" w:rsidRPr="001A1D17" w:rsidRDefault="000F0451" w:rsidP="001A1D17">
      <w:p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lastRenderedPageBreak/>
        <w:t>Pentru recomandări de modificare a dozelor de tucatinib pentru reacții adverse consultați RCP-ul produsului.</w:t>
      </w:r>
    </w:p>
    <w:p w14:paraId="38D18823" w14:textId="77777777" w:rsidR="000F0451" w:rsidRPr="001A1D17" w:rsidRDefault="000F0451" w:rsidP="001A1D17">
      <w:pPr>
        <w:autoSpaceDE w:val="0"/>
        <w:autoSpaceDN w:val="0"/>
        <w:adjustRightInd w:val="0"/>
        <w:spacing w:after="0" w:line="240" w:lineRule="auto"/>
        <w:jc w:val="both"/>
        <w:rPr>
          <w:rFonts w:ascii="Times New Roman" w:eastAsia="Calibri" w:hAnsi="Times New Roman" w:cs="Times New Roman"/>
          <w:sz w:val="24"/>
          <w:szCs w:val="24"/>
        </w:rPr>
      </w:pPr>
    </w:p>
    <w:p w14:paraId="3E9256E1" w14:textId="0D95CC2D" w:rsidR="000F0451" w:rsidRPr="001A1D17" w:rsidRDefault="000F0451" w:rsidP="001A1D17">
      <w:p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b/>
          <w:bCs/>
          <w:sz w:val="24"/>
          <w:szCs w:val="24"/>
        </w:rPr>
        <w:t xml:space="preserve">IV. Monitorizare: </w:t>
      </w:r>
    </w:p>
    <w:p w14:paraId="0F1BCAA3" w14:textId="77777777" w:rsidR="000F0451" w:rsidRPr="001A1D17" w:rsidRDefault="000F0451" w:rsidP="001A1D17">
      <w:pPr>
        <w:numPr>
          <w:ilvl w:val="0"/>
          <w:numId w:val="384"/>
        </w:num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Funcţia cardiacă trebuie evaluată la iniţierea tratamentului şi monitorizată pe parcursul acestuia, ori de câte ori este nevoie, inclusiv după încheierea tratamentului;</w:t>
      </w:r>
    </w:p>
    <w:p w14:paraId="38397AF9" w14:textId="77777777" w:rsidR="000F0451" w:rsidRPr="001A1D17" w:rsidRDefault="000F0451" w:rsidP="001A1D17">
      <w:pPr>
        <w:numPr>
          <w:ilvl w:val="0"/>
          <w:numId w:val="384"/>
        </w:num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 xml:space="preserve">Pacienții cu deficiență completă sau parțială de dihidro-pirimidin-dehidrogenază (DPD) au risc crescut de toxicități severe și fatale în cursul tratamentului cu Capecitabină – toți pacienții trebuie să aibă testare DPD; </w:t>
      </w:r>
    </w:p>
    <w:p w14:paraId="102F7F4C" w14:textId="77777777" w:rsidR="000F0451" w:rsidRPr="001A1D17" w:rsidRDefault="000F0451" w:rsidP="001A1D17">
      <w:pPr>
        <w:numPr>
          <w:ilvl w:val="0"/>
          <w:numId w:val="384"/>
        </w:num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Evaluare imagistică periodică conform cu practica curentă.</w:t>
      </w:r>
    </w:p>
    <w:p w14:paraId="524D758E" w14:textId="77777777" w:rsidR="000F0451" w:rsidRPr="001A1D17" w:rsidRDefault="000F0451" w:rsidP="001A1D17">
      <w:pPr>
        <w:autoSpaceDE w:val="0"/>
        <w:autoSpaceDN w:val="0"/>
        <w:adjustRightInd w:val="0"/>
        <w:spacing w:after="0" w:line="240" w:lineRule="auto"/>
        <w:rPr>
          <w:rFonts w:ascii="Times New Roman" w:eastAsia="Calibri" w:hAnsi="Times New Roman" w:cs="Times New Roman"/>
          <w:b/>
          <w:bCs/>
          <w:sz w:val="24"/>
          <w:szCs w:val="24"/>
        </w:rPr>
      </w:pPr>
    </w:p>
    <w:p w14:paraId="00A3A14E" w14:textId="77777777" w:rsidR="000F0451" w:rsidRPr="001A1D17" w:rsidRDefault="000F0451" w:rsidP="001A1D17">
      <w:pPr>
        <w:autoSpaceDE w:val="0"/>
        <w:autoSpaceDN w:val="0"/>
        <w:adjustRightInd w:val="0"/>
        <w:spacing w:after="0" w:line="240" w:lineRule="auto"/>
        <w:rPr>
          <w:rFonts w:ascii="Times New Roman" w:eastAsia="Calibri" w:hAnsi="Times New Roman" w:cs="Times New Roman"/>
          <w:b/>
          <w:bCs/>
          <w:sz w:val="24"/>
          <w:szCs w:val="24"/>
        </w:rPr>
      </w:pPr>
    </w:p>
    <w:p w14:paraId="59608785" w14:textId="4ABD0381" w:rsidR="000F0451" w:rsidRPr="001A1D17" w:rsidRDefault="000F0451" w:rsidP="001A1D17">
      <w:pPr>
        <w:autoSpaceDE w:val="0"/>
        <w:autoSpaceDN w:val="0"/>
        <w:adjustRightInd w:val="0"/>
        <w:spacing w:after="0" w:line="240" w:lineRule="auto"/>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t xml:space="preserve">V. Întreruperea tratamentului </w:t>
      </w:r>
    </w:p>
    <w:p w14:paraId="673BED3A" w14:textId="77777777" w:rsidR="000F0451" w:rsidRPr="001A1D17" w:rsidRDefault="000F0451" w:rsidP="001A1D17">
      <w:pPr>
        <w:numPr>
          <w:ilvl w:val="0"/>
          <w:numId w:val="385"/>
        </w:numPr>
        <w:autoSpaceDE w:val="0"/>
        <w:autoSpaceDN w:val="0"/>
        <w:adjustRightInd w:val="0"/>
        <w:spacing w:after="0" w:line="240" w:lineRule="auto"/>
        <w:rPr>
          <w:rFonts w:ascii="Times New Roman" w:eastAsia="Calibri" w:hAnsi="Times New Roman" w:cs="Times New Roman"/>
          <w:sz w:val="24"/>
          <w:szCs w:val="24"/>
        </w:rPr>
      </w:pPr>
      <w:r w:rsidRPr="001A1D17">
        <w:rPr>
          <w:rFonts w:ascii="Times New Roman" w:eastAsia="Calibri" w:hAnsi="Times New Roman" w:cs="Times New Roman"/>
          <w:sz w:val="24"/>
          <w:szCs w:val="24"/>
        </w:rPr>
        <w:t>la progresia bolii, răspunsul terapeutic se va evalua conform practicii curente;</w:t>
      </w:r>
    </w:p>
    <w:p w14:paraId="0108CA34" w14:textId="77777777" w:rsidR="000F0451" w:rsidRPr="001A1D17" w:rsidRDefault="000F0451" w:rsidP="001A1D17">
      <w:pPr>
        <w:numPr>
          <w:ilvl w:val="0"/>
          <w:numId w:val="385"/>
        </w:numPr>
        <w:autoSpaceDE w:val="0"/>
        <w:autoSpaceDN w:val="0"/>
        <w:adjustRightInd w:val="0"/>
        <w:spacing w:after="0" w:line="240" w:lineRule="auto"/>
        <w:rPr>
          <w:rFonts w:ascii="Times New Roman" w:eastAsia="Calibri" w:hAnsi="Times New Roman" w:cs="Times New Roman"/>
          <w:sz w:val="24"/>
          <w:szCs w:val="24"/>
        </w:rPr>
      </w:pPr>
      <w:r w:rsidRPr="001A1D17">
        <w:rPr>
          <w:rFonts w:ascii="Times New Roman" w:eastAsia="Calibri" w:hAnsi="Times New Roman" w:cs="Times New Roman"/>
          <w:sz w:val="24"/>
          <w:szCs w:val="24"/>
        </w:rPr>
        <w:t>sarcina/alăptare;</w:t>
      </w:r>
    </w:p>
    <w:p w14:paraId="4941D13B" w14:textId="77777777" w:rsidR="000F0451" w:rsidRPr="001A1D17" w:rsidRDefault="000F0451" w:rsidP="001A1D17">
      <w:pPr>
        <w:numPr>
          <w:ilvl w:val="0"/>
          <w:numId w:val="385"/>
        </w:numPr>
        <w:autoSpaceDE w:val="0"/>
        <w:autoSpaceDN w:val="0"/>
        <w:adjustRightInd w:val="0"/>
        <w:spacing w:after="0" w:line="240" w:lineRule="auto"/>
        <w:rPr>
          <w:rFonts w:ascii="Times New Roman" w:eastAsia="Calibri" w:hAnsi="Times New Roman" w:cs="Times New Roman"/>
          <w:sz w:val="24"/>
          <w:szCs w:val="24"/>
        </w:rPr>
      </w:pPr>
      <w:r w:rsidRPr="001A1D17">
        <w:rPr>
          <w:rFonts w:ascii="Times New Roman" w:eastAsia="Calibri" w:hAnsi="Times New Roman" w:cs="Times New Roman"/>
          <w:sz w:val="24"/>
          <w:szCs w:val="24"/>
        </w:rPr>
        <w:t xml:space="preserve">reacții adverse severe; </w:t>
      </w:r>
    </w:p>
    <w:p w14:paraId="7D04A1F1" w14:textId="77777777" w:rsidR="000F0451" w:rsidRPr="001A1D17" w:rsidRDefault="000F0451" w:rsidP="001A1D17">
      <w:pPr>
        <w:numPr>
          <w:ilvl w:val="0"/>
          <w:numId w:val="385"/>
        </w:numPr>
        <w:autoSpaceDE w:val="0"/>
        <w:autoSpaceDN w:val="0"/>
        <w:adjustRightInd w:val="0"/>
        <w:spacing w:after="0" w:line="240" w:lineRule="auto"/>
        <w:rPr>
          <w:rFonts w:ascii="Times New Roman" w:eastAsia="Calibri" w:hAnsi="Times New Roman" w:cs="Times New Roman"/>
          <w:sz w:val="24"/>
          <w:szCs w:val="24"/>
        </w:rPr>
      </w:pPr>
      <w:r w:rsidRPr="001A1D17">
        <w:rPr>
          <w:rFonts w:ascii="Times New Roman" w:eastAsia="Calibri" w:hAnsi="Times New Roman" w:cs="Times New Roman"/>
          <w:sz w:val="24"/>
          <w:szCs w:val="24"/>
        </w:rPr>
        <w:t>decizia medicului oncolog curant;</w:t>
      </w:r>
    </w:p>
    <w:p w14:paraId="35C59A3B" w14:textId="77777777" w:rsidR="000F0451" w:rsidRPr="001A1D17" w:rsidRDefault="000F0451" w:rsidP="001A1D17">
      <w:pPr>
        <w:numPr>
          <w:ilvl w:val="0"/>
          <w:numId w:val="385"/>
        </w:numPr>
        <w:autoSpaceDE w:val="0"/>
        <w:autoSpaceDN w:val="0"/>
        <w:adjustRightInd w:val="0"/>
        <w:spacing w:after="0" w:line="240" w:lineRule="auto"/>
        <w:rPr>
          <w:rFonts w:ascii="Times New Roman" w:eastAsia="Calibri" w:hAnsi="Times New Roman" w:cs="Times New Roman"/>
          <w:sz w:val="24"/>
          <w:szCs w:val="24"/>
        </w:rPr>
      </w:pPr>
      <w:r w:rsidRPr="001A1D17">
        <w:rPr>
          <w:rFonts w:ascii="Times New Roman" w:eastAsia="Calibri" w:hAnsi="Times New Roman" w:cs="Times New Roman"/>
          <w:sz w:val="24"/>
          <w:szCs w:val="24"/>
        </w:rPr>
        <w:t>decizia/decesul pacientului.</w:t>
      </w:r>
    </w:p>
    <w:p w14:paraId="78BA90B0" w14:textId="77777777" w:rsidR="000F0451" w:rsidRPr="001A1D17" w:rsidRDefault="000F0451" w:rsidP="001A1D17">
      <w:pPr>
        <w:autoSpaceDE w:val="0"/>
        <w:autoSpaceDN w:val="0"/>
        <w:adjustRightInd w:val="0"/>
        <w:spacing w:after="0" w:line="240" w:lineRule="auto"/>
        <w:rPr>
          <w:rFonts w:ascii="Times New Roman" w:eastAsia="Calibri" w:hAnsi="Times New Roman" w:cs="Times New Roman"/>
          <w:sz w:val="24"/>
          <w:szCs w:val="24"/>
        </w:rPr>
      </w:pPr>
    </w:p>
    <w:p w14:paraId="5528546B" w14:textId="77777777" w:rsidR="000F0451" w:rsidRPr="001A1D17" w:rsidRDefault="000F0451" w:rsidP="001A1D17">
      <w:pPr>
        <w:autoSpaceDE w:val="0"/>
        <w:autoSpaceDN w:val="0"/>
        <w:adjustRightInd w:val="0"/>
        <w:spacing w:after="0" w:line="240" w:lineRule="auto"/>
        <w:rPr>
          <w:rFonts w:ascii="Times New Roman" w:eastAsia="Calibri" w:hAnsi="Times New Roman" w:cs="Times New Roman"/>
          <w:sz w:val="24"/>
          <w:szCs w:val="24"/>
        </w:rPr>
      </w:pPr>
    </w:p>
    <w:p w14:paraId="073B6285" w14:textId="4CA5AE6F" w:rsidR="000F0451" w:rsidRPr="001A1D17" w:rsidRDefault="000F0451" w:rsidP="001A1D17">
      <w:pPr>
        <w:jc w:val="both"/>
        <w:rPr>
          <w:rFonts w:ascii="Times New Roman" w:eastAsia="Calibri" w:hAnsi="Times New Roman" w:cs="Times New Roman"/>
          <w:sz w:val="24"/>
          <w:szCs w:val="24"/>
        </w:rPr>
      </w:pPr>
      <w:r w:rsidRPr="001A1D17">
        <w:rPr>
          <w:rFonts w:ascii="Times New Roman" w:eastAsia="Calibri" w:hAnsi="Times New Roman" w:cs="Times New Roman"/>
          <w:b/>
          <w:bCs/>
          <w:sz w:val="24"/>
          <w:szCs w:val="24"/>
        </w:rPr>
        <w:t xml:space="preserve">VI. Prescriptori: </w:t>
      </w:r>
      <w:r w:rsidRPr="001A1D17">
        <w:rPr>
          <w:rFonts w:ascii="Times New Roman" w:eastAsia="Calibri" w:hAnsi="Times New Roman" w:cs="Times New Roman"/>
          <w:sz w:val="24"/>
          <w:szCs w:val="24"/>
        </w:rPr>
        <w:t>medicii din specialitatea oncologie medicală. Se recomandă ca Tucatinib să fie prescris pentru o perioadă de 21 de zile sau multiplu acesteia (x2 sau x3), având în vedere condiționarea ambalajului care, atât pentru concentrația de 150 mg cât și pentru concentrația de 50 mg asigură tratamentul pentru 21 de zile.”</w:t>
      </w:r>
    </w:p>
    <w:p w14:paraId="26458468" w14:textId="77777777" w:rsidR="007B12AF" w:rsidRPr="00F640DC" w:rsidRDefault="007B12AF" w:rsidP="001A1D17">
      <w:pPr>
        <w:tabs>
          <w:tab w:val="left" w:pos="426"/>
        </w:tabs>
        <w:jc w:val="both"/>
        <w:rPr>
          <w:rFonts w:ascii="Times New Roman" w:eastAsia="Arial" w:hAnsi="Times New Roman" w:cs="Times New Roman"/>
          <w:b/>
          <w:bCs/>
          <w:sz w:val="24"/>
          <w:szCs w:val="24"/>
          <w:lang w:val="pt-BR"/>
        </w:rPr>
      </w:pPr>
    </w:p>
    <w:p w14:paraId="38EE34F1" w14:textId="77777777" w:rsidR="00A5317A" w:rsidRPr="00F640DC" w:rsidRDefault="00A5317A" w:rsidP="001A1D17">
      <w:pPr>
        <w:tabs>
          <w:tab w:val="left" w:pos="426"/>
        </w:tabs>
        <w:jc w:val="both"/>
        <w:rPr>
          <w:rFonts w:ascii="Times New Roman" w:eastAsia="Arial" w:hAnsi="Times New Roman" w:cs="Times New Roman"/>
          <w:b/>
          <w:bCs/>
          <w:sz w:val="24"/>
          <w:szCs w:val="24"/>
          <w:lang w:val="pt-BR"/>
        </w:rPr>
      </w:pPr>
    </w:p>
    <w:p w14:paraId="7F33656E" w14:textId="77777777" w:rsidR="00280CB0" w:rsidRPr="00F640DC" w:rsidRDefault="00280CB0" w:rsidP="001A1D17">
      <w:pPr>
        <w:tabs>
          <w:tab w:val="left" w:pos="426"/>
        </w:tabs>
        <w:jc w:val="both"/>
        <w:rPr>
          <w:rFonts w:ascii="Times New Roman" w:eastAsia="Arial" w:hAnsi="Times New Roman" w:cs="Times New Roman"/>
          <w:b/>
          <w:bCs/>
          <w:sz w:val="24"/>
          <w:szCs w:val="24"/>
          <w:lang w:val="pt-BR"/>
        </w:rPr>
      </w:pPr>
    </w:p>
    <w:p w14:paraId="0B21C93F" w14:textId="77777777" w:rsidR="000F0451" w:rsidRPr="00F640DC" w:rsidRDefault="000F0451" w:rsidP="001A1D17">
      <w:pPr>
        <w:tabs>
          <w:tab w:val="left" w:pos="426"/>
        </w:tabs>
        <w:jc w:val="both"/>
        <w:rPr>
          <w:rFonts w:ascii="Times New Roman" w:eastAsia="Arial" w:hAnsi="Times New Roman" w:cs="Times New Roman"/>
          <w:b/>
          <w:bCs/>
          <w:sz w:val="24"/>
          <w:szCs w:val="24"/>
          <w:lang w:val="pt-BR"/>
        </w:rPr>
      </w:pPr>
    </w:p>
    <w:p w14:paraId="2A321F19" w14:textId="77777777" w:rsidR="000F0451" w:rsidRPr="00F640DC" w:rsidRDefault="000F0451" w:rsidP="001A1D17">
      <w:pPr>
        <w:tabs>
          <w:tab w:val="left" w:pos="426"/>
        </w:tabs>
        <w:jc w:val="both"/>
        <w:rPr>
          <w:rFonts w:ascii="Times New Roman" w:eastAsia="Arial" w:hAnsi="Times New Roman" w:cs="Times New Roman"/>
          <w:b/>
          <w:bCs/>
          <w:sz w:val="24"/>
          <w:szCs w:val="24"/>
          <w:lang w:val="pt-BR"/>
        </w:rPr>
      </w:pPr>
    </w:p>
    <w:p w14:paraId="5FDFD82C" w14:textId="77777777" w:rsidR="000F0451" w:rsidRPr="00F640DC" w:rsidRDefault="000F0451" w:rsidP="001A1D17">
      <w:pPr>
        <w:tabs>
          <w:tab w:val="left" w:pos="426"/>
        </w:tabs>
        <w:jc w:val="both"/>
        <w:rPr>
          <w:rFonts w:ascii="Times New Roman" w:eastAsia="Arial" w:hAnsi="Times New Roman" w:cs="Times New Roman"/>
          <w:b/>
          <w:bCs/>
          <w:sz w:val="24"/>
          <w:szCs w:val="24"/>
          <w:lang w:val="pt-BR"/>
        </w:rPr>
      </w:pPr>
    </w:p>
    <w:p w14:paraId="71C73404" w14:textId="77777777" w:rsidR="00280CB0" w:rsidRPr="00F640DC" w:rsidRDefault="00280CB0" w:rsidP="001A1D17">
      <w:pPr>
        <w:tabs>
          <w:tab w:val="left" w:pos="426"/>
        </w:tabs>
        <w:jc w:val="both"/>
        <w:rPr>
          <w:rFonts w:ascii="Times New Roman" w:eastAsia="Arial" w:hAnsi="Times New Roman" w:cs="Times New Roman"/>
          <w:b/>
          <w:bCs/>
          <w:sz w:val="24"/>
          <w:szCs w:val="24"/>
          <w:lang w:val="pt-BR"/>
        </w:rPr>
      </w:pPr>
    </w:p>
    <w:p w14:paraId="02237A36" w14:textId="77777777" w:rsidR="00280CB0" w:rsidRPr="00F640DC" w:rsidRDefault="00280CB0" w:rsidP="001A1D17">
      <w:pPr>
        <w:tabs>
          <w:tab w:val="left" w:pos="426"/>
        </w:tabs>
        <w:jc w:val="both"/>
        <w:rPr>
          <w:rFonts w:ascii="Times New Roman" w:eastAsia="Arial" w:hAnsi="Times New Roman" w:cs="Times New Roman"/>
          <w:b/>
          <w:bCs/>
          <w:sz w:val="24"/>
          <w:szCs w:val="24"/>
          <w:lang w:val="pt-BR"/>
        </w:rPr>
      </w:pPr>
    </w:p>
    <w:p w14:paraId="26142DBB" w14:textId="77777777" w:rsidR="00280CB0" w:rsidRPr="00F640DC" w:rsidRDefault="00280CB0" w:rsidP="001A1D17">
      <w:pPr>
        <w:tabs>
          <w:tab w:val="left" w:pos="426"/>
        </w:tabs>
        <w:jc w:val="both"/>
        <w:rPr>
          <w:rFonts w:ascii="Times New Roman" w:eastAsia="Arial" w:hAnsi="Times New Roman" w:cs="Times New Roman"/>
          <w:b/>
          <w:bCs/>
          <w:sz w:val="24"/>
          <w:szCs w:val="24"/>
          <w:lang w:val="pt-BR"/>
        </w:rPr>
      </w:pPr>
    </w:p>
    <w:p w14:paraId="6F2B16AE" w14:textId="77777777" w:rsidR="00280CB0" w:rsidRPr="00F640DC" w:rsidRDefault="00280CB0" w:rsidP="001A1D17">
      <w:pPr>
        <w:tabs>
          <w:tab w:val="left" w:pos="426"/>
        </w:tabs>
        <w:jc w:val="both"/>
        <w:rPr>
          <w:rFonts w:ascii="Times New Roman" w:eastAsia="Arial" w:hAnsi="Times New Roman" w:cs="Times New Roman"/>
          <w:b/>
          <w:bCs/>
          <w:sz w:val="24"/>
          <w:szCs w:val="24"/>
          <w:lang w:val="pt-BR"/>
        </w:rPr>
      </w:pPr>
    </w:p>
    <w:p w14:paraId="63120772" w14:textId="77777777" w:rsidR="00280CB0" w:rsidRPr="00F640DC" w:rsidRDefault="00280CB0" w:rsidP="001A1D17">
      <w:pPr>
        <w:tabs>
          <w:tab w:val="left" w:pos="426"/>
        </w:tabs>
        <w:jc w:val="both"/>
        <w:rPr>
          <w:rFonts w:ascii="Times New Roman" w:eastAsia="Arial" w:hAnsi="Times New Roman" w:cs="Times New Roman"/>
          <w:b/>
          <w:bCs/>
          <w:sz w:val="24"/>
          <w:szCs w:val="24"/>
          <w:lang w:val="pt-BR"/>
        </w:rPr>
      </w:pPr>
    </w:p>
    <w:p w14:paraId="45B49288" w14:textId="77777777" w:rsidR="00280CB0" w:rsidRPr="00F640DC" w:rsidRDefault="00280CB0" w:rsidP="001A1D17">
      <w:pPr>
        <w:tabs>
          <w:tab w:val="left" w:pos="426"/>
        </w:tabs>
        <w:jc w:val="both"/>
        <w:rPr>
          <w:rFonts w:ascii="Times New Roman" w:eastAsia="Arial" w:hAnsi="Times New Roman" w:cs="Times New Roman"/>
          <w:b/>
          <w:bCs/>
          <w:sz w:val="24"/>
          <w:szCs w:val="24"/>
          <w:lang w:val="pt-BR"/>
        </w:rPr>
      </w:pPr>
    </w:p>
    <w:p w14:paraId="3B663762" w14:textId="77777777" w:rsidR="00280CB0" w:rsidRPr="00F640DC" w:rsidRDefault="00280CB0" w:rsidP="001A1D17">
      <w:pPr>
        <w:tabs>
          <w:tab w:val="left" w:pos="426"/>
        </w:tabs>
        <w:jc w:val="both"/>
        <w:rPr>
          <w:rFonts w:ascii="Times New Roman" w:eastAsia="Arial" w:hAnsi="Times New Roman" w:cs="Times New Roman"/>
          <w:b/>
          <w:bCs/>
          <w:sz w:val="24"/>
          <w:szCs w:val="24"/>
          <w:lang w:val="pt-BR"/>
        </w:rPr>
      </w:pPr>
    </w:p>
    <w:p w14:paraId="5B678B7C" w14:textId="77777777" w:rsidR="00280CB0" w:rsidRPr="00F640DC" w:rsidRDefault="00280CB0" w:rsidP="001A1D17">
      <w:pPr>
        <w:tabs>
          <w:tab w:val="left" w:pos="426"/>
        </w:tabs>
        <w:jc w:val="both"/>
        <w:rPr>
          <w:rFonts w:ascii="Times New Roman" w:eastAsia="Arial" w:hAnsi="Times New Roman" w:cs="Times New Roman"/>
          <w:b/>
          <w:bCs/>
          <w:sz w:val="24"/>
          <w:szCs w:val="24"/>
          <w:lang w:val="pt-BR"/>
        </w:rPr>
      </w:pPr>
    </w:p>
    <w:p w14:paraId="2E5EE891" w14:textId="77777777" w:rsidR="00280CB0" w:rsidRPr="00F640DC" w:rsidRDefault="00280CB0" w:rsidP="001A1D17">
      <w:pPr>
        <w:tabs>
          <w:tab w:val="left" w:pos="426"/>
        </w:tabs>
        <w:jc w:val="both"/>
        <w:rPr>
          <w:rFonts w:ascii="Times New Roman" w:eastAsia="Arial" w:hAnsi="Times New Roman" w:cs="Times New Roman"/>
          <w:b/>
          <w:bCs/>
          <w:sz w:val="24"/>
          <w:szCs w:val="24"/>
          <w:lang w:val="pt-BR"/>
        </w:rPr>
      </w:pPr>
    </w:p>
    <w:p w14:paraId="2571CAFC" w14:textId="77777777" w:rsidR="00A5317A" w:rsidRPr="00F640DC" w:rsidRDefault="00A5317A" w:rsidP="001A1D17">
      <w:pPr>
        <w:tabs>
          <w:tab w:val="left" w:pos="426"/>
        </w:tabs>
        <w:jc w:val="both"/>
        <w:rPr>
          <w:rFonts w:ascii="Times New Roman" w:eastAsia="Arial" w:hAnsi="Times New Roman" w:cs="Times New Roman"/>
          <w:b/>
          <w:bCs/>
          <w:sz w:val="24"/>
          <w:szCs w:val="24"/>
          <w:lang w:val="pt-BR"/>
        </w:rPr>
      </w:pPr>
    </w:p>
    <w:p w14:paraId="1984D953" w14:textId="77777777" w:rsidR="00A5317A" w:rsidRPr="00F640DC" w:rsidRDefault="00A5317A" w:rsidP="001A1D17">
      <w:pPr>
        <w:tabs>
          <w:tab w:val="left" w:pos="426"/>
        </w:tabs>
        <w:jc w:val="both"/>
        <w:rPr>
          <w:rFonts w:ascii="Times New Roman" w:eastAsia="Arial" w:hAnsi="Times New Roman" w:cs="Times New Roman"/>
          <w:b/>
          <w:bCs/>
          <w:sz w:val="24"/>
          <w:szCs w:val="24"/>
          <w:lang w:val="pt-BR"/>
        </w:rPr>
      </w:pPr>
    </w:p>
    <w:p w14:paraId="4007EB56" w14:textId="77777777" w:rsidR="007B12AF" w:rsidRPr="00F640DC" w:rsidRDefault="007B12AF" w:rsidP="001A1D17">
      <w:pPr>
        <w:tabs>
          <w:tab w:val="left" w:pos="426"/>
        </w:tabs>
        <w:jc w:val="both"/>
        <w:rPr>
          <w:rFonts w:ascii="Times New Roman" w:eastAsia="Arial" w:hAnsi="Times New Roman" w:cs="Times New Roman"/>
          <w:b/>
          <w:bCs/>
          <w:sz w:val="24"/>
          <w:szCs w:val="24"/>
          <w:lang w:val="pt-BR"/>
        </w:rPr>
      </w:pPr>
    </w:p>
    <w:p w14:paraId="29DC4FDF" w14:textId="5312D2F6" w:rsidR="007B12AF" w:rsidRPr="00F640DC" w:rsidRDefault="007B12AF" w:rsidP="00E86000">
      <w:pPr>
        <w:pStyle w:val="ListParagraph"/>
        <w:numPr>
          <w:ilvl w:val="0"/>
          <w:numId w:val="9"/>
        </w:numPr>
        <w:tabs>
          <w:tab w:val="left" w:pos="426"/>
        </w:tabs>
        <w:jc w:val="both"/>
        <w:rPr>
          <w:rFonts w:eastAsia="Arial"/>
          <w:b/>
          <w:bCs/>
          <w:color w:val="auto"/>
          <w:lang w:val="pt-BR"/>
        </w:rPr>
      </w:pPr>
      <w:r w:rsidRPr="00F640DC">
        <w:rPr>
          <w:rFonts w:eastAsia="Arial"/>
          <w:b/>
          <w:bCs/>
          <w:color w:val="auto"/>
          <w:lang w:val="pt-BR"/>
        </w:rPr>
        <w:lastRenderedPageBreak/>
        <w:t xml:space="preserve">La anexa nr. 1, după protocolul terapeutic corespunzător poziției cu nr. 368 se introduce protocolul terapeutic corespunzător poziției nr. 369 cod (L01FA01): DCI RITUXIMABUM cu următorul cuprins: </w:t>
      </w:r>
    </w:p>
    <w:p w14:paraId="03F0EC18" w14:textId="77777777" w:rsidR="007B12AF" w:rsidRPr="00F640DC" w:rsidRDefault="007B12AF" w:rsidP="001A1D17">
      <w:pPr>
        <w:tabs>
          <w:tab w:val="left" w:pos="426"/>
        </w:tabs>
        <w:jc w:val="both"/>
        <w:rPr>
          <w:rFonts w:ascii="Times New Roman" w:eastAsia="Arial" w:hAnsi="Times New Roman" w:cs="Times New Roman"/>
          <w:b/>
          <w:bCs/>
          <w:sz w:val="24"/>
          <w:szCs w:val="24"/>
          <w:lang w:val="pt-BR"/>
        </w:rPr>
      </w:pPr>
    </w:p>
    <w:p w14:paraId="69A4DA90" w14:textId="065A0AAC" w:rsidR="007B12AF" w:rsidRPr="00F640DC" w:rsidRDefault="007B12AF" w:rsidP="001A1D17">
      <w:pPr>
        <w:tabs>
          <w:tab w:val="left" w:pos="426"/>
        </w:tabs>
        <w:jc w:val="both"/>
        <w:rPr>
          <w:rFonts w:ascii="Times New Roman" w:eastAsia="Arial" w:hAnsi="Times New Roman" w:cs="Times New Roman"/>
          <w:b/>
          <w:bCs/>
          <w:sz w:val="24"/>
          <w:szCs w:val="24"/>
          <w:lang w:val="pt-BR"/>
        </w:rPr>
      </w:pPr>
      <w:r w:rsidRPr="00F640DC">
        <w:rPr>
          <w:rFonts w:ascii="Times New Roman" w:eastAsia="Arial" w:hAnsi="Times New Roman" w:cs="Times New Roman"/>
          <w:b/>
          <w:bCs/>
          <w:sz w:val="24"/>
          <w:szCs w:val="24"/>
          <w:lang w:val="pt-BR"/>
        </w:rPr>
        <w:t>”Protocol terapeutic corespunzător poziţiei nr. 369 cod (L01FA01): DCI RITUXIMABUM</w:t>
      </w:r>
    </w:p>
    <w:p w14:paraId="7461ACF6" w14:textId="77777777" w:rsidR="007B12AF" w:rsidRPr="00F640DC" w:rsidRDefault="007B12AF" w:rsidP="001A1D17">
      <w:pPr>
        <w:tabs>
          <w:tab w:val="left" w:pos="426"/>
        </w:tabs>
        <w:jc w:val="both"/>
        <w:rPr>
          <w:rFonts w:ascii="Times New Roman" w:eastAsia="Arial" w:hAnsi="Times New Roman" w:cs="Times New Roman"/>
          <w:b/>
          <w:bCs/>
          <w:sz w:val="24"/>
          <w:szCs w:val="24"/>
          <w:lang w:val="pt-BR"/>
        </w:rPr>
      </w:pPr>
    </w:p>
    <w:p w14:paraId="3B3AFC6D" w14:textId="0F0FD19E" w:rsidR="00764B19" w:rsidRPr="00F640DC" w:rsidRDefault="00764B19" w:rsidP="001A1D17">
      <w:pPr>
        <w:tabs>
          <w:tab w:val="left" w:pos="426"/>
        </w:tabs>
        <w:jc w:val="both"/>
        <w:rPr>
          <w:rFonts w:ascii="Times New Roman" w:eastAsia="Arial" w:hAnsi="Times New Roman" w:cs="Times New Roman"/>
          <w:b/>
          <w:bCs/>
          <w:sz w:val="24"/>
          <w:szCs w:val="24"/>
          <w:lang w:val="pt-BR"/>
        </w:rPr>
      </w:pPr>
      <w:r w:rsidRPr="00F640DC">
        <w:rPr>
          <w:rFonts w:ascii="Times New Roman" w:eastAsia="Arial" w:hAnsi="Times New Roman" w:cs="Times New Roman"/>
          <w:b/>
          <w:bCs/>
          <w:sz w:val="24"/>
          <w:szCs w:val="24"/>
          <w:lang w:val="pt-BR"/>
        </w:rPr>
        <w:t>Introducere</w:t>
      </w:r>
    </w:p>
    <w:p w14:paraId="2C34C863" w14:textId="3E2BB594" w:rsidR="00764B19" w:rsidRPr="001A1D17" w:rsidRDefault="00764B19" w:rsidP="001A1D17">
      <w:pPr>
        <w:spacing w:before="240" w:line="240" w:lineRule="auto"/>
        <w:jc w:val="both"/>
        <w:rPr>
          <w:rFonts w:ascii="Times New Roman" w:eastAsia="Calibri" w:hAnsi="Times New Roman" w:cs="Times New Roman"/>
          <w:sz w:val="24"/>
          <w:szCs w:val="24"/>
        </w:rPr>
      </w:pPr>
      <w:r w:rsidRPr="001A1D17">
        <w:rPr>
          <w:rFonts w:ascii="Times New Roman" w:eastAsia="Calibri" w:hAnsi="Times New Roman" w:cs="Times New Roman"/>
          <w:b/>
          <w:bCs/>
          <w:sz w:val="24"/>
          <w:szCs w:val="24"/>
        </w:rPr>
        <w:t>Pemfigusul vulgar</w:t>
      </w:r>
      <w:r w:rsidRPr="001A1D17">
        <w:rPr>
          <w:rFonts w:ascii="Times New Roman" w:eastAsia="Calibri" w:hAnsi="Times New Roman" w:cs="Times New Roman"/>
          <w:sz w:val="24"/>
          <w:szCs w:val="24"/>
        </w:rPr>
        <w:t xml:space="preserve"> (PV) este o dermatoză buloasă autoimună severă caracterizată clinic prin prezența de bule flasce și eroziuni, localizate la nivelul mucoaselor și a tegumentului, histologic prin bule intraepidermale suprabazale, iar imunologic prin autoanticorpi orientați împotriva desmogleinelor 1 și 3. Este o afecţiune rară, incidenţa variind între 0,076 şi 1,62/100 000 locuitori/an, în funcţie de populaţia studiată. La majoritatea pacienților severitatea leziunilor se corelează cu nivelele de autoanticorpi anti-deemogleine 1 și 3. Evoluţia pemfigusului vulgar este imprevizibilă, fără tendinţă la vindecarea spontană a leziunilor. Înainte de utilizarea corticosteroizilor pacienţii decedau în 1-3 ani. Odată cu instituirea corticoterapiei şi a imunosupresoarelor, prognosticul s-a îmbunătăţit simţitor, dar pemfigusul rămâne o boală cu mortalitate semnificativă, de aproximativ 10% la pacienţii urmăriţi timp de 10 ani. Riscul de deces la pacienții cu pemfigus este de 3,3 ori mai mare față de populația generală. Cauzele majore de deces sunt suprainfecţia leziunilor, tulburările hidroelectrolitice şi imunosupresia indusă de terapie</w:t>
      </w:r>
    </w:p>
    <w:p w14:paraId="6CE950CB" w14:textId="109338FC" w:rsidR="00764B19" w:rsidRPr="001A1D17" w:rsidRDefault="00764B19" w:rsidP="001A1D17">
      <w:pPr>
        <w:spacing w:before="240" w:line="240" w:lineRule="auto"/>
        <w:jc w:val="both"/>
        <w:rPr>
          <w:rFonts w:ascii="Times New Roman" w:eastAsia="Calibri" w:hAnsi="Times New Roman" w:cs="Times New Roman"/>
          <w:b/>
          <w:sz w:val="24"/>
          <w:szCs w:val="24"/>
        </w:rPr>
      </w:pPr>
      <w:r w:rsidRPr="001A1D17">
        <w:rPr>
          <w:rFonts w:ascii="Times New Roman" w:eastAsia="Calibri" w:hAnsi="Times New Roman" w:cs="Times New Roman"/>
          <w:b/>
          <w:sz w:val="24"/>
          <w:szCs w:val="24"/>
        </w:rPr>
        <w:t>I</w:t>
      </w:r>
      <w:r w:rsidR="004D4CC5" w:rsidRPr="001A1D17">
        <w:rPr>
          <w:rFonts w:ascii="Times New Roman" w:eastAsia="Calibri" w:hAnsi="Times New Roman" w:cs="Times New Roman"/>
          <w:b/>
          <w:sz w:val="24"/>
          <w:szCs w:val="24"/>
        </w:rPr>
        <w:t>. Indicația terapeutică</w:t>
      </w:r>
    </w:p>
    <w:p w14:paraId="198E9915" w14:textId="3EB5CE8E" w:rsidR="00764B19" w:rsidRPr="00F640DC" w:rsidRDefault="00764B19" w:rsidP="001A1D17">
      <w:pPr>
        <w:tabs>
          <w:tab w:val="left" w:pos="426"/>
        </w:tabs>
        <w:jc w:val="both"/>
        <w:rPr>
          <w:rFonts w:ascii="Times New Roman" w:eastAsia="Arial" w:hAnsi="Times New Roman" w:cs="Times New Roman"/>
          <w:bCs/>
          <w:sz w:val="24"/>
          <w:szCs w:val="24"/>
          <w:lang w:val="pt-BR"/>
        </w:rPr>
      </w:pPr>
      <w:r w:rsidRPr="00F640DC">
        <w:rPr>
          <w:rFonts w:ascii="Times New Roman" w:eastAsia="Arial" w:hAnsi="Times New Roman" w:cs="Times New Roman"/>
          <w:bCs/>
          <w:sz w:val="24"/>
          <w:szCs w:val="24"/>
          <w:lang w:val="pt-BR"/>
        </w:rPr>
        <w:t>Tratamentul pacienţilor cu pemfigus vulgar (PV) moderat până la sever</w:t>
      </w:r>
    </w:p>
    <w:p w14:paraId="7FF83974" w14:textId="0A8BC16B" w:rsidR="00764B19" w:rsidRPr="001A1D17" w:rsidRDefault="00764B19" w:rsidP="001A1D17">
      <w:pPr>
        <w:spacing w:after="0" w:line="240" w:lineRule="auto"/>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t>Scoruri de severitate</w:t>
      </w:r>
    </w:p>
    <w:p w14:paraId="70C11FE2" w14:textId="2A4E582A" w:rsidR="00764B19" w:rsidRPr="001A1D17" w:rsidRDefault="00764B19" w:rsidP="001A1D17">
      <w:pPr>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Scorul PDAI (Pemphigus Disease Area Index – anexa 1) evaluează extinderea și severitatea leziunilor de la nivelul mucoaselor și a pielii.</w:t>
      </w:r>
    </w:p>
    <w:p w14:paraId="1A990BB7" w14:textId="77777777" w:rsidR="00764B19" w:rsidRPr="001A1D17" w:rsidRDefault="00764B19" w:rsidP="001A1D17">
      <w:pPr>
        <w:spacing w:after="0" w:line="240" w:lineRule="auto"/>
        <w:jc w:val="both"/>
        <w:rPr>
          <w:rFonts w:ascii="Times New Roman" w:eastAsia="Calibri" w:hAnsi="Times New Roman" w:cs="Times New Roman"/>
          <w:sz w:val="24"/>
          <w:szCs w:val="24"/>
        </w:rPr>
      </w:pPr>
    </w:p>
    <w:p w14:paraId="3BF10DF9" w14:textId="77777777" w:rsidR="00764B19" w:rsidRPr="001A1D17" w:rsidRDefault="00764B19" w:rsidP="001A1D17">
      <w:pPr>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Formele de severitete ale PV în funcție de PDAI:</w:t>
      </w:r>
    </w:p>
    <w:p w14:paraId="29B1E073" w14:textId="77777777" w:rsidR="00764B19" w:rsidRPr="001A1D17" w:rsidRDefault="00764B19" w:rsidP="001A1D17">
      <w:pPr>
        <w:numPr>
          <w:ilvl w:val="0"/>
          <w:numId w:val="386"/>
        </w:numPr>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forma ușoară PDAI ≤ 15</w:t>
      </w:r>
    </w:p>
    <w:p w14:paraId="27FC7133" w14:textId="77777777" w:rsidR="00764B19" w:rsidRPr="001A1D17" w:rsidRDefault="00764B19" w:rsidP="001A1D17">
      <w:pPr>
        <w:numPr>
          <w:ilvl w:val="0"/>
          <w:numId w:val="386"/>
        </w:numPr>
        <w:spacing w:after="0" w:line="240" w:lineRule="auto"/>
        <w:jc w:val="both"/>
        <w:rPr>
          <w:rFonts w:ascii="Times New Roman" w:eastAsia="Times New Roman" w:hAnsi="Times New Roman" w:cs="Times New Roman"/>
          <w:sz w:val="24"/>
          <w:szCs w:val="24"/>
        </w:rPr>
      </w:pPr>
      <w:r w:rsidRPr="001A1D17">
        <w:rPr>
          <w:rFonts w:ascii="Times New Roman" w:eastAsia="Calibri" w:hAnsi="Times New Roman" w:cs="Times New Roman"/>
          <w:sz w:val="24"/>
          <w:szCs w:val="24"/>
        </w:rPr>
        <w:t xml:space="preserve">forma moderată PDAI &gt; 15 </w:t>
      </w:r>
      <m:oMath>
        <m:r>
          <w:rPr>
            <w:rFonts w:ascii="Cambria Math" w:eastAsia="Calibri" w:hAnsi="Cambria Math" w:cs="Times New Roman"/>
            <w:sz w:val="24"/>
            <w:szCs w:val="24"/>
          </w:rPr>
          <m:t>≤45</m:t>
        </m:r>
      </m:oMath>
    </w:p>
    <w:p w14:paraId="1A8F67B4" w14:textId="77777777" w:rsidR="00764B19" w:rsidRPr="001A1D17" w:rsidRDefault="00764B19" w:rsidP="001A1D17">
      <w:pPr>
        <w:numPr>
          <w:ilvl w:val="0"/>
          <w:numId w:val="386"/>
        </w:numPr>
        <w:spacing w:after="0" w:line="240" w:lineRule="auto"/>
        <w:jc w:val="both"/>
        <w:rPr>
          <w:rFonts w:ascii="Times New Roman" w:eastAsia="Times New Roman" w:hAnsi="Times New Roman" w:cs="Times New Roman"/>
          <w:sz w:val="24"/>
          <w:szCs w:val="24"/>
        </w:rPr>
      </w:pPr>
      <w:r w:rsidRPr="001A1D17">
        <w:rPr>
          <w:rFonts w:ascii="Times New Roman" w:eastAsia="Calibri" w:hAnsi="Times New Roman" w:cs="Times New Roman"/>
          <w:sz w:val="24"/>
          <w:szCs w:val="24"/>
        </w:rPr>
        <w:t>forma severă PDAI &gt; 45</w:t>
      </w:r>
    </w:p>
    <w:p w14:paraId="7C6337C1" w14:textId="77777777" w:rsidR="00764B19" w:rsidRPr="001A1D17" w:rsidRDefault="00764B19" w:rsidP="001A1D17">
      <w:pPr>
        <w:spacing w:after="0" w:line="240" w:lineRule="auto"/>
        <w:jc w:val="both"/>
        <w:rPr>
          <w:rFonts w:ascii="Times New Roman" w:eastAsia="Calibri" w:hAnsi="Times New Roman" w:cs="Times New Roman"/>
          <w:sz w:val="24"/>
          <w:szCs w:val="24"/>
        </w:rPr>
      </w:pPr>
    </w:p>
    <w:p w14:paraId="0A8A2462" w14:textId="2EE65C22" w:rsidR="00764B19" w:rsidRPr="001A1D17" w:rsidRDefault="00764B19" w:rsidP="001A1D17">
      <w:pPr>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Scorul DLQI (Dermatology Life Quality Index – anexa 2) evaluează impactul bolii asupra calității vieții. Un scor DLQI ≥ 10 indică o afecțiune severă.</w:t>
      </w:r>
    </w:p>
    <w:p w14:paraId="70A27BB8" w14:textId="77777777" w:rsidR="00764B19" w:rsidRPr="001A1D17" w:rsidRDefault="00764B19" w:rsidP="001A1D17">
      <w:pPr>
        <w:spacing w:after="0" w:line="240" w:lineRule="auto"/>
        <w:jc w:val="both"/>
        <w:rPr>
          <w:rFonts w:ascii="Times New Roman" w:eastAsia="Calibri" w:hAnsi="Times New Roman" w:cs="Times New Roman"/>
          <w:sz w:val="24"/>
          <w:szCs w:val="24"/>
        </w:rPr>
      </w:pPr>
    </w:p>
    <w:p w14:paraId="56694889" w14:textId="77777777" w:rsidR="00764B19" w:rsidRPr="001A1D17" w:rsidRDefault="00764B19" w:rsidP="001A1D17">
      <w:pPr>
        <w:spacing w:after="0" w:line="240" w:lineRule="auto"/>
        <w:jc w:val="both"/>
        <w:rPr>
          <w:rFonts w:ascii="Times New Roman" w:eastAsia="Calibri" w:hAnsi="Times New Roman" w:cs="Times New Roman"/>
          <w:b/>
          <w:bCs/>
          <w:sz w:val="24"/>
          <w:szCs w:val="24"/>
        </w:rPr>
      </w:pPr>
    </w:p>
    <w:p w14:paraId="201094DA" w14:textId="66C0F6BD" w:rsidR="00764B19" w:rsidRPr="001A1D17" w:rsidRDefault="00764B19" w:rsidP="001A1D17">
      <w:pPr>
        <w:spacing w:after="0" w:line="240" w:lineRule="auto"/>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t>II. Criterii pentru includerea unui pacient în tratament</w:t>
      </w:r>
    </w:p>
    <w:p w14:paraId="372B23F2" w14:textId="77777777" w:rsidR="00764B19" w:rsidRPr="001A1D17" w:rsidRDefault="00764B19" w:rsidP="001A1D17">
      <w:pPr>
        <w:spacing w:after="0" w:line="240" w:lineRule="auto"/>
        <w:jc w:val="both"/>
        <w:rPr>
          <w:rFonts w:ascii="Times New Roman" w:eastAsia="Calibri" w:hAnsi="Times New Roman" w:cs="Times New Roman"/>
          <w:b/>
          <w:bCs/>
          <w:sz w:val="24"/>
          <w:szCs w:val="24"/>
        </w:rPr>
      </w:pPr>
    </w:p>
    <w:p w14:paraId="0CE7CBB0" w14:textId="0A0390AC" w:rsidR="00764B19" w:rsidRPr="001A1D17" w:rsidRDefault="00764B19" w:rsidP="001A1D17">
      <w:pPr>
        <w:autoSpaceDE w:val="0"/>
        <w:autoSpaceDN w:val="0"/>
        <w:adjustRightInd w:val="0"/>
        <w:spacing w:after="0" w:line="240" w:lineRule="auto"/>
        <w:jc w:val="both"/>
        <w:rPr>
          <w:rFonts w:ascii="Times New Roman" w:eastAsia="Arial Unicode MS" w:hAnsi="Times New Roman" w:cs="Times New Roman"/>
          <w:b/>
          <w:sz w:val="24"/>
          <w:szCs w:val="24"/>
        </w:rPr>
      </w:pPr>
      <w:r w:rsidRPr="001A1D17">
        <w:rPr>
          <w:rFonts w:ascii="Times New Roman" w:eastAsia="Arial Unicode MS" w:hAnsi="Times New Roman" w:cs="Times New Roman"/>
          <w:b/>
          <w:bCs/>
          <w:sz w:val="24"/>
          <w:szCs w:val="24"/>
        </w:rPr>
        <w:t>1.</w:t>
      </w:r>
      <w:r w:rsidRPr="001A1D17">
        <w:rPr>
          <w:rFonts w:eastAsia="Arial Unicode MS"/>
          <w:b/>
          <w:bCs/>
        </w:rPr>
        <w:t xml:space="preserve"> </w:t>
      </w:r>
      <w:r w:rsidRPr="001A1D17">
        <w:rPr>
          <w:rFonts w:ascii="Times New Roman" w:eastAsia="Arial Unicode MS" w:hAnsi="Times New Roman" w:cs="Times New Roman"/>
          <w:b/>
          <w:sz w:val="24"/>
          <w:szCs w:val="24"/>
        </w:rPr>
        <w:t>Criterii de eligibilitate ale pacienților pentru rituximab:</w:t>
      </w:r>
    </w:p>
    <w:p w14:paraId="337DD39D" w14:textId="77777777" w:rsidR="00764B19" w:rsidRPr="001A1D17" w:rsidRDefault="00764B19" w:rsidP="001A1D17">
      <w:pPr>
        <w:numPr>
          <w:ilvl w:val="0"/>
          <w:numId w:val="108"/>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rPr>
      </w:pPr>
      <w:r w:rsidRPr="001A1D17">
        <w:rPr>
          <w:rFonts w:ascii="Times New Roman" w:eastAsia="Arial Unicode MS" w:hAnsi="Times New Roman" w:cs="Times New Roman"/>
          <w:sz w:val="24"/>
          <w:szCs w:val="24"/>
          <w:u w:color="000000"/>
          <w:bdr w:val="nil"/>
        </w:rPr>
        <w:t xml:space="preserve">pacientul suferă de pemfigus vulgar ( forma moderat-severă PDAI  &gt;  15) </w:t>
      </w:r>
    </w:p>
    <w:p w14:paraId="7D2BFC1B" w14:textId="77777777" w:rsidR="00764B19" w:rsidRPr="001A1D17" w:rsidRDefault="00764B19" w:rsidP="001A1D17">
      <w:pPr>
        <w:pBdr>
          <w:top w:val="nil"/>
          <w:left w:val="nil"/>
          <w:bottom w:val="nil"/>
          <w:right w:val="nil"/>
          <w:between w:val="nil"/>
          <w:bar w:val="nil"/>
        </w:pBdr>
        <w:spacing w:after="0" w:line="240" w:lineRule="auto"/>
        <w:jc w:val="both"/>
        <w:rPr>
          <w:rFonts w:ascii="Times New Roman" w:eastAsia="Calibri" w:hAnsi="Times New Roman" w:cs="Times New Roman"/>
          <w:b/>
          <w:bCs/>
          <w:sz w:val="24"/>
          <w:szCs w:val="24"/>
          <w:u w:color="000000"/>
          <w:bdr w:val="nil"/>
        </w:rPr>
      </w:pPr>
      <w:r w:rsidRPr="001A1D17">
        <w:rPr>
          <w:rFonts w:ascii="Times New Roman" w:eastAsia="Arial Unicode MS" w:hAnsi="Times New Roman" w:cs="Times New Roman"/>
          <w:b/>
          <w:bCs/>
          <w:sz w:val="24"/>
          <w:szCs w:val="24"/>
          <w:u w:color="000000"/>
          <w:bdr w:val="nil"/>
        </w:rPr>
        <w:t xml:space="preserve">      și</w:t>
      </w:r>
    </w:p>
    <w:p w14:paraId="1B73A25B" w14:textId="77777777" w:rsidR="00764B19" w:rsidRPr="001A1D17" w:rsidRDefault="00764B19" w:rsidP="001A1D17">
      <w:pPr>
        <w:numPr>
          <w:ilvl w:val="0"/>
          <w:numId w:val="108"/>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r w:rsidRPr="001A1D17">
        <w:rPr>
          <w:rFonts w:ascii="Times New Roman" w:eastAsia="Arial Unicode MS" w:hAnsi="Times New Roman" w:cs="Times New Roman"/>
          <w:sz w:val="24"/>
          <w:szCs w:val="24"/>
          <w:bdr w:val="nil"/>
        </w:rPr>
        <w:t>DLQI ≥ 10</w:t>
      </w:r>
    </w:p>
    <w:p w14:paraId="3E282AFD" w14:textId="77777777" w:rsidR="00764B19" w:rsidRPr="001A1D17" w:rsidRDefault="00764B19" w:rsidP="001A1D17">
      <w:pPr>
        <w:pBdr>
          <w:top w:val="nil"/>
          <w:left w:val="nil"/>
          <w:bottom w:val="nil"/>
          <w:right w:val="nil"/>
          <w:between w:val="nil"/>
          <w:bar w:val="nil"/>
        </w:pBdr>
        <w:spacing w:after="0" w:line="240" w:lineRule="auto"/>
        <w:jc w:val="both"/>
        <w:rPr>
          <w:rFonts w:ascii="Times New Roman" w:eastAsia="Calibri" w:hAnsi="Times New Roman" w:cs="Times New Roman"/>
          <w:b/>
          <w:bCs/>
          <w:sz w:val="24"/>
          <w:szCs w:val="24"/>
          <w:u w:color="000000"/>
          <w:bdr w:val="nil"/>
        </w:rPr>
      </w:pPr>
      <w:r w:rsidRPr="001A1D17">
        <w:rPr>
          <w:rFonts w:ascii="Times New Roman" w:eastAsia="Arial Unicode MS" w:hAnsi="Times New Roman" w:cs="Times New Roman"/>
          <w:b/>
          <w:bCs/>
          <w:sz w:val="24"/>
          <w:szCs w:val="24"/>
          <w:u w:color="000000"/>
          <w:bdr w:val="nil"/>
        </w:rPr>
        <w:t xml:space="preserve">      și</w:t>
      </w:r>
    </w:p>
    <w:p w14:paraId="26061303" w14:textId="77777777" w:rsidR="00764B19" w:rsidRPr="001A1D17" w:rsidRDefault="00764B19" w:rsidP="001A1D17">
      <w:pPr>
        <w:numPr>
          <w:ilvl w:val="0"/>
          <w:numId w:val="108"/>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rPr>
      </w:pPr>
      <w:r w:rsidRPr="001A1D17">
        <w:rPr>
          <w:rFonts w:ascii="Times New Roman" w:eastAsia="Arial Unicode MS" w:hAnsi="Times New Roman" w:cs="Times New Roman"/>
          <w:sz w:val="24"/>
          <w:szCs w:val="24"/>
          <w:u w:color="000000"/>
          <w:bdr w:val="nil"/>
        </w:rPr>
        <w:t>pacientul sa fie un candidat eligibil pentru terapia cu rituximab</w:t>
      </w:r>
    </w:p>
    <w:p w14:paraId="52143188" w14:textId="77777777" w:rsidR="00764B19" w:rsidRPr="001A1D17" w:rsidRDefault="00764B19" w:rsidP="001A1D17">
      <w:pPr>
        <w:pBdr>
          <w:top w:val="nil"/>
          <w:left w:val="nil"/>
          <w:bottom w:val="nil"/>
          <w:right w:val="nil"/>
          <w:between w:val="nil"/>
          <w:bar w:val="nil"/>
        </w:pBdr>
        <w:tabs>
          <w:tab w:val="left" w:pos="284"/>
          <w:tab w:val="left" w:pos="567"/>
        </w:tabs>
        <w:spacing w:after="0" w:line="240" w:lineRule="auto"/>
        <w:jc w:val="both"/>
        <w:rPr>
          <w:rFonts w:ascii="Times New Roman" w:eastAsia="Calibri" w:hAnsi="Times New Roman" w:cs="Times New Roman"/>
          <w:b/>
          <w:bCs/>
          <w:sz w:val="24"/>
          <w:szCs w:val="24"/>
          <w:u w:color="000000"/>
          <w:bdr w:val="nil"/>
        </w:rPr>
      </w:pPr>
      <w:r w:rsidRPr="001A1D17">
        <w:rPr>
          <w:rFonts w:ascii="Times New Roman" w:eastAsia="Arial Unicode MS" w:hAnsi="Times New Roman" w:cs="Times New Roman"/>
          <w:b/>
          <w:bCs/>
          <w:sz w:val="24"/>
          <w:szCs w:val="24"/>
          <w:u w:color="000000"/>
          <w:bdr w:val="nil"/>
        </w:rPr>
        <w:t xml:space="preserve">      și</w:t>
      </w:r>
    </w:p>
    <w:p w14:paraId="6BBD0745" w14:textId="77777777" w:rsidR="00764B19" w:rsidRPr="001A1D17" w:rsidRDefault="00764B19" w:rsidP="001A1D17">
      <w:pPr>
        <w:numPr>
          <w:ilvl w:val="0"/>
          <w:numId w:val="108"/>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rPr>
      </w:pPr>
      <w:r w:rsidRPr="001A1D17">
        <w:rPr>
          <w:rFonts w:ascii="Times New Roman" w:eastAsia="Arial Unicode MS" w:hAnsi="Times New Roman" w:cs="Times New Roman"/>
          <w:sz w:val="24"/>
          <w:szCs w:val="24"/>
          <w:u w:color="000000"/>
          <w:bdr w:val="nil"/>
        </w:rPr>
        <w:t>eșecul, intoleranța sau contraindicația terapiei clasice sistemice după cum urmează: îndeplinirea a cel putin unul din următoarele criterii:</w:t>
      </w:r>
    </w:p>
    <w:p w14:paraId="4DCCCC3D" w14:textId="77777777" w:rsidR="00764B19" w:rsidRPr="001A1D17" w:rsidRDefault="00764B19" w:rsidP="001A1D17">
      <w:pPr>
        <w:numPr>
          <w:ilvl w:val="0"/>
          <w:numId w:val="109"/>
        </w:num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rPr>
      </w:pPr>
      <w:r w:rsidRPr="001A1D17">
        <w:rPr>
          <w:rFonts w:ascii="Times New Roman" w:eastAsia="Arial Unicode MS" w:hAnsi="Times New Roman" w:cs="Times New Roman"/>
          <w:sz w:val="24"/>
          <w:szCs w:val="24"/>
          <w:u w:color="000000"/>
          <w:bdr w:val="nil"/>
        </w:rPr>
        <w:t>nu se obține controlul bolii (nu mai apar leziuni noi, iar cele existente încep să se epitelizeze) după cel puțin 3 săptămâni de la inițierea tratamentului cu</w:t>
      </w:r>
    </w:p>
    <w:p w14:paraId="44C428D6" w14:textId="77777777" w:rsidR="00764B19" w:rsidRPr="001A1D17" w:rsidRDefault="00764B19" w:rsidP="001A1D17">
      <w:pPr>
        <w:numPr>
          <w:ilvl w:val="0"/>
          <w:numId w:val="110"/>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rPr>
      </w:pPr>
      <w:r w:rsidRPr="001A1D17">
        <w:rPr>
          <w:rFonts w:ascii="Times New Roman" w:eastAsia="Arial Unicode MS" w:hAnsi="Times New Roman" w:cs="Times New Roman"/>
          <w:sz w:val="24"/>
          <w:szCs w:val="24"/>
          <w:u w:color="000000"/>
          <w:bdr w:val="nil"/>
        </w:rPr>
        <w:t>corticoterapie sistemică – prednison 1-3 mg/kg/zi sau alte terapii cortizonice sistemice în doza echivalentă</w:t>
      </w:r>
    </w:p>
    <w:p w14:paraId="345F6A11" w14:textId="77777777" w:rsidR="00764B19" w:rsidRPr="001A1D17" w:rsidRDefault="00764B19" w:rsidP="001A1D17">
      <w:pPr>
        <w:numPr>
          <w:ilvl w:val="0"/>
          <w:numId w:val="110"/>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rPr>
      </w:pPr>
      <w:r w:rsidRPr="001A1D17">
        <w:rPr>
          <w:rFonts w:ascii="Times New Roman" w:eastAsia="Arial Unicode MS" w:hAnsi="Times New Roman" w:cs="Times New Roman"/>
          <w:sz w:val="24"/>
          <w:szCs w:val="24"/>
          <w:u w:color="000000"/>
          <w:bdr w:val="nil"/>
        </w:rPr>
        <w:lastRenderedPageBreak/>
        <w:t xml:space="preserve">corticoterapie sistemică  prednison 1-3 mg/kg/zi (sau alte terapii cortizonice sistemice în doza echivalentă) în asociere cu azatioprina </w:t>
      </w:r>
      <w:r w:rsidRPr="001A1D17">
        <w:rPr>
          <w:rFonts w:ascii="Times New Roman" w:eastAsia="Calibri" w:hAnsi="Times New Roman" w:cs="Times New Roman"/>
          <w:sz w:val="24"/>
          <w:szCs w:val="24"/>
        </w:rPr>
        <w:t>1-3 mg/kg/zi</w:t>
      </w:r>
      <w:r w:rsidRPr="001A1D17">
        <w:rPr>
          <w:rFonts w:ascii="Times New Roman" w:eastAsia="Arial Unicode MS" w:hAnsi="Times New Roman" w:cs="Times New Roman"/>
          <w:sz w:val="24"/>
          <w:szCs w:val="24"/>
          <w:u w:color="000000"/>
          <w:bdr w:val="nil"/>
        </w:rPr>
        <w:t xml:space="preserve">, sau ciclofosfamidă </w:t>
      </w:r>
      <w:r w:rsidRPr="001A1D17">
        <w:rPr>
          <w:rFonts w:ascii="Times New Roman" w:eastAsia="Calibri" w:hAnsi="Times New Roman" w:cs="Times New Roman"/>
          <w:sz w:val="24"/>
          <w:szCs w:val="24"/>
        </w:rPr>
        <w:t>1-2 mg/kg/zi</w:t>
      </w:r>
      <w:r w:rsidRPr="001A1D17">
        <w:rPr>
          <w:rFonts w:ascii="Times New Roman" w:eastAsia="Arial Unicode MS" w:hAnsi="Times New Roman" w:cs="Times New Roman"/>
          <w:sz w:val="24"/>
          <w:szCs w:val="24"/>
          <w:u w:color="000000"/>
          <w:bdr w:val="nil"/>
        </w:rPr>
        <w:t xml:space="preserve"> sau micofenolat mofetil </w:t>
      </w:r>
      <w:r w:rsidRPr="001A1D17">
        <w:rPr>
          <w:rFonts w:ascii="Times New Roman" w:eastAsia="Calibri" w:hAnsi="Times New Roman" w:cs="Times New Roman"/>
          <w:sz w:val="24"/>
          <w:szCs w:val="24"/>
        </w:rPr>
        <w:t>2 g/zi</w:t>
      </w:r>
    </w:p>
    <w:p w14:paraId="4B74DD3A" w14:textId="77777777" w:rsidR="00764B19" w:rsidRPr="001A1D17" w:rsidRDefault="00764B19" w:rsidP="001A1D17">
      <w:pPr>
        <w:pBdr>
          <w:top w:val="nil"/>
          <w:left w:val="nil"/>
          <w:bottom w:val="nil"/>
          <w:right w:val="nil"/>
          <w:between w:val="nil"/>
          <w:bar w:val="nil"/>
        </w:pBdr>
        <w:spacing w:after="0" w:line="240" w:lineRule="auto"/>
        <w:jc w:val="both"/>
        <w:rPr>
          <w:rFonts w:ascii="Times New Roman" w:eastAsia="Calibri" w:hAnsi="Times New Roman" w:cs="Times New Roman"/>
          <w:b/>
          <w:bCs/>
          <w:sz w:val="24"/>
          <w:szCs w:val="24"/>
          <w:u w:color="000000"/>
          <w:bdr w:val="nil"/>
        </w:rPr>
      </w:pPr>
      <w:r w:rsidRPr="001A1D17">
        <w:rPr>
          <w:rFonts w:ascii="Times New Roman" w:eastAsia="Arial Unicode MS" w:hAnsi="Times New Roman" w:cs="Times New Roman"/>
          <w:b/>
          <w:bCs/>
          <w:sz w:val="24"/>
          <w:szCs w:val="24"/>
          <w:u w:color="000000"/>
          <w:bdr w:val="nil"/>
        </w:rPr>
        <w:t xml:space="preserve">               sau</w:t>
      </w:r>
    </w:p>
    <w:p w14:paraId="5D57C5BF" w14:textId="77777777" w:rsidR="00764B19" w:rsidRPr="001A1D17" w:rsidRDefault="00764B19" w:rsidP="001A1D17">
      <w:pPr>
        <w:numPr>
          <w:ilvl w:val="0"/>
          <w:numId w:val="109"/>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rPr>
      </w:pPr>
      <w:r w:rsidRPr="001A1D17">
        <w:rPr>
          <w:rFonts w:ascii="Times New Roman" w:eastAsia="Arial Unicode MS" w:hAnsi="Times New Roman" w:cs="Times New Roman"/>
          <w:sz w:val="24"/>
          <w:szCs w:val="24"/>
          <w:u w:color="000000"/>
          <w:bdr w:val="nil"/>
        </w:rPr>
        <w:t>a devenit intolerant sau are contraindicații sau nu se pot administra terapiile clasice sistemice</w:t>
      </w:r>
    </w:p>
    <w:p w14:paraId="0B4A1BC3" w14:textId="77777777" w:rsidR="00764B19" w:rsidRPr="001A1D17" w:rsidRDefault="00764B19" w:rsidP="001A1D17">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rPr>
      </w:pPr>
      <w:r w:rsidRPr="001A1D17">
        <w:rPr>
          <w:rFonts w:ascii="Times New Roman" w:eastAsia="Arial Unicode MS" w:hAnsi="Times New Roman" w:cs="Times New Roman"/>
          <w:b/>
          <w:bCs/>
          <w:sz w:val="24"/>
          <w:szCs w:val="24"/>
          <w:u w:color="000000"/>
          <w:bdr w:val="nil"/>
        </w:rPr>
        <w:t xml:space="preserve">               sau</w:t>
      </w:r>
    </w:p>
    <w:p w14:paraId="3517C67B" w14:textId="77777777" w:rsidR="00764B19" w:rsidRPr="001A1D17" w:rsidRDefault="00764B19" w:rsidP="001A1D17">
      <w:pPr>
        <w:numPr>
          <w:ilvl w:val="0"/>
          <w:numId w:val="109"/>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rPr>
      </w:pPr>
      <w:r w:rsidRPr="001A1D17">
        <w:rPr>
          <w:rFonts w:ascii="Times New Roman" w:eastAsia="Arial Unicode MS" w:hAnsi="Times New Roman" w:cs="Times New Roman"/>
          <w:sz w:val="24"/>
          <w:szCs w:val="24"/>
          <w:u w:color="000000"/>
          <w:bdr w:val="nil"/>
        </w:rPr>
        <w:t>pacientul este la risc să dezvolte toxicitate la terapiile clasice sistemice folosite (de exemplu depășirea dozei maxime recomandate), iar alte terapii alternative nu pot fi folosite</w:t>
      </w:r>
    </w:p>
    <w:p w14:paraId="6C2630D3" w14:textId="77777777" w:rsidR="00764B19" w:rsidRPr="001A1D17" w:rsidRDefault="00764B19" w:rsidP="001A1D17">
      <w:pPr>
        <w:pBdr>
          <w:top w:val="nil"/>
          <w:left w:val="nil"/>
          <w:bottom w:val="nil"/>
          <w:right w:val="nil"/>
          <w:between w:val="nil"/>
          <w:bar w:val="nil"/>
        </w:pBdr>
        <w:spacing w:after="0" w:line="240" w:lineRule="auto"/>
        <w:jc w:val="both"/>
        <w:rPr>
          <w:rFonts w:ascii="Times New Roman" w:eastAsia="Calibri" w:hAnsi="Times New Roman" w:cs="Times New Roman"/>
          <w:b/>
          <w:bCs/>
          <w:sz w:val="24"/>
          <w:szCs w:val="24"/>
          <w:u w:color="000000"/>
          <w:bdr w:val="nil"/>
        </w:rPr>
      </w:pPr>
      <w:r w:rsidRPr="001A1D17">
        <w:rPr>
          <w:rFonts w:ascii="Times New Roman" w:eastAsia="Arial Unicode MS" w:hAnsi="Times New Roman" w:cs="Times New Roman"/>
          <w:b/>
          <w:bCs/>
          <w:sz w:val="24"/>
          <w:szCs w:val="24"/>
          <w:u w:color="000000"/>
          <w:bdr w:val="nil"/>
        </w:rPr>
        <w:t xml:space="preserve">               sau</w:t>
      </w:r>
    </w:p>
    <w:p w14:paraId="102C0E2F" w14:textId="77777777" w:rsidR="00764B19" w:rsidRPr="001A1D17" w:rsidRDefault="00764B19" w:rsidP="001A1D17">
      <w:pPr>
        <w:numPr>
          <w:ilvl w:val="0"/>
          <w:numId w:val="109"/>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rPr>
      </w:pPr>
      <w:r w:rsidRPr="001A1D17">
        <w:rPr>
          <w:rFonts w:ascii="Times New Roman" w:eastAsia="Arial Unicode MS" w:hAnsi="Times New Roman" w:cs="Times New Roman"/>
          <w:sz w:val="24"/>
          <w:szCs w:val="24"/>
          <w:u w:color="000000"/>
          <w:bdr w:val="nil"/>
        </w:rPr>
        <w:t>sunt cu o boală cu recădere rapidă</w:t>
      </w:r>
    </w:p>
    <w:p w14:paraId="0528DA8C" w14:textId="77777777" w:rsidR="00764B19" w:rsidRPr="001A1D17" w:rsidRDefault="00764B19" w:rsidP="001A1D17">
      <w:pPr>
        <w:pBdr>
          <w:top w:val="nil"/>
          <w:left w:val="nil"/>
          <w:bottom w:val="nil"/>
          <w:right w:val="nil"/>
          <w:between w:val="nil"/>
          <w:bar w:val="nil"/>
        </w:pBdr>
        <w:spacing w:after="0" w:line="240" w:lineRule="auto"/>
        <w:ind w:left="1276"/>
        <w:jc w:val="both"/>
        <w:rPr>
          <w:rFonts w:ascii="Times New Roman" w:eastAsia="Arial Unicode MS" w:hAnsi="Times New Roman" w:cs="Times New Roman"/>
          <w:sz w:val="24"/>
          <w:szCs w:val="24"/>
          <w:u w:color="000000"/>
          <w:bdr w:val="nil"/>
        </w:rPr>
      </w:pPr>
    </w:p>
    <w:p w14:paraId="0B54EC8D" w14:textId="70C02693" w:rsidR="00764B19" w:rsidRPr="001A1D17" w:rsidRDefault="00764B19" w:rsidP="001A1D17">
      <w:pPr>
        <w:spacing w:after="0" w:line="276" w:lineRule="auto"/>
        <w:jc w:val="both"/>
        <w:rPr>
          <w:rFonts w:ascii="Times New Roman" w:eastAsia="Calibri" w:hAnsi="Times New Roman" w:cs="Times New Roman"/>
          <w:sz w:val="24"/>
          <w:szCs w:val="24"/>
        </w:rPr>
      </w:pPr>
      <w:bookmarkStart w:id="11" w:name="_Toc65051601"/>
      <w:r w:rsidRPr="001A1D17">
        <w:rPr>
          <w:rFonts w:ascii="Times New Roman" w:eastAsia="Times New Roman" w:hAnsi="Times New Roman" w:cs="Times New Roman"/>
          <w:b/>
          <w:sz w:val="24"/>
          <w:szCs w:val="24"/>
        </w:rPr>
        <w:t>2. Criterii de excludere din tratamentul cu rituximab pentru pacienții cu pemfigus vulgar</w:t>
      </w:r>
      <w:bookmarkEnd w:id="11"/>
    </w:p>
    <w:p w14:paraId="54039FD5" w14:textId="3C959B88" w:rsidR="00764B19" w:rsidRPr="001A1D17" w:rsidRDefault="00764B19" w:rsidP="001A1D17">
      <w:pPr>
        <w:pStyle w:val="ListParagraph"/>
        <w:numPr>
          <w:ilvl w:val="0"/>
          <w:numId w:val="394"/>
        </w:numPr>
        <w:spacing w:line="276" w:lineRule="auto"/>
        <w:jc w:val="both"/>
        <w:rPr>
          <w:rFonts w:eastAsia="Calibri"/>
          <w:color w:val="auto"/>
        </w:rPr>
      </w:pPr>
      <w:r w:rsidRPr="001A1D17">
        <w:rPr>
          <w:rFonts w:eastAsia="Calibri"/>
          <w:color w:val="auto"/>
        </w:rPr>
        <w:t>pacienți cu forme ușoare de boală și cu răspuns satisfăcător la tratamentul cu alte terapii sistemice</w:t>
      </w:r>
    </w:p>
    <w:p w14:paraId="2A179A94" w14:textId="0119B6D3" w:rsidR="00764B19" w:rsidRPr="001A1D17" w:rsidRDefault="00764B19" w:rsidP="001A1D17">
      <w:pPr>
        <w:pStyle w:val="ListParagraph"/>
        <w:numPr>
          <w:ilvl w:val="0"/>
          <w:numId w:val="394"/>
        </w:numPr>
        <w:spacing w:line="276" w:lineRule="auto"/>
        <w:jc w:val="both"/>
        <w:rPr>
          <w:rFonts w:eastAsia="Calibri"/>
          <w:color w:val="auto"/>
        </w:rPr>
      </w:pPr>
      <w:r w:rsidRPr="001A1D17">
        <w:rPr>
          <w:rFonts w:eastAsia="Calibri"/>
          <w:color w:val="auto"/>
        </w:rPr>
        <w:t>insuficiență cardiacă severă sau boală cardiacă necontrolată, severă.</w:t>
      </w:r>
    </w:p>
    <w:p w14:paraId="6691DE54" w14:textId="527C97CE" w:rsidR="00764B19" w:rsidRPr="001A1D17" w:rsidRDefault="00764B19" w:rsidP="001A1D17">
      <w:pPr>
        <w:pStyle w:val="ListParagraph"/>
        <w:numPr>
          <w:ilvl w:val="0"/>
          <w:numId w:val="394"/>
        </w:numPr>
        <w:spacing w:line="276" w:lineRule="auto"/>
        <w:jc w:val="both"/>
        <w:rPr>
          <w:rFonts w:eastAsia="Calibri"/>
          <w:color w:val="auto"/>
        </w:rPr>
      </w:pPr>
      <w:r w:rsidRPr="001A1D17">
        <w:rPr>
          <w:rFonts w:eastAsia="Calibri"/>
          <w:color w:val="auto"/>
        </w:rPr>
        <w:t xml:space="preserve">infecții severe active </w:t>
      </w:r>
    </w:p>
    <w:p w14:paraId="050B300F" w14:textId="10D8AD27" w:rsidR="00764B19" w:rsidRPr="001A1D17" w:rsidRDefault="00764B19" w:rsidP="001A1D17">
      <w:pPr>
        <w:pStyle w:val="ListParagraph"/>
        <w:numPr>
          <w:ilvl w:val="0"/>
          <w:numId w:val="394"/>
        </w:numPr>
        <w:spacing w:line="276" w:lineRule="auto"/>
        <w:jc w:val="both"/>
        <w:rPr>
          <w:rFonts w:eastAsia="Calibri"/>
          <w:color w:val="auto"/>
        </w:rPr>
      </w:pPr>
      <w:r w:rsidRPr="001A1D17">
        <w:rPr>
          <w:rFonts w:eastAsia="Calibri"/>
          <w:color w:val="auto"/>
        </w:rPr>
        <w:t>pacienți cu status imun afectat sever</w:t>
      </w:r>
    </w:p>
    <w:p w14:paraId="193F6660" w14:textId="6377798C" w:rsidR="00764B19" w:rsidRPr="001A1D17" w:rsidRDefault="00764B19" w:rsidP="001A1D17">
      <w:pPr>
        <w:pStyle w:val="ListParagraph"/>
        <w:numPr>
          <w:ilvl w:val="0"/>
          <w:numId w:val="394"/>
        </w:numPr>
        <w:spacing w:line="276" w:lineRule="auto"/>
        <w:jc w:val="both"/>
        <w:rPr>
          <w:rFonts w:eastAsia="Calibri"/>
          <w:color w:val="auto"/>
        </w:rPr>
      </w:pPr>
      <w:r w:rsidRPr="001A1D17">
        <w:rPr>
          <w:rFonts w:eastAsia="Calibri"/>
          <w:color w:val="auto"/>
        </w:rPr>
        <w:t>hipersensibilitate la substanța activă sau la excipenți</w:t>
      </w:r>
    </w:p>
    <w:p w14:paraId="0D0ECFF6" w14:textId="77777777" w:rsidR="00764B19" w:rsidRPr="001A1D17" w:rsidRDefault="00764B19" w:rsidP="001A1D17">
      <w:pPr>
        <w:spacing w:after="0" w:line="240" w:lineRule="auto"/>
        <w:jc w:val="both"/>
        <w:rPr>
          <w:rFonts w:ascii="Times New Roman" w:eastAsia="Calibri" w:hAnsi="Times New Roman" w:cs="Times New Roman"/>
          <w:b/>
          <w:bCs/>
          <w:sz w:val="24"/>
          <w:szCs w:val="24"/>
        </w:rPr>
      </w:pPr>
    </w:p>
    <w:p w14:paraId="0C4CCA11" w14:textId="77777777" w:rsidR="00764B19" w:rsidRPr="001A1D17" w:rsidRDefault="00764B19" w:rsidP="001A1D17">
      <w:pPr>
        <w:spacing w:after="0" w:line="240" w:lineRule="auto"/>
        <w:jc w:val="both"/>
        <w:rPr>
          <w:rFonts w:ascii="Times New Roman" w:eastAsia="Calibri" w:hAnsi="Times New Roman" w:cs="Times New Roman"/>
          <w:b/>
          <w:bCs/>
          <w:sz w:val="24"/>
          <w:szCs w:val="24"/>
        </w:rPr>
      </w:pPr>
    </w:p>
    <w:p w14:paraId="41AD1E65" w14:textId="0A645EA6" w:rsidR="00764B19" w:rsidRPr="001A1D17" w:rsidRDefault="007D12B8" w:rsidP="001A1D17">
      <w:pPr>
        <w:spacing w:after="0" w:line="240" w:lineRule="auto"/>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t>III. Diagnosticul pacientului cu pemfigus vulgar</w:t>
      </w:r>
    </w:p>
    <w:p w14:paraId="284774CD" w14:textId="77777777" w:rsidR="00764B19" w:rsidRPr="001A1D17" w:rsidRDefault="00764B19" w:rsidP="001A1D17">
      <w:pPr>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 xml:space="preserve">Diagnosticul pacientului cu PV se bazează pe anamneză, examen clinic, examen histologic, imunofluorescență directă și ELISA. </w:t>
      </w:r>
    </w:p>
    <w:p w14:paraId="5A54BAE7" w14:textId="35887A87" w:rsidR="00764B19" w:rsidRPr="001A1D17" w:rsidRDefault="00764B19" w:rsidP="001A1D17">
      <w:pPr>
        <w:pStyle w:val="ListParagraph"/>
        <w:numPr>
          <w:ilvl w:val="0"/>
          <w:numId w:val="395"/>
        </w:numPr>
        <w:jc w:val="both"/>
        <w:rPr>
          <w:rFonts w:eastAsia="Calibri"/>
          <w:color w:val="auto"/>
        </w:rPr>
      </w:pPr>
      <w:r w:rsidRPr="001A1D17">
        <w:rPr>
          <w:rFonts w:eastAsia="Calibri"/>
          <w:color w:val="auto"/>
        </w:rPr>
        <w:t>anamneza și examenul clinic vor include data debutului bolii, simptome subiective de durere, prurit, disfagie, disurie, afectare genitală, ORL și oculară. Se vor evalua posibile comorbidități cardiovasculare, metabolice, oncologice, infecțioase și endocrinologice pentru posibili factori de risc ai tratamentului cu corticosteroizi sistemici, medicamente imunosupresoare și rituximab.</w:t>
      </w:r>
      <w:r w:rsidR="007D12B8" w:rsidRPr="001A1D17">
        <w:rPr>
          <w:rFonts w:eastAsia="Calibri"/>
          <w:color w:val="auto"/>
        </w:rPr>
        <w:t xml:space="preserve"> </w:t>
      </w:r>
      <w:r w:rsidRPr="001A1D17">
        <w:rPr>
          <w:rFonts w:eastAsia="Calibri"/>
          <w:color w:val="auto"/>
        </w:rPr>
        <w:t xml:space="preserve">Anamneza va decela posibile tratamente cu inhibitori de enzimă de conversie a angiotensinei, blocanți ai receptorilor de angiotensină, beta-blocanți, cefalosporine, fenilbutazonă, piritinol și tiopronină, implicate în pemfigusul indus de medicamente. Evaluarea severității leziunilor se va face prin PDAI, iar impactul asupra calității vieții prin DLQI. </w:t>
      </w:r>
    </w:p>
    <w:p w14:paraId="7F9316B7" w14:textId="6904FFA7" w:rsidR="00764B19" w:rsidRPr="001A1D17" w:rsidRDefault="00764B19" w:rsidP="001A1D17">
      <w:pPr>
        <w:pStyle w:val="ListParagraph"/>
        <w:numPr>
          <w:ilvl w:val="0"/>
          <w:numId w:val="395"/>
        </w:numPr>
        <w:autoSpaceDE w:val="0"/>
        <w:autoSpaceDN w:val="0"/>
        <w:adjustRightInd w:val="0"/>
        <w:jc w:val="both"/>
        <w:rPr>
          <w:rFonts w:eastAsia="Calibri"/>
          <w:color w:val="auto"/>
        </w:rPr>
      </w:pPr>
      <w:r w:rsidRPr="001A1D17">
        <w:rPr>
          <w:rFonts w:eastAsia="Calibri"/>
          <w:color w:val="auto"/>
        </w:rPr>
        <w:t>examen histopatologic din leziunea de pemfigus evidențiază acantoliza intraepidermică suprabazală.</w:t>
      </w:r>
    </w:p>
    <w:p w14:paraId="48DB72C6" w14:textId="3A1F6B1A" w:rsidR="00764B19" w:rsidRPr="001A1D17" w:rsidRDefault="00764B19" w:rsidP="001A1D17">
      <w:pPr>
        <w:pStyle w:val="ListParagraph"/>
        <w:numPr>
          <w:ilvl w:val="0"/>
          <w:numId w:val="395"/>
        </w:numPr>
        <w:autoSpaceDE w:val="0"/>
        <w:autoSpaceDN w:val="0"/>
        <w:adjustRightInd w:val="0"/>
        <w:jc w:val="both"/>
        <w:rPr>
          <w:rFonts w:eastAsia="Calibri"/>
          <w:color w:val="auto"/>
        </w:rPr>
      </w:pPr>
      <w:r w:rsidRPr="001A1D17">
        <w:rPr>
          <w:rFonts w:eastAsia="Calibri"/>
          <w:color w:val="auto"/>
        </w:rPr>
        <w:t>imunofluorescența directă se realizează din pielea perilezională indică depunerile de IgG și C3 pe suprafața keratinocitelor cu aspectul patognomonic de rețea.</w:t>
      </w:r>
    </w:p>
    <w:p w14:paraId="25CEFF5B" w14:textId="35444998" w:rsidR="00764B19" w:rsidRPr="001A1D17" w:rsidRDefault="00764B19" w:rsidP="001A1D17">
      <w:pPr>
        <w:pStyle w:val="ListParagraph"/>
        <w:numPr>
          <w:ilvl w:val="0"/>
          <w:numId w:val="395"/>
        </w:numPr>
        <w:autoSpaceDE w:val="0"/>
        <w:autoSpaceDN w:val="0"/>
        <w:adjustRightInd w:val="0"/>
        <w:jc w:val="both"/>
        <w:rPr>
          <w:rFonts w:eastAsia="Calibri"/>
          <w:color w:val="auto"/>
        </w:rPr>
      </w:pPr>
      <w:r w:rsidRPr="001A1D17">
        <w:rPr>
          <w:rFonts w:eastAsia="Calibri"/>
          <w:color w:val="auto"/>
        </w:rPr>
        <w:t>ELISA pune în evidență nivelele de autoanticorpi anti- desmogleină 3 (PV localizat pe mucoase) și anticorpi anti-desmogleină 3/antidesmogleină 1 (PV cutaneo-mucos). Trusele valabile sunt MBL sau Euroimmun.</w:t>
      </w:r>
    </w:p>
    <w:p w14:paraId="228448CF" w14:textId="4F4B420B" w:rsidR="00764B19" w:rsidRPr="001A1D17" w:rsidRDefault="00764B19" w:rsidP="001A1D17">
      <w:pPr>
        <w:pStyle w:val="ListParagraph"/>
        <w:numPr>
          <w:ilvl w:val="0"/>
          <w:numId w:val="395"/>
        </w:numPr>
        <w:autoSpaceDE w:val="0"/>
        <w:autoSpaceDN w:val="0"/>
        <w:adjustRightInd w:val="0"/>
        <w:jc w:val="both"/>
        <w:rPr>
          <w:rFonts w:eastAsia="Calibri"/>
          <w:color w:val="auto"/>
          <w14:ligatures w14:val="standardContextual"/>
        </w:rPr>
      </w:pPr>
      <w:r w:rsidRPr="001A1D17">
        <w:rPr>
          <w:rFonts w:eastAsia="Calibri"/>
          <w:color w:val="auto"/>
        </w:rPr>
        <w:t>pentru inițierea și monitorizarea tratamentului cu rituximab sunt necesare următoarele investigații</w:t>
      </w:r>
      <w:r w:rsidRPr="001A1D17">
        <w:rPr>
          <w:rFonts w:eastAsia="Calibri"/>
          <w:color w:val="auto"/>
          <w14:ligatures w14:val="standardContextual"/>
        </w:rPr>
        <w:t xml:space="preserve"> pentru eventuale reacţii adverse sau complicaţii conform Fişei de evaluare şi</w:t>
      </w:r>
      <w:r w:rsidR="007D12B8" w:rsidRPr="001A1D17">
        <w:rPr>
          <w:rFonts w:eastAsia="Calibri"/>
          <w:color w:val="auto"/>
          <w14:ligatures w14:val="standardContextual"/>
        </w:rPr>
        <w:t xml:space="preserve"> </w:t>
      </w:r>
      <w:r w:rsidRPr="001A1D17">
        <w:rPr>
          <w:rFonts w:eastAsia="Calibri"/>
          <w:color w:val="auto"/>
          <w14:ligatures w14:val="standardContextual"/>
        </w:rPr>
        <w:t>monitorizare a pacientului cu PV tratat cu rituximab (anexa 3)</w:t>
      </w:r>
      <w:r w:rsidRPr="001A1D17">
        <w:rPr>
          <w:rFonts w:eastAsia="Calibri"/>
          <w:color w:val="auto"/>
        </w:rPr>
        <w:t xml:space="preserve">: hemoleucograma, VSH, proteina C reactivă, uree, creatinină, ionogramă (sodiu, potasiu), ASAT, ALAT, GGT, glicemie, antigen HBs, anticorpi anti-VHC, sumar și sediment urinar, </w:t>
      </w:r>
      <w:r w:rsidRPr="001A1D17">
        <w:rPr>
          <w:rFonts w:eastAsia="Arial Unicode MS"/>
          <w:color w:val="auto"/>
        </w:rPr>
        <w:t xml:space="preserve">test cutanat tuberculinic/IGRA, radiografie pulmonară. </w:t>
      </w:r>
      <w:r w:rsidRPr="001A1D17">
        <w:rPr>
          <w:rFonts w:eastAsia="Calibri"/>
          <w:color w:val="auto"/>
          <w14:ligatures w14:val="standardContextual"/>
        </w:rPr>
        <w:t>La iniţierea terapiei cu rituximab pacientul va prezenta adeverinţă de la medicul de familie cu bolile cronice pentru care acesta este în evidenţă. În cazul afecţiunilor cronice care reprezintă contraindicaţii relative este obligatoriu consultul de specialitate.</w:t>
      </w:r>
    </w:p>
    <w:p w14:paraId="47E9FCA0" w14:textId="77777777" w:rsidR="00764B19" w:rsidRPr="001A1D17" w:rsidRDefault="00764B19" w:rsidP="001A1D17">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rPr>
      </w:pPr>
      <w:r w:rsidRPr="001A1D17">
        <w:rPr>
          <w:rFonts w:ascii="Times New Roman" w:eastAsia="Arial Unicode MS" w:hAnsi="Times New Roman" w:cs="Times New Roman"/>
          <w:sz w:val="24"/>
          <w:szCs w:val="24"/>
          <w:u w:color="000000"/>
          <w:bdr w:val="nil"/>
        </w:rPr>
        <w:lastRenderedPageBreak/>
        <w:t>Supravegherea terapeutică este obligatorie pentru toti pacientii cu PV în tratament cu rituximab. În functie de particularitatile medicale ale pacientului, medicului curant va solicita și alte evaluări paraclinice și interdisciplinare.</w:t>
      </w:r>
    </w:p>
    <w:p w14:paraId="768D4E47" w14:textId="77777777" w:rsidR="00764B19" w:rsidRPr="001A1D17" w:rsidRDefault="00764B19" w:rsidP="001A1D17">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rPr>
      </w:pPr>
    </w:p>
    <w:p w14:paraId="6F38A6B9" w14:textId="32E87154" w:rsidR="007D12B8" w:rsidRPr="001A1D17" w:rsidRDefault="007D12B8" w:rsidP="001A1D17">
      <w:pPr>
        <w:spacing w:after="0" w:line="240" w:lineRule="auto"/>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t>IV. Tratament</w:t>
      </w:r>
    </w:p>
    <w:p w14:paraId="1A50775D" w14:textId="77777777" w:rsidR="007D12B8" w:rsidRPr="001A1D17" w:rsidRDefault="007D12B8" w:rsidP="001A1D17">
      <w:pPr>
        <w:spacing w:after="0" w:line="240" w:lineRule="auto"/>
        <w:jc w:val="both"/>
        <w:rPr>
          <w:rFonts w:ascii="Times New Roman" w:eastAsia="Calibri" w:hAnsi="Times New Roman" w:cs="Times New Roman"/>
          <w:b/>
          <w:bCs/>
          <w:sz w:val="24"/>
          <w:szCs w:val="24"/>
        </w:rPr>
      </w:pPr>
    </w:p>
    <w:p w14:paraId="2600F6ED" w14:textId="50A20E1C" w:rsidR="00764B19" w:rsidRPr="001A1D17" w:rsidRDefault="00764B19" w:rsidP="001A1D17">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val="single"/>
          <w:bdr w:val="nil"/>
        </w:rPr>
      </w:pPr>
      <w:r w:rsidRPr="001A1D17">
        <w:rPr>
          <w:rFonts w:ascii="Times New Roman" w:eastAsia="Arial Unicode MS" w:hAnsi="Times New Roman" w:cs="Times New Roman"/>
          <w:b/>
          <w:bCs/>
          <w:sz w:val="24"/>
          <w:szCs w:val="24"/>
          <w:u w:val="single"/>
          <w:bdr w:val="nil"/>
        </w:rPr>
        <w:t>Tratamentul pacientului cu PV</w:t>
      </w:r>
    </w:p>
    <w:p w14:paraId="67D01BED" w14:textId="0F4F0851" w:rsidR="007D12B8" w:rsidRPr="001A1D17" w:rsidRDefault="00764B19" w:rsidP="001A1D17">
      <w:p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Strategia terapeutică la pacienţii cu PV trebuie să obțină controlul bolii, adică să oprească apariţia de leziuni noi şi să conducă la epitelizarea celor existente. Alte obiective importante sunt prevenirea recurențelor, limitarea efectelor secundare ale tratamentului și îmbunătățire</w:t>
      </w:r>
      <w:r w:rsidR="007D12B8" w:rsidRPr="001A1D17">
        <w:rPr>
          <w:rFonts w:ascii="Times New Roman" w:eastAsia="Calibri" w:hAnsi="Times New Roman" w:cs="Times New Roman"/>
          <w:sz w:val="24"/>
          <w:szCs w:val="24"/>
        </w:rPr>
        <w:t>a calității vieții pacienților.</w:t>
      </w:r>
    </w:p>
    <w:p w14:paraId="33CA36AE" w14:textId="77777777" w:rsidR="007D12B8" w:rsidRPr="001A1D17" w:rsidRDefault="00764B19" w:rsidP="001A1D17">
      <w:p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Tratamentul constă în corticoterapie sistemică singură sau în asociere cu medicamente imunosupresoare. Pentru cazurile refractare la terapia clasică se indică rituximab, imunoglobuline i</w:t>
      </w:r>
      <w:r w:rsidR="007D12B8" w:rsidRPr="001A1D17">
        <w:rPr>
          <w:rFonts w:ascii="Times New Roman" w:eastAsia="Calibri" w:hAnsi="Times New Roman" w:cs="Times New Roman"/>
          <w:sz w:val="24"/>
          <w:szCs w:val="24"/>
        </w:rPr>
        <w:t>ntravenoase sau imunoabsorbție.</w:t>
      </w:r>
    </w:p>
    <w:p w14:paraId="7A73E0E1" w14:textId="77777777" w:rsidR="007D12B8" w:rsidRPr="001A1D17" w:rsidRDefault="007D12B8" w:rsidP="001A1D17">
      <w:pPr>
        <w:autoSpaceDE w:val="0"/>
        <w:autoSpaceDN w:val="0"/>
        <w:adjustRightInd w:val="0"/>
        <w:spacing w:after="0" w:line="240" w:lineRule="auto"/>
        <w:jc w:val="both"/>
        <w:rPr>
          <w:rFonts w:ascii="Times New Roman" w:eastAsia="Calibri" w:hAnsi="Times New Roman" w:cs="Times New Roman"/>
          <w:sz w:val="24"/>
          <w:szCs w:val="24"/>
        </w:rPr>
      </w:pPr>
    </w:p>
    <w:p w14:paraId="2E02510D" w14:textId="6FA079F7" w:rsidR="00764B19" w:rsidRPr="001A1D17" w:rsidRDefault="00764B19" w:rsidP="001A1D17">
      <w:p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Times New Roman" w:hAnsi="Times New Roman" w:cs="Times New Roman"/>
          <w:b/>
          <w:bCs/>
          <w:sz w:val="24"/>
          <w:szCs w:val="24"/>
        </w:rPr>
        <w:t xml:space="preserve">Corticoterapia sistemică </w:t>
      </w:r>
      <w:r w:rsidRPr="001A1D17">
        <w:rPr>
          <w:rFonts w:ascii="Times New Roman" w:eastAsia="Times New Roman" w:hAnsi="Times New Roman" w:cs="Times New Roman"/>
          <w:sz w:val="24"/>
          <w:szCs w:val="24"/>
        </w:rPr>
        <w:t xml:space="preserve">reprezintă medicația principală în tratamentul PV. Se administrează prednison în doză de 1-3 mg/kg/zi. Această doză este menţinută până se obține controlul bolii apoi prednisonul se scade progresiv cu 5-10 mg pe săptămână. Se poate utiliza și altă medicație cortizonică sistemică cu doza în echivalență. Schema este orientativă, fiind necesară particularizarea ei în funcție de severitatea bolii, bolile asociate și efectele secundare ale tratamentului. </w:t>
      </w:r>
    </w:p>
    <w:p w14:paraId="38B76C71" w14:textId="77777777" w:rsidR="007D12B8" w:rsidRPr="001A1D17" w:rsidRDefault="007D12B8" w:rsidP="001A1D17">
      <w:pPr>
        <w:spacing w:after="0" w:line="240" w:lineRule="auto"/>
        <w:jc w:val="both"/>
        <w:rPr>
          <w:rFonts w:ascii="Times New Roman" w:eastAsia="Times New Roman" w:hAnsi="Times New Roman" w:cs="Times New Roman"/>
          <w:b/>
          <w:bCs/>
          <w:sz w:val="24"/>
          <w:szCs w:val="24"/>
        </w:rPr>
      </w:pPr>
    </w:p>
    <w:p w14:paraId="29EC2329" w14:textId="77777777" w:rsidR="00764B19" w:rsidRPr="001A1D17" w:rsidRDefault="00764B19" w:rsidP="001A1D17">
      <w:pPr>
        <w:spacing w:after="0" w:line="240"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b/>
          <w:bCs/>
          <w:sz w:val="24"/>
          <w:szCs w:val="24"/>
        </w:rPr>
        <w:t>Azatioprina</w:t>
      </w:r>
      <w:r w:rsidRPr="001A1D17">
        <w:rPr>
          <w:rFonts w:ascii="Times New Roman" w:eastAsia="Times New Roman" w:hAnsi="Times New Roman" w:cs="Times New Roman"/>
          <w:sz w:val="24"/>
          <w:szCs w:val="24"/>
        </w:rPr>
        <w:t xml:space="preserve"> se utilizează în doze de 1-3 mg/kg/zi. Se începe cu 50 mg/zi în prima săptămână, iar apoi se crește la doza indicată. Doza va fi adaptată în funcție de activitatea tiopurin metiltransferazei. </w:t>
      </w:r>
    </w:p>
    <w:p w14:paraId="6FC7F2D4" w14:textId="77777777" w:rsidR="007D12B8" w:rsidRPr="001A1D17" w:rsidRDefault="007D12B8" w:rsidP="001A1D17">
      <w:pPr>
        <w:spacing w:after="0" w:line="240" w:lineRule="auto"/>
        <w:jc w:val="both"/>
        <w:rPr>
          <w:rFonts w:ascii="Times New Roman" w:eastAsia="Times New Roman" w:hAnsi="Times New Roman" w:cs="Times New Roman"/>
          <w:b/>
          <w:bCs/>
          <w:sz w:val="24"/>
          <w:szCs w:val="24"/>
        </w:rPr>
      </w:pPr>
    </w:p>
    <w:p w14:paraId="630DA1A7" w14:textId="77777777" w:rsidR="00764B19" w:rsidRPr="001A1D17" w:rsidRDefault="00764B19" w:rsidP="001A1D17">
      <w:pPr>
        <w:spacing w:after="0" w:line="240"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b/>
          <w:bCs/>
          <w:sz w:val="24"/>
          <w:szCs w:val="24"/>
        </w:rPr>
        <w:t>Micofenolat mofetil</w:t>
      </w:r>
      <w:r w:rsidRPr="001A1D17">
        <w:rPr>
          <w:rFonts w:ascii="Times New Roman" w:eastAsia="Times New Roman" w:hAnsi="Times New Roman" w:cs="Times New Roman"/>
          <w:sz w:val="24"/>
          <w:szCs w:val="24"/>
        </w:rPr>
        <w:t xml:space="preserve"> se administrează în doză de 2 g/zi divizată în două prize,. Pentru o toleranță gastrointestinală mai bună se preferă creșterea cu 500 mg pe săptămână până la doza de 2g/zi. </w:t>
      </w:r>
    </w:p>
    <w:p w14:paraId="64BBAFAA" w14:textId="77777777" w:rsidR="007D12B8" w:rsidRPr="001A1D17" w:rsidRDefault="007D12B8" w:rsidP="001A1D17">
      <w:pPr>
        <w:spacing w:after="0" w:line="240" w:lineRule="auto"/>
        <w:jc w:val="both"/>
        <w:rPr>
          <w:rFonts w:ascii="Times New Roman" w:eastAsia="Times New Roman" w:hAnsi="Times New Roman" w:cs="Times New Roman"/>
          <w:b/>
          <w:bCs/>
          <w:sz w:val="24"/>
          <w:szCs w:val="24"/>
        </w:rPr>
      </w:pPr>
    </w:p>
    <w:p w14:paraId="1CFF61A1" w14:textId="77777777" w:rsidR="00764B19" w:rsidRPr="001A1D17" w:rsidRDefault="00764B19" w:rsidP="001A1D17">
      <w:pPr>
        <w:spacing w:after="0" w:line="240"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b/>
          <w:bCs/>
          <w:sz w:val="24"/>
          <w:szCs w:val="24"/>
        </w:rPr>
        <w:t>Ciclofosfamida</w:t>
      </w:r>
      <w:r w:rsidRPr="001A1D17">
        <w:rPr>
          <w:rFonts w:ascii="Times New Roman" w:eastAsia="Times New Roman" w:hAnsi="Times New Roman" w:cs="Times New Roman"/>
          <w:sz w:val="24"/>
          <w:szCs w:val="24"/>
        </w:rPr>
        <w:t xml:space="preserve"> se poate administra în bolus intravenos de 500 mg sau oral 1-2 mg/kg/zi. Este considerată cu un potențial toxic mai mare decât azatioprina și micofenolat mofetil. </w:t>
      </w:r>
    </w:p>
    <w:p w14:paraId="0C512ECA" w14:textId="77777777" w:rsidR="00764B19" w:rsidRPr="001A1D17" w:rsidRDefault="00764B19" w:rsidP="001A1D17">
      <w:pPr>
        <w:spacing w:after="0" w:line="240"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bCs/>
          <w:iCs/>
          <w:sz w:val="24"/>
          <w:szCs w:val="24"/>
        </w:rPr>
        <w:t xml:space="preserve">Medicația imunosupresoare se asociază pentru a putea reduce mai rapid corticoterapia sistemică și evitarea efectelor adverse severe ale acesteia. </w:t>
      </w:r>
      <w:r w:rsidRPr="001A1D17">
        <w:rPr>
          <w:rFonts w:ascii="Times New Roman" w:eastAsia="Times New Roman" w:hAnsi="Times New Roman" w:cs="Times New Roman"/>
          <w:sz w:val="24"/>
          <w:szCs w:val="24"/>
        </w:rPr>
        <w:t>Înainte de a începe tratamentul cu medicație imunosupresoare se va evalua pacientul pentru a evita o reactivare a unei boli infecțioase cronice de tip hepatită virală, tuberculoză sau infecție cu HIV.</w:t>
      </w:r>
    </w:p>
    <w:p w14:paraId="217CB1EF" w14:textId="77777777" w:rsidR="00764B19" w:rsidRPr="001A1D17" w:rsidRDefault="00764B19" w:rsidP="001A1D17">
      <w:pPr>
        <w:spacing w:after="0" w:line="240"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Pentru cazurile refractare la terapia clasică se indică rituximab, imunoglobuline intravenoase sau imunoabsorbție.</w:t>
      </w:r>
    </w:p>
    <w:p w14:paraId="47C2DA4B" w14:textId="77777777" w:rsidR="00764B19" w:rsidRPr="001A1D17" w:rsidRDefault="00764B19" w:rsidP="001A1D17">
      <w:pPr>
        <w:spacing w:after="0" w:line="240" w:lineRule="auto"/>
        <w:jc w:val="both"/>
        <w:rPr>
          <w:rFonts w:ascii="Times New Roman" w:eastAsia="Times New Roman" w:hAnsi="Times New Roman" w:cs="Times New Roman"/>
          <w:sz w:val="24"/>
          <w:szCs w:val="24"/>
        </w:rPr>
      </w:pPr>
    </w:p>
    <w:p w14:paraId="7CE0B4CD" w14:textId="366776A0" w:rsidR="007D12B8" w:rsidRPr="001A1D17" w:rsidRDefault="00764B19" w:rsidP="001A1D17">
      <w:pPr>
        <w:spacing w:after="0" w:line="240" w:lineRule="auto"/>
        <w:jc w:val="both"/>
        <w:rPr>
          <w:rFonts w:ascii="Times New Roman" w:eastAsia="Times New Roman" w:hAnsi="Times New Roman" w:cs="Times New Roman"/>
          <w:b/>
          <w:bCs/>
          <w:sz w:val="24"/>
          <w:szCs w:val="24"/>
        </w:rPr>
      </w:pPr>
      <w:r w:rsidRPr="001A1D17">
        <w:rPr>
          <w:rFonts w:ascii="Times New Roman" w:eastAsia="Times New Roman" w:hAnsi="Times New Roman" w:cs="Times New Roman"/>
          <w:b/>
          <w:bCs/>
          <w:sz w:val="24"/>
          <w:szCs w:val="24"/>
          <w:u w:val="single"/>
        </w:rPr>
        <w:t>Tratamentul cu rituximab la</w:t>
      </w:r>
      <w:r w:rsidR="007D12B8" w:rsidRPr="001A1D17">
        <w:rPr>
          <w:rFonts w:ascii="Times New Roman" w:eastAsia="Times New Roman" w:hAnsi="Times New Roman" w:cs="Times New Roman"/>
          <w:b/>
          <w:bCs/>
          <w:sz w:val="24"/>
          <w:szCs w:val="24"/>
          <w:u w:val="single"/>
        </w:rPr>
        <w:t xml:space="preserve"> pacienții cu PV moderat-sever</w:t>
      </w:r>
    </w:p>
    <w:p w14:paraId="5CC55E36" w14:textId="5385284A" w:rsidR="00764B19" w:rsidRPr="001A1D17" w:rsidRDefault="00764B19" w:rsidP="001A1D17">
      <w:pPr>
        <w:spacing w:after="0" w:line="240" w:lineRule="auto"/>
        <w:jc w:val="both"/>
        <w:rPr>
          <w:rFonts w:ascii="Times New Roman" w:eastAsia="Times New Roman" w:hAnsi="Times New Roman" w:cs="Times New Roman"/>
          <w:b/>
          <w:bCs/>
          <w:sz w:val="24"/>
          <w:szCs w:val="24"/>
        </w:rPr>
      </w:pPr>
      <w:r w:rsidRPr="001A1D17">
        <w:rPr>
          <w:rFonts w:ascii="Times New Roman" w:eastAsia="Times New Roman" w:hAnsi="Times New Roman" w:cs="Times New Roman"/>
          <w:b/>
          <w:iCs/>
          <w:sz w:val="24"/>
          <w:szCs w:val="24"/>
        </w:rPr>
        <w:t>Rituximab-ul</w:t>
      </w:r>
      <w:r w:rsidRPr="001A1D17">
        <w:rPr>
          <w:rFonts w:ascii="Times New Roman" w:eastAsia="Times New Roman" w:hAnsi="Times New Roman" w:cs="Times New Roman"/>
          <w:sz w:val="24"/>
          <w:szCs w:val="24"/>
        </w:rPr>
        <w:t xml:space="preserve"> este un anticorp monoclonal împotriva celulelor B care exprimă antigenul de suprafaţă CD20. Efectele terapeutice constau în depleția celulelor B CD20+ ca sursă de autoanticorpi și reducerea indirectă a limfocitelor T CD4+ ca celule cu rol în prezentarea antigenului. Ultimele ghiduri internaționale recomandă rituximab ca tratament de primă alegere la pacienții cu PV moderat-sever. </w:t>
      </w:r>
    </w:p>
    <w:p w14:paraId="1ABC1270" w14:textId="77777777" w:rsidR="00764B19" w:rsidRPr="001A1D17" w:rsidRDefault="00764B19" w:rsidP="001A1D17">
      <w:pPr>
        <w:autoSpaceDE w:val="0"/>
        <w:autoSpaceDN w:val="0"/>
        <w:adjustRightInd w:val="0"/>
        <w:spacing w:after="0" w:line="240" w:lineRule="auto"/>
        <w:jc w:val="both"/>
        <w:rPr>
          <w:rFonts w:ascii="Times New Roman" w:eastAsia="Calibri" w:hAnsi="Times New Roman" w:cs="Times New Roman"/>
          <w:sz w:val="24"/>
          <w:szCs w:val="24"/>
        </w:rPr>
      </w:pPr>
    </w:p>
    <w:p w14:paraId="2875F2A0" w14:textId="77777777" w:rsidR="00764B19" w:rsidRPr="001A1D17" w:rsidRDefault="00764B19" w:rsidP="001A1D17">
      <w:pPr>
        <w:spacing w:after="0" w:line="276" w:lineRule="auto"/>
        <w:jc w:val="both"/>
        <w:rPr>
          <w:rFonts w:ascii="Times New Roman" w:eastAsia="Calibri" w:hAnsi="Times New Roman" w:cs="Times New Roman"/>
          <w:sz w:val="24"/>
          <w:szCs w:val="24"/>
        </w:rPr>
      </w:pPr>
      <w:bookmarkStart w:id="12" w:name="_Toc65051603"/>
    </w:p>
    <w:p w14:paraId="4FE9A9F5" w14:textId="77777777" w:rsidR="00764B19" w:rsidRPr="001A1D17" w:rsidRDefault="00764B19" w:rsidP="001A1D17">
      <w:pPr>
        <w:spacing w:after="0" w:line="276" w:lineRule="auto"/>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t>Consimțământul pacientului</w:t>
      </w:r>
    </w:p>
    <w:p w14:paraId="522A00EE" w14:textId="77777777" w:rsidR="00764B19" w:rsidRPr="001A1D17" w:rsidRDefault="00764B19" w:rsidP="001A1D17">
      <w:pPr>
        <w:spacing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Anterior inițierii tratamentului cu rituximab fiecare pacient trebuie să semnze o declarație de consimțământ informat (anexa 4) care atestă faptul că pacientul a luat la cunoștință toate informațiile cu privire la beneficiile și riscurile asociate terapiei cu acest medicament.</w:t>
      </w:r>
    </w:p>
    <w:p w14:paraId="30729E00" w14:textId="77777777" w:rsidR="00764B19" w:rsidRPr="001A1D17" w:rsidRDefault="00764B19" w:rsidP="001A1D17">
      <w:pPr>
        <w:spacing w:after="0" w:line="276" w:lineRule="auto"/>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t>Evaluare pre-tratament</w:t>
      </w:r>
    </w:p>
    <w:p w14:paraId="38244349" w14:textId="77777777" w:rsidR="00764B19" w:rsidRPr="001A1D17" w:rsidRDefault="00764B19" w:rsidP="001A1D17">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rPr>
      </w:pPr>
      <w:r w:rsidRPr="001A1D17">
        <w:rPr>
          <w:rFonts w:ascii="Times New Roman" w:eastAsia="Arial Unicode MS" w:hAnsi="Times New Roman" w:cs="Times New Roman"/>
          <w:sz w:val="24"/>
          <w:szCs w:val="24"/>
          <w:u w:color="000000"/>
          <w:bdr w:val="nil"/>
        </w:rPr>
        <w:t>Pacientul trebuie evaluat înainte de de inițierea tratamentului cu rituximab (evaluare pre-tratament) prin următoarele investigații:</w:t>
      </w:r>
    </w:p>
    <w:p w14:paraId="1BFFE814" w14:textId="77777777" w:rsidR="007D12B8" w:rsidRPr="001A1D17" w:rsidRDefault="007D12B8" w:rsidP="001A1D17">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rPr>
      </w:pPr>
    </w:p>
    <w:p w14:paraId="43771112" w14:textId="77777777" w:rsidR="007D12B8" w:rsidRPr="001A1D17" w:rsidRDefault="007D12B8" w:rsidP="001A1D17">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rPr>
      </w:pPr>
    </w:p>
    <w:p w14:paraId="623626D4" w14:textId="77777777" w:rsidR="00764B19" w:rsidRPr="001A1D17" w:rsidRDefault="00764B19" w:rsidP="001A1D17">
      <w:pPr>
        <w:spacing w:after="0" w:line="276" w:lineRule="auto"/>
        <w:jc w:val="both"/>
        <w:rPr>
          <w:rFonts w:ascii="Times New Roman" w:eastAsia="Calibri" w:hAnsi="Times New Roman" w:cs="Times New Roman"/>
          <w:sz w:val="24"/>
          <w:szCs w:val="24"/>
        </w:rPr>
      </w:pPr>
    </w:p>
    <w:tbl>
      <w:tblPr>
        <w:tblStyle w:val="TableGridLight2"/>
        <w:tblW w:w="9634" w:type="dxa"/>
        <w:tblLook w:val="04A0" w:firstRow="1" w:lastRow="0" w:firstColumn="1" w:lastColumn="0" w:noHBand="0" w:noVBand="1"/>
      </w:tblPr>
      <w:tblGrid>
        <w:gridCol w:w="3539"/>
        <w:gridCol w:w="6095"/>
      </w:tblGrid>
      <w:tr w:rsidR="001A1D17" w:rsidRPr="001A1D17" w14:paraId="4AE2A133" w14:textId="77777777" w:rsidTr="007D12B8">
        <w:tc>
          <w:tcPr>
            <w:tcW w:w="3539" w:type="dxa"/>
          </w:tcPr>
          <w:p w14:paraId="527C6EA7"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lastRenderedPageBreak/>
              <w:t>Severitatea bolii</w:t>
            </w:r>
          </w:p>
        </w:tc>
        <w:tc>
          <w:tcPr>
            <w:tcW w:w="6095" w:type="dxa"/>
          </w:tcPr>
          <w:p w14:paraId="0AADDC21"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PDAI, DLQI</w:t>
            </w:r>
          </w:p>
        </w:tc>
      </w:tr>
      <w:tr w:rsidR="001A1D17" w:rsidRPr="001A1D17" w14:paraId="7BFB5090" w14:textId="77777777" w:rsidTr="007D12B8">
        <w:tc>
          <w:tcPr>
            <w:tcW w:w="3539" w:type="dxa"/>
          </w:tcPr>
          <w:p w14:paraId="734EF8BE"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Starea generală</w:t>
            </w:r>
          </w:p>
        </w:tc>
        <w:tc>
          <w:tcPr>
            <w:tcW w:w="6095" w:type="dxa"/>
          </w:tcPr>
          <w:p w14:paraId="37A97B59"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Greutate</w:t>
            </w:r>
          </w:p>
          <w:p w14:paraId="7BEDD594"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Înălțime</w:t>
            </w:r>
          </w:p>
          <w:p w14:paraId="6E277D35"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IMC</w:t>
            </w:r>
          </w:p>
        </w:tc>
      </w:tr>
      <w:tr w:rsidR="001A1D17" w:rsidRPr="001A1D17" w14:paraId="19CC22FF" w14:textId="77777777" w:rsidTr="007D12B8">
        <w:tc>
          <w:tcPr>
            <w:tcW w:w="3539" w:type="dxa"/>
          </w:tcPr>
          <w:p w14:paraId="734E9D52"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Analize de laborator</w:t>
            </w:r>
          </w:p>
        </w:tc>
        <w:tc>
          <w:tcPr>
            <w:tcW w:w="6095" w:type="dxa"/>
          </w:tcPr>
          <w:p w14:paraId="29F63A1E"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Hemoleucograma completă</w:t>
            </w:r>
          </w:p>
          <w:p w14:paraId="662056F4"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VSH</w:t>
            </w:r>
          </w:p>
          <w:p w14:paraId="01B4C87A"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CRP</w:t>
            </w:r>
          </w:p>
          <w:p w14:paraId="0F7BB123"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Uree </w:t>
            </w:r>
          </w:p>
          <w:p w14:paraId="174743C4"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creatinină </w:t>
            </w:r>
          </w:p>
          <w:p w14:paraId="23FF7B97" w14:textId="77777777" w:rsidR="00764B19" w:rsidRPr="00F640DC" w:rsidRDefault="00764B19" w:rsidP="001A1D17">
            <w:pPr>
              <w:spacing w:line="276" w:lineRule="auto"/>
              <w:jc w:val="both"/>
              <w:rPr>
                <w:rFonts w:ascii="Times New Roman" w:eastAsia="Calibri" w:hAnsi="Times New Roman" w:cs="Times New Roman"/>
                <w:sz w:val="20"/>
                <w:szCs w:val="20"/>
                <w:lang w:val="pt-BR"/>
              </w:rPr>
            </w:pPr>
            <w:r w:rsidRPr="00F640DC">
              <w:rPr>
                <w:rFonts w:ascii="Times New Roman" w:eastAsia="Calibri" w:hAnsi="Times New Roman" w:cs="Times New Roman"/>
                <w:sz w:val="20"/>
                <w:szCs w:val="20"/>
                <w:lang w:val="pt-BR"/>
              </w:rPr>
              <w:t>ionogramă (Na, K)</w:t>
            </w:r>
          </w:p>
          <w:p w14:paraId="1B350AFA" w14:textId="77777777" w:rsidR="00764B19" w:rsidRPr="00F640DC" w:rsidRDefault="00764B19" w:rsidP="001A1D17">
            <w:pPr>
              <w:spacing w:line="276" w:lineRule="auto"/>
              <w:jc w:val="both"/>
              <w:rPr>
                <w:rFonts w:ascii="Times New Roman" w:eastAsia="Calibri" w:hAnsi="Times New Roman" w:cs="Times New Roman"/>
                <w:sz w:val="20"/>
                <w:szCs w:val="20"/>
                <w:lang w:val="pt-BR"/>
              </w:rPr>
            </w:pPr>
            <w:r w:rsidRPr="00F640DC">
              <w:rPr>
                <w:rFonts w:ascii="Times New Roman" w:eastAsia="Calibri" w:hAnsi="Times New Roman" w:cs="Times New Roman"/>
                <w:sz w:val="20"/>
                <w:szCs w:val="20"/>
                <w:lang w:val="pt-BR"/>
              </w:rPr>
              <w:t>ASAT</w:t>
            </w:r>
          </w:p>
          <w:p w14:paraId="5CF2D85C" w14:textId="77777777" w:rsidR="00764B19" w:rsidRPr="00F640DC" w:rsidRDefault="00764B19" w:rsidP="001A1D17">
            <w:pPr>
              <w:spacing w:line="276" w:lineRule="auto"/>
              <w:jc w:val="both"/>
              <w:rPr>
                <w:rFonts w:ascii="Times New Roman" w:eastAsia="Calibri" w:hAnsi="Times New Roman" w:cs="Times New Roman"/>
                <w:sz w:val="20"/>
                <w:szCs w:val="20"/>
                <w:lang w:val="pt-BR"/>
              </w:rPr>
            </w:pPr>
            <w:r w:rsidRPr="00F640DC">
              <w:rPr>
                <w:rFonts w:ascii="Times New Roman" w:eastAsia="Calibri" w:hAnsi="Times New Roman" w:cs="Times New Roman"/>
                <w:sz w:val="20"/>
                <w:szCs w:val="20"/>
                <w:lang w:val="pt-BR"/>
              </w:rPr>
              <w:t xml:space="preserve">ALAT </w:t>
            </w:r>
          </w:p>
          <w:p w14:paraId="6B631C75" w14:textId="77777777" w:rsidR="00764B19" w:rsidRPr="00F640DC" w:rsidRDefault="00764B19" w:rsidP="001A1D17">
            <w:pPr>
              <w:spacing w:line="276" w:lineRule="auto"/>
              <w:jc w:val="both"/>
              <w:rPr>
                <w:rFonts w:ascii="Times New Roman" w:eastAsia="Calibri" w:hAnsi="Times New Roman" w:cs="Times New Roman"/>
                <w:sz w:val="20"/>
                <w:szCs w:val="20"/>
                <w:lang w:val="pt-BR"/>
              </w:rPr>
            </w:pPr>
            <w:r w:rsidRPr="00F640DC">
              <w:rPr>
                <w:rFonts w:ascii="Times New Roman" w:eastAsia="Calibri" w:hAnsi="Times New Roman" w:cs="Times New Roman"/>
                <w:sz w:val="20"/>
                <w:szCs w:val="20"/>
                <w:lang w:val="pt-BR"/>
              </w:rPr>
              <w:t xml:space="preserve">GGT </w:t>
            </w:r>
          </w:p>
          <w:p w14:paraId="5447A8F1" w14:textId="77777777" w:rsidR="00764B19" w:rsidRPr="00F640DC" w:rsidRDefault="00764B19" w:rsidP="001A1D17">
            <w:pPr>
              <w:spacing w:line="276" w:lineRule="auto"/>
              <w:jc w:val="both"/>
              <w:rPr>
                <w:rFonts w:ascii="Times New Roman" w:eastAsia="Calibri" w:hAnsi="Times New Roman" w:cs="Times New Roman"/>
                <w:sz w:val="20"/>
                <w:szCs w:val="20"/>
                <w:lang w:val="pt-BR"/>
              </w:rPr>
            </w:pPr>
            <w:r w:rsidRPr="00F640DC">
              <w:rPr>
                <w:rFonts w:ascii="Times New Roman" w:eastAsia="Calibri" w:hAnsi="Times New Roman" w:cs="Times New Roman"/>
                <w:sz w:val="20"/>
                <w:szCs w:val="20"/>
                <w:lang w:val="pt-BR"/>
              </w:rPr>
              <w:t>FA</w:t>
            </w:r>
          </w:p>
          <w:p w14:paraId="5C2909E1" w14:textId="77777777" w:rsidR="00764B19" w:rsidRPr="00F640DC" w:rsidRDefault="00764B19" w:rsidP="001A1D17">
            <w:pPr>
              <w:spacing w:line="276" w:lineRule="auto"/>
              <w:jc w:val="both"/>
              <w:rPr>
                <w:rFonts w:ascii="Times New Roman" w:eastAsia="Calibri" w:hAnsi="Times New Roman" w:cs="Times New Roman"/>
                <w:sz w:val="20"/>
                <w:szCs w:val="20"/>
                <w:lang w:val="pt-BR"/>
              </w:rPr>
            </w:pPr>
            <w:r w:rsidRPr="00F640DC">
              <w:rPr>
                <w:rFonts w:ascii="Times New Roman" w:eastAsia="Calibri" w:hAnsi="Times New Roman" w:cs="Times New Roman"/>
                <w:sz w:val="20"/>
                <w:szCs w:val="20"/>
                <w:lang w:val="pt-BR"/>
              </w:rPr>
              <w:t>Glicemie</w:t>
            </w:r>
          </w:p>
          <w:p w14:paraId="2D6CDEE5" w14:textId="77777777" w:rsidR="00764B19" w:rsidRPr="00F640DC" w:rsidRDefault="00764B19" w:rsidP="001A1D17">
            <w:pPr>
              <w:spacing w:line="276" w:lineRule="auto"/>
              <w:jc w:val="both"/>
              <w:rPr>
                <w:rFonts w:ascii="Times New Roman" w:eastAsia="Calibri" w:hAnsi="Times New Roman" w:cs="Times New Roman"/>
                <w:sz w:val="20"/>
                <w:szCs w:val="20"/>
                <w:lang w:val="pt-BR"/>
              </w:rPr>
            </w:pPr>
            <w:r w:rsidRPr="00F640DC">
              <w:rPr>
                <w:rFonts w:ascii="Times New Roman" w:eastAsia="Calibri" w:hAnsi="Times New Roman" w:cs="Times New Roman"/>
                <w:sz w:val="20"/>
                <w:szCs w:val="20"/>
                <w:lang w:val="pt-BR"/>
              </w:rPr>
              <w:t xml:space="preserve">Antigen HBs, </w:t>
            </w:r>
          </w:p>
          <w:p w14:paraId="44AFCF15" w14:textId="77777777" w:rsidR="00764B19" w:rsidRPr="00F640DC" w:rsidRDefault="00764B19" w:rsidP="001A1D17">
            <w:pPr>
              <w:spacing w:line="276" w:lineRule="auto"/>
              <w:jc w:val="both"/>
              <w:rPr>
                <w:rFonts w:ascii="Times New Roman" w:eastAsia="Calibri" w:hAnsi="Times New Roman" w:cs="Times New Roman"/>
                <w:sz w:val="20"/>
                <w:szCs w:val="20"/>
                <w:lang w:val="pt-BR"/>
              </w:rPr>
            </w:pPr>
            <w:r w:rsidRPr="00F640DC">
              <w:rPr>
                <w:rFonts w:ascii="Times New Roman" w:eastAsia="Calibri" w:hAnsi="Times New Roman" w:cs="Times New Roman"/>
                <w:sz w:val="20"/>
                <w:szCs w:val="20"/>
                <w:lang w:val="pt-BR"/>
              </w:rPr>
              <w:t>Anticorpi anti-VHC</w:t>
            </w:r>
          </w:p>
          <w:p w14:paraId="27A834F1" w14:textId="77777777" w:rsidR="00764B19" w:rsidRPr="00F640DC" w:rsidRDefault="00764B19" w:rsidP="001A1D17">
            <w:pPr>
              <w:spacing w:line="276" w:lineRule="auto"/>
              <w:jc w:val="both"/>
              <w:rPr>
                <w:rFonts w:ascii="Times New Roman" w:eastAsia="Calibri" w:hAnsi="Times New Roman" w:cs="Times New Roman"/>
                <w:sz w:val="20"/>
                <w:szCs w:val="20"/>
                <w:lang w:val="pt-BR"/>
              </w:rPr>
            </w:pPr>
            <w:r w:rsidRPr="00F640DC">
              <w:rPr>
                <w:rFonts w:ascii="Times New Roman" w:eastAsia="Calibri" w:hAnsi="Times New Roman" w:cs="Times New Roman"/>
                <w:sz w:val="20"/>
                <w:szCs w:val="20"/>
                <w:lang w:val="pt-BR"/>
              </w:rPr>
              <w:t xml:space="preserve">Ex sumar urină </w:t>
            </w:r>
          </w:p>
          <w:p w14:paraId="7B03D2FF" w14:textId="77777777" w:rsidR="00764B19" w:rsidRPr="00F640DC" w:rsidRDefault="00764B19" w:rsidP="001A1D17">
            <w:pPr>
              <w:spacing w:line="276" w:lineRule="auto"/>
              <w:jc w:val="both"/>
              <w:rPr>
                <w:rFonts w:ascii="Times New Roman" w:eastAsia="Calibri" w:hAnsi="Times New Roman" w:cs="Times New Roman"/>
                <w:sz w:val="20"/>
                <w:szCs w:val="20"/>
                <w:lang w:val="pt-BR"/>
              </w:rPr>
            </w:pPr>
          </w:p>
          <w:p w14:paraId="5CC26B7C"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Opțional:</w:t>
            </w:r>
          </w:p>
          <w:p w14:paraId="29A24EC9" w14:textId="77777777" w:rsidR="00764B19" w:rsidRPr="001A1D17" w:rsidRDefault="00764B19" w:rsidP="001A1D17">
            <w:pPr>
              <w:numPr>
                <w:ilvl w:val="0"/>
                <w:numId w:val="393"/>
              </w:numPr>
              <w:spacing w:line="276" w:lineRule="auto"/>
              <w:contextualSpacing/>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Nivelul seric al anticorpilor anti-desmogleine 1 și 3 </w:t>
            </w:r>
          </w:p>
          <w:p w14:paraId="52B54D95" w14:textId="77777777" w:rsidR="00764B19" w:rsidRPr="001A1D17" w:rsidRDefault="00764B19" w:rsidP="001A1D17">
            <w:pPr>
              <w:numPr>
                <w:ilvl w:val="0"/>
                <w:numId w:val="393"/>
              </w:numPr>
              <w:spacing w:line="276" w:lineRule="auto"/>
              <w:contextualSpacing/>
              <w:jc w:val="both"/>
              <w:rPr>
                <w:rFonts w:ascii="Times New Roman" w:eastAsia="Times New Roman" w:hAnsi="Times New Roman" w:cs="Times New Roman"/>
                <w:sz w:val="20"/>
                <w:szCs w:val="20"/>
                <w:lang w:eastAsia="en-GB"/>
              </w:rPr>
            </w:pPr>
            <w:r w:rsidRPr="001A1D17">
              <w:rPr>
                <w:rFonts w:ascii="Times New Roman" w:eastAsia="Times New Roman" w:hAnsi="Times New Roman" w:cs="Times New Roman"/>
                <w:sz w:val="20"/>
                <w:szCs w:val="20"/>
                <w:lang w:eastAsia="en-GB"/>
              </w:rPr>
              <w:t xml:space="preserve">IgG Cytomegalovirus (CMV) </w:t>
            </w:r>
          </w:p>
          <w:p w14:paraId="106E41CC" w14:textId="77777777" w:rsidR="00764B19" w:rsidRPr="001A1D17" w:rsidRDefault="00764B19" w:rsidP="001A1D17">
            <w:pPr>
              <w:numPr>
                <w:ilvl w:val="0"/>
                <w:numId w:val="393"/>
              </w:numPr>
              <w:spacing w:line="276" w:lineRule="auto"/>
              <w:contextualSpacing/>
              <w:jc w:val="both"/>
              <w:rPr>
                <w:rFonts w:ascii="Times New Roman" w:eastAsia="Times New Roman" w:hAnsi="Times New Roman" w:cs="Times New Roman"/>
                <w:sz w:val="20"/>
                <w:szCs w:val="20"/>
                <w:lang w:eastAsia="en-GB"/>
              </w:rPr>
            </w:pPr>
            <w:r w:rsidRPr="001A1D17">
              <w:rPr>
                <w:rFonts w:ascii="Times New Roman" w:eastAsia="Times New Roman" w:hAnsi="Times New Roman" w:cs="Times New Roman"/>
                <w:sz w:val="20"/>
                <w:szCs w:val="20"/>
                <w:lang w:eastAsia="en-GB"/>
              </w:rPr>
              <w:t xml:space="preserve">IgG Herpes simplex virus (HSV) </w:t>
            </w:r>
          </w:p>
          <w:p w14:paraId="70DEDB77" w14:textId="77777777" w:rsidR="00764B19" w:rsidRPr="001A1D17" w:rsidRDefault="00764B19" w:rsidP="001A1D17">
            <w:pPr>
              <w:numPr>
                <w:ilvl w:val="0"/>
                <w:numId w:val="393"/>
              </w:numPr>
              <w:spacing w:line="276" w:lineRule="auto"/>
              <w:contextualSpacing/>
              <w:jc w:val="both"/>
              <w:rPr>
                <w:rFonts w:ascii="Times New Roman" w:eastAsia="Times New Roman" w:hAnsi="Times New Roman" w:cs="Times New Roman"/>
                <w:sz w:val="20"/>
                <w:szCs w:val="20"/>
                <w:lang w:eastAsia="en-GB"/>
              </w:rPr>
            </w:pPr>
            <w:r w:rsidRPr="001A1D17">
              <w:rPr>
                <w:rFonts w:ascii="Times New Roman" w:eastAsia="Times New Roman" w:hAnsi="Times New Roman" w:cs="Times New Roman"/>
                <w:sz w:val="20"/>
                <w:szCs w:val="20"/>
                <w:lang w:eastAsia="en-GB"/>
              </w:rPr>
              <w:t xml:space="preserve">IgG Parvovirus B19 </w:t>
            </w:r>
          </w:p>
          <w:p w14:paraId="30965274" w14:textId="77777777" w:rsidR="00764B19" w:rsidRPr="001A1D17" w:rsidRDefault="00764B19" w:rsidP="001A1D17">
            <w:pPr>
              <w:numPr>
                <w:ilvl w:val="0"/>
                <w:numId w:val="393"/>
              </w:numPr>
              <w:spacing w:line="276" w:lineRule="auto"/>
              <w:contextualSpacing/>
              <w:jc w:val="both"/>
              <w:rPr>
                <w:rFonts w:ascii="Times New Roman" w:eastAsia="Times New Roman" w:hAnsi="Times New Roman" w:cs="Times New Roman"/>
                <w:sz w:val="20"/>
                <w:szCs w:val="20"/>
                <w:lang w:eastAsia="en-GB"/>
              </w:rPr>
            </w:pPr>
            <w:r w:rsidRPr="001A1D17">
              <w:rPr>
                <w:rFonts w:ascii="Times New Roman" w:eastAsia="Times New Roman" w:hAnsi="Times New Roman" w:cs="Times New Roman"/>
                <w:sz w:val="20"/>
                <w:szCs w:val="20"/>
                <w:lang w:eastAsia="en-GB"/>
              </w:rPr>
              <w:t xml:space="preserve">IgG Varicella zoster virus </w:t>
            </w:r>
          </w:p>
          <w:p w14:paraId="11E5E71D" w14:textId="77777777" w:rsidR="00764B19" w:rsidRPr="001A1D17" w:rsidRDefault="00764B19" w:rsidP="001A1D17">
            <w:pPr>
              <w:numPr>
                <w:ilvl w:val="0"/>
                <w:numId w:val="393"/>
              </w:numPr>
              <w:spacing w:line="276" w:lineRule="auto"/>
              <w:contextualSpacing/>
              <w:jc w:val="both"/>
              <w:rPr>
                <w:rFonts w:ascii="Times New Roman" w:eastAsia="Calibri" w:hAnsi="Times New Roman" w:cs="Times New Roman"/>
                <w:sz w:val="20"/>
                <w:szCs w:val="20"/>
              </w:rPr>
            </w:pPr>
            <w:r w:rsidRPr="001A1D17">
              <w:rPr>
                <w:rFonts w:ascii="Times New Roman" w:eastAsia="Times New Roman" w:hAnsi="Times New Roman" w:cs="Times New Roman"/>
                <w:sz w:val="20"/>
                <w:szCs w:val="20"/>
                <w:lang w:eastAsia="en-GB"/>
              </w:rPr>
              <w:t>IgG West Nile Virus</w:t>
            </w:r>
          </w:p>
          <w:p w14:paraId="3BDFF523" w14:textId="77777777" w:rsidR="00764B19" w:rsidRPr="001A1D17" w:rsidRDefault="00764B19" w:rsidP="001A1D17">
            <w:pPr>
              <w:spacing w:line="276" w:lineRule="auto"/>
              <w:jc w:val="both"/>
              <w:rPr>
                <w:rFonts w:ascii="Times New Roman" w:eastAsia="Calibri" w:hAnsi="Times New Roman" w:cs="Times New Roman"/>
                <w:sz w:val="20"/>
                <w:szCs w:val="20"/>
              </w:rPr>
            </w:pPr>
          </w:p>
        </w:tc>
      </w:tr>
      <w:tr w:rsidR="001A1D17" w:rsidRPr="001A1D17" w14:paraId="22BA24ED" w14:textId="77777777" w:rsidTr="007D12B8">
        <w:tc>
          <w:tcPr>
            <w:tcW w:w="3539" w:type="dxa"/>
          </w:tcPr>
          <w:p w14:paraId="47675DF6"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Infecția TBC</w:t>
            </w:r>
          </w:p>
        </w:tc>
        <w:tc>
          <w:tcPr>
            <w:tcW w:w="6095" w:type="dxa"/>
          </w:tcPr>
          <w:p w14:paraId="638C9196"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 IDR la PPD/Quantiferon</w:t>
            </w:r>
          </w:p>
        </w:tc>
      </w:tr>
      <w:tr w:rsidR="001A1D17" w:rsidRPr="001A1D17" w14:paraId="08817A94" w14:textId="77777777" w:rsidTr="007D12B8">
        <w:tc>
          <w:tcPr>
            <w:tcW w:w="3539" w:type="dxa"/>
          </w:tcPr>
          <w:p w14:paraId="5A274E1F"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Radiografie pulmonară</w:t>
            </w:r>
          </w:p>
        </w:tc>
        <w:tc>
          <w:tcPr>
            <w:tcW w:w="6095" w:type="dxa"/>
          </w:tcPr>
          <w:p w14:paraId="30ECD3AE" w14:textId="77777777" w:rsidR="00764B19" w:rsidRPr="001A1D17" w:rsidRDefault="00764B19" w:rsidP="001A1D17">
            <w:pPr>
              <w:spacing w:line="276" w:lineRule="auto"/>
              <w:jc w:val="both"/>
              <w:rPr>
                <w:rFonts w:ascii="Times New Roman" w:eastAsia="Calibri" w:hAnsi="Times New Roman" w:cs="Times New Roman"/>
                <w:sz w:val="20"/>
                <w:szCs w:val="20"/>
              </w:rPr>
            </w:pPr>
          </w:p>
        </w:tc>
      </w:tr>
      <w:tr w:rsidR="001A1D17" w:rsidRPr="001A1D17" w14:paraId="7DBBC2E9" w14:textId="77777777" w:rsidTr="007D12B8">
        <w:tc>
          <w:tcPr>
            <w:tcW w:w="3539" w:type="dxa"/>
          </w:tcPr>
          <w:p w14:paraId="6A48345D" w14:textId="77777777" w:rsidR="00764B19" w:rsidRPr="00F640DC" w:rsidRDefault="00764B19" w:rsidP="001A1D17">
            <w:pPr>
              <w:spacing w:line="276" w:lineRule="auto"/>
              <w:jc w:val="both"/>
              <w:rPr>
                <w:rFonts w:ascii="Times New Roman" w:eastAsia="Calibri" w:hAnsi="Times New Roman" w:cs="Times New Roman"/>
                <w:sz w:val="20"/>
                <w:szCs w:val="20"/>
                <w:lang w:val="pt-BR"/>
              </w:rPr>
            </w:pPr>
            <w:r w:rsidRPr="00F640DC">
              <w:rPr>
                <w:rFonts w:ascii="Times New Roman" w:eastAsia="Calibri" w:hAnsi="Times New Roman" w:cs="Times New Roman"/>
                <w:sz w:val="20"/>
                <w:szCs w:val="20"/>
                <w:lang w:val="pt-BR"/>
              </w:rPr>
              <w:t>Alte analize de laborator semnificative</w:t>
            </w:r>
          </w:p>
        </w:tc>
        <w:tc>
          <w:tcPr>
            <w:tcW w:w="6095" w:type="dxa"/>
          </w:tcPr>
          <w:p w14:paraId="6F0DC141" w14:textId="77777777" w:rsidR="00764B19" w:rsidRPr="00F640DC" w:rsidRDefault="00764B19" w:rsidP="001A1D17">
            <w:pPr>
              <w:spacing w:line="276" w:lineRule="auto"/>
              <w:jc w:val="both"/>
              <w:rPr>
                <w:rFonts w:ascii="Times New Roman" w:eastAsia="Calibri" w:hAnsi="Times New Roman" w:cs="Times New Roman"/>
                <w:sz w:val="20"/>
                <w:szCs w:val="20"/>
                <w:lang w:val="pt-BR"/>
              </w:rPr>
            </w:pPr>
            <w:r w:rsidRPr="00F640DC">
              <w:rPr>
                <w:rFonts w:ascii="Times New Roman" w:eastAsia="Calibri" w:hAnsi="Times New Roman" w:cs="Times New Roman"/>
                <w:sz w:val="20"/>
                <w:szCs w:val="20"/>
                <w:lang w:val="pt-BR"/>
              </w:rPr>
              <w:t>În funcție de particularitățile pacientului</w:t>
            </w:r>
          </w:p>
        </w:tc>
      </w:tr>
    </w:tbl>
    <w:p w14:paraId="2C10B4ED" w14:textId="7D924482"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*Medicul curant va decide efectuarea acestor investigații ținând cont de siptomele pacientului, istoricul bolii, antecedentele personale patologice și modificările</w:t>
      </w:r>
      <w:r w:rsidR="007D12B8" w:rsidRPr="001A1D17">
        <w:rPr>
          <w:rFonts w:ascii="Times New Roman" w:eastAsia="Calibri" w:hAnsi="Times New Roman" w:cs="Times New Roman"/>
          <w:sz w:val="20"/>
          <w:szCs w:val="20"/>
        </w:rPr>
        <w:t xml:space="preserve"> decelate la examenul obiectiv.</w:t>
      </w:r>
    </w:p>
    <w:p w14:paraId="17F9B8E0" w14:textId="77777777" w:rsidR="00764B19" w:rsidRPr="001A1D17" w:rsidRDefault="00764B19" w:rsidP="001A1D17">
      <w:pPr>
        <w:keepNext/>
        <w:keepLines/>
        <w:spacing w:before="160" w:after="0" w:line="276" w:lineRule="auto"/>
        <w:jc w:val="both"/>
        <w:outlineLvl w:val="2"/>
        <w:rPr>
          <w:rFonts w:ascii="Times New Roman" w:eastAsia="Times New Roman" w:hAnsi="Times New Roman" w:cs="Times New Roman"/>
          <w:sz w:val="24"/>
          <w:szCs w:val="24"/>
        </w:rPr>
      </w:pPr>
      <w:r w:rsidRPr="001A1D17">
        <w:rPr>
          <w:rFonts w:ascii="Times New Roman" w:eastAsia="Times New Roman" w:hAnsi="Times New Roman" w:cs="Times New Roman"/>
          <w:b/>
          <w:sz w:val="24"/>
          <w:szCs w:val="24"/>
        </w:rPr>
        <w:t>Evaluarea siguranței și eficacității terapeutice</w:t>
      </w:r>
    </w:p>
    <w:p w14:paraId="4FE3F58A" w14:textId="73CB6E14" w:rsidR="00764B19" w:rsidRPr="001A1D17" w:rsidRDefault="00764B19" w:rsidP="001A1D17">
      <w:p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 xml:space="preserve">Pacientul trebuie evaluat din punct de vedere clinic și paraclinic pentru siguranţa terapeutică şi eficacitatea clinică </w:t>
      </w:r>
      <w:r w:rsidRPr="001A1D17">
        <w:rPr>
          <w:rFonts w:ascii="Times New Roman" w:eastAsia="Calibri" w:hAnsi="Times New Roman" w:cs="Times New Roman"/>
          <w:b/>
          <w:bCs/>
          <w:sz w:val="24"/>
          <w:szCs w:val="24"/>
        </w:rPr>
        <w:t xml:space="preserve">la 3 luni </w:t>
      </w:r>
      <w:r w:rsidRPr="001A1D17">
        <w:rPr>
          <w:rFonts w:ascii="Times New Roman" w:eastAsia="Calibri" w:hAnsi="Times New Roman" w:cs="Times New Roman"/>
          <w:sz w:val="24"/>
          <w:szCs w:val="24"/>
        </w:rPr>
        <w:t>de la iniţierea terapiei cu rituximab</w:t>
      </w:r>
      <w:r w:rsidR="007D12B8" w:rsidRPr="001A1D17">
        <w:rPr>
          <w:rFonts w:ascii="Times New Roman" w:eastAsia="Calibri" w:hAnsi="Times New Roman" w:cs="Times New Roman"/>
          <w:sz w:val="24"/>
          <w:szCs w:val="24"/>
        </w:rPr>
        <w:t xml:space="preserve"> prin următoarele investigaţii:</w:t>
      </w:r>
    </w:p>
    <w:tbl>
      <w:tblPr>
        <w:tblStyle w:val="TableGridLight2"/>
        <w:tblW w:w="9634" w:type="dxa"/>
        <w:tblLook w:val="04A0" w:firstRow="1" w:lastRow="0" w:firstColumn="1" w:lastColumn="0" w:noHBand="0" w:noVBand="1"/>
      </w:tblPr>
      <w:tblGrid>
        <w:gridCol w:w="3539"/>
        <w:gridCol w:w="6095"/>
      </w:tblGrid>
      <w:tr w:rsidR="001A1D17" w:rsidRPr="001A1D17" w14:paraId="02CB20AB" w14:textId="77777777" w:rsidTr="007D12B8">
        <w:tc>
          <w:tcPr>
            <w:tcW w:w="3539" w:type="dxa"/>
          </w:tcPr>
          <w:p w14:paraId="774F9CC0"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Severitatea bolii</w:t>
            </w:r>
          </w:p>
        </w:tc>
        <w:tc>
          <w:tcPr>
            <w:tcW w:w="6095" w:type="dxa"/>
          </w:tcPr>
          <w:p w14:paraId="443D67FD"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PDAI</w:t>
            </w:r>
          </w:p>
        </w:tc>
      </w:tr>
      <w:tr w:rsidR="001A1D17" w:rsidRPr="001A1D17" w14:paraId="3CE0563C" w14:textId="77777777" w:rsidTr="007D12B8">
        <w:tc>
          <w:tcPr>
            <w:tcW w:w="3539" w:type="dxa"/>
          </w:tcPr>
          <w:p w14:paraId="45B0E5BC"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6095" w:type="dxa"/>
          </w:tcPr>
          <w:p w14:paraId="2E6A3E2F" w14:textId="18400066"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DLQI</w:t>
            </w:r>
          </w:p>
        </w:tc>
      </w:tr>
      <w:tr w:rsidR="001A1D17" w:rsidRPr="001A1D17" w14:paraId="45CE6E78" w14:textId="77777777" w:rsidTr="007D12B8">
        <w:tc>
          <w:tcPr>
            <w:tcW w:w="3539" w:type="dxa"/>
          </w:tcPr>
          <w:p w14:paraId="05590861"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Starea generală</w:t>
            </w:r>
          </w:p>
        </w:tc>
        <w:tc>
          <w:tcPr>
            <w:tcW w:w="6095" w:type="dxa"/>
          </w:tcPr>
          <w:p w14:paraId="43A316C7"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Semne și simptome</w:t>
            </w:r>
          </w:p>
          <w:p w14:paraId="62ADAA35"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Greutate</w:t>
            </w:r>
          </w:p>
          <w:p w14:paraId="3B678BE5"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Înălțime</w:t>
            </w:r>
          </w:p>
          <w:p w14:paraId="0E6EA577"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IMC</w:t>
            </w:r>
          </w:p>
        </w:tc>
      </w:tr>
      <w:tr w:rsidR="001A1D17" w:rsidRPr="001A1D17" w14:paraId="7A29D728" w14:textId="77777777" w:rsidTr="007D12B8">
        <w:tc>
          <w:tcPr>
            <w:tcW w:w="3539" w:type="dxa"/>
          </w:tcPr>
          <w:p w14:paraId="1B70B9D4"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Analize de laborator</w:t>
            </w:r>
          </w:p>
        </w:tc>
        <w:tc>
          <w:tcPr>
            <w:tcW w:w="6095" w:type="dxa"/>
          </w:tcPr>
          <w:p w14:paraId="4E95B163"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Hemoleucograma completă</w:t>
            </w:r>
          </w:p>
          <w:p w14:paraId="5FC305B8"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VSH</w:t>
            </w:r>
          </w:p>
          <w:p w14:paraId="57BF4D1E"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CRP</w:t>
            </w:r>
          </w:p>
          <w:p w14:paraId="60FE599A"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Uree, </w:t>
            </w:r>
          </w:p>
          <w:p w14:paraId="18C063C1"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creatinină </w:t>
            </w:r>
          </w:p>
          <w:p w14:paraId="27BFB1CA" w14:textId="77777777" w:rsidR="00764B19" w:rsidRPr="00F640DC" w:rsidRDefault="00764B19" w:rsidP="001A1D17">
            <w:pPr>
              <w:spacing w:line="276" w:lineRule="auto"/>
              <w:jc w:val="both"/>
              <w:rPr>
                <w:rFonts w:ascii="Times New Roman" w:eastAsia="Calibri" w:hAnsi="Times New Roman" w:cs="Times New Roman"/>
                <w:sz w:val="20"/>
                <w:szCs w:val="20"/>
                <w:lang w:val="pt-BR"/>
              </w:rPr>
            </w:pPr>
            <w:r w:rsidRPr="00F640DC">
              <w:rPr>
                <w:rFonts w:ascii="Times New Roman" w:eastAsia="Calibri" w:hAnsi="Times New Roman" w:cs="Times New Roman"/>
                <w:sz w:val="20"/>
                <w:szCs w:val="20"/>
                <w:lang w:val="pt-BR"/>
              </w:rPr>
              <w:t>ionogramă (Na,K)</w:t>
            </w:r>
          </w:p>
          <w:p w14:paraId="00146196" w14:textId="77777777" w:rsidR="00764B19" w:rsidRPr="00F640DC" w:rsidRDefault="00764B19" w:rsidP="001A1D17">
            <w:pPr>
              <w:spacing w:line="276" w:lineRule="auto"/>
              <w:jc w:val="both"/>
              <w:rPr>
                <w:rFonts w:ascii="Times New Roman" w:eastAsia="Calibri" w:hAnsi="Times New Roman" w:cs="Times New Roman"/>
                <w:sz w:val="20"/>
                <w:szCs w:val="20"/>
                <w:lang w:val="pt-BR"/>
              </w:rPr>
            </w:pPr>
            <w:r w:rsidRPr="00F640DC">
              <w:rPr>
                <w:rFonts w:ascii="Times New Roman" w:eastAsia="Calibri" w:hAnsi="Times New Roman" w:cs="Times New Roman"/>
                <w:sz w:val="20"/>
                <w:szCs w:val="20"/>
                <w:lang w:val="pt-BR"/>
              </w:rPr>
              <w:t>ASAT</w:t>
            </w:r>
          </w:p>
          <w:p w14:paraId="28F06ABF" w14:textId="77777777" w:rsidR="00764B19" w:rsidRPr="00F640DC" w:rsidRDefault="00764B19" w:rsidP="001A1D17">
            <w:pPr>
              <w:spacing w:line="276" w:lineRule="auto"/>
              <w:jc w:val="both"/>
              <w:rPr>
                <w:rFonts w:ascii="Times New Roman" w:eastAsia="Calibri" w:hAnsi="Times New Roman" w:cs="Times New Roman"/>
                <w:sz w:val="20"/>
                <w:szCs w:val="20"/>
                <w:lang w:val="pt-BR"/>
              </w:rPr>
            </w:pPr>
            <w:r w:rsidRPr="00F640DC">
              <w:rPr>
                <w:rFonts w:ascii="Times New Roman" w:eastAsia="Calibri" w:hAnsi="Times New Roman" w:cs="Times New Roman"/>
                <w:sz w:val="20"/>
                <w:szCs w:val="20"/>
                <w:lang w:val="pt-BR"/>
              </w:rPr>
              <w:t xml:space="preserve">ALAT </w:t>
            </w:r>
          </w:p>
          <w:p w14:paraId="2A3BDE28" w14:textId="77777777" w:rsidR="00764B19" w:rsidRPr="00F640DC" w:rsidRDefault="00764B19" w:rsidP="001A1D17">
            <w:pPr>
              <w:spacing w:line="276" w:lineRule="auto"/>
              <w:jc w:val="both"/>
              <w:rPr>
                <w:rFonts w:ascii="Times New Roman" w:eastAsia="Calibri" w:hAnsi="Times New Roman" w:cs="Times New Roman"/>
                <w:sz w:val="20"/>
                <w:szCs w:val="20"/>
                <w:lang w:val="pt-BR"/>
              </w:rPr>
            </w:pPr>
            <w:r w:rsidRPr="00F640DC">
              <w:rPr>
                <w:rFonts w:ascii="Times New Roman" w:eastAsia="Calibri" w:hAnsi="Times New Roman" w:cs="Times New Roman"/>
                <w:sz w:val="20"/>
                <w:szCs w:val="20"/>
                <w:lang w:val="pt-BR"/>
              </w:rPr>
              <w:t xml:space="preserve">GGT </w:t>
            </w:r>
          </w:p>
          <w:p w14:paraId="55C6718E" w14:textId="77777777" w:rsidR="00764B19" w:rsidRPr="00F640DC" w:rsidRDefault="00764B19" w:rsidP="001A1D17">
            <w:pPr>
              <w:spacing w:line="276" w:lineRule="auto"/>
              <w:jc w:val="both"/>
              <w:rPr>
                <w:rFonts w:ascii="Times New Roman" w:eastAsia="Calibri" w:hAnsi="Times New Roman" w:cs="Times New Roman"/>
                <w:sz w:val="20"/>
                <w:szCs w:val="20"/>
                <w:lang w:val="pt-BR"/>
              </w:rPr>
            </w:pPr>
            <w:r w:rsidRPr="00F640DC">
              <w:rPr>
                <w:rFonts w:ascii="Times New Roman" w:eastAsia="Calibri" w:hAnsi="Times New Roman" w:cs="Times New Roman"/>
                <w:sz w:val="20"/>
                <w:szCs w:val="20"/>
                <w:lang w:val="pt-BR"/>
              </w:rPr>
              <w:t>FA</w:t>
            </w:r>
          </w:p>
          <w:p w14:paraId="38FF4A4D" w14:textId="77777777" w:rsidR="00764B19" w:rsidRPr="00F640DC" w:rsidRDefault="00764B19" w:rsidP="001A1D17">
            <w:pPr>
              <w:spacing w:line="276" w:lineRule="auto"/>
              <w:jc w:val="both"/>
              <w:rPr>
                <w:rFonts w:ascii="Times New Roman" w:eastAsia="Calibri" w:hAnsi="Times New Roman" w:cs="Times New Roman"/>
                <w:sz w:val="20"/>
                <w:szCs w:val="20"/>
                <w:lang w:val="pt-BR"/>
              </w:rPr>
            </w:pPr>
            <w:r w:rsidRPr="00F640DC">
              <w:rPr>
                <w:rFonts w:ascii="Times New Roman" w:eastAsia="Calibri" w:hAnsi="Times New Roman" w:cs="Times New Roman"/>
                <w:sz w:val="20"/>
                <w:szCs w:val="20"/>
                <w:lang w:val="pt-BR"/>
              </w:rPr>
              <w:t>Glicemie</w:t>
            </w:r>
          </w:p>
          <w:p w14:paraId="34D22D29" w14:textId="77777777" w:rsidR="00764B19" w:rsidRPr="00F640DC" w:rsidRDefault="00764B19" w:rsidP="001A1D17">
            <w:pPr>
              <w:spacing w:line="276" w:lineRule="auto"/>
              <w:jc w:val="both"/>
              <w:rPr>
                <w:rFonts w:ascii="Times New Roman" w:eastAsia="Calibri" w:hAnsi="Times New Roman" w:cs="Times New Roman"/>
                <w:sz w:val="20"/>
                <w:szCs w:val="20"/>
                <w:lang w:val="pt-BR"/>
              </w:rPr>
            </w:pPr>
            <w:r w:rsidRPr="00F640DC">
              <w:rPr>
                <w:rFonts w:ascii="Times New Roman" w:eastAsia="Calibri" w:hAnsi="Times New Roman" w:cs="Times New Roman"/>
                <w:sz w:val="20"/>
                <w:szCs w:val="20"/>
                <w:lang w:val="pt-BR"/>
              </w:rPr>
              <w:t>Sumar și sediment urinar</w:t>
            </w:r>
          </w:p>
          <w:p w14:paraId="7E1B58C7"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Opțional - nivelul seric al anticorpilor anti-desmogleine 1 și 3 </w:t>
            </w:r>
          </w:p>
        </w:tc>
      </w:tr>
      <w:tr w:rsidR="001A1D17" w:rsidRPr="001A1D17" w14:paraId="67423A37" w14:textId="77777777" w:rsidTr="007D12B8">
        <w:tc>
          <w:tcPr>
            <w:tcW w:w="3539" w:type="dxa"/>
          </w:tcPr>
          <w:p w14:paraId="323005F4" w14:textId="77777777" w:rsidR="00764B19" w:rsidRPr="00F640DC" w:rsidRDefault="00764B19" w:rsidP="001A1D17">
            <w:pPr>
              <w:spacing w:line="276" w:lineRule="auto"/>
              <w:jc w:val="both"/>
              <w:rPr>
                <w:rFonts w:ascii="Times New Roman" w:eastAsia="Calibri" w:hAnsi="Times New Roman" w:cs="Times New Roman"/>
                <w:sz w:val="20"/>
                <w:szCs w:val="20"/>
                <w:lang w:val="pt-BR"/>
              </w:rPr>
            </w:pPr>
            <w:r w:rsidRPr="00F640DC">
              <w:rPr>
                <w:rFonts w:ascii="Times New Roman" w:eastAsia="Calibri" w:hAnsi="Times New Roman" w:cs="Times New Roman"/>
                <w:sz w:val="20"/>
                <w:szCs w:val="20"/>
                <w:lang w:val="pt-BR"/>
              </w:rPr>
              <w:t>Alte analize de laborator semnificative</w:t>
            </w:r>
          </w:p>
        </w:tc>
        <w:tc>
          <w:tcPr>
            <w:tcW w:w="6095" w:type="dxa"/>
          </w:tcPr>
          <w:p w14:paraId="7761352F" w14:textId="77777777" w:rsidR="00764B19" w:rsidRPr="00F640DC" w:rsidRDefault="00764B19" w:rsidP="001A1D17">
            <w:pPr>
              <w:spacing w:line="276" w:lineRule="auto"/>
              <w:jc w:val="both"/>
              <w:rPr>
                <w:rFonts w:ascii="Times New Roman" w:eastAsia="Calibri" w:hAnsi="Times New Roman" w:cs="Times New Roman"/>
                <w:sz w:val="20"/>
                <w:szCs w:val="20"/>
                <w:lang w:val="pt-BR"/>
              </w:rPr>
            </w:pPr>
            <w:r w:rsidRPr="00F640DC">
              <w:rPr>
                <w:rFonts w:ascii="Times New Roman" w:eastAsia="Calibri" w:hAnsi="Times New Roman" w:cs="Times New Roman"/>
                <w:sz w:val="20"/>
                <w:szCs w:val="20"/>
                <w:lang w:val="pt-BR"/>
              </w:rPr>
              <w:t>În funcție de particularitățile pacientului</w:t>
            </w:r>
          </w:p>
        </w:tc>
      </w:tr>
    </w:tbl>
    <w:p w14:paraId="56E7EBB6" w14:textId="77777777" w:rsidR="00764B19" w:rsidRPr="001A1D17" w:rsidRDefault="00764B19" w:rsidP="001A1D17">
      <w:pPr>
        <w:spacing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lastRenderedPageBreak/>
        <w:t xml:space="preserve">În continuare, evaluarea siguranței și eficienței terapeutice se va face </w:t>
      </w:r>
      <w:r w:rsidRPr="001A1D17">
        <w:rPr>
          <w:rFonts w:ascii="Times New Roman" w:eastAsia="Calibri" w:hAnsi="Times New Roman" w:cs="Times New Roman"/>
          <w:b/>
          <w:bCs/>
          <w:sz w:val="24"/>
          <w:szCs w:val="24"/>
        </w:rPr>
        <w:t>la</w:t>
      </w:r>
      <w:r w:rsidRPr="001A1D17">
        <w:rPr>
          <w:rFonts w:ascii="Times New Roman" w:eastAsia="Calibri" w:hAnsi="Times New Roman" w:cs="Times New Roman"/>
          <w:sz w:val="24"/>
          <w:szCs w:val="24"/>
        </w:rPr>
        <w:t xml:space="preserve"> </w:t>
      </w:r>
      <w:r w:rsidRPr="001A1D17">
        <w:rPr>
          <w:rFonts w:ascii="Times New Roman" w:eastAsia="Calibri" w:hAnsi="Times New Roman" w:cs="Times New Roman"/>
          <w:b/>
          <w:bCs/>
          <w:sz w:val="24"/>
          <w:szCs w:val="24"/>
        </w:rPr>
        <w:t>6 luni</w:t>
      </w:r>
      <w:r w:rsidRPr="001A1D17">
        <w:rPr>
          <w:rFonts w:ascii="Times New Roman" w:eastAsia="Calibri" w:hAnsi="Times New Roman" w:cs="Times New Roman"/>
          <w:sz w:val="24"/>
          <w:szCs w:val="24"/>
        </w:rPr>
        <w:t>, cu excepția cazurilor la care apar recăderi sau efecte adverse.</w:t>
      </w:r>
    </w:p>
    <w:p w14:paraId="57090683" w14:textId="77777777" w:rsidR="007D12B8" w:rsidRPr="001A1D17" w:rsidRDefault="00764B19" w:rsidP="001A1D17">
      <w:pPr>
        <w:spacing w:after="0" w:line="276" w:lineRule="auto"/>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t>Prima evaluarea pent</w:t>
      </w:r>
      <w:r w:rsidR="007D12B8" w:rsidRPr="001A1D17">
        <w:rPr>
          <w:rFonts w:ascii="Times New Roman" w:eastAsia="Calibri" w:hAnsi="Times New Roman" w:cs="Times New Roman"/>
          <w:b/>
          <w:bCs/>
          <w:sz w:val="24"/>
          <w:szCs w:val="24"/>
        </w:rPr>
        <w:t>ru atingerea țintei terapeutice</w:t>
      </w:r>
    </w:p>
    <w:p w14:paraId="37B8C5E2" w14:textId="104BAA55" w:rsidR="00764B19" w:rsidRPr="001A1D17" w:rsidRDefault="00764B19" w:rsidP="001A1D17">
      <w:pPr>
        <w:spacing w:line="276" w:lineRule="auto"/>
        <w:jc w:val="both"/>
        <w:rPr>
          <w:rFonts w:ascii="Times New Roman" w:eastAsia="Calibri" w:hAnsi="Times New Roman" w:cs="Times New Roman"/>
          <w:b/>
          <w:bCs/>
          <w:sz w:val="24"/>
          <w:szCs w:val="24"/>
        </w:rPr>
      </w:pPr>
      <w:r w:rsidRPr="001A1D17">
        <w:rPr>
          <w:rFonts w:ascii="Times New Roman" w:eastAsia="Calibri" w:hAnsi="Times New Roman" w:cs="Times New Roman"/>
          <w:sz w:val="24"/>
          <w:szCs w:val="24"/>
        </w:rPr>
        <w:t xml:space="preserve">Pacientul trebuie evaluat pentru atingerea țintei terapeutice și stabilirea siguranței terapeutice 3 luni de la inițierea terapiei cu rituximab. </w:t>
      </w:r>
    </w:p>
    <w:p w14:paraId="468C3CCD" w14:textId="77777777" w:rsidR="00764B19" w:rsidRPr="001A1D17" w:rsidRDefault="00764B19" w:rsidP="001A1D17">
      <w:pPr>
        <w:spacing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Ținta terapeutică se definește prin:</w:t>
      </w:r>
    </w:p>
    <w:p w14:paraId="0D056C2D" w14:textId="77777777" w:rsidR="00764B19" w:rsidRPr="001A1D17" w:rsidRDefault="00764B19" w:rsidP="001A1D17">
      <w:pPr>
        <w:numPr>
          <w:ilvl w:val="0"/>
          <w:numId w:val="108"/>
        </w:numPr>
        <w:spacing w:line="276" w:lineRule="auto"/>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Reducerea cu 50% a scorului PDAI față de momentul inițial cu un obiectiv pe termen lung de a obține remisiunea completă a leziunilor</w:t>
      </w:r>
    </w:p>
    <w:p w14:paraId="2413BCD0" w14:textId="77777777" w:rsidR="00764B19" w:rsidRPr="001A1D17" w:rsidRDefault="00764B19" w:rsidP="001A1D17">
      <w:pPr>
        <w:spacing w:line="276" w:lineRule="auto"/>
        <w:ind w:left="360"/>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și</w:t>
      </w:r>
    </w:p>
    <w:p w14:paraId="243F2F76" w14:textId="77777777" w:rsidR="00764B19" w:rsidRPr="001A1D17" w:rsidRDefault="00764B19" w:rsidP="001A1D17">
      <w:pPr>
        <w:numPr>
          <w:ilvl w:val="0"/>
          <w:numId w:val="108"/>
        </w:numPr>
        <w:autoSpaceDE w:val="0"/>
        <w:autoSpaceDN w:val="0"/>
        <w:adjustRightInd w:val="0"/>
        <w:spacing w:after="0" w:line="240" w:lineRule="auto"/>
        <w:contextualSpacing/>
        <w:jc w:val="both"/>
        <w:rPr>
          <w:rFonts w:ascii="Times New Roman" w:eastAsia="Calibri" w:hAnsi="Times New Roman" w:cs="Times New Roman"/>
          <w:sz w:val="24"/>
          <w:szCs w:val="24"/>
          <w14:ligatures w14:val="standardContextual"/>
        </w:rPr>
      </w:pPr>
      <w:r w:rsidRPr="001A1D17">
        <w:rPr>
          <w:rFonts w:ascii="Times New Roman" w:eastAsia="Calibri" w:hAnsi="Times New Roman" w:cs="Times New Roman"/>
          <w:sz w:val="24"/>
          <w:szCs w:val="24"/>
        </w:rPr>
        <w:t>Reducerea</w:t>
      </w:r>
      <w:r w:rsidRPr="001A1D17">
        <w:rPr>
          <w:rFonts w:ascii="Times New Roman" w:eastAsia="Calibri" w:hAnsi="Times New Roman" w:cs="Times New Roman"/>
          <w:sz w:val="24"/>
          <w:szCs w:val="24"/>
          <w14:ligatures w14:val="standardContextual"/>
        </w:rPr>
        <w:t xml:space="preserve"> cu minim 5 puncte a scorului DLQI faţă de momentul iniţial cu un obiectiv pe termen lung de a ajunge la o valoare absoluta de cel mult 2.</w:t>
      </w:r>
    </w:p>
    <w:p w14:paraId="270C88AD" w14:textId="77777777" w:rsidR="00764B19" w:rsidRPr="001A1D17" w:rsidRDefault="00764B19" w:rsidP="001A1D17">
      <w:pPr>
        <w:autoSpaceDE w:val="0"/>
        <w:autoSpaceDN w:val="0"/>
        <w:adjustRightInd w:val="0"/>
        <w:spacing w:after="0" w:line="240" w:lineRule="auto"/>
        <w:ind w:left="720"/>
        <w:contextualSpacing/>
        <w:jc w:val="both"/>
        <w:rPr>
          <w:rFonts w:ascii="Times New Roman" w:eastAsia="Calibri" w:hAnsi="Times New Roman" w:cs="Times New Roman"/>
          <w:sz w:val="24"/>
          <w:szCs w:val="24"/>
          <w14:ligatures w14:val="standardContextual"/>
        </w:rPr>
      </w:pPr>
    </w:p>
    <w:tbl>
      <w:tblPr>
        <w:tblStyle w:val="TableGridLight2"/>
        <w:tblW w:w="9634" w:type="dxa"/>
        <w:tblLook w:val="04A0" w:firstRow="1" w:lastRow="0" w:firstColumn="1" w:lastColumn="0" w:noHBand="0" w:noVBand="1"/>
      </w:tblPr>
      <w:tblGrid>
        <w:gridCol w:w="3539"/>
        <w:gridCol w:w="6095"/>
      </w:tblGrid>
      <w:tr w:rsidR="001A1D17" w:rsidRPr="001A1D17" w14:paraId="7F891AA1" w14:textId="77777777" w:rsidTr="007D12B8">
        <w:tc>
          <w:tcPr>
            <w:tcW w:w="3539" w:type="dxa"/>
          </w:tcPr>
          <w:p w14:paraId="26E42147"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Severitatea bolii</w:t>
            </w:r>
          </w:p>
        </w:tc>
        <w:tc>
          <w:tcPr>
            <w:tcW w:w="6095" w:type="dxa"/>
          </w:tcPr>
          <w:p w14:paraId="18DD5EC3"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Scorurile PDAI și DLQI</w:t>
            </w:r>
          </w:p>
        </w:tc>
      </w:tr>
      <w:tr w:rsidR="001A1D17" w:rsidRPr="001A1D17" w14:paraId="73CCCAAB" w14:textId="77777777" w:rsidTr="007D12B8">
        <w:tc>
          <w:tcPr>
            <w:tcW w:w="3539" w:type="dxa"/>
          </w:tcPr>
          <w:p w14:paraId="49CF90BE"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Stare generală</w:t>
            </w:r>
          </w:p>
        </w:tc>
        <w:tc>
          <w:tcPr>
            <w:tcW w:w="6095" w:type="dxa"/>
          </w:tcPr>
          <w:p w14:paraId="3AF0A569"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Semne și simptome</w:t>
            </w:r>
          </w:p>
          <w:p w14:paraId="3D06858F"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Greutate</w:t>
            </w:r>
          </w:p>
          <w:p w14:paraId="3E3EA5AD"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Înălțime</w:t>
            </w:r>
          </w:p>
          <w:p w14:paraId="0466B8D1"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IMC</w:t>
            </w:r>
          </w:p>
        </w:tc>
      </w:tr>
      <w:tr w:rsidR="001A1D17" w:rsidRPr="001A1D17" w14:paraId="308AF663" w14:textId="77777777" w:rsidTr="007D12B8">
        <w:tc>
          <w:tcPr>
            <w:tcW w:w="3539" w:type="dxa"/>
          </w:tcPr>
          <w:p w14:paraId="1287EA6D"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Analize de laborator</w:t>
            </w:r>
          </w:p>
        </w:tc>
        <w:tc>
          <w:tcPr>
            <w:tcW w:w="6095" w:type="dxa"/>
          </w:tcPr>
          <w:p w14:paraId="03390515"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Hemoleucograma</w:t>
            </w:r>
          </w:p>
          <w:p w14:paraId="3D84B3EC"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VSH</w:t>
            </w:r>
          </w:p>
          <w:p w14:paraId="26F72E8B"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CRP</w:t>
            </w:r>
          </w:p>
          <w:p w14:paraId="73C151C0"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Uree </w:t>
            </w:r>
          </w:p>
          <w:p w14:paraId="5A6A28FC"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creatinină</w:t>
            </w:r>
          </w:p>
          <w:p w14:paraId="35B33DAA"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ionogramă (Na,K)</w:t>
            </w:r>
          </w:p>
          <w:p w14:paraId="38516EBC"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ASAT </w:t>
            </w:r>
          </w:p>
          <w:p w14:paraId="2712032E"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ALAT </w:t>
            </w:r>
          </w:p>
          <w:p w14:paraId="7910D03A"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GGT </w:t>
            </w:r>
          </w:p>
          <w:p w14:paraId="15113D14" w14:textId="77777777" w:rsidR="00764B19" w:rsidRPr="00F640DC" w:rsidRDefault="00764B19" w:rsidP="001A1D17">
            <w:pPr>
              <w:spacing w:line="276" w:lineRule="auto"/>
              <w:jc w:val="both"/>
              <w:rPr>
                <w:rFonts w:ascii="Times New Roman" w:eastAsia="Calibri" w:hAnsi="Times New Roman" w:cs="Times New Roman"/>
                <w:sz w:val="20"/>
                <w:szCs w:val="20"/>
                <w:lang w:val="pt-BR"/>
              </w:rPr>
            </w:pPr>
            <w:r w:rsidRPr="00F640DC">
              <w:rPr>
                <w:rFonts w:ascii="Times New Roman" w:eastAsia="Calibri" w:hAnsi="Times New Roman" w:cs="Times New Roman"/>
                <w:sz w:val="20"/>
                <w:szCs w:val="20"/>
                <w:lang w:val="pt-BR"/>
              </w:rPr>
              <w:t>FA</w:t>
            </w:r>
          </w:p>
          <w:p w14:paraId="5160F36B" w14:textId="77777777" w:rsidR="00764B19" w:rsidRPr="00F640DC" w:rsidRDefault="00764B19" w:rsidP="001A1D17">
            <w:pPr>
              <w:spacing w:line="276" w:lineRule="auto"/>
              <w:jc w:val="both"/>
              <w:rPr>
                <w:rFonts w:ascii="Times New Roman" w:eastAsia="Calibri" w:hAnsi="Times New Roman" w:cs="Times New Roman"/>
                <w:sz w:val="20"/>
                <w:szCs w:val="20"/>
                <w:lang w:val="pt-BR"/>
              </w:rPr>
            </w:pPr>
            <w:r w:rsidRPr="00F640DC">
              <w:rPr>
                <w:rFonts w:ascii="Times New Roman" w:eastAsia="Calibri" w:hAnsi="Times New Roman" w:cs="Times New Roman"/>
                <w:sz w:val="20"/>
                <w:szCs w:val="20"/>
                <w:lang w:val="pt-BR"/>
              </w:rPr>
              <w:t>Glicemie</w:t>
            </w:r>
          </w:p>
          <w:p w14:paraId="0F6730D5" w14:textId="77777777" w:rsidR="00764B19" w:rsidRPr="00F640DC" w:rsidRDefault="00764B19" w:rsidP="001A1D17">
            <w:pPr>
              <w:spacing w:line="276" w:lineRule="auto"/>
              <w:jc w:val="both"/>
              <w:rPr>
                <w:rFonts w:ascii="Times New Roman" w:eastAsia="Calibri" w:hAnsi="Times New Roman" w:cs="Times New Roman"/>
                <w:sz w:val="20"/>
                <w:szCs w:val="20"/>
                <w:lang w:val="pt-BR"/>
              </w:rPr>
            </w:pPr>
            <w:r w:rsidRPr="00F640DC">
              <w:rPr>
                <w:rFonts w:ascii="Times New Roman" w:eastAsia="Calibri" w:hAnsi="Times New Roman" w:cs="Times New Roman"/>
                <w:sz w:val="20"/>
                <w:szCs w:val="20"/>
                <w:lang w:val="pt-BR"/>
              </w:rPr>
              <w:t>Ex. sumar urină</w:t>
            </w:r>
          </w:p>
          <w:p w14:paraId="04C91082" w14:textId="77777777" w:rsidR="00764B19" w:rsidRPr="00F640DC" w:rsidRDefault="00764B19" w:rsidP="001A1D17">
            <w:pPr>
              <w:spacing w:line="276" w:lineRule="auto"/>
              <w:jc w:val="both"/>
              <w:rPr>
                <w:rFonts w:ascii="Times New Roman" w:eastAsia="Calibri" w:hAnsi="Times New Roman" w:cs="Times New Roman"/>
                <w:sz w:val="20"/>
                <w:szCs w:val="20"/>
                <w:lang w:val="pt-BR"/>
              </w:rPr>
            </w:pPr>
            <w:r w:rsidRPr="00F640DC">
              <w:rPr>
                <w:rFonts w:ascii="Times New Roman" w:eastAsia="Calibri" w:hAnsi="Times New Roman" w:cs="Times New Roman"/>
                <w:sz w:val="20"/>
                <w:szCs w:val="20"/>
                <w:lang w:val="pt-BR"/>
              </w:rPr>
              <w:t xml:space="preserve">Opțional - anticorpii (IgG) anti-desmogleină 1 și anti-desmogleină 3 </w:t>
            </w:r>
          </w:p>
        </w:tc>
      </w:tr>
      <w:tr w:rsidR="00764B19" w:rsidRPr="001A1D17" w14:paraId="50260E9C" w14:textId="77777777" w:rsidTr="007D12B8">
        <w:tc>
          <w:tcPr>
            <w:tcW w:w="3539" w:type="dxa"/>
          </w:tcPr>
          <w:p w14:paraId="5E1AFF6B" w14:textId="77777777" w:rsidR="00764B19" w:rsidRPr="00F640DC" w:rsidRDefault="00764B19" w:rsidP="001A1D17">
            <w:pPr>
              <w:spacing w:line="276" w:lineRule="auto"/>
              <w:jc w:val="both"/>
              <w:rPr>
                <w:rFonts w:ascii="Times New Roman" w:eastAsia="Calibri" w:hAnsi="Times New Roman" w:cs="Times New Roman"/>
                <w:sz w:val="20"/>
                <w:szCs w:val="20"/>
                <w:lang w:val="pt-BR"/>
              </w:rPr>
            </w:pPr>
            <w:r w:rsidRPr="00F640DC">
              <w:rPr>
                <w:rFonts w:ascii="Times New Roman" w:eastAsia="Calibri" w:hAnsi="Times New Roman" w:cs="Times New Roman"/>
                <w:sz w:val="20"/>
                <w:szCs w:val="20"/>
                <w:lang w:val="pt-BR"/>
              </w:rPr>
              <w:t>Alte analize de laborator semnificative</w:t>
            </w:r>
          </w:p>
        </w:tc>
        <w:tc>
          <w:tcPr>
            <w:tcW w:w="6095" w:type="dxa"/>
          </w:tcPr>
          <w:p w14:paraId="4CC58256" w14:textId="77777777" w:rsidR="00764B19" w:rsidRPr="00F640DC" w:rsidRDefault="00764B19" w:rsidP="001A1D17">
            <w:pPr>
              <w:spacing w:line="276" w:lineRule="auto"/>
              <w:jc w:val="both"/>
              <w:rPr>
                <w:rFonts w:ascii="Times New Roman" w:eastAsia="Calibri" w:hAnsi="Times New Roman" w:cs="Times New Roman"/>
                <w:sz w:val="20"/>
                <w:szCs w:val="20"/>
                <w:lang w:val="pt-BR"/>
              </w:rPr>
            </w:pPr>
            <w:r w:rsidRPr="00F640DC">
              <w:rPr>
                <w:rFonts w:ascii="Times New Roman" w:eastAsia="Calibri" w:hAnsi="Times New Roman" w:cs="Times New Roman"/>
                <w:sz w:val="20"/>
                <w:szCs w:val="20"/>
                <w:lang w:val="pt-BR"/>
              </w:rPr>
              <w:t>În funcție de particularitățile pacientului</w:t>
            </w:r>
          </w:p>
        </w:tc>
      </w:tr>
    </w:tbl>
    <w:p w14:paraId="5F0B49B1" w14:textId="77777777" w:rsidR="00764B19" w:rsidRPr="001A1D17" w:rsidRDefault="00764B19" w:rsidP="001A1D17">
      <w:pPr>
        <w:spacing w:after="0" w:line="276" w:lineRule="auto"/>
        <w:jc w:val="both"/>
        <w:rPr>
          <w:rFonts w:ascii="Times New Roman" w:eastAsia="Calibri" w:hAnsi="Times New Roman" w:cs="Times New Roman"/>
          <w:sz w:val="24"/>
          <w:szCs w:val="24"/>
        </w:rPr>
      </w:pPr>
    </w:p>
    <w:p w14:paraId="3DDCD6AE" w14:textId="1DE13143" w:rsidR="00764B19" w:rsidRPr="001A1D17" w:rsidRDefault="00764B19" w:rsidP="001A1D17">
      <w:pPr>
        <w:spacing w:after="0" w:line="276" w:lineRule="auto"/>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t>Monitorizarea menținerii țintei terapeutic</w:t>
      </w:r>
      <w:r w:rsidR="007D12B8" w:rsidRPr="001A1D17">
        <w:rPr>
          <w:rFonts w:ascii="Times New Roman" w:eastAsia="Calibri" w:hAnsi="Times New Roman" w:cs="Times New Roman"/>
          <w:b/>
          <w:bCs/>
          <w:sz w:val="24"/>
          <w:szCs w:val="24"/>
        </w:rPr>
        <w:t>e și a siguranței tratamentului</w:t>
      </w:r>
    </w:p>
    <w:tbl>
      <w:tblPr>
        <w:tblStyle w:val="TableGridLight2"/>
        <w:tblW w:w="9634" w:type="dxa"/>
        <w:tblLook w:val="04A0" w:firstRow="1" w:lastRow="0" w:firstColumn="1" w:lastColumn="0" w:noHBand="0" w:noVBand="1"/>
      </w:tblPr>
      <w:tblGrid>
        <w:gridCol w:w="3397"/>
        <w:gridCol w:w="3828"/>
        <w:gridCol w:w="2409"/>
      </w:tblGrid>
      <w:tr w:rsidR="001A1D17" w:rsidRPr="001A1D17" w14:paraId="1D0706FC" w14:textId="77777777" w:rsidTr="007D12B8">
        <w:tc>
          <w:tcPr>
            <w:tcW w:w="3397" w:type="dxa"/>
          </w:tcPr>
          <w:p w14:paraId="5C24A3B5"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Parametrii </w:t>
            </w:r>
          </w:p>
        </w:tc>
        <w:tc>
          <w:tcPr>
            <w:tcW w:w="3828" w:type="dxa"/>
          </w:tcPr>
          <w:p w14:paraId="04A93013"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Descriere</w:t>
            </w:r>
          </w:p>
        </w:tc>
        <w:tc>
          <w:tcPr>
            <w:tcW w:w="2409" w:type="dxa"/>
          </w:tcPr>
          <w:p w14:paraId="69A5E9CB"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Interval de monitorizare</w:t>
            </w:r>
          </w:p>
        </w:tc>
      </w:tr>
      <w:tr w:rsidR="001A1D17" w:rsidRPr="001A1D17" w14:paraId="193B0616" w14:textId="77777777" w:rsidTr="007D12B8">
        <w:tc>
          <w:tcPr>
            <w:tcW w:w="3397" w:type="dxa"/>
          </w:tcPr>
          <w:p w14:paraId="31A3BD27"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Severitatea bolii</w:t>
            </w:r>
          </w:p>
        </w:tc>
        <w:tc>
          <w:tcPr>
            <w:tcW w:w="3828" w:type="dxa"/>
          </w:tcPr>
          <w:p w14:paraId="719C3F35"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Scoruri PDAI și DLQI</w:t>
            </w:r>
          </w:p>
        </w:tc>
        <w:tc>
          <w:tcPr>
            <w:tcW w:w="2409" w:type="dxa"/>
          </w:tcPr>
          <w:p w14:paraId="1231BD62"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6 luni</w:t>
            </w:r>
          </w:p>
        </w:tc>
      </w:tr>
      <w:tr w:rsidR="001A1D17" w:rsidRPr="001A1D17" w14:paraId="6D9C4D32" w14:textId="77777777" w:rsidTr="007D12B8">
        <w:tc>
          <w:tcPr>
            <w:tcW w:w="3397" w:type="dxa"/>
          </w:tcPr>
          <w:p w14:paraId="0865374A"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Stare generală</w:t>
            </w:r>
          </w:p>
        </w:tc>
        <w:tc>
          <w:tcPr>
            <w:tcW w:w="3828" w:type="dxa"/>
          </w:tcPr>
          <w:p w14:paraId="2E06B553"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Semne și simptome</w:t>
            </w:r>
          </w:p>
          <w:p w14:paraId="526707C5"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Greutate</w:t>
            </w:r>
          </w:p>
          <w:p w14:paraId="55A1E981"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Înălțime</w:t>
            </w:r>
          </w:p>
          <w:p w14:paraId="3F87EB01"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IMC</w:t>
            </w:r>
          </w:p>
        </w:tc>
        <w:tc>
          <w:tcPr>
            <w:tcW w:w="2409" w:type="dxa"/>
          </w:tcPr>
          <w:p w14:paraId="5C4F69D7"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6 luni</w:t>
            </w:r>
          </w:p>
        </w:tc>
      </w:tr>
      <w:tr w:rsidR="001A1D17" w:rsidRPr="001A1D17" w14:paraId="65966D81" w14:textId="77777777" w:rsidTr="007D12B8">
        <w:tc>
          <w:tcPr>
            <w:tcW w:w="3397" w:type="dxa"/>
          </w:tcPr>
          <w:p w14:paraId="204A6D2E"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Analize de laborator</w:t>
            </w:r>
          </w:p>
        </w:tc>
        <w:tc>
          <w:tcPr>
            <w:tcW w:w="3828" w:type="dxa"/>
          </w:tcPr>
          <w:p w14:paraId="624B347B"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Hemoleucograma</w:t>
            </w:r>
          </w:p>
          <w:p w14:paraId="7A294A6A"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VSH</w:t>
            </w:r>
          </w:p>
          <w:p w14:paraId="1D18CEC1"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CRP</w:t>
            </w:r>
          </w:p>
          <w:p w14:paraId="5BC07A88"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Uree </w:t>
            </w:r>
          </w:p>
          <w:p w14:paraId="0229AAFF"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Creatinină </w:t>
            </w:r>
          </w:p>
          <w:p w14:paraId="1391A838"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Ionogramă (Na, K)</w:t>
            </w:r>
          </w:p>
          <w:p w14:paraId="55EF2CEF"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ASAT </w:t>
            </w:r>
          </w:p>
          <w:p w14:paraId="539BAD55"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ALAT </w:t>
            </w:r>
          </w:p>
          <w:p w14:paraId="16556DEC"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GGT </w:t>
            </w:r>
          </w:p>
          <w:p w14:paraId="6666BA9E" w14:textId="77777777" w:rsidR="00764B19" w:rsidRPr="00F640DC" w:rsidRDefault="00764B19" w:rsidP="001A1D17">
            <w:pPr>
              <w:spacing w:line="276" w:lineRule="auto"/>
              <w:jc w:val="both"/>
              <w:rPr>
                <w:rFonts w:ascii="Times New Roman" w:eastAsia="Calibri" w:hAnsi="Times New Roman" w:cs="Times New Roman"/>
                <w:sz w:val="20"/>
                <w:szCs w:val="20"/>
                <w:lang w:val="pt-BR"/>
              </w:rPr>
            </w:pPr>
            <w:r w:rsidRPr="00F640DC">
              <w:rPr>
                <w:rFonts w:ascii="Times New Roman" w:eastAsia="Calibri" w:hAnsi="Times New Roman" w:cs="Times New Roman"/>
                <w:sz w:val="20"/>
                <w:szCs w:val="20"/>
                <w:lang w:val="pt-BR"/>
              </w:rPr>
              <w:t>FA</w:t>
            </w:r>
          </w:p>
          <w:p w14:paraId="0E122EF8" w14:textId="77777777" w:rsidR="00764B19" w:rsidRPr="00F640DC" w:rsidRDefault="00764B19" w:rsidP="001A1D17">
            <w:pPr>
              <w:spacing w:line="276" w:lineRule="auto"/>
              <w:jc w:val="both"/>
              <w:rPr>
                <w:rFonts w:ascii="Times New Roman" w:eastAsia="Calibri" w:hAnsi="Times New Roman" w:cs="Times New Roman"/>
                <w:sz w:val="20"/>
                <w:szCs w:val="20"/>
                <w:lang w:val="pt-BR"/>
              </w:rPr>
            </w:pPr>
            <w:r w:rsidRPr="00F640DC">
              <w:rPr>
                <w:rFonts w:ascii="Times New Roman" w:eastAsia="Calibri" w:hAnsi="Times New Roman" w:cs="Times New Roman"/>
                <w:sz w:val="20"/>
                <w:szCs w:val="20"/>
                <w:lang w:val="pt-BR"/>
              </w:rPr>
              <w:t>Glicemie</w:t>
            </w:r>
          </w:p>
          <w:p w14:paraId="6AA0A553" w14:textId="77777777" w:rsidR="00764B19" w:rsidRPr="00F640DC" w:rsidRDefault="00764B19" w:rsidP="001A1D17">
            <w:pPr>
              <w:spacing w:line="276" w:lineRule="auto"/>
              <w:jc w:val="both"/>
              <w:rPr>
                <w:rFonts w:ascii="Times New Roman" w:eastAsia="Calibri" w:hAnsi="Times New Roman" w:cs="Times New Roman"/>
                <w:sz w:val="20"/>
                <w:szCs w:val="20"/>
                <w:lang w:val="pt-BR"/>
              </w:rPr>
            </w:pPr>
            <w:r w:rsidRPr="00F640DC">
              <w:rPr>
                <w:rFonts w:ascii="Times New Roman" w:eastAsia="Calibri" w:hAnsi="Times New Roman" w:cs="Times New Roman"/>
                <w:sz w:val="20"/>
                <w:szCs w:val="20"/>
                <w:lang w:val="pt-BR"/>
              </w:rPr>
              <w:t>Ex. sumar urină</w:t>
            </w:r>
          </w:p>
          <w:p w14:paraId="2FF35B10" w14:textId="77777777" w:rsidR="00764B19" w:rsidRPr="00F640DC" w:rsidRDefault="00764B19" w:rsidP="001A1D17">
            <w:pPr>
              <w:spacing w:line="276" w:lineRule="auto"/>
              <w:jc w:val="both"/>
              <w:rPr>
                <w:rFonts w:ascii="Times New Roman" w:eastAsia="Calibri" w:hAnsi="Times New Roman" w:cs="Times New Roman"/>
                <w:sz w:val="20"/>
                <w:szCs w:val="20"/>
                <w:lang w:val="pt-BR"/>
              </w:rPr>
            </w:pPr>
            <w:r w:rsidRPr="00F640DC">
              <w:rPr>
                <w:rFonts w:ascii="Times New Roman" w:eastAsia="Calibri" w:hAnsi="Times New Roman" w:cs="Times New Roman"/>
                <w:sz w:val="20"/>
                <w:szCs w:val="20"/>
                <w:lang w:val="pt-BR"/>
              </w:rPr>
              <w:lastRenderedPageBreak/>
              <w:t xml:space="preserve">Opțional - anticorpii (IgG) anti-desmogleină 1 și anti-desmogleină 3 </w:t>
            </w:r>
          </w:p>
        </w:tc>
        <w:tc>
          <w:tcPr>
            <w:tcW w:w="2409" w:type="dxa"/>
          </w:tcPr>
          <w:p w14:paraId="25F93C99"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lastRenderedPageBreak/>
              <w:t>6 luni</w:t>
            </w:r>
          </w:p>
        </w:tc>
      </w:tr>
      <w:tr w:rsidR="00764B19" w:rsidRPr="001A1D17" w14:paraId="4F296D28" w14:textId="77777777" w:rsidTr="007D12B8">
        <w:tc>
          <w:tcPr>
            <w:tcW w:w="3397" w:type="dxa"/>
          </w:tcPr>
          <w:p w14:paraId="56F3E958" w14:textId="77777777" w:rsidR="00764B19" w:rsidRPr="00F640DC" w:rsidRDefault="00764B19" w:rsidP="001A1D17">
            <w:pPr>
              <w:spacing w:line="276" w:lineRule="auto"/>
              <w:jc w:val="both"/>
              <w:rPr>
                <w:rFonts w:ascii="Times New Roman" w:eastAsia="Calibri" w:hAnsi="Times New Roman" w:cs="Times New Roman"/>
                <w:sz w:val="20"/>
                <w:szCs w:val="20"/>
                <w:lang w:val="pt-BR"/>
              </w:rPr>
            </w:pPr>
            <w:r w:rsidRPr="00F640DC">
              <w:rPr>
                <w:rFonts w:ascii="Times New Roman" w:eastAsia="Calibri" w:hAnsi="Times New Roman" w:cs="Times New Roman"/>
                <w:sz w:val="20"/>
                <w:szCs w:val="20"/>
                <w:lang w:val="pt-BR"/>
              </w:rPr>
              <w:t>Alte analize de laborator semnificative</w:t>
            </w:r>
          </w:p>
        </w:tc>
        <w:tc>
          <w:tcPr>
            <w:tcW w:w="3828" w:type="dxa"/>
          </w:tcPr>
          <w:p w14:paraId="664BBBFE" w14:textId="77777777" w:rsidR="00764B19" w:rsidRPr="00F640DC" w:rsidRDefault="00764B19" w:rsidP="001A1D17">
            <w:pPr>
              <w:spacing w:line="276" w:lineRule="auto"/>
              <w:jc w:val="both"/>
              <w:rPr>
                <w:rFonts w:ascii="Times New Roman" w:eastAsia="Calibri" w:hAnsi="Times New Roman" w:cs="Times New Roman"/>
                <w:sz w:val="20"/>
                <w:szCs w:val="20"/>
                <w:lang w:val="pt-BR"/>
              </w:rPr>
            </w:pPr>
            <w:r w:rsidRPr="00F640DC">
              <w:rPr>
                <w:rFonts w:ascii="Times New Roman" w:eastAsia="Calibri" w:hAnsi="Times New Roman" w:cs="Times New Roman"/>
                <w:sz w:val="20"/>
                <w:szCs w:val="20"/>
                <w:lang w:val="pt-BR"/>
              </w:rPr>
              <w:t>În funcție de particularitățile pacientului</w:t>
            </w:r>
          </w:p>
        </w:tc>
        <w:tc>
          <w:tcPr>
            <w:tcW w:w="2409" w:type="dxa"/>
          </w:tcPr>
          <w:p w14:paraId="0277F61D" w14:textId="77777777" w:rsidR="00764B19" w:rsidRPr="00F640DC" w:rsidRDefault="00764B19" w:rsidP="001A1D17">
            <w:pPr>
              <w:spacing w:line="276" w:lineRule="auto"/>
              <w:jc w:val="both"/>
              <w:rPr>
                <w:rFonts w:ascii="Times New Roman" w:eastAsia="Calibri" w:hAnsi="Times New Roman" w:cs="Times New Roman"/>
                <w:sz w:val="20"/>
                <w:szCs w:val="20"/>
                <w:lang w:val="pt-BR"/>
              </w:rPr>
            </w:pPr>
          </w:p>
        </w:tc>
      </w:tr>
    </w:tbl>
    <w:p w14:paraId="034D8156" w14:textId="77777777" w:rsidR="00764B19" w:rsidRPr="001A1D17" w:rsidRDefault="00764B19" w:rsidP="001A1D17">
      <w:pPr>
        <w:spacing w:after="0" w:line="276" w:lineRule="auto"/>
        <w:jc w:val="both"/>
        <w:rPr>
          <w:rFonts w:ascii="Times New Roman" w:eastAsia="Times New Roman" w:hAnsi="Times New Roman" w:cs="Times New Roman"/>
          <w:b/>
          <w:sz w:val="24"/>
          <w:szCs w:val="24"/>
        </w:rPr>
      </w:pPr>
    </w:p>
    <w:p w14:paraId="4F6776A4" w14:textId="77777777" w:rsidR="00764B19" w:rsidRPr="001A1D17" w:rsidRDefault="00764B19" w:rsidP="001A1D17">
      <w:pPr>
        <w:spacing w:after="0" w:line="276" w:lineRule="auto"/>
        <w:jc w:val="both"/>
        <w:rPr>
          <w:rFonts w:ascii="Times New Roman" w:eastAsia="Calibri" w:hAnsi="Times New Roman" w:cs="Times New Roman"/>
          <w:sz w:val="24"/>
          <w:szCs w:val="24"/>
        </w:rPr>
      </w:pPr>
      <w:r w:rsidRPr="001A1D17">
        <w:rPr>
          <w:rFonts w:ascii="Times New Roman" w:eastAsia="Times New Roman" w:hAnsi="Times New Roman" w:cs="Times New Roman"/>
          <w:b/>
          <w:sz w:val="24"/>
          <w:szCs w:val="24"/>
        </w:rPr>
        <w:t xml:space="preserve">Modul de administrare al tratamentului cu rituximab </w:t>
      </w:r>
    </w:p>
    <w:p w14:paraId="4F3F4679" w14:textId="77777777" w:rsidR="00764B19" w:rsidRPr="001A1D17" w:rsidRDefault="00764B19" w:rsidP="001A1D17">
      <w:pPr>
        <w:spacing w:after="0" w:line="276" w:lineRule="auto"/>
        <w:jc w:val="both"/>
        <w:rPr>
          <w:rFonts w:ascii="Times New Roman" w:eastAsia="Calibri" w:hAnsi="Times New Roman" w:cs="Times New Roman"/>
          <w:sz w:val="24"/>
          <w:szCs w:val="24"/>
        </w:rPr>
      </w:pPr>
    </w:p>
    <w:p w14:paraId="497F7915" w14:textId="77777777" w:rsidR="00764B19" w:rsidRPr="001A1D17" w:rsidRDefault="00764B19" w:rsidP="001A1D17">
      <w:pPr>
        <w:spacing w:after="0" w:line="240" w:lineRule="auto"/>
        <w:ind w:left="1440" w:hanging="1440"/>
        <w:jc w:val="both"/>
        <w:rPr>
          <w:rFonts w:ascii="Times New Roman" w:eastAsia="Calibri" w:hAnsi="Times New Roman" w:cs="Times New Roman"/>
          <w:sz w:val="24"/>
          <w:szCs w:val="24"/>
        </w:rPr>
      </w:pPr>
      <w:r w:rsidRPr="001A1D17">
        <w:rPr>
          <w:rFonts w:ascii="Times New Roman" w:eastAsia="Calibri" w:hAnsi="Times New Roman" w:cs="Times New Roman"/>
          <w:b/>
          <w:bCs/>
          <w:sz w:val="24"/>
          <w:szCs w:val="24"/>
        </w:rPr>
        <w:t>Premedicaţia</w:t>
      </w:r>
      <w:r w:rsidRPr="001A1D17">
        <w:rPr>
          <w:rFonts w:ascii="Times New Roman" w:eastAsia="Calibri" w:hAnsi="Times New Roman" w:cs="Times New Roman"/>
          <w:sz w:val="24"/>
          <w:szCs w:val="24"/>
        </w:rPr>
        <w:t xml:space="preserve"> </w:t>
      </w:r>
    </w:p>
    <w:p w14:paraId="674A9BBD" w14:textId="77777777" w:rsidR="00764B19" w:rsidRPr="001A1D17" w:rsidRDefault="00764B19" w:rsidP="001A1D17">
      <w:pPr>
        <w:spacing w:after="0" w:line="240" w:lineRule="auto"/>
        <w:ind w:left="1440" w:hanging="1440"/>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Aceasta trebuie administrată cu o oră  înaintea  perfuziei de Rituximab și conține:</w:t>
      </w:r>
      <w:r w:rsidRPr="001A1D17">
        <w:rPr>
          <w:rFonts w:ascii="Times New Roman" w:eastAsia="Calibri" w:hAnsi="Times New Roman" w:cs="Times New Roman"/>
          <w:sz w:val="24"/>
          <w:szCs w:val="24"/>
        </w:rPr>
        <w:tab/>
      </w:r>
    </w:p>
    <w:p w14:paraId="344595F3" w14:textId="5DA82E21" w:rsidR="00764B19" w:rsidRPr="001A1D17" w:rsidRDefault="00764B19" w:rsidP="001A1D17">
      <w:pPr>
        <w:pStyle w:val="ListParagraph"/>
        <w:numPr>
          <w:ilvl w:val="0"/>
          <w:numId w:val="396"/>
        </w:numPr>
        <w:jc w:val="both"/>
        <w:rPr>
          <w:rFonts w:eastAsia="Calibri"/>
          <w:color w:val="auto"/>
        </w:rPr>
      </w:pPr>
      <w:r w:rsidRPr="001A1D17">
        <w:rPr>
          <w:rFonts w:eastAsia="Calibri"/>
          <w:color w:val="auto"/>
        </w:rPr>
        <w:t>antipiretic  - Paracetamol 1 g oral</w:t>
      </w:r>
    </w:p>
    <w:p w14:paraId="6C966184" w14:textId="17FE98C2" w:rsidR="00764B19" w:rsidRPr="001A1D17" w:rsidRDefault="00764B19" w:rsidP="001A1D17">
      <w:pPr>
        <w:pStyle w:val="ListParagraph"/>
        <w:numPr>
          <w:ilvl w:val="0"/>
          <w:numId w:val="396"/>
        </w:numPr>
        <w:jc w:val="both"/>
        <w:rPr>
          <w:rFonts w:eastAsia="Calibri"/>
          <w:color w:val="auto"/>
        </w:rPr>
      </w:pPr>
      <w:r w:rsidRPr="001A1D17">
        <w:rPr>
          <w:rFonts w:eastAsia="Calibri"/>
          <w:color w:val="auto"/>
        </w:rPr>
        <w:t xml:space="preserve">antihistaminice de generația a doua </w:t>
      </w:r>
    </w:p>
    <w:p w14:paraId="602807C7" w14:textId="1D370C1E" w:rsidR="00764B19" w:rsidRPr="001A1D17" w:rsidRDefault="00764B19" w:rsidP="001A1D17">
      <w:pPr>
        <w:pStyle w:val="ListParagraph"/>
        <w:numPr>
          <w:ilvl w:val="0"/>
          <w:numId w:val="396"/>
        </w:numPr>
        <w:jc w:val="both"/>
        <w:rPr>
          <w:rFonts w:eastAsia="Calibri"/>
          <w:color w:val="auto"/>
        </w:rPr>
      </w:pPr>
      <w:r w:rsidRPr="001A1D17">
        <w:rPr>
          <w:rFonts w:eastAsia="Calibri"/>
          <w:color w:val="auto"/>
        </w:rPr>
        <w:t xml:space="preserve">Prednison 100 mg oral sau altă medicație cortizonică sistemică în doza echivalentă </w:t>
      </w:r>
    </w:p>
    <w:p w14:paraId="7ABF3CD3" w14:textId="77777777" w:rsidR="00764B19" w:rsidRPr="001A1D17" w:rsidRDefault="00764B19" w:rsidP="001A1D17">
      <w:pPr>
        <w:spacing w:after="0" w:line="240" w:lineRule="auto"/>
        <w:ind w:firstLine="720"/>
        <w:jc w:val="both"/>
        <w:rPr>
          <w:rFonts w:ascii="Times New Roman" w:eastAsia="Calibri" w:hAnsi="Times New Roman" w:cs="Times New Roman"/>
          <w:sz w:val="24"/>
          <w:szCs w:val="24"/>
        </w:rPr>
      </w:pPr>
    </w:p>
    <w:p w14:paraId="158D5B33" w14:textId="77777777" w:rsidR="00764B19" w:rsidRPr="001A1D17" w:rsidRDefault="00764B19" w:rsidP="001A1D17">
      <w:pPr>
        <w:spacing w:after="0" w:line="276" w:lineRule="auto"/>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t>Doza</w:t>
      </w:r>
    </w:p>
    <w:p w14:paraId="6AF06068" w14:textId="77777777" w:rsidR="00764B19" w:rsidRPr="001A1D17" w:rsidRDefault="00764B19" w:rsidP="001A1D17">
      <w:pPr>
        <w:spacing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Se administrează inițial în două doze de 1 g la interval de 2 săptămâni, iar în continuare o doză de  0,5-1g la 6, 12 și 18 luni în funcție de evaluarea clinică și nivelul anticorpilor anti-desmogleină 3 și anti-desmogleină 1. După 18 luni se pot continua administrări de rituximab la intervale de 6 luni dacă reapar leziuni de pemphigus, iar nivelele de autoanticorpi anti-desmogleină 1 și 3 se mențin înalte.</w:t>
      </w:r>
    </w:p>
    <w:p w14:paraId="3F2BC36E" w14:textId="1797A5B0" w:rsidR="00764B19" w:rsidRPr="001A1D17" w:rsidRDefault="007D12B8" w:rsidP="001A1D17">
      <w:pPr>
        <w:spacing w:after="0" w:line="240" w:lineRule="auto"/>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t>Mod de administrare</w:t>
      </w:r>
    </w:p>
    <w:p w14:paraId="0CF53485" w14:textId="77777777" w:rsidR="00764B19" w:rsidRPr="001A1D17" w:rsidRDefault="00764B19" w:rsidP="001A1D17">
      <w:pPr>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Se dizolvă rituximab-ul 1000 mg în 1000 ml soluție NaCl 0,9%</w:t>
      </w:r>
    </w:p>
    <w:p w14:paraId="35EC98D3" w14:textId="77777777" w:rsidR="00764B19" w:rsidRPr="001A1D17" w:rsidRDefault="00764B19" w:rsidP="001A1D17">
      <w:pPr>
        <w:spacing w:after="0" w:line="240" w:lineRule="auto"/>
        <w:jc w:val="both"/>
        <w:rPr>
          <w:rFonts w:ascii="Times New Roman" w:eastAsia="Times New Roman" w:hAnsi="Times New Roman" w:cs="Times New Roman"/>
          <w:sz w:val="24"/>
          <w:szCs w:val="24"/>
        </w:rPr>
      </w:pPr>
      <w:r w:rsidRPr="001A1D17">
        <w:rPr>
          <w:rFonts w:ascii="Times New Roman" w:eastAsia="Calibri" w:hAnsi="Times New Roman" w:cs="Times New Roman"/>
          <w:sz w:val="24"/>
          <w:szCs w:val="24"/>
        </w:rPr>
        <w:t>La prima perfuzie se începe cu 50 ml/h, apoi 100 ml/h, 150 ml/h, 200 ml/h, 2</w:t>
      </w:r>
      <w:r w:rsidRPr="001A1D17">
        <w:rPr>
          <w:rFonts w:ascii="Times New Roman" w:eastAsia="Times New Roman" w:hAnsi="Times New Roman" w:cs="Times New Roman"/>
          <w:sz w:val="24"/>
          <w:szCs w:val="24"/>
        </w:rPr>
        <w:t xml:space="preserve">50 ml/h, 300 ml/h, 350 ml/h, max 400 ml/h. </w:t>
      </w:r>
      <w:bookmarkStart w:id="13" w:name="_Hlk156949322"/>
      <w:r w:rsidRPr="001A1D17">
        <w:rPr>
          <w:rFonts w:ascii="Times New Roman" w:eastAsia="Times New Roman" w:hAnsi="Times New Roman" w:cs="Times New Roman"/>
          <w:sz w:val="24"/>
          <w:szCs w:val="24"/>
        </w:rPr>
        <w:t>Se va verifica puls, tensiune arterială și temperatura înainte de fiecare creștere și se va nota în foaia de observație. Durata perfuziei va fi de 6 ore.</w:t>
      </w:r>
      <w:bookmarkEnd w:id="13"/>
    </w:p>
    <w:p w14:paraId="50AFAD92" w14:textId="77777777" w:rsidR="00764B19" w:rsidRPr="001A1D17" w:rsidRDefault="00764B19" w:rsidP="001A1D17">
      <w:pPr>
        <w:spacing w:after="0" w:line="240" w:lineRule="auto"/>
        <w:jc w:val="both"/>
        <w:rPr>
          <w:rFonts w:ascii="Times New Roman" w:eastAsia="Calibri" w:hAnsi="Times New Roman" w:cs="Times New Roman"/>
          <w:sz w:val="24"/>
          <w:szCs w:val="24"/>
        </w:rPr>
      </w:pPr>
      <w:r w:rsidRPr="001A1D17">
        <w:rPr>
          <w:rFonts w:ascii="Times New Roman" w:eastAsia="Times New Roman" w:hAnsi="Times New Roman" w:cs="Times New Roman"/>
          <w:sz w:val="24"/>
          <w:szCs w:val="24"/>
        </w:rPr>
        <w:t>La următoarea perfuzie se va administra aceiași premedicație, iar apoi se va începe cu 100 ml/h, apoi 200 ml/h, 300 ml/h, max 400 ml/h. Se va verifica puls, tensiune arterială și temperatura înainte de fiecare creștere și se va nota în foaia de observație. Durata perfuziei va fi de 3 ore și 15 minute.</w:t>
      </w:r>
    </w:p>
    <w:p w14:paraId="7EA2887C" w14:textId="77777777" w:rsidR="00764B19" w:rsidRPr="001A1D17" w:rsidRDefault="00764B19" w:rsidP="001A1D17">
      <w:pPr>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Perfuzia trebuie oprită imediat în cazul dezvoltării reacțiilor severe precum bronhospasm, dispnee severă și hipoxie</w:t>
      </w:r>
      <w:bookmarkStart w:id="14" w:name="_Toc65051610"/>
      <w:r w:rsidRPr="001A1D17">
        <w:rPr>
          <w:rFonts w:ascii="Times New Roman" w:eastAsia="Calibri" w:hAnsi="Times New Roman" w:cs="Times New Roman"/>
          <w:sz w:val="24"/>
          <w:szCs w:val="24"/>
        </w:rPr>
        <w:t>.</w:t>
      </w:r>
    </w:p>
    <w:p w14:paraId="3C5B0411" w14:textId="77777777" w:rsidR="00764B19" w:rsidRPr="001A1D17" w:rsidRDefault="00764B19" w:rsidP="001A1D17">
      <w:pPr>
        <w:spacing w:after="0" w:line="240" w:lineRule="auto"/>
        <w:jc w:val="both"/>
        <w:rPr>
          <w:rFonts w:ascii="Times New Roman" w:eastAsia="Calibri" w:hAnsi="Times New Roman" w:cs="Times New Roman"/>
          <w:sz w:val="24"/>
          <w:szCs w:val="24"/>
        </w:rPr>
      </w:pPr>
    </w:p>
    <w:p w14:paraId="0AB7E64E" w14:textId="77777777" w:rsidR="00764B19" w:rsidRPr="001A1D17" w:rsidRDefault="00764B19" w:rsidP="001A1D17">
      <w:pPr>
        <w:spacing w:after="0" w:line="240" w:lineRule="auto"/>
        <w:jc w:val="both"/>
        <w:rPr>
          <w:rFonts w:ascii="Times New Roman" w:eastAsia="Times New Roman" w:hAnsi="Times New Roman" w:cs="Times New Roman"/>
          <w:b/>
          <w:sz w:val="24"/>
          <w:szCs w:val="24"/>
        </w:rPr>
      </w:pPr>
      <w:r w:rsidRPr="001A1D17">
        <w:rPr>
          <w:rFonts w:ascii="Times New Roman" w:eastAsia="Times New Roman" w:hAnsi="Times New Roman" w:cs="Times New Roman"/>
          <w:b/>
          <w:sz w:val="24"/>
          <w:szCs w:val="24"/>
        </w:rPr>
        <w:t>Evaluarea tratamentului - calendarul evaluărilor</w:t>
      </w:r>
      <w:bookmarkEnd w:id="14"/>
    </w:p>
    <w:p w14:paraId="4C0B07EA" w14:textId="383B1E97" w:rsidR="00764B19" w:rsidRPr="001A1D17" w:rsidRDefault="00764B19" w:rsidP="001A1D17">
      <w:pPr>
        <w:pStyle w:val="ListParagraph"/>
        <w:numPr>
          <w:ilvl w:val="2"/>
          <w:numId w:val="397"/>
        </w:numPr>
        <w:autoSpaceDE w:val="0"/>
        <w:autoSpaceDN w:val="0"/>
        <w:adjustRightInd w:val="0"/>
        <w:ind w:left="284" w:hanging="284"/>
        <w:jc w:val="both"/>
        <w:rPr>
          <w:rFonts w:eastAsia="Calibri"/>
          <w:color w:val="auto"/>
        </w:rPr>
      </w:pPr>
      <w:r w:rsidRPr="001A1D17">
        <w:rPr>
          <w:rFonts w:eastAsia="Calibri"/>
          <w:color w:val="auto"/>
        </w:rPr>
        <w:t>Evaluarea pre-tratament</w:t>
      </w:r>
    </w:p>
    <w:p w14:paraId="5E3B8415" w14:textId="2ED4AED5" w:rsidR="00764B19" w:rsidRPr="001A1D17" w:rsidRDefault="00764B19" w:rsidP="001A1D17">
      <w:pPr>
        <w:pStyle w:val="ListParagraph"/>
        <w:numPr>
          <w:ilvl w:val="2"/>
          <w:numId w:val="397"/>
        </w:numPr>
        <w:autoSpaceDE w:val="0"/>
        <w:autoSpaceDN w:val="0"/>
        <w:adjustRightInd w:val="0"/>
        <w:ind w:left="284" w:hanging="284"/>
        <w:jc w:val="both"/>
        <w:rPr>
          <w:rFonts w:eastAsia="Calibri"/>
          <w:color w:val="auto"/>
        </w:rPr>
      </w:pPr>
      <w:r w:rsidRPr="001A1D17">
        <w:rPr>
          <w:rFonts w:eastAsia="Calibri"/>
          <w:color w:val="auto"/>
        </w:rPr>
        <w:t xml:space="preserve">Evaluarea siguranţei terapeutice şi a eficacităţii clinice </w:t>
      </w:r>
    </w:p>
    <w:p w14:paraId="2C46FEEF" w14:textId="6713AE9C" w:rsidR="00764B19" w:rsidRPr="001A1D17" w:rsidRDefault="00764B19" w:rsidP="001A1D17">
      <w:pPr>
        <w:pStyle w:val="ListParagraph"/>
        <w:numPr>
          <w:ilvl w:val="2"/>
          <w:numId w:val="397"/>
        </w:numPr>
        <w:autoSpaceDE w:val="0"/>
        <w:autoSpaceDN w:val="0"/>
        <w:adjustRightInd w:val="0"/>
        <w:ind w:left="284" w:hanging="284"/>
        <w:jc w:val="both"/>
        <w:rPr>
          <w:rFonts w:eastAsia="Calibri"/>
          <w:color w:val="auto"/>
        </w:rPr>
      </w:pPr>
      <w:r w:rsidRPr="001A1D17">
        <w:rPr>
          <w:rFonts w:eastAsia="Calibri"/>
          <w:color w:val="auto"/>
        </w:rPr>
        <w:t xml:space="preserve">Opțional determinarea nivelul seric al anticorpilor anti-desmogleine la 3 luni de la prima infuzie, apoi regulat la interval de 6 luni </w:t>
      </w:r>
    </w:p>
    <w:p w14:paraId="3AAEE07B" w14:textId="22B891E0" w:rsidR="00764B19" w:rsidRPr="001A1D17" w:rsidRDefault="00764B19" w:rsidP="001A1D17">
      <w:pPr>
        <w:pStyle w:val="ListParagraph"/>
        <w:numPr>
          <w:ilvl w:val="2"/>
          <w:numId w:val="397"/>
        </w:numPr>
        <w:autoSpaceDE w:val="0"/>
        <w:autoSpaceDN w:val="0"/>
        <w:adjustRightInd w:val="0"/>
        <w:ind w:left="284" w:hanging="284"/>
        <w:jc w:val="both"/>
        <w:rPr>
          <w:rFonts w:eastAsia="Calibri"/>
          <w:color w:val="auto"/>
        </w:rPr>
      </w:pPr>
      <w:r w:rsidRPr="001A1D17">
        <w:rPr>
          <w:rFonts w:eastAsia="Calibri"/>
          <w:color w:val="auto"/>
        </w:rPr>
        <w:t xml:space="preserve">Evaluarea răspunsului la tratament se va face regulat, inițial la 2-4 săptămâni până la obținerea controlului bolii, în cazul pacienților tratați cu rituximab și corticoterapie sistemică </w:t>
      </w:r>
    </w:p>
    <w:p w14:paraId="61E6975D" w14:textId="26920A25" w:rsidR="00764B19" w:rsidRPr="001A1D17" w:rsidRDefault="00764B19" w:rsidP="001A1D17">
      <w:pPr>
        <w:pStyle w:val="ListParagraph"/>
        <w:numPr>
          <w:ilvl w:val="2"/>
          <w:numId w:val="397"/>
        </w:numPr>
        <w:autoSpaceDE w:val="0"/>
        <w:autoSpaceDN w:val="0"/>
        <w:adjustRightInd w:val="0"/>
        <w:ind w:left="284" w:hanging="284"/>
        <w:jc w:val="both"/>
        <w:rPr>
          <w:rFonts w:eastAsia="Calibri"/>
          <w:color w:val="auto"/>
        </w:rPr>
      </w:pPr>
      <w:r w:rsidRPr="001A1D17">
        <w:rPr>
          <w:rFonts w:eastAsia="Calibri"/>
          <w:color w:val="auto"/>
        </w:rPr>
        <w:t>Odată cu obținerea controlului bolii monitorizarea răspunsului clinic  și a siguranţei terapeutice se realizează la fiecare 4-8 săptămâni până la sistarea terapiei asistemice cu cortizon</w:t>
      </w:r>
    </w:p>
    <w:p w14:paraId="6649ABF7" w14:textId="3D2835E3" w:rsidR="00764B19" w:rsidRPr="001A1D17" w:rsidRDefault="00764B19" w:rsidP="001A1D17">
      <w:pPr>
        <w:pStyle w:val="ListParagraph"/>
        <w:numPr>
          <w:ilvl w:val="2"/>
          <w:numId w:val="397"/>
        </w:numPr>
        <w:autoSpaceDE w:val="0"/>
        <w:autoSpaceDN w:val="0"/>
        <w:adjustRightInd w:val="0"/>
        <w:ind w:left="284" w:hanging="284"/>
        <w:jc w:val="both"/>
        <w:rPr>
          <w:rFonts w:eastAsia="Calibri"/>
          <w:color w:val="auto"/>
        </w:rPr>
      </w:pPr>
      <w:r w:rsidRPr="001A1D17">
        <w:rPr>
          <w:rFonts w:eastAsia="Calibri"/>
          <w:color w:val="auto"/>
        </w:rPr>
        <w:t>Odată ce tratamentul sistemic cu cortizon a fost oprit urmărirea pacienților va fi efectuată la un interval de 3-6 luni, pană la obținerea controlului complet al bolii</w:t>
      </w:r>
    </w:p>
    <w:p w14:paraId="33571320" w14:textId="77777777" w:rsidR="00764B19" w:rsidRPr="001A1D17" w:rsidRDefault="00764B19" w:rsidP="001A1D17">
      <w:pPr>
        <w:keepNext/>
        <w:keepLines/>
        <w:spacing w:before="160" w:after="0" w:line="276" w:lineRule="auto"/>
        <w:jc w:val="both"/>
        <w:outlineLvl w:val="2"/>
        <w:rPr>
          <w:rFonts w:ascii="Times New Roman" w:eastAsia="Times New Roman" w:hAnsi="Times New Roman" w:cs="Times New Roman"/>
          <w:sz w:val="24"/>
          <w:szCs w:val="24"/>
        </w:rPr>
      </w:pPr>
      <w:bookmarkStart w:id="15" w:name="_Toc65051611"/>
      <w:r w:rsidRPr="001A1D17">
        <w:rPr>
          <w:rFonts w:ascii="Times New Roman" w:eastAsia="Times New Roman" w:hAnsi="Times New Roman" w:cs="Times New Roman"/>
          <w:b/>
          <w:sz w:val="24"/>
          <w:szCs w:val="24"/>
        </w:rPr>
        <w:t>Evaluarea pre-tratament</w:t>
      </w:r>
      <w:bookmarkEnd w:id="15"/>
    </w:p>
    <w:p w14:paraId="2E8577C9" w14:textId="77777777" w:rsidR="00764B19" w:rsidRPr="001A1D17" w:rsidRDefault="00764B19" w:rsidP="001A1D17">
      <w:pPr>
        <w:spacing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 xml:space="preserve">Anterior inițierii tratamentului cu rituximab pacientul trebuie evaluat prin următoarele investigații: </w:t>
      </w:r>
    </w:p>
    <w:tbl>
      <w:tblPr>
        <w:tblStyle w:val="TableGridLight2"/>
        <w:tblW w:w="9634" w:type="dxa"/>
        <w:tblLook w:val="04A0" w:firstRow="1" w:lastRow="0" w:firstColumn="1" w:lastColumn="0" w:noHBand="0" w:noVBand="1"/>
      </w:tblPr>
      <w:tblGrid>
        <w:gridCol w:w="4225"/>
        <w:gridCol w:w="5409"/>
      </w:tblGrid>
      <w:tr w:rsidR="001A1D17" w:rsidRPr="001A1D17" w14:paraId="605479F6" w14:textId="77777777" w:rsidTr="007D12B8">
        <w:tc>
          <w:tcPr>
            <w:tcW w:w="4225" w:type="dxa"/>
          </w:tcPr>
          <w:p w14:paraId="51512698" w14:textId="77777777" w:rsidR="00764B19" w:rsidRPr="001A1D17" w:rsidRDefault="00764B19" w:rsidP="001A1D17">
            <w:pPr>
              <w:spacing w:line="276" w:lineRule="auto"/>
              <w:jc w:val="both"/>
              <w:rPr>
                <w:rFonts w:ascii="Times New Roman" w:eastAsia="Calibri" w:hAnsi="Times New Roman" w:cs="Times New Roman"/>
                <w:b/>
                <w:bCs/>
                <w:sz w:val="20"/>
                <w:szCs w:val="20"/>
              </w:rPr>
            </w:pPr>
            <w:r w:rsidRPr="001A1D17">
              <w:rPr>
                <w:rFonts w:ascii="Times New Roman" w:eastAsia="Calibri" w:hAnsi="Times New Roman" w:cs="Times New Roman"/>
                <w:b/>
                <w:bCs/>
                <w:sz w:val="20"/>
                <w:szCs w:val="20"/>
              </w:rPr>
              <w:t>Severitatea bolii</w:t>
            </w:r>
          </w:p>
        </w:tc>
        <w:tc>
          <w:tcPr>
            <w:tcW w:w="5409" w:type="dxa"/>
          </w:tcPr>
          <w:p w14:paraId="3142877C"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PDAI, DLQI</w:t>
            </w:r>
          </w:p>
        </w:tc>
      </w:tr>
      <w:tr w:rsidR="001A1D17" w:rsidRPr="001A1D17" w14:paraId="691F1F91" w14:textId="77777777" w:rsidTr="007D12B8">
        <w:tc>
          <w:tcPr>
            <w:tcW w:w="4225" w:type="dxa"/>
          </w:tcPr>
          <w:p w14:paraId="23D7AB02" w14:textId="77777777" w:rsidR="00764B19" w:rsidRPr="001A1D17" w:rsidRDefault="00764B19" w:rsidP="001A1D17">
            <w:pPr>
              <w:spacing w:line="276" w:lineRule="auto"/>
              <w:jc w:val="both"/>
              <w:rPr>
                <w:rFonts w:ascii="Times New Roman" w:eastAsia="Calibri" w:hAnsi="Times New Roman" w:cs="Times New Roman"/>
                <w:b/>
                <w:bCs/>
                <w:sz w:val="20"/>
                <w:szCs w:val="20"/>
              </w:rPr>
            </w:pPr>
            <w:r w:rsidRPr="001A1D17">
              <w:rPr>
                <w:rFonts w:ascii="Times New Roman" w:eastAsia="Calibri" w:hAnsi="Times New Roman" w:cs="Times New Roman"/>
                <w:b/>
                <w:bCs/>
                <w:sz w:val="20"/>
                <w:szCs w:val="20"/>
              </w:rPr>
              <w:t>Starea generală</w:t>
            </w:r>
          </w:p>
        </w:tc>
        <w:tc>
          <w:tcPr>
            <w:tcW w:w="5409" w:type="dxa"/>
          </w:tcPr>
          <w:p w14:paraId="23C840FF"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Semne și simptome</w:t>
            </w:r>
          </w:p>
          <w:p w14:paraId="5472453C"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Greutate</w:t>
            </w:r>
          </w:p>
          <w:p w14:paraId="3ED6FD64"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Înălțime</w:t>
            </w:r>
          </w:p>
          <w:p w14:paraId="58C3C310"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IMC</w:t>
            </w:r>
          </w:p>
        </w:tc>
      </w:tr>
      <w:tr w:rsidR="001A1D17" w:rsidRPr="001A1D17" w14:paraId="37760E1F" w14:textId="77777777" w:rsidTr="007D12B8">
        <w:tc>
          <w:tcPr>
            <w:tcW w:w="4225" w:type="dxa"/>
          </w:tcPr>
          <w:p w14:paraId="6A0AE6F3" w14:textId="77777777" w:rsidR="00764B19" w:rsidRPr="001A1D17" w:rsidRDefault="00764B19" w:rsidP="001A1D17">
            <w:pPr>
              <w:spacing w:line="276" w:lineRule="auto"/>
              <w:jc w:val="both"/>
              <w:rPr>
                <w:rFonts w:ascii="Times New Roman" w:eastAsia="Calibri" w:hAnsi="Times New Roman" w:cs="Times New Roman"/>
                <w:b/>
                <w:bCs/>
                <w:sz w:val="20"/>
                <w:szCs w:val="20"/>
              </w:rPr>
            </w:pPr>
            <w:r w:rsidRPr="001A1D17">
              <w:rPr>
                <w:rFonts w:ascii="Times New Roman" w:eastAsia="Calibri" w:hAnsi="Times New Roman" w:cs="Times New Roman"/>
                <w:b/>
                <w:bCs/>
                <w:sz w:val="20"/>
                <w:szCs w:val="20"/>
              </w:rPr>
              <w:t>Analize de laborator</w:t>
            </w:r>
          </w:p>
        </w:tc>
        <w:tc>
          <w:tcPr>
            <w:tcW w:w="5409" w:type="dxa"/>
          </w:tcPr>
          <w:p w14:paraId="3F4AD9FC"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Hemoleucograma</w:t>
            </w:r>
          </w:p>
          <w:p w14:paraId="35996CFE"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VSH</w:t>
            </w:r>
          </w:p>
          <w:p w14:paraId="59F71AF2"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CRP</w:t>
            </w:r>
          </w:p>
          <w:p w14:paraId="77D1AB79"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Uree, creatinină, ionogramă</w:t>
            </w:r>
          </w:p>
          <w:p w14:paraId="41AC40EF"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ASAT, ALAT, GGT, FA</w:t>
            </w:r>
          </w:p>
          <w:p w14:paraId="0843F3F5"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lastRenderedPageBreak/>
              <w:t>Glicemie</w:t>
            </w:r>
          </w:p>
          <w:p w14:paraId="31F2BD65"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Antigen HBs, anticorpi anti-HBc, anticorpi anti-VHC</w:t>
            </w:r>
          </w:p>
          <w:p w14:paraId="485898CB"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Serologie HIV</w:t>
            </w:r>
          </w:p>
          <w:p w14:paraId="09EA7A11"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Sumar și sediment urinar</w:t>
            </w:r>
          </w:p>
          <w:p w14:paraId="03599B3F" w14:textId="77777777" w:rsidR="00764B19" w:rsidRPr="001A1D17" w:rsidRDefault="00764B19" w:rsidP="001A1D17">
            <w:pPr>
              <w:spacing w:line="276" w:lineRule="auto"/>
              <w:jc w:val="both"/>
              <w:rPr>
                <w:rFonts w:ascii="Times New Roman" w:eastAsia="Calibri" w:hAnsi="Times New Roman" w:cs="Times New Roman"/>
                <w:sz w:val="20"/>
                <w:szCs w:val="20"/>
              </w:rPr>
            </w:pPr>
          </w:p>
          <w:p w14:paraId="1FA574CA"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Opțional:</w:t>
            </w:r>
          </w:p>
          <w:p w14:paraId="297E2600" w14:textId="77777777" w:rsidR="00764B19" w:rsidRPr="001A1D17" w:rsidRDefault="00764B19" w:rsidP="001A1D17">
            <w:pPr>
              <w:numPr>
                <w:ilvl w:val="0"/>
                <w:numId w:val="389"/>
              </w:numPr>
              <w:spacing w:line="276" w:lineRule="auto"/>
              <w:contextualSpacing/>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Nivelul seric al anticorpilor anti-desmogleine 1 și 3 </w:t>
            </w:r>
          </w:p>
          <w:p w14:paraId="6784A5D0" w14:textId="77777777" w:rsidR="00764B19" w:rsidRPr="001A1D17" w:rsidRDefault="00764B19" w:rsidP="001A1D17">
            <w:pPr>
              <w:numPr>
                <w:ilvl w:val="0"/>
                <w:numId w:val="389"/>
              </w:numPr>
              <w:spacing w:line="276" w:lineRule="auto"/>
              <w:contextualSpacing/>
              <w:jc w:val="both"/>
              <w:rPr>
                <w:rFonts w:ascii="Times New Roman" w:eastAsia="Times New Roman" w:hAnsi="Times New Roman" w:cs="Times New Roman"/>
                <w:sz w:val="20"/>
                <w:szCs w:val="20"/>
                <w:lang w:eastAsia="en-GB"/>
              </w:rPr>
            </w:pPr>
            <w:r w:rsidRPr="001A1D17">
              <w:rPr>
                <w:rFonts w:ascii="Times New Roman" w:eastAsia="Times New Roman" w:hAnsi="Times New Roman" w:cs="Times New Roman"/>
                <w:sz w:val="20"/>
                <w:szCs w:val="20"/>
                <w:lang w:eastAsia="en-GB"/>
              </w:rPr>
              <w:t xml:space="preserve">IgG Cytomegalovirus (CMV) </w:t>
            </w:r>
          </w:p>
          <w:p w14:paraId="66DA1844" w14:textId="77777777" w:rsidR="00764B19" w:rsidRPr="001A1D17" w:rsidRDefault="00764B19" w:rsidP="001A1D17">
            <w:pPr>
              <w:numPr>
                <w:ilvl w:val="0"/>
                <w:numId w:val="389"/>
              </w:numPr>
              <w:spacing w:line="276" w:lineRule="auto"/>
              <w:contextualSpacing/>
              <w:jc w:val="both"/>
              <w:rPr>
                <w:rFonts w:ascii="Times New Roman" w:eastAsia="Times New Roman" w:hAnsi="Times New Roman" w:cs="Times New Roman"/>
                <w:sz w:val="20"/>
                <w:szCs w:val="20"/>
                <w:lang w:eastAsia="en-GB"/>
              </w:rPr>
            </w:pPr>
            <w:r w:rsidRPr="001A1D17">
              <w:rPr>
                <w:rFonts w:ascii="Times New Roman" w:eastAsia="Times New Roman" w:hAnsi="Times New Roman" w:cs="Times New Roman"/>
                <w:sz w:val="20"/>
                <w:szCs w:val="20"/>
                <w:lang w:eastAsia="en-GB"/>
              </w:rPr>
              <w:t xml:space="preserve">IgG Herpes simplex virus (HSV) </w:t>
            </w:r>
          </w:p>
          <w:p w14:paraId="57E1E4A2" w14:textId="77777777" w:rsidR="00764B19" w:rsidRPr="001A1D17" w:rsidRDefault="00764B19" w:rsidP="001A1D17">
            <w:pPr>
              <w:numPr>
                <w:ilvl w:val="0"/>
                <w:numId w:val="389"/>
              </w:numPr>
              <w:spacing w:line="276" w:lineRule="auto"/>
              <w:contextualSpacing/>
              <w:jc w:val="both"/>
              <w:rPr>
                <w:rFonts w:ascii="Times New Roman" w:eastAsia="Times New Roman" w:hAnsi="Times New Roman" w:cs="Times New Roman"/>
                <w:sz w:val="20"/>
                <w:szCs w:val="20"/>
                <w:lang w:eastAsia="en-GB"/>
              </w:rPr>
            </w:pPr>
            <w:r w:rsidRPr="001A1D17">
              <w:rPr>
                <w:rFonts w:ascii="Times New Roman" w:eastAsia="Times New Roman" w:hAnsi="Times New Roman" w:cs="Times New Roman"/>
                <w:sz w:val="20"/>
                <w:szCs w:val="20"/>
                <w:lang w:eastAsia="en-GB"/>
              </w:rPr>
              <w:t xml:space="preserve">IgG Parvovirus B19 </w:t>
            </w:r>
          </w:p>
          <w:p w14:paraId="100D0554" w14:textId="77777777" w:rsidR="00764B19" w:rsidRPr="001A1D17" w:rsidRDefault="00764B19" w:rsidP="001A1D17">
            <w:pPr>
              <w:numPr>
                <w:ilvl w:val="0"/>
                <w:numId w:val="389"/>
              </w:numPr>
              <w:spacing w:line="276" w:lineRule="auto"/>
              <w:contextualSpacing/>
              <w:jc w:val="both"/>
              <w:rPr>
                <w:rFonts w:ascii="Times New Roman" w:eastAsia="Times New Roman" w:hAnsi="Times New Roman" w:cs="Times New Roman"/>
                <w:sz w:val="20"/>
                <w:szCs w:val="20"/>
                <w:lang w:eastAsia="en-GB"/>
              </w:rPr>
            </w:pPr>
            <w:r w:rsidRPr="001A1D17">
              <w:rPr>
                <w:rFonts w:ascii="Times New Roman" w:eastAsia="Times New Roman" w:hAnsi="Times New Roman" w:cs="Times New Roman"/>
                <w:sz w:val="20"/>
                <w:szCs w:val="20"/>
                <w:lang w:eastAsia="en-GB"/>
              </w:rPr>
              <w:t xml:space="preserve">IgG Varicella zoster virus </w:t>
            </w:r>
          </w:p>
          <w:p w14:paraId="1BA8D813" w14:textId="75A43072" w:rsidR="00764B19" w:rsidRPr="001A1D17" w:rsidRDefault="00764B19" w:rsidP="001A1D17">
            <w:pPr>
              <w:numPr>
                <w:ilvl w:val="0"/>
                <w:numId w:val="389"/>
              </w:numPr>
              <w:spacing w:line="276" w:lineRule="auto"/>
              <w:contextualSpacing/>
              <w:jc w:val="both"/>
              <w:rPr>
                <w:rFonts w:ascii="Times New Roman" w:eastAsia="Calibri" w:hAnsi="Times New Roman" w:cs="Times New Roman"/>
                <w:sz w:val="20"/>
                <w:szCs w:val="20"/>
              </w:rPr>
            </w:pPr>
            <w:r w:rsidRPr="001A1D17">
              <w:rPr>
                <w:rFonts w:ascii="Times New Roman" w:eastAsia="Times New Roman" w:hAnsi="Times New Roman" w:cs="Times New Roman"/>
                <w:sz w:val="20"/>
                <w:szCs w:val="20"/>
                <w:lang w:eastAsia="en-GB"/>
              </w:rPr>
              <w:t>IgG West Nile Virus</w:t>
            </w:r>
          </w:p>
        </w:tc>
      </w:tr>
      <w:tr w:rsidR="001A1D17" w:rsidRPr="001A1D17" w14:paraId="739AD3DA" w14:textId="77777777" w:rsidTr="007D12B8">
        <w:tc>
          <w:tcPr>
            <w:tcW w:w="4225" w:type="dxa"/>
          </w:tcPr>
          <w:p w14:paraId="47087E19" w14:textId="77777777" w:rsidR="00764B19" w:rsidRPr="001A1D17" w:rsidRDefault="00764B19" w:rsidP="001A1D17">
            <w:pPr>
              <w:spacing w:line="276" w:lineRule="auto"/>
              <w:jc w:val="both"/>
              <w:rPr>
                <w:rFonts w:ascii="Times New Roman" w:eastAsia="Calibri" w:hAnsi="Times New Roman" w:cs="Times New Roman"/>
                <w:b/>
                <w:bCs/>
                <w:sz w:val="20"/>
                <w:szCs w:val="20"/>
              </w:rPr>
            </w:pPr>
            <w:r w:rsidRPr="001A1D17">
              <w:rPr>
                <w:rFonts w:ascii="Times New Roman" w:eastAsia="Calibri" w:hAnsi="Times New Roman" w:cs="Times New Roman"/>
                <w:b/>
                <w:bCs/>
                <w:sz w:val="20"/>
                <w:szCs w:val="20"/>
              </w:rPr>
              <w:lastRenderedPageBreak/>
              <w:t>Infecția TBC</w:t>
            </w:r>
          </w:p>
        </w:tc>
        <w:tc>
          <w:tcPr>
            <w:tcW w:w="5409" w:type="dxa"/>
          </w:tcPr>
          <w:p w14:paraId="2BDA5FD2"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Radiografie pulmonară, Quantiferon</w:t>
            </w:r>
          </w:p>
        </w:tc>
      </w:tr>
      <w:tr w:rsidR="001A1D17" w:rsidRPr="001A1D17" w14:paraId="0CD9B9AC" w14:textId="77777777" w:rsidTr="007D12B8">
        <w:tc>
          <w:tcPr>
            <w:tcW w:w="4225" w:type="dxa"/>
          </w:tcPr>
          <w:p w14:paraId="15BE46DD" w14:textId="77777777" w:rsidR="00764B19" w:rsidRPr="00F640DC" w:rsidRDefault="00764B19" w:rsidP="001A1D17">
            <w:pPr>
              <w:spacing w:line="276" w:lineRule="auto"/>
              <w:jc w:val="both"/>
              <w:rPr>
                <w:rFonts w:ascii="Times New Roman" w:eastAsia="Calibri" w:hAnsi="Times New Roman" w:cs="Times New Roman"/>
                <w:b/>
                <w:bCs/>
                <w:sz w:val="20"/>
                <w:szCs w:val="20"/>
                <w:lang w:val="pt-BR"/>
              </w:rPr>
            </w:pPr>
            <w:r w:rsidRPr="00F640DC">
              <w:rPr>
                <w:rFonts w:ascii="Times New Roman" w:eastAsia="Calibri" w:hAnsi="Times New Roman" w:cs="Times New Roman"/>
                <w:b/>
                <w:bCs/>
                <w:sz w:val="20"/>
                <w:szCs w:val="20"/>
                <w:lang w:val="pt-BR"/>
              </w:rPr>
              <w:t>Alte analize de laborator semnificative</w:t>
            </w:r>
          </w:p>
        </w:tc>
        <w:tc>
          <w:tcPr>
            <w:tcW w:w="5409" w:type="dxa"/>
          </w:tcPr>
          <w:p w14:paraId="3FB138B8" w14:textId="77777777" w:rsidR="00764B19" w:rsidRPr="00F640DC" w:rsidRDefault="00764B19" w:rsidP="001A1D17">
            <w:pPr>
              <w:spacing w:line="276" w:lineRule="auto"/>
              <w:jc w:val="both"/>
              <w:rPr>
                <w:rFonts w:ascii="Times New Roman" w:eastAsia="Calibri" w:hAnsi="Times New Roman" w:cs="Times New Roman"/>
                <w:sz w:val="20"/>
                <w:szCs w:val="20"/>
                <w:lang w:val="pt-BR"/>
              </w:rPr>
            </w:pPr>
            <w:r w:rsidRPr="00F640DC">
              <w:rPr>
                <w:rFonts w:ascii="Times New Roman" w:eastAsia="Calibri" w:hAnsi="Times New Roman" w:cs="Times New Roman"/>
                <w:sz w:val="20"/>
                <w:szCs w:val="20"/>
                <w:lang w:val="pt-BR"/>
              </w:rPr>
              <w:t>În funcție de particularitățile pacientului</w:t>
            </w:r>
          </w:p>
        </w:tc>
      </w:tr>
    </w:tbl>
    <w:p w14:paraId="17B4B242"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*Medicul curant va decide efectuarea acestor investigații ținând cont de simptomele pacientului, istoricul bolii, antecedentele personale patologice și modificările decelate la examenul obiectiv.</w:t>
      </w:r>
    </w:p>
    <w:p w14:paraId="0A275F5A" w14:textId="77777777" w:rsidR="00764B19" w:rsidRPr="001A1D17" w:rsidRDefault="00764B19" w:rsidP="001A1D17">
      <w:pPr>
        <w:spacing w:after="0"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In evaluarea paciențior cu pemfigus vulgar, anterior inițierii tratamentului cu rituximab trebuie să fie documentate următoarele aspecte:</w:t>
      </w:r>
    </w:p>
    <w:p w14:paraId="2381BD37" w14:textId="68916D16" w:rsidR="00764B19" w:rsidRPr="001A1D17" w:rsidRDefault="00764B19" w:rsidP="001A1D17">
      <w:pPr>
        <w:pStyle w:val="ListParagraph"/>
        <w:numPr>
          <w:ilvl w:val="0"/>
          <w:numId w:val="398"/>
        </w:numPr>
        <w:spacing w:line="276" w:lineRule="auto"/>
        <w:jc w:val="both"/>
        <w:rPr>
          <w:rFonts w:eastAsia="Calibri"/>
          <w:color w:val="auto"/>
        </w:rPr>
      </w:pPr>
      <w:r w:rsidRPr="001A1D17">
        <w:rPr>
          <w:rFonts w:eastAsia="Calibri"/>
          <w:color w:val="auto"/>
        </w:rPr>
        <w:t xml:space="preserve">anamneza cu istoricul bolii și precizarea detaliată a simptomelor acesteia </w:t>
      </w:r>
    </w:p>
    <w:p w14:paraId="43449F54" w14:textId="2E12D41D" w:rsidR="00764B19" w:rsidRPr="001A1D17" w:rsidRDefault="00764B19" w:rsidP="001A1D17">
      <w:pPr>
        <w:pStyle w:val="ListParagraph"/>
        <w:numPr>
          <w:ilvl w:val="0"/>
          <w:numId w:val="398"/>
        </w:numPr>
        <w:spacing w:line="276" w:lineRule="auto"/>
        <w:jc w:val="both"/>
        <w:rPr>
          <w:rFonts w:eastAsia="Calibri"/>
          <w:color w:val="auto"/>
        </w:rPr>
      </w:pPr>
      <w:r w:rsidRPr="001A1D17">
        <w:rPr>
          <w:rFonts w:eastAsia="Calibri"/>
          <w:color w:val="auto"/>
        </w:rPr>
        <w:t>specificarea antecedentelor personale patologice: hematologice, oncologice, cardiovasculare, infecțioase, etc</w:t>
      </w:r>
    </w:p>
    <w:p w14:paraId="3AA123C5" w14:textId="23601E53" w:rsidR="00764B19" w:rsidRPr="001A1D17" w:rsidRDefault="00764B19" w:rsidP="001A1D17">
      <w:pPr>
        <w:pStyle w:val="ListParagraph"/>
        <w:numPr>
          <w:ilvl w:val="0"/>
          <w:numId w:val="398"/>
        </w:numPr>
        <w:spacing w:line="276" w:lineRule="auto"/>
        <w:jc w:val="both"/>
        <w:rPr>
          <w:rFonts w:eastAsia="Calibri"/>
          <w:color w:val="auto"/>
        </w:rPr>
      </w:pPr>
      <w:r w:rsidRPr="001A1D17">
        <w:rPr>
          <w:rFonts w:eastAsia="Calibri"/>
          <w:color w:val="auto"/>
        </w:rPr>
        <w:t>antecedentele personale fiziologice: sarcină, alăptare, contracepție</w:t>
      </w:r>
    </w:p>
    <w:p w14:paraId="52E616A1" w14:textId="39781C10" w:rsidR="00764B19" w:rsidRPr="001A1D17" w:rsidRDefault="00764B19" w:rsidP="001A1D17">
      <w:pPr>
        <w:pStyle w:val="ListParagraph"/>
        <w:numPr>
          <w:ilvl w:val="0"/>
          <w:numId w:val="398"/>
        </w:numPr>
        <w:spacing w:line="276" w:lineRule="auto"/>
        <w:jc w:val="both"/>
        <w:rPr>
          <w:rFonts w:eastAsia="Calibri"/>
          <w:color w:val="auto"/>
        </w:rPr>
      </w:pPr>
      <w:r w:rsidRPr="001A1D17">
        <w:rPr>
          <w:rFonts w:eastAsia="Calibri"/>
          <w:color w:val="auto"/>
        </w:rPr>
        <w:t>medicația administrată de fond</w:t>
      </w:r>
    </w:p>
    <w:p w14:paraId="5FFF0510" w14:textId="4FD95758" w:rsidR="00764B19" w:rsidRPr="001A1D17" w:rsidRDefault="00764B19" w:rsidP="001A1D17">
      <w:pPr>
        <w:pStyle w:val="ListParagraph"/>
        <w:numPr>
          <w:ilvl w:val="0"/>
          <w:numId w:val="398"/>
        </w:numPr>
        <w:spacing w:line="276" w:lineRule="auto"/>
        <w:jc w:val="both"/>
        <w:rPr>
          <w:rFonts w:eastAsia="Calibri"/>
          <w:color w:val="auto"/>
        </w:rPr>
      </w:pPr>
      <w:r w:rsidRPr="001A1D17">
        <w:rPr>
          <w:rFonts w:eastAsia="Calibri"/>
          <w:color w:val="auto"/>
        </w:rPr>
        <w:t>identificarea medicamentelor care pot să contribuie la declanșarea bolii (inihibitorii enzimei de conversie, penicilamină, blocanții ai receptorilor angiotensinei, beta-blocante, cefalosporine, fenilbutazona, rifampicină, piritinol, tiopronina)</w:t>
      </w:r>
    </w:p>
    <w:p w14:paraId="55722A33" w14:textId="5FF8BA63" w:rsidR="00764B19" w:rsidRPr="001A1D17" w:rsidRDefault="00764B19" w:rsidP="001A1D17">
      <w:pPr>
        <w:pStyle w:val="ListParagraph"/>
        <w:numPr>
          <w:ilvl w:val="0"/>
          <w:numId w:val="398"/>
        </w:numPr>
        <w:spacing w:line="276" w:lineRule="auto"/>
        <w:jc w:val="both"/>
        <w:rPr>
          <w:rFonts w:eastAsia="Calibri"/>
          <w:color w:val="auto"/>
        </w:rPr>
      </w:pPr>
      <w:r w:rsidRPr="001A1D17">
        <w:rPr>
          <w:rFonts w:eastAsia="Calibri"/>
          <w:color w:val="auto"/>
        </w:rPr>
        <w:t>calendarul vaccinărilor, necesitatea administrării unor vaccinuri vii care trebuie administrate anterior inițierii tratamentului.</w:t>
      </w:r>
    </w:p>
    <w:p w14:paraId="641345A0" w14:textId="4FB16377" w:rsidR="007D12B8" w:rsidRPr="001A1D17" w:rsidRDefault="00764B19" w:rsidP="001A1D17">
      <w:pPr>
        <w:pStyle w:val="ListParagraph"/>
        <w:numPr>
          <w:ilvl w:val="0"/>
          <w:numId w:val="398"/>
        </w:numPr>
        <w:spacing w:line="276" w:lineRule="auto"/>
        <w:jc w:val="both"/>
        <w:rPr>
          <w:rFonts w:eastAsia="Calibri"/>
          <w:color w:val="auto"/>
        </w:rPr>
      </w:pPr>
      <w:r w:rsidRPr="001A1D17">
        <w:rPr>
          <w:rFonts w:eastAsia="Calibri"/>
          <w:color w:val="auto"/>
        </w:rPr>
        <w:t>examen obiectiv</w:t>
      </w:r>
    </w:p>
    <w:p w14:paraId="6341BECB" w14:textId="77777777" w:rsidR="007D12B8" w:rsidRPr="001A1D17" w:rsidRDefault="007D12B8" w:rsidP="001A1D17">
      <w:pPr>
        <w:pStyle w:val="ListParagraph"/>
        <w:spacing w:line="276" w:lineRule="auto"/>
        <w:jc w:val="both"/>
        <w:rPr>
          <w:rFonts w:eastAsia="Calibri"/>
          <w:color w:val="auto"/>
        </w:rPr>
      </w:pPr>
    </w:p>
    <w:p w14:paraId="3612F7B6" w14:textId="77777777" w:rsidR="00764B19" w:rsidRPr="001A1D17" w:rsidRDefault="00764B19" w:rsidP="001A1D17">
      <w:pPr>
        <w:spacing w:line="276" w:lineRule="auto"/>
        <w:jc w:val="both"/>
        <w:rPr>
          <w:rFonts w:ascii="Times New Roman" w:eastAsia="Calibri" w:hAnsi="Times New Roman" w:cs="Times New Roman"/>
          <w:sz w:val="24"/>
          <w:szCs w:val="24"/>
          <w:u w:val="single"/>
        </w:rPr>
      </w:pPr>
      <w:r w:rsidRPr="001A1D17">
        <w:rPr>
          <w:rFonts w:ascii="Times New Roman" w:eastAsia="Calibri" w:hAnsi="Times New Roman" w:cs="Times New Roman"/>
          <w:sz w:val="24"/>
          <w:szCs w:val="24"/>
          <w:u w:val="single"/>
        </w:rPr>
        <w:t>Dacă pacientul prezintă afecțiuni neoplazice este necesar avizul oncologic anterior inițierii tratamentului cu rituximab. La fel și în cazul unor afecțiuni hematologice este necesar avizul medicului de specialitate anterior inițierii terapiei cu rituximab.</w:t>
      </w:r>
    </w:p>
    <w:p w14:paraId="10B5DC02" w14:textId="77777777" w:rsidR="00764B19" w:rsidRPr="001A1D17" w:rsidRDefault="00764B19" w:rsidP="001A1D17">
      <w:pPr>
        <w:spacing w:after="0" w:line="276" w:lineRule="auto"/>
        <w:jc w:val="both"/>
        <w:rPr>
          <w:rFonts w:ascii="Times New Roman" w:eastAsia="Calibri" w:hAnsi="Times New Roman" w:cs="Times New Roman"/>
          <w:b/>
          <w:bCs/>
          <w:sz w:val="24"/>
          <w:szCs w:val="24"/>
        </w:rPr>
      </w:pPr>
      <w:bookmarkStart w:id="16" w:name="_Toc65051612"/>
      <w:r w:rsidRPr="001A1D17">
        <w:rPr>
          <w:rFonts w:ascii="Times New Roman" w:eastAsia="Calibri" w:hAnsi="Times New Roman" w:cs="Times New Roman"/>
          <w:b/>
          <w:bCs/>
          <w:sz w:val="24"/>
          <w:szCs w:val="24"/>
        </w:rPr>
        <w:t>Evaluarea siguranței și eficacității terapeutice</w:t>
      </w:r>
      <w:bookmarkEnd w:id="16"/>
    </w:p>
    <w:p w14:paraId="2BC5F8DE" w14:textId="77777777" w:rsidR="00764B19" w:rsidRPr="001A1D17" w:rsidRDefault="00764B19" w:rsidP="001A1D17">
      <w:p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 xml:space="preserve">Pacientul trebuie evaluat din punct de vedere clinic și paraclinic pentru siguranţa terapeutică şi eficacitatea clinică </w:t>
      </w:r>
      <w:r w:rsidRPr="001A1D17">
        <w:rPr>
          <w:rFonts w:ascii="Times New Roman" w:eastAsia="Calibri" w:hAnsi="Times New Roman" w:cs="Times New Roman"/>
          <w:b/>
          <w:bCs/>
          <w:sz w:val="24"/>
          <w:szCs w:val="24"/>
        </w:rPr>
        <w:t>la 3 luni</w:t>
      </w:r>
      <w:r w:rsidRPr="001A1D17">
        <w:rPr>
          <w:rFonts w:ascii="Times New Roman" w:eastAsia="Calibri" w:hAnsi="Times New Roman" w:cs="Times New Roman"/>
          <w:sz w:val="24"/>
          <w:szCs w:val="24"/>
        </w:rPr>
        <w:t xml:space="preserve"> de la iniţierea terapiei cu rituximab prin următoarele investigaţii:</w:t>
      </w:r>
    </w:p>
    <w:p w14:paraId="64E922B4" w14:textId="77777777" w:rsidR="00764B19" w:rsidRPr="001A1D17" w:rsidRDefault="00764B19" w:rsidP="001A1D17">
      <w:pPr>
        <w:autoSpaceDE w:val="0"/>
        <w:autoSpaceDN w:val="0"/>
        <w:adjustRightInd w:val="0"/>
        <w:spacing w:after="0" w:line="240" w:lineRule="auto"/>
        <w:jc w:val="both"/>
        <w:rPr>
          <w:rFonts w:ascii="Times New Roman" w:eastAsia="Calibri" w:hAnsi="Times New Roman" w:cs="Times New Roman"/>
          <w:sz w:val="24"/>
          <w:szCs w:val="24"/>
        </w:rPr>
      </w:pPr>
    </w:p>
    <w:tbl>
      <w:tblPr>
        <w:tblStyle w:val="TableGridLight2"/>
        <w:tblW w:w="9634" w:type="dxa"/>
        <w:tblLook w:val="04A0" w:firstRow="1" w:lastRow="0" w:firstColumn="1" w:lastColumn="0" w:noHBand="0" w:noVBand="1"/>
      </w:tblPr>
      <w:tblGrid>
        <w:gridCol w:w="4508"/>
        <w:gridCol w:w="5126"/>
      </w:tblGrid>
      <w:tr w:rsidR="001A1D17" w:rsidRPr="001A1D17" w14:paraId="5FA13E82" w14:textId="77777777" w:rsidTr="007D12B8">
        <w:tc>
          <w:tcPr>
            <w:tcW w:w="4508" w:type="dxa"/>
          </w:tcPr>
          <w:p w14:paraId="5EE54D39" w14:textId="77777777" w:rsidR="00764B19" w:rsidRPr="001A1D17" w:rsidRDefault="00764B19" w:rsidP="001A1D17">
            <w:pPr>
              <w:spacing w:line="276" w:lineRule="auto"/>
              <w:jc w:val="both"/>
              <w:rPr>
                <w:rFonts w:ascii="Times New Roman" w:eastAsia="Calibri" w:hAnsi="Times New Roman" w:cs="Times New Roman"/>
                <w:b/>
                <w:bCs/>
                <w:sz w:val="20"/>
                <w:szCs w:val="20"/>
              </w:rPr>
            </w:pPr>
            <w:r w:rsidRPr="001A1D17">
              <w:rPr>
                <w:rFonts w:ascii="Times New Roman" w:eastAsia="Calibri" w:hAnsi="Times New Roman" w:cs="Times New Roman"/>
                <w:b/>
                <w:bCs/>
                <w:sz w:val="20"/>
                <w:szCs w:val="20"/>
              </w:rPr>
              <w:t>Severitatea bolii</w:t>
            </w:r>
          </w:p>
        </w:tc>
        <w:tc>
          <w:tcPr>
            <w:tcW w:w="5126" w:type="dxa"/>
          </w:tcPr>
          <w:p w14:paraId="1DD06AE3"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Scoruri clinice PDAI, DLQI</w:t>
            </w:r>
          </w:p>
        </w:tc>
      </w:tr>
      <w:tr w:rsidR="001A1D17" w:rsidRPr="001A1D17" w14:paraId="7BCC58A9" w14:textId="77777777" w:rsidTr="007D12B8">
        <w:tc>
          <w:tcPr>
            <w:tcW w:w="4508" w:type="dxa"/>
          </w:tcPr>
          <w:p w14:paraId="47E7FC55" w14:textId="77777777" w:rsidR="00764B19" w:rsidRPr="001A1D17" w:rsidRDefault="00764B19" w:rsidP="001A1D17">
            <w:pPr>
              <w:spacing w:line="276" w:lineRule="auto"/>
              <w:jc w:val="both"/>
              <w:rPr>
                <w:rFonts w:ascii="Times New Roman" w:eastAsia="Calibri" w:hAnsi="Times New Roman" w:cs="Times New Roman"/>
                <w:b/>
                <w:bCs/>
                <w:sz w:val="20"/>
                <w:szCs w:val="20"/>
              </w:rPr>
            </w:pPr>
            <w:r w:rsidRPr="001A1D17">
              <w:rPr>
                <w:rFonts w:ascii="Times New Roman" w:eastAsia="Calibri" w:hAnsi="Times New Roman" w:cs="Times New Roman"/>
                <w:b/>
                <w:bCs/>
                <w:sz w:val="20"/>
                <w:szCs w:val="20"/>
              </w:rPr>
              <w:t>Starea generală</w:t>
            </w:r>
          </w:p>
        </w:tc>
        <w:tc>
          <w:tcPr>
            <w:tcW w:w="5126" w:type="dxa"/>
          </w:tcPr>
          <w:p w14:paraId="29C8336E"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Semne și simptome</w:t>
            </w:r>
          </w:p>
          <w:p w14:paraId="0069C1AE"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Greutate</w:t>
            </w:r>
          </w:p>
          <w:p w14:paraId="7437E4F5"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Înălțime</w:t>
            </w:r>
          </w:p>
          <w:p w14:paraId="1F57866A"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IMC</w:t>
            </w:r>
          </w:p>
        </w:tc>
      </w:tr>
      <w:tr w:rsidR="001A1D17" w:rsidRPr="001A1D17" w14:paraId="76451182" w14:textId="77777777" w:rsidTr="007D12B8">
        <w:tc>
          <w:tcPr>
            <w:tcW w:w="4508" w:type="dxa"/>
          </w:tcPr>
          <w:p w14:paraId="69724886" w14:textId="77777777" w:rsidR="00764B19" w:rsidRPr="001A1D17" w:rsidRDefault="00764B19" w:rsidP="001A1D17">
            <w:pPr>
              <w:spacing w:line="276" w:lineRule="auto"/>
              <w:jc w:val="both"/>
              <w:rPr>
                <w:rFonts w:ascii="Times New Roman" w:eastAsia="Calibri" w:hAnsi="Times New Roman" w:cs="Times New Roman"/>
                <w:b/>
                <w:bCs/>
                <w:sz w:val="20"/>
                <w:szCs w:val="20"/>
              </w:rPr>
            </w:pPr>
            <w:r w:rsidRPr="001A1D17">
              <w:rPr>
                <w:rFonts w:ascii="Times New Roman" w:eastAsia="Calibri" w:hAnsi="Times New Roman" w:cs="Times New Roman"/>
                <w:b/>
                <w:bCs/>
                <w:sz w:val="20"/>
                <w:szCs w:val="20"/>
              </w:rPr>
              <w:t>Analize de laborator</w:t>
            </w:r>
          </w:p>
        </w:tc>
        <w:tc>
          <w:tcPr>
            <w:tcW w:w="5126" w:type="dxa"/>
          </w:tcPr>
          <w:p w14:paraId="605523B4"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Hemoleucograma</w:t>
            </w:r>
          </w:p>
          <w:p w14:paraId="3D47A73A"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VSH</w:t>
            </w:r>
          </w:p>
          <w:p w14:paraId="00E7390F"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CRP</w:t>
            </w:r>
          </w:p>
          <w:p w14:paraId="4184B7E3"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Uree, creatinină, ionogramă</w:t>
            </w:r>
          </w:p>
          <w:p w14:paraId="1B8F453A"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ASAT, ALAT, GGT, FA</w:t>
            </w:r>
          </w:p>
          <w:p w14:paraId="625F8521" w14:textId="77777777" w:rsidR="00764B19" w:rsidRPr="00F640DC" w:rsidRDefault="00764B19" w:rsidP="001A1D17">
            <w:pPr>
              <w:spacing w:line="276" w:lineRule="auto"/>
              <w:jc w:val="both"/>
              <w:rPr>
                <w:rFonts w:ascii="Times New Roman" w:eastAsia="Calibri" w:hAnsi="Times New Roman" w:cs="Times New Roman"/>
                <w:sz w:val="20"/>
                <w:szCs w:val="20"/>
                <w:lang w:val="pt-BR"/>
              </w:rPr>
            </w:pPr>
            <w:r w:rsidRPr="00F640DC">
              <w:rPr>
                <w:rFonts w:ascii="Times New Roman" w:eastAsia="Calibri" w:hAnsi="Times New Roman" w:cs="Times New Roman"/>
                <w:sz w:val="20"/>
                <w:szCs w:val="20"/>
                <w:lang w:val="pt-BR"/>
              </w:rPr>
              <w:t>Glicemie</w:t>
            </w:r>
          </w:p>
          <w:p w14:paraId="058332A3" w14:textId="77777777" w:rsidR="00764B19" w:rsidRPr="00F640DC" w:rsidRDefault="00764B19" w:rsidP="001A1D17">
            <w:pPr>
              <w:spacing w:line="276" w:lineRule="auto"/>
              <w:jc w:val="both"/>
              <w:rPr>
                <w:rFonts w:ascii="Times New Roman" w:eastAsia="Calibri" w:hAnsi="Times New Roman" w:cs="Times New Roman"/>
                <w:sz w:val="20"/>
                <w:szCs w:val="20"/>
                <w:lang w:val="pt-BR"/>
              </w:rPr>
            </w:pPr>
            <w:r w:rsidRPr="00F640DC">
              <w:rPr>
                <w:rFonts w:ascii="Times New Roman" w:eastAsia="Calibri" w:hAnsi="Times New Roman" w:cs="Times New Roman"/>
                <w:sz w:val="20"/>
                <w:szCs w:val="20"/>
                <w:lang w:val="pt-BR"/>
              </w:rPr>
              <w:t>Sumar și sediment urinar</w:t>
            </w:r>
          </w:p>
          <w:p w14:paraId="153A3D0E" w14:textId="77777777" w:rsidR="00764B19" w:rsidRPr="00F640DC" w:rsidRDefault="00764B19" w:rsidP="001A1D17">
            <w:pPr>
              <w:spacing w:line="276" w:lineRule="auto"/>
              <w:jc w:val="both"/>
              <w:rPr>
                <w:rFonts w:ascii="Times New Roman" w:eastAsia="Calibri" w:hAnsi="Times New Roman" w:cs="Times New Roman"/>
                <w:sz w:val="20"/>
                <w:szCs w:val="20"/>
                <w:lang w:val="pt-BR"/>
              </w:rPr>
            </w:pPr>
            <w:r w:rsidRPr="00F640DC">
              <w:rPr>
                <w:rFonts w:ascii="Times New Roman" w:eastAsia="Calibri" w:hAnsi="Times New Roman" w:cs="Times New Roman"/>
                <w:sz w:val="20"/>
                <w:szCs w:val="20"/>
                <w:lang w:val="pt-BR"/>
              </w:rPr>
              <w:t>Opțional - nivelul seric al anticorpilor anti-desmogleine 1 și 3</w:t>
            </w:r>
          </w:p>
        </w:tc>
      </w:tr>
      <w:tr w:rsidR="001A1D17" w:rsidRPr="001A1D17" w14:paraId="794242E9" w14:textId="77777777" w:rsidTr="007D12B8">
        <w:tc>
          <w:tcPr>
            <w:tcW w:w="4508" w:type="dxa"/>
          </w:tcPr>
          <w:p w14:paraId="52BD96BF" w14:textId="77777777" w:rsidR="00764B19" w:rsidRPr="00F640DC" w:rsidRDefault="00764B19" w:rsidP="001A1D17">
            <w:pPr>
              <w:spacing w:line="276" w:lineRule="auto"/>
              <w:jc w:val="both"/>
              <w:rPr>
                <w:rFonts w:ascii="Times New Roman" w:eastAsia="Calibri" w:hAnsi="Times New Roman" w:cs="Times New Roman"/>
                <w:b/>
                <w:bCs/>
                <w:sz w:val="20"/>
                <w:szCs w:val="20"/>
                <w:lang w:val="pt-BR"/>
              </w:rPr>
            </w:pPr>
            <w:r w:rsidRPr="00F640DC">
              <w:rPr>
                <w:rFonts w:ascii="Times New Roman" w:eastAsia="Calibri" w:hAnsi="Times New Roman" w:cs="Times New Roman"/>
                <w:b/>
                <w:bCs/>
                <w:sz w:val="20"/>
                <w:szCs w:val="20"/>
                <w:lang w:val="pt-BR"/>
              </w:rPr>
              <w:t>Alte analize de laborator semnificative</w:t>
            </w:r>
          </w:p>
        </w:tc>
        <w:tc>
          <w:tcPr>
            <w:tcW w:w="5126" w:type="dxa"/>
          </w:tcPr>
          <w:p w14:paraId="4E4CF43A" w14:textId="77777777" w:rsidR="00764B19" w:rsidRPr="00F640DC" w:rsidRDefault="00764B19" w:rsidP="001A1D17">
            <w:pPr>
              <w:spacing w:line="276" w:lineRule="auto"/>
              <w:jc w:val="both"/>
              <w:rPr>
                <w:rFonts w:ascii="Times New Roman" w:eastAsia="Calibri" w:hAnsi="Times New Roman" w:cs="Times New Roman"/>
                <w:sz w:val="20"/>
                <w:szCs w:val="20"/>
                <w:lang w:val="pt-BR"/>
              </w:rPr>
            </w:pPr>
            <w:r w:rsidRPr="00F640DC">
              <w:rPr>
                <w:rFonts w:ascii="Times New Roman" w:eastAsia="Calibri" w:hAnsi="Times New Roman" w:cs="Times New Roman"/>
                <w:sz w:val="20"/>
                <w:szCs w:val="20"/>
                <w:lang w:val="pt-BR"/>
              </w:rPr>
              <w:t>În funcție de particularitățile pacientului</w:t>
            </w:r>
          </w:p>
        </w:tc>
      </w:tr>
    </w:tbl>
    <w:p w14:paraId="77B4D7B2" w14:textId="77777777" w:rsidR="00764B19" w:rsidRPr="001A1D17" w:rsidRDefault="00764B19" w:rsidP="001A1D17">
      <w:pPr>
        <w:spacing w:after="0" w:line="276" w:lineRule="auto"/>
        <w:jc w:val="both"/>
        <w:rPr>
          <w:rFonts w:ascii="Times New Roman" w:eastAsia="Calibri" w:hAnsi="Times New Roman" w:cs="Times New Roman"/>
          <w:b/>
          <w:bCs/>
          <w:sz w:val="24"/>
          <w:szCs w:val="24"/>
        </w:rPr>
      </w:pPr>
      <w:bookmarkStart w:id="17" w:name="_Toc65051613"/>
      <w:r w:rsidRPr="001A1D17">
        <w:rPr>
          <w:rFonts w:ascii="Times New Roman" w:eastAsia="Calibri" w:hAnsi="Times New Roman" w:cs="Times New Roman"/>
          <w:b/>
          <w:bCs/>
          <w:sz w:val="24"/>
          <w:szCs w:val="24"/>
        </w:rPr>
        <w:lastRenderedPageBreak/>
        <w:t>Prima evaluare pentru atingerea țintei terapeutice</w:t>
      </w:r>
      <w:bookmarkEnd w:id="17"/>
    </w:p>
    <w:p w14:paraId="6FC3B43C" w14:textId="6C416788" w:rsidR="00764B19" w:rsidRPr="001A1D17" w:rsidRDefault="00764B19" w:rsidP="001A1D17">
      <w:pPr>
        <w:spacing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 xml:space="preserve">Pacientul trebuie evaluat pentru atingerea țintei terapeutice și stabilirea siguranței terapeutice </w:t>
      </w:r>
      <w:r w:rsidRPr="001A1D17">
        <w:rPr>
          <w:rFonts w:ascii="Times New Roman" w:eastAsia="Calibri" w:hAnsi="Times New Roman" w:cs="Times New Roman"/>
          <w:b/>
          <w:bCs/>
          <w:sz w:val="24"/>
          <w:szCs w:val="24"/>
        </w:rPr>
        <w:t>la 3 luni</w:t>
      </w:r>
      <w:r w:rsidRPr="001A1D17">
        <w:rPr>
          <w:rFonts w:ascii="Times New Roman" w:eastAsia="Calibri" w:hAnsi="Times New Roman" w:cs="Times New Roman"/>
          <w:sz w:val="24"/>
          <w:szCs w:val="24"/>
        </w:rPr>
        <w:t xml:space="preserve"> de la inițierea terapiei cu rituximab. </w:t>
      </w:r>
    </w:p>
    <w:tbl>
      <w:tblPr>
        <w:tblStyle w:val="TableGridLight2"/>
        <w:tblW w:w="9634" w:type="dxa"/>
        <w:tblLook w:val="04A0" w:firstRow="1" w:lastRow="0" w:firstColumn="1" w:lastColumn="0" w:noHBand="0" w:noVBand="1"/>
      </w:tblPr>
      <w:tblGrid>
        <w:gridCol w:w="4508"/>
        <w:gridCol w:w="5126"/>
      </w:tblGrid>
      <w:tr w:rsidR="001A1D17" w:rsidRPr="001A1D17" w14:paraId="2B4EC793" w14:textId="77777777" w:rsidTr="007D12B8">
        <w:tc>
          <w:tcPr>
            <w:tcW w:w="4508" w:type="dxa"/>
          </w:tcPr>
          <w:p w14:paraId="41E64347" w14:textId="77777777" w:rsidR="00764B19" w:rsidRPr="001A1D17" w:rsidRDefault="00764B19" w:rsidP="001A1D17">
            <w:pPr>
              <w:spacing w:line="276" w:lineRule="auto"/>
              <w:jc w:val="both"/>
              <w:rPr>
                <w:rFonts w:ascii="Times New Roman" w:eastAsia="Calibri" w:hAnsi="Times New Roman" w:cs="Times New Roman"/>
                <w:b/>
                <w:bCs/>
                <w:sz w:val="20"/>
                <w:szCs w:val="20"/>
              </w:rPr>
            </w:pPr>
            <w:r w:rsidRPr="001A1D17">
              <w:rPr>
                <w:rFonts w:ascii="Times New Roman" w:eastAsia="Calibri" w:hAnsi="Times New Roman" w:cs="Times New Roman"/>
                <w:b/>
                <w:bCs/>
                <w:sz w:val="20"/>
                <w:szCs w:val="20"/>
              </w:rPr>
              <w:t>Severitatea bolii</w:t>
            </w:r>
          </w:p>
        </w:tc>
        <w:tc>
          <w:tcPr>
            <w:tcW w:w="5126" w:type="dxa"/>
          </w:tcPr>
          <w:p w14:paraId="39AFE0C5"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Scorurile PDAI și DLQI</w:t>
            </w:r>
          </w:p>
        </w:tc>
      </w:tr>
      <w:tr w:rsidR="001A1D17" w:rsidRPr="001A1D17" w14:paraId="1AE60A3D" w14:textId="77777777" w:rsidTr="007D12B8">
        <w:tc>
          <w:tcPr>
            <w:tcW w:w="4508" w:type="dxa"/>
          </w:tcPr>
          <w:p w14:paraId="084B1C5C" w14:textId="77777777" w:rsidR="00764B19" w:rsidRPr="001A1D17" w:rsidRDefault="00764B19" w:rsidP="001A1D17">
            <w:pPr>
              <w:spacing w:line="276" w:lineRule="auto"/>
              <w:jc w:val="both"/>
              <w:rPr>
                <w:rFonts w:ascii="Times New Roman" w:eastAsia="Calibri" w:hAnsi="Times New Roman" w:cs="Times New Roman"/>
                <w:b/>
                <w:bCs/>
                <w:sz w:val="20"/>
                <w:szCs w:val="20"/>
              </w:rPr>
            </w:pPr>
            <w:r w:rsidRPr="001A1D17">
              <w:rPr>
                <w:rFonts w:ascii="Times New Roman" w:eastAsia="Calibri" w:hAnsi="Times New Roman" w:cs="Times New Roman"/>
                <w:b/>
                <w:bCs/>
                <w:sz w:val="20"/>
                <w:szCs w:val="20"/>
              </w:rPr>
              <w:t>Stare generală</w:t>
            </w:r>
          </w:p>
        </w:tc>
        <w:tc>
          <w:tcPr>
            <w:tcW w:w="5126" w:type="dxa"/>
          </w:tcPr>
          <w:p w14:paraId="448BB39D"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Semne și simptome</w:t>
            </w:r>
          </w:p>
          <w:p w14:paraId="3E765EBC"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Greutate</w:t>
            </w:r>
          </w:p>
          <w:p w14:paraId="5E1D1DD3"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Înălțime</w:t>
            </w:r>
          </w:p>
          <w:p w14:paraId="1E0E0517"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IMC</w:t>
            </w:r>
          </w:p>
        </w:tc>
      </w:tr>
      <w:tr w:rsidR="001A1D17" w:rsidRPr="001A1D17" w14:paraId="28B28389" w14:textId="77777777" w:rsidTr="007D12B8">
        <w:tc>
          <w:tcPr>
            <w:tcW w:w="4508" w:type="dxa"/>
          </w:tcPr>
          <w:p w14:paraId="0623998F" w14:textId="77777777" w:rsidR="00764B19" w:rsidRPr="001A1D17" w:rsidRDefault="00764B19" w:rsidP="001A1D17">
            <w:pPr>
              <w:spacing w:line="276" w:lineRule="auto"/>
              <w:jc w:val="both"/>
              <w:rPr>
                <w:rFonts w:ascii="Times New Roman" w:eastAsia="Calibri" w:hAnsi="Times New Roman" w:cs="Times New Roman"/>
                <w:b/>
                <w:bCs/>
                <w:sz w:val="20"/>
                <w:szCs w:val="20"/>
              </w:rPr>
            </w:pPr>
            <w:r w:rsidRPr="001A1D17">
              <w:rPr>
                <w:rFonts w:ascii="Times New Roman" w:eastAsia="Calibri" w:hAnsi="Times New Roman" w:cs="Times New Roman"/>
                <w:b/>
                <w:bCs/>
                <w:sz w:val="20"/>
                <w:szCs w:val="20"/>
              </w:rPr>
              <w:t>Analize de laborator</w:t>
            </w:r>
          </w:p>
        </w:tc>
        <w:tc>
          <w:tcPr>
            <w:tcW w:w="5126" w:type="dxa"/>
          </w:tcPr>
          <w:p w14:paraId="1EC6BCCC"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Hemoleucograma</w:t>
            </w:r>
          </w:p>
          <w:p w14:paraId="49459A47"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VSH</w:t>
            </w:r>
          </w:p>
          <w:p w14:paraId="0E3C6A2A"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CRP</w:t>
            </w:r>
          </w:p>
          <w:p w14:paraId="3EC194F7"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Uree, creatinină, ionogramă</w:t>
            </w:r>
          </w:p>
          <w:p w14:paraId="237C9B0E"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ASAT, ALAT, GGT, FA</w:t>
            </w:r>
          </w:p>
          <w:p w14:paraId="7E551AF5" w14:textId="77777777" w:rsidR="00764B19" w:rsidRPr="00F640DC" w:rsidRDefault="00764B19" w:rsidP="001A1D17">
            <w:pPr>
              <w:spacing w:line="276" w:lineRule="auto"/>
              <w:jc w:val="both"/>
              <w:rPr>
                <w:rFonts w:ascii="Times New Roman" w:eastAsia="Calibri" w:hAnsi="Times New Roman" w:cs="Times New Roman"/>
                <w:sz w:val="20"/>
                <w:szCs w:val="20"/>
                <w:lang w:val="pt-BR"/>
              </w:rPr>
            </w:pPr>
            <w:r w:rsidRPr="00F640DC">
              <w:rPr>
                <w:rFonts w:ascii="Times New Roman" w:eastAsia="Calibri" w:hAnsi="Times New Roman" w:cs="Times New Roman"/>
                <w:sz w:val="20"/>
                <w:szCs w:val="20"/>
                <w:lang w:val="pt-BR"/>
              </w:rPr>
              <w:t>Glicemie</w:t>
            </w:r>
          </w:p>
          <w:p w14:paraId="21F83605" w14:textId="77777777" w:rsidR="00764B19" w:rsidRPr="00F640DC" w:rsidRDefault="00764B19" w:rsidP="001A1D17">
            <w:pPr>
              <w:spacing w:line="276" w:lineRule="auto"/>
              <w:jc w:val="both"/>
              <w:rPr>
                <w:rFonts w:ascii="Times New Roman" w:eastAsia="Calibri" w:hAnsi="Times New Roman" w:cs="Times New Roman"/>
                <w:sz w:val="20"/>
                <w:szCs w:val="20"/>
                <w:lang w:val="pt-BR"/>
              </w:rPr>
            </w:pPr>
            <w:r w:rsidRPr="00F640DC">
              <w:rPr>
                <w:rFonts w:ascii="Times New Roman" w:eastAsia="Calibri" w:hAnsi="Times New Roman" w:cs="Times New Roman"/>
                <w:sz w:val="20"/>
                <w:szCs w:val="20"/>
                <w:lang w:val="pt-BR"/>
              </w:rPr>
              <w:t>Sumar și sediment urinar</w:t>
            </w:r>
          </w:p>
          <w:p w14:paraId="4A3D31F6" w14:textId="77777777" w:rsidR="00764B19" w:rsidRPr="00F640DC" w:rsidRDefault="00764B19" w:rsidP="001A1D17">
            <w:pPr>
              <w:spacing w:line="276" w:lineRule="auto"/>
              <w:jc w:val="both"/>
              <w:rPr>
                <w:rFonts w:ascii="Times New Roman" w:eastAsia="Calibri" w:hAnsi="Times New Roman" w:cs="Times New Roman"/>
                <w:sz w:val="20"/>
                <w:szCs w:val="20"/>
                <w:lang w:val="pt-BR"/>
              </w:rPr>
            </w:pPr>
            <w:r w:rsidRPr="00F640DC">
              <w:rPr>
                <w:rFonts w:ascii="Times New Roman" w:eastAsia="Calibri" w:hAnsi="Times New Roman" w:cs="Times New Roman"/>
                <w:sz w:val="20"/>
                <w:szCs w:val="20"/>
                <w:lang w:val="pt-BR"/>
              </w:rPr>
              <w:t>Opțional anticorpii (IgG) anti-desmogleină 1 și anti-desmogleină 3</w:t>
            </w:r>
          </w:p>
        </w:tc>
      </w:tr>
      <w:tr w:rsidR="00764B19" w:rsidRPr="001A1D17" w14:paraId="6EF366CF" w14:textId="77777777" w:rsidTr="007D12B8">
        <w:tc>
          <w:tcPr>
            <w:tcW w:w="4508" w:type="dxa"/>
          </w:tcPr>
          <w:p w14:paraId="636CD816" w14:textId="77777777" w:rsidR="00764B19" w:rsidRPr="00F640DC" w:rsidRDefault="00764B19" w:rsidP="001A1D17">
            <w:pPr>
              <w:spacing w:line="276" w:lineRule="auto"/>
              <w:jc w:val="both"/>
              <w:rPr>
                <w:rFonts w:ascii="Times New Roman" w:eastAsia="Calibri" w:hAnsi="Times New Roman" w:cs="Times New Roman"/>
                <w:b/>
                <w:bCs/>
                <w:sz w:val="20"/>
                <w:szCs w:val="20"/>
                <w:lang w:val="pt-BR"/>
              </w:rPr>
            </w:pPr>
            <w:r w:rsidRPr="00F640DC">
              <w:rPr>
                <w:rFonts w:ascii="Times New Roman" w:eastAsia="Calibri" w:hAnsi="Times New Roman" w:cs="Times New Roman"/>
                <w:b/>
                <w:bCs/>
                <w:sz w:val="20"/>
                <w:szCs w:val="20"/>
                <w:lang w:val="pt-BR"/>
              </w:rPr>
              <w:t>Alte analize de laborator semnificative</w:t>
            </w:r>
          </w:p>
        </w:tc>
        <w:tc>
          <w:tcPr>
            <w:tcW w:w="5126" w:type="dxa"/>
          </w:tcPr>
          <w:p w14:paraId="61AAC278" w14:textId="77777777" w:rsidR="00764B19" w:rsidRPr="00F640DC" w:rsidRDefault="00764B19" w:rsidP="001A1D17">
            <w:pPr>
              <w:spacing w:line="276" w:lineRule="auto"/>
              <w:jc w:val="both"/>
              <w:rPr>
                <w:rFonts w:ascii="Times New Roman" w:eastAsia="Calibri" w:hAnsi="Times New Roman" w:cs="Times New Roman"/>
                <w:sz w:val="20"/>
                <w:szCs w:val="20"/>
                <w:lang w:val="pt-BR"/>
              </w:rPr>
            </w:pPr>
            <w:r w:rsidRPr="00F640DC">
              <w:rPr>
                <w:rFonts w:ascii="Times New Roman" w:eastAsia="Calibri" w:hAnsi="Times New Roman" w:cs="Times New Roman"/>
                <w:sz w:val="20"/>
                <w:szCs w:val="20"/>
                <w:lang w:val="pt-BR"/>
              </w:rPr>
              <w:t>În funcție de particularitățile pacientului</w:t>
            </w:r>
          </w:p>
        </w:tc>
      </w:tr>
    </w:tbl>
    <w:p w14:paraId="0ABBFEA6" w14:textId="77777777" w:rsidR="00764B19" w:rsidRPr="001A1D17" w:rsidRDefault="00764B19" w:rsidP="001A1D17">
      <w:pPr>
        <w:spacing w:line="276" w:lineRule="auto"/>
        <w:jc w:val="both"/>
        <w:rPr>
          <w:rFonts w:ascii="Times New Roman" w:eastAsia="Calibri" w:hAnsi="Times New Roman" w:cs="Times New Roman"/>
          <w:b/>
          <w:bCs/>
          <w:sz w:val="24"/>
          <w:szCs w:val="24"/>
        </w:rPr>
      </w:pPr>
    </w:p>
    <w:p w14:paraId="6924EC10" w14:textId="77777777" w:rsidR="00764B19" w:rsidRPr="001A1D17" w:rsidRDefault="00764B19" w:rsidP="001A1D17">
      <w:pPr>
        <w:spacing w:after="0" w:line="276" w:lineRule="auto"/>
        <w:jc w:val="both"/>
        <w:rPr>
          <w:rFonts w:ascii="Times New Roman" w:eastAsia="Calibri" w:hAnsi="Times New Roman" w:cs="Times New Roman"/>
          <w:sz w:val="24"/>
          <w:szCs w:val="24"/>
        </w:rPr>
      </w:pPr>
      <w:r w:rsidRPr="001A1D17">
        <w:rPr>
          <w:rFonts w:ascii="Times New Roman" w:eastAsia="Calibri" w:hAnsi="Times New Roman" w:cs="Times New Roman"/>
          <w:b/>
          <w:bCs/>
          <w:sz w:val="24"/>
          <w:szCs w:val="24"/>
        </w:rPr>
        <w:t>Monitorizarea menținerii țintei terapeutice și a siguranței tratamentului</w:t>
      </w:r>
    </w:p>
    <w:tbl>
      <w:tblPr>
        <w:tblStyle w:val="TableGridLight2"/>
        <w:tblW w:w="9634" w:type="dxa"/>
        <w:tblLook w:val="04A0" w:firstRow="1" w:lastRow="0" w:firstColumn="1" w:lastColumn="0" w:noHBand="0" w:noVBand="1"/>
      </w:tblPr>
      <w:tblGrid>
        <w:gridCol w:w="3539"/>
        <w:gridCol w:w="3402"/>
        <w:gridCol w:w="2693"/>
      </w:tblGrid>
      <w:tr w:rsidR="001A1D17" w:rsidRPr="001A1D17" w14:paraId="7956D903" w14:textId="77777777" w:rsidTr="007D12B8">
        <w:tc>
          <w:tcPr>
            <w:tcW w:w="3539" w:type="dxa"/>
          </w:tcPr>
          <w:p w14:paraId="4880FFC6" w14:textId="77777777" w:rsidR="00764B19" w:rsidRPr="001A1D17" w:rsidRDefault="00764B19" w:rsidP="001A1D17">
            <w:pPr>
              <w:spacing w:line="276" w:lineRule="auto"/>
              <w:jc w:val="both"/>
              <w:rPr>
                <w:rFonts w:ascii="Times New Roman" w:eastAsia="Calibri" w:hAnsi="Times New Roman" w:cs="Times New Roman"/>
                <w:b/>
                <w:bCs/>
                <w:sz w:val="20"/>
                <w:szCs w:val="20"/>
              </w:rPr>
            </w:pPr>
            <w:r w:rsidRPr="001A1D17">
              <w:rPr>
                <w:rFonts w:ascii="Times New Roman" w:eastAsia="Calibri" w:hAnsi="Times New Roman" w:cs="Times New Roman"/>
                <w:b/>
                <w:bCs/>
                <w:sz w:val="20"/>
                <w:szCs w:val="20"/>
              </w:rPr>
              <w:t xml:space="preserve">Parametrii </w:t>
            </w:r>
          </w:p>
        </w:tc>
        <w:tc>
          <w:tcPr>
            <w:tcW w:w="3402" w:type="dxa"/>
          </w:tcPr>
          <w:p w14:paraId="17E1203B" w14:textId="77777777" w:rsidR="00764B19" w:rsidRPr="001A1D17" w:rsidRDefault="00764B19" w:rsidP="001A1D17">
            <w:pPr>
              <w:spacing w:line="276" w:lineRule="auto"/>
              <w:jc w:val="both"/>
              <w:rPr>
                <w:rFonts w:ascii="Times New Roman" w:eastAsia="Calibri" w:hAnsi="Times New Roman" w:cs="Times New Roman"/>
                <w:b/>
                <w:bCs/>
                <w:sz w:val="20"/>
                <w:szCs w:val="20"/>
              </w:rPr>
            </w:pPr>
            <w:r w:rsidRPr="001A1D17">
              <w:rPr>
                <w:rFonts w:ascii="Times New Roman" w:eastAsia="Calibri" w:hAnsi="Times New Roman" w:cs="Times New Roman"/>
                <w:b/>
                <w:bCs/>
                <w:sz w:val="20"/>
                <w:szCs w:val="20"/>
              </w:rPr>
              <w:t>Descriere</w:t>
            </w:r>
          </w:p>
        </w:tc>
        <w:tc>
          <w:tcPr>
            <w:tcW w:w="2693" w:type="dxa"/>
          </w:tcPr>
          <w:p w14:paraId="329E2DFC" w14:textId="77777777" w:rsidR="00764B19" w:rsidRPr="001A1D17" w:rsidRDefault="00764B19" w:rsidP="001A1D17">
            <w:pPr>
              <w:spacing w:line="276" w:lineRule="auto"/>
              <w:jc w:val="both"/>
              <w:rPr>
                <w:rFonts w:ascii="Times New Roman" w:eastAsia="Calibri" w:hAnsi="Times New Roman" w:cs="Times New Roman"/>
                <w:b/>
                <w:bCs/>
                <w:sz w:val="20"/>
                <w:szCs w:val="20"/>
              </w:rPr>
            </w:pPr>
            <w:r w:rsidRPr="001A1D17">
              <w:rPr>
                <w:rFonts w:ascii="Times New Roman" w:eastAsia="Calibri" w:hAnsi="Times New Roman" w:cs="Times New Roman"/>
                <w:b/>
                <w:bCs/>
                <w:sz w:val="20"/>
                <w:szCs w:val="20"/>
              </w:rPr>
              <w:t>Interval de monitorizare</w:t>
            </w:r>
          </w:p>
        </w:tc>
      </w:tr>
      <w:tr w:rsidR="001A1D17" w:rsidRPr="001A1D17" w14:paraId="299855A9" w14:textId="77777777" w:rsidTr="007D12B8">
        <w:tc>
          <w:tcPr>
            <w:tcW w:w="3539" w:type="dxa"/>
          </w:tcPr>
          <w:p w14:paraId="13D03856" w14:textId="77777777" w:rsidR="00764B19" w:rsidRPr="001A1D17" w:rsidRDefault="00764B19" w:rsidP="001A1D17">
            <w:pPr>
              <w:spacing w:line="276" w:lineRule="auto"/>
              <w:jc w:val="both"/>
              <w:rPr>
                <w:rFonts w:ascii="Times New Roman" w:eastAsia="Calibri" w:hAnsi="Times New Roman" w:cs="Times New Roman"/>
                <w:b/>
                <w:bCs/>
                <w:sz w:val="20"/>
                <w:szCs w:val="20"/>
              </w:rPr>
            </w:pPr>
            <w:r w:rsidRPr="001A1D17">
              <w:rPr>
                <w:rFonts w:ascii="Times New Roman" w:eastAsia="Calibri" w:hAnsi="Times New Roman" w:cs="Times New Roman"/>
                <w:b/>
                <w:bCs/>
                <w:sz w:val="20"/>
                <w:szCs w:val="20"/>
              </w:rPr>
              <w:t>Severitatea bolii</w:t>
            </w:r>
          </w:p>
        </w:tc>
        <w:tc>
          <w:tcPr>
            <w:tcW w:w="3402" w:type="dxa"/>
          </w:tcPr>
          <w:p w14:paraId="360DF29D"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Scoruri PDAI și DLQI</w:t>
            </w:r>
          </w:p>
        </w:tc>
        <w:tc>
          <w:tcPr>
            <w:tcW w:w="2693" w:type="dxa"/>
          </w:tcPr>
          <w:p w14:paraId="502153CA"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6 luni</w:t>
            </w:r>
          </w:p>
        </w:tc>
      </w:tr>
      <w:tr w:rsidR="001A1D17" w:rsidRPr="001A1D17" w14:paraId="6536AD3D" w14:textId="77777777" w:rsidTr="007D12B8">
        <w:tc>
          <w:tcPr>
            <w:tcW w:w="3539" w:type="dxa"/>
          </w:tcPr>
          <w:p w14:paraId="541AEFBD" w14:textId="77777777" w:rsidR="00764B19" w:rsidRPr="001A1D17" w:rsidRDefault="00764B19" w:rsidP="001A1D17">
            <w:pPr>
              <w:spacing w:line="276" w:lineRule="auto"/>
              <w:jc w:val="both"/>
              <w:rPr>
                <w:rFonts w:ascii="Times New Roman" w:eastAsia="Calibri" w:hAnsi="Times New Roman" w:cs="Times New Roman"/>
                <w:b/>
                <w:bCs/>
                <w:sz w:val="20"/>
                <w:szCs w:val="20"/>
              </w:rPr>
            </w:pPr>
            <w:r w:rsidRPr="001A1D17">
              <w:rPr>
                <w:rFonts w:ascii="Times New Roman" w:eastAsia="Calibri" w:hAnsi="Times New Roman" w:cs="Times New Roman"/>
                <w:b/>
                <w:bCs/>
                <w:sz w:val="20"/>
                <w:szCs w:val="20"/>
              </w:rPr>
              <w:t>Stare generală</w:t>
            </w:r>
          </w:p>
        </w:tc>
        <w:tc>
          <w:tcPr>
            <w:tcW w:w="3402" w:type="dxa"/>
          </w:tcPr>
          <w:p w14:paraId="286BFA1B"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Semne și simptome</w:t>
            </w:r>
          </w:p>
          <w:p w14:paraId="5166AC7C"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Greutate</w:t>
            </w:r>
          </w:p>
          <w:p w14:paraId="6AF3E03E"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Înălțime</w:t>
            </w:r>
          </w:p>
          <w:p w14:paraId="28EEAA81"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IMC</w:t>
            </w:r>
          </w:p>
        </w:tc>
        <w:tc>
          <w:tcPr>
            <w:tcW w:w="2693" w:type="dxa"/>
          </w:tcPr>
          <w:p w14:paraId="670FD3A1"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6 luni</w:t>
            </w:r>
          </w:p>
        </w:tc>
      </w:tr>
      <w:tr w:rsidR="001A1D17" w:rsidRPr="001A1D17" w14:paraId="0C72E266" w14:textId="77777777" w:rsidTr="007D12B8">
        <w:tc>
          <w:tcPr>
            <w:tcW w:w="3539" w:type="dxa"/>
          </w:tcPr>
          <w:p w14:paraId="7DA0F09F" w14:textId="77777777" w:rsidR="00764B19" w:rsidRPr="001A1D17" w:rsidRDefault="00764B19" w:rsidP="001A1D17">
            <w:pPr>
              <w:spacing w:line="276" w:lineRule="auto"/>
              <w:jc w:val="both"/>
              <w:rPr>
                <w:rFonts w:ascii="Times New Roman" w:eastAsia="Calibri" w:hAnsi="Times New Roman" w:cs="Times New Roman"/>
                <w:b/>
                <w:bCs/>
                <w:sz w:val="20"/>
                <w:szCs w:val="20"/>
              </w:rPr>
            </w:pPr>
            <w:r w:rsidRPr="001A1D17">
              <w:rPr>
                <w:rFonts w:ascii="Times New Roman" w:eastAsia="Calibri" w:hAnsi="Times New Roman" w:cs="Times New Roman"/>
                <w:b/>
                <w:bCs/>
                <w:sz w:val="20"/>
                <w:szCs w:val="20"/>
              </w:rPr>
              <w:t>Analize de laborator</w:t>
            </w:r>
          </w:p>
        </w:tc>
        <w:tc>
          <w:tcPr>
            <w:tcW w:w="3402" w:type="dxa"/>
          </w:tcPr>
          <w:p w14:paraId="223C0072"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Hemoleucograma</w:t>
            </w:r>
          </w:p>
          <w:p w14:paraId="72E9D27A"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VSH</w:t>
            </w:r>
          </w:p>
          <w:p w14:paraId="0F3C93F3"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CRP</w:t>
            </w:r>
          </w:p>
          <w:p w14:paraId="22048E0C"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Uree, creatinină, ionogramă</w:t>
            </w:r>
          </w:p>
          <w:p w14:paraId="23CA21C0"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ASAT, ALAT, GGT, FA</w:t>
            </w:r>
          </w:p>
          <w:p w14:paraId="1C7D8FDB" w14:textId="77777777" w:rsidR="00764B19" w:rsidRPr="00F640DC" w:rsidRDefault="00764B19" w:rsidP="001A1D17">
            <w:pPr>
              <w:spacing w:line="276" w:lineRule="auto"/>
              <w:jc w:val="both"/>
              <w:rPr>
                <w:rFonts w:ascii="Times New Roman" w:eastAsia="Calibri" w:hAnsi="Times New Roman" w:cs="Times New Roman"/>
                <w:sz w:val="20"/>
                <w:szCs w:val="20"/>
                <w:lang w:val="pt-BR"/>
              </w:rPr>
            </w:pPr>
            <w:r w:rsidRPr="00F640DC">
              <w:rPr>
                <w:rFonts w:ascii="Times New Roman" w:eastAsia="Calibri" w:hAnsi="Times New Roman" w:cs="Times New Roman"/>
                <w:sz w:val="20"/>
                <w:szCs w:val="20"/>
                <w:lang w:val="pt-BR"/>
              </w:rPr>
              <w:t>Glicemie</w:t>
            </w:r>
          </w:p>
          <w:p w14:paraId="18047484" w14:textId="77777777" w:rsidR="00764B19" w:rsidRPr="00F640DC" w:rsidRDefault="00764B19" w:rsidP="001A1D17">
            <w:pPr>
              <w:spacing w:line="276" w:lineRule="auto"/>
              <w:jc w:val="both"/>
              <w:rPr>
                <w:rFonts w:ascii="Times New Roman" w:eastAsia="Calibri" w:hAnsi="Times New Roman" w:cs="Times New Roman"/>
                <w:sz w:val="20"/>
                <w:szCs w:val="20"/>
                <w:lang w:val="pt-BR"/>
              </w:rPr>
            </w:pPr>
            <w:r w:rsidRPr="00F640DC">
              <w:rPr>
                <w:rFonts w:ascii="Times New Roman" w:eastAsia="Calibri" w:hAnsi="Times New Roman" w:cs="Times New Roman"/>
                <w:sz w:val="20"/>
                <w:szCs w:val="20"/>
                <w:lang w:val="pt-BR"/>
              </w:rPr>
              <w:t>Sumar și sediment urinar</w:t>
            </w:r>
          </w:p>
          <w:p w14:paraId="7DF6A904" w14:textId="77777777" w:rsidR="00764B19" w:rsidRPr="00F640DC" w:rsidRDefault="00764B19" w:rsidP="001A1D17">
            <w:pPr>
              <w:spacing w:line="276" w:lineRule="auto"/>
              <w:jc w:val="both"/>
              <w:rPr>
                <w:rFonts w:ascii="Times New Roman" w:eastAsia="Calibri" w:hAnsi="Times New Roman" w:cs="Times New Roman"/>
                <w:sz w:val="20"/>
                <w:szCs w:val="20"/>
                <w:lang w:val="pt-BR"/>
              </w:rPr>
            </w:pPr>
            <w:r w:rsidRPr="00F640DC">
              <w:rPr>
                <w:rFonts w:ascii="Times New Roman" w:eastAsia="Calibri" w:hAnsi="Times New Roman" w:cs="Times New Roman"/>
                <w:sz w:val="20"/>
                <w:szCs w:val="20"/>
                <w:lang w:val="pt-BR"/>
              </w:rPr>
              <w:t>Opțional - anticorpii (IgG) anti-desmogleină 1 și anti-desmogleină 3</w:t>
            </w:r>
          </w:p>
        </w:tc>
        <w:tc>
          <w:tcPr>
            <w:tcW w:w="2693" w:type="dxa"/>
          </w:tcPr>
          <w:p w14:paraId="7ABF0013"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6 luni</w:t>
            </w:r>
          </w:p>
        </w:tc>
      </w:tr>
      <w:tr w:rsidR="00764B19" w:rsidRPr="001A1D17" w14:paraId="71860CB2" w14:textId="77777777" w:rsidTr="007D12B8">
        <w:tc>
          <w:tcPr>
            <w:tcW w:w="3539" w:type="dxa"/>
          </w:tcPr>
          <w:p w14:paraId="2E642285" w14:textId="77777777" w:rsidR="00764B19" w:rsidRPr="00F640DC" w:rsidRDefault="00764B19" w:rsidP="001A1D17">
            <w:pPr>
              <w:spacing w:line="276" w:lineRule="auto"/>
              <w:jc w:val="both"/>
              <w:rPr>
                <w:rFonts w:ascii="Times New Roman" w:eastAsia="Calibri" w:hAnsi="Times New Roman" w:cs="Times New Roman"/>
                <w:b/>
                <w:bCs/>
                <w:sz w:val="20"/>
                <w:szCs w:val="20"/>
                <w:lang w:val="pt-BR"/>
              </w:rPr>
            </w:pPr>
            <w:r w:rsidRPr="00F640DC">
              <w:rPr>
                <w:rFonts w:ascii="Times New Roman" w:eastAsia="Calibri" w:hAnsi="Times New Roman" w:cs="Times New Roman"/>
                <w:b/>
                <w:bCs/>
                <w:sz w:val="20"/>
                <w:szCs w:val="20"/>
                <w:lang w:val="pt-BR"/>
              </w:rPr>
              <w:t>Alte analize de laborator semnificative</w:t>
            </w:r>
          </w:p>
        </w:tc>
        <w:tc>
          <w:tcPr>
            <w:tcW w:w="3402" w:type="dxa"/>
          </w:tcPr>
          <w:p w14:paraId="528D1C63" w14:textId="77777777" w:rsidR="00764B19" w:rsidRPr="00F640DC" w:rsidRDefault="00764B19" w:rsidP="001A1D17">
            <w:pPr>
              <w:spacing w:line="276" w:lineRule="auto"/>
              <w:jc w:val="both"/>
              <w:rPr>
                <w:rFonts w:ascii="Times New Roman" w:eastAsia="Calibri" w:hAnsi="Times New Roman" w:cs="Times New Roman"/>
                <w:sz w:val="20"/>
                <w:szCs w:val="20"/>
                <w:lang w:val="pt-BR"/>
              </w:rPr>
            </w:pPr>
            <w:r w:rsidRPr="00F640DC">
              <w:rPr>
                <w:rFonts w:ascii="Times New Roman" w:eastAsia="Calibri" w:hAnsi="Times New Roman" w:cs="Times New Roman"/>
                <w:sz w:val="20"/>
                <w:szCs w:val="20"/>
                <w:lang w:val="pt-BR"/>
              </w:rPr>
              <w:t>În funcție de particularitățile pacientului</w:t>
            </w:r>
          </w:p>
        </w:tc>
        <w:tc>
          <w:tcPr>
            <w:tcW w:w="2693" w:type="dxa"/>
          </w:tcPr>
          <w:p w14:paraId="0A86D42A" w14:textId="77777777" w:rsidR="00764B19" w:rsidRPr="00F640DC" w:rsidRDefault="00764B19" w:rsidP="001A1D17">
            <w:pPr>
              <w:spacing w:line="276" w:lineRule="auto"/>
              <w:jc w:val="both"/>
              <w:rPr>
                <w:rFonts w:ascii="Times New Roman" w:eastAsia="Calibri" w:hAnsi="Times New Roman" w:cs="Times New Roman"/>
                <w:sz w:val="20"/>
                <w:szCs w:val="20"/>
                <w:lang w:val="pt-BR"/>
              </w:rPr>
            </w:pPr>
          </w:p>
        </w:tc>
      </w:tr>
    </w:tbl>
    <w:p w14:paraId="3EA206C5" w14:textId="77777777" w:rsidR="00764B19" w:rsidRPr="001A1D17" w:rsidRDefault="00764B19" w:rsidP="001A1D17">
      <w:pPr>
        <w:spacing w:after="0" w:line="276" w:lineRule="auto"/>
        <w:jc w:val="both"/>
        <w:rPr>
          <w:rFonts w:ascii="Times New Roman" w:eastAsia="Calibri" w:hAnsi="Times New Roman" w:cs="Times New Roman"/>
          <w:sz w:val="24"/>
          <w:szCs w:val="24"/>
        </w:rPr>
      </w:pPr>
    </w:p>
    <w:p w14:paraId="078AB41D" w14:textId="64C7FB28" w:rsidR="00764B19" w:rsidRPr="001A1D17" w:rsidRDefault="00764B19" w:rsidP="001A1D17">
      <w:pPr>
        <w:spacing w:after="0" w:line="276" w:lineRule="auto"/>
        <w:jc w:val="both"/>
        <w:rPr>
          <w:rFonts w:ascii="Times New Roman" w:eastAsia="Calibri" w:hAnsi="Times New Roman" w:cs="Times New Roman"/>
          <w:sz w:val="24"/>
          <w:szCs w:val="24"/>
        </w:rPr>
      </w:pPr>
      <w:r w:rsidRPr="001A1D17">
        <w:rPr>
          <w:rFonts w:ascii="Times New Roman" w:eastAsia="Times New Roman" w:hAnsi="Times New Roman" w:cs="Times New Roman"/>
          <w:b/>
          <w:sz w:val="24"/>
          <w:szCs w:val="24"/>
        </w:rPr>
        <w:t>Reacții adverse ale terapiei cu rituximab</w:t>
      </w:r>
      <w:bookmarkEnd w:id="12"/>
    </w:p>
    <w:tbl>
      <w:tblPr>
        <w:tblStyle w:val="TableGridLight2"/>
        <w:tblW w:w="9634" w:type="dxa"/>
        <w:tblLook w:val="04A0" w:firstRow="1" w:lastRow="0" w:firstColumn="1" w:lastColumn="0" w:noHBand="0" w:noVBand="1"/>
      </w:tblPr>
      <w:tblGrid>
        <w:gridCol w:w="3397"/>
        <w:gridCol w:w="2835"/>
        <w:gridCol w:w="3402"/>
      </w:tblGrid>
      <w:tr w:rsidR="001A1D17" w:rsidRPr="001A1D17" w14:paraId="46518482" w14:textId="77777777" w:rsidTr="007D12B8">
        <w:tc>
          <w:tcPr>
            <w:tcW w:w="3397" w:type="dxa"/>
          </w:tcPr>
          <w:p w14:paraId="6F2C7C26" w14:textId="77777777" w:rsidR="00764B19" w:rsidRPr="001A1D17" w:rsidRDefault="00764B19" w:rsidP="001A1D17">
            <w:pPr>
              <w:spacing w:line="0" w:lineRule="atLeast"/>
              <w:ind w:right="19"/>
              <w:jc w:val="both"/>
              <w:rPr>
                <w:rFonts w:ascii="Times New Roman" w:eastAsia="Arial" w:hAnsi="Times New Roman" w:cs="Times New Roman"/>
                <w:b/>
                <w:bCs/>
                <w:sz w:val="20"/>
                <w:szCs w:val="20"/>
              </w:rPr>
            </w:pPr>
            <w:bookmarkStart w:id="18" w:name="_Hlk65007492"/>
            <w:r w:rsidRPr="001A1D17">
              <w:rPr>
                <w:rFonts w:ascii="Times New Roman" w:eastAsia="Arial" w:hAnsi="Times New Roman" w:cs="Times New Roman"/>
                <w:b/>
                <w:bCs/>
                <w:sz w:val="20"/>
                <w:szCs w:val="20"/>
              </w:rPr>
              <w:t>Efect advers</w:t>
            </w:r>
          </w:p>
        </w:tc>
        <w:tc>
          <w:tcPr>
            <w:tcW w:w="2835" w:type="dxa"/>
          </w:tcPr>
          <w:p w14:paraId="18A39FD0" w14:textId="77777777" w:rsidR="00764B19" w:rsidRPr="001A1D17" w:rsidRDefault="00764B19" w:rsidP="001A1D17">
            <w:pPr>
              <w:spacing w:line="0" w:lineRule="atLeast"/>
              <w:ind w:right="19"/>
              <w:jc w:val="both"/>
              <w:rPr>
                <w:rFonts w:ascii="Times New Roman" w:eastAsia="Arial" w:hAnsi="Times New Roman" w:cs="Times New Roman"/>
                <w:b/>
                <w:bCs/>
                <w:sz w:val="20"/>
                <w:szCs w:val="20"/>
              </w:rPr>
            </w:pPr>
            <w:r w:rsidRPr="001A1D17">
              <w:rPr>
                <w:rFonts w:ascii="Times New Roman" w:eastAsia="Arial" w:hAnsi="Times New Roman" w:cs="Times New Roman"/>
                <w:b/>
                <w:bCs/>
                <w:sz w:val="20"/>
                <w:szCs w:val="20"/>
              </w:rPr>
              <w:t>Foarte frecvent</w:t>
            </w:r>
          </w:p>
        </w:tc>
        <w:tc>
          <w:tcPr>
            <w:tcW w:w="3402" w:type="dxa"/>
          </w:tcPr>
          <w:p w14:paraId="5836B884" w14:textId="77777777" w:rsidR="00764B19" w:rsidRPr="001A1D17" w:rsidRDefault="00764B19" w:rsidP="001A1D17">
            <w:pPr>
              <w:spacing w:line="0" w:lineRule="atLeast"/>
              <w:ind w:right="19"/>
              <w:jc w:val="both"/>
              <w:rPr>
                <w:rFonts w:ascii="Times New Roman" w:eastAsia="Arial" w:hAnsi="Times New Roman" w:cs="Times New Roman"/>
                <w:b/>
                <w:bCs/>
                <w:sz w:val="20"/>
                <w:szCs w:val="20"/>
              </w:rPr>
            </w:pPr>
            <w:r w:rsidRPr="001A1D17">
              <w:rPr>
                <w:rFonts w:ascii="Times New Roman" w:eastAsia="Arial" w:hAnsi="Times New Roman" w:cs="Times New Roman"/>
                <w:b/>
                <w:bCs/>
                <w:sz w:val="20"/>
                <w:szCs w:val="20"/>
              </w:rPr>
              <w:t>Frecvent</w:t>
            </w:r>
          </w:p>
        </w:tc>
      </w:tr>
      <w:tr w:rsidR="001A1D17" w:rsidRPr="001A1D17" w14:paraId="5DE0A80D" w14:textId="77777777" w:rsidTr="007D12B8">
        <w:tc>
          <w:tcPr>
            <w:tcW w:w="3397" w:type="dxa"/>
          </w:tcPr>
          <w:p w14:paraId="40553FED" w14:textId="77777777" w:rsidR="00764B19" w:rsidRPr="001A1D17" w:rsidRDefault="00764B19" w:rsidP="001A1D17">
            <w:pPr>
              <w:spacing w:line="0" w:lineRule="atLeast"/>
              <w:ind w:right="19"/>
              <w:jc w:val="both"/>
              <w:rPr>
                <w:rFonts w:ascii="Times New Roman" w:eastAsia="Arial" w:hAnsi="Times New Roman" w:cs="Times New Roman"/>
                <w:b/>
                <w:bCs/>
                <w:sz w:val="20"/>
                <w:szCs w:val="20"/>
              </w:rPr>
            </w:pPr>
            <w:r w:rsidRPr="001A1D17">
              <w:rPr>
                <w:rFonts w:ascii="Times New Roman" w:eastAsia="Calibri" w:hAnsi="Times New Roman" w:cs="Times New Roman"/>
                <w:b/>
                <w:bCs/>
                <w:sz w:val="20"/>
                <w:szCs w:val="20"/>
              </w:rPr>
              <w:t>Infecţii şi infestări</w:t>
            </w:r>
          </w:p>
        </w:tc>
        <w:tc>
          <w:tcPr>
            <w:tcW w:w="2835" w:type="dxa"/>
          </w:tcPr>
          <w:p w14:paraId="218232A1" w14:textId="77777777" w:rsidR="00764B19" w:rsidRPr="00F640DC" w:rsidRDefault="00764B19" w:rsidP="001A1D17">
            <w:pPr>
              <w:spacing w:line="0" w:lineRule="atLeast"/>
              <w:ind w:right="19"/>
              <w:jc w:val="both"/>
              <w:rPr>
                <w:rFonts w:ascii="Times New Roman" w:eastAsia="Arial" w:hAnsi="Times New Roman" w:cs="Times New Roman"/>
                <w:sz w:val="20"/>
                <w:szCs w:val="20"/>
                <w:lang w:val="pt-BR"/>
              </w:rPr>
            </w:pPr>
            <w:r w:rsidRPr="00F640DC">
              <w:rPr>
                <w:rFonts w:ascii="Times New Roman" w:eastAsia="Calibri" w:hAnsi="Times New Roman" w:cs="Times New Roman"/>
                <w:sz w:val="20"/>
                <w:szCs w:val="20"/>
                <w:lang w:val="pt-BR"/>
              </w:rPr>
              <w:t>Infecţie la nivelul tractului respirator superior</w:t>
            </w:r>
          </w:p>
        </w:tc>
        <w:tc>
          <w:tcPr>
            <w:tcW w:w="3402" w:type="dxa"/>
          </w:tcPr>
          <w:p w14:paraId="1ADD0190" w14:textId="77777777" w:rsidR="00764B19" w:rsidRPr="00F640DC" w:rsidRDefault="00764B19" w:rsidP="001A1D17">
            <w:pPr>
              <w:spacing w:line="0" w:lineRule="atLeast"/>
              <w:ind w:right="19"/>
              <w:jc w:val="both"/>
              <w:rPr>
                <w:rFonts w:ascii="Times New Roman" w:eastAsia="Calibri" w:hAnsi="Times New Roman" w:cs="Times New Roman"/>
                <w:sz w:val="20"/>
                <w:szCs w:val="20"/>
                <w:lang w:val="pt-BR"/>
              </w:rPr>
            </w:pPr>
            <w:r w:rsidRPr="00F640DC">
              <w:rPr>
                <w:rFonts w:ascii="Times New Roman" w:eastAsia="Calibri" w:hAnsi="Times New Roman" w:cs="Times New Roman"/>
                <w:sz w:val="20"/>
                <w:szCs w:val="20"/>
                <w:lang w:val="pt-BR"/>
              </w:rPr>
              <w:t>Infecţie cu virus herpetic</w:t>
            </w:r>
          </w:p>
          <w:p w14:paraId="2B91B832" w14:textId="77777777" w:rsidR="00764B19" w:rsidRPr="00F640DC" w:rsidRDefault="00764B19" w:rsidP="001A1D17">
            <w:pPr>
              <w:spacing w:line="0" w:lineRule="atLeast"/>
              <w:ind w:right="19"/>
              <w:jc w:val="both"/>
              <w:rPr>
                <w:rFonts w:ascii="Times New Roman" w:eastAsia="Calibri" w:hAnsi="Times New Roman" w:cs="Times New Roman"/>
                <w:sz w:val="20"/>
                <w:szCs w:val="20"/>
                <w:lang w:val="pt-BR"/>
              </w:rPr>
            </w:pPr>
            <w:r w:rsidRPr="00F640DC">
              <w:rPr>
                <w:rFonts w:ascii="Times New Roman" w:eastAsia="Calibri" w:hAnsi="Times New Roman" w:cs="Times New Roman"/>
                <w:sz w:val="20"/>
                <w:szCs w:val="20"/>
                <w:lang w:val="pt-BR"/>
              </w:rPr>
              <w:t>Herpes zoster</w:t>
            </w:r>
          </w:p>
          <w:p w14:paraId="10542990" w14:textId="77777777" w:rsidR="00764B19" w:rsidRPr="00F640DC" w:rsidRDefault="00764B19" w:rsidP="001A1D17">
            <w:pPr>
              <w:spacing w:line="0" w:lineRule="atLeast"/>
              <w:ind w:right="19"/>
              <w:jc w:val="both"/>
              <w:rPr>
                <w:rFonts w:ascii="Times New Roman" w:eastAsia="Calibri" w:hAnsi="Times New Roman" w:cs="Times New Roman"/>
                <w:sz w:val="20"/>
                <w:szCs w:val="20"/>
                <w:lang w:val="pt-BR"/>
              </w:rPr>
            </w:pPr>
            <w:r w:rsidRPr="00F640DC">
              <w:rPr>
                <w:rFonts w:ascii="Times New Roman" w:eastAsia="Calibri" w:hAnsi="Times New Roman" w:cs="Times New Roman"/>
                <w:sz w:val="20"/>
                <w:szCs w:val="20"/>
                <w:lang w:val="pt-BR"/>
              </w:rPr>
              <w:t>Herpes bucal</w:t>
            </w:r>
          </w:p>
          <w:p w14:paraId="07CB3329" w14:textId="77777777" w:rsidR="00764B19" w:rsidRPr="00F640DC" w:rsidRDefault="00764B19" w:rsidP="001A1D17">
            <w:pPr>
              <w:spacing w:line="0" w:lineRule="atLeast"/>
              <w:ind w:right="19"/>
              <w:jc w:val="both"/>
              <w:rPr>
                <w:rFonts w:ascii="Times New Roman" w:eastAsia="Calibri" w:hAnsi="Times New Roman" w:cs="Times New Roman"/>
                <w:sz w:val="20"/>
                <w:szCs w:val="20"/>
                <w:lang w:val="pt-BR"/>
              </w:rPr>
            </w:pPr>
            <w:r w:rsidRPr="00F640DC">
              <w:rPr>
                <w:rFonts w:ascii="Times New Roman" w:eastAsia="Calibri" w:hAnsi="Times New Roman" w:cs="Times New Roman"/>
                <w:sz w:val="20"/>
                <w:szCs w:val="20"/>
                <w:lang w:val="pt-BR"/>
              </w:rPr>
              <w:t>Conjunctivită</w:t>
            </w:r>
          </w:p>
          <w:p w14:paraId="19766811" w14:textId="77777777" w:rsidR="00764B19" w:rsidRPr="00F640DC" w:rsidRDefault="00764B19" w:rsidP="001A1D17">
            <w:pPr>
              <w:spacing w:line="0" w:lineRule="atLeast"/>
              <w:ind w:right="19"/>
              <w:jc w:val="both"/>
              <w:rPr>
                <w:rFonts w:ascii="Times New Roman" w:eastAsia="Calibri" w:hAnsi="Times New Roman" w:cs="Times New Roman"/>
                <w:sz w:val="20"/>
                <w:szCs w:val="20"/>
                <w:lang w:val="pt-BR"/>
              </w:rPr>
            </w:pPr>
            <w:r w:rsidRPr="00F640DC">
              <w:rPr>
                <w:rFonts w:ascii="Times New Roman" w:eastAsia="Calibri" w:hAnsi="Times New Roman" w:cs="Times New Roman"/>
                <w:sz w:val="20"/>
                <w:szCs w:val="20"/>
                <w:lang w:val="pt-BR"/>
              </w:rPr>
              <w:t xml:space="preserve">Rinofaringită </w:t>
            </w:r>
          </w:p>
          <w:p w14:paraId="6E83022E" w14:textId="77777777" w:rsidR="00764B19" w:rsidRPr="00F640DC" w:rsidRDefault="00764B19" w:rsidP="001A1D17">
            <w:pPr>
              <w:spacing w:line="0" w:lineRule="atLeast"/>
              <w:ind w:right="19"/>
              <w:jc w:val="both"/>
              <w:rPr>
                <w:rFonts w:ascii="Times New Roman" w:eastAsia="Calibri" w:hAnsi="Times New Roman" w:cs="Times New Roman"/>
                <w:sz w:val="20"/>
                <w:szCs w:val="20"/>
                <w:lang w:val="pt-BR"/>
              </w:rPr>
            </w:pPr>
            <w:r w:rsidRPr="00F640DC">
              <w:rPr>
                <w:rFonts w:ascii="Times New Roman" w:eastAsia="Calibri" w:hAnsi="Times New Roman" w:cs="Times New Roman"/>
                <w:sz w:val="20"/>
                <w:szCs w:val="20"/>
                <w:lang w:val="pt-BR"/>
              </w:rPr>
              <w:t>Candidoză bucală</w:t>
            </w:r>
          </w:p>
          <w:p w14:paraId="32F78CC8" w14:textId="77777777" w:rsidR="00764B19" w:rsidRPr="00F640DC" w:rsidRDefault="00764B19" w:rsidP="001A1D17">
            <w:pPr>
              <w:spacing w:line="0" w:lineRule="atLeast"/>
              <w:ind w:right="19"/>
              <w:jc w:val="both"/>
              <w:rPr>
                <w:rFonts w:ascii="Times New Roman" w:eastAsia="Arial" w:hAnsi="Times New Roman" w:cs="Times New Roman"/>
                <w:sz w:val="20"/>
                <w:szCs w:val="20"/>
                <w:lang w:val="pt-BR"/>
              </w:rPr>
            </w:pPr>
            <w:r w:rsidRPr="00F640DC">
              <w:rPr>
                <w:rFonts w:ascii="Times New Roman" w:eastAsia="Calibri" w:hAnsi="Times New Roman" w:cs="Times New Roman"/>
                <w:sz w:val="20"/>
                <w:szCs w:val="20"/>
                <w:lang w:val="pt-BR"/>
              </w:rPr>
              <w:t>Infecţie la nivelul tractului urinar</w:t>
            </w:r>
          </w:p>
        </w:tc>
      </w:tr>
      <w:tr w:rsidR="001A1D17" w:rsidRPr="001A1D17" w14:paraId="684F83A5" w14:textId="77777777" w:rsidTr="007D12B8">
        <w:tc>
          <w:tcPr>
            <w:tcW w:w="3397" w:type="dxa"/>
          </w:tcPr>
          <w:p w14:paraId="0E9BDAEF" w14:textId="77777777" w:rsidR="00764B19" w:rsidRPr="001A1D17" w:rsidRDefault="00764B19" w:rsidP="001A1D17">
            <w:pPr>
              <w:spacing w:line="0" w:lineRule="atLeast"/>
              <w:ind w:right="19"/>
              <w:jc w:val="both"/>
              <w:rPr>
                <w:rFonts w:ascii="Times New Roman" w:eastAsia="Arial" w:hAnsi="Times New Roman" w:cs="Times New Roman"/>
                <w:b/>
                <w:bCs/>
                <w:sz w:val="20"/>
                <w:szCs w:val="20"/>
              </w:rPr>
            </w:pPr>
            <w:r w:rsidRPr="001A1D17">
              <w:rPr>
                <w:rFonts w:ascii="Times New Roman" w:eastAsia="Calibri" w:hAnsi="Times New Roman" w:cs="Times New Roman"/>
                <w:b/>
                <w:bCs/>
                <w:sz w:val="20"/>
                <w:szCs w:val="20"/>
              </w:rPr>
              <w:t xml:space="preserve">Neoplasme benigne, maligne </w:t>
            </w:r>
          </w:p>
        </w:tc>
        <w:tc>
          <w:tcPr>
            <w:tcW w:w="2835" w:type="dxa"/>
          </w:tcPr>
          <w:p w14:paraId="0C2ABEFF" w14:textId="77777777" w:rsidR="00764B19" w:rsidRPr="001A1D17" w:rsidRDefault="00764B19" w:rsidP="001A1D17">
            <w:pPr>
              <w:spacing w:line="0" w:lineRule="atLeast"/>
              <w:ind w:right="19"/>
              <w:jc w:val="both"/>
              <w:rPr>
                <w:rFonts w:ascii="Times New Roman" w:eastAsia="Arial" w:hAnsi="Times New Roman" w:cs="Times New Roman"/>
                <w:sz w:val="20"/>
                <w:szCs w:val="20"/>
              </w:rPr>
            </w:pPr>
          </w:p>
        </w:tc>
        <w:tc>
          <w:tcPr>
            <w:tcW w:w="3402" w:type="dxa"/>
          </w:tcPr>
          <w:p w14:paraId="5EEDEAA4" w14:textId="77777777" w:rsidR="00764B19" w:rsidRPr="001A1D17" w:rsidRDefault="00764B19" w:rsidP="001A1D17">
            <w:pPr>
              <w:spacing w:line="0" w:lineRule="atLeast"/>
              <w:ind w:right="19"/>
              <w:jc w:val="both"/>
              <w:rPr>
                <w:rFonts w:ascii="Times New Roman" w:eastAsia="Arial" w:hAnsi="Times New Roman" w:cs="Times New Roman"/>
                <w:sz w:val="20"/>
                <w:szCs w:val="20"/>
              </w:rPr>
            </w:pPr>
            <w:r w:rsidRPr="001A1D17">
              <w:rPr>
                <w:rFonts w:ascii="Times New Roman" w:eastAsia="Arial" w:hAnsi="Times New Roman" w:cs="Times New Roman"/>
                <w:sz w:val="20"/>
                <w:szCs w:val="20"/>
              </w:rPr>
              <w:t>Papilom cutanat</w:t>
            </w:r>
          </w:p>
        </w:tc>
      </w:tr>
      <w:tr w:rsidR="001A1D17" w:rsidRPr="001A1D17" w14:paraId="064D3FCE" w14:textId="77777777" w:rsidTr="007D12B8">
        <w:tc>
          <w:tcPr>
            <w:tcW w:w="3397" w:type="dxa"/>
          </w:tcPr>
          <w:p w14:paraId="4D7A4AA0" w14:textId="77777777" w:rsidR="00764B19" w:rsidRPr="001A1D17" w:rsidRDefault="00764B19" w:rsidP="001A1D17">
            <w:pPr>
              <w:spacing w:line="0" w:lineRule="atLeast"/>
              <w:ind w:right="19"/>
              <w:jc w:val="both"/>
              <w:rPr>
                <w:rFonts w:ascii="Times New Roman" w:eastAsia="Arial" w:hAnsi="Times New Roman" w:cs="Times New Roman"/>
                <w:b/>
                <w:bCs/>
                <w:sz w:val="20"/>
                <w:szCs w:val="20"/>
              </w:rPr>
            </w:pPr>
            <w:r w:rsidRPr="001A1D17">
              <w:rPr>
                <w:rFonts w:ascii="Times New Roman" w:eastAsia="Calibri" w:hAnsi="Times New Roman" w:cs="Times New Roman"/>
                <w:b/>
                <w:bCs/>
                <w:sz w:val="20"/>
                <w:szCs w:val="20"/>
              </w:rPr>
              <w:t>Tulburări psihice</w:t>
            </w:r>
          </w:p>
        </w:tc>
        <w:tc>
          <w:tcPr>
            <w:tcW w:w="2835" w:type="dxa"/>
          </w:tcPr>
          <w:p w14:paraId="678DB55D" w14:textId="77777777" w:rsidR="00764B19" w:rsidRPr="001A1D17" w:rsidRDefault="00764B19" w:rsidP="001A1D17">
            <w:pPr>
              <w:spacing w:line="0" w:lineRule="atLeast"/>
              <w:ind w:right="19"/>
              <w:jc w:val="both"/>
              <w:rPr>
                <w:rFonts w:ascii="Times New Roman" w:eastAsia="Arial" w:hAnsi="Times New Roman" w:cs="Times New Roman"/>
                <w:sz w:val="20"/>
                <w:szCs w:val="20"/>
              </w:rPr>
            </w:pPr>
            <w:r w:rsidRPr="001A1D17">
              <w:rPr>
                <w:rFonts w:ascii="Times New Roman" w:eastAsia="Calibri" w:hAnsi="Times New Roman" w:cs="Times New Roman"/>
                <w:sz w:val="20"/>
                <w:szCs w:val="20"/>
              </w:rPr>
              <w:t>Tulburare depresivă persistentă</w:t>
            </w:r>
          </w:p>
        </w:tc>
        <w:tc>
          <w:tcPr>
            <w:tcW w:w="3402" w:type="dxa"/>
          </w:tcPr>
          <w:p w14:paraId="42739770" w14:textId="77777777" w:rsidR="00764B19" w:rsidRPr="001A1D17" w:rsidRDefault="00764B19" w:rsidP="001A1D17">
            <w:pPr>
              <w:spacing w:line="0" w:lineRule="atLeast"/>
              <w:ind w:right="19"/>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Depresie majoră</w:t>
            </w:r>
          </w:p>
          <w:p w14:paraId="678577AE" w14:textId="77777777" w:rsidR="00764B19" w:rsidRPr="001A1D17" w:rsidRDefault="00764B19" w:rsidP="001A1D17">
            <w:pPr>
              <w:spacing w:line="0" w:lineRule="atLeast"/>
              <w:ind w:right="19"/>
              <w:jc w:val="both"/>
              <w:rPr>
                <w:rFonts w:ascii="Times New Roman" w:eastAsia="Arial" w:hAnsi="Times New Roman" w:cs="Times New Roman"/>
                <w:sz w:val="20"/>
                <w:szCs w:val="20"/>
              </w:rPr>
            </w:pPr>
            <w:r w:rsidRPr="001A1D17">
              <w:rPr>
                <w:rFonts w:ascii="Times New Roman" w:eastAsia="Calibri" w:hAnsi="Times New Roman" w:cs="Times New Roman"/>
                <w:sz w:val="20"/>
                <w:szCs w:val="20"/>
              </w:rPr>
              <w:t>Iritabilitate</w:t>
            </w:r>
          </w:p>
        </w:tc>
      </w:tr>
      <w:tr w:rsidR="001A1D17" w:rsidRPr="001A1D17" w14:paraId="45B9EC5C" w14:textId="77777777" w:rsidTr="007D12B8">
        <w:tc>
          <w:tcPr>
            <w:tcW w:w="3397" w:type="dxa"/>
          </w:tcPr>
          <w:p w14:paraId="5C958366" w14:textId="77777777" w:rsidR="00764B19" w:rsidRPr="001A1D17" w:rsidRDefault="00764B19" w:rsidP="001A1D17">
            <w:pPr>
              <w:spacing w:line="0" w:lineRule="atLeast"/>
              <w:ind w:right="19"/>
              <w:jc w:val="both"/>
              <w:rPr>
                <w:rFonts w:ascii="Times New Roman" w:eastAsia="Arial" w:hAnsi="Times New Roman" w:cs="Times New Roman"/>
                <w:b/>
                <w:bCs/>
                <w:sz w:val="20"/>
                <w:szCs w:val="20"/>
              </w:rPr>
            </w:pPr>
            <w:r w:rsidRPr="001A1D17">
              <w:rPr>
                <w:rFonts w:ascii="Times New Roman" w:eastAsia="Calibri" w:hAnsi="Times New Roman" w:cs="Times New Roman"/>
                <w:b/>
                <w:bCs/>
                <w:sz w:val="20"/>
                <w:szCs w:val="20"/>
              </w:rPr>
              <w:t>Tulburări ale sistemului nervos</w:t>
            </w:r>
          </w:p>
        </w:tc>
        <w:tc>
          <w:tcPr>
            <w:tcW w:w="2835" w:type="dxa"/>
          </w:tcPr>
          <w:p w14:paraId="6EDEB76B" w14:textId="77777777" w:rsidR="00764B19" w:rsidRPr="001A1D17" w:rsidRDefault="00764B19" w:rsidP="001A1D17">
            <w:pPr>
              <w:spacing w:line="0" w:lineRule="atLeast"/>
              <w:ind w:right="19"/>
              <w:jc w:val="both"/>
              <w:rPr>
                <w:rFonts w:ascii="Times New Roman" w:eastAsia="Arial" w:hAnsi="Times New Roman" w:cs="Times New Roman"/>
                <w:sz w:val="20"/>
                <w:szCs w:val="20"/>
              </w:rPr>
            </w:pPr>
            <w:r w:rsidRPr="001A1D17">
              <w:rPr>
                <w:rFonts w:ascii="Times New Roman" w:eastAsia="Calibri" w:hAnsi="Times New Roman" w:cs="Times New Roman"/>
                <w:sz w:val="20"/>
                <w:szCs w:val="20"/>
              </w:rPr>
              <w:t>Cefalee</w:t>
            </w:r>
          </w:p>
        </w:tc>
        <w:tc>
          <w:tcPr>
            <w:tcW w:w="3402" w:type="dxa"/>
          </w:tcPr>
          <w:p w14:paraId="712F7C21" w14:textId="77777777" w:rsidR="00764B19" w:rsidRPr="001A1D17" w:rsidRDefault="00764B19" w:rsidP="001A1D17">
            <w:pPr>
              <w:spacing w:line="0" w:lineRule="atLeast"/>
              <w:ind w:right="19"/>
              <w:jc w:val="both"/>
              <w:rPr>
                <w:rFonts w:ascii="Times New Roman" w:eastAsia="Arial" w:hAnsi="Times New Roman" w:cs="Times New Roman"/>
                <w:sz w:val="20"/>
                <w:szCs w:val="20"/>
              </w:rPr>
            </w:pPr>
            <w:r w:rsidRPr="001A1D17">
              <w:rPr>
                <w:rFonts w:ascii="Times New Roman" w:eastAsia="Calibri" w:hAnsi="Times New Roman" w:cs="Times New Roman"/>
                <w:sz w:val="20"/>
                <w:szCs w:val="20"/>
              </w:rPr>
              <w:t>Ameţeală</w:t>
            </w:r>
          </w:p>
        </w:tc>
      </w:tr>
      <w:tr w:rsidR="001A1D17" w:rsidRPr="001A1D17" w14:paraId="32D6A229" w14:textId="77777777" w:rsidTr="007D12B8">
        <w:tc>
          <w:tcPr>
            <w:tcW w:w="3397" w:type="dxa"/>
          </w:tcPr>
          <w:p w14:paraId="08AD4E55" w14:textId="77777777" w:rsidR="00764B19" w:rsidRPr="001A1D17" w:rsidRDefault="00764B19" w:rsidP="001A1D17">
            <w:pPr>
              <w:spacing w:line="0" w:lineRule="atLeast"/>
              <w:ind w:right="19"/>
              <w:jc w:val="both"/>
              <w:rPr>
                <w:rFonts w:ascii="Times New Roman" w:eastAsia="Arial" w:hAnsi="Times New Roman" w:cs="Times New Roman"/>
                <w:b/>
                <w:bCs/>
                <w:sz w:val="20"/>
                <w:szCs w:val="20"/>
              </w:rPr>
            </w:pPr>
            <w:r w:rsidRPr="001A1D17">
              <w:rPr>
                <w:rFonts w:ascii="Times New Roman" w:eastAsia="Calibri" w:hAnsi="Times New Roman" w:cs="Times New Roman"/>
                <w:b/>
                <w:bCs/>
                <w:sz w:val="20"/>
                <w:szCs w:val="20"/>
              </w:rPr>
              <w:t>Tulburări cardiace</w:t>
            </w:r>
          </w:p>
        </w:tc>
        <w:tc>
          <w:tcPr>
            <w:tcW w:w="2835" w:type="dxa"/>
          </w:tcPr>
          <w:p w14:paraId="7BA2BC3C" w14:textId="77777777" w:rsidR="00764B19" w:rsidRPr="001A1D17" w:rsidRDefault="00764B19" w:rsidP="001A1D17">
            <w:pPr>
              <w:spacing w:line="0" w:lineRule="atLeast"/>
              <w:ind w:right="19"/>
              <w:jc w:val="both"/>
              <w:rPr>
                <w:rFonts w:ascii="Times New Roman" w:eastAsia="Arial" w:hAnsi="Times New Roman" w:cs="Times New Roman"/>
                <w:sz w:val="20"/>
                <w:szCs w:val="20"/>
              </w:rPr>
            </w:pPr>
          </w:p>
        </w:tc>
        <w:tc>
          <w:tcPr>
            <w:tcW w:w="3402" w:type="dxa"/>
          </w:tcPr>
          <w:p w14:paraId="2D1C5431" w14:textId="77777777" w:rsidR="00764B19" w:rsidRPr="001A1D17" w:rsidRDefault="00764B19" w:rsidP="001A1D17">
            <w:pPr>
              <w:spacing w:line="0" w:lineRule="atLeast"/>
              <w:ind w:right="19"/>
              <w:jc w:val="both"/>
              <w:rPr>
                <w:rFonts w:ascii="Times New Roman" w:eastAsia="Arial" w:hAnsi="Times New Roman" w:cs="Times New Roman"/>
                <w:sz w:val="20"/>
                <w:szCs w:val="20"/>
              </w:rPr>
            </w:pPr>
            <w:r w:rsidRPr="001A1D17">
              <w:rPr>
                <w:rFonts w:ascii="Times New Roman" w:eastAsia="Arial" w:hAnsi="Times New Roman" w:cs="Times New Roman"/>
                <w:sz w:val="20"/>
                <w:szCs w:val="20"/>
              </w:rPr>
              <w:t>Tahicardie</w:t>
            </w:r>
          </w:p>
        </w:tc>
      </w:tr>
      <w:tr w:rsidR="001A1D17" w:rsidRPr="001A1D17" w14:paraId="2FDBB999" w14:textId="77777777" w:rsidTr="007D12B8">
        <w:tc>
          <w:tcPr>
            <w:tcW w:w="3397" w:type="dxa"/>
          </w:tcPr>
          <w:p w14:paraId="6F17C7DF" w14:textId="77777777" w:rsidR="00764B19" w:rsidRPr="001A1D17" w:rsidRDefault="00764B19" w:rsidP="001A1D17">
            <w:pPr>
              <w:spacing w:line="0" w:lineRule="atLeast"/>
              <w:ind w:right="19"/>
              <w:jc w:val="both"/>
              <w:rPr>
                <w:rFonts w:ascii="Times New Roman" w:eastAsia="Arial" w:hAnsi="Times New Roman" w:cs="Times New Roman"/>
                <w:b/>
                <w:bCs/>
                <w:sz w:val="20"/>
                <w:szCs w:val="20"/>
              </w:rPr>
            </w:pPr>
            <w:r w:rsidRPr="001A1D17">
              <w:rPr>
                <w:rFonts w:ascii="Times New Roman" w:eastAsia="Calibri" w:hAnsi="Times New Roman" w:cs="Times New Roman"/>
                <w:b/>
                <w:bCs/>
                <w:sz w:val="20"/>
                <w:szCs w:val="20"/>
              </w:rPr>
              <w:t>Tulburări gastro-intestinale</w:t>
            </w:r>
          </w:p>
        </w:tc>
        <w:tc>
          <w:tcPr>
            <w:tcW w:w="2835" w:type="dxa"/>
          </w:tcPr>
          <w:p w14:paraId="7E5BB310" w14:textId="77777777" w:rsidR="00764B19" w:rsidRPr="001A1D17" w:rsidRDefault="00764B19" w:rsidP="001A1D17">
            <w:pPr>
              <w:spacing w:line="0" w:lineRule="atLeast"/>
              <w:ind w:right="19"/>
              <w:jc w:val="both"/>
              <w:rPr>
                <w:rFonts w:ascii="Times New Roman" w:eastAsia="Arial" w:hAnsi="Times New Roman" w:cs="Times New Roman"/>
                <w:sz w:val="20"/>
                <w:szCs w:val="20"/>
              </w:rPr>
            </w:pPr>
          </w:p>
        </w:tc>
        <w:tc>
          <w:tcPr>
            <w:tcW w:w="3402" w:type="dxa"/>
          </w:tcPr>
          <w:p w14:paraId="1EF17329" w14:textId="77777777" w:rsidR="00764B19" w:rsidRPr="00F640DC" w:rsidRDefault="00764B19" w:rsidP="001A1D17">
            <w:pPr>
              <w:spacing w:line="0" w:lineRule="atLeast"/>
              <w:ind w:right="19"/>
              <w:jc w:val="both"/>
              <w:rPr>
                <w:rFonts w:ascii="Times New Roman" w:eastAsia="Arial" w:hAnsi="Times New Roman" w:cs="Times New Roman"/>
                <w:sz w:val="20"/>
                <w:szCs w:val="20"/>
                <w:lang w:val="pt-BR"/>
              </w:rPr>
            </w:pPr>
            <w:r w:rsidRPr="00F640DC">
              <w:rPr>
                <w:rFonts w:ascii="Times New Roman" w:eastAsia="Calibri" w:hAnsi="Times New Roman" w:cs="Times New Roman"/>
                <w:sz w:val="20"/>
                <w:szCs w:val="20"/>
                <w:lang w:val="pt-BR"/>
              </w:rPr>
              <w:t>Durere la nivelul abdomenului superior</w:t>
            </w:r>
          </w:p>
        </w:tc>
      </w:tr>
      <w:tr w:rsidR="001A1D17" w:rsidRPr="001A1D17" w14:paraId="107C7E96" w14:textId="77777777" w:rsidTr="007D12B8">
        <w:tc>
          <w:tcPr>
            <w:tcW w:w="3397" w:type="dxa"/>
          </w:tcPr>
          <w:p w14:paraId="1B6BE3EC" w14:textId="77777777" w:rsidR="00764B19" w:rsidRPr="00F640DC" w:rsidRDefault="00764B19" w:rsidP="001A1D17">
            <w:pPr>
              <w:spacing w:line="0" w:lineRule="atLeast"/>
              <w:ind w:right="19"/>
              <w:jc w:val="both"/>
              <w:rPr>
                <w:rFonts w:ascii="Times New Roman" w:eastAsia="Calibri" w:hAnsi="Times New Roman" w:cs="Times New Roman"/>
                <w:b/>
                <w:bCs/>
                <w:sz w:val="20"/>
                <w:szCs w:val="20"/>
                <w:lang w:val="pt-BR"/>
              </w:rPr>
            </w:pPr>
            <w:r w:rsidRPr="00F640DC">
              <w:rPr>
                <w:rFonts w:ascii="Times New Roman" w:eastAsia="Calibri" w:hAnsi="Times New Roman" w:cs="Times New Roman"/>
                <w:b/>
                <w:bCs/>
                <w:sz w:val="20"/>
                <w:szCs w:val="20"/>
                <w:lang w:val="pt-BR"/>
              </w:rPr>
              <w:t>Afecţiuni cutanate şi ale ţesutului subcutanat</w:t>
            </w:r>
          </w:p>
        </w:tc>
        <w:tc>
          <w:tcPr>
            <w:tcW w:w="2835" w:type="dxa"/>
          </w:tcPr>
          <w:p w14:paraId="15139733" w14:textId="77777777" w:rsidR="00764B19" w:rsidRPr="001A1D17" w:rsidRDefault="00764B19" w:rsidP="001A1D17">
            <w:pPr>
              <w:spacing w:line="0" w:lineRule="atLeast"/>
              <w:ind w:right="19"/>
              <w:jc w:val="both"/>
              <w:rPr>
                <w:rFonts w:ascii="Times New Roman" w:eastAsia="Arial" w:hAnsi="Times New Roman" w:cs="Times New Roman"/>
                <w:sz w:val="20"/>
                <w:szCs w:val="20"/>
              </w:rPr>
            </w:pPr>
            <w:r w:rsidRPr="001A1D17">
              <w:rPr>
                <w:rFonts w:ascii="Times New Roman" w:eastAsia="Arial" w:hAnsi="Times New Roman" w:cs="Times New Roman"/>
                <w:sz w:val="20"/>
                <w:szCs w:val="20"/>
              </w:rPr>
              <w:t>Alopecie</w:t>
            </w:r>
          </w:p>
        </w:tc>
        <w:tc>
          <w:tcPr>
            <w:tcW w:w="3402" w:type="dxa"/>
          </w:tcPr>
          <w:p w14:paraId="2B9C376D" w14:textId="77777777" w:rsidR="00764B19" w:rsidRPr="001A1D17" w:rsidRDefault="00764B19" w:rsidP="001A1D17">
            <w:pPr>
              <w:spacing w:line="0" w:lineRule="atLeast"/>
              <w:ind w:right="19"/>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Prurit</w:t>
            </w:r>
          </w:p>
          <w:p w14:paraId="23071768" w14:textId="77777777" w:rsidR="00764B19" w:rsidRPr="001A1D17" w:rsidRDefault="00764B19" w:rsidP="001A1D17">
            <w:pPr>
              <w:spacing w:line="0" w:lineRule="atLeast"/>
              <w:ind w:right="19"/>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Urticarie </w:t>
            </w:r>
          </w:p>
          <w:p w14:paraId="6219BD35" w14:textId="77777777" w:rsidR="00764B19" w:rsidRPr="001A1D17" w:rsidRDefault="00764B19" w:rsidP="001A1D17">
            <w:pPr>
              <w:spacing w:line="0" w:lineRule="atLeast"/>
              <w:ind w:right="19"/>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Erupții cutanate/rash</w:t>
            </w:r>
          </w:p>
        </w:tc>
      </w:tr>
      <w:tr w:rsidR="001A1D17" w:rsidRPr="001A1D17" w14:paraId="261EFFB7" w14:textId="77777777" w:rsidTr="007D12B8">
        <w:tc>
          <w:tcPr>
            <w:tcW w:w="3397" w:type="dxa"/>
          </w:tcPr>
          <w:p w14:paraId="1310FC4A" w14:textId="77777777" w:rsidR="00764B19" w:rsidRPr="00F640DC" w:rsidRDefault="00764B19" w:rsidP="001A1D17">
            <w:pPr>
              <w:spacing w:line="0" w:lineRule="atLeast"/>
              <w:ind w:right="19"/>
              <w:jc w:val="both"/>
              <w:rPr>
                <w:rFonts w:ascii="Times New Roman" w:eastAsia="Calibri" w:hAnsi="Times New Roman" w:cs="Times New Roman"/>
                <w:b/>
                <w:bCs/>
                <w:sz w:val="20"/>
                <w:szCs w:val="20"/>
                <w:lang w:val="pt-BR"/>
              </w:rPr>
            </w:pPr>
            <w:r w:rsidRPr="00F640DC">
              <w:rPr>
                <w:rFonts w:ascii="Times New Roman" w:eastAsia="Calibri" w:hAnsi="Times New Roman" w:cs="Times New Roman"/>
                <w:b/>
                <w:bCs/>
                <w:sz w:val="20"/>
                <w:szCs w:val="20"/>
                <w:lang w:val="pt-BR"/>
              </w:rPr>
              <w:lastRenderedPageBreak/>
              <w:t>Tulburări generale şi la nivelul locului de administrare</w:t>
            </w:r>
          </w:p>
        </w:tc>
        <w:tc>
          <w:tcPr>
            <w:tcW w:w="2835" w:type="dxa"/>
          </w:tcPr>
          <w:p w14:paraId="0DAB546A" w14:textId="77777777" w:rsidR="00764B19" w:rsidRPr="00F640DC" w:rsidRDefault="00764B19" w:rsidP="001A1D17">
            <w:pPr>
              <w:spacing w:line="0" w:lineRule="atLeast"/>
              <w:ind w:right="19"/>
              <w:jc w:val="both"/>
              <w:rPr>
                <w:rFonts w:ascii="Times New Roman" w:eastAsia="Arial" w:hAnsi="Times New Roman" w:cs="Times New Roman"/>
                <w:sz w:val="20"/>
                <w:szCs w:val="20"/>
                <w:lang w:val="pt-BR"/>
              </w:rPr>
            </w:pPr>
          </w:p>
        </w:tc>
        <w:tc>
          <w:tcPr>
            <w:tcW w:w="3402" w:type="dxa"/>
          </w:tcPr>
          <w:p w14:paraId="00D21C76" w14:textId="77777777" w:rsidR="00764B19" w:rsidRPr="001A1D17" w:rsidRDefault="00764B19" w:rsidP="001A1D17">
            <w:pPr>
              <w:spacing w:line="0" w:lineRule="atLeast"/>
              <w:ind w:right="19"/>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Fatigabilitate</w:t>
            </w:r>
          </w:p>
          <w:p w14:paraId="179A85F4" w14:textId="77777777" w:rsidR="00764B19" w:rsidRPr="001A1D17" w:rsidRDefault="00764B19" w:rsidP="001A1D17">
            <w:pPr>
              <w:spacing w:line="0" w:lineRule="atLeast"/>
              <w:ind w:right="19"/>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Astenie</w:t>
            </w:r>
          </w:p>
          <w:p w14:paraId="1E11A621" w14:textId="77777777" w:rsidR="00764B19" w:rsidRPr="001A1D17" w:rsidRDefault="00764B19" w:rsidP="001A1D17">
            <w:pPr>
              <w:spacing w:line="0" w:lineRule="atLeast"/>
              <w:ind w:right="19"/>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Pirexie</w:t>
            </w:r>
          </w:p>
        </w:tc>
      </w:tr>
      <w:tr w:rsidR="001A1D17" w:rsidRPr="001A1D17" w14:paraId="41A780AE" w14:textId="77777777" w:rsidTr="007D12B8">
        <w:tc>
          <w:tcPr>
            <w:tcW w:w="3397" w:type="dxa"/>
          </w:tcPr>
          <w:p w14:paraId="0E44E8C3" w14:textId="77777777" w:rsidR="00764B19" w:rsidRPr="00F640DC" w:rsidRDefault="00764B19" w:rsidP="001A1D17">
            <w:pPr>
              <w:spacing w:line="0" w:lineRule="atLeast"/>
              <w:ind w:right="19"/>
              <w:jc w:val="both"/>
              <w:rPr>
                <w:rFonts w:ascii="Times New Roman" w:eastAsia="Calibri" w:hAnsi="Times New Roman" w:cs="Times New Roman"/>
                <w:b/>
                <w:bCs/>
                <w:sz w:val="20"/>
                <w:szCs w:val="20"/>
                <w:lang w:val="pt-BR"/>
              </w:rPr>
            </w:pPr>
            <w:r w:rsidRPr="00F640DC">
              <w:rPr>
                <w:rFonts w:ascii="Times New Roman" w:eastAsia="Calibri" w:hAnsi="Times New Roman" w:cs="Times New Roman"/>
                <w:b/>
                <w:bCs/>
                <w:sz w:val="20"/>
                <w:szCs w:val="20"/>
                <w:lang w:val="pt-BR"/>
              </w:rPr>
              <w:t>Leziuni, intoxicaţii şi complicaţii legate de procedurile utilizate</w:t>
            </w:r>
          </w:p>
        </w:tc>
        <w:tc>
          <w:tcPr>
            <w:tcW w:w="2835" w:type="dxa"/>
          </w:tcPr>
          <w:p w14:paraId="04A2316F" w14:textId="77777777" w:rsidR="00764B19" w:rsidRPr="001A1D17" w:rsidRDefault="00764B19" w:rsidP="001A1D17">
            <w:pPr>
              <w:spacing w:line="0" w:lineRule="atLeast"/>
              <w:ind w:right="19"/>
              <w:jc w:val="both"/>
              <w:rPr>
                <w:rFonts w:ascii="Times New Roman" w:eastAsia="Arial" w:hAnsi="Times New Roman" w:cs="Times New Roman"/>
                <w:sz w:val="20"/>
                <w:szCs w:val="20"/>
              </w:rPr>
            </w:pPr>
            <w:r w:rsidRPr="001A1D17">
              <w:rPr>
                <w:rFonts w:ascii="Times New Roman" w:eastAsia="Calibri" w:hAnsi="Times New Roman" w:cs="Times New Roman"/>
                <w:sz w:val="20"/>
                <w:szCs w:val="20"/>
              </w:rPr>
              <w:t>Reacţii legate de perfuzie*</w:t>
            </w:r>
          </w:p>
        </w:tc>
        <w:tc>
          <w:tcPr>
            <w:tcW w:w="3402" w:type="dxa"/>
          </w:tcPr>
          <w:p w14:paraId="5D4F2E13" w14:textId="77777777" w:rsidR="00764B19" w:rsidRPr="001A1D17" w:rsidRDefault="00764B19" w:rsidP="001A1D17">
            <w:pPr>
              <w:spacing w:line="0" w:lineRule="atLeast"/>
              <w:ind w:right="19"/>
              <w:jc w:val="both"/>
              <w:rPr>
                <w:rFonts w:ascii="Times New Roman" w:eastAsia="Calibri" w:hAnsi="Times New Roman" w:cs="Times New Roman"/>
                <w:sz w:val="20"/>
                <w:szCs w:val="20"/>
              </w:rPr>
            </w:pPr>
          </w:p>
        </w:tc>
      </w:tr>
    </w:tbl>
    <w:bookmarkEnd w:id="18"/>
    <w:p w14:paraId="773EA80D" w14:textId="31DD3BC0" w:rsidR="00764B19" w:rsidRPr="001A1D17" w:rsidRDefault="00764B19" w:rsidP="001A1D17">
      <w:pPr>
        <w:spacing w:line="0" w:lineRule="atLeast"/>
        <w:ind w:right="19"/>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*Reacţii legate de perfuzie: cefalee, frisoane, tensiune arterială crescută, greaţă, astenie, durere, dispnee, eritem, hiperhidroză, hiperemie facială/bufeuri, hipotensiune arterială/tensiune arterială scăzută şi exantem tranzitoriu/erupţie pruriginoasă.</w:t>
      </w:r>
      <w:bookmarkStart w:id="19" w:name="_Toc65051605"/>
    </w:p>
    <w:p w14:paraId="63483675" w14:textId="4F55AA7C" w:rsidR="00764B19" w:rsidRPr="001A1D17" w:rsidRDefault="00764B19" w:rsidP="001A1D17">
      <w:pPr>
        <w:spacing w:after="0" w:line="276" w:lineRule="auto"/>
        <w:jc w:val="both"/>
        <w:rPr>
          <w:rFonts w:ascii="Times New Roman" w:eastAsia="Times New Roman" w:hAnsi="Times New Roman" w:cs="Times New Roman"/>
          <w:b/>
          <w:sz w:val="24"/>
          <w:szCs w:val="24"/>
        </w:rPr>
      </w:pPr>
      <w:r w:rsidRPr="001A1D17">
        <w:rPr>
          <w:rFonts w:ascii="Times New Roman" w:eastAsia="Times New Roman" w:hAnsi="Times New Roman" w:cs="Times New Roman"/>
          <w:b/>
          <w:sz w:val="24"/>
          <w:szCs w:val="24"/>
        </w:rPr>
        <w:t>Atenţionări şi precauţii speciale pentru utilizare</w:t>
      </w:r>
      <w:bookmarkEnd w:id="19"/>
    </w:p>
    <w:p w14:paraId="645E20EF" w14:textId="408A0498" w:rsidR="00764B19" w:rsidRPr="001A1D17" w:rsidRDefault="00764B19" w:rsidP="001A1D17">
      <w:pPr>
        <w:spacing w:after="0" w:line="276" w:lineRule="auto"/>
        <w:jc w:val="both"/>
        <w:rPr>
          <w:rFonts w:ascii="Times New Roman" w:eastAsia="Calibri" w:hAnsi="Times New Roman" w:cs="Times New Roman"/>
          <w:sz w:val="24"/>
          <w:szCs w:val="24"/>
          <w:u w:val="single"/>
        </w:rPr>
      </w:pPr>
      <w:r w:rsidRPr="001A1D17">
        <w:rPr>
          <w:rFonts w:ascii="Times New Roman" w:eastAsia="Calibri" w:hAnsi="Times New Roman" w:cs="Times New Roman"/>
          <w:sz w:val="24"/>
          <w:szCs w:val="24"/>
          <w:u w:val="single"/>
        </w:rPr>
        <w:t>Leucoencefalopatie multifocală progresivă (LMP)</w:t>
      </w:r>
    </w:p>
    <w:p w14:paraId="0A226963" w14:textId="77777777" w:rsidR="00764B19" w:rsidRPr="001A1D17" w:rsidRDefault="00764B19" w:rsidP="001A1D17">
      <w:pPr>
        <w:spacing w:after="0"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 xml:space="preserve">Dat fiind faptul că au fost raportate cazuri foarte rare de LMP cu evoluție letală ca urmare a utilizării rituximabului, pacienţii trebuie să fie monitorizaţi la intervale regulate pentru identificarea oricărui simptom neurologic nou sau agravat sau semne sugestive pentru LMP. În cazul în care se suspectează LMP, doza ulterioară de rituximab nu trebuie administrată până când LMP este exclusă. </w:t>
      </w:r>
    </w:p>
    <w:p w14:paraId="6531B867" w14:textId="77777777" w:rsidR="00764B19" w:rsidRPr="001A1D17" w:rsidRDefault="00764B19" w:rsidP="001A1D17">
      <w:pPr>
        <w:spacing w:after="0"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Orice pacient cu semne și simptome neurologice și psihiatrice trebuie să efectueze cât mai repede un consult de specialitate și să prezinte avizul medicului specialist.</w:t>
      </w:r>
    </w:p>
    <w:p w14:paraId="3F7C4586" w14:textId="77777777" w:rsidR="00764B19" w:rsidRPr="001A1D17" w:rsidRDefault="00764B19" w:rsidP="001A1D17">
      <w:pPr>
        <w:spacing w:after="0" w:line="276" w:lineRule="auto"/>
        <w:jc w:val="both"/>
        <w:rPr>
          <w:rFonts w:ascii="Times New Roman" w:eastAsia="Calibri" w:hAnsi="Times New Roman" w:cs="Times New Roman"/>
          <w:sz w:val="24"/>
          <w:szCs w:val="24"/>
        </w:rPr>
      </w:pPr>
    </w:p>
    <w:p w14:paraId="1D83F40F" w14:textId="77777777" w:rsidR="00764B19" w:rsidRPr="001A1D17" w:rsidRDefault="00764B19" w:rsidP="001A1D17">
      <w:pPr>
        <w:spacing w:after="0" w:line="276" w:lineRule="auto"/>
        <w:jc w:val="both"/>
        <w:rPr>
          <w:rFonts w:ascii="Times New Roman" w:eastAsia="Calibri" w:hAnsi="Times New Roman" w:cs="Times New Roman"/>
          <w:sz w:val="24"/>
          <w:szCs w:val="24"/>
          <w:u w:val="single"/>
        </w:rPr>
      </w:pPr>
      <w:r w:rsidRPr="001A1D17">
        <w:rPr>
          <w:rFonts w:ascii="Times New Roman" w:eastAsia="Calibri" w:hAnsi="Times New Roman" w:cs="Times New Roman"/>
          <w:sz w:val="24"/>
          <w:szCs w:val="24"/>
          <w:u w:val="single"/>
        </w:rPr>
        <w:t>Reacţii legate de perfuzie</w:t>
      </w:r>
    </w:p>
    <w:p w14:paraId="6A3696C6" w14:textId="77777777" w:rsidR="00764B19" w:rsidRPr="001A1D17" w:rsidRDefault="00764B19" w:rsidP="001A1D17">
      <w:pPr>
        <w:spacing w:after="0"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Tratamentul cu rituximab este asociat cu reacţii legate de perfuzie (IRR), asociate cu eliberarea de citokine şi/sau alţi mediatori chimici.</w:t>
      </w:r>
    </w:p>
    <w:p w14:paraId="4B431407" w14:textId="77777777" w:rsidR="00764B19" w:rsidRPr="001A1D17" w:rsidRDefault="00764B19" w:rsidP="001A1D17">
      <w:pPr>
        <w:spacing w:after="0"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Cele mai frecvente simptome sunt cefalea, pruritul, iritaţia faringiană, eritemul facial, exantemul, urticaria, hipertensiunea arterială şi febra. Incidența IRR este mai frecventă la administrarea primei perfuzii cu rituximab, frecvența acestora scăzând odată cu următoarele administrări. În cazul acestor IRR, scăderea vitezei de perfuzare sau întreruperea perfuziei cu rituximab poate să ducă la ameliorarea simptomatologiei. De asemenea, în anumite cazuri, poate să fie necesară administrarea antihistaminicelor, antipireticelor, a oxigenului, a soluțiilor saline, a bronhodilatatoarelor și glucocorticoizilor.</w:t>
      </w:r>
    </w:p>
    <w:p w14:paraId="6764322C" w14:textId="77777777" w:rsidR="00764B19" w:rsidRPr="001A1D17" w:rsidRDefault="00764B19" w:rsidP="001A1D17">
      <w:pPr>
        <w:spacing w:after="0" w:line="276" w:lineRule="auto"/>
        <w:ind w:firstLine="720"/>
        <w:jc w:val="both"/>
        <w:rPr>
          <w:rFonts w:ascii="Times New Roman" w:eastAsia="Calibri" w:hAnsi="Times New Roman" w:cs="Times New Roman"/>
          <w:sz w:val="24"/>
          <w:szCs w:val="24"/>
        </w:rPr>
      </w:pPr>
    </w:p>
    <w:p w14:paraId="09E5B5D4" w14:textId="77777777" w:rsidR="00764B19" w:rsidRPr="001A1D17" w:rsidRDefault="00764B19" w:rsidP="001A1D17">
      <w:pPr>
        <w:spacing w:after="0" w:line="276" w:lineRule="auto"/>
        <w:jc w:val="both"/>
        <w:rPr>
          <w:rFonts w:ascii="Times New Roman" w:eastAsia="Calibri" w:hAnsi="Times New Roman" w:cs="Times New Roman"/>
          <w:sz w:val="24"/>
          <w:szCs w:val="24"/>
          <w:u w:val="single"/>
        </w:rPr>
      </w:pPr>
      <w:r w:rsidRPr="001A1D17">
        <w:rPr>
          <w:rFonts w:ascii="Times New Roman" w:eastAsia="Calibri" w:hAnsi="Times New Roman" w:cs="Times New Roman"/>
          <w:sz w:val="24"/>
          <w:szCs w:val="24"/>
          <w:u w:val="single"/>
        </w:rPr>
        <w:t>Tulburări cardiace</w:t>
      </w:r>
    </w:p>
    <w:p w14:paraId="4C7D3273" w14:textId="77777777" w:rsidR="00764B19" w:rsidRPr="001A1D17" w:rsidRDefault="00764B19" w:rsidP="001A1D17">
      <w:pPr>
        <w:spacing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Se impune monitorizarea atentă a pacienților cu boli cardiace dat fiind faptul că au fost observate episoade de angină pectorală, aritmii, insuficiență cardiacă și infarct miocardic la pacienții tratați cu rituximab și avizul medicului specialist.</w:t>
      </w:r>
    </w:p>
    <w:p w14:paraId="7A053499" w14:textId="77777777" w:rsidR="00764B19" w:rsidRPr="001A1D17" w:rsidRDefault="00764B19" w:rsidP="001A1D17">
      <w:pPr>
        <w:spacing w:after="0" w:line="276" w:lineRule="auto"/>
        <w:jc w:val="both"/>
        <w:rPr>
          <w:rFonts w:ascii="Times New Roman" w:eastAsia="Calibri" w:hAnsi="Times New Roman" w:cs="Times New Roman"/>
          <w:sz w:val="24"/>
          <w:szCs w:val="24"/>
          <w:u w:val="single"/>
        </w:rPr>
      </w:pPr>
      <w:r w:rsidRPr="001A1D17">
        <w:rPr>
          <w:rFonts w:ascii="Times New Roman" w:eastAsia="Calibri" w:hAnsi="Times New Roman" w:cs="Times New Roman"/>
          <w:sz w:val="24"/>
          <w:szCs w:val="24"/>
          <w:u w:val="single"/>
        </w:rPr>
        <w:t xml:space="preserve">Infecţii </w:t>
      </w:r>
    </w:p>
    <w:p w14:paraId="34BFD515" w14:textId="77777777" w:rsidR="00764B19" w:rsidRPr="001A1D17" w:rsidRDefault="00764B19" w:rsidP="001A1D17">
      <w:pPr>
        <w:spacing w:after="0"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 xml:space="preserve">Celulele B, ținta terapiei cu rituximab, joacă un rol important în menţinerea unui răspuns imun normal, astfel, pacienţii tratați cu acest medicament prezintă un risc crescut de infecţii. Pe durata tratamentului cu rituximab pacienții pot să dezvolte infecţii grave, cu risc letal. Rituximab nu trebuie administrat pacienților cu infecţii active severe, precum tuberculoză, infecţii oportuniste şi sepsis, sau la pacienţii sever imunocompromişi. O atenție deosebită este necesară în cazul pacienților cu antecedente de infecţii cronice, recurente sau cu patologii care ii predispun la infecții severe. </w:t>
      </w:r>
    </w:p>
    <w:p w14:paraId="3E5E5814" w14:textId="77777777" w:rsidR="00764B19" w:rsidRPr="001A1D17" w:rsidRDefault="00764B19" w:rsidP="001A1D17">
      <w:pPr>
        <w:spacing w:after="0" w:line="276" w:lineRule="auto"/>
        <w:jc w:val="both"/>
        <w:rPr>
          <w:rFonts w:ascii="Times New Roman" w:eastAsia="Calibri" w:hAnsi="Times New Roman" w:cs="Times New Roman"/>
          <w:sz w:val="24"/>
          <w:szCs w:val="24"/>
        </w:rPr>
      </w:pPr>
    </w:p>
    <w:p w14:paraId="4465BBC0" w14:textId="77777777" w:rsidR="00764B19" w:rsidRPr="001A1D17" w:rsidRDefault="00764B19" w:rsidP="001A1D17">
      <w:pPr>
        <w:spacing w:after="0" w:line="276" w:lineRule="auto"/>
        <w:jc w:val="both"/>
        <w:rPr>
          <w:rFonts w:ascii="Times New Roman" w:eastAsia="Calibri" w:hAnsi="Times New Roman" w:cs="Times New Roman"/>
          <w:sz w:val="24"/>
          <w:szCs w:val="24"/>
          <w:u w:val="single"/>
        </w:rPr>
      </w:pPr>
      <w:r w:rsidRPr="001A1D17">
        <w:rPr>
          <w:rFonts w:ascii="Times New Roman" w:eastAsia="Calibri" w:hAnsi="Times New Roman" w:cs="Times New Roman"/>
          <w:sz w:val="24"/>
          <w:szCs w:val="24"/>
          <w:u w:val="single"/>
        </w:rPr>
        <w:t>Infecţii cu hepatita B</w:t>
      </w:r>
    </w:p>
    <w:p w14:paraId="0DE08F57" w14:textId="77777777" w:rsidR="00764B19" w:rsidRPr="001A1D17" w:rsidRDefault="00764B19" w:rsidP="001A1D17">
      <w:pPr>
        <w:spacing w:after="0"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În cazul unor pacienți tratați cu rituximab au fost raportate cazuri de reactivare a hepatitei B, inclusiv cu evoluție letală.</w:t>
      </w:r>
    </w:p>
    <w:p w14:paraId="7AE7C73B" w14:textId="77777777" w:rsidR="00764B19" w:rsidRPr="001A1D17" w:rsidRDefault="00764B19" w:rsidP="001A1D17">
      <w:pPr>
        <w:spacing w:after="0"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Înainte de iniţierea tratamentului cu rituximab, toți pacienții trebuie investigați prin determinarea antigenlui  de suprafață al virusului hepatitei B (AgHBs).</w:t>
      </w:r>
    </w:p>
    <w:p w14:paraId="28D31F57" w14:textId="77777777" w:rsidR="00764B19" w:rsidRPr="001A1D17" w:rsidRDefault="00764B19" w:rsidP="001A1D17">
      <w:pPr>
        <w:spacing w:after="0"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 xml:space="preserve">Pacienţii care prezintă hepatitei B activă nu trebuie trataţi cu rituximab. </w:t>
      </w:r>
    </w:p>
    <w:p w14:paraId="56B2C289" w14:textId="08C4BC28" w:rsidR="00764B19" w:rsidRPr="001A1D17" w:rsidRDefault="00764B19" w:rsidP="001A1D17">
      <w:pPr>
        <w:spacing w:after="0"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În cazul pacienților cu serologie pozitivă pentru virusul hepatitei B se impune evaluarea acestora și avizul medicului specialist.</w:t>
      </w:r>
    </w:p>
    <w:p w14:paraId="22DDE1C1" w14:textId="77777777" w:rsidR="00764B19" w:rsidRPr="001A1D17" w:rsidRDefault="00764B19" w:rsidP="001A1D17">
      <w:pPr>
        <w:spacing w:after="0" w:line="276" w:lineRule="auto"/>
        <w:jc w:val="both"/>
        <w:rPr>
          <w:rFonts w:ascii="Times New Roman" w:eastAsia="Calibri" w:hAnsi="Times New Roman" w:cs="Times New Roman"/>
          <w:sz w:val="24"/>
          <w:szCs w:val="24"/>
          <w:u w:val="single"/>
        </w:rPr>
      </w:pPr>
      <w:r w:rsidRPr="001A1D17">
        <w:rPr>
          <w:rFonts w:ascii="Times New Roman" w:eastAsia="Calibri" w:hAnsi="Times New Roman" w:cs="Times New Roman"/>
          <w:sz w:val="24"/>
          <w:szCs w:val="24"/>
          <w:u w:val="single"/>
        </w:rPr>
        <w:lastRenderedPageBreak/>
        <w:t>Neutropenie cu debut întârziat</w:t>
      </w:r>
    </w:p>
    <w:p w14:paraId="352A76BD" w14:textId="77777777" w:rsidR="00764B19" w:rsidRPr="001A1D17" w:rsidRDefault="00764B19" w:rsidP="001A1D17">
      <w:pPr>
        <w:spacing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 xml:space="preserve">Determinarea valorii neutrofilelor sanguine se impune înaintea fiecărei infuzii cu rituximab, și regulat până la 6 luni de la întreruperea tratamentului, și ulterior în cazul apariției semnelor și/sau simptomelor de infecție. </w:t>
      </w:r>
    </w:p>
    <w:p w14:paraId="391A1165" w14:textId="77777777" w:rsidR="00764B19" w:rsidRPr="001A1D17" w:rsidRDefault="00764B19" w:rsidP="001A1D17">
      <w:pPr>
        <w:spacing w:after="0" w:line="276" w:lineRule="auto"/>
        <w:jc w:val="both"/>
        <w:rPr>
          <w:rFonts w:ascii="Times New Roman" w:eastAsia="Calibri" w:hAnsi="Times New Roman" w:cs="Times New Roman"/>
          <w:sz w:val="24"/>
          <w:szCs w:val="24"/>
          <w:u w:val="single"/>
        </w:rPr>
      </w:pPr>
      <w:r w:rsidRPr="001A1D17">
        <w:rPr>
          <w:rFonts w:ascii="Times New Roman" w:eastAsia="Calibri" w:hAnsi="Times New Roman" w:cs="Times New Roman"/>
          <w:sz w:val="24"/>
          <w:szCs w:val="24"/>
          <w:u w:val="single"/>
        </w:rPr>
        <w:t>Afecţiuni cutanate</w:t>
      </w:r>
    </w:p>
    <w:p w14:paraId="381A1646" w14:textId="77777777" w:rsidR="00764B19" w:rsidRPr="001A1D17" w:rsidRDefault="00764B19" w:rsidP="001A1D17">
      <w:pPr>
        <w:spacing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 xml:space="preserve">Au fost raportate afecţiuni cutanate severe, cum sunt necroliza epidermică toxică) şi sindromul Stevens-Johnson, unele cu evoluţie letală. Aceste evenimente impun întreruperea permanentă a tratamentului cu rituximab.  </w:t>
      </w:r>
    </w:p>
    <w:p w14:paraId="5BD55950" w14:textId="77777777" w:rsidR="00764B19" w:rsidRPr="001A1D17" w:rsidRDefault="00764B19" w:rsidP="001A1D17">
      <w:pPr>
        <w:spacing w:after="0" w:line="276" w:lineRule="auto"/>
        <w:jc w:val="both"/>
        <w:rPr>
          <w:rFonts w:ascii="Times New Roman" w:eastAsia="Calibri" w:hAnsi="Times New Roman" w:cs="Times New Roman"/>
          <w:sz w:val="24"/>
          <w:szCs w:val="24"/>
          <w:u w:val="single"/>
        </w:rPr>
      </w:pPr>
      <w:r w:rsidRPr="001A1D17">
        <w:rPr>
          <w:rFonts w:ascii="Times New Roman" w:eastAsia="Calibri" w:hAnsi="Times New Roman" w:cs="Times New Roman"/>
          <w:sz w:val="24"/>
          <w:szCs w:val="24"/>
          <w:u w:val="single"/>
        </w:rPr>
        <w:t>Imunizare</w:t>
      </w:r>
    </w:p>
    <w:p w14:paraId="22D042C2" w14:textId="77777777" w:rsidR="00764B19" w:rsidRPr="001A1D17" w:rsidRDefault="00764B19" w:rsidP="001A1D17">
      <w:pPr>
        <w:spacing w:after="0"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 xml:space="preserve">Medicul trebuie să evalueze statusul vaccinal al pacienților candidați pentru terapia cu rituximab, și să se asigure că aceștia sunt imunizați conform ghidurilor in vigoare. </w:t>
      </w:r>
    </w:p>
    <w:p w14:paraId="2A9DC726" w14:textId="77777777" w:rsidR="00764B19" w:rsidRPr="001A1D17" w:rsidRDefault="00764B19" w:rsidP="001A1D17">
      <w:pPr>
        <w:spacing w:after="0" w:line="276" w:lineRule="auto"/>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t>Vaccinarea trebuie încheiată cu cel puţin 4 săptămâni înainte de prima administrare de rituximab</w:t>
      </w:r>
      <w:r w:rsidRPr="001A1D17">
        <w:rPr>
          <w:rFonts w:ascii="Times New Roman" w:eastAsia="Calibri" w:hAnsi="Times New Roman" w:cs="Times New Roman"/>
          <w:sz w:val="24"/>
          <w:szCs w:val="24"/>
        </w:rPr>
        <w:t xml:space="preserve">. </w:t>
      </w:r>
    </w:p>
    <w:p w14:paraId="01EDB8E7" w14:textId="77777777" w:rsidR="00764B19" w:rsidRPr="001A1D17" w:rsidRDefault="00764B19" w:rsidP="001A1D17">
      <w:pPr>
        <w:spacing w:after="0" w:line="276" w:lineRule="auto"/>
        <w:jc w:val="both"/>
        <w:rPr>
          <w:rFonts w:ascii="Times New Roman" w:eastAsia="Calibri" w:hAnsi="Times New Roman" w:cs="Times New Roman"/>
          <w:sz w:val="24"/>
          <w:szCs w:val="24"/>
        </w:rPr>
      </w:pPr>
      <w:r w:rsidRPr="001A1D17">
        <w:rPr>
          <w:rFonts w:ascii="Times New Roman" w:eastAsia="Calibri" w:hAnsi="Times New Roman" w:cs="Times New Roman"/>
          <w:b/>
          <w:bCs/>
          <w:sz w:val="24"/>
          <w:szCs w:val="24"/>
        </w:rPr>
        <w:t>Nu este recomandată administrarea de vaccinuri vii pe durata terapiei cu rituximab.</w:t>
      </w:r>
    </w:p>
    <w:p w14:paraId="17DB1CF5" w14:textId="77777777" w:rsidR="00764B19" w:rsidRPr="001A1D17" w:rsidRDefault="00764B19" w:rsidP="001A1D17">
      <w:pPr>
        <w:spacing w:after="0"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Pacienţilor trataţi cu rituximab li se pot administra vaccinuri inactive, însă rata de răspuns la acestea poate să fie scăzută.</w:t>
      </w:r>
    </w:p>
    <w:p w14:paraId="4BF2AED5" w14:textId="77777777" w:rsidR="00764B19" w:rsidRPr="001A1D17" w:rsidRDefault="00764B19" w:rsidP="001A1D17">
      <w:pPr>
        <w:spacing w:after="0"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Vaccinarea cu vaccinuri inactive a pacienților aflați sub tratament cu rituximab trebuie încheiată cu cel puțin  4 săptămâni înainte de următoarea administrare a acestuia.</w:t>
      </w:r>
    </w:p>
    <w:p w14:paraId="382A0B54" w14:textId="77777777" w:rsidR="00764B19" w:rsidRPr="001A1D17" w:rsidRDefault="00764B19" w:rsidP="001A1D17">
      <w:pPr>
        <w:spacing w:after="0" w:line="276" w:lineRule="auto"/>
        <w:jc w:val="both"/>
        <w:rPr>
          <w:rFonts w:ascii="Times New Roman" w:eastAsia="Calibri" w:hAnsi="Times New Roman" w:cs="Times New Roman"/>
          <w:sz w:val="24"/>
          <w:szCs w:val="24"/>
        </w:rPr>
      </w:pPr>
    </w:p>
    <w:p w14:paraId="40016936" w14:textId="48164571" w:rsidR="00764B19" w:rsidRPr="001A1D17" w:rsidRDefault="00764B19" w:rsidP="001A1D17">
      <w:pPr>
        <w:spacing w:after="0" w:line="276" w:lineRule="auto"/>
        <w:jc w:val="both"/>
        <w:rPr>
          <w:rFonts w:ascii="Times New Roman" w:eastAsia="Calibri" w:hAnsi="Times New Roman" w:cs="Times New Roman"/>
          <w:sz w:val="24"/>
          <w:szCs w:val="24"/>
          <w:u w:val="single"/>
        </w:rPr>
      </w:pPr>
      <w:r w:rsidRPr="001A1D17">
        <w:rPr>
          <w:rFonts w:ascii="Times New Roman" w:eastAsia="Calibri" w:hAnsi="Times New Roman" w:cs="Times New Roman"/>
          <w:sz w:val="24"/>
          <w:szCs w:val="24"/>
          <w:u w:val="single"/>
        </w:rPr>
        <w:t xml:space="preserve">Malignitate </w:t>
      </w:r>
    </w:p>
    <w:p w14:paraId="112E1257" w14:textId="77777777" w:rsidR="00764B19" w:rsidRPr="001A1D17" w:rsidRDefault="00764B19" w:rsidP="001A1D17">
      <w:pPr>
        <w:spacing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 xml:space="preserve">Datele actuale nu sugerează existența unui risc crescut de dezvoltare a neoplaziilor în contextul administrării de rituximab. Cu toate acestea nu poate sa fie exclus cu certitudine riscul de dezvoltare al tumorilor solide. </w:t>
      </w:r>
    </w:p>
    <w:p w14:paraId="2F823F4A" w14:textId="77777777" w:rsidR="00764B19" w:rsidRPr="001A1D17" w:rsidRDefault="00764B19" w:rsidP="001A1D17">
      <w:pPr>
        <w:spacing w:after="0" w:line="240" w:lineRule="auto"/>
        <w:jc w:val="both"/>
        <w:rPr>
          <w:rFonts w:ascii="Times New Roman" w:eastAsia="Calibri" w:hAnsi="Times New Roman" w:cs="Times New Roman"/>
          <w:sz w:val="24"/>
          <w:szCs w:val="24"/>
        </w:rPr>
      </w:pPr>
    </w:p>
    <w:p w14:paraId="469356A9" w14:textId="487B70BC" w:rsidR="006E3D6D" w:rsidRPr="001A1D17" w:rsidRDefault="006E3D6D" w:rsidP="001A1D17">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rPr>
      </w:pPr>
      <w:r w:rsidRPr="001A1D17">
        <w:rPr>
          <w:rFonts w:ascii="Times New Roman" w:eastAsia="Arial Unicode MS" w:hAnsi="Times New Roman" w:cs="Times New Roman"/>
          <w:b/>
          <w:bCs/>
          <w:sz w:val="24"/>
          <w:szCs w:val="24"/>
          <w:u w:color="000000"/>
          <w:bdr w:val="nil"/>
        </w:rPr>
        <w:t>V. Prescriptori</w:t>
      </w:r>
    </w:p>
    <w:p w14:paraId="32C2CFC0" w14:textId="52D174D2" w:rsidR="00764B19" w:rsidRPr="001A1D17" w:rsidRDefault="006E3D6D" w:rsidP="001A1D17">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rPr>
      </w:pPr>
      <w:r w:rsidRPr="001A1D17">
        <w:rPr>
          <w:rFonts w:ascii="Times New Roman" w:eastAsia="Arial Unicode MS" w:hAnsi="Times New Roman" w:cs="Times New Roman"/>
          <w:bCs/>
          <w:sz w:val="24"/>
          <w:szCs w:val="24"/>
          <w:u w:color="000000"/>
          <w:bdr w:val="nil"/>
        </w:rPr>
        <w:t>T</w:t>
      </w:r>
      <w:r w:rsidR="00764B19" w:rsidRPr="001A1D17">
        <w:rPr>
          <w:rFonts w:ascii="Times New Roman" w:eastAsia="Arial Unicode MS" w:hAnsi="Times New Roman" w:cs="Times New Roman"/>
          <w:bCs/>
          <w:sz w:val="24"/>
          <w:szCs w:val="24"/>
          <w:u w:color="000000"/>
          <w:bdr w:val="nil"/>
        </w:rPr>
        <w:t>ratamentul se inițiaza si se continuă</w:t>
      </w:r>
      <w:r w:rsidR="00764B19" w:rsidRPr="001A1D17">
        <w:rPr>
          <w:rFonts w:ascii="Times New Roman" w:eastAsia="Arial Unicode MS" w:hAnsi="Times New Roman" w:cs="Times New Roman"/>
          <w:sz w:val="24"/>
          <w:szCs w:val="24"/>
          <w:u w:color="000000"/>
          <w:bdr w:val="nil"/>
        </w:rPr>
        <w:t xml:space="preserve"> de medici din specialitatea dermatologie-venerologie. Acestia au  obligatia de a introduce pacientul in Registrul Național de Pemfigus vulgar.</w:t>
      </w:r>
    </w:p>
    <w:p w14:paraId="76A8D8BB" w14:textId="77777777" w:rsidR="00764B19" w:rsidRPr="001A1D17" w:rsidRDefault="00764B19" w:rsidP="001A1D17">
      <w:pPr>
        <w:spacing w:line="276" w:lineRule="auto"/>
        <w:jc w:val="both"/>
        <w:rPr>
          <w:rFonts w:ascii="Times New Roman" w:eastAsia="Calibri" w:hAnsi="Times New Roman" w:cs="Times New Roman"/>
          <w:sz w:val="24"/>
          <w:szCs w:val="24"/>
        </w:rPr>
      </w:pPr>
    </w:p>
    <w:p w14:paraId="645CC96B" w14:textId="77777777" w:rsidR="006E3D6D" w:rsidRPr="001A1D17" w:rsidRDefault="006E3D6D" w:rsidP="001A1D17">
      <w:pPr>
        <w:spacing w:line="276" w:lineRule="auto"/>
        <w:jc w:val="both"/>
        <w:rPr>
          <w:rFonts w:ascii="Times New Roman" w:eastAsia="Calibri" w:hAnsi="Times New Roman" w:cs="Times New Roman"/>
          <w:sz w:val="24"/>
          <w:szCs w:val="24"/>
        </w:rPr>
      </w:pPr>
    </w:p>
    <w:p w14:paraId="56A8095A" w14:textId="77777777" w:rsidR="006E3D6D" w:rsidRPr="001A1D17" w:rsidRDefault="006E3D6D" w:rsidP="001A1D17">
      <w:pPr>
        <w:spacing w:line="276" w:lineRule="auto"/>
        <w:jc w:val="both"/>
        <w:rPr>
          <w:rFonts w:ascii="Times New Roman" w:eastAsia="Calibri" w:hAnsi="Times New Roman" w:cs="Times New Roman"/>
          <w:sz w:val="24"/>
          <w:szCs w:val="24"/>
        </w:rPr>
      </w:pPr>
    </w:p>
    <w:p w14:paraId="077BA8BA" w14:textId="77777777" w:rsidR="006E3D6D" w:rsidRPr="001A1D17" w:rsidRDefault="006E3D6D" w:rsidP="001A1D17">
      <w:pPr>
        <w:spacing w:line="276" w:lineRule="auto"/>
        <w:jc w:val="both"/>
        <w:rPr>
          <w:rFonts w:ascii="Times New Roman" w:eastAsia="Calibri" w:hAnsi="Times New Roman" w:cs="Times New Roman"/>
          <w:sz w:val="24"/>
          <w:szCs w:val="24"/>
        </w:rPr>
      </w:pPr>
    </w:p>
    <w:p w14:paraId="2E0491AE" w14:textId="77777777" w:rsidR="006E3D6D" w:rsidRPr="001A1D17" w:rsidRDefault="006E3D6D" w:rsidP="001A1D17">
      <w:pPr>
        <w:spacing w:line="276" w:lineRule="auto"/>
        <w:jc w:val="both"/>
        <w:rPr>
          <w:rFonts w:ascii="Times New Roman" w:eastAsia="Calibri" w:hAnsi="Times New Roman" w:cs="Times New Roman"/>
          <w:sz w:val="24"/>
          <w:szCs w:val="24"/>
        </w:rPr>
      </w:pPr>
    </w:p>
    <w:p w14:paraId="00559D33" w14:textId="77777777" w:rsidR="006E3D6D" w:rsidRPr="001A1D17" w:rsidRDefault="006E3D6D" w:rsidP="001A1D17">
      <w:pPr>
        <w:spacing w:line="276" w:lineRule="auto"/>
        <w:jc w:val="both"/>
        <w:rPr>
          <w:rFonts w:ascii="Times New Roman" w:eastAsia="Calibri" w:hAnsi="Times New Roman" w:cs="Times New Roman"/>
          <w:sz w:val="24"/>
          <w:szCs w:val="24"/>
        </w:rPr>
      </w:pPr>
    </w:p>
    <w:p w14:paraId="6F7C70F6" w14:textId="77777777" w:rsidR="006E3D6D" w:rsidRPr="001A1D17" w:rsidRDefault="006E3D6D" w:rsidP="001A1D17">
      <w:pPr>
        <w:spacing w:line="276" w:lineRule="auto"/>
        <w:jc w:val="both"/>
        <w:rPr>
          <w:rFonts w:ascii="Times New Roman" w:eastAsia="Calibri" w:hAnsi="Times New Roman" w:cs="Times New Roman"/>
          <w:sz w:val="24"/>
          <w:szCs w:val="24"/>
        </w:rPr>
      </w:pPr>
    </w:p>
    <w:p w14:paraId="1406797E" w14:textId="77777777" w:rsidR="006E3D6D" w:rsidRPr="001A1D17" w:rsidRDefault="006E3D6D" w:rsidP="001A1D17">
      <w:pPr>
        <w:spacing w:line="276" w:lineRule="auto"/>
        <w:jc w:val="both"/>
        <w:rPr>
          <w:rFonts w:ascii="Times New Roman" w:eastAsia="Calibri" w:hAnsi="Times New Roman" w:cs="Times New Roman"/>
          <w:sz w:val="24"/>
          <w:szCs w:val="24"/>
        </w:rPr>
      </w:pPr>
    </w:p>
    <w:p w14:paraId="576F9CD5" w14:textId="77777777" w:rsidR="006E3D6D" w:rsidRPr="001A1D17" w:rsidRDefault="006E3D6D" w:rsidP="001A1D17">
      <w:pPr>
        <w:spacing w:line="276" w:lineRule="auto"/>
        <w:jc w:val="both"/>
        <w:rPr>
          <w:rFonts w:ascii="Times New Roman" w:eastAsia="Calibri" w:hAnsi="Times New Roman" w:cs="Times New Roman"/>
          <w:sz w:val="24"/>
          <w:szCs w:val="24"/>
        </w:rPr>
      </w:pPr>
    </w:p>
    <w:p w14:paraId="6FE06AD9" w14:textId="77777777" w:rsidR="006E3D6D" w:rsidRPr="001A1D17" w:rsidRDefault="006E3D6D" w:rsidP="001A1D17">
      <w:pPr>
        <w:spacing w:line="276" w:lineRule="auto"/>
        <w:jc w:val="both"/>
        <w:rPr>
          <w:rFonts w:ascii="Times New Roman" w:eastAsia="Calibri" w:hAnsi="Times New Roman" w:cs="Times New Roman"/>
          <w:sz w:val="24"/>
          <w:szCs w:val="24"/>
        </w:rPr>
      </w:pPr>
    </w:p>
    <w:p w14:paraId="0F6FEE03" w14:textId="77777777" w:rsidR="006E3D6D" w:rsidRPr="001A1D17" w:rsidRDefault="006E3D6D" w:rsidP="001A1D17">
      <w:pPr>
        <w:spacing w:line="276" w:lineRule="auto"/>
        <w:jc w:val="both"/>
        <w:rPr>
          <w:rFonts w:ascii="Times New Roman" w:eastAsia="Calibri" w:hAnsi="Times New Roman" w:cs="Times New Roman"/>
          <w:sz w:val="24"/>
          <w:szCs w:val="24"/>
        </w:rPr>
      </w:pPr>
    </w:p>
    <w:p w14:paraId="540AA136" w14:textId="77777777" w:rsidR="006E3D6D" w:rsidRPr="001A1D17" w:rsidRDefault="006E3D6D" w:rsidP="001A1D17">
      <w:pPr>
        <w:spacing w:line="276" w:lineRule="auto"/>
        <w:jc w:val="both"/>
        <w:rPr>
          <w:rFonts w:ascii="Times New Roman" w:eastAsia="Calibri" w:hAnsi="Times New Roman" w:cs="Times New Roman"/>
          <w:sz w:val="24"/>
          <w:szCs w:val="24"/>
        </w:rPr>
      </w:pPr>
    </w:p>
    <w:p w14:paraId="01FD2CF2" w14:textId="77777777" w:rsidR="006E3D6D" w:rsidRPr="001A1D17" w:rsidRDefault="006E3D6D" w:rsidP="001A1D17">
      <w:pPr>
        <w:spacing w:line="276" w:lineRule="auto"/>
        <w:jc w:val="both"/>
        <w:rPr>
          <w:rFonts w:ascii="Times New Roman" w:eastAsia="Calibri" w:hAnsi="Times New Roman" w:cs="Times New Roman"/>
          <w:sz w:val="24"/>
          <w:szCs w:val="24"/>
        </w:rPr>
      </w:pPr>
    </w:p>
    <w:p w14:paraId="68B1FF00" w14:textId="77777777" w:rsidR="006E3D6D" w:rsidRPr="001A1D17" w:rsidRDefault="00764B19" w:rsidP="001A1D17">
      <w:pPr>
        <w:spacing w:line="276" w:lineRule="auto"/>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lastRenderedPageBreak/>
        <w:t xml:space="preserve">Anexa1  </w:t>
      </w:r>
    </w:p>
    <w:p w14:paraId="468F71EC" w14:textId="0F90A0F6" w:rsidR="00764B19" w:rsidRPr="001A1D17" w:rsidRDefault="00764B19" w:rsidP="001A1D17">
      <w:pPr>
        <w:spacing w:line="276" w:lineRule="auto"/>
        <w:jc w:val="both"/>
        <w:rPr>
          <w:rFonts w:ascii="Times New Roman" w:eastAsia="Calibri" w:hAnsi="Times New Roman" w:cs="Times New Roman"/>
          <w:b/>
          <w:bCs/>
          <w:sz w:val="24"/>
          <w:szCs w:val="24"/>
        </w:rPr>
      </w:pPr>
      <w:r w:rsidRPr="001A1D17">
        <w:rPr>
          <w:rFonts w:ascii="Times New Roman" w:eastAsia="Calibri" w:hAnsi="Times New Roman" w:cs="Times New Roman"/>
          <w:b/>
          <w:sz w:val="24"/>
          <w:szCs w:val="24"/>
        </w:rPr>
        <w:t>Scor PDAI (Pemphigus Disease Area Index)</w:t>
      </w:r>
    </w:p>
    <w:tbl>
      <w:tblPr>
        <w:tblStyle w:val="TableGridLight1"/>
        <w:tblW w:w="9634" w:type="dxa"/>
        <w:tblLook w:val="04A0" w:firstRow="1" w:lastRow="0" w:firstColumn="1" w:lastColumn="0" w:noHBand="0" w:noVBand="1"/>
      </w:tblPr>
      <w:tblGrid>
        <w:gridCol w:w="1980"/>
        <w:gridCol w:w="3685"/>
        <w:gridCol w:w="1843"/>
        <w:gridCol w:w="2126"/>
      </w:tblGrid>
      <w:tr w:rsidR="001A1D17" w:rsidRPr="001A1D17" w14:paraId="344B707D" w14:textId="77777777" w:rsidTr="00714067">
        <w:tc>
          <w:tcPr>
            <w:tcW w:w="1980" w:type="dxa"/>
          </w:tcPr>
          <w:p w14:paraId="08124B78" w14:textId="77777777" w:rsidR="006E3D6D" w:rsidRPr="001A1D17" w:rsidRDefault="006E3D6D" w:rsidP="001A1D17">
            <w:pPr>
              <w:jc w:val="both"/>
              <w:rPr>
                <w:rFonts w:ascii="Times New Roman" w:eastAsia="Calibri" w:hAnsi="Times New Roman" w:cs="Times New Roman"/>
                <w:b/>
                <w:bCs/>
                <w:sz w:val="20"/>
                <w:szCs w:val="20"/>
                <w:lang w:val="ro-RO"/>
              </w:rPr>
            </w:pPr>
            <w:r w:rsidRPr="001A1D17">
              <w:rPr>
                <w:rFonts w:ascii="Times New Roman" w:eastAsia="Calibri" w:hAnsi="Times New Roman" w:cs="Times New Roman"/>
                <w:b/>
                <w:bCs/>
                <w:sz w:val="20"/>
                <w:szCs w:val="20"/>
                <w:lang w:val="ro-RO"/>
              </w:rPr>
              <w:t>Cutanat</w:t>
            </w:r>
          </w:p>
        </w:tc>
        <w:tc>
          <w:tcPr>
            <w:tcW w:w="3685" w:type="dxa"/>
          </w:tcPr>
          <w:p w14:paraId="40E6012D" w14:textId="028DE7D4" w:rsidR="006E3D6D" w:rsidRPr="001A1D17" w:rsidRDefault="006E3D6D" w:rsidP="001A1D17">
            <w:pPr>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Activitate</w:t>
            </w:r>
          </w:p>
        </w:tc>
        <w:tc>
          <w:tcPr>
            <w:tcW w:w="1843" w:type="dxa"/>
          </w:tcPr>
          <w:p w14:paraId="52C7F93B" w14:textId="77777777" w:rsidR="006E3D6D" w:rsidRPr="001A1D17" w:rsidRDefault="006E3D6D" w:rsidP="001A1D17">
            <w:pPr>
              <w:jc w:val="both"/>
              <w:rPr>
                <w:rFonts w:ascii="Times New Roman" w:eastAsia="Calibri" w:hAnsi="Times New Roman" w:cs="Times New Roman"/>
                <w:sz w:val="20"/>
                <w:szCs w:val="20"/>
                <w:lang w:val="ro-RO"/>
              </w:rPr>
            </w:pPr>
          </w:p>
        </w:tc>
        <w:tc>
          <w:tcPr>
            <w:tcW w:w="2126" w:type="dxa"/>
          </w:tcPr>
          <w:p w14:paraId="1682D5A9" w14:textId="37BC7465" w:rsidR="006E3D6D" w:rsidRPr="001A1D17" w:rsidRDefault="006E3D6D" w:rsidP="001A1D17">
            <w:pPr>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Afectare</w:t>
            </w:r>
          </w:p>
        </w:tc>
      </w:tr>
      <w:tr w:rsidR="001A1D17" w:rsidRPr="001A1D17" w14:paraId="6F0918D3" w14:textId="77777777" w:rsidTr="00714067">
        <w:tc>
          <w:tcPr>
            <w:tcW w:w="1980" w:type="dxa"/>
          </w:tcPr>
          <w:p w14:paraId="4D2738D0" w14:textId="77777777" w:rsidR="006E3D6D" w:rsidRPr="001A1D17" w:rsidRDefault="006E3D6D" w:rsidP="001A1D17">
            <w:pPr>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Localizare anatomică</w:t>
            </w:r>
          </w:p>
        </w:tc>
        <w:tc>
          <w:tcPr>
            <w:tcW w:w="3685" w:type="dxa"/>
          </w:tcPr>
          <w:p w14:paraId="74BB4F63" w14:textId="77777777" w:rsidR="006E3D6D" w:rsidRPr="001A1D17" w:rsidRDefault="006E3D6D" w:rsidP="001A1D17">
            <w:pPr>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Eroziuni/bule sau eritem nou apărut</w:t>
            </w:r>
          </w:p>
        </w:tc>
        <w:tc>
          <w:tcPr>
            <w:tcW w:w="1843" w:type="dxa"/>
          </w:tcPr>
          <w:p w14:paraId="50E18246" w14:textId="77777777" w:rsidR="006E3D6D" w:rsidRPr="001A1D17" w:rsidRDefault="006E3D6D" w:rsidP="001A1D17">
            <w:pPr>
              <w:jc w:val="both"/>
              <w:rPr>
                <w:rFonts w:ascii="Times New Roman" w:eastAsia="Calibri" w:hAnsi="Times New Roman" w:cs="Times New Roman"/>
                <w:sz w:val="20"/>
                <w:szCs w:val="20"/>
                <w:lang w:val="ro-RO"/>
              </w:rPr>
            </w:pPr>
          </w:p>
        </w:tc>
        <w:tc>
          <w:tcPr>
            <w:tcW w:w="2126" w:type="dxa"/>
          </w:tcPr>
          <w:p w14:paraId="65F7D090" w14:textId="77777777" w:rsidR="006E3D6D" w:rsidRPr="001A1D17" w:rsidRDefault="006E3D6D" w:rsidP="001A1D17">
            <w:pPr>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Hiperpigmentare post-inflamatorie sau eritem postlezional</w:t>
            </w:r>
          </w:p>
        </w:tc>
      </w:tr>
      <w:tr w:rsidR="001A1D17" w:rsidRPr="001A1D17" w14:paraId="45EC9EE2" w14:textId="77777777" w:rsidTr="00714067">
        <w:tc>
          <w:tcPr>
            <w:tcW w:w="1980" w:type="dxa"/>
          </w:tcPr>
          <w:p w14:paraId="4B0A41CD" w14:textId="77777777" w:rsidR="006E3D6D" w:rsidRPr="001A1D17" w:rsidRDefault="006E3D6D" w:rsidP="001A1D17">
            <w:pPr>
              <w:jc w:val="both"/>
              <w:rPr>
                <w:rFonts w:ascii="Times New Roman" w:eastAsia="Calibri" w:hAnsi="Times New Roman" w:cs="Times New Roman"/>
                <w:sz w:val="20"/>
                <w:szCs w:val="20"/>
                <w:lang w:val="ro-RO"/>
              </w:rPr>
            </w:pPr>
          </w:p>
        </w:tc>
        <w:tc>
          <w:tcPr>
            <w:tcW w:w="3685" w:type="dxa"/>
          </w:tcPr>
          <w:p w14:paraId="638B25B8" w14:textId="77777777" w:rsidR="006E3D6D" w:rsidRPr="001A1D17" w:rsidRDefault="006E3D6D" w:rsidP="001A1D17">
            <w:pPr>
              <w:ind w:left="175" w:hanging="142"/>
              <w:jc w:val="both"/>
              <w:rPr>
                <w:rFonts w:ascii="Times New Roman" w:eastAsia="Calibri" w:hAnsi="Times New Roman" w:cs="Times New Roman"/>
                <w:sz w:val="20"/>
                <w:szCs w:val="20"/>
                <w:lang w:val="ro-RO"/>
              </w:rPr>
            </w:pPr>
            <w:r w:rsidRPr="001A1D17">
              <w:rPr>
                <w:rFonts w:ascii="Times New Roman" w:eastAsia="Calibri" w:hAnsi="Times New Roman" w:cs="Times New Roman"/>
                <w:b/>
                <w:bCs/>
                <w:sz w:val="20"/>
                <w:szCs w:val="20"/>
                <w:lang w:val="ro-RO"/>
              </w:rPr>
              <w:t>0</w:t>
            </w:r>
            <w:r w:rsidRPr="001A1D17">
              <w:rPr>
                <w:rFonts w:ascii="Times New Roman" w:eastAsia="Calibri" w:hAnsi="Times New Roman" w:cs="Times New Roman"/>
                <w:sz w:val="20"/>
                <w:szCs w:val="20"/>
                <w:lang w:val="ro-RO"/>
              </w:rPr>
              <w:t xml:space="preserve">      absent</w:t>
            </w:r>
          </w:p>
          <w:p w14:paraId="6C32F249" w14:textId="64478321" w:rsidR="006E3D6D" w:rsidRPr="001A1D17" w:rsidRDefault="00714067" w:rsidP="001A1D17">
            <w:pPr>
              <w:ind w:left="459" w:hanging="568"/>
              <w:jc w:val="both"/>
              <w:rPr>
                <w:rFonts w:ascii="Times New Roman" w:eastAsia="Calibri" w:hAnsi="Times New Roman" w:cs="Times New Roman"/>
                <w:sz w:val="20"/>
                <w:szCs w:val="20"/>
                <w:lang w:val="ro-RO"/>
              </w:rPr>
            </w:pPr>
            <w:r w:rsidRPr="001A1D17">
              <w:rPr>
                <w:rFonts w:ascii="Times New Roman" w:eastAsia="Calibri" w:hAnsi="Times New Roman" w:cs="Times New Roman"/>
                <w:b/>
                <w:bCs/>
                <w:sz w:val="20"/>
                <w:szCs w:val="20"/>
                <w:lang w:val="ro-RO"/>
              </w:rPr>
              <w:t xml:space="preserve">   </w:t>
            </w:r>
            <w:r w:rsidR="006E3D6D" w:rsidRPr="001A1D17">
              <w:rPr>
                <w:rFonts w:ascii="Times New Roman" w:eastAsia="Calibri" w:hAnsi="Times New Roman" w:cs="Times New Roman"/>
                <w:b/>
                <w:bCs/>
                <w:sz w:val="20"/>
                <w:szCs w:val="20"/>
                <w:lang w:val="ro-RO"/>
              </w:rPr>
              <w:t>1</w:t>
            </w:r>
            <w:r w:rsidRPr="001A1D17">
              <w:rPr>
                <w:rFonts w:ascii="Times New Roman" w:eastAsia="Calibri" w:hAnsi="Times New Roman" w:cs="Times New Roman"/>
                <w:sz w:val="20"/>
                <w:szCs w:val="20"/>
                <w:lang w:val="ro-RO"/>
              </w:rPr>
              <w:t xml:space="preserve">   </w:t>
            </w:r>
            <w:r w:rsidR="006E3D6D" w:rsidRPr="001A1D17">
              <w:rPr>
                <w:rFonts w:ascii="Times New Roman" w:eastAsia="Calibri" w:hAnsi="Times New Roman" w:cs="Times New Roman"/>
                <w:sz w:val="20"/>
                <w:szCs w:val="20"/>
                <w:lang w:val="ro-RO"/>
              </w:rPr>
              <w:t xml:space="preserve">1-3 leziuni, cel mult una &gt;2   cm,             </w:t>
            </w:r>
            <w:r w:rsidRPr="001A1D17">
              <w:rPr>
                <w:rFonts w:ascii="Times New Roman" w:eastAsia="Calibri" w:hAnsi="Times New Roman" w:cs="Times New Roman"/>
                <w:sz w:val="20"/>
                <w:szCs w:val="20"/>
                <w:lang w:val="ro-RO"/>
              </w:rPr>
              <w:t xml:space="preserve">    </w:t>
            </w:r>
            <w:r w:rsidR="006E3D6D" w:rsidRPr="001A1D17">
              <w:rPr>
                <w:rFonts w:ascii="Times New Roman" w:eastAsia="Calibri" w:hAnsi="Times New Roman" w:cs="Times New Roman"/>
                <w:sz w:val="20"/>
                <w:szCs w:val="20"/>
                <w:lang w:val="ro-RO"/>
              </w:rPr>
              <w:t>nici una &gt; 6 cm</w:t>
            </w:r>
          </w:p>
          <w:p w14:paraId="7985D0AE" w14:textId="5E560F37" w:rsidR="006E3D6D" w:rsidRPr="001A1D17" w:rsidRDefault="006E3D6D" w:rsidP="001A1D17">
            <w:pPr>
              <w:ind w:left="459" w:hanging="426"/>
              <w:jc w:val="both"/>
              <w:rPr>
                <w:rFonts w:ascii="Times New Roman" w:eastAsia="Calibri" w:hAnsi="Times New Roman" w:cs="Times New Roman"/>
                <w:sz w:val="20"/>
                <w:szCs w:val="20"/>
                <w:lang w:val="ro-RO"/>
              </w:rPr>
            </w:pPr>
            <w:r w:rsidRPr="001A1D17">
              <w:rPr>
                <w:rFonts w:ascii="Times New Roman" w:eastAsia="Calibri" w:hAnsi="Times New Roman" w:cs="Times New Roman"/>
                <w:b/>
                <w:bCs/>
                <w:sz w:val="20"/>
                <w:szCs w:val="20"/>
                <w:lang w:val="ro-RO"/>
              </w:rPr>
              <w:t>2</w:t>
            </w:r>
            <w:r w:rsidRPr="001A1D17">
              <w:rPr>
                <w:rFonts w:ascii="Times New Roman" w:eastAsia="Calibri" w:hAnsi="Times New Roman" w:cs="Times New Roman"/>
                <w:sz w:val="20"/>
                <w:szCs w:val="20"/>
                <w:lang w:val="ro-RO"/>
              </w:rPr>
              <w:t xml:space="preserve">    </w:t>
            </w:r>
            <w:r w:rsidR="00714067" w:rsidRPr="001A1D17">
              <w:rPr>
                <w:rFonts w:ascii="Times New Roman" w:eastAsia="Calibri" w:hAnsi="Times New Roman" w:cs="Times New Roman"/>
                <w:sz w:val="20"/>
                <w:szCs w:val="20"/>
                <w:lang w:val="ro-RO"/>
              </w:rPr>
              <w:t xml:space="preserve">  </w:t>
            </w:r>
            <w:r w:rsidRPr="001A1D17">
              <w:rPr>
                <w:rFonts w:ascii="Times New Roman" w:eastAsia="Calibri" w:hAnsi="Times New Roman" w:cs="Times New Roman"/>
                <w:sz w:val="20"/>
                <w:szCs w:val="20"/>
                <w:lang w:val="ro-RO"/>
              </w:rPr>
              <w:t xml:space="preserve"> 2-3 leziuni, cel puțin două  &gt;2 cm, nici </w:t>
            </w:r>
            <w:r w:rsidR="00714067" w:rsidRPr="001A1D17">
              <w:rPr>
                <w:rFonts w:ascii="Times New Roman" w:eastAsia="Calibri" w:hAnsi="Times New Roman" w:cs="Times New Roman"/>
                <w:sz w:val="20"/>
                <w:szCs w:val="20"/>
                <w:lang w:val="ro-RO"/>
              </w:rPr>
              <w:t xml:space="preserve">  </w:t>
            </w:r>
            <w:r w:rsidRPr="001A1D17">
              <w:rPr>
                <w:rFonts w:ascii="Times New Roman" w:eastAsia="Calibri" w:hAnsi="Times New Roman" w:cs="Times New Roman"/>
                <w:sz w:val="20"/>
                <w:szCs w:val="20"/>
                <w:lang w:val="ro-RO"/>
              </w:rPr>
              <w:t>una &gt;6 cm</w:t>
            </w:r>
          </w:p>
          <w:p w14:paraId="1DA38E49" w14:textId="3CF34E5E" w:rsidR="006E3D6D" w:rsidRPr="001A1D17" w:rsidRDefault="006E3D6D" w:rsidP="001A1D17">
            <w:pPr>
              <w:ind w:left="459" w:hanging="426"/>
              <w:jc w:val="both"/>
              <w:rPr>
                <w:rFonts w:ascii="Times New Roman" w:eastAsia="Calibri" w:hAnsi="Times New Roman" w:cs="Times New Roman"/>
                <w:sz w:val="20"/>
                <w:szCs w:val="20"/>
                <w:lang w:val="ro-RO"/>
              </w:rPr>
            </w:pPr>
            <w:r w:rsidRPr="001A1D17">
              <w:rPr>
                <w:rFonts w:ascii="Times New Roman" w:eastAsia="Calibri" w:hAnsi="Times New Roman" w:cs="Times New Roman"/>
                <w:b/>
                <w:bCs/>
                <w:sz w:val="20"/>
                <w:szCs w:val="20"/>
                <w:lang w:val="ro-RO"/>
              </w:rPr>
              <w:t xml:space="preserve">3 </w:t>
            </w:r>
            <w:r w:rsidRPr="001A1D17">
              <w:rPr>
                <w:rFonts w:ascii="Times New Roman" w:eastAsia="Calibri" w:hAnsi="Times New Roman" w:cs="Times New Roman"/>
                <w:sz w:val="20"/>
                <w:szCs w:val="20"/>
                <w:lang w:val="ro-RO"/>
              </w:rPr>
              <w:t xml:space="preserve">     &gt;3 leziuni, nici una &gt;6 cm</w:t>
            </w:r>
          </w:p>
          <w:p w14:paraId="26964FBA" w14:textId="52344CEE" w:rsidR="006E3D6D" w:rsidRPr="001A1D17" w:rsidRDefault="006E3D6D" w:rsidP="001A1D17">
            <w:pPr>
              <w:ind w:left="459" w:hanging="426"/>
              <w:jc w:val="both"/>
              <w:rPr>
                <w:rFonts w:ascii="Times New Roman" w:eastAsia="Calibri" w:hAnsi="Times New Roman" w:cs="Times New Roman"/>
                <w:sz w:val="20"/>
                <w:szCs w:val="20"/>
                <w:lang w:val="ro-RO"/>
              </w:rPr>
            </w:pPr>
            <w:r w:rsidRPr="001A1D17">
              <w:rPr>
                <w:rFonts w:ascii="Times New Roman" w:eastAsia="Calibri" w:hAnsi="Times New Roman" w:cs="Times New Roman"/>
                <w:b/>
                <w:bCs/>
                <w:sz w:val="20"/>
                <w:szCs w:val="20"/>
                <w:lang w:val="ro-RO"/>
              </w:rPr>
              <w:t>5</w:t>
            </w:r>
            <w:r w:rsidRPr="001A1D17">
              <w:rPr>
                <w:rFonts w:ascii="Times New Roman" w:eastAsia="Calibri" w:hAnsi="Times New Roman" w:cs="Times New Roman"/>
                <w:sz w:val="20"/>
                <w:szCs w:val="20"/>
                <w:lang w:val="ro-RO"/>
              </w:rPr>
              <w:t xml:space="preserve">     </w:t>
            </w:r>
            <w:r w:rsidR="00714067" w:rsidRPr="001A1D17">
              <w:rPr>
                <w:rFonts w:ascii="Times New Roman" w:eastAsia="Calibri" w:hAnsi="Times New Roman" w:cs="Times New Roman"/>
                <w:sz w:val="20"/>
                <w:szCs w:val="20"/>
                <w:lang w:val="ro-RO"/>
              </w:rPr>
              <w:t xml:space="preserve"> </w:t>
            </w:r>
            <w:r w:rsidRPr="001A1D17">
              <w:rPr>
                <w:rFonts w:ascii="Times New Roman" w:eastAsia="Calibri" w:hAnsi="Times New Roman" w:cs="Times New Roman"/>
                <w:sz w:val="20"/>
                <w:szCs w:val="20"/>
                <w:lang w:val="ro-RO"/>
              </w:rPr>
              <w:t>&gt;3 leziuni, și/sau cel puțin una &gt;6 cm</w:t>
            </w:r>
          </w:p>
          <w:p w14:paraId="6F7D57CD" w14:textId="6DBA79D2" w:rsidR="006E3D6D" w:rsidRPr="001A1D17" w:rsidRDefault="00714067" w:rsidP="001A1D17">
            <w:pPr>
              <w:ind w:left="459" w:hanging="567"/>
              <w:jc w:val="both"/>
              <w:rPr>
                <w:rFonts w:ascii="Times New Roman" w:eastAsia="Calibri" w:hAnsi="Times New Roman" w:cs="Times New Roman"/>
                <w:sz w:val="20"/>
                <w:szCs w:val="20"/>
                <w:lang w:val="ro-RO"/>
              </w:rPr>
            </w:pPr>
            <w:r w:rsidRPr="001A1D17">
              <w:rPr>
                <w:rFonts w:ascii="Times New Roman" w:eastAsia="Calibri" w:hAnsi="Times New Roman" w:cs="Times New Roman"/>
                <w:b/>
                <w:bCs/>
                <w:sz w:val="20"/>
                <w:szCs w:val="20"/>
                <w:lang w:val="ro-RO"/>
              </w:rPr>
              <w:t xml:space="preserve"> </w:t>
            </w:r>
            <w:r w:rsidR="006E3D6D" w:rsidRPr="001A1D17">
              <w:rPr>
                <w:rFonts w:ascii="Times New Roman" w:eastAsia="Calibri" w:hAnsi="Times New Roman" w:cs="Times New Roman"/>
                <w:b/>
                <w:bCs/>
                <w:sz w:val="20"/>
                <w:szCs w:val="20"/>
                <w:lang w:val="ro-RO"/>
              </w:rPr>
              <w:t>10</w:t>
            </w:r>
            <w:r w:rsidRPr="001A1D17">
              <w:rPr>
                <w:rFonts w:ascii="Times New Roman" w:eastAsia="Calibri" w:hAnsi="Times New Roman" w:cs="Times New Roman"/>
                <w:sz w:val="20"/>
                <w:szCs w:val="20"/>
                <w:lang w:val="ro-RO"/>
              </w:rPr>
              <w:t xml:space="preserve">      </w:t>
            </w:r>
            <w:r w:rsidR="006E3D6D" w:rsidRPr="001A1D17">
              <w:rPr>
                <w:rFonts w:ascii="Times New Roman" w:eastAsia="Calibri" w:hAnsi="Times New Roman" w:cs="Times New Roman"/>
                <w:sz w:val="20"/>
                <w:szCs w:val="20"/>
                <w:lang w:val="ro-RO"/>
              </w:rPr>
              <w:t>&gt;3 leziuni, și/sau cel puțin una &gt;16 cm sau întreaga zonă</w:t>
            </w:r>
          </w:p>
        </w:tc>
        <w:tc>
          <w:tcPr>
            <w:tcW w:w="1843" w:type="dxa"/>
          </w:tcPr>
          <w:p w14:paraId="369E4D62" w14:textId="77777777" w:rsidR="006E3D6D" w:rsidRPr="001A1D17" w:rsidRDefault="006E3D6D" w:rsidP="001A1D17">
            <w:pPr>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Nr. leziuni dacă ≤ 3</w:t>
            </w:r>
          </w:p>
        </w:tc>
        <w:tc>
          <w:tcPr>
            <w:tcW w:w="2126" w:type="dxa"/>
          </w:tcPr>
          <w:p w14:paraId="3BE619C3" w14:textId="77777777" w:rsidR="006E3D6D" w:rsidRPr="001A1D17" w:rsidRDefault="006E3D6D" w:rsidP="001A1D17">
            <w:pPr>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0    absent</w:t>
            </w:r>
          </w:p>
          <w:p w14:paraId="05771EFE" w14:textId="77777777" w:rsidR="006E3D6D" w:rsidRPr="001A1D17" w:rsidRDefault="006E3D6D" w:rsidP="001A1D17">
            <w:pPr>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1    prezent</w:t>
            </w:r>
          </w:p>
        </w:tc>
      </w:tr>
      <w:tr w:rsidR="001A1D17" w:rsidRPr="001A1D17" w14:paraId="43DAC599" w14:textId="77777777" w:rsidTr="00714067">
        <w:tc>
          <w:tcPr>
            <w:tcW w:w="1980" w:type="dxa"/>
          </w:tcPr>
          <w:p w14:paraId="21982F2D" w14:textId="77777777" w:rsidR="006E3D6D" w:rsidRPr="001A1D17" w:rsidRDefault="006E3D6D" w:rsidP="001A1D17">
            <w:pPr>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Urechi</w:t>
            </w:r>
          </w:p>
        </w:tc>
        <w:tc>
          <w:tcPr>
            <w:tcW w:w="3685" w:type="dxa"/>
          </w:tcPr>
          <w:p w14:paraId="66569A7A" w14:textId="77777777" w:rsidR="006E3D6D" w:rsidRPr="001A1D17" w:rsidRDefault="006E3D6D" w:rsidP="001A1D17">
            <w:pPr>
              <w:jc w:val="both"/>
              <w:rPr>
                <w:rFonts w:ascii="Times New Roman" w:eastAsia="Calibri" w:hAnsi="Times New Roman" w:cs="Times New Roman"/>
                <w:sz w:val="20"/>
                <w:szCs w:val="20"/>
                <w:lang w:val="ro-RO"/>
              </w:rPr>
            </w:pPr>
          </w:p>
        </w:tc>
        <w:tc>
          <w:tcPr>
            <w:tcW w:w="1843" w:type="dxa"/>
          </w:tcPr>
          <w:p w14:paraId="23711EF3" w14:textId="77777777" w:rsidR="006E3D6D" w:rsidRPr="001A1D17" w:rsidRDefault="006E3D6D" w:rsidP="001A1D17">
            <w:pPr>
              <w:jc w:val="both"/>
              <w:rPr>
                <w:rFonts w:ascii="Times New Roman" w:eastAsia="Calibri" w:hAnsi="Times New Roman" w:cs="Times New Roman"/>
                <w:sz w:val="20"/>
                <w:szCs w:val="20"/>
                <w:lang w:val="ro-RO"/>
              </w:rPr>
            </w:pPr>
          </w:p>
        </w:tc>
        <w:tc>
          <w:tcPr>
            <w:tcW w:w="2126" w:type="dxa"/>
          </w:tcPr>
          <w:p w14:paraId="04B23653" w14:textId="77777777" w:rsidR="006E3D6D" w:rsidRPr="001A1D17" w:rsidRDefault="006E3D6D" w:rsidP="001A1D17">
            <w:pPr>
              <w:jc w:val="both"/>
              <w:rPr>
                <w:rFonts w:ascii="Times New Roman" w:eastAsia="Calibri" w:hAnsi="Times New Roman" w:cs="Times New Roman"/>
                <w:sz w:val="20"/>
                <w:szCs w:val="20"/>
                <w:lang w:val="ro-RO"/>
              </w:rPr>
            </w:pPr>
          </w:p>
        </w:tc>
      </w:tr>
      <w:tr w:rsidR="001A1D17" w:rsidRPr="001A1D17" w14:paraId="69738927" w14:textId="77777777" w:rsidTr="00714067">
        <w:tc>
          <w:tcPr>
            <w:tcW w:w="1980" w:type="dxa"/>
          </w:tcPr>
          <w:p w14:paraId="3ADB684E" w14:textId="77777777" w:rsidR="006E3D6D" w:rsidRPr="001A1D17" w:rsidRDefault="006E3D6D" w:rsidP="001A1D17">
            <w:pPr>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Nas</w:t>
            </w:r>
          </w:p>
        </w:tc>
        <w:tc>
          <w:tcPr>
            <w:tcW w:w="3685" w:type="dxa"/>
          </w:tcPr>
          <w:p w14:paraId="0E3D5D7E" w14:textId="77777777" w:rsidR="006E3D6D" w:rsidRPr="001A1D17" w:rsidRDefault="006E3D6D" w:rsidP="001A1D17">
            <w:pPr>
              <w:jc w:val="both"/>
              <w:rPr>
                <w:rFonts w:ascii="Times New Roman" w:eastAsia="Calibri" w:hAnsi="Times New Roman" w:cs="Times New Roman"/>
                <w:sz w:val="20"/>
                <w:szCs w:val="20"/>
                <w:lang w:val="ro-RO"/>
              </w:rPr>
            </w:pPr>
          </w:p>
        </w:tc>
        <w:tc>
          <w:tcPr>
            <w:tcW w:w="1843" w:type="dxa"/>
          </w:tcPr>
          <w:p w14:paraId="6338667D" w14:textId="77777777" w:rsidR="006E3D6D" w:rsidRPr="001A1D17" w:rsidRDefault="006E3D6D" w:rsidP="001A1D17">
            <w:pPr>
              <w:jc w:val="both"/>
              <w:rPr>
                <w:rFonts w:ascii="Times New Roman" w:eastAsia="Calibri" w:hAnsi="Times New Roman" w:cs="Times New Roman"/>
                <w:sz w:val="20"/>
                <w:szCs w:val="20"/>
                <w:lang w:val="ro-RO"/>
              </w:rPr>
            </w:pPr>
          </w:p>
        </w:tc>
        <w:tc>
          <w:tcPr>
            <w:tcW w:w="2126" w:type="dxa"/>
          </w:tcPr>
          <w:p w14:paraId="4EAD4D19" w14:textId="77777777" w:rsidR="006E3D6D" w:rsidRPr="001A1D17" w:rsidRDefault="006E3D6D" w:rsidP="001A1D17">
            <w:pPr>
              <w:jc w:val="both"/>
              <w:rPr>
                <w:rFonts w:ascii="Times New Roman" w:eastAsia="Calibri" w:hAnsi="Times New Roman" w:cs="Times New Roman"/>
                <w:sz w:val="20"/>
                <w:szCs w:val="20"/>
                <w:lang w:val="ro-RO"/>
              </w:rPr>
            </w:pPr>
          </w:p>
        </w:tc>
      </w:tr>
      <w:tr w:rsidR="001A1D17" w:rsidRPr="001A1D17" w14:paraId="7DCC4D36" w14:textId="77777777" w:rsidTr="00714067">
        <w:tc>
          <w:tcPr>
            <w:tcW w:w="1980" w:type="dxa"/>
          </w:tcPr>
          <w:p w14:paraId="10618B8A" w14:textId="77777777" w:rsidR="006E3D6D" w:rsidRPr="001A1D17" w:rsidRDefault="006E3D6D" w:rsidP="001A1D17">
            <w:pPr>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Restul feței</w:t>
            </w:r>
          </w:p>
        </w:tc>
        <w:tc>
          <w:tcPr>
            <w:tcW w:w="3685" w:type="dxa"/>
          </w:tcPr>
          <w:p w14:paraId="0932F5F7" w14:textId="77777777" w:rsidR="006E3D6D" w:rsidRPr="001A1D17" w:rsidRDefault="006E3D6D" w:rsidP="001A1D17">
            <w:pPr>
              <w:jc w:val="both"/>
              <w:rPr>
                <w:rFonts w:ascii="Times New Roman" w:eastAsia="Calibri" w:hAnsi="Times New Roman" w:cs="Times New Roman"/>
                <w:sz w:val="20"/>
                <w:szCs w:val="20"/>
                <w:lang w:val="ro-RO"/>
              </w:rPr>
            </w:pPr>
          </w:p>
        </w:tc>
        <w:tc>
          <w:tcPr>
            <w:tcW w:w="1843" w:type="dxa"/>
          </w:tcPr>
          <w:p w14:paraId="0312CD7D" w14:textId="77777777" w:rsidR="006E3D6D" w:rsidRPr="001A1D17" w:rsidRDefault="006E3D6D" w:rsidP="001A1D17">
            <w:pPr>
              <w:jc w:val="both"/>
              <w:rPr>
                <w:rFonts w:ascii="Times New Roman" w:eastAsia="Calibri" w:hAnsi="Times New Roman" w:cs="Times New Roman"/>
                <w:sz w:val="20"/>
                <w:szCs w:val="20"/>
                <w:lang w:val="ro-RO"/>
              </w:rPr>
            </w:pPr>
          </w:p>
        </w:tc>
        <w:tc>
          <w:tcPr>
            <w:tcW w:w="2126" w:type="dxa"/>
          </w:tcPr>
          <w:p w14:paraId="602EC870" w14:textId="77777777" w:rsidR="006E3D6D" w:rsidRPr="001A1D17" w:rsidRDefault="006E3D6D" w:rsidP="001A1D17">
            <w:pPr>
              <w:jc w:val="both"/>
              <w:rPr>
                <w:rFonts w:ascii="Times New Roman" w:eastAsia="Calibri" w:hAnsi="Times New Roman" w:cs="Times New Roman"/>
                <w:sz w:val="20"/>
                <w:szCs w:val="20"/>
                <w:lang w:val="ro-RO"/>
              </w:rPr>
            </w:pPr>
          </w:p>
        </w:tc>
      </w:tr>
      <w:tr w:rsidR="001A1D17" w:rsidRPr="001A1D17" w14:paraId="4F1AC29E" w14:textId="77777777" w:rsidTr="00714067">
        <w:tc>
          <w:tcPr>
            <w:tcW w:w="1980" w:type="dxa"/>
          </w:tcPr>
          <w:p w14:paraId="21BB0E0D" w14:textId="77777777" w:rsidR="006E3D6D" w:rsidRPr="001A1D17" w:rsidRDefault="006E3D6D" w:rsidP="001A1D17">
            <w:pPr>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Gât</w:t>
            </w:r>
          </w:p>
        </w:tc>
        <w:tc>
          <w:tcPr>
            <w:tcW w:w="3685" w:type="dxa"/>
          </w:tcPr>
          <w:p w14:paraId="2016BEE6" w14:textId="77777777" w:rsidR="006E3D6D" w:rsidRPr="001A1D17" w:rsidRDefault="006E3D6D" w:rsidP="001A1D17">
            <w:pPr>
              <w:jc w:val="both"/>
              <w:rPr>
                <w:rFonts w:ascii="Times New Roman" w:eastAsia="Calibri" w:hAnsi="Times New Roman" w:cs="Times New Roman"/>
                <w:sz w:val="20"/>
                <w:szCs w:val="20"/>
                <w:lang w:val="ro-RO"/>
              </w:rPr>
            </w:pPr>
          </w:p>
        </w:tc>
        <w:tc>
          <w:tcPr>
            <w:tcW w:w="1843" w:type="dxa"/>
          </w:tcPr>
          <w:p w14:paraId="23A63D8C" w14:textId="77777777" w:rsidR="006E3D6D" w:rsidRPr="001A1D17" w:rsidRDefault="006E3D6D" w:rsidP="001A1D17">
            <w:pPr>
              <w:jc w:val="both"/>
              <w:rPr>
                <w:rFonts w:ascii="Times New Roman" w:eastAsia="Calibri" w:hAnsi="Times New Roman" w:cs="Times New Roman"/>
                <w:sz w:val="20"/>
                <w:szCs w:val="20"/>
                <w:lang w:val="ro-RO"/>
              </w:rPr>
            </w:pPr>
          </w:p>
        </w:tc>
        <w:tc>
          <w:tcPr>
            <w:tcW w:w="2126" w:type="dxa"/>
          </w:tcPr>
          <w:p w14:paraId="326B07E6" w14:textId="77777777" w:rsidR="006E3D6D" w:rsidRPr="001A1D17" w:rsidRDefault="006E3D6D" w:rsidP="001A1D17">
            <w:pPr>
              <w:jc w:val="both"/>
              <w:rPr>
                <w:rFonts w:ascii="Times New Roman" w:eastAsia="Calibri" w:hAnsi="Times New Roman" w:cs="Times New Roman"/>
                <w:sz w:val="20"/>
                <w:szCs w:val="20"/>
                <w:lang w:val="ro-RO"/>
              </w:rPr>
            </w:pPr>
          </w:p>
        </w:tc>
      </w:tr>
      <w:tr w:rsidR="001A1D17" w:rsidRPr="001A1D17" w14:paraId="53435025" w14:textId="77777777" w:rsidTr="00714067">
        <w:tc>
          <w:tcPr>
            <w:tcW w:w="1980" w:type="dxa"/>
          </w:tcPr>
          <w:p w14:paraId="50A90CDA" w14:textId="77777777" w:rsidR="006E3D6D" w:rsidRPr="001A1D17" w:rsidRDefault="006E3D6D" w:rsidP="001A1D17">
            <w:pPr>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Torace anterior</w:t>
            </w:r>
          </w:p>
        </w:tc>
        <w:tc>
          <w:tcPr>
            <w:tcW w:w="3685" w:type="dxa"/>
          </w:tcPr>
          <w:p w14:paraId="005EDECA" w14:textId="77777777" w:rsidR="006E3D6D" w:rsidRPr="001A1D17" w:rsidRDefault="006E3D6D" w:rsidP="001A1D17">
            <w:pPr>
              <w:jc w:val="both"/>
              <w:rPr>
                <w:rFonts w:ascii="Times New Roman" w:eastAsia="Calibri" w:hAnsi="Times New Roman" w:cs="Times New Roman"/>
                <w:sz w:val="20"/>
                <w:szCs w:val="20"/>
                <w:lang w:val="ro-RO"/>
              </w:rPr>
            </w:pPr>
          </w:p>
        </w:tc>
        <w:tc>
          <w:tcPr>
            <w:tcW w:w="1843" w:type="dxa"/>
          </w:tcPr>
          <w:p w14:paraId="5295ABD2" w14:textId="77777777" w:rsidR="006E3D6D" w:rsidRPr="001A1D17" w:rsidRDefault="006E3D6D" w:rsidP="001A1D17">
            <w:pPr>
              <w:jc w:val="both"/>
              <w:rPr>
                <w:rFonts w:ascii="Times New Roman" w:eastAsia="Calibri" w:hAnsi="Times New Roman" w:cs="Times New Roman"/>
                <w:sz w:val="20"/>
                <w:szCs w:val="20"/>
                <w:lang w:val="ro-RO"/>
              </w:rPr>
            </w:pPr>
          </w:p>
        </w:tc>
        <w:tc>
          <w:tcPr>
            <w:tcW w:w="2126" w:type="dxa"/>
          </w:tcPr>
          <w:p w14:paraId="7B505113" w14:textId="77777777" w:rsidR="006E3D6D" w:rsidRPr="001A1D17" w:rsidRDefault="006E3D6D" w:rsidP="001A1D17">
            <w:pPr>
              <w:jc w:val="both"/>
              <w:rPr>
                <w:rFonts w:ascii="Times New Roman" w:eastAsia="Calibri" w:hAnsi="Times New Roman" w:cs="Times New Roman"/>
                <w:sz w:val="20"/>
                <w:szCs w:val="20"/>
                <w:lang w:val="ro-RO"/>
              </w:rPr>
            </w:pPr>
          </w:p>
        </w:tc>
      </w:tr>
      <w:tr w:rsidR="001A1D17" w:rsidRPr="001A1D17" w14:paraId="09EB1288" w14:textId="77777777" w:rsidTr="00714067">
        <w:tc>
          <w:tcPr>
            <w:tcW w:w="1980" w:type="dxa"/>
          </w:tcPr>
          <w:p w14:paraId="58667A39" w14:textId="77777777" w:rsidR="006E3D6D" w:rsidRPr="001A1D17" w:rsidRDefault="006E3D6D" w:rsidP="001A1D17">
            <w:pPr>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Abdomen</w:t>
            </w:r>
          </w:p>
        </w:tc>
        <w:tc>
          <w:tcPr>
            <w:tcW w:w="3685" w:type="dxa"/>
          </w:tcPr>
          <w:p w14:paraId="6E6BD44A" w14:textId="77777777" w:rsidR="006E3D6D" w:rsidRPr="001A1D17" w:rsidRDefault="006E3D6D" w:rsidP="001A1D17">
            <w:pPr>
              <w:jc w:val="both"/>
              <w:rPr>
                <w:rFonts w:ascii="Times New Roman" w:eastAsia="Calibri" w:hAnsi="Times New Roman" w:cs="Times New Roman"/>
                <w:sz w:val="20"/>
                <w:szCs w:val="20"/>
                <w:lang w:val="ro-RO"/>
              </w:rPr>
            </w:pPr>
          </w:p>
        </w:tc>
        <w:tc>
          <w:tcPr>
            <w:tcW w:w="1843" w:type="dxa"/>
          </w:tcPr>
          <w:p w14:paraId="39BC1731" w14:textId="77777777" w:rsidR="006E3D6D" w:rsidRPr="001A1D17" w:rsidRDefault="006E3D6D" w:rsidP="001A1D17">
            <w:pPr>
              <w:jc w:val="both"/>
              <w:rPr>
                <w:rFonts w:ascii="Times New Roman" w:eastAsia="Calibri" w:hAnsi="Times New Roman" w:cs="Times New Roman"/>
                <w:sz w:val="20"/>
                <w:szCs w:val="20"/>
                <w:lang w:val="ro-RO"/>
              </w:rPr>
            </w:pPr>
          </w:p>
        </w:tc>
        <w:tc>
          <w:tcPr>
            <w:tcW w:w="2126" w:type="dxa"/>
          </w:tcPr>
          <w:p w14:paraId="47A46CB4" w14:textId="77777777" w:rsidR="006E3D6D" w:rsidRPr="001A1D17" w:rsidRDefault="006E3D6D" w:rsidP="001A1D17">
            <w:pPr>
              <w:jc w:val="both"/>
              <w:rPr>
                <w:rFonts w:ascii="Times New Roman" w:eastAsia="Calibri" w:hAnsi="Times New Roman" w:cs="Times New Roman"/>
                <w:sz w:val="20"/>
                <w:szCs w:val="20"/>
                <w:lang w:val="ro-RO"/>
              </w:rPr>
            </w:pPr>
          </w:p>
        </w:tc>
      </w:tr>
      <w:tr w:rsidR="001A1D17" w:rsidRPr="001A1D17" w14:paraId="355F7BF4" w14:textId="77777777" w:rsidTr="00714067">
        <w:tc>
          <w:tcPr>
            <w:tcW w:w="1980" w:type="dxa"/>
          </w:tcPr>
          <w:p w14:paraId="1A32966B" w14:textId="77777777" w:rsidR="006E3D6D" w:rsidRPr="001A1D17" w:rsidRDefault="006E3D6D" w:rsidP="001A1D17">
            <w:pPr>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Torace posterior, fese</w:t>
            </w:r>
          </w:p>
        </w:tc>
        <w:tc>
          <w:tcPr>
            <w:tcW w:w="3685" w:type="dxa"/>
          </w:tcPr>
          <w:p w14:paraId="21C14464" w14:textId="77777777" w:rsidR="006E3D6D" w:rsidRPr="001A1D17" w:rsidRDefault="006E3D6D" w:rsidP="001A1D17">
            <w:pPr>
              <w:jc w:val="both"/>
              <w:rPr>
                <w:rFonts w:ascii="Times New Roman" w:eastAsia="Calibri" w:hAnsi="Times New Roman" w:cs="Times New Roman"/>
                <w:sz w:val="20"/>
                <w:szCs w:val="20"/>
                <w:lang w:val="ro-RO"/>
              </w:rPr>
            </w:pPr>
          </w:p>
        </w:tc>
        <w:tc>
          <w:tcPr>
            <w:tcW w:w="1843" w:type="dxa"/>
          </w:tcPr>
          <w:p w14:paraId="0E6968AD" w14:textId="77777777" w:rsidR="006E3D6D" w:rsidRPr="001A1D17" w:rsidRDefault="006E3D6D" w:rsidP="001A1D17">
            <w:pPr>
              <w:jc w:val="both"/>
              <w:rPr>
                <w:rFonts w:ascii="Times New Roman" w:eastAsia="Calibri" w:hAnsi="Times New Roman" w:cs="Times New Roman"/>
                <w:sz w:val="20"/>
                <w:szCs w:val="20"/>
                <w:lang w:val="ro-RO"/>
              </w:rPr>
            </w:pPr>
          </w:p>
        </w:tc>
        <w:tc>
          <w:tcPr>
            <w:tcW w:w="2126" w:type="dxa"/>
          </w:tcPr>
          <w:p w14:paraId="71D5E282" w14:textId="77777777" w:rsidR="006E3D6D" w:rsidRPr="001A1D17" w:rsidRDefault="006E3D6D" w:rsidP="001A1D17">
            <w:pPr>
              <w:jc w:val="both"/>
              <w:rPr>
                <w:rFonts w:ascii="Times New Roman" w:eastAsia="Calibri" w:hAnsi="Times New Roman" w:cs="Times New Roman"/>
                <w:sz w:val="20"/>
                <w:szCs w:val="20"/>
                <w:lang w:val="ro-RO"/>
              </w:rPr>
            </w:pPr>
          </w:p>
        </w:tc>
      </w:tr>
      <w:tr w:rsidR="001A1D17" w:rsidRPr="001A1D17" w14:paraId="14D85825" w14:textId="77777777" w:rsidTr="00714067">
        <w:tc>
          <w:tcPr>
            <w:tcW w:w="1980" w:type="dxa"/>
          </w:tcPr>
          <w:p w14:paraId="2B231AAE" w14:textId="77777777" w:rsidR="006E3D6D" w:rsidRPr="001A1D17" w:rsidRDefault="006E3D6D" w:rsidP="001A1D17">
            <w:pPr>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Brațe și antebrațe</w:t>
            </w:r>
          </w:p>
        </w:tc>
        <w:tc>
          <w:tcPr>
            <w:tcW w:w="3685" w:type="dxa"/>
          </w:tcPr>
          <w:p w14:paraId="7CC35348" w14:textId="77777777" w:rsidR="006E3D6D" w:rsidRPr="001A1D17" w:rsidRDefault="006E3D6D" w:rsidP="001A1D17">
            <w:pPr>
              <w:jc w:val="both"/>
              <w:rPr>
                <w:rFonts w:ascii="Times New Roman" w:eastAsia="Calibri" w:hAnsi="Times New Roman" w:cs="Times New Roman"/>
                <w:sz w:val="20"/>
                <w:szCs w:val="20"/>
                <w:lang w:val="ro-RO"/>
              </w:rPr>
            </w:pPr>
          </w:p>
        </w:tc>
        <w:tc>
          <w:tcPr>
            <w:tcW w:w="1843" w:type="dxa"/>
          </w:tcPr>
          <w:p w14:paraId="6C5EFBB2" w14:textId="77777777" w:rsidR="006E3D6D" w:rsidRPr="001A1D17" w:rsidRDefault="006E3D6D" w:rsidP="001A1D17">
            <w:pPr>
              <w:jc w:val="both"/>
              <w:rPr>
                <w:rFonts w:ascii="Times New Roman" w:eastAsia="Calibri" w:hAnsi="Times New Roman" w:cs="Times New Roman"/>
                <w:sz w:val="20"/>
                <w:szCs w:val="20"/>
                <w:lang w:val="ro-RO"/>
              </w:rPr>
            </w:pPr>
          </w:p>
        </w:tc>
        <w:tc>
          <w:tcPr>
            <w:tcW w:w="2126" w:type="dxa"/>
          </w:tcPr>
          <w:p w14:paraId="562CEEF7" w14:textId="77777777" w:rsidR="006E3D6D" w:rsidRPr="001A1D17" w:rsidRDefault="006E3D6D" w:rsidP="001A1D17">
            <w:pPr>
              <w:jc w:val="both"/>
              <w:rPr>
                <w:rFonts w:ascii="Times New Roman" w:eastAsia="Calibri" w:hAnsi="Times New Roman" w:cs="Times New Roman"/>
                <w:sz w:val="20"/>
                <w:szCs w:val="20"/>
                <w:lang w:val="ro-RO"/>
              </w:rPr>
            </w:pPr>
          </w:p>
        </w:tc>
      </w:tr>
      <w:tr w:rsidR="001A1D17" w:rsidRPr="001A1D17" w14:paraId="0FA59AEE" w14:textId="77777777" w:rsidTr="00714067">
        <w:tc>
          <w:tcPr>
            <w:tcW w:w="1980" w:type="dxa"/>
          </w:tcPr>
          <w:p w14:paraId="4ABA31D2" w14:textId="77777777" w:rsidR="006E3D6D" w:rsidRPr="001A1D17" w:rsidRDefault="006E3D6D" w:rsidP="001A1D17">
            <w:pPr>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Mâini</w:t>
            </w:r>
          </w:p>
        </w:tc>
        <w:tc>
          <w:tcPr>
            <w:tcW w:w="3685" w:type="dxa"/>
          </w:tcPr>
          <w:p w14:paraId="64162FD6" w14:textId="77777777" w:rsidR="006E3D6D" w:rsidRPr="001A1D17" w:rsidRDefault="006E3D6D" w:rsidP="001A1D17">
            <w:pPr>
              <w:jc w:val="both"/>
              <w:rPr>
                <w:rFonts w:ascii="Times New Roman" w:eastAsia="Calibri" w:hAnsi="Times New Roman" w:cs="Times New Roman"/>
                <w:sz w:val="20"/>
                <w:szCs w:val="20"/>
                <w:lang w:val="ro-RO"/>
              </w:rPr>
            </w:pPr>
          </w:p>
        </w:tc>
        <w:tc>
          <w:tcPr>
            <w:tcW w:w="1843" w:type="dxa"/>
          </w:tcPr>
          <w:p w14:paraId="423609D2" w14:textId="77777777" w:rsidR="006E3D6D" w:rsidRPr="001A1D17" w:rsidRDefault="006E3D6D" w:rsidP="001A1D17">
            <w:pPr>
              <w:jc w:val="both"/>
              <w:rPr>
                <w:rFonts w:ascii="Times New Roman" w:eastAsia="Calibri" w:hAnsi="Times New Roman" w:cs="Times New Roman"/>
                <w:sz w:val="20"/>
                <w:szCs w:val="20"/>
                <w:lang w:val="ro-RO"/>
              </w:rPr>
            </w:pPr>
          </w:p>
        </w:tc>
        <w:tc>
          <w:tcPr>
            <w:tcW w:w="2126" w:type="dxa"/>
          </w:tcPr>
          <w:p w14:paraId="269A7C77" w14:textId="77777777" w:rsidR="006E3D6D" w:rsidRPr="001A1D17" w:rsidRDefault="006E3D6D" w:rsidP="001A1D17">
            <w:pPr>
              <w:jc w:val="both"/>
              <w:rPr>
                <w:rFonts w:ascii="Times New Roman" w:eastAsia="Calibri" w:hAnsi="Times New Roman" w:cs="Times New Roman"/>
                <w:sz w:val="20"/>
                <w:szCs w:val="20"/>
                <w:lang w:val="ro-RO"/>
              </w:rPr>
            </w:pPr>
          </w:p>
        </w:tc>
      </w:tr>
      <w:tr w:rsidR="001A1D17" w:rsidRPr="001A1D17" w14:paraId="2194EABE" w14:textId="77777777" w:rsidTr="00714067">
        <w:tc>
          <w:tcPr>
            <w:tcW w:w="1980" w:type="dxa"/>
          </w:tcPr>
          <w:p w14:paraId="5F354AB1" w14:textId="77777777" w:rsidR="006E3D6D" w:rsidRPr="001A1D17" w:rsidRDefault="006E3D6D" w:rsidP="001A1D17">
            <w:pPr>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Coapse și gambe</w:t>
            </w:r>
          </w:p>
        </w:tc>
        <w:tc>
          <w:tcPr>
            <w:tcW w:w="3685" w:type="dxa"/>
          </w:tcPr>
          <w:p w14:paraId="1A7F44EA" w14:textId="77777777" w:rsidR="006E3D6D" w:rsidRPr="001A1D17" w:rsidRDefault="006E3D6D" w:rsidP="001A1D17">
            <w:pPr>
              <w:jc w:val="both"/>
              <w:rPr>
                <w:rFonts w:ascii="Times New Roman" w:eastAsia="Calibri" w:hAnsi="Times New Roman" w:cs="Times New Roman"/>
                <w:sz w:val="20"/>
                <w:szCs w:val="20"/>
                <w:lang w:val="ro-RO"/>
              </w:rPr>
            </w:pPr>
          </w:p>
        </w:tc>
        <w:tc>
          <w:tcPr>
            <w:tcW w:w="1843" w:type="dxa"/>
          </w:tcPr>
          <w:p w14:paraId="1F838BF8" w14:textId="77777777" w:rsidR="006E3D6D" w:rsidRPr="001A1D17" w:rsidRDefault="006E3D6D" w:rsidP="001A1D17">
            <w:pPr>
              <w:jc w:val="both"/>
              <w:rPr>
                <w:rFonts w:ascii="Times New Roman" w:eastAsia="Calibri" w:hAnsi="Times New Roman" w:cs="Times New Roman"/>
                <w:sz w:val="20"/>
                <w:szCs w:val="20"/>
                <w:lang w:val="ro-RO"/>
              </w:rPr>
            </w:pPr>
          </w:p>
        </w:tc>
        <w:tc>
          <w:tcPr>
            <w:tcW w:w="2126" w:type="dxa"/>
          </w:tcPr>
          <w:p w14:paraId="74093DCE" w14:textId="77777777" w:rsidR="006E3D6D" w:rsidRPr="001A1D17" w:rsidRDefault="006E3D6D" w:rsidP="001A1D17">
            <w:pPr>
              <w:jc w:val="both"/>
              <w:rPr>
                <w:rFonts w:ascii="Times New Roman" w:eastAsia="Calibri" w:hAnsi="Times New Roman" w:cs="Times New Roman"/>
                <w:sz w:val="20"/>
                <w:szCs w:val="20"/>
                <w:lang w:val="ro-RO"/>
              </w:rPr>
            </w:pPr>
          </w:p>
        </w:tc>
      </w:tr>
      <w:tr w:rsidR="001A1D17" w:rsidRPr="001A1D17" w14:paraId="20B2BE98" w14:textId="77777777" w:rsidTr="00714067">
        <w:tc>
          <w:tcPr>
            <w:tcW w:w="1980" w:type="dxa"/>
          </w:tcPr>
          <w:p w14:paraId="68FE4BDE" w14:textId="77777777" w:rsidR="006E3D6D" w:rsidRPr="001A1D17" w:rsidRDefault="006E3D6D" w:rsidP="001A1D17">
            <w:pPr>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Picioare</w:t>
            </w:r>
          </w:p>
        </w:tc>
        <w:tc>
          <w:tcPr>
            <w:tcW w:w="3685" w:type="dxa"/>
          </w:tcPr>
          <w:p w14:paraId="7EB18379" w14:textId="77777777" w:rsidR="006E3D6D" w:rsidRPr="001A1D17" w:rsidRDefault="006E3D6D" w:rsidP="001A1D17">
            <w:pPr>
              <w:jc w:val="both"/>
              <w:rPr>
                <w:rFonts w:ascii="Times New Roman" w:eastAsia="Calibri" w:hAnsi="Times New Roman" w:cs="Times New Roman"/>
                <w:sz w:val="20"/>
                <w:szCs w:val="20"/>
                <w:lang w:val="ro-RO"/>
              </w:rPr>
            </w:pPr>
          </w:p>
        </w:tc>
        <w:tc>
          <w:tcPr>
            <w:tcW w:w="1843" w:type="dxa"/>
          </w:tcPr>
          <w:p w14:paraId="7B0DB483" w14:textId="77777777" w:rsidR="006E3D6D" w:rsidRPr="001A1D17" w:rsidRDefault="006E3D6D" w:rsidP="001A1D17">
            <w:pPr>
              <w:jc w:val="both"/>
              <w:rPr>
                <w:rFonts w:ascii="Times New Roman" w:eastAsia="Calibri" w:hAnsi="Times New Roman" w:cs="Times New Roman"/>
                <w:sz w:val="20"/>
                <w:szCs w:val="20"/>
                <w:lang w:val="ro-RO"/>
              </w:rPr>
            </w:pPr>
          </w:p>
        </w:tc>
        <w:tc>
          <w:tcPr>
            <w:tcW w:w="2126" w:type="dxa"/>
          </w:tcPr>
          <w:p w14:paraId="52DA6DCA" w14:textId="77777777" w:rsidR="006E3D6D" w:rsidRPr="001A1D17" w:rsidRDefault="006E3D6D" w:rsidP="001A1D17">
            <w:pPr>
              <w:jc w:val="both"/>
              <w:rPr>
                <w:rFonts w:ascii="Times New Roman" w:eastAsia="Calibri" w:hAnsi="Times New Roman" w:cs="Times New Roman"/>
                <w:sz w:val="20"/>
                <w:szCs w:val="20"/>
                <w:lang w:val="ro-RO"/>
              </w:rPr>
            </w:pPr>
          </w:p>
        </w:tc>
      </w:tr>
      <w:tr w:rsidR="001A1D17" w:rsidRPr="001A1D17" w14:paraId="127622F2" w14:textId="77777777" w:rsidTr="00714067">
        <w:tc>
          <w:tcPr>
            <w:tcW w:w="1980" w:type="dxa"/>
          </w:tcPr>
          <w:p w14:paraId="04468964" w14:textId="77777777" w:rsidR="006E3D6D" w:rsidRPr="001A1D17" w:rsidRDefault="006E3D6D" w:rsidP="001A1D17">
            <w:pPr>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Zona genitală</w:t>
            </w:r>
          </w:p>
        </w:tc>
        <w:tc>
          <w:tcPr>
            <w:tcW w:w="3685" w:type="dxa"/>
          </w:tcPr>
          <w:p w14:paraId="21116F56" w14:textId="77777777" w:rsidR="006E3D6D" w:rsidRPr="001A1D17" w:rsidRDefault="006E3D6D" w:rsidP="001A1D17">
            <w:pPr>
              <w:jc w:val="both"/>
              <w:rPr>
                <w:rFonts w:ascii="Times New Roman" w:eastAsia="Calibri" w:hAnsi="Times New Roman" w:cs="Times New Roman"/>
                <w:sz w:val="20"/>
                <w:szCs w:val="20"/>
                <w:lang w:val="ro-RO"/>
              </w:rPr>
            </w:pPr>
          </w:p>
        </w:tc>
        <w:tc>
          <w:tcPr>
            <w:tcW w:w="1843" w:type="dxa"/>
          </w:tcPr>
          <w:p w14:paraId="34E8FDF3" w14:textId="77777777" w:rsidR="006E3D6D" w:rsidRPr="001A1D17" w:rsidRDefault="006E3D6D" w:rsidP="001A1D17">
            <w:pPr>
              <w:jc w:val="both"/>
              <w:rPr>
                <w:rFonts w:ascii="Times New Roman" w:eastAsia="Calibri" w:hAnsi="Times New Roman" w:cs="Times New Roman"/>
                <w:sz w:val="20"/>
                <w:szCs w:val="20"/>
                <w:lang w:val="ro-RO"/>
              </w:rPr>
            </w:pPr>
          </w:p>
        </w:tc>
        <w:tc>
          <w:tcPr>
            <w:tcW w:w="2126" w:type="dxa"/>
          </w:tcPr>
          <w:p w14:paraId="1BCC94D3" w14:textId="77777777" w:rsidR="006E3D6D" w:rsidRPr="001A1D17" w:rsidRDefault="006E3D6D" w:rsidP="001A1D17">
            <w:pPr>
              <w:jc w:val="both"/>
              <w:rPr>
                <w:rFonts w:ascii="Times New Roman" w:eastAsia="Calibri" w:hAnsi="Times New Roman" w:cs="Times New Roman"/>
                <w:sz w:val="20"/>
                <w:szCs w:val="20"/>
                <w:lang w:val="ro-RO"/>
              </w:rPr>
            </w:pPr>
          </w:p>
        </w:tc>
      </w:tr>
      <w:tr w:rsidR="006E3D6D" w:rsidRPr="001A1D17" w14:paraId="6D5D1B9F" w14:textId="77777777" w:rsidTr="00714067">
        <w:tc>
          <w:tcPr>
            <w:tcW w:w="1980" w:type="dxa"/>
          </w:tcPr>
          <w:p w14:paraId="59274B8B" w14:textId="77777777" w:rsidR="006E3D6D" w:rsidRPr="001A1D17" w:rsidRDefault="006E3D6D" w:rsidP="001A1D17">
            <w:pPr>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Total cutanat</w:t>
            </w:r>
          </w:p>
        </w:tc>
        <w:tc>
          <w:tcPr>
            <w:tcW w:w="3685" w:type="dxa"/>
          </w:tcPr>
          <w:p w14:paraId="538A0516" w14:textId="77777777" w:rsidR="006E3D6D" w:rsidRPr="001A1D17" w:rsidRDefault="006E3D6D" w:rsidP="001A1D17">
            <w:pPr>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/120</w:t>
            </w:r>
          </w:p>
        </w:tc>
        <w:tc>
          <w:tcPr>
            <w:tcW w:w="1843" w:type="dxa"/>
          </w:tcPr>
          <w:p w14:paraId="70F204EA" w14:textId="77777777" w:rsidR="006E3D6D" w:rsidRPr="001A1D17" w:rsidRDefault="006E3D6D" w:rsidP="001A1D17">
            <w:pPr>
              <w:jc w:val="both"/>
              <w:rPr>
                <w:rFonts w:ascii="Times New Roman" w:eastAsia="Calibri" w:hAnsi="Times New Roman" w:cs="Times New Roman"/>
                <w:sz w:val="20"/>
                <w:szCs w:val="20"/>
                <w:lang w:val="ro-RO"/>
              </w:rPr>
            </w:pPr>
          </w:p>
        </w:tc>
        <w:tc>
          <w:tcPr>
            <w:tcW w:w="2126" w:type="dxa"/>
          </w:tcPr>
          <w:p w14:paraId="74AB5EB4" w14:textId="77777777" w:rsidR="006E3D6D" w:rsidRPr="001A1D17" w:rsidRDefault="006E3D6D" w:rsidP="001A1D17">
            <w:pPr>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/12</w:t>
            </w:r>
          </w:p>
        </w:tc>
      </w:tr>
    </w:tbl>
    <w:p w14:paraId="2A1F66D5" w14:textId="2BA43E36" w:rsidR="00764B19" w:rsidRPr="001A1D17" w:rsidRDefault="00764B19" w:rsidP="001A1D17">
      <w:pPr>
        <w:spacing w:line="276" w:lineRule="auto"/>
        <w:jc w:val="both"/>
        <w:rPr>
          <w:rFonts w:ascii="Times New Roman" w:eastAsia="Calibri" w:hAnsi="Times New Roman" w:cs="Times New Roman"/>
          <w:b/>
          <w:sz w:val="24"/>
          <w:szCs w:val="24"/>
        </w:rPr>
      </w:pPr>
    </w:p>
    <w:tbl>
      <w:tblPr>
        <w:tblStyle w:val="TableGridLight1"/>
        <w:tblW w:w="9634" w:type="dxa"/>
        <w:tblLook w:val="04A0" w:firstRow="1" w:lastRow="0" w:firstColumn="1" w:lastColumn="0" w:noHBand="0" w:noVBand="1"/>
      </w:tblPr>
      <w:tblGrid>
        <w:gridCol w:w="2122"/>
        <w:gridCol w:w="3543"/>
        <w:gridCol w:w="1843"/>
        <w:gridCol w:w="2126"/>
      </w:tblGrid>
      <w:tr w:rsidR="001A1D17" w:rsidRPr="001A1D17" w14:paraId="321469BC" w14:textId="77777777" w:rsidTr="006E3D6D">
        <w:tc>
          <w:tcPr>
            <w:tcW w:w="2122" w:type="dxa"/>
          </w:tcPr>
          <w:p w14:paraId="11B8B27A" w14:textId="7E9E166A" w:rsidR="006E3D6D" w:rsidRPr="001A1D17" w:rsidRDefault="006E3D6D" w:rsidP="001A1D17">
            <w:pPr>
              <w:spacing w:line="276" w:lineRule="auto"/>
              <w:jc w:val="both"/>
              <w:rPr>
                <w:rFonts w:ascii="Times New Roman" w:eastAsia="Calibri" w:hAnsi="Times New Roman" w:cs="Times New Roman"/>
                <w:b/>
                <w:bCs/>
                <w:sz w:val="20"/>
                <w:szCs w:val="20"/>
                <w:lang w:val="ro-RO"/>
              </w:rPr>
            </w:pPr>
            <w:r w:rsidRPr="001A1D17">
              <w:rPr>
                <w:rFonts w:ascii="Times New Roman" w:eastAsia="Calibri" w:hAnsi="Times New Roman" w:cs="Times New Roman"/>
                <w:b/>
                <w:bCs/>
                <w:sz w:val="20"/>
                <w:szCs w:val="20"/>
                <w:lang w:val="ro-RO"/>
              </w:rPr>
              <w:t>Scalp</w:t>
            </w:r>
          </w:p>
        </w:tc>
        <w:tc>
          <w:tcPr>
            <w:tcW w:w="3543" w:type="dxa"/>
          </w:tcPr>
          <w:p w14:paraId="75A3B587" w14:textId="6C226AF3" w:rsidR="006E3D6D" w:rsidRPr="001A1D17" w:rsidRDefault="006E3D6D" w:rsidP="001A1D17">
            <w:pPr>
              <w:spacing w:line="276" w:lineRule="auto"/>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Activitate</w:t>
            </w:r>
          </w:p>
        </w:tc>
        <w:tc>
          <w:tcPr>
            <w:tcW w:w="1843" w:type="dxa"/>
          </w:tcPr>
          <w:p w14:paraId="2477F9A0" w14:textId="6A368DE5" w:rsidR="006E3D6D" w:rsidRPr="001A1D17" w:rsidRDefault="006E3D6D" w:rsidP="001A1D17">
            <w:pPr>
              <w:spacing w:line="276" w:lineRule="auto"/>
              <w:jc w:val="both"/>
              <w:rPr>
                <w:rFonts w:ascii="Times New Roman" w:eastAsia="Calibri" w:hAnsi="Times New Roman" w:cs="Times New Roman"/>
                <w:sz w:val="20"/>
                <w:szCs w:val="20"/>
                <w:lang w:val="ro-RO"/>
              </w:rPr>
            </w:pPr>
          </w:p>
        </w:tc>
        <w:tc>
          <w:tcPr>
            <w:tcW w:w="2126" w:type="dxa"/>
          </w:tcPr>
          <w:p w14:paraId="67A4A32A" w14:textId="7AA0CADE" w:rsidR="006E3D6D" w:rsidRPr="001A1D17" w:rsidRDefault="006E3D6D" w:rsidP="001A1D17">
            <w:pPr>
              <w:spacing w:line="276" w:lineRule="auto"/>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Afectare</w:t>
            </w:r>
          </w:p>
        </w:tc>
      </w:tr>
      <w:tr w:rsidR="001A1D17" w:rsidRPr="001A1D17" w14:paraId="44020733" w14:textId="77777777" w:rsidTr="006E3D6D">
        <w:tc>
          <w:tcPr>
            <w:tcW w:w="2122" w:type="dxa"/>
          </w:tcPr>
          <w:p w14:paraId="3109A7D3" w14:textId="26948AF9" w:rsidR="006E3D6D" w:rsidRPr="001A1D17" w:rsidRDefault="006E3D6D" w:rsidP="001A1D17">
            <w:pPr>
              <w:spacing w:line="276" w:lineRule="auto"/>
              <w:jc w:val="both"/>
              <w:rPr>
                <w:rFonts w:ascii="Times New Roman" w:eastAsia="Calibri" w:hAnsi="Times New Roman" w:cs="Times New Roman"/>
                <w:bCs/>
                <w:sz w:val="20"/>
                <w:szCs w:val="20"/>
              </w:rPr>
            </w:pPr>
            <w:r w:rsidRPr="001A1D17">
              <w:rPr>
                <w:rFonts w:ascii="Times New Roman" w:eastAsia="Calibri" w:hAnsi="Times New Roman" w:cs="Times New Roman"/>
                <w:bCs/>
                <w:sz w:val="20"/>
                <w:szCs w:val="20"/>
              </w:rPr>
              <w:t>Localizare anatomică</w:t>
            </w:r>
          </w:p>
        </w:tc>
        <w:tc>
          <w:tcPr>
            <w:tcW w:w="3543" w:type="dxa"/>
          </w:tcPr>
          <w:p w14:paraId="5A78273D" w14:textId="38FF63EB" w:rsidR="006E3D6D" w:rsidRPr="00F640DC" w:rsidRDefault="006E3D6D" w:rsidP="001A1D17">
            <w:pPr>
              <w:spacing w:line="276" w:lineRule="auto"/>
              <w:jc w:val="both"/>
              <w:rPr>
                <w:rFonts w:ascii="Times New Roman" w:eastAsia="Calibri" w:hAnsi="Times New Roman" w:cs="Times New Roman"/>
                <w:sz w:val="20"/>
                <w:szCs w:val="20"/>
                <w:lang w:val="pt-BR"/>
              </w:rPr>
            </w:pPr>
            <w:r w:rsidRPr="001A1D17">
              <w:rPr>
                <w:rFonts w:ascii="Times New Roman" w:eastAsia="Calibri" w:hAnsi="Times New Roman" w:cs="Times New Roman"/>
                <w:sz w:val="20"/>
                <w:szCs w:val="20"/>
                <w:lang w:val="ro-RO"/>
              </w:rPr>
              <w:t>Eroziuni/bule sau eritem nou apărut</w:t>
            </w:r>
          </w:p>
        </w:tc>
        <w:tc>
          <w:tcPr>
            <w:tcW w:w="1843" w:type="dxa"/>
          </w:tcPr>
          <w:p w14:paraId="4E8623FA" w14:textId="38A8F33B" w:rsidR="006E3D6D" w:rsidRPr="001A1D17" w:rsidRDefault="006E3D6D"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lang w:val="ro-RO"/>
              </w:rPr>
              <w:t>Nr. leziuni dacă ≤3</w:t>
            </w:r>
          </w:p>
        </w:tc>
        <w:tc>
          <w:tcPr>
            <w:tcW w:w="2126" w:type="dxa"/>
          </w:tcPr>
          <w:p w14:paraId="0B1F1F57" w14:textId="4487F580" w:rsidR="006E3D6D" w:rsidRPr="001A1D17" w:rsidRDefault="006E3D6D"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lang w:val="ro-RO"/>
              </w:rPr>
              <w:t>Hiperpigmentare post-inflamatorie sau eritem postlezional</w:t>
            </w:r>
          </w:p>
        </w:tc>
      </w:tr>
      <w:tr w:rsidR="001A1D17" w:rsidRPr="001A1D17" w14:paraId="6CE5A058" w14:textId="77777777" w:rsidTr="006E3D6D">
        <w:tc>
          <w:tcPr>
            <w:tcW w:w="2122" w:type="dxa"/>
          </w:tcPr>
          <w:p w14:paraId="54292537" w14:textId="77777777" w:rsidR="006E3D6D" w:rsidRPr="001A1D17" w:rsidRDefault="006E3D6D" w:rsidP="001A1D17">
            <w:pPr>
              <w:spacing w:line="276" w:lineRule="auto"/>
              <w:jc w:val="both"/>
              <w:rPr>
                <w:rFonts w:ascii="Times New Roman" w:eastAsia="Calibri" w:hAnsi="Times New Roman" w:cs="Times New Roman"/>
                <w:sz w:val="20"/>
                <w:szCs w:val="20"/>
                <w:lang w:val="ro-RO"/>
              </w:rPr>
            </w:pPr>
          </w:p>
        </w:tc>
        <w:tc>
          <w:tcPr>
            <w:tcW w:w="3543" w:type="dxa"/>
          </w:tcPr>
          <w:p w14:paraId="4985999A" w14:textId="3D2A4FBE" w:rsidR="006E3D6D" w:rsidRPr="001A1D17" w:rsidRDefault="00714067" w:rsidP="001A1D17">
            <w:pPr>
              <w:spacing w:line="276" w:lineRule="auto"/>
              <w:jc w:val="both"/>
              <w:rPr>
                <w:rFonts w:ascii="Times New Roman" w:eastAsia="Calibri" w:hAnsi="Times New Roman" w:cs="Times New Roman"/>
                <w:sz w:val="20"/>
                <w:szCs w:val="20"/>
                <w:lang w:val="ro-RO"/>
              </w:rPr>
            </w:pPr>
            <w:r w:rsidRPr="001A1D17">
              <w:rPr>
                <w:rFonts w:ascii="Times New Roman" w:eastAsia="Calibri" w:hAnsi="Times New Roman" w:cs="Times New Roman"/>
                <w:b/>
                <w:bCs/>
                <w:sz w:val="20"/>
                <w:szCs w:val="20"/>
                <w:lang w:val="ro-RO"/>
              </w:rPr>
              <w:t xml:space="preserve">  </w:t>
            </w:r>
            <w:r w:rsidR="006E3D6D" w:rsidRPr="001A1D17">
              <w:rPr>
                <w:rFonts w:ascii="Times New Roman" w:eastAsia="Calibri" w:hAnsi="Times New Roman" w:cs="Times New Roman"/>
                <w:b/>
                <w:bCs/>
                <w:sz w:val="20"/>
                <w:szCs w:val="20"/>
                <w:lang w:val="ro-RO"/>
              </w:rPr>
              <w:t>0</w:t>
            </w:r>
            <w:r w:rsidR="006E3D6D" w:rsidRPr="001A1D17">
              <w:rPr>
                <w:rFonts w:ascii="Times New Roman" w:eastAsia="Calibri" w:hAnsi="Times New Roman" w:cs="Times New Roman"/>
                <w:sz w:val="20"/>
                <w:szCs w:val="20"/>
                <w:lang w:val="ro-RO"/>
              </w:rPr>
              <w:t xml:space="preserve">    absent</w:t>
            </w:r>
          </w:p>
          <w:p w14:paraId="256294FE" w14:textId="6FE19BFE" w:rsidR="006E3D6D" w:rsidRPr="001A1D17" w:rsidRDefault="00714067" w:rsidP="001A1D17">
            <w:pPr>
              <w:spacing w:line="276" w:lineRule="auto"/>
              <w:jc w:val="both"/>
              <w:rPr>
                <w:rFonts w:ascii="Times New Roman" w:eastAsia="Calibri" w:hAnsi="Times New Roman" w:cs="Times New Roman"/>
                <w:b/>
                <w:bCs/>
                <w:sz w:val="20"/>
                <w:szCs w:val="20"/>
                <w:lang w:val="ro-RO"/>
              </w:rPr>
            </w:pPr>
            <w:r w:rsidRPr="001A1D17">
              <w:rPr>
                <w:rFonts w:ascii="Times New Roman" w:eastAsia="Calibri" w:hAnsi="Times New Roman" w:cs="Times New Roman"/>
                <w:b/>
                <w:bCs/>
                <w:sz w:val="20"/>
                <w:szCs w:val="20"/>
                <w:lang w:val="ro-RO"/>
              </w:rPr>
              <w:t xml:space="preserve">  </w:t>
            </w:r>
            <w:r w:rsidR="006E3D6D" w:rsidRPr="001A1D17">
              <w:rPr>
                <w:rFonts w:ascii="Times New Roman" w:eastAsia="Calibri" w:hAnsi="Times New Roman" w:cs="Times New Roman"/>
                <w:b/>
                <w:bCs/>
                <w:sz w:val="20"/>
                <w:szCs w:val="20"/>
                <w:lang w:val="ro-RO"/>
              </w:rPr>
              <w:t xml:space="preserve">1    </w:t>
            </w:r>
            <w:r w:rsidR="006E3D6D" w:rsidRPr="001A1D17">
              <w:rPr>
                <w:rFonts w:ascii="Times New Roman" w:eastAsia="Calibri" w:hAnsi="Times New Roman" w:cs="Times New Roman"/>
                <w:sz w:val="20"/>
                <w:szCs w:val="20"/>
                <w:lang w:val="ro-RO"/>
              </w:rPr>
              <w:t>un cadran</w:t>
            </w:r>
          </w:p>
          <w:p w14:paraId="51FAAB44" w14:textId="18D64A00" w:rsidR="006E3D6D" w:rsidRPr="001A1D17" w:rsidRDefault="00714067" w:rsidP="001A1D17">
            <w:pPr>
              <w:spacing w:line="276" w:lineRule="auto"/>
              <w:jc w:val="both"/>
              <w:rPr>
                <w:rFonts w:ascii="Times New Roman" w:eastAsia="Calibri" w:hAnsi="Times New Roman" w:cs="Times New Roman"/>
                <w:sz w:val="20"/>
                <w:szCs w:val="20"/>
                <w:lang w:val="ro-RO"/>
              </w:rPr>
            </w:pPr>
            <w:r w:rsidRPr="001A1D17">
              <w:rPr>
                <w:rFonts w:ascii="Times New Roman" w:eastAsia="Calibri" w:hAnsi="Times New Roman" w:cs="Times New Roman"/>
                <w:b/>
                <w:bCs/>
                <w:sz w:val="20"/>
                <w:szCs w:val="20"/>
                <w:lang w:val="ro-RO"/>
              </w:rPr>
              <w:t xml:space="preserve">  </w:t>
            </w:r>
            <w:r w:rsidR="006E3D6D" w:rsidRPr="001A1D17">
              <w:rPr>
                <w:rFonts w:ascii="Times New Roman" w:eastAsia="Calibri" w:hAnsi="Times New Roman" w:cs="Times New Roman"/>
                <w:b/>
                <w:bCs/>
                <w:sz w:val="20"/>
                <w:szCs w:val="20"/>
                <w:lang w:val="ro-RO"/>
              </w:rPr>
              <w:t>2</w:t>
            </w:r>
            <w:r w:rsidR="006E3D6D" w:rsidRPr="001A1D17">
              <w:rPr>
                <w:rFonts w:ascii="Times New Roman" w:eastAsia="Calibri" w:hAnsi="Times New Roman" w:cs="Times New Roman"/>
                <w:sz w:val="20"/>
                <w:szCs w:val="20"/>
                <w:lang w:val="ro-RO"/>
              </w:rPr>
              <w:t xml:space="preserve">    două cadrane </w:t>
            </w:r>
          </w:p>
          <w:p w14:paraId="18892520" w14:textId="3EDF5540" w:rsidR="006E3D6D" w:rsidRPr="001A1D17" w:rsidRDefault="00714067" w:rsidP="001A1D17">
            <w:pPr>
              <w:spacing w:line="276" w:lineRule="auto"/>
              <w:jc w:val="both"/>
              <w:rPr>
                <w:rFonts w:ascii="Times New Roman" w:eastAsia="Calibri" w:hAnsi="Times New Roman" w:cs="Times New Roman"/>
                <w:sz w:val="20"/>
                <w:szCs w:val="20"/>
                <w:lang w:val="ro-RO"/>
              </w:rPr>
            </w:pPr>
            <w:r w:rsidRPr="001A1D17">
              <w:rPr>
                <w:rFonts w:ascii="Times New Roman" w:eastAsia="Calibri" w:hAnsi="Times New Roman" w:cs="Times New Roman"/>
                <w:b/>
                <w:bCs/>
                <w:sz w:val="20"/>
                <w:szCs w:val="20"/>
                <w:lang w:val="ro-RO"/>
              </w:rPr>
              <w:t xml:space="preserve">  </w:t>
            </w:r>
            <w:r w:rsidR="006E3D6D" w:rsidRPr="001A1D17">
              <w:rPr>
                <w:rFonts w:ascii="Times New Roman" w:eastAsia="Calibri" w:hAnsi="Times New Roman" w:cs="Times New Roman"/>
                <w:b/>
                <w:bCs/>
                <w:sz w:val="20"/>
                <w:szCs w:val="20"/>
                <w:lang w:val="ro-RO"/>
              </w:rPr>
              <w:t xml:space="preserve">3 </w:t>
            </w:r>
            <w:r w:rsidR="006E3D6D" w:rsidRPr="001A1D17">
              <w:rPr>
                <w:rFonts w:ascii="Times New Roman" w:eastAsia="Calibri" w:hAnsi="Times New Roman" w:cs="Times New Roman"/>
                <w:sz w:val="20"/>
                <w:szCs w:val="20"/>
                <w:lang w:val="ro-RO"/>
              </w:rPr>
              <w:t xml:space="preserve">   trei cadrane</w:t>
            </w:r>
          </w:p>
          <w:p w14:paraId="39E3C7CC" w14:textId="7F42C07C" w:rsidR="00714067" w:rsidRPr="001A1D17" w:rsidRDefault="00714067" w:rsidP="001A1D17">
            <w:pPr>
              <w:spacing w:line="276" w:lineRule="auto"/>
              <w:jc w:val="both"/>
              <w:rPr>
                <w:rFonts w:ascii="Times New Roman" w:eastAsia="Calibri" w:hAnsi="Times New Roman" w:cs="Times New Roman"/>
                <w:sz w:val="20"/>
                <w:szCs w:val="20"/>
                <w:lang w:val="ro-RO"/>
              </w:rPr>
            </w:pPr>
            <w:r w:rsidRPr="001A1D17">
              <w:rPr>
                <w:rFonts w:ascii="Times New Roman" w:eastAsia="Calibri" w:hAnsi="Times New Roman" w:cs="Times New Roman"/>
                <w:b/>
                <w:bCs/>
                <w:sz w:val="20"/>
                <w:szCs w:val="20"/>
                <w:lang w:val="ro-RO"/>
              </w:rPr>
              <w:t xml:space="preserve">  </w:t>
            </w:r>
            <w:r w:rsidR="006E3D6D" w:rsidRPr="001A1D17">
              <w:rPr>
                <w:rFonts w:ascii="Times New Roman" w:eastAsia="Calibri" w:hAnsi="Times New Roman" w:cs="Times New Roman"/>
                <w:b/>
                <w:bCs/>
                <w:sz w:val="20"/>
                <w:szCs w:val="20"/>
                <w:lang w:val="ro-RO"/>
              </w:rPr>
              <w:t>4</w:t>
            </w:r>
            <w:r w:rsidRPr="001A1D17">
              <w:rPr>
                <w:rFonts w:ascii="Times New Roman" w:eastAsia="Calibri" w:hAnsi="Times New Roman" w:cs="Times New Roman"/>
                <w:sz w:val="20"/>
                <w:szCs w:val="20"/>
                <w:lang w:val="ro-RO"/>
              </w:rPr>
              <w:t xml:space="preserve">    tot scalpul</w:t>
            </w:r>
          </w:p>
          <w:p w14:paraId="28AC6277" w14:textId="7274A09E" w:rsidR="006E3D6D" w:rsidRPr="001A1D17" w:rsidRDefault="006E3D6D" w:rsidP="001A1D17">
            <w:pPr>
              <w:spacing w:line="276" w:lineRule="auto"/>
              <w:jc w:val="both"/>
              <w:rPr>
                <w:rFonts w:ascii="Times New Roman" w:eastAsia="Calibri" w:hAnsi="Times New Roman" w:cs="Times New Roman"/>
                <w:sz w:val="20"/>
                <w:szCs w:val="20"/>
                <w:lang w:val="ro-RO"/>
              </w:rPr>
            </w:pPr>
            <w:r w:rsidRPr="001A1D17">
              <w:rPr>
                <w:rFonts w:ascii="Times New Roman" w:eastAsia="Calibri" w:hAnsi="Times New Roman" w:cs="Times New Roman"/>
                <w:b/>
                <w:bCs/>
                <w:sz w:val="20"/>
                <w:szCs w:val="20"/>
                <w:lang w:val="ro-RO"/>
              </w:rPr>
              <w:t>10</w:t>
            </w:r>
            <w:r w:rsidRPr="001A1D17">
              <w:rPr>
                <w:rFonts w:ascii="Times New Roman" w:eastAsia="Calibri" w:hAnsi="Times New Roman" w:cs="Times New Roman"/>
                <w:sz w:val="20"/>
                <w:szCs w:val="20"/>
                <w:lang w:val="ro-RO"/>
              </w:rPr>
              <w:t xml:space="preserve">  cel puțin o leziune &gt;6cm</w:t>
            </w:r>
          </w:p>
        </w:tc>
        <w:tc>
          <w:tcPr>
            <w:tcW w:w="1843" w:type="dxa"/>
          </w:tcPr>
          <w:p w14:paraId="784A2759" w14:textId="77777777" w:rsidR="006E3D6D" w:rsidRPr="001A1D17" w:rsidRDefault="006E3D6D" w:rsidP="001A1D17">
            <w:pPr>
              <w:spacing w:line="276" w:lineRule="auto"/>
              <w:jc w:val="both"/>
              <w:rPr>
                <w:rFonts w:ascii="Times New Roman" w:eastAsia="Calibri" w:hAnsi="Times New Roman" w:cs="Times New Roman"/>
                <w:sz w:val="20"/>
                <w:szCs w:val="20"/>
                <w:lang w:val="ro-RO"/>
              </w:rPr>
            </w:pPr>
          </w:p>
        </w:tc>
        <w:tc>
          <w:tcPr>
            <w:tcW w:w="2126" w:type="dxa"/>
          </w:tcPr>
          <w:p w14:paraId="26C21336" w14:textId="77777777" w:rsidR="006E3D6D" w:rsidRPr="001A1D17" w:rsidRDefault="006E3D6D" w:rsidP="001A1D17">
            <w:pPr>
              <w:spacing w:line="276" w:lineRule="auto"/>
              <w:jc w:val="both"/>
              <w:rPr>
                <w:rFonts w:ascii="Times New Roman" w:eastAsia="Calibri" w:hAnsi="Times New Roman" w:cs="Times New Roman"/>
                <w:b/>
                <w:bCs/>
                <w:sz w:val="20"/>
                <w:szCs w:val="20"/>
                <w:lang w:val="ro-RO"/>
              </w:rPr>
            </w:pPr>
            <w:r w:rsidRPr="001A1D17">
              <w:rPr>
                <w:rFonts w:ascii="Times New Roman" w:eastAsia="Calibri" w:hAnsi="Times New Roman" w:cs="Times New Roman"/>
                <w:b/>
                <w:bCs/>
                <w:sz w:val="20"/>
                <w:szCs w:val="20"/>
                <w:lang w:val="ro-RO"/>
              </w:rPr>
              <w:t xml:space="preserve">0   </w:t>
            </w:r>
            <w:r w:rsidRPr="001A1D17">
              <w:rPr>
                <w:rFonts w:ascii="Times New Roman" w:eastAsia="Calibri" w:hAnsi="Times New Roman" w:cs="Times New Roman"/>
                <w:sz w:val="20"/>
                <w:szCs w:val="20"/>
                <w:lang w:val="ro-RO"/>
              </w:rPr>
              <w:t xml:space="preserve"> absent</w:t>
            </w:r>
          </w:p>
          <w:p w14:paraId="7E67BDB4" w14:textId="77777777" w:rsidR="006E3D6D" w:rsidRPr="001A1D17" w:rsidRDefault="006E3D6D" w:rsidP="001A1D17">
            <w:pPr>
              <w:spacing w:line="276" w:lineRule="auto"/>
              <w:jc w:val="both"/>
              <w:rPr>
                <w:rFonts w:ascii="Times New Roman" w:eastAsia="Calibri" w:hAnsi="Times New Roman" w:cs="Times New Roman"/>
                <w:sz w:val="20"/>
                <w:szCs w:val="20"/>
                <w:lang w:val="ro-RO"/>
              </w:rPr>
            </w:pPr>
            <w:r w:rsidRPr="001A1D17">
              <w:rPr>
                <w:rFonts w:ascii="Times New Roman" w:eastAsia="Calibri" w:hAnsi="Times New Roman" w:cs="Times New Roman"/>
                <w:b/>
                <w:bCs/>
                <w:sz w:val="20"/>
                <w:szCs w:val="20"/>
                <w:lang w:val="ro-RO"/>
              </w:rPr>
              <w:t>1</w:t>
            </w:r>
            <w:r w:rsidRPr="001A1D17">
              <w:rPr>
                <w:rFonts w:ascii="Times New Roman" w:eastAsia="Calibri" w:hAnsi="Times New Roman" w:cs="Times New Roman"/>
                <w:sz w:val="20"/>
                <w:szCs w:val="20"/>
                <w:lang w:val="ro-RO"/>
              </w:rPr>
              <w:t xml:space="preserve">    prezent</w:t>
            </w:r>
          </w:p>
        </w:tc>
      </w:tr>
      <w:tr w:rsidR="006E3D6D" w:rsidRPr="001A1D17" w14:paraId="5DEBFEE1" w14:textId="77777777" w:rsidTr="006E3D6D">
        <w:tc>
          <w:tcPr>
            <w:tcW w:w="2122" w:type="dxa"/>
          </w:tcPr>
          <w:p w14:paraId="404536D8" w14:textId="77777777" w:rsidR="006E3D6D" w:rsidRPr="001A1D17" w:rsidRDefault="006E3D6D" w:rsidP="001A1D17">
            <w:pPr>
              <w:spacing w:line="276" w:lineRule="auto"/>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Total scalp</w:t>
            </w:r>
          </w:p>
        </w:tc>
        <w:tc>
          <w:tcPr>
            <w:tcW w:w="3543" w:type="dxa"/>
          </w:tcPr>
          <w:p w14:paraId="3A55E572" w14:textId="77777777" w:rsidR="006E3D6D" w:rsidRPr="001A1D17" w:rsidRDefault="006E3D6D" w:rsidP="001A1D17">
            <w:pPr>
              <w:spacing w:line="276" w:lineRule="auto"/>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/10</w:t>
            </w:r>
          </w:p>
        </w:tc>
        <w:tc>
          <w:tcPr>
            <w:tcW w:w="1843" w:type="dxa"/>
          </w:tcPr>
          <w:p w14:paraId="0C500C40" w14:textId="77777777" w:rsidR="006E3D6D" w:rsidRPr="001A1D17" w:rsidRDefault="006E3D6D" w:rsidP="001A1D17">
            <w:pPr>
              <w:spacing w:line="276" w:lineRule="auto"/>
              <w:jc w:val="both"/>
              <w:rPr>
                <w:rFonts w:ascii="Times New Roman" w:eastAsia="Calibri" w:hAnsi="Times New Roman" w:cs="Times New Roman"/>
                <w:sz w:val="20"/>
                <w:szCs w:val="20"/>
                <w:lang w:val="ro-RO"/>
              </w:rPr>
            </w:pPr>
          </w:p>
        </w:tc>
        <w:tc>
          <w:tcPr>
            <w:tcW w:w="2126" w:type="dxa"/>
          </w:tcPr>
          <w:p w14:paraId="7A9C6C19" w14:textId="77777777" w:rsidR="006E3D6D" w:rsidRPr="001A1D17" w:rsidRDefault="006E3D6D" w:rsidP="001A1D17">
            <w:pPr>
              <w:spacing w:line="276" w:lineRule="auto"/>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/1</w:t>
            </w:r>
          </w:p>
        </w:tc>
      </w:tr>
    </w:tbl>
    <w:p w14:paraId="624F78D0" w14:textId="74E19CB4" w:rsidR="00764B19" w:rsidRPr="001A1D17" w:rsidRDefault="00764B19" w:rsidP="001A1D17">
      <w:pPr>
        <w:spacing w:line="276" w:lineRule="auto"/>
        <w:jc w:val="both"/>
        <w:rPr>
          <w:rFonts w:ascii="Times New Roman" w:eastAsia="Calibri" w:hAnsi="Times New Roman" w:cs="Times New Roman"/>
          <w:b/>
          <w:bCs/>
          <w:sz w:val="24"/>
          <w:szCs w:val="24"/>
        </w:rPr>
      </w:pPr>
    </w:p>
    <w:tbl>
      <w:tblPr>
        <w:tblStyle w:val="TableGridLight1"/>
        <w:tblW w:w="9634" w:type="dxa"/>
        <w:tblLook w:val="04A0" w:firstRow="1" w:lastRow="0" w:firstColumn="1" w:lastColumn="0" w:noHBand="0" w:noVBand="1"/>
      </w:tblPr>
      <w:tblGrid>
        <w:gridCol w:w="2122"/>
        <w:gridCol w:w="3543"/>
        <w:gridCol w:w="1843"/>
        <w:gridCol w:w="2126"/>
      </w:tblGrid>
      <w:tr w:rsidR="001A1D17" w:rsidRPr="001A1D17" w14:paraId="445C7DDC" w14:textId="63B0AB1E" w:rsidTr="001A1D17">
        <w:tc>
          <w:tcPr>
            <w:tcW w:w="2122" w:type="dxa"/>
          </w:tcPr>
          <w:p w14:paraId="1DDA9FA7" w14:textId="0E45945D" w:rsidR="00714067" w:rsidRPr="001A1D17" w:rsidRDefault="00714067" w:rsidP="001A1D17">
            <w:pPr>
              <w:spacing w:line="276" w:lineRule="auto"/>
              <w:jc w:val="both"/>
              <w:rPr>
                <w:rFonts w:ascii="Times New Roman" w:eastAsia="Calibri" w:hAnsi="Times New Roman" w:cs="Times New Roman"/>
                <w:sz w:val="20"/>
                <w:szCs w:val="20"/>
                <w:lang w:val="ro-RO"/>
              </w:rPr>
            </w:pPr>
            <w:r w:rsidRPr="001A1D17">
              <w:rPr>
                <w:rFonts w:ascii="Times New Roman" w:eastAsia="Calibri" w:hAnsi="Times New Roman" w:cs="Times New Roman"/>
                <w:b/>
                <w:bCs/>
                <w:sz w:val="20"/>
                <w:szCs w:val="20"/>
              </w:rPr>
              <w:t>Mucoase</w:t>
            </w:r>
          </w:p>
        </w:tc>
        <w:tc>
          <w:tcPr>
            <w:tcW w:w="3543" w:type="dxa"/>
          </w:tcPr>
          <w:p w14:paraId="672B8635" w14:textId="5D679A13" w:rsidR="00714067" w:rsidRPr="001A1D17" w:rsidRDefault="00714067" w:rsidP="001A1D17">
            <w:pPr>
              <w:spacing w:line="276" w:lineRule="auto"/>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Activitate</w:t>
            </w:r>
          </w:p>
        </w:tc>
        <w:tc>
          <w:tcPr>
            <w:tcW w:w="1843" w:type="dxa"/>
          </w:tcPr>
          <w:p w14:paraId="0BC89678" w14:textId="19AEA3DB" w:rsidR="00714067" w:rsidRPr="001A1D17" w:rsidRDefault="00714067" w:rsidP="001A1D17">
            <w:pPr>
              <w:spacing w:line="276" w:lineRule="auto"/>
              <w:jc w:val="both"/>
              <w:rPr>
                <w:rFonts w:ascii="Times New Roman" w:eastAsia="Calibri" w:hAnsi="Times New Roman" w:cs="Times New Roman"/>
                <w:sz w:val="20"/>
                <w:szCs w:val="20"/>
                <w:lang w:val="ro-RO"/>
              </w:rPr>
            </w:pPr>
          </w:p>
        </w:tc>
        <w:tc>
          <w:tcPr>
            <w:tcW w:w="2126" w:type="dxa"/>
            <w:shd w:val="clear" w:color="auto" w:fill="auto"/>
          </w:tcPr>
          <w:p w14:paraId="0BA1800F" w14:textId="753AA611" w:rsidR="00714067" w:rsidRPr="001A1D17" w:rsidRDefault="00714067"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Afectare</w:t>
            </w:r>
          </w:p>
        </w:tc>
      </w:tr>
      <w:tr w:rsidR="001A1D17" w:rsidRPr="001A1D17" w14:paraId="5472E619" w14:textId="4DBA70FA" w:rsidTr="001A1D17">
        <w:tc>
          <w:tcPr>
            <w:tcW w:w="2122" w:type="dxa"/>
          </w:tcPr>
          <w:p w14:paraId="4D8B035F" w14:textId="75FF6804" w:rsidR="00714067" w:rsidRPr="001A1D17" w:rsidRDefault="00714067"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lang w:val="ro-RO"/>
              </w:rPr>
              <w:t>Localizare anatomică</w:t>
            </w:r>
          </w:p>
        </w:tc>
        <w:tc>
          <w:tcPr>
            <w:tcW w:w="3543" w:type="dxa"/>
          </w:tcPr>
          <w:p w14:paraId="690D44F3" w14:textId="62465477" w:rsidR="00714067" w:rsidRPr="001A1D17" w:rsidRDefault="00714067"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lang w:val="ro-RO"/>
              </w:rPr>
              <w:t>Eroziuni/bule</w:t>
            </w:r>
          </w:p>
        </w:tc>
        <w:tc>
          <w:tcPr>
            <w:tcW w:w="1843" w:type="dxa"/>
          </w:tcPr>
          <w:p w14:paraId="3D1B1EA1" w14:textId="77777777" w:rsidR="00714067" w:rsidRPr="001A1D17" w:rsidRDefault="00714067" w:rsidP="001A1D17">
            <w:pPr>
              <w:spacing w:line="276" w:lineRule="auto"/>
              <w:jc w:val="both"/>
              <w:rPr>
                <w:rFonts w:ascii="Times New Roman" w:eastAsia="Calibri" w:hAnsi="Times New Roman" w:cs="Times New Roman"/>
                <w:sz w:val="20"/>
                <w:szCs w:val="20"/>
              </w:rPr>
            </w:pPr>
          </w:p>
        </w:tc>
        <w:tc>
          <w:tcPr>
            <w:tcW w:w="2126" w:type="dxa"/>
            <w:shd w:val="clear" w:color="auto" w:fill="auto"/>
          </w:tcPr>
          <w:p w14:paraId="048D0323" w14:textId="77777777" w:rsidR="00714067" w:rsidRPr="001A1D17" w:rsidRDefault="00714067" w:rsidP="001A1D17">
            <w:pPr>
              <w:spacing w:line="276" w:lineRule="auto"/>
              <w:ind w:right="2018"/>
              <w:jc w:val="both"/>
              <w:rPr>
                <w:rFonts w:ascii="Times New Roman" w:eastAsia="Calibri" w:hAnsi="Times New Roman" w:cs="Times New Roman"/>
                <w:b/>
                <w:sz w:val="20"/>
                <w:szCs w:val="20"/>
              </w:rPr>
            </w:pPr>
          </w:p>
        </w:tc>
      </w:tr>
      <w:tr w:rsidR="001A1D17" w:rsidRPr="001A1D17" w14:paraId="17151E4D" w14:textId="30BE00CD" w:rsidTr="00714067">
        <w:tc>
          <w:tcPr>
            <w:tcW w:w="2122" w:type="dxa"/>
          </w:tcPr>
          <w:p w14:paraId="2B55288E" w14:textId="77777777" w:rsidR="00714067" w:rsidRPr="001A1D17" w:rsidRDefault="00714067" w:rsidP="001A1D17">
            <w:pPr>
              <w:spacing w:line="276" w:lineRule="auto"/>
              <w:jc w:val="both"/>
              <w:rPr>
                <w:rFonts w:ascii="Times New Roman" w:eastAsia="Calibri" w:hAnsi="Times New Roman" w:cs="Times New Roman"/>
                <w:sz w:val="20"/>
                <w:szCs w:val="20"/>
                <w:lang w:val="ro-RO"/>
              </w:rPr>
            </w:pPr>
          </w:p>
        </w:tc>
        <w:tc>
          <w:tcPr>
            <w:tcW w:w="3543" w:type="dxa"/>
          </w:tcPr>
          <w:p w14:paraId="7D019BEF" w14:textId="2561F0A2" w:rsidR="00714067" w:rsidRPr="001A1D17" w:rsidRDefault="00714067" w:rsidP="001A1D17">
            <w:pPr>
              <w:spacing w:line="276" w:lineRule="auto"/>
              <w:jc w:val="both"/>
              <w:rPr>
                <w:rFonts w:ascii="Times New Roman" w:eastAsia="Calibri" w:hAnsi="Times New Roman" w:cs="Times New Roman"/>
                <w:sz w:val="20"/>
                <w:szCs w:val="20"/>
                <w:lang w:val="ro-RO"/>
              </w:rPr>
            </w:pPr>
            <w:r w:rsidRPr="001A1D17">
              <w:rPr>
                <w:rFonts w:ascii="Times New Roman" w:eastAsia="Calibri" w:hAnsi="Times New Roman" w:cs="Times New Roman"/>
                <w:b/>
                <w:bCs/>
                <w:sz w:val="20"/>
                <w:szCs w:val="20"/>
                <w:lang w:val="ro-RO"/>
              </w:rPr>
              <w:t xml:space="preserve">  0 </w:t>
            </w:r>
            <w:r w:rsidRPr="001A1D17">
              <w:rPr>
                <w:rFonts w:ascii="Times New Roman" w:eastAsia="Calibri" w:hAnsi="Times New Roman" w:cs="Times New Roman"/>
                <w:sz w:val="20"/>
                <w:szCs w:val="20"/>
                <w:lang w:val="ro-RO"/>
              </w:rPr>
              <w:t xml:space="preserve">    absent</w:t>
            </w:r>
          </w:p>
          <w:p w14:paraId="41C8238C" w14:textId="2E94005A" w:rsidR="00714067" w:rsidRPr="001A1D17" w:rsidRDefault="00714067" w:rsidP="001A1D17">
            <w:pPr>
              <w:spacing w:line="276" w:lineRule="auto"/>
              <w:jc w:val="both"/>
              <w:rPr>
                <w:rFonts w:ascii="Times New Roman" w:eastAsia="Calibri" w:hAnsi="Times New Roman" w:cs="Times New Roman"/>
                <w:sz w:val="20"/>
                <w:szCs w:val="20"/>
                <w:lang w:val="ro-RO"/>
              </w:rPr>
            </w:pPr>
            <w:r w:rsidRPr="001A1D17">
              <w:rPr>
                <w:rFonts w:ascii="Times New Roman" w:eastAsia="Calibri" w:hAnsi="Times New Roman" w:cs="Times New Roman"/>
                <w:b/>
                <w:bCs/>
                <w:sz w:val="20"/>
                <w:szCs w:val="20"/>
                <w:lang w:val="ro-RO"/>
              </w:rPr>
              <w:t xml:space="preserve">  1</w:t>
            </w:r>
            <w:r w:rsidRPr="001A1D17">
              <w:rPr>
                <w:rFonts w:ascii="Times New Roman" w:eastAsia="Calibri" w:hAnsi="Times New Roman" w:cs="Times New Roman"/>
                <w:sz w:val="20"/>
                <w:szCs w:val="20"/>
                <w:lang w:val="ro-RO"/>
              </w:rPr>
              <w:t xml:space="preserve">     o leziune</w:t>
            </w:r>
          </w:p>
          <w:p w14:paraId="3608984A" w14:textId="30A24EDA" w:rsidR="00714067" w:rsidRPr="001A1D17" w:rsidRDefault="00714067" w:rsidP="001A1D17">
            <w:pPr>
              <w:spacing w:line="276" w:lineRule="auto"/>
              <w:jc w:val="both"/>
              <w:rPr>
                <w:rFonts w:ascii="Times New Roman" w:eastAsia="Calibri" w:hAnsi="Times New Roman" w:cs="Times New Roman"/>
                <w:sz w:val="20"/>
                <w:szCs w:val="20"/>
                <w:lang w:val="ro-RO"/>
              </w:rPr>
            </w:pPr>
            <w:r w:rsidRPr="001A1D17">
              <w:rPr>
                <w:rFonts w:ascii="Times New Roman" w:eastAsia="Calibri" w:hAnsi="Times New Roman" w:cs="Times New Roman"/>
                <w:b/>
                <w:bCs/>
                <w:sz w:val="20"/>
                <w:szCs w:val="20"/>
                <w:lang w:val="ro-RO"/>
              </w:rPr>
              <w:t xml:space="preserve">  2</w:t>
            </w:r>
            <w:r w:rsidRPr="001A1D17">
              <w:rPr>
                <w:rFonts w:ascii="Times New Roman" w:eastAsia="Calibri" w:hAnsi="Times New Roman" w:cs="Times New Roman"/>
                <w:sz w:val="20"/>
                <w:szCs w:val="20"/>
                <w:lang w:val="ro-RO"/>
              </w:rPr>
              <w:t xml:space="preserve">     2-3 leziuni</w:t>
            </w:r>
          </w:p>
          <w:p w14:paraId="02C70DFA" w14:textId="6E191F72" w:rsidR="00714067" w:rsidRPr="001A1D17" w:rsidRDefault="00714067" w:rsidP="001A1D17">
            <w:pPr>
              <w:spacing w:line="276" w:lineRule="auto"/>
              <w:jc w:val="both"/>
              <w:rPr>
                <w:rFonts w:ascii="Times New Roman" w:eastAsia="Calibri" w:hAnsi="Times New Roman" w:cs="Times New Roman"/>
                <w:sz w:val="20"/>
                <w:szCs w:val="20"/>
                <w:lang w:val="ro-RO"/>
              </w:rPr>
            </w:pPr>
            <w:r w:rsidRPr="001A1D17">
              <w:rPr>
                <w:rFonts w:ascii="Times New Roman" w:eastAsia="Calibri" w:hAnsi="Times New Roman" w:cs="Times New Roman"/>
                <w:b/>
                <w:bCs/>
                <w:sz w:val="20"/>
                <w:szCs w:val="20"/>
                <w:lang w:val="ro-RO"/>
              </w:rPr>
              <w:t xml:space="preserve">  5</w:t>
            </w:r>
            <w:r w:rsidRPr="001A1D17">
              <w:rPr>
                <w:rFonts w:ascii="Times New Roman" w:eastAsia="Calibri" w:hAnsi="Times New Roman" w:cs="Times New Roman"/>
                <w:sz w:val="20"/>
                <w:szCs w:val="20"/>
                <w:lang w:val="ro-RO"/>
              </w:rPr>
              <w:t xml:space="preserve">     &gt;3 leziuni sau 2 leziuni &gt;2 cm</w:t>
            </w:r>
          </w:p>
          <w:p w14:paraId="296FE10D" w14:textId="05DBB00D" w:rsidR="00714067" w:rsidRPr="001A1D17" w:rsidRDefault="00714067" w:rsidP="001A1D17">
            <w:pPr>
              <w:spacing w:line="276" w:lineRule="auto"/>
              <w:jc w:val="both"/>
              <w:rPr>
                <w:rFonts w:ascii="Times New Roman" w:eastAsia="Calibri" w:hAnsi="Times New Roman" w:cs="Times New Roman"/>
                <w:sz w:val="20"/>
                <w:szCs w:val="20"/>
                <w:lang w:val="ro-RO"/>
              </w:rPr>
            </w:pPr>
            <w:r w:rsidRPr="001A1D17">
              <w:rPr>
                <w:rFonts w:ascii="Times New Roman" w:eastAsia="Calibri" w:hAnsi="Times New Roman" w:cs="Times New Roman"/>
                <w:b/>
                <w:bCs/>
                <w:sz w:val="20"/>
                <w:szCs w:val="20"/>
                <w:lang w:val="ro-RO"/>
              </w:rPr>
              <w:t xml:space="preserve">10    </w:t>
            </w:r>
            <w:r w:rsidRPr="001A1D17">
              <w:rPr>
                <w:rFonts w:ascii="Times New Roman" w:eastAsia="Calibri" w:hAnsi="Times New Roman" w:cs="Times New Roman"/>
                <w:sz w:val="20"/>
                <w:szCs w:val="20"/>
                <w:lang w:val="ro-RO"/>
              </w:rPr>
              <w:t>întreaga suprafață</w:t>
            </w:r>
          </w:p>
        </w:tc>
        <w:tc>
          <w:tcPr>
            <w:tcW w:w="1843" w:type="dxa"/>
          </w:tcPr>
          <w:p w14:paraId="4419702A" w14:textId="77777777" w:rsidR="00714067" w:rsidRPr="001A1D17" w:rsidRDefault="00714067" w:rsidP="001A1D17">
            <w:pPr>
              <w:spacing w:line="276" w:lineRule="auto"/>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Nr. leziuni dacă ≤ 3</w:t>
            </w:r>
          </w:p>
        </w:tc>
        <w:tc>
          <w:tcPr>
            <w:tcW w:w="2126" w:type="dxa"/>
          </w:tcPr>
          <w:p w14:paraId="04317CF6" w14:textId="77777777" w:rsidR="00714067" w:rsidRPr="001A1D17" w:rsidRDefault="00714067" w:rsidP="001A1D17">
            <w:pPr>
              <w:spacing w:line="276" w:lineRule="auto"/>
              <w:jc w:val="both"/>
              <w:rPr>
                <w:rFonts w:ascii="Times New Roman" w:eastAsia="Calibri" w:hAnsi="Times New Roman" w:cs="Times New Roman"/>
                <w:sz w:val="20"/>
                <w:szCs w:val="20"/>
              </w:rPr>
            </w:pPr>
          </w:p>
        </w:tc>
      </w:tr>
      <w:tr w:rsidR="001A1D17" w:rsidRPr="001A1D17" w14:paraId="5D9C58B4" w14:textId="79939D97" w:rsidTr="00714067">
        <w:tc>
          <w:tcPr>
            <w:tcW w:w="2122" w:type="dxa"/>
          </w:tcPr>
          <w:p w14:paraId="2038331C" w14:textId="77777777" w:rsidR="00714067" w:rsidRPr="001A1D17" w:rsidRDefault="00714067" w:rsidP="001A1D17">
            <w:pPr>
              <w:spacing w:line="276" w:lineRule="auto"/>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Ochi</w:t>
            </w:r>
          </w:p>
        </w:tc>
        <w:tc>
          <w:tcPr>
            <w:tcW w:w="3543" w:type="dxa"/>
          </w:tcPr>
          <w:p w14:paraId="270D896C" w14:textId="77777777" w:rsidR="00714067" w:rsidRPr="001A1D17" w:rsidRDefault="00714067" w:rsidP="001A1D17">
            <w:pPr>
              <w:spacing w:line="276" w:lineRule="auto"/>
              <w:jc w:val="both"/>
              <w:rPr>
                <w:rFonts w:ascii="Times New Roman" w:eastAsia="Calibri" w:hAnsi="Times New Roman" w:cs="Times New Roman"/>
                <w:sz w:val="20"/>
                <w:szCs w:val="20"/>
                <w:lang w:val="ro-RO"/>
              </w:rPr>
            </w:pPr>
          </w:p>
        </w:tc>
        <w:tc>
          <w:tcPr>
            <w:tcW w:w="1843" w:type="dxa"/>
          </w:tcPr>
          <w:p w14:paraId="4D5DBC51" w14:textId="77777777" w:rsidR="00714067" w:rsidRPr="001A1D17" w:rsidRDefault="00714067" w:rsidP="001A1D17">
            <w:pPr>
              <w:spacing w:line="276" w:lineRule="auto"/>
              <w:jc w:val="both"/>
              <w:rPr>
                <w:rFonts w:ascii="Times New Roman" w:eastAsia="Calibri" w:hAnsi="Times New Roman" w:cs="Times New Roman"/>
                <w:sz w:val="20"/>
                <w:szCs w:val="20"/>
                <w:lang w:val="ro-RO"/>
              </w:rPr>
            </w:pPr>
          </w:p>
        </w:tc>
        <w:tc>
          <w:tcPr>
            <w:tcW w:w="2126" w:type="dxa"/>
          </w:tcPr>
          <w:p w14:paraId="2F119AD9" w14:textId="77777777" w:rsidR="00714067" w:rsidRPr="001A1D17" w:rsidRDefault="00714067" w:rsidP="001A1D17">
            <w:pPr>
              <w:spacing w:line="276" w:lineRule="auto"/>
              <w:jc w:val="both"/>
              <w:rPr>
                <w:rFonts w:ascii="Times New Roman" w:eastAsia="Calibri" w:hAnsi="Times New Roman" w:cs="Times New Roman"/>
                <w:sz w:val="20"/>
                <w:szCs w:val="20"/>
              </w:rPr>
            </w:pPr>
          </w:p>
        </w:tc>
      </w:tr>
      <w:tr w:rsidR="001A1D17" w:rsidRPr="001A1D17" w14:paraId="3C39BB0F" w14:textId="516E4D60" w:rsidTr="00714067">
        <w:tc>
          <w:tcPr>
            <w:tcW w:w="2122" w:type="dxa"/>
          </w:tcPr>
          <w:p w14:paraId="5203D9EA" w14:textId="77777777" w:rsidR="00714067" w:rsidRPr="001A1D17" w:rsidRDefault="00714067" w:rsidP="001A1D17">
            <w:pPr>
              <w:spacing w:line="276" w:lineRule="auto"/>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Nas</w:t>
            </w:r>
          </w:p>
        </w:tc>
        <w:tc>
          <w:tcPr>
            <w:tcW w:w="3543" w:type="dxa"/>
          </w:tcPr>
          <w:p w14:paraId="78CBCEC1" w14:textId="77777777" w:rsidR="00714067" w:rsidRPr="001A1D17" w:rsidRDefault="00714067" w:rsidP="001A1D17">
            <w:pPr>
              <w:spacing w:line="276" w:lineRule="auto"/>
              <w:jc w:val="both"/>
              <w:rPr>
                <w:rFonts w:ascii="Times New Roman" w:eastAsia="Calibri" w:hAnsi="Times New Roman" w:cs="Times New Roman"/>
                <w:sz w:val="20"/>
                <w:szCs w:val="20"/>
                <w:lang w:val="ro-RO"/>
              </w:rPr>
            </w:pPr>
          </w:p>
        </w:tc>
        <w:tc>
          <w:tcPr>
            <w:tcW w:w="1843" w:type="dxa"/>
          </w:tcPr>
          <w:p w14:paraId="3DC7BFC5" w14:textId="77777777" w:rsidR="00714067" w:rsidRPr="001A1D17" w:rsidRDefault="00714067" w:rsidP="001A1D17">
            <w:pPr>
              <w:spacing w:line="276" w:lineRule="auto"/>
              <w:jc w:val="both"/>
              <w:rPr>
                <w:rFonts w:ascii="Times New Roman" w:eastAsia="Calibri" w:hAnsi="Times New Roman" w:cs="Times New Roman"/>
                <w:sz w:val="20"/>
                <w:szCs w:val="20"/>
                <w:lang w:val="ro-RO"/>
              </w:rPr>
            </w:pPr>
          </w:p>
        </w:tc>
        <w:tc>
          <w:tcPr>
            <w:tcW w:w="2126" w:type="dxa"/>
          </w:tcPr>
          <w:p w14:paraId="0F9B2DDA" w14:textId="77777777" w:rsidR="00714067" w:rsidRPr="001A1D17" w:rsidRDefault="00714067" w:rsidP="001A1D17">
            <w:pPr>
              <w:spacing w:line="276" w:lineRule="auto"/>
              <w:jc w:val="both"/>
              <w:rPr>
                <w:rFonts w:ascii="Times New Roman" w:eastAsia="Calibri" w:hAnsi="Times New Roman" w:cs="Times New Roman"/>
                <w:sz w:val="20"/>
                <w:szCs w:val="20"/>
              </w:rPr>
            </w:pPr>
          </w:p>
        </w:tc>
      </w:tr>
      <w:tr w:rsidR="001A1D17" w:rsidRPr="001A1D17" w14:paraId="34C9E5D2" w14:textId="4F3AACBB" w:rsidTr="00714067">
        <w:tc>
          <w:tcPr>
            <w:tcW w:w="2122" w:type="dxa"/>
          </w:tcPr>
          <w:p w14:paraId="0DCA122F" w14:textId="77777777" w:rsidR="00714067" w:rsidRPr="001A1D17" w:rsidRDefault="00714067" w:rsidP="001A1D17">
            <w:pPr>
              <w:spacing w:line="276" w:lineRule="auto"/>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Mucoasa bucală</w:t>
            </w:r>
          </w:p>
        </w:tc>
        <w:tc>
          <w:tcPr>
            <w:tcW w:w="3543" w:type="dxa"/>
          </w:tcPr>
          <w:p w14:paraId="1C283F7C" w14:textId="77777777" w:rsidR="00714067" w:rsidRPr="001A1D17" w:rsidRDefault="00714067" w:rsidP="001A1D17">
            <w:pPr>
              <w:spacing w:line="276" w:lineRule="auto"/>
              <w:jc w:val="both"/>
              <w:rPr>
                <w:rFonts w:ascii="Times New Roman" w:eastAsia="Calibri" w:hAnsi="Times New Roman" w:cs="Times New Roman"/>
                <w:sz w:val="20"/>
                <w:szCs w:val="20"/>
                <w:lang w:val="ro-RO"/>
              </w:rPr>
            </w:pPr>
          </w:p>
        </w:tc>
        <w:tc>
          <w:tcPr>
            <w:tcW w:w="1843" w:type="dxa"/>
          </w:tcPr>
          <w:p w14:paraId="4F184A8B" w14:textId="77777777" w:rsidR="00714067" w:rsidRPr="001A1D17" w:rsidRDefault="00714067" w:rsidP="001A1D17">
            <w:pPr>
              <w:spacing w:line="276" w:lineRule="auto"/>
              <w:jc w:val="both"/>
              <w:rPr>
                <w:rFonts w:ascii="Times New Roman" w:eastAsia="Calibri" w:hAnsi="Times New Roman" w:cs="Times New Roman"/>
                <w:sz w:val="20"/>
                <w:szCs w:val="20"/>
                <w:lang w:val="ro-RO"/>
              </w:rPr>
            </w:pPr>
          </w:p>
        </w:tc>
        <w:tc>
          <w:tcPr>
            <w:tcW w:w="2126" w:type="dxa"/>
          </w:tcPr>
          <w:p w14:paraId="1901660A" w14:textId="77777777" w:rsidR="00714067" w:rsidRPr="001A1D17" w:rsidRDefault="00714067" w:rsidP="001A1D17">
            <w:pPr>
              <w:spacing w:line="276" w:lineRule="auto"/>
              <w:jc w:val="both"/>
              <w:rPr>
                <w:rFonts w:ascii="Times New Roman" w:eastAsia="Calibri" w:hAnsi="Times New Roman" w:cs="Times New Roman"/>
                <w:sz w:val="20"/>
                <w:szCs w:val="20"/>
              </w:rPr>
            </w:pPr>
          </w:p>
        </w:tc>
      </w:tr>
      <w:tr w:rsidR="001A1D17" w:rsidRPr="001A1D17" w14:paraId="6F5496EE" w14:textId="65B45AE2" w:rsidTr="00714067">
        <w:tc>
          <w:tcPr>
            <w:tcW w:w="2122" w:type="dxa"/>
          </w:tcPr>
          <w:p w14:paraId="4082793D" w14:textId="77777777" w:rsidR="00714067" w:rsidRPr="001A1D17" w:rsidRDefault="00714067" w:rsidP="001A1D17">
            <w:pPr>
              <w:spacing w:line="276" w:lineRule="auto"/>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Palatul dur</w:t>
            </w:r>
          </w:p>
        </w:tc>
        <w:tc>
          <w:tcPr>
            <w:tcW w:w="3543" w:type="dxa"/>
          </w:tcPr>
          <w:p w14:paraId="6871EBBB" w14:textId="77777777" w:rsidR="00714067" w:rsidRPr="001A1D17" w:rsidRDefault="00714067" w:rsidP="001A1D17">
            <w:pPr>
              <w:spacing w:line="276" w:lineRule="auto"/>
              <w:jc w:val="both"/>
              <w:rPr>
                <w:rFonts w:ascii="Times New Roman" w:eastAsia="Calibri" w:hAnsi="Times New Roman" w:cs="Times New Roman"/>
                <w:sz w:val="20"/>
                <w:szCs w:val="20"/>
                <w:lang w:val="ro-RO"/>
              </w:rPr>
            </w:pPr>
          </w:p>
        </w:tc>
        <w:tc>
          <w:tcPr>
            <w:tcW w:w="1843" w:type="dxa"/>
          </w:tcPr>
          <w:p w14:paraId="756D4537" w14:textId="77777777" w:rsidR="00714067" w:rsidRPr="001A1D17" w:rsidRDefault="00714067" w:rsidP="001A1D17">
            <w:pPr>
              <w:spacing w:line="276" w:lineRule="auto"/>
              <w:jc w:val="both"/>
              <w:rPr>
                <w:rFonts w:ascii="Times New Roman" w:eastAsia="Calibri" w:hAnsi="Times New Roman" w:cs="Times New Roman"/>
                <w:sz w:val="20"/>
                <w:szCs w:val="20"/>
                <w:lang w:val="ro-RO"/>
              </w:rPr>
            </w:pPr>
          </w:p>
        </w:tc>
        <w:tc>
          <w:tcPr>
            <w:tcW w:w="2126" w:type="dxa"/>
          </w:tcPr>
          <w:p w14:paraId="530F745B" w14:textId="77777777" w:rsidR="00714067" w:rsidRPr="001A1D17" w:rsidRDefault="00714067" w:rsidP="001A1D17">
            <w:pPr>
              <w:spacing w:line="276" w:lineRule="auto"/>
              <w:jc w:val="both"/>
              <w:rPr>
                <w:rFonts w:ascii="Times New Roman" w:eastAsia="Calibri" w:hAnsi="Times New Roman" w:cs="Times New Roman"/>
                <w:sz w:val="20"/>
                <w:szCs w:val="20"/>
              </w:rPr>
            </w:pPr>
          </w:p>
        </w:tc>
      </w:tr>
      <w:tr w:rsidR="001A1D17" w:rsidRPr="001A1D17" w14:paraId="0C7C6C6D" w14:textId="12EFA240" w:rsidTr="00714067">
        <w:tc>
          <w:tcPr>
            <w:tcW w:w="2122" w:type="dxa"/>
          </w:tcPr>
          <w:p w14:paraId="1B2F16FC" w14:textId="77777777" w:rsidR="00714067" w:rsidRPr="001A1D17" w:rsidRDefault="00714067" w:rsidP="001A1D17">
            <w:pPr>
              <w:spacing w:line="276" w:lineRule="auto"/>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Palatul moale</w:t>
            </w:r>
          </w:p>
        </w:tc>
        <w:tc>
          <w:tcPr>
            <w:tcW w:w="3543" w:type="dxa"/>
          </w:tcPr>
          <w:p w14:paraId="78917206" w14:textId="77777777" w:rsidR="00714067" w:rsidRPr="001A1D17" w:rsidRDefault="00714067" w:rsidP="001A1D17">
            <w:pPr>
              <w:spacing w:line="276" w:lineRule="auto"/>
              <w:jc w:val="both"/>
              <w:rPr>
                <w:rFonts w:ascii="Times New Roman" w:eastAsia="Calibri" w:hAnsi="Times New Roman" w:cs="Times New Roman"/>
                <w:sz w:val="20"/>
                <w:szCs w:val="20"/>
                <w:lang w:val="ro-RO"/>
              </w:rPr>
            </w:pPr>
          </w:p>
        </w:tc>
        <w:tc>
          <w:tcPr>
            <w:tcW w:w="1843" w:type="dxa"/>
          </w:tcPr>
          <w:p w14:paraId="7ED03E05" w14:textId="77777777" w:rsidR="00714067" w:rsidRPr="001A1D17" w:rsidRDefault="00714067" w:rsidP="001A1D17">
            <w:pPr>
              <w:spacing w:line="276" w:lineRule="auto"/>
              <w:jc w:val="both"/>
              <w:rPr>
                <w:rFonts w:ascii="Times New Roman" w:eastAsia="Calibri" w:hAnsi="Times New Roman" w:cs="Times New Roman"/>
                <w:sz w:val="20"/>
                <w:szCs w:val="20"/>
                <w:lang w:val="ro-RO"/>
              </w:rPr>
            </w:pPr>
          </w:p>
        </w:tc>
        <w:tc>
          <w:tcPr>
            <w:tcW w:w="2126" w:type="dxa"/>
          </w:tcPr>
          <w:p w14:paraId="0E3026E7" w14:textId="77777777" w:rsidR="00714067" w:rsidRPr="001A1D17" w:rsidRDefault="00714067" w:rsidP="001A1D17">
            <w:pPr>
              <w:spacing w:line="276" w:lineRule="auto"/>
              <w:jc w:val="both"/>
              <w:rPr>
                <w:rFonts w:ascii="Times New Roman" w:eastAsia="Calibri" w:hAnsi="Times New Roman" w:cs="Times New Roman"/>
                <w:sz w:val="20"/>
                <w:szCs w:val="20"/>
              </w:rPr>
            </w:pPr>
          </w:p>
        </w:tc>
      </w:tr>
      <w:tr w:rsidR="001A1D17" w:rsidRPr="001A1D17" w14:paraId="55645F7E" w14:textId="6851217D" w:rsidTr="00714067">
        <w:tc>
          <w:tcPr>
            <w:tcW w:w="2122" w:type="dxa"/>
          </w:tcPr>
          <w:p w14:paraId="1C584F7E" w14:textId="77777777" w:rsidR="00714067" w:rsidRPr="001A1D17" w:rsidRDefault="00714067" w:rsidP="001A1D17">
            <w:pPr>
              <w:spacing w:line="276" w:lineRule="auto"/>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Mucoasa gingivală superioară</w:t>
            </w:r>
          </w:p>
        </w:tc>
        <w:tc>
          <w:tcPr>
            <w:tcW w:w="3543" w:type="dxa"/>
          </w:tcPr>
          <w:p w14:paraId="02EE499A" w14:textId="77777777" w:rsidR="00714067" w:rsidRPr="001A1D17" w:rsidRDefault="00714067" w:rsidP="001A1D17">
            <w:pPr>
              <w:spacing w:line="276" w:lineRule="auto"/>
              <w:jc w:val="both"/>
              <w:rPr>
                <w:rFonts w:ascii="Times New Roman" w:eastAsia="Calibri" w:hAnsi="Times New Roman" w:cs="Times New Roman"/>
                <w:sz w:val="20"/>
                <w:szCs w:val="20"/>
                <w:lang w:val="ro-RO"/>
              </w:rPr>
            </w:pPr>
          </w:p>
        </w:tc>
        <w:tc>
          <w:tcPr>
            <w:tcW w:w="1843" w:type="dxa"/>
          </w:tcPr>
          <w:p w14:paraId="0A8A4E99" w14:textId="77777777" w:rsidR="00714067" w:rsidRPr="001A1D17" w:rsidRDefault="00714067" w:rsidP="001A1D17">
            <w:pPr>
              <w:spacing w:line="276" w:lineRule="auto"/>
              <w:jc w:val="both"/>
              <w:rPr>
                <w:rFonts w:ascii="Times New Roman" w:eastAsia="Calibri" w:hAnsi="Times New Roman" w:cs="Times New Roman"/>
                <w:sz w:val="20"/>
                <w:szCs w:val="20"/>
                <w:lang w:val="ro-RO"/>
              </w:rPr>
            </w:pPr>
          </w:p>
        </w:tc>
        <w:tc>
          <w:tcPr>
            <w:tcW w:w="2126" w:type="dxa"/>
          </w:tcPr>
          <w:p w14:paraId="0B7EB3BF" w14:textId="77777777" w:rsidR="00714067" w:rsidRPr="001A1D17" w:rsidRDefault="00714067" w:rsidP="001A1D17">
            <w:pPr>
              <w:spacing w:line="276" w:lineRule="auto"/>
              <w:jc w:val="both"/>
              <w:rPr>
                <w:rFonts w:ascii="Times New Roman" w:eastAsia="Calibri" w:hAnsi="Times New Roman" w:cs="Times New Roman"/>
                <w:sz w:val="20"/>
                <w:szCs w:val="20"/>
              </w:rPr>
            </w:pPr>
          </w:p>
        </w:tc>
      </w:tr>
      <w:tr w:rsidR="001A1D17" w:rsidRPr="001A1D17" w14:paraId="755E578D" w14:textId="16C2591E" w:rsidTr="00714067">
        <w:tc>
          <w:tcPr>
            <w:tcW w:w="2122" w:type="dxa"/>
          </w:tcPr>
          <w:p w14:paraId="06B04BF4" w14:textId="77777777" w:rsidR="00714067" w:rsidRPr="001A1D17" w:rsidRDefault="00714067" w:rsidP="001A1D17">
            <w:pPr>
              <w:spacing w:line="276" w:lineRule="auto"/>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lastRenderedPageBreak/>
              <w:t>Mucoasa gingivală inferioară</w:t>
            </w:r>
          </w:p>
        </w:tc>
        <w:tc>
          <w:tcPr>
            <w:tcW w:w="3543" w:type="dxa"/>
          </w:tcPr>
          <w:p w14:paraId="345E87B0" w14:textId="77777777" w:rsidR="00714067" w:rsidRPr="001A1D17" w:rsidRDefault="00714067" w:rsidP="001A1D17">
            <w:pPr>
              <w:spacing w:line="276" w:lineRule="auto"/>
              <w:jc w:val="both"/>
              <w:rPr>
                <w:rFonts w:ascii="Times New Roman" w:eastAsia="Calibri" w:hAnsi="Times New Roman" w:cs="Times New Roman"/>
                <w:sz w:val="20"/>
                <w:szCs w:val="20"/>
                <w:lang w:val="ro-RO"/>
              </w:rPr>
            </w:pPr>
          </w:p>
        </w:tc>
        <w:tc>
          <w:tcPr>
            <w:tcW w:w="1843" w:type="dxa"/>
          </w:tcPr>
          <w:p w14:paraId="29883FAF" w14:textId="77777777" w:rsidR="00714067" w:rsidRPr="001A1D17" w:rsidRDefault="00714067" w:rsidP="001A1D17">
            <w:pPr>
              <w:spacing w:line="276" w:lineRule="auto"/>
              <w:jc w:val="both"/>
              <w:rPr>
                <w:rFonts w:ascii="Times New Roman" w:eastAsia="Calibri" w:hAnsi="Times New Roman" w:cs="Times New Roman"/>
                <w:sz w:val="20"/>
                <w:szCs w:val="20"/>
                <w:lang w:val="ro-RO"/>
              </w:rPr>
            </w:pPr>
          </w:p>
        </w:tc>
        <w:tc>
          <w:tcPr>
            <w:tcW w:w="2126" w:type="dxa"/>
          </w:tcPr>
          <w:p w14:paraId="38E18640" w14:textId="77777777" w:rsidR="00714067" w:rsidRPr="001A1D17" w:rsidRDefault="00714067" w:rsidP="001A1D17">
            <w:pPr>
              <w:spacing w:line="276" w:lineRule="auto"/>
              <w:jc w:val="both"/>
              <w:rPr>
                <w:rFonts w:ascii="Times New Roman" w:eastAsia="Calibri" w:hAnsi="Times New Roman" w:cs="Times New Roman"/>
                <w:sz w:val="20"/>
                <w:szCs w:val="20"/>
              </w:rPr>
            </w:pPr>
          </w:p>
        </w:tc>
      </w:tr>
      <w:tr w:rsidR="001A1D17" w:rsidRPr="001A1D17" w14:paraId="2B9A7388" w14:textId="3EE8217D" w:rsidTr="00714067">
        <w:tc>
          <w:tcPr>
            <w:tcW w:w="2122" w:type="dxa"/>
          </w:tcPr>
          <w:p w14:paraId="3F51BDC6" w14:textId="77777777" w:rsidR="00714067" w:rsidRPr="001A1D17" w:rsidRDefault="00714067" w:rsidP="001A1D17">
            <w:pPr>
              <w:spacing w:line="276" w:lineRule="auto"/>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Limba</w:t>
            </w:r>
          </w:p>
        </w:tc>
        <w:tc>
          <w:tcPr>
            <w:tcW w:w="3543" w:type="dxa"/>
          </w:tcPr>
          <w:p w14:paraId="3DEA3104" w14:textId="77777777" w:rsidR="00714067" w:rsidRPr="001A1D17" w:rsidRDefault="00714067" w:rsidP="001A1D17">
            <w:pPr>
              <w:spacing w:line="276" w:lineRule="auto"/>
              <w:jc w:val="both"/>
              <w:rPr>
                <w:rFonts w:ascii="Times New Roman" w:eastAsia="Calibri" w:hAnsi="Times New Roman" w:cs="Times New Roman"/>
                <w:sz w:val="20"/>
                <w:szCs w:val="20"/>
                <w:lang w:val="ro-RO"/>
              </w:rPr>
            </w:pPr>
          </w:p>
        </w:tc>
        <w:tc>
          <w:tcPr>
            <w:tcW w:w="1843" w:type="dxa"/>
          </w:tcPr>
          <w:p w14:paraId="5C67495B" w14:textId="77777777" w:rsidR="00714067" w:rsidRPr="001A1D17" w:rsidRDefault="00714067" w:rsidP="001A1D17">
            <w:pPr>
              <w:spacing w:line="276" w:lineRule="auto"/>
              <w:jc w:val="both"/>
              <w:rPr>
                <w:rFonts w:ascii="Times New Roman" w:eastAsia="Calibri" w:hAnsi="Times New Roman" w:cs="Times New Roman"/>
                <w:sz w:val="20"/>
                <w:szCs w:val="20"/>
                <w:lang w:val="ro-RO"/>
              </w:rPr>
            </w:pPr>
          </w:p>
        </w:tc>
        <w:tc>
          <w:tcPr>
            <w:tcW w:w="2126" w:type="dxa"/>
          </w:tcPr>
          <w:p w14:paraId="6A5982E3" w14:textId="77777777" w:rsidR="00714067" w:rsidRPr="001A1D17" w:rsidRDefault="00714067" w:rsidP="001A1D17">
            <w:pPr>
              <w:spacing w:line="276" w:lineRule="auto"/>
              <w:jc w:val="both"/>
              <w:rPr>
                <w:rFonts w:ascii="Times New Roman" w:eastAsia="Calibri" w:hAnsi="Times New Roman" w:cs="Times New Roman"/>
                <w:sz w:val="20"/>
                <w:szCs w:val="20"/>
              </w:rPr>
            </w:pPr>
          </w:p>
        </w:tc>
      </w:tr>
      <w:tr w:rsidR="001A1D17" w:rsidRPr="001A1D17" w14:paraId="714CF62C" w14:textId="06FF2D70" w:rsidTr="00714067">
        <w:tc>
          <w:tcPr>
            <w:tcW w:w="2122" w:type="dxa"/>
          </w:tcPr>
          <w:p w14:paraId="5F4EFD99" w14:textId="77777777" w:rsidR="00714067" w:rsidRPr="001A1D17" w:rsidRDefault="00714067" w:rsidP="001A1D17">
            <w:pPr>
              <w:spacing w:line="276" w:lineRule="auto"/>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Planșeul bucal</w:t>
            </w:r>
          </w:p>
        </w:tc>
        <w:tc>
          <w:tcPr>
            <w:tcW w:w="3543" w:type="dxa"/>
          </w:tcPr>
          <w:p w14:paraId="7463D013" w14:textId="77777777" w:rsidR="00714067" w:rsidRPr="001A1D17" w:rsidRDefault="00714067" w:rsidP="001A1D17">
            <w:pPr>
              <w:spacing w:line="276" w:lineRule="auto"/>
              <w:jc w:val="both"/>
              <w:rPr>
                <w:rFonts w:ascii="Times New Roman" w:eastAsia="Calibri" w:hAnsi="Times New Roman" w:cs="Times New Roman"/>
                <w:sz w:val="20"/>
                <w:szCs w:val="20"/>
                <w:lang w:val="ro-RO"/>
              </w:rPr>
            </w:pPr>
          </w:p>
        </w:tc>
        <w:tc>
          <w:tcPr>
            <w:tcW w:w="1843" w:type="dxa"/>
          </w:tcPr>
          <w:p w14:paraId="34326A3B" w14:textId="77777777" w:rsidR="00714067" w:rsidRPr="001A1D17" w:rsidRDefault="00714067" w:rsidP="001A1D17">
            <w:pPr>
              <w:spacing w:line="276" w:lineRule="auto"/>
              <w:jc w:val="both"/>
              <w:rPr>
                <w:rFonts w:ascii="Times New Roman" w:eastAsia="Calibri" w:hAnsi="Times New Roman" w:cs="Times New Roman"/>
                <w:sz w:val="20"/>
                <w:szCs w:val="20"/>
                <w:lang w:val="ro-RO"/>
              </w:rPr>
            </w:pPr>
          </w:p>
        </w:tc>
        <w:tc>
          <w:tcPr>
            <w:tcW w:w="2126" w:type="dxa"/>
          </w:tcPr>
          <w:p w14:paraId="067ED58B" w14:textId="77777777" w:rsidR="00714067" w:rsidRPr="001A1D17" w:rsidRDefault="00714067" w:rsidP="001A1D17">
            <w:pPr>
              <w:spacing w:line="276" w:lineRule="auto"/>
              <w:jc w:val="both"/>
              <w:rPr>
                <w:rFonts w:ascii="Times New Roman" w:eastAsia="Calibri" w:hAnsi="Times New Roman" w:cs="Times New Roman"/>
                <w:sz w:val="20"/>
                <w:szCs w:val="20"/>
              </w:rPr>
            </w:pPr>
          </w:p>
        </w:tc>
      </w:tr>
      <w:tr w:rsidR="001A1D17" w:rsidRPr="001A1D17" w14:paraId="706313FA" w14:textId="4AD2DD48" w:rsidTr="00714067">
        <w:tc>
          <w:tcPr>
            <w:tcW w:w="2122" w:type="dxa"/>
          </w:tcPr>
          <w:p w14:paraId="308CE7F4" w14:textId="77777777" w:rsidR="00714067" w:rsidRPr="001A1D17" w:rsidRDefault="00714067" w:rsidP="001A1D17">
            <w:pPr>
              <w:spacing w:line="276" w:lineRule="auto"/>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Mucoasa labială</w:t>
            </w:r>
          </w:p>
        </w:tc>
        <w:tc>
          <w:tcPr>
            <w:tcW w:w="3543" w:type="dxa"/>
          </w:tcPr>
          <w:p w14:paraId="28AB39C2" w14:textId="77777777" w:rsidR="00714067" w:rsidRPr="001A1D17" w:rsidRDefault="00714067" w:rsidP="001A1D17">
            <w:pPr>
              <w:spacing w:line="276" w:lineRule="auto"/>
              <w:jc w:val="both"/>
              <w:rPr>
                <w:rFonts w:ascii="Times New Roman" w:eastAsia="Calibri" w:hAnsi="Times New Roman" w:cs="Times New Roman"/>
                <w:sz w:val="20"/>
                <w:szCs w:val="20"/>
                <w:lang w:val="ro-RO"/>
              </w:rPr>
            </w:pPr>
          </w:p>
        </w:tc>
        <w:tc>
          <w:tcPr>
            <w:tcW w:w="1843" w:type="dxa"/>
          </w:tcPr>
          <w:p w14:paraId="4BD39135" w14:textId="77777777" w:rsidR="00714067" w:rsidRPr="001A1D17" w:rsidRDefault="00714067" w:rsidP="001A1D17">
            <w:pPr>
              <w:spacing w:line="276" w:lineRule="auto"/>
              <w:jc w:val="both"/>
              <w:rPr>
                <w:rFonts w:ascii="Times New Roman" w:eastAsia="Calibri" w:hAnsi="Times New Roman" w:cs="Times New Roman"/>
                <w:sz w:val="20"/>
                <w:szCs w:val="20"/>
                <w:lang w:val="ro-RO"/>
              </w:rPr>
            </w:pPr>
          </w:p>
        </w:tc>
        <w:tc>
          <w:tcPr>
            <w:tcW w:w="2126" w:type="dxa"/>
          </w:tcPr>
          <w:p w14:paraId="167FFE4E" w14:textId="77777777" w:rsidR="00714067" w:rsidRPr="001A1D17" w:rsidRDefault="00714067" w:rsidP="001A1D17">
            <w:pPr>
              <w:spacing w:line="276" w:lineRule="auto"/>
              <w:jc w:val="both"/>
              <w:rPr>
                <w:rFonts w:ascii="Times New Roman" w:eastAsia="Calibri" w:hAnsi="Times New Roman" w:cs="Times New Roman"/>
                <w:sz w:val="20"/>
                <w:szCs w:val="20"/>
              </w:rPr>
            </w:pPr>
          </w:p>
        </w:tc>
      </w:tr>
      <w:tr w:rsidR="001A1D17" w:rsidRPr="001A1D17" w14:paraId="7BB67DC8" w14:textId="474BC66F" w:rsidTr="00714067">
        <w:tc>
          <w:tcPr>
            <w:tcW w:w="2122" w:type="dxa"/>
          </w:tcPr>
          <w:p w14:paraId="24024E97" w14:textId="77777777" w:rsidR="00714067" w:rsidRPr="001A1D17" w:rsidRDefault="00714067" w:rsidP="001A1D17">
            <w:pPr>
              <w:spacing w:line="276" w:lineRule="auto"/>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Faringele posterior</w:t>
            </w:r>
          </w:p>
        </w:tc>
        <w:tc>
          <w:tcPr>
            <w:tcW w:w="3543" w:type="dxa"/>
          </w:tcPr>
          <w:p w14:paraId="078DB892" w14:textId="77777777" w:rsidR="00714067" w:rsidRPr="001A1D17" w:rsidRDefault="00714067" w:rsidP="001A1D17">
            <w:pPr>
              <w:spacing w:line="276" w:lineRule="auto"/>
              <w:jc w:val="both"/>
              <w:rPr>
                <w:rFonts w:ascii="Times New Roman" w:eastAsia="Calibri" w:hAnsi="Times New Roman" w:cs="Times New Roman"/>
                <w:sz w:val="20"/>
                <w:szCs w:val="20"/>
                <w:lang w:val="ro-RO"/>
              </w:rPr>
            </w:pPr>
          </w:p>
        </w:tc>
        <w:tc>
          <w:tcPr>
            <w:tcW w:w="1843" w:type="dxa"/>
          </w:tcPr>
          <w:p w14:paraId="62EE77FA" w14:textId="77777777" w:rsidR="00714067" w:rsidRPr="001A1D17" w:rsidRDefault="00714067" w:rsidP="001A1D17">
            <w:pPr>
              <w:spacing w:line="276" w:lineRule="auto"/>
              <w:jc w:val="both"/>
              <w:rPr>
                <w:rFonts w:ascii="Times New Roman" w:eastAsia="Calibri" w:hAnsi="Times New Roman" w:cs="Times New Roman"/>
                <w:sz w:val="20"/>
                <w:szCs w:val="20"/>
                <w:lang w:val="ro-RO"/>
              </w:rPr>
            </w:pPr>
          </w:p>
        </w:tc>
        <w:tc>
          <w:tcPr>
            <w:tcW w:w="2126" w:type="dxa"/>
          </w:tcPr>
          <w:p w14:paraId="410870D5" w14:textId="77777777" w:rsidR="00714067" w:rsidRPr="001A1D17" w:rsidRDefault="00714067" w:rsidP="001A1D17">
            <w:pPr>
              <w:spacing w:line="276" w:lineRule="auto"/>
              <w:jc w:val="both"/>
              <w:rPr>
                <w:rFonts w:ascii="Times New Roman" w:eastAsia="Calibri" w:hAnsi="Times New Roman" w:cs="Times New Roman"/>
                <w:sz w:val="20"/>
                <w:szCs w:val="20"/>
              </w:rPr>
            </w:pPr>
          </w:p>
        </w:tc>
      </w:tr>
      <w:tr w:rsidR="001A1D17" w:rsidRPr="001A1D17" w14:paraId="5DEDE839" w14:textId="7BDD736B" w:rsidTr="00714067">
        <w:tc>
          <w:tcPr>
            <w:tcW w:w="2122" w:type="dxa"/>
          </w:tcPr>
          <w:p w14:paraId="2304695A" w14:textId="77777777" w:rsidR="00714067" w:rsidRPr="001A1D17" w:rsidRDefault="00714067" w:rsidP="001A1D17">
            <w:pPr>
              <w:spacing w:line="276" w:lineRule="auto"/>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 xml:space="preserve">Anogenital </w:t>
            </w:r>
          </w:p>
        </w:tc>
        <w:tc>
          <w:tcPr>
            <w:tcW w:w="3543" w:type="dxa"/>
          </w:tcPr>
          <w:p w14:paraId="7B4A79BC" w14:textId="77777777" w:rsidR="00714067" w:rsidRPr="001A1D17" w:rsidRDefault="00714067" w:rsidP="001A1D17">
            <w:pPr>
              <w:spacing w:line="276" w:lineRule="auto"/>
              <w:jc w:val="both"/>
              <w:rPr>
                <w:rFonts w:ascii="Times New Roman" w:eastAsia="Calibri" w:hAnsi="Times New Roman" w:cs="Times New Roman"/>
                <w:sz w:val="20"/>
                <w:szCs w:val="20"/>
                <w:lang w:val="ro-RO"/>
              </w:rPr>
            </w:pPr>
          </w:p>
        </w:tc>
        <w:tc>
          <w:tcPr>
            <w:tcW w:w="1843" w:type="dxa"/>
          </w:tcPr>
          <w:p w14:paraId="732D0B8B" w14:textId="77777777" w:rsidR="00714067" w:rsidRPr="001A1D17" w:rsidRDefault="00714067" w:rsidP="001A1D17">
            <w:pPr>
              <w:spacing w:line="276" w:lineRule="auto"/>
              <w:jc w:val="both"/>
              <w:rPr>
                <w:rFonts w:ascii="Times New Roman" w:eastAsia="Calibri" w:hAnsi="Times New Roman" w:cs="Times New Roman"/>
                <w:sz w:val="20"/>
                <w:szCs w:val="20"/>
                <w:lang w:val="ro-RO"/>
              </w:rPr>
            </w:pPr>
          </w:p>
        </w:tc>
        <w:tc>
          <w:tcPr>
            <w:tcW w:w="2126" w:type="dxa"/>
          </w:tcPr>
          <w:p w14:paraId="79A1BA1E" w14:textId="77777777" w:rsidR="00714067" w:rsidRPr="001A1D17" w:rsidRDefault="00714067" w:rsidP="001A1D17">
            <w:pPr>
              <w:spacing w:line="276" w:lineRule="auto"/>
              <w:jc w:val="both"/>
              <w:rPr>
                <w:rFonts w:ascii="Times New Roman" w:eastAsia="Calibri" w:hAnsi="Times New Roman" w:cs="Times New Roman"/>
                <w:sz w:val="20"/>
                <w:szCs w:val="20"/>
              </w:rPr>
            </w:pPr>
          </w:p>
        </w:tc>
      </w:tr>
      <w:tr w:rsidR="00714067" w:rsidRPr="001A1D17" w14:paraId="4F9945A7" w14:textId="4C6E009E" w:rsidTr="00714067">
        <w:tc>
          <w:tcPr>
            <w:tcW w:w="2122" w:type="dxa"/>
          </w:tcPr>
          <w:p w14:paraId="0AF2CB58" w14:textId="77777777" w:rsidR="00714067" w:rsidRPr="001A1D17" w:rsidRDefault="00714067" w:rsidP="001A1D17">
            <w:pPr>
              <w:spacing w:line="276" w:lineRule="auto"/>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Total mucoase</w:t>
            </w:r>
          </w:p>
        </w:tc>
        <w:tc>
          <w:tcPr>
            <w:tcW w:w="3543" w:type="dxa"/>
          </w:tcPr>
          <w:p w14:paraId="1F6FB361" w14:textId="77777777" w:rsidR="00714067" w:rsidRPr="001A1D17" w:rsidRDefault="00714067" w:rsidP="001A1D17">
            <w:pPr>
              <w:spacing w:line="276" w:lineRule="auto"/>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/120</w:t>
            </w:r>
          </w:p>
        </w:tc>
        <w:tc>
          <w:tcPr>
            <w:tcW w:w="1843" w:type="dxa"/>
          </w:tcPr>
          <w:p w14:paraId="1B4163DC" w14:textId="77777777" w:rsidR="00714067" w:rsidRPr="001A1D17" w:rsidRDefault="00714067" w:rsidP="001A1D17">
            <w:pPr>
              <w:spacing w:line="276" w:lineRule="auto"/>
              <w:jc w:val="both"/>
              <w:rPr>
                <w:rFonts w:ascii="Times New Roman" w:eastAsia="Calibri" w:hAnsi="Times New Roman" w:cs="Times New Roman"/>
                <w:sz w:val="20"/>
                <w:szCs w:val="20"/>
                <w:lang w:val="ro-RO"/>
              </w:rPr>
            </w:pPr>
          </w:p>
        </w:tc>
        <w:tc>
          <w:tcPr>
            <w:tcW w:w="2126" w:type="dxa"/>
          </w:tcPr>
          <w:p w14:paraId="331A80A5" w14:textId="77777777" w:rsidR="00714067" w:rsidRPr="001A1D17" w:rsidRDefault="00714067" w:rsidP="001A1D17">
            <w:pPr>
              <w:spacing w:line="276" w:lineRule="auto"/>
              <w:jc w:val="both"/>
              <w:rPr>
                <w:rFonts w:ascii="Times New Roman" w:eastAsia="Calibri" w:hAnsi="Times New Roman" w:cs="Times New Roman"/>
                <w:sz w:val="20"/>
                <w:szCs w:val="20"/>
              </w:rPr>
            </w:pPr>
          </w:p>
        </w:tc>
      </w:tr>
    </w:tbl>
    <w:p w14:paraId="4611ED29" w14:textId="77777777" w:rsidR="00764B19" w:rsidRPr="001A1D17" w:rsidRDefault="00764B19" w:rsidP="001A1D17">
      <w:pPr>
        <w:spacing w:line="276" w:lineRule="auto"/>
        <w:jc w:val="both"/>
        <w:rPr>
          <w:rFonts w:ascii="Times New Roman" w:eastAsia="Calibri" w:hAnsi="Times New Roman" w:cs="Times New Roman"/>
          <w:sz w:val="24"/>
          <w:szCs w:val="24"/>
        </w:rPr>
      </w:pPr>
    </w:p>
    <w:p w14:paraId="38C42166" w14:textId="3C4167B6" w:rsidR="00764B19" w:rsidRPr="001A1D17" w:rsidRDefault="00764B19" w:rsidP="001A1D17">
      <w:pPr>
        <w:spacing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Total scor de activitate:</w:t>
      </w:r>
      <w:r w:rsidR="006E3D6D" w:rsidRPr="001A1D17">
        <w:rPr>
          <w:rFonts w:ascii="Times New Roman" w:eastAsia="Calibri" w:hAnsi="Times New Roman" w:cs="Times New Roman"/>
          <w:sz w:val="24"/>
          <w:szCs w:val="24"/>
        </w:rPr>
        <w:t xml:space="preserve"> </w:t>
      </w:r>
      <w:r w:rsidRPr="001A1D17">
        <w:rPr>
          <w:rFonts w:ascii="Times New Roman" w:eastAsia="Calibri" w:hAnsi="Times New Roman" w:cs="Times New Roman"/>
          <w:sz w:val="24"/>
          <w:szCs w:val="24"/>
        </w:rPr>
        <w:t>....</w:t>
      </w:r>
      <w:r w:rsidR="006E3D6D" w:rsidRPr="001A1D17">
        <w:rPr>
          <w:rFonts w:ascii="Times New Roman" w:eastAsia="Calibri" w:hAnsi="Times New Roman" w:cs="Times New Roman"/>
          <w:sz w:val="24"/>
          <w:szCs w:val="24"/>
        </w:rPr>
        <w:t>..............</w:t>
      </w:r>
      <w:r w:rsidRPr="001A1D17">
        <w:rPr>
          <w:rFonts w:ascii="Times New Roman" w:eastAsia="Calibri" w:hAnsi="Times New Roman" w:cs="Times New Roman"/>
          <w:sz w:val="24"/>
          <w:szCs w:val="24"/>
        </w:rPr>
        <w:t>.........</w:t>
      </w:r>
    </w:p>
    <w:p w14:paraId="57422849" w14:textId="5DD2358A" w:rsidR="00764B19" w:rsidRPr="001A1D17" w:rsidRDefault="00764B19" w:rsidP="001A1D17">
      <w:pPr>
        <w:spacing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Total afectare:</w:t>
      </w:r>
      <w:r w:rsidR="006E3D6D" w:rsidRPr="001A1D17">
        <w:rPr>
          <w:rFonts w:ascii="Times New Roman" w:eastAsia="Calibri" w:hAnsi="Times New Roman" w:cs="Times New Roman"/>
          <w:sz w:val="24"/>
          <w:szCs w:val="24"/>
        </w:rPr>
        <w:t xml:space="preserve"> </w:t>
      </w:r>
      <w:r w:rsidRPr="001A1D17">
        <w:rPr>
          <w:rFonts w:ascii="Times New Roman" w:eastAsia="Calibri" w:hAnsi="Times New Roman" w:cs="Times New Roman"/>
          <w:sz w:val="24"/>
          <w:szCs w:val="24"/>
        </w:rPr>
        <w:t>...</w:t>
      </w:r>
      <w:r w:rsidR="006E3D6D" w:rsidRPr="001A1D17">
        <w:rPr>
          <w:rFonts w:ascii="Times New Roman" w:eastAsia="Calibri" w:hAnsi="Times New Roman" w:cs="Times New Roman"/>
          <w:sz w:val="24"/>
          <w:szCs w:val="24"/>
        </w:rPr>
        <w:t>..............................</w:t>
      </w:r>
      <w:r w:rsidRPr="001A1D17">
        <w:rPr>
          <w:rFonts w:ascii="Times New Roman" w:eastAsia="Calibri" w:hAnsi="Times New Roman" w:cs="Times New Roman"/>
          <w:sz w:val="24"/>
          <w:szCs w:val="24"/>
        </w:rPr>
        <w:t>........</w:t>
      </w:r>
    </w:p>
    <w:p w14:paraId="20105762" w14:textId="77777777" w:rsidR="00764B19" w:rsidRPr="001A1D17" w:rsidRDefault="00764B19" w:rsidP="001A1D17">
      <w:pPr>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br w:type="page"/>
      </w:r>
    </w:p>
    <w:p w14:paraId="53478D83" w14:textId="77777777" w:rsidR="00714067" w:rsidRPr="001A1D17" w:rsidRDefault="00764B19" w:rsidP="001A1D17">
      <w:pPr>
        <w:jc w:val="both"/>
        <w:rPr>
          <w:rFonts w:ascii="Times New Roman" w:eastAsia="Calibri" w:hAnsi="Times New Roman" w:cs="Times New Roman"/>
          <w:b/>
          <w:bCs/>
          <w:kern w:val="2"/>
          <w:sz w:val="24"/>
          <w:szCs w:val="24"/>
          <w14:ligatures w14:val="standardContextual"/>
        </w:rPr>
      </w:pPr>
      <w:r w:rsidRPr="001A1D17">
        <w:rPr>
          <w:rFonts w:ascii="Times New Roman" w:eastAsia="Calibri" w:hAnsi="Times New Roman" w:cs="Times New Roman"/>
          <w:b/>
          <w:bCs/>
          <w:kern w:val="2"/>
          <w:sz w:val="24"/>
          <w:szCs w:val="24"/>
          <w14:ligatures w14:val="standardContextual"/>
        </w:rPr>
        <w:lastRenderedPageBreak/>
        <w:t xml:space="preserve">Anexa 2 </w:t>
      </w:r>
    </w:p>
    <w:p w14:paraId="2DF4FC6E" w14:textId="7B0CABA9" w:rsidR="00764B19" w:rsidRPr="001A1D17" w:rsidRDefault="00764B19" w:rsidP="001A1D17">
      <w:pPr>
        <w:jc w:val="both"/>
        <w:rPr>
          <w:rFonts w:ascii="Times New Roman" w:eastAsia="Calibri" w:hAnsi="Times New Roman" w:cs="Times New Roman"/>
          <w:b/>
          <w:bCs/>
          <w:kern w:val="2"/>
          <w:sz w:val="24"/>
          <w:szCs w:val="24"/>
          <w14:ligatures w14:val="standardContextual"/>
        </w:rPr>
      </w:pPr>
      <w:r w:rsidRPr="001A1D17">
        <w:rPr>
          <w:rFonts w:ascii="Times New Roman" w:eastAsia="Calibri" w:hAnsi="Times New Roman" w:cs="Times New Roman"/>
          <w:b/>
          <w:bCs/>
          <w:kern w:val="2"/>
          <w:sz w:val="24"/>
          <w:szCs w:val="24"/>
          <w14:ligatures w14:val="standardContextual"/>
        </w:rPr>
        <w:t>Chestionar pentru determinarea scorului DLQI (Index Dermatologic de Calitate a Vieții)</w:t>
      </w:r>
    </w:p>
    <w:p w14:paraId="2A84D9C9" w14:textId="77777777" w:rsidR="00764B19" w:rsidRPr="001A1D17" w:rsidRDefault="00764B19" w:rsidP="001A1D17">
      <w:pPr>
        <w:jc w:val="both"/>
        <w:rPr>
          <w:rFonts w:ascii="Times New Roman" w:eastAsia="Calibri" w:hAnsi="Times New Roman" w:cs="Times New Roman"/>
          <w:b/>
          <w:bCs/>
          <w:kern w:val="2"/>
          <w:sz w:val="24"/>
          <w:szCs w:val="24"/>
          <w14:ligatures w14:val="standardContextual"/>
        </w:rPr>
      </w:pPr>
      <w:r w:rsidRPr="001A1D17">
        <w:rPr>
          <w:rFonts w:ascii="Times New Roman" w:eastAsia="Calibri" w:hAnsi="Times New Roman" w:cs="Times New Roman"/>
          <w:b/>
          <w:bCs/>
          <w:kern w:val="2"/>
          <w:sz w:val="24"/>
          <w:szCs w:val="24"/>
          <w14:ligatures w14:val="standardContextual"/>
        </w:rPr>
        <w:t>Nume și prenume:</w:t>
      </w:r>
      <w:r w:rsidRPr="001A1D17">
        <w:rPr>
          <w:rFonts w:ascii="Times New Roman" w:eastAsia="Calibri" w:hAnsi="Times New Roman" w:cs="Times New Roman"/>
          <w:b/>
          <w:bCs/>
          <w:kern w:val="2"/>
          <w:sz w:val="24"/>
          <w:szCs w:val="24"/>
          <w14:ligatures w14:val="standardContextual"/>
        </w:rPr>
        <w:tab/>
        <w:t xml:space="preserve">                       </w:t>
      </w:r>
      <w:r w:rsidRPr="001A1D17">
        <w:rPr>
          <w:rFonts w:ascii="Times New Roman" w:eastAsia="Calibri" w:hAnsi="Times New Roman" w:cs="Times New Roman"/>
          <w:b/>
          <w:bCs/>
          <w:kern w:val="2"/>
          <w:sz w:val="24"/>
          <w:szCs w:val="24"/>
          <w14:ligatures w14:val="standardContextual"/>
        </w:rPr>
        <w:tab/>
      </w:r>
      <w:r w:rsidRPr="001A1D17">
        <w:rPr>
          <w:rFonts w:ascii="Times New Roman" w:eastAsia="Calibri" w:hAnsi="Times New Roman" w:cs="Times New Roman"/>
          <w:b/>
          <w:bCs/>
          <w:kern w:val="2"/>
          <w:sz w:val="24"/>
          <w:szCs w:val="24"/>
          <w14:ligatures w14:val="standardContextual"/>
        </w:rPr>
        <w:tab/>
        <w:t xml:space="preserve">            Diagnostic:</w:t>
      </w:r>
      <w:r w:rsidRPr="001A1D17">
        <w:rPr>
          <w:rFonts w:ascii="Times New Roman" w:eastAsia="Calibri" w:hAnsi="Times New Roman" w:cs="Times New Roman"/>
          <w:b/>
          <w:bCs/>
          <w:kern w:val="2"/>
          <w:sz w:val="24"/>
          <w:szCs w:val="24"/>
          <w14:ligatures w14:val="standardContextual"/>
        </w:rPr>
        <w:tab/>
      </w:r>
    </w:p>
    <w:p w14:paraId="69885358" w14:textId="77777777" w:rsidR="00714067" w:rsidRPr="001A1D17" w:rsidRDefault="00764B19" w:rsidP="001A1D17">
      <w:pPr>
        <w:spacing w:after="0" w:line="240" w:lineRule="auto"/>
        <w:jc w:val="both"/>
        <w:rPr>
          <w:rFonts w:ascii="Times New Roman" w:eastAsia="Calibri" w:hAnsi="Times New Roman" w:cs="Times New Roman"/>
          <w:b/>
          <w:bCs/>
          <w:kern w:val="2"/>
          <w:sz w:val="24"/>
          <w:szCs w:val="24"/>
          <w14:ligatures w14:val="standardContextual"/>
        </w:rPr>
      </w:pPr>
      <w:r w:rsidRPr="001A1D17">
        <w:rPr>
          <w:rFonts w:ascii="Times New Roman" w:eastAsia="Calibri" w:hAnsi="Times New Roman" w:cs="Times New Roman"/>
          <w:b/>
          <w:bCs/>
          <w:kern w:val="2"/>
          <w:sz w:val="24"/>
          <w:szCs w:val="24"/>
          <w14:ligatures w14:val="standardContextual"/>
        </w:rPr>
        <w:t>Spital:</w:t>
      </w:r>
      <w:r w:rsidRPr="001A1D17">
        <w:rPr>
          <w:rFonts w:ascii="Times New Roman" w:eastAsia="Calibri" w:hAnsi="Times New Roman" w:cs="Times New Roman"/>
          <w:b/>
          <w:bCs/>
          <w:kern w:val="2"/>
          <w:sz w:val="24"/>
          <w:szCs w:val="24"/>
          <w14:ligatures w14:val="standardContextual"/>
        </w:rPr>
        <w:tab/>
      </w:r>
      <w:r w:rsidRPr="001A1D17">
        <w:rPr>
          <w:rFonts w:ascii="Times New Roman" w:eastAsia="Calibri" w:hAnsi="Times New Roman" w:cs="Times New Roman"/>
          <w:b/>
          <w:bCs/>
          <w:kern w:val="2"/>
          <w:sz w:val="24"/>
          <w:szCs w:val="24"/>
          <w14:ligatures w14:val="standardContextual"/>
        </w:rPr>
        <w:tab/>
      </w:r>
      <w:r w:rsidRPr="001A1D17">
        <w:rPr>
          <w:rFonts w:ascii="Times New Roman" w:eastAsia="Calibri" w:hAnsi="Times New Roman" w:cs="Times New Roman"/>
          <w:b/>
          <w:bCs/>
          <w:kern w:val="2"/>
          <w:sz w:val="24"/>
          <w:szCs w:val="24"/>
          <w14:ligatures w14:val="standardContextual"/>
        </w:rPr>
        <w:tab/>
      </w:r>
      <w:r w:rsidRPr="001A1D17">
        <w:rPr>
          <w:rFonts w:ascii="Times New Roman" w:eastAsia="Calibri" w:hAnsi="Times New Roman" w:cs="Times New Roman"/>
          <w:b/>
          <w:bCs/>
          <w:kern w:val="2"/>
          <w:sz w:val="24"/>
          <w:szCs w:val="24"/>
          <w14:ligatures w14:val="standardContextual"/>
        </w:rPr>
        <w:tab/>
      </w:r>
      <w:r w:rsidRPr="001A1D17">
        <w:rPr>
          <w:rFonts w:ascii="Times New Roman" w:eastAsia="Calibri" w:hAnsi="Times New Roman" w:cs="Times New Roman"/>
          <w:b/>
          <w:bCs/>
          <w:kern w:val="2"/>
          <w:sz w:val="24"/>
          <w:szCs w:val="24"/>
          <w14:ligatures w14:val="standardContextual"/>
        </w:rPr>
        <w:tab/>
      </w:r>
      <w:r w:rsidR="00714067" w:rsidRPr="001A1D17">
        <w:rPr>
          <w:rFonts w:ascii="Times New Roman" w:eastAsia="Calibri" w:hAnsi="Times New Roman" w:cs="Times New Roman"/>
          <w:b/>
          <w:bCs/>
          <w:kern w:val="2"/>
          <w:sz w:val="24"/>
          <w:szCs w:val="24"/>
          <w14:ligatures w14:val="standardContextual"/>
        </w:rPr>
        <w:t xml:space="preserve">                        </w:t>
      </w:r>
      <w:r w:rsidRPr="001A1D17">
        <w:rPr>
          <w:rFonts w:ascii="Times New Roman" w:eastAsia="Calibri" w:hAnsi="Times New Roman" w:cs="Times New Roman"/>
          <w:b/>
          <w:bCs/>
          <w:kern w:val="2"/>
          <w:sz w:val="24"/>
          <w:szCs w:val="24"/>
          <w14:ligatures w14:val="standardContextual"/>
        </w:rPr>
        <w:t>Data:</w:t>
      </w:r>
      <w:r w:rsidRPr="001A1D17">
        <w:rPr>
          <w:rFonts w:ascii="Times New Roman" w:eastAsia="Calibri" w:hAnsi="Times New Roman" w:cs="Times New Roman"/>
          <w:b/>
          <w:bCs/>
          <w:kern w:val="2"/>
          <w:sz w:val="24"/>
          <w:szCs w:val="24"/>
          <w14:ligatures w14:val="standardContextual"/>
        </w:rPr>
        <w:tab/>
      </w:r>
      <w:r w:rsidRPr="001A1D17">
        <w:rPr>
          <w:rFonts w:ascii="Times New Roman" w:eastAsia="Calibri" w:hAnsi="Times New Roman" w:cs="Times New Roman"/>
          <w:b/>
          <w:bCs/>
          <w:kern w:val="2"/>
          <w:sz w:val="24"/>
          <w:szCs w:val="24"/>
          <w14:ligatures w14:val="standardContextual"/>
        </w:rPr>
        <w:tab/>
      </w:r>
      <w:r w:rsidRPr="001A1D17">
        <w:rPr>
          <w:rFonts w:ascii="Times New Roman" w:eastAsia="Calibri" w:hAnsi="Times New Roman" w:cs="Times New Roman"/>
          <w:b/>
          <w:bCs/>
          <w:kern w:val="2"/>
          <w:sz w:val="24"/>
          <w:szCs w:val="24"/>
          <w14:ligatures w14:val="standardContextual"/>
        </w:rPr>
        <w:tab/>
      </w:r>
      <w:r w:rsidRPr="001A1D17">
        <w:rPr>
          <w:rFonts w:ascii="Times New Roman" w:eastAsia="Calibri" w:hAnsi="Times New Roman" w:cs="Times New Roman"/>
          <w:b/>
          <w:bCs/>
          <w:kern w:val="2"/>
          <w:sz w:val="24"/>
          <w:szCs w:val="24"/>
          <w14:ligatures w14:val="standardContextual"/>
        </w:rPr>
        <w:tab/>
      </w:r>
    </w:p>
    <w:p w14:paraId="4748F7B0" w14:textId="41D0E9A5" w:rsidR="00714067" w:rsidRPr="001A1D17" w:rsidRDefault="00764B19" w:rsidP="001A1D17">
      <w:pPr>
        <w:spacing w:after="0" w:line="240" w:lineRule="auto"/>
        <w:jc w:val="right"/>
        <w:rPr>
          <w:rFonts w:ascii="Times New Roman" w:eastAsia="Calibri" w:hAnsi="Times New Roman" w:cs="Times New Roman"/>
          <w:b/>
          <w:bCs/>
          <w:kern w:val="2"/>
          <w:sz w:val="24"/>
          <w:szCs w:val="24"/>
          <w14:ligatures w14:val="standardContextual"/>
        </w:rPr>
      </w:pPr>
      <w:r w:rsidRPr="001A1D17">
        <w:rPr>
          <w:rFonts w:ascii="Times New Roman" w:eastAsia="Calibri" w:hAnsi="Times New Roman" w:cs="Times New Roman"/>
          <w:b/>
          <w:bCs/>
          <w:kern w:val="2"/>
          <w:sz w:val="24"/>
          <w:szCs w:val="24"/>
          <w14:ligatures w14:val="standardContextual"/>
        </w:rPr>
        <w:t>Scor: ________</w:t>
      </w:r>
      <w:r w:rsidRPr="001A1D17">
        <w:rPr>
          <w:rFonts w:ascii="Times New Roman" w:eastAsia="Calibri" w:hAnsi="Times New Roman" w:cs="Times New Roman"/>
          <w:b/>
          <w:bCs/>
          <w:kern w:val="2"/>
          <w:sz w:val="24"/>
          <w:szCs w:val="24"/>
          <w14:ligatures w14:val="standardContextual"/>
        </w:rPr>
        <w:tab/>
      </w:r>
    </w:p>
    <w:p w14:paraId="06A02DB2" w14:textId="77777777" w:rsidR="00714067" w:rsidRPr="001A1D17" w:rsidRDefault="00714067" w:rsidP="001A1D17">
      <w:pPr>
        <w:spacing w:after="0" w:line="240" w:lineRule="auto"/>
        <w:jc w:val="right"/>
        <w:rPr>
          <w:rFonts w:ascii="Times New Roman" w:eastAsia="Calibri" w:hAnsi="Times New Roman" w:cs="Times New Roman"/>
          <w:b/>
          <w:bCs/>
          <w:kern w:val="2"/>
          <w:sz w:val="24"/>
          <w:szCs w:val="24"/>
          <w14:ligatures w14:val="standardContextual"/>
        </w:rPr>
      </w:pPr>
    </w:p>
    <w:p w14:paraId="3462ED88"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kern w:val="2"/>
          <w:sz w:val="20"/>
          <w:szCs w:val="20"/>
          <w14:ligatures w14:val="standardContextual"/>
        </w:rPr>
        <w:t>*Scopul acestui chestionar este de a cuantifica impactul problemei dv.</w:t>
      </w:r>
      <w:r w:rsidRPr="001A1D17">
        <w:rPr>
          <w:rFonts w:ascii="Times New Roman" w:eastAsia="Calibri" w:hAnsi="Times New Roman" w:cs="Times New Roman"/>
          <w:b/>
          <w:bCs/>
          <w:kern w:val="2"/>
          <w:sz w:val="20"/>
          <w:szCs w:val="20"/>
          <w14:ligatures w14:val="standardContextual"/>
        </w:rPr>
        <w:t xml:space="preserve"> </w:t>
      </w:r>
      <w:r w:rsidRPr="001A1D17">
        <w:rPr>
          <w:rFonts w:ascii="Times New Roman" w:eastAsia="Calibri" w:hAnsi="Times New Roman" w:cs="Times New Roman"/>
          <w:kern w:val="2"/>
          <w:sz w:val="20"/>
          <w:szCs w:val="20"/>
          <w14:ligatures w14:val="standardContextual"/>
        </w:rPr>
        <w:t>dermatologice</w:t>
      </w:r>
      <w:r w:rsidRPr="001A1D17">
        <w:rPr>
          <w:rFonts w:ascii="Times New Roman" w:eastAsia="Calibri" w:hAnsi="Times New Roman" w:cs="Times New Roman"/>
          <w:b/>
          <w:bCs/>
          <w:kern w:val="2"/>
          <w:sz w:val="20"/>
          <w:szCs w:val="20"/>
          <w14:ligatures w14:val="standardContextual"/>
        </w:rPr>
        <w:t xml:space="preserve"> </w:t>
      </w:r>
      <w:r w:rsidRPr="001A1D17">
        <w:rPr>
          <w:rFonts w:ascii="Times New Roman" w:eastAsia="Calibri" w:hAnsi="Times New Roman" w:cs="Times New Roman"/>
          <w:b/>
          <w:bCs/>
          <w:kern w:val="2"/>
          <w:sz w:val="20"/>
          <w:szCs w:val="20"/>
          <w:u w:val="single"/>
          <w14:ligatures w14:val="standardContextual"/>
        </w:rPr>
        <w:t>pe durata ultimei săptămâni</w:t>
      </w:r>
    </w:p>
    <w:tbl>
      <w:tblPr>
        <w:tblStyle w:val="TableGrid118"/>
        <w:tblW w:w="9634" w:type="dxa"/>
        <w:tblLook w:val="04A0" w:firstRow="1" w:lastRow="0" w:firstColumn="1" w:lastColumn="0" w:noHBand="0" w:noVBand="1"/>
      </w:tblPr>
      <w:tblGrid>
        <w:gridCol w:w="7083"/>
        <w:gridCol w:w="2551"/>
      </w:tblGrid>
      <w:tr w:rsidR="001A1D17" w:rsidRPr="001A1D17" w14:paraId="6E92B1FB" w14:textId="77777777" w:rsidTr="00714067">
        <w:tc>
          <w:tcPr>
            <w:tcW w:w="7083" w:type="dxa"/>
          </w:tcPr>
          <w:p w14:paraId="523F46E8" w14:textId="77777777" w:rsidR="00764B19" w:rsidRPr="00F640DC" w:rsidRDefault="00764B19" w:rsidP="001A1D17">
            <w:pPr>
              <w:jc w:val="both"/>
              <w:rPr>
                <w:rFonts w:ascii="Times New Roman" w:eastAsia="Calibri" w:hAnsi="Times New Roman" w:cs="Times New Roman"/>
                <w:sz w:val="20"/>
                <w:szCs w:val="20"/>
                <w:lang w:val="ro-RO"/>
              </w:rPr>
            </w:pPr>
            <w:r w:rsidRPr="00F640DC">
              <w:rPr>
                <w:rFonts w:ascii="Times New Roman" w:eastAsia="Calibri" w:hAnsi="Times New Roman" w:cs="Times New Roman"/>
                <w:sz w:val="20"/>
                <w:szCs w:val="20"/>
                <w:lang w:val="ro-RO"/>
              </w:rPr>
              <w:t>1. În ultima săptămână, cât de mult ați simțit senzații de mâncărime, înțepături, dureri sau sensibilitate la nivelul pielii?</w:t>
            </w:r>
          </w:p>
        </w:tc>
        <w:tc>
          <w:tcPr>
            <w:tcW w:w="2551" w:type="dxa"/>
          </w:tcPr>
          <w:p w14:paraId="60901D94"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Foarte mult </w:t>
            </w:r>
            <w:r w:rsidRPr="001A1D17">
              <w:rPr>
                <w:rFonts w:ascii="Cambria Math" w:eastAsia="Calibri" w:hAnsi="Cambria Math" w:cs="Cambria Math"/>
                <w:sz w:val="20"/>
                <w:szCs w:val="20"/>
              </w:rPr>
              <w:t>▢</w:t>
            </w:r>
          </w:p>
          <w:p w14:paraId="13CB94CE"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Mult </w:t>
            </w:r>
            <w:r w:rsidRPr="001A1D17">
              <w:rPr>
                <w:rFonts w:ascii="Cambria Math" w:eastAsia="Calibri" w:hAnsi="Cambria Math" w:cs="Cambria Math"/>
                <w:sz w:val="20"/>
                <w:szCs w:val="20"/>
              </w:rPr>
              <w:t>▢</w:t>
            </w:r>
          </w:p>
          <w:p w14:paraId="041854BE"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Puțin </w:t>
            </w:r>
            <w:r w:rsidRPr="001A1D17">
              <w:rPr>
                <w:rFonts w:ascii="Cambria Math" w:eastAsia="Calibri" w:hAnsi="Cambria Math" w:cs="Cambria Math"/>
                <w:sz w:val="20"/>
                <w:szCs w:val="20"/>
              </w:rPr>
              <w:t>▢</w:t>
            </w:r>
          </w:p>
          <w:p w14:paraId="3477AF74"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Deloc </w:t>
            </w:r>
            <w:r w:rsidRPr="001A1D17">
              <w:rPr>
                <w:rFonts w:ascii="Cambria Math" w:eastAsia="Calibri" w:hAnsi="Cambria Math" w:cs="Cambria Math"/>
                <w:sz w:val="20"/>
                <w:szCs w:val="20"/>
              </w:rPr>
              <w:t>▢</w:t>
            </w:r>
          </w:p>
        </w:tc>
      </w:tr>
      <w:tr w:rsidR="001A1D17" w:rsidRPr="001A1D17" w14:paraId="42FE8A5A" w14:textId="77777777" w:rsidTr="00714067">
        <w:tc>
          <w:tcPr>
            <w:tcW w:w="7083" w:type="dxa"/>
          </w:tcPr>
          <w:p w14:paraId="0CC2D6E8" w14:textId="77777777" w:rsidR="00764B19" w:rsidRPr="00F640DC" w:rsidRDefault="00764B19" w:rsidP="001A1D17">
            <w:pPr>
              <w:jc w:val="both"/>
              <w:rPr>
                <w:rFonts w:ascii="Times New Roman" w:eastAsia="Calibri" w:hAnsi="Times New Roman" w:cs="Times New Roman"/>
                <w:sz w:val="20"/>
                <w:szCs w:val="20"/>
                <w:lang w:val="pt-BR"/>
              </w:rPr>
            </w:pPr>
            <w:r w:rsidRPr="00F640DC">
              <w:rPr>
                <w:rFonts w:ascii="Times New Roman" w:eastAsia="Calibri" w:hAnsi="Times New Roman" w:cs="Times New Roman"/>
                <w:sz w:val="20"/>
                <w:szCs w:val="20"/>
                <w:lang w:val="pt-BR"/>
              </w:rPr>
              <w:t>2. În ultima săptămână, cât ați fost de jenat(ă) sau conștient(ă) de boala dv. de piele?</w:t>
            </w:r>
          </w:p>
        </w:tc>
        <w:tc>
          <w:tcPr>
            <w:tcW w:w="2551" w:type="dxa"/>
          </w:tcPr>
          <w:p w14:paraId="29BB4B57"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Foarte mult </w:t>
            </w:r>
            <w:r w:rsidRPr="001A1D17">
              <w:rPr>
                <w:rFonts w:ascii="Cambria Math" w:eastAsia="Calibri" w:hAnsi="Cambria Math" w:cs="Cambria Math"/>
                <w:sz w:val="20"/>
                <w:szCs w:val="20"/>
              </w:rPr>
              <w:t>▢</w:t>
            </w:r>
          </w:p>
          <w:p w14:paraId="1145FFE8"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Mult </w:t>
            </w:r>
            <w:r w:rsidRPr="001A1D17">
              <w:rPr>
                <w:rFonts w:ascii="Cambria Math" w:eastAsia="Calibri" w:hAnsi="Cambria Math" w:cs="Cambria Math"/>
                <w:sz w:val="20"/>
                <w:szCs w:val="20"/>
              </w:rPr>
              <w:t>▢</w:t>
            </w:r>
          </w:p>
          <w:p w14:paraId="45771CB5"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Puțin </w:t>
            </w:r>
            <w:r w:rsidRPr="001A1D17">
              <w:rPr>
                <w:rFonts w:ascii="Cambria Math" w:eastAsia="Calibri" w:hAnsi="Cambria Math" w:cs="Cambria Math"/>
                <w:sz w:val="20"/>
                <w:szCs w:val="20"/>
              </w:rPr>
              <w:t>▢</w:t>
            </w:r>
          </w:p>
          <w:p w14:paraId="059512CA"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Deloc </w:t>
            </w:r>
            <w:r w:rsidRPr="001A1D17">
              <w:rPr>
                <w:rFonts w:ascii="Cambria Math" w:eastAsia="Calibri" w:hAnsi="Cambria Math" w:cs="Cambria Math"/>
                <w:sz w:val="20"/>
                <w:szCs w:val="20"/>
              </w:rPr>
              <w:t>▢</w:t>
            </w:r>
          </w:p>
        </w:tc>
      </w:tr>
      <w:tr w:rsidR="001A1D17" w:rsidRPr="001A1D17" w14:paraId="616A7F0B" w14:textId="77777777" w:rsidTr="00714067">
        <w:tc>
          <w:tcPr>
            <w:tcW w:w="7083" w:type="dxa"/>
          </w:tcPr>
          <w:p w14:paraId="3A0E76A9" w14:textId="77777777" w:rsidR="00764B19" w:rsidRPr="00F640DC" w:rsidRDefault="00764B19" w:rsidP="001A1D17">
            <w:pPr>
              <w:jc w:val="both"/>
              <w:rPr>
                <w:rFonts w:ascii="Times New Roman" w:eastAsia="Calibri" w:hAnsi="Times New Roman" w:cs="Times New Roman"/>
                <w:sz w:val="20"/>
                <w:szCs w:val="20"/>
                <w:lang w:val="pt-BR"/>
              </w:rPr>
            </w:pPr>
            <w:r w:rsidRPr="00F640DC">
              <w:rPr>
                <w:rFonts w:ascii="Times New Roman" w:eastAsia="Calibri" w:hAnsi="Times New Roman" w:cs="Times New Roman"/>
                <w:sz w:val="20"/>
                <w:szCs w:val="20"/>
                <w:lang w:val="pt-BR"/>
              </w:rPr>
              <w:t>3. În ultima săptămână, cât de mult a afectat boala dv. de piele mersul la cumpărături sau îngrijirea casei sau a grădinii?</w:t>
            </w:r>
          </w:p>
        </w:tc>
        <w:tc>
          <w:tcPr>
            <w:tcW w:w="2551" w:type="dxa"/>
          </w:tcPr>
          <w:p w14:paraId="57EB14AC"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Foarte mult </w:t>
            </w:r>
            <w:r w:rsidRPr="001A1D17">
              <w:rPr>
                <w:rFonts w:ascii="Cambria Math" w:eastAsia="Calibri" w:hAnsi="Cambria Math" w:cs="Cambria Math"/>
                <w:sz w:val="20"/>
                <w:szCs w:val="20"/>
              </w:rPr>
              <w:t>▢</w:t>
            </w:r>
          </w:p>
          <w:p w14:paraId="7084FE2C"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Mult </w:t>
            </w:r>
            <w:r w:rsidRPr="001A1D17">
              <w:rPr>
                <w:rFonts w:ascii="Cambria Math" w:eastAsia="Calibri" w:hAnsi="Cambria Math" w:cs="Cambria Math"/>
                <w:sz w:val="20"/>
                <w:szCs w:val="20"/>
              </w:rPr>
              <w:t>▢</w:t>
            </w:r>
          </w:p>
          <w:p w14:paraId="3917C935"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Puțin </w:t>
            </w:r>
            <w:r w:rsidRPr="001A1D17">
              <w:rPr>
                <w:rFonts w:ascii="Cambria Math" w:eastAsia="Calibri" w:hAnsi="Cambria Math" w:cs="Cambria Math"/>
                <w:sz w:val="20"/>
                <w:szCs w:val="20"/>
              </w:rPr>
              <w:t>▢</w:t>
            </w:r>
          </w:p>
          <w:p w14:paraId="608ECD65"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Deloc </w:t>
            </w:r>
            <w:r w:rsidRPr="001A1D17">
              <w:rPr>
                <w:rFonts w:ascii="Cambria Math" w:eastAsia="Calibri" w:hAnsi="Cambria Math" w:cs="Cambria Math"/>
                <w:sz w:val="20"/>
                <w:szCs w:val="20"/>
              </w:rPr>
              <w:t>▢</w:t>
            </w:r>
            <w:r w:rsidRPr="001A1D17">
              <w:rPr>
                <w:rFonts w:ascii="Times New Roman" w:eastAsia="Calibri" w:hAnsi="Times New Roman" w:cs="Times New Roman"/>
                <w:sz w:val="20"/>
                <w:szCs w:val="20"/>
              </w:rPr>
              <w:t xml:space="preserve">           Nerelevant </w:t>
            </w:r>
            <w:r w:rsidRPr="001A1D17">
              <w:rPr>
                <w:rFonts w:ascii="Cambria Math" w:eastAsia="Calibri" w:hAnsi="Cambria Math" w:cs="Cambria Math"/>
                <w:sz w:val="20"/>
                <w:szCs w:val="20"/>
              </w:rPr>
              <w:t>▢</w:t>
            </w:r>
          </w:p>
        </w:tc>
      </w:tr>
      <w:tr w:rsidR="001A1D17" w:rsidRPr="001A1D17" w14:paraId="1BF0C030" w14:textId="77777777" w:rsidTr="00714067">
        <w:tc>
          <w:tcPr>
            <w:tcW w:w="7083" w:type="dxa"/>
          </w:tcPr>
          <w:p w14:paraId="4D98C3A7" w14:textId="77777777" w:rsidR="00764B19" w:rsidRPr="00F640DC" w:rsidRDefault="00764B19" w:rsidP="001A1D17">
            <w:pPr>
              <w:jc w:val="both"/>
              <w:rPr>
                <w:rFonts w:ascii="Times New Roman" w:eastAsia="Calibri" w:hAnsi="Times New Roman" w:cs="Times New Roman"/>
                <w:sz w:val="20"/>
                <w:szCs w:val="20"/>
                <w:lang w:val="pt-BR"/>
              </w:rPr>
            </w:pPr>
            <w:r w:rsidRPr="00F640DC">
              <w:rPr>
                <w:rFonts w:ascii="Times New Roman" w:eastAsia="Calibri" w:hAnsi="Times New Roman" w:cs="Times New Roman"/>
                <w:sz w:val="20"/>
                <w:szCs w:val="20"/>
                <w:lang w:val="pt-BR"/>
              </w:rPr>
              <w:t>4. În ultima săptămână, cât de mult a influențat boala dv. de piele hainele cu care v-ați îmbrăcat?</w:t>
            </w:r>
          </w:p>
        </w:tc>
        <w:tc>
          <w:tcPr>
            <w:tcW w:w="2551" w:type="dxa"/>
          </w:tcPr>
          <w:p w14:paraId="7896C4C4"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Foarte mult </w:t>
            </w:r>
            <w:r w:rsidRPr="001A1D17">
              <w:rPr>
                <w:rFonts w:ascii="Cambria Math" w:eastAsia="Calibri" w:hAnsi="Cambria Math" w:cs="Cambria Math"/>
                <w:sz w:val="20"/>
                <w:szCs w:val="20"/>
              </w:rPr>
              <w:t>▢</w:t>
            </w:r>
          </w:p>
          <w:p w14:paraId="4B079102"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Mult </w:t>
            </w:r>
            <w:r w:rsidRPr="001A1D17">
              <w:rPr>
                <w:rFonts w:ascii="Cambria Math" w:eastAsia="Calibri" w:hAnsi="Cambria Math" w:cs="Cambria Math"/>
                <w:sz w:val="20"/>
                <w:szCs w:val="20"/>
              </w:rPr>
              <w:t>▢</w:t>
            </w:r>
          </w:p>
          <w:p w14:paraId="7C52D2AA"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Puțin </w:t>
            </w:r>
            <w:r w:rsidRPr="001A1D17">
              <w:rPr>
                <w:rFonts w:ascii="Cambria Math" w:eastAsia="Calibri" w:hAnsi="Cambria Math" w:cs="Cambria Math"/>
                <w:sz w:val="20"/>
                <w:szCs w:val="20"/>
              </w:rPr>
              <w:t>▢</w:t>
            </w:r>
          </w:p>
          <w:p w14:paraId="1068B4E7"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Deloc </w:t>
            </w:r>
            <w:r w:rsidRPr="001A1D17">
              <w:rPr>
                <w:rFonts w:ascii="Cambria Math" w:eastAsia="Calibri" w:hAnsi="Cambria Math" w:cs="Cambria Math"/>
                <w:sz w:val="20"/>
                <w:szCs w:val="20"/>
              </w:rPr>
              <w:t>▢</w:t>
            </w:r>
            <w:r w:rsidRPr="001A1D17">
              <w:rPr>
                <w:rFonts w:ascii="Times New Roman" w:eastAsia="Calibri" w:hAnsi="Times New Roman" w:cs="Times New Roman"/>
                <w:sz w:val="20"/>
                <w:szCs w:val="20"/>
              </w:rPr>
              <w:t xml:space="preserve">           Nerelevant </w:t>
            </w:r>
            <w:r w:rsidRPr="001A1D17">
              <w:rPr>
                <w:rFonts w:ascii="Cambria Math" w:eastAsia="Calibri" w:hAnsi="Cambria Math" w:cs="Cambria Math"/>
                <w:sz w:val="20"/>
                <w:szCs w:val="20"/>
              </w:rPr>
              <w:t>▢</w:t>
            </w:r>
          </w:p>
        </w:tc>
      </w:tr>
      <w:tr w:rsidR="001A1D17" w:rsidRPr="001A1D17" w14:paraId="7228358D" w14:textId="77777777" w:rsidTr="00714067">
        <w:tc>
          <w:tcPr>
            <w:tcW w:w="7083" w:type="dxa"/>
          </w:tcPr>
          <w:p w14:paraId="7E09A2BD" w14:textId="77777777" w:rsidR="00764B19" w:rsidRPr="00F640DC" w:rsidRDefault="00764B19" w:rsidP="001A1D17">
            <w:pPr>
              <w:jc w:val="both"/>
              <w:rPr>
                <w:rFonts w:ascii="Times New Roman" w:eastAsia="Calibri" w:hAnsi="Times New Roman" w:cs="Times New Roman"/>
                <w:sz w:val="20"/>
                <w:szCs w:val="20"/>
                <w:lang w:val="pt-BR"/>
              </w:rPr>
            </w:pPr>
            <w:r w:rsidRPr="00F640DC">
              <w:rPr>
                <w:rFonts w:ascii="Times New Roman" w:eastAsia="Calibri" w:hAnsi="Times New Roman" w:cs="Times New Roman"/>
                <w:sz w:val="20"/>
                <w:szCs w:val="20"/>
                <w:lang w:val="pt-BR"/>
              </w:rPr>
              <w:t>5. În ultima săptămână, cât de mult a afectat boala dv. de piele activitățile sociale sau de relaxare?</w:t>
            </w:r>
          </w:p>
        </w:tc>
        <w:tc>
          <w:tcPr>
            <w:tcW w:w="2551" w:type="dxa"/>
          </w:tcPr>
          <w:p w14:paraId="52B51A6E"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Foarte mult </w:t>
            </w:r>
            <w:r w:rsidRPr="001A1D17">
              <w:rPr>
                <w:rFonts w:ascii="Cambria Math" w:eastAsia="Calibri" w:hAnsi="Cambria Math" w:cs="Cambria Math"/>
                <w:sz w:val="20"/>
                <w:szCs w:val="20"/>
              </w:rPr>
              <w:t>▢</w:t>
            </w:r>
          </w:p>
          <w:p w14:paraId="08C3CBDA"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Mult </w:t>
            </w:r>
            <w:r w:rsidRPr="001A1D17">
              <w:rPr>
                <w:rFonts w:ascii="Cambria Math" w:eastAsia="Calibri" w:hAnsi="Cambria Math" w:cs="Cambria Math"/>
                <w:sz w:val="20"/>
                <w:szCs w:val="20"/>
              </w:rPr>
              <w:t>▢</w:t>
            </w:r>
          </w:p>
          <w:p w14:paraId="5A700E29"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Puțin </w:t>
            </w:r>
            <w:r w:rsidRPr="001A1D17">
              <w:rPr>
                <w:rFonts w:ascii="Cambria Math" w:eastAsia="Calibri" w:hAnsi="Cambria Math" w:cs="Cambria Math"/>
                <w:sz w:val="20"/>
                <w:szCs w:val="20"/>
              </w:rPr>
              <w:t>▢</w:t>
            </w:r>
          </w:p>
          <w:p w14:paraId="17DC1BEE"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Deloc </w:t>
            </w:r>
            <w:r w:rsidRPr="001A1D17">
              <w:rPr>
                <w:rFonts w:ascii="Cambria Math" w:eastAsia="Calibri" w:hAnsi="Cambria Math" w:cs="Cambria Math"/>
                <w:sz w:val="20"/>
                <w:szCs w:val="20"/>
              </w:rPr>
              <w:t>▢</w:t>
            </w:r>
            <w:r w:rsidRPr="001A1D17">
              <w:rPr>
                <w:rFonts w:ascii="Times New Roman" w:eastAsia="Calibri" w:hAnsi="Times New Roman" w:cs="Times New Roman"/>
                <w:sz w:val="20"/>
                <w:szCs w:val="20"/>
              </w:rPr>
              <w:t xml:space="preserve">           Nerelevant </w:t>
            </w:r>
            <w:r w:rsidRPr="001A1D17">
              <w:rPr>
                <w:rFonts w:ascii="Cambria Math" w:eastAsia="Calibri" w:hAnsi="Cambria Math" w:cs="Cambria Math"/>
                <w:sz w:val="20"/>
                <w:szCs w:val="20"/>
              </w:rPr>
              <w:t>▢</w:t>
            </w:r>
          </w:p>
        </w:tc>
      </w:tr>
      <w:tr w:rsidR="001A1D17" w:rsidRPr="001A1D17" w14:paraId="5FE594F6" w14:textId="77777777" w:rsidTr="00714067">
        <w:tc>
          <w:tcPr>
            <w:tcW w:w="7083" w:type="dxa"/>
          </w:tcPr>
          <w:p w14:paraId="0B9B55FE" w14:textId="77777777" w:rsidR="00764B19" w:rsidRPr="00F640DC" w:rsidRDefault="00764B19" w:rsidP="001A1D17">
            <w:pPr>
              <w:jc w:val="both"/>
              <w:rPr>
                <w:rFonts w:ascii="Times New Roman" w:eastAsia="Calibri" w:hAnsi="Times New Roman" w:cs="Times New Roman"/>
                <w:sz w:val="20"/>
                <w:szCs w:val="20"/>
                <w:lang w:val="pt-BR"/>
              </w:rPr>
            </w:pPr>
            <w:r w:rsidRPr="00F640DC">
              <w:rPr>
                <w:rFonts w:ascii="Times New Roman" w:eastAsia="Calibri" w:hAnsi="Times New Roman" w:cs="Times New Roman"/>
                <w:sz w:val="20"/>
                <w:szCs w:val="20"/>
                <w:lang w:val="pt-BR"/>
              </w:rPr>
              <w:t>6. În ultima săptămână, cât de mult v-a împiedicat boala dv. de piele să practicați un sport?</w:t>
            </w:r>
          </w:p>
        </w:tc>
        <w:tc>
          <w:tcPr>
            <w:tcW w:w="2551" w:type="dxa"/>
          </w:tcPr>
          <w:p w14:paraId="613E96D0"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Foarte mult </w:t>
            </w:r>
            <w:r w:rsidRPr="001A1D17">
              <w:rPr>
                <w:rFonts w:ascii="Cambria Math" w:eastAsia="Calibri" w:hAnsi="Cambria Math" w:cs="Cambria Math"/>
                <w:sz w:val="20"/>
                <w:szCs w:val="20"/>
              </w:rPr>
              <w:t>▢</w:t>
            </w:r>
          </w:p>
          <w:p w14:paraId="392C837A"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Mult </w:t>
            </w:r>
            <w:r w:rsidRPr="001A1D17">
              <w:rPr>
                <w:rFonts w:ascii="Cambria Math" w:eastAsia="Calibri" w:hAnsi="Cambria Math" w:cs="Cambria Math"/>
                <w:sz w:val="20"/>
                <w:szCs w:val="20"/>
              </w:rPr>
              <w:t>▢</w:t>
            </w:r>
          </w:p>
          <w:p w14:paraId="7BBCB7F5"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Puțin </w:t>
            </w:r>
            <w:r w:rsidRPr="001A1D17">
              <w:rPr>
                <w:rFonts w:ascii="Cambria Math" w:eastAsia="Calibri" w:hAnsi="Cambria Math" w:cs="Cambria Math"/>
                <w:sz w:val="20"/>
                <w:szCs w:val="20"/>
              </w:rPr>
              <w:t>▢</w:t>
            </w:r>
          </w:p>
          <w:p w14:paraId="11EA2DA4"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Deloc </w:t>
            </w:r>
            <w:r w:rsidRPr="001A1D17">
              <w:rPr>
                <w:rFonts w:ascii="Cambria Math" w:eastAsia="Calibri" w:hAnsi="Cambria Math" w:cs="Cambria Math"/>
                <w:sz w:val="20"/>
                <w:szCs w:val="20"/>
              </w:rPr>
              <w:t>▢</w:t>
            </w:r>
            <w:r w:rsidRPr="001A1D17">
              <w:rPr>
                <w:rFonts w:ascii="Times New Roman" w:eastAsia="Calibri" w:hAnsi="Times New Roman" w:cs="Times New Roman"/>
                <w:sz w:val="20"/>
                <w:szCs w:val="20"/>
              </w:rPr>
              <w:t xml:space="preserve">           Nerelevant </w:t>
            </w:r>
            <w:r w:rsidRPr="001A1D17">
              <w:rPr>
                <w:rFonts w:ascii="Cambria Math" w:eastAsia="Calibri" w:hAnsi="Cambria Math" w:cs="Cambria Math"/>
                <w:sz w:val="20"/>
                <w:szCs w:val="20"/>
              </w:rPr>
              <w:t>▢</w:t>
            </w:r>
          </w:p>
        </w:tc>
      </w:tr>
      <w:tr w:rsidR="001A1D17" w:rsidRPr="001A1D17" w14:paraId="28758650" w14:textId="77777777" w:rsidTr="00714067">
        <w:tc>
          <w:tcPr>
            <w:tcW w:w="7083" w:type="dxa"/>
          </w:tcPr>
          <w:p w14:paraId="05909DE7" w14:textId="77777777" w:rsidR="00764B19" w:rsidRPr="00F640DC" w:rsidRDefault="00764B19" w:rsidP="001A1D17">
            <w:pPr>
              <w:jc w:val="both"/>
              <w:rPr>
                <w:rFonts w:ascii="Times New Roman" w:eastAsia="Calibri" w:hAnsi="Times New Roman" w:cs="Times New Roman"/>
                <w:sz w:val="20"/>
                <w:szCs w:val="20"/>
                <w:lang w:val="pt-BR"/>
              </w:rPr>
            </w:pPr>
            <w:r w:rsidRPr="00F640DC">
              <w:rPr>
                <w:rFonts w:ascii="Times New Roman" w:eastAsia="Calibri" w:hAnsi="Times New Roman" w:cs="Times New Roman"/>
                <w:sz w:val="20"/>
                <w:szCs w:val="20"/>
                <w:lang w:val="pt-BR"/>
              </w:rPr>
              <w:t>7. În ultima săptămână, boala dv. de piele v-a împiedicat la serviciu sau la studii?</w:t>
            </w:r>
          </w:p>
          <w:p w14:paraId="1806560D" w14:textId="77777777" w:rsidR="00764B19" w:rsidRPr="00F640DC" w:rsidRDefault="00764B19" w:rsidP="001A1D17">
            <w:pPr>
              <w:jc w:val="both"/>
              <w:rPr>
                <w:rFonts w:ascii="Times New Roman" w:eastAsia="Calibri" w:hAnsi="Times New Roman" w:cs="Times New Roman"/>
                <w:sz w:val="20"/>
                <w:szCs w:val="20"/>
                <w:lang w:val="pt-BR"/>
              </w:rPr>
            </w:pPr>
          </w:p>
          <w:p w14:paraId="461FEDDD" w14:textId="77777777" w:rsidR="00764B19" w:rsidRPr="00F640DC" w:rsidRDefault="00764B19" w:rsidP="001A1D17">
            <w:pPr>
              <w:jc w:val="both"/>
              <w:rPr>
                <w:rFonts w:ascii="Times New Roman" w:eastAsia="Calibri" w:hAnsi="Times New Roman" w:cs="Times New Roman"/>
                <w:sz w:val="20"/>
                <w:szCs w:val="20"/>
                <w:lang w:val="pt-BR"/>
              </w:rPr>
            </w:pPr>
          </w:p>
          <w:p w14:paraId="51F51984" w14:textId="77777777" w:rsidR="00764B19" w:rsidRPr="00F640DC" w:rsidRDefault="00764B19" w:rsidP="001A1D17">
            <w:pPr>
              <w:jc w:val="both"/>
              <w:rPr>
                <w:rFonts w:ascii="Times New Roman" w:eastAsia="Calibri" w:hAnsi="Times New Roman" w:cs="Times New Roman"/>
                <w:sz w:val="20"/>
                <w:szCs w:val="20"/>
                <w:lang w:val="pt-BR"/>
              </w:rPr>
            </w:pPr>
            <w:r w:rsidRPr="00F640DC">
              <w:rPr>
                <w:rFonts w:ascii="Times New Roman" w:eastAsia="Calibri" w:hAnsi="Times New Roman" w:cs="Times New Roman"/>
                <w:sz w:val="20"/>
                <w:szCs w:val="20"/>
                <w:lang w:val="pt-BR"/>
              </w:rPr>
              <w:t>Dacă „Nu”, în ultima săptămână, cât de mult a fost boala dv. de piele o problemă la serviciu sau la studii?</w:t>
            </w:r>
          </w:p>
        </w:tc>
        <w:tc>
          <w:tcPr>
            <w:tcW w:w="2551" w:type="dxa"/>
          </w:tcPr>
          <w:p w14:paraId="42E0BBD0" w14:textId="77777777" w:rsidR="00764B19" w:rsidRPr="00F640DC" w:rsidRDefault="00764B19" w:rsidP="001A1D17">
            <w:pPr>
              <w:spacing w:line="276" w:lineRule="auto"/>
              <w:jc w:val="both"/>
              <w:rPr>
                <w:rFonts w:ascii="Times New Roman" w:eastAsia="Calibri" w:hAnsi="Times New Roman" w:cs="Times New Roman"/>
                <w:sz w:val="20"/>
                <w:szCs w:val="20"/>
                <w:lang w:val="pt-BR"/>
              </w:rPr>
            </w:pPr>
            <w:r w:rsidRPr="00F640DC">
              <w:rPr>
                <w:rFonts w:ascii="Times New Roman" w:eastAsia="Calibri" w:hAnsi="Times New Roman" w:cs="Times New Roman"/>
                <w:sz w:val="20"/>
                <w:szCs w:val="20"/>
                <w:lang w:val="pt-BR"/>
              </w:rPr>
              <w:t xml:space="preserve">Da </w:t>
            </w:r>
            <w:r w:rsidRPr="00F640DC">
              <w:rPr>
                <w:rFonts w:ascii="Cambria Math" w:eastAsia="Calibri" w:hAnsi="Cambria Math" w:cs="Cambria Math"/>
                <w:sz w:val="20"/>
                <w:szCs w:val="20"/>
                <w:lang w:val="pt-BR"/>
              </w:rPr>
              <w:t>▢</w:t>
            </w:r>
          </w:p>
          <w:p w14:paraId="4291F2C1" w14:textId="77777777" w:rsidR="00764B19" w:rsidRPr="00F640DC" w:rsidRDefault="00764B19" w:rsidP="001A1D17">
            <w:pPr>
              <w:spacing w:line="276" w:lineRule="auto"/>
              <w:jc w:val="both"/>
              <w:rPr>
                <w:rFonts w:ascii="Times New Roman" w:eastAsia="Calibri" w:hAnsi="Times New Roman" w:cs="Times New Roman"/>
                <w:sz w:val="20"/>
                <w:szCs w:val="20"/>
                <w:lang w:val="pt-BR"/>
              </w:rPr>
            </w:pPr>
            <w:r w:rsidRPr="00F640DC">
              <w:rPr>
                <w:rFonts w:ascii="Times New Roman" w:eastAsia="Calibri" w:hAnsi="Times New Roman" w:cs="Times New Roman"/>
                <w:sz w:val="20"/>
                <w:szCs w:val="20"/>
                <w:lang w:val="pt-BR"/>
              </w:rPr>
              <w:t xml:space="preserve">Nu </w:t>
            </w:r>
            <w:r w:rsidRPr="00F640DC">
              <w:rPr>
                <w:rFonts w:ascii="Cambria Math" w:eastAsia="Calibri" w:hAnsi="Cambria Math" w:cs="Cambria Math"/>
                <w:sz w:val="20"/>
                <w:szCs w:val="20"/>
                <w:lang w:val="pt-BR"/>
              </w:rPr>
              <w:t>▢</w:t>
            </w:r>
            <w:r w:rsidRPr="00F640DC">
              <w:rPr>
                <w:rFonts w:ascii="Times New Roman" w:eastAsia="Calibri" w:hAnsi="Times New Roman" w:cs="Times New Roman"/>
                <w:sz w:val="20"/>
                <w:szCs w:val="20"/>
                <w:lang w:val="pt-BR"/>
              </w:rPr>
              <w:t xml:space="preserve">               Nerelevant </w:t>
            </w:r>
            <w:r w:rsidRPr="00F640DC">
              <w:rPr>
                <w:rFonts w:ascii="Cambria Math" w:eastAsia="Calibri" w:hAnsi="Cambria Math" w:cs="Cambria Math"/>
                <w:sz w:val="20"/>
                <w:szCs w:val="20"/>
                <w:lang w:val="pt-BR"/>
              </w:rPr>
              <w:t>▢</w:t>
            </w:r>
          </w:p>
          <w:p w14:paraId="741AA7EF" w14:textId="77777777" w:rsidR="00764B19" w:rsidRPr="00F640DC" w:rsidRDefault="00764B19" w:rsidP="001A1D17">
            <w:pPr>
              <w:spacing w:line="276" w:lineRule="auto"/>
              <w:jc w:val="both"/>
              <w:rPr>
                <w:rFonts w:ascii="Times New Roman" w:eastAsia="Calibri" w:hAnsi="Times New Roman" w:cs="Times New Roman"/>
                <w:sz w:val="20"/>
                <w:szCs w:val="20"/>
                <w:lang w:val="pt-BR"/>
              </w:rPr>
            </w:pPr>
          </w:p>
          <w:p w14:paraId="3DA96327" w14:textId="77777777" w:rsidR="00764B19" w:rsidRPr="00F640DC" w:rsidRDefault="00764B19" w:rsidP="001A1D17">
            <w:pPr>
              <w:spacing w:line="276" w:lineRule="auto"/>
              <w:jc w:val="both"/>
              <w:rPr>
                <w:rFonts w:ascii="Times New Roman" w:eastAsia="Calibri" w:hAnsi="Times New Roman" w:cs="Times New Roman"/>
                <w:sz w:val="20"/>
                <w:szCs w:val="20"/>
                <w:lang w:val="pt-BR"/>
              </w:rPr>
            </w:pPr>
            <w:r w:rsidRPr="00F640DC">
              <w:rPr>
                <w:rFonts w:ascii="Times New Roman" w:eastAsia="Calibri" w:hAnsi="Times New Roman" w:cs="Times New Roman"/>
                <w:sz w:val="20"/>
                <w:szCs w:val="20"/>
                <w:lang w:val="pt-BR"/>
              </w:rPr>
              <w:t xml:space="preserve">Mult </w:t>
            </w:r>
            <w:r w:rsidRPr="00F640DC">
              <w:rPr>
                <w:rFonts w:ascii="Cambria Math" w:eastAsia="Calibri" w:hAnsi="Cambria Math" w:cs="Cambria Math"/>
                <w:sz w:val="20"/>
                <w:szCs w:val="20"/>
                <w:lang w:val="pt-BR"/>
              </w:rPr>
              <w:t>▢</w:t>
            </w:r>
          </w:p>
          <w:p w14:paraId="264D953A" w14:textId="77777777" w:rsidR="00764B19" w:rsidRPr="00F640DC" w:rsidRDefault="00764B19" w:rsidP="001A1D17">
            <w:pPr>
              <w:spacing w:line="276" w:lineRule="auto"/>
              <w:jc w:val="both"/>
              <w:rPr>
                <w:rFonts w:ascii="Times New Roman" w:eastAsia="Calibri" w:hAnsi="Times New Roman" w:cs="Times New Roman"/>
                <w:sz w:val="20"/>
                <w:szCs w:val="20"/>
                <w:lang w:val="pt-BR"/>
              </w:rPr>
            </w:pPr>
            <w:r w:rsidRPr="00F640DC">
              <w:rPr>
                <w:rFonts w:ascii="Times New Roman" w:eastAsia="Calibri" w:hAnsi="Times New Roman" w:cs="Times New Roman"/>
                <w:sz w:val="20"/>
                <w:szCs w:val="20"/>
                <w:lang w:val="pt-BR"/>
              </w:rPr>
              <w:t xml:space="preserve">Puțin </w:t>
            </w:r>
            <w:r w:rsidRPr="00F640DC">
              <w:rPr>
                <w:rFonts w:ascii="Cambria Math" w:eastAsia="Calibri" w:hAnsi="Cambria Math" w:cs="Cambria Math"/>
                <w:sz w:val="20"/>
                <w:szCs w:val="20"/>
                <w:lang w:val="pt-BR"/>
              </w:rPr>
              <w:t>▢</w:t>
            </w:r>
          </w:p>
          <w:p w14:paraId="0962A58B" w14:textId="77777777" w:rsidR="00764B19" w:rsidRPr="001A1D17" w:rsidRDefault="00764B19" w:rsidP="001A1D17">
            <w:pPr>
              <w:spacing w:line="276" w:lineRule="auto"/>
              <w:jc w:val="both"/>
              <w:rPr>
                <w:rFonts w:ascii="Times New Roman" w:eastAsia="Calibri" w:hAnsi="Times New Roman" w:cs="Times New Roman"/>
                <w:sz w:val="20"/>
                <w:szCs w:val="20"/>
                <w:u w:val="single"/>
              </w:rPr>
            </w:pPr>
            <w:r w:rsidRPr="001A1D17">
              <w:rPr>
                <w:rFonts w:ascii="Times New Roman" w:eastAsia="Calibri" w:hAnsi="Times New Roman" w:cs="Times New Roman"/>
                <w:sz w:val="20"/>
                <w:szCs w:val="20"/>
              </w:rPr>
              <w:t xml:space="preserve">Deloc </w:t>
            </w:r>
            <w:r w:rsidRPr="001A1D17">
              <w:rPr>
                <w:rFonts w:ascii="Cambria Math" w:eastAsia="Calibri" w:hAnsi="Cambria Math" w:cs="Cambria Math"/>
                <w:sz w:val="20"/>
                <w:szCs w:val="20"/>
              </w:rPr>
              <w:t>▢</w:t>
            </w:r>
          </w:p>
        </w:tc>
      </w:tr>
      <w:tr w:rsidR="001A1D17" w:rsidRPr="001A1D17" w14:paraId="6B60C40E" w14:textId="77777777" w:rsidTr="00714067">
        <w:tc>
          <w:tcPr>
            <w:tcW w:w="7083" w:type="dxa"/>
          </w:tcPr>
          <w:p w14:paraId="3FAE631C" w14:textId="77777777" w:rsidR="00764B19" w:rsidRPr="00F640DC" w:rsidRDefault="00764B19" w:rsidP="001A1D17">
            <w:pPr>
              <w:jc w:val="both"/>
              <w:rPr>
                <w:rFonts w:ascii="Times New Roman" w:eastAsia="Calibri" w:hAnsi="Times New Roman" w:cs="Times New Roman"/>
                <w:sz w:val="20"/>
                <w:szCs w:val="20"/>
                <w:lang w:val="pt-BR"/>
              </w:rPr>
            </w:pPr>
            <w:r w:rsidRPr="00F640DC">
              <w:rPr>
                <w:rFonts w:ascii="Times New Roman" w:eastAsia="Calibri" w:hAnsi="Times New Roman" w:cs="Times New Roman"/>
                <w:sz w:val="20"/>
                <w:szCs w:val="20"/>
                <w:lang w:val="pt-BR"/>
              </w:rPr>
              <w:t>8. În ultima săptămână, cât de mult v-a creat  boala dv. de piele dificultăți cu partenerul(a) sau cu oricare dintre prietenii apropiați sau rudele dv.?</w:t>
            </w:r>
          </w:p>
        </w:tc>
        <w:tc>
          <w:tcPr>
            <w:tcW w:w="2551" w:type="dxa"/>
          </w:tcPr>
          <w:p w14:paraId="201CFDEB"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Foarte mult </w:t>
            </w:r>
            <w:r w:rsidRPr="001A1D17">
              <w:rPr>
                <w:rFonts w:ascii="Cambria Math" w:eastAsia="Calibri" w:hAnsi="Cambria Math" w:cs="Cambria Math"/>
                <w:sz w:val="20"/>
                <w:szCs w:val="20"/>
              </w:rPr>
              <w:t>▢</w:t>
            </w:r>
          </w:p>
          <w:p w14:paraId="1345E48F"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Mult </w:t>
            </w:r>
            <w:r w:rsidRPr="001A1D17">
              <w:rPr>
                <w:rFonts w:ascii="Cambria Math" w:eastAsia="Calibri" w:hAnsi="Cambria Math" w:cs="Cambria Math"/>
                <w:sz w:val="20"/>
                <w:szCs w:val="20"/>
              </w:rPr>
              <w:t>▢</w:t>
            </w:r>
          </w:p>
          <w:p w14:paraId="7B5E00A9"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Puțin </w:t>
            </w:r>
            <w:r w:rsidRPr="001A1D17">
              <w:rPr>
                <w:rFonts w:ascii="Cambria Math" w:eastAsia="Calibri" w:hAnsi="Cambria Math" w:cs="Cambria Math"/>
                <w:sz w:val="20"/>
                <w:szCs w:val="20"/>
              </w:rPr>
              <w:t>▢</w:t>
            </w:r>
          </w:p>
          <w:p w14:paraId="604C54DE"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Deloc </w:t>
            </w:r>
            <w:r w:rsidRPr="001A1D17">
              <w:rPr>
                <w:rFonts w:ascii="Cambria Math" w:eastAsia="Calibri" w:hAnsi="Cambria Math" w:cs="Cambria Math"/>
                <w:sz w:val="20"/>
                <w:szCs w:val="20"/>
              </w:rPr>
              <w:t>▢</w:t>
            </w:r>
            <w:r w:rsidRPr="001A1D17">
              <w:rPr>
                <w:rFonts w:ascii="Times New Roman" w:eastAsia="Calibri" w:hAnsi="Times New Roman" w:cs="Times New Roman"/>
                <w:sz w:val="20"/>
                <w:szCs w:val="20"/>
              </w:rPr>
              <w:t xml:space="preserve">           Nerelevant </w:t>
            </w:r>
            <w:r w:rsidRPr="001A1D17">
              <w:rPr>
                <w:rFonts w:ascii="Cambria Math" w:eastAsia="Calibri" w:hAnsi="Cambria Math" w:cs="Cambria Math"/>
                <w:sz w:val="20"/>
                <w:szCs w:val="20"/>
              </w:rPr>
              <w:t>▢</w:t>
            </w:r>
          </w:p>
        </w:tc>
      </w:tr>
      <w:tr w:rsidR="001A1D17" w:rsidRPr="001A1D17" w14:paraId="281D7A55" w14:textId="77777777" w:rsidTr="00714067">
        <w:tc>
          <w:tcPr>
            <w:tcW w:w="7083" w:type="dxa"/>
          </w:tcPr>
          <w:p w14:paraId="7A4E2D24" w14:textId="77777777" w:rsidR="00764B19" w:rsidRPr="00F640DC" w:rsidRDefault="00764B19" w:rsidP="001A1D17">
            <w:pPr>
              <w:jc w:val="both"/>
              <w:rPr>
                <w:rFonts w:ascii="Times New Roman" w:eastAsia="Calibri" w:hAnsi="Times New Roman" w:cs="Times New Roman"/>
                <w:sz w:val="20"/>
                <w:szCs w:val="20"/>
                <w:lang w:val="pt-BR"/>
              </w:rPr>
            </w:pPr>
            <w:r w:rsidRPr="00F640DC">
              <w:rPr>
                <w:rFonts w:ascii="Times New Roman" w:eastAsia="Calibri" w:hAnsi="Times New Roman" w:cs="Times New Roman"/>
                <w:sz w:val="20"/>
                <w:szCs w:val="20"/>
                <w:lang w:val="pt-BR"/>
              </w:rPr>
              <w:t>9. În ultima săptămână, cât de mult v-a creat dificultăți sexuale boala dv. de piele ?</w:t>
            </w:r>
          </w:p>
        </w:tc>
        <w:tc>
          <w:tcPr>
            <w:tcW w:w="2551" w:type="dxa"/>
          </w:tcPr>
          <w:p w14:paraId="2426B930"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Foarte mult </w:t>
            </w:r>
            <w:r w:rsidRPr="001A1D17">
              <w:rPr>
                <w:rFonts w:ascii="Cambria Math" w:eastAsia="Calibri" w:hAnsi="Cambria Math" w:cs="Cambria Math"/>
                <w:sz w:val="20"/>
                <w:szCs w:val="20"/>
              </w:rPr>
              <w:t>▢</w:t>
            </w:r>
          </w:p>
          <w:p w14:paraId="7C9B2AB2"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Mult </w:t>
            </w:r>
            <w:r w:rsidRPr="001A1D17">
              <w:rPr>
                <w:rFonts w:ascii="Cambria Math" w:eastAsia="Calibri" w:hAnsi="Cambria Math" w:cs="Cambria Math"/>
                <w:sz w:val="20"/>
                <w:szCs w:val="20"/>
              </w:rPr>
              <w:t>▢</w:t>
            </w:r>
          </w:p>
          <w:p w14:paraId="67C1DAB5"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Puțin </w:t>
            </w:r>
            <w:r w:rsidRPr="001A1D17">
              <w:rPr>
                <w:rFonts w:ascii="Cambria Math" w:eastAsia="Calibri" w:hAnsi="Cambria Math" w:cs="Cambria Math"/>
                <w:sz w:val="20"/>
                <w:szCs w:val="20"/>
              </w:rPr>
              <w:t>▢</w:t>
            </w:r>
          </w:p>
          <w:p w14:paraId="12F04F43"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Deloc </w:t>
            </w:r>
            <w:r w:rsidRPr="001A1D17">
              <w:rPr>
                <w:rFonts w:ascii="Cambria Math" w:eastAsia="Calibri" w:hAnsi="Cambria Math" w:cs="Cambria Math"/>
                <w:sz w:val="20"/>
                <w:szCs w:val="20"/>
              </w:rPr>
              <w:t>▢</w:t>
            </w:r>
            <w:r w:rsidRPr="001A1D17">
              <w:rPr>
                <w:rFonts w:ascii="Times New Roman" w:eastAsia="Calibri" w:hAnsi="Times New Roman" w:cs="Times New Roman"/>
                <w:sz w:val="20"/>
                <w:szCs w:val="20"/>
              </w:rPr>
              <w:t xml:space="preserve">           Nerelevant </w:t>
            </w:r>
            <w:r w:rsidRPr="001A1D17">
              <w:rPr>
                <w:rFonts w:ascii="Cambria Math" w:eastAsia="Calibri" w:hAnsi="Cambria Math" w:cs="Cambria Math"/>
                <w:sz w:val="20"/>
                <w:szCs w:val="20"/>
              </w:rPr>
              <w:t>▢</w:t>
            </w:r>
          </w:p>
        </w:tc>
      </w:tr>
      <w:tr w:rsidR="00764B19" w:rsidRPr="001A1D17" w14:paraId="3A3D3046" w14:textId="77777777" w:rsidTr="00714067">
        <w:tc>
          <w:tcPr>
            <w:tcW w:w="7083" w:type="dxa"/>
          </w:tcPr>
          <w:p w14:paraId="0DEAE32D" w14:textId="77777777" w:rsidR="00764B19" w:rsidRPr="00F640DC" w:rsidRDefault="00764B19" w:rsidP="001A1D17">
            <w:pPr>
              <w:jc w:val="both"/>
              <w:rPr>
                <w:rFonts w:ascii="Times New Roman" w:eastAsia="Calibri" w:hAnsi="Times New Roman" w:cs="Times New Roman"/>
                <w:sz w:val="20"/>
                <w:szCs w:val="20"/>
                <w:lang w:val="pt-BR"/>
              </w:rPr>
            </w:pPr>
            <w:r w:rsidRPr="00F640DC">
              <w:rPr>
                <w:rFonts w:ascii="Times New Roman" w:eastAsia="Calibri" w:hAnsi="Times New Roman" w:cs="Times New Roman"/>
                <w:sz w:val="20"/>
                <w:szCs w:val="20"/>
                <w:lang w:val="pt-BR"/>
              </w:rPr>
              <w:t>10. În ultima săptămână, cât de multe probleme v-a creat tratamentul pentru boala dv. de piele, de exemplu prin murdărirea locuinței sau luându-vă prea mult timp?</w:t>
            </w:r>
          </w:p>
        </w:tc>
        <w:tc>
          <w:tcPr>
            <w:tcW w:w="2551" w:type="dxa"/>
          </w:tcPr>
          <w:p w14:paraId="0719F617"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Foarte mult </w:t>
            </w:r>
            <w:r w:rsidRPr="001A1D17">
              <w:rPr>
                <w:rFonts w:ascii="Cambria Math" w:eastAsia="Calibri" w:hAnsi="Cambria Math" w:cs="Cambria Math"/>
                <w:sz w:val="20"/>
                <w:szCs w:val="20"/>
              </w:rPr>
              <w:t>▢</w:t>
            </w:r>
          </w:p>
          <w:p w14:paraId="0A028170"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Mult </w:t>
            </w:r>
            <w:r w:rsidRPr="001A1D17">
              <w:rPr>
                <w:rFonts w:ascii="Cambria Math" w:eastAsia="Calibri" w:hAnsi="Cambria Math" w:cs="Cambria Math"/>
                <w:sz w:val="20"/>
                <w:szCs w:val="20"/>
              </w:rPr>
              <w:t>▢</w:t>
            </w:r>
          </w:p>
          <w:p w14:paraId="1D2C5831"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Puțin </w:t>
            </w:r>
            <w:r w:rsidRPr="001A1D17">
              <w:rPr>
                <w:rFonts w:ascii="Cambria Math" w:eastAsia="Calibri" w:hAnsi="Cambria Math" w:cs="Cambria Math"/>
                <w:sz w:val="20"/>
                <w:szCs w:val="20"/>
              </w:rPr>
              <w:t>▢</w:t>
            </w:r>
          </w:p>
          <w:p w14:paraId="4940139C"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Deloc </w:t>
            </w:r>
            <w:r w:rsidRPr="001A1D17">
              <w:rPr>
                <w:rFonts w:ascii="Cambria Math" w:eastAsia="Calibri" w:hAnsi="Cambria Math" w:cs="Cambria Math"/>
                <w:sz w:val="20"/>
                <w:szCs w:val="20"/>
              </w:rPr>
              <w:t>▢</w:t>
            </w:r>
            <w:r w:rsidRPr="001A1D17">
              <w:rPr>
                <w:rFonts w:ascii="Times New Roman" w:eastAsia="Calibri" w:hAnsi="Times New Roman" w:cs="Times New Roman"/>
                <w:sz w:val="20"/>
                <w:szCs w:val="20"/>
              </w:rPr>
              <w:t xml:space="preserve">           Nerelevant </w:t>
            </w:r>
            <w:r w:rsidRPr="001A1D17">
              <w:rPr>
                <w:rFonts w:ascii="Cambria Math" w:eastAsia="Calibri" w:hAnsi="Cambria Math" w:cs="Cambria Math"/>
                <w:sz w:val="20"/>
                <w:szCs w:val="20"/>
              </w:rPr>
              <w:t>▢</w:t>
            </w:r>
          </w:p>
        </w:tc>
      </w:tr>
    </w:tbl>
    <w:p w14:paraId="5871B6C9" w14:textId="77777777" w:rsidR="00764B19" w:rsidRPr="001A1D17" w:rsidRDefault="00764B19" w:rsidP="001A1D17">
      <w:pPr>
        <w:spacing w:line="276" w:lineRule="auto"/>
        <w:jc w:val="both"/>
        <w:rPr>
          <w:rFonts w:ascii="Times New Roman" w:eastAsia="Calibri" w:hAnsi="Times New Roman" w:cs="Times New Roman"/>
          <w:sz w:val="24"/>
          <w:szCs w:val="24"/>
        </w:rPr>
      </w:pPr>
    </w:p>
    <w:p w14:paraId="2E652DE6" w14:textId="77777777" w:rsidR="00764B19" w:rsidRPr="001A1D17" w:rsidRDefault="00764B19" w:rsidP="001A1D17">
      <w:pPr>
        <w:jc w:val="both"/>
        <w:rPr>
          <w:rFonts w:ascii="Times New Roman" w:eastAsia="Calibri" w:hAnsi="Times New Roman" w:cs="Times New Roman"/>
          <w:sz w:val="24"/>
          <w:szCs w:val="24"/>
        </w:rPr>
      </w:pPr>
    </w:p>
    <w:p w14:paraId="4A05B578" w14:textId="77777777" w:rsidR="00714067" w:rsidRPr="001A1D17" w:rsidRDefault="00764B19" w:rsidP="001A1D17">
      <w:pPr>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lastRenderedPageBreak/>
        <w:t xml:space="preserve">Anexa 3 </w:t>
      </w:r>
    </w:p>
    <w:p w14:paraId="7A9EA97E" w14:textId="57F34D76" w:rsidR="00764B19" w:rsidRPr="001A1D17" w:rsidRDefault="00CA606F" w:rsidP="001A1D17">
      <w:pPr>
        <w:jc w:val="center"/>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t>FIȘA DE EVALUARE ȘI MONITORIZARE A PACIENTULUI CU PEMFIGUS VULGAR FORMĂ MODERAT-SEVERĂ AFLAT ÎN TRATAMENT CU RITUXIMAB</w:t>
      </w:r>
    </w:p>
    <w:p w14:paraId="6864397F" w14:textId="77777777" w:rsidR="00714067" w:rsidRPr="001A1D17" w:rsidRDefault="00714067" w:rsidP="001A1D17">
      <w:pPr>
        <w:spacing w:line="276" w:lineRule="auto"/>
        <w:jc w:val="both"/>
        <w:rPr>
          <w:rFonts w:ascii="Times New Roman" w:eastAsia="Calibri" w:hAnsi="Times New Roman" w:cs="Times New Roman"/>
          <w:b/>
          <w:bCs/>
          <w:sz w:val="24"/>
          <w:szCs w:val="24"/>
        </w:rPr>
      </w:pPr>
    </w:p>
    <w:p w14:paraId="33D937EB" w14:textId="77777777" w:rsidR="00764B19" w:rsidRPr="001A1D17" w:rsidRDefault="00764B19" w:rsidP="001A1D17">
      <w:pPr>
        <w:spacing w:line="276" w:lineRule="auto"/>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t>Date generale</w:t>
      </w:r>
    </w:p>
    <w:p w14:paraId="2F42F0A3" w14:textId="5F9697F8" w:rsidR="00764B19" w:rsidRPr="001A1D17" w:rsidRDefault="00764B19" w:rsidP="001A1D17">
      <w:pPr>
        <w:spacing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Nume …………………</w:t>
      </w:r>
      <w:r w:rsidR="00714067" w:rsidRPr="001A1D17">
        <w:rPr>
          <w:rFonts w:ascii="Times New Roman" w:eastAsia="Calibri" w:hAnsi="Times New Roman" w:cs="Times New Roman"/>
          <w:sz w:val="24"/>
          <w:szCs w:val="24"/>
        </w:rPr>
        <w:t>.................</w:t>
      </w:r>
      <w:r w:rsidRPr="001A1D17">
        <w:rPr>
          <w:rFonts w:ascii="Times New Roman" w:eastAsia="Calibri" w:hAnsi="Times New Roman" w:cs="Times New Roman"/>
          <w:sz w:val="24"/>
          <w:szCs w:val="24"/>
        </w:rPr>
        <w:t>………….   Prenume ………</w:t>
      </w:r>
      <w:r w:rsidR="00714067" w:rsidRPr="001A1D17">
        <w:rPr>
          <w:rFonts w:ascii="Times New Roman" w:eastAsia="Calibri" w:hAnsi="Times New Roman" w:cs="Times New Roman"/>
          <w:sz w:val="24"/>
          <w:szCs w:val="24"/>
        </w:rPr>
        <w:t>...................</w:t>
      </w:r>
      <w:r w:rsidRPr="001A1D17">
        <w:rPr>
          <w:rFonts w:ascii="Times New Roman" w:eastAsia="Calibri" w:hAnsi="Times New Roman" w:cs="Times New Roman"/>
          <w:sz w:val="24"/>
          <w:szCs w:val="24"/>
        </w:rPr>
        <w:t>……………………….</w:t>
      </w:r>
    </w:p>
    <w:p w14:paraId="361674E2" w14:textId="50455D4D" w:rsidR="00764B19" w:rsidRPr="001A1D17" w:rsidRDefault="00764B19" w:rsidP="001A1D17">
      <w:pPr>
        <w:spacing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 xml:space="preserve">Data nașterii _ _ /_ _ / _ _ _ _          </w:t>
      </w:r>
      <w:r w:rsidR="00714067" w:rsidRPr="001A1D17">
        <w:rPr>
          <w:rFonts w:ascii="Times New Roman" w:eastAsia="Calibri" w:hAnsi="Times New Roman" w:cs="Times New Roman"/>
          <w:sz w:val="24"/>
          <w:szCs w:val="24"/>
        </w:rPr>
        <w:t xml:space="preserve">                  </w:t>
      </w:r>
      <w:r w:rsidRPr="001A1D17">
        <w:rPr>
          <w:rFonts w:ascii="Times New Roman" w:eastAsia="Calibri" w:hAnsi="Times New Roman" w:cs="Times New Roman"/>
          <w:sz w:val="24"/>
          <w:szCs w:val="24"/>
        </w:rPr>
        <w:t>Vârstă _ _     Sex F/ M</w:t>
      </w:r>
    </w:p>
    <w:p w14:paraId="168EC983" w14:textId="77777777" w:rsidR="00764B19" w:rsidRPr="001A1D17" w:rsidRDefault="00764B19" w:rsidP="001A1D17">
      <w:pPr>
        <w:spacing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CNP _ _ _ _ _ _ _ _ _ _ _ _ _</w:t>
      </w:r>
    </w:p>
    <w:p w14:paraId="7ED55E09" w14:textId="3179F1FE" w:rsidR="00764B19" w:rsidRPr="001A1D17" w:rsidRDefault="00764B19" w:rsidP="001A1D17">
      <w:pPr>
        <w:spacing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Adresa…………………………………………………………………</w:t>
      </w:r>
      <w:r w:rsidR="00714067" w:rsidRPr="001A1D17">
        <w:rPr>
          <w:rFonts w:ascii="Times New Roman" w:eastAsia="Calibri" w:hAnsi="Times New Roman" w:cs="Times New Roman"/>
          <w:sz w:val="24"/>
          <w:szCs w:val="24"/>
        </w:rPr>
        <w:t>.....................................</w:t>
      </w:r>
      <w:r w:rsidRPr="001A1D17">
        <w:rPr>
          <w:rFonts w:ascii="Times New Roman" w:eastAsia="Calibri" w:hAnsi="Times New Roman" w:cs="Times New Roman"/>
          <w:sz w:val="24"/>
          <w:szCs w:val="24"/>
        </w:rPr>
        <w:t xml:space="preserve">……… </w:t>
      </w:r>
    </w:p>
    <w:p w14:paraId="5A8568FE" w14:textId="2E457611" w:rsidR="00764B19" w:rsidRPr="001A1D17" w:rsidRDefault="00764B19" w:rsidP="001A1D17">
      <w:pPr>
        <w:spacing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Număr de telefon ……………………</w:t>
      </w:r>
      <w:r w:rsidR="00714067" w:rsidRPr="001A1D17">
        <w:rPr>
          <w:rFonts w:ascii="Times New Roman" w:eastAsia="Calibri" w:hAnsi="Times New Roman" w:cs="Times New Roman"/>
          <w:sz w:val="24"/>
          <w:szCs w:val="24"/>
        </w:rPr>
        <w:t>............................</w:t>
      </w:r>
      <w:r w:rsidRPr="001A1D17">
        <w:rPr>
          <w:rFonts w:ascii="Times New Roman" w:eastAsia="Calibri" w:hAnsi="Times New Roman" w:cs="Times New Roman"/>
          <w:sz w:val="24"/>
          <w:szCs w:val="24"/>
        </w:rPr>
        <w:t>…</w:t>
      </w:r>
    </w:p>
    <w:p w14:paraId="4B19BD80" w14:textId="77777777" w:rsidR="00764B19" w:rsidRPr="001A1D17" w:rsidRDefault="00764B19" w:rsidP="001A1D17">
      <w:pPr>
        <w:spacing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Adresă de e-mail ………………………………………….</w:t>
      </w:r>
    </w:p>
    <w:p w14:paraId="3587C08D" w14:textId="77777777" w:rsidR="00764B19" w:rsidRPr="001A1D17" w:rsidRDefault="00764B19" w:rsidP="001A1D17">
      <w:pPr>
        <w:spacing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Medic de familie…………………………………………..</w:t>
      </w:r>
    </w:p>
    <w:p w14:paraId="67FE9F5E" w14:textId="77777777" w:rsidR="00714067" w:rsidRPr="001A1D17" w:rsidRDefault="00714067" w:rsidP="001A1D17">
      <w:pPr>
        <w:spacing w:line="480" w:lineRule="auto"/>
        <w:jc w:val="both"/>
        <w:rPr>
          <w:rFonts w:ascii="Times New Roman" w:eastAsia="Calibri" w:hAnsi="Times New Roman" w:cs="Times New Roman"/>
          <w:b/>
          <w:bCs/>
          <w:sz w:val="24"/>
          <w:szCs w:val="24"/>
        </w:rPr>
      </w:pPr>
    </w:p>
    <w:p w14:paraId="33F2AE06" w14:textId="77777777" w:rsidR="00764B19" w:rsidRPr="001A1D17" w:rsidRDefault="00764B19" w:rsidP="001A1D17">
      <w:pPr>
        <w:spacing w:line="480" w:lineRule="auto"/>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t>Medic curant dermatolog</w:t>
      </w:r>
    </w:p>
    <w:p w14:paraId="000AFCFE" w14:textId="6451B7EA" w:rsidR="00764B19" w:rsidRPr="001A1D17" w:rsidRDefault="00764B19" w:rsidP="001A1D17">
      <w:pPr>
        <w:tabs>
          <w:tab w:val="left" w:pos="4536"/>
        </w:tabs>
        <w:autoSpaceDE w:val="0"/>
        <w:autoSpaceDN w:val="0"/>
        <w:adjustRightInd w:val="0"/>
        <w:spacing w:after="0" w:line="48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Nume .......................................................</w:t>
      </w:r>
      <w:r w:rsidR="00714067" w:rsidRPr="001A1D17">
        <w:rPr>
          <w:rFonts w:ascii="Times New Roman" w:eastAsia="Calibri" w:hAnsi="Times New Roman" w:cs="Times New Roman"/>
          <w:sz w:val="24"/>
          <w:szCs w:val="24"/>
        </w:rPr>
        <w:t>....</w:t>
      </w:r>
      <w:r w:rsidRPr="001A1D17">
        <w:rPr>
          <w:rFonts w:ascii="Times New Roman" w:eastAsia="Calibri" w:hAnsi="Times New Roman" w:cs="Times New Roman"/>
          <w:sz w:val="24"/>
          <w:szCs w:val="24"/>
        </w:rPr>
        <w:t>..... Prenume .......................................</w:t>
      </w:r>
      <w:r w:rsidR="00714067" w:rsidRPr="001A1D17">
        <w:rPr>
          <w:rFonts w:ascii="Times New Roman" w:eastAsia="Calibri" w:hAnsi="Times New Roman" w:cs="Times New Roman"/>
          <w:sz w:val="24"/>
          <w:szCs w:val="24"/>
        </w:rPr>
        <w:t>..............................</w:t>
      </w:r>
      <w:r w:rsidRPr="001A1D17">
        <w:rPr>
          <w:rFonts w:ascii="Times New Roman" w:eastAsia="Calibri" w:hAnsi="Times New Roman" w:cs="Times New Roman"/>
          <w:sz w:val="24"/>
          <w:szCs w:val="24"/>
        </w:rPr>
        <w:t>.</w:t>
      </w:r>
    </w:p>
    <w:p w14:paraId="40984376" w14:textId="3B3B947E" w:rsidR="00764B19" w:rsidRPr="001A1D17" w:rsidRDefault="00764B19" w:rsidP="001A1D17">
      <w:pPr>
        <w:autoSpaceDE w:val="0"/>
        <w:autoSpaceDN w:val="0"/>
        <w:adjustRightInd w:val="0"/>
        <w:spacing w:after="0" w:line="48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Unitatea sanitară ......................................................................................</w:t>
      </w:r>
      <w:r w:rsidR="00714067" w:rsidRPr="001A1D17">
        <w:rPr>
          <w:rFonts w:ascii="Times New Roman" w:eastAsia="Calibri" w:hAnsi="Times New Roman" w:cs="Times New Roman"/>
          <w:sz w:val="24"/>
          <w:szCs w:val="24"/>
        </w:rPr>
        <w:t>.................................</w:t>
      </w:r>
      <w:r w:rsidRPr="001A1D17">
        <w:rPr>
          <w:rFonts w:ascii="Times New Roman" w:eastAsia="Calibri" w:hAnsi="Times New Roman" w:cs="Times New Roman"/>
          <w:sz w:val="24"/>
          <w:szCs w:val="24"/>
        </w:rPr>
        <w:t>..............</w:t>
      </w:r>
    </w:p>
    <w:p w14:paraId="2C60DFA2" w14:textId="77BC872D" w:rsidR="00764B19" w:rsidRPr="001A1D17" w:rsidRDefault="00764B19" w:rsidP="001A1D17">
      <w:pPr>
        <w:autoSpaceDE w:val="0"/>
        <w:autoSpaceDN w:val="0"/>
        <w:adjustRightInd w:val="0"/>
        <w:spacing w:after="0" w:line="48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Adresa de corespondenţă ............</w:t>
      </w:r>
      <w:r w:rsidR="00714067" w:rsidRPr="001A1D17">
        <w:rPr>
          <w:rFonts w:ascii="Times New Roman" w:eastAsia="Calibri" w:hAnsi="Times New Roman" w:cs="Times New Roman"/>
          <w:sz w:val="24"/>
          <w:szCs w:val="24"/>
        </w:rPr>
        <w:t>..................................</w:t>
      </w:r>
      <w:r w:rsidRPr="001A1D17">
        <w:rPr>
          <w:rFonts w:ascii="Times New Roman" w:eastAsia="Calibri" w:hAnsi="Times New Roman" w:cs="Times New Roman"/>
          <w:sz w:val="24"/>
          <w:szCs w:val="24"/>
        </w:rPr>
        <w:t>..........................................................................</w:t>
      </w:r>
    </w:p>
    <w:p w14:paraId="1B702232" w14:textId="169ACEA6" w:rsidR="00764B19" w:rsidRPr="001A1D17" w:rsidRDefault="00764B19" w:rsidP="001A1D17">
      <w:pPr>
        <w:autoSpaceDE w:val="0"/>
        <w:autoSpaceDN w:val="0"/>
        <w:adjustRightInd w:val="0"/>
        <w:spacing w:after="0" w:line="48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Telefon: ...................................... Fax .................................... E-mail ..........</w:t>
      </w:r>
      <w:r w:rsidR="00714067" w:rsidRPr="001A1D17">
        <w:rPr>
          <w:rFonts w:ascii="Times New Roman" w:eastAsia="Calibri" w:hAnsi="Times New Roman" w:cs="Times New Roman"/>
          <w:sz w:val="24"/>
          <w:szCs w:val="24"/>
        </w:rPr>
        <w:t>................................</w:t>
      </w:r>
      <w:r w:rsidRPr="001A1D17">
        <w:rPr>
          <w:rFonts w:ascii="Times New Roman" w:eastAsia="Calibri" w:hAnsi="Times New Roman" w:cs="Times New Roman"/>
          <w:sz w:val="24"/>
          <w:szCs w:val="24"/>
        </w:rPr>
        <w:t>..........</w:t>
      </w:r>
    </w:p>
    <w:p w14:paraId="2E34B802" w14:textId="77777777" w:rsidR="00714067" w:rsidRPr="001A1D17" w:rsidRDefault="00714067" w:rsidP="001A1D17">
      <w:pPr>
        <w:spacing w:line="480" w:lineRule="auto"/>
        <w:jc w:val="both"/>
        <w:rPr>
          <w:rFonts w:ascii="Times New Roman" w:eastAsia="Calibri" w:hAnsi="Times New Roman" w:cs="Times New Roman"/>
          <w:sz w:val="24"/>
          <w:szCs w:val="24"/>
        </w:rPr>
      </w:pPr>
    </w:p>
    <w:p w14:paraId="37DC918F" w14:textId="77777777" w:rsidR="00764B19" w:rsidRPr="001A1D17" w:rsidRDefault="00764B19" w:rsidP="001A1D17">
      <w:pPr>
        <w:spacing w:line="48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 xml:space="preserve">Parafa: </w:t>
      </w:r>
      <w:r w:rsidRPr="001A1D17">
        <w:rPr>
          <w:rFonts w:ascii="Times New Roman" w:eastAsia="Calibri" w:hAnsi="Times New Roman" w:cs="Times New Roman"/>
          <w:sz w:val="24"/>
          <w:szCs w:val="24"/>
        </w:rPr>
        <w:tab/>
      </w:r>
      <w:r w:rsidRPr="001A1D17">
        <w:rPr>
          <w:rFonts w:ascii="Times New Roman" w:eastAsia="Calibri" w:hAnsi="Times New Roman" w:cs="Times New Roman"/>
          <w:sz w:val="24"/>
          <w:szCs w:val="24"/>
        </w:rPr>
        <w:tab/>
      </w:r>
      <w:r w:rsidRPr="001A1D17">
        <w:rPr>
          <w:rFonts w:ascii="Times New Roman" w:eastAsia="Calibri" w:hAnsi="Times New Roman" w:cs="Times New Roman"/>
          <w:sz w:val="24"/>
          <w:szCs w:val="24"/>
        </w:rPr>
        <w:tab/>
      </w:r>
      <w:r w:rsidRPr="001A1D17">
        <w:rPr>
          <w:rFonts w:ascii="Times New Roman" w:eastAsia="Calibri" w:hAnsi="Times New Roman" w:cs="Times New Roman"/>
          <w:sz w:val="24"/>
          <w:szCs w:val="24"/>
        </w:rPr>
        <w:tab/>
      </w:r>
      <w:r w:rsidRPr="001A1D17">
        <w:rPr>
          <w:rFonts w:ascii="Times New Roman" w:eastAsia="Calibri" w:hAnsi="Times New Roman" w:cs="Times New Roman"/>
          <w:sz w:val="24"/>
          <w:szCs w:val="24"/>
        </w:rPr>
        <w:tab/>
      </w:r>
      <w:r w:rsidRPr="001A1D17">
        <w:rPr>
          <w:rFonts w:ascii="Times New Roman" w:eastAsia="Calibri" w:hAnsi="Times New Roman" w:cs="Times New Roman"/>
          <w:sz w:val="24"/>
          <w:szCs w:val="24"/>
        </w:rPr>
        <w:tab/>
      </w:r>
      <w:r w:rsidRPr="001A1D17">
        <w:rPr>
          <w:rFonts w:ascii="Times New Roman" w:eastAsia="Calibri" w:hAnsi="Times New Roman" w:cs="Times New Roman"/>
          <w:sz w:val="24"/>
          <w:szCs w:val="24"/>
        </w:rPr>
        <w:tab/>
      </w:r>
      <w:r w:rsidRPr="001A1D17">
        <w:rPr>
          <w:rFonts w:ascii="Times New Roman" w:eastAsia="Calibri" w:hAnsi="Times New Roman" w:cs="Times New Roman"/>
          <w:sz w:val="24"/>
          <w:szCs w:val="24"/>
        </w:rPr>
        <w:tab/>
        <w:t>Semnătura:</w:t>
      </w:r>
    </w:p>
    <w:p w14:paraId="23C8FA09" w14:textId="77777777" w:rsidR="00764B19" w:rsidRPr="001A1D17" w:rsidRDefault="00764B19" w:rsidP="001A1D17">
      <w:pPr>
        <w:spacing w:line="276" w:lineRule="auto"/>
        <w:jc w:val="both"/>
        <w:rPr>
          <w:rFonts w:ascii="Times New Roman" w:eastAsia="Calibri" w:hAnsi="Times New Roman" w:cs="Times New Roman"/>
          <w:sz w:val="24"/>
          <w:szCs w:val="24"/>
        </w:rPr>
      </w:pPr>
    </w:p>
    <w:p w14:paraId="702CF200" w14:textId="77777777" w:rsidR="00764B19" w:rsidRPr="001A1D17" w:rsidRDefault="00764B19" w:rsidP="001A1D17">
      <w:pPr>
        <w:spacing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br w:type="page"/>
      </w:r>
    </w:p>
    <w:p w14:paraId="074CD5D3" w14:textId="77777777" w:rsidR="00764B19" w:rsidRPr="001A1D17" w:rsidRDefault="00764B19" w:rsidP="001A1D17">
      <w:pPr>
        <w:spacing w:line="276" w:lineRule="auto"/>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lastRenderedPageBreak/>
        <w:t>I. CO-MORBIDITĂŢI:</w:t>
      </w:r>
    </w:p>
    <w:p w14:paraId="701F314F" w14:textId="4F6212E3" w:rsidR="00764B19" w:rsidRPr="001A1D17" w:rsidRDefault="00764B19" w:rsidP="001A1D17">
      <w:pPr>
        <w:spacing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Pacientul a prezentat următoarele afecţiuni (bifaţi varianta corespunzătoare fiecărei rubrici, iar dacă răspunsul este DA, furnizaţi detalii)</w:t>
      </w:r>
    </w:p>
    <w:tbl>
      <w:tblPr>
        <w:tblStyle w:val="TableGridLight2"/>
        <w:tblW w:w="9634" w:type="dxa"/>
        <w:tblLook w:val="04A0" w:firstRow="1" w:lastRow="0" w:firstColumn="1" w:lastColumn="0" w:noHBand="0" w:noVBand="1"/>
      </w:tblPr>
      <w:tblGrid>
        <w:gridCol w:w="4248"/>
        <w:gridCol w:w="992"/>
        <w:gridCol w:w="1843"/>
        <w:gridCol w:w="2551"/>
      </w:tblGrid>
      <w:tr w:rsidR="001A1D17" w:rsidRPr="001A1D17" w14:paraId="49852ED6" w14:textId="77777777" w:rsidTr="00522DF2">
        <w:tc>
          <w:tcPr>
            <w:tcW w:w="4248" w:type="dxa"/>
          </w:tcPr>
          <w:p w14:paraId="77B3A15A" w14:textId="77777777" w:rsidR="00764B19" w:rsidRPr="001A1D17" w:rsidRDefault="00764B19" w:rsidP="001A1D17">
            <w:pPr>
              <w:spacing w:line="276" w:lineRule="auto"/>
              <w:jc w:val="both"/>
              <w:rPr>
                <w:rFonts w:ascii="Times New Roman" w:eastAsia="Calibri" w:hAnsi="Times New Roman" w:cs="Times New Roman"/>
                <w:b/>
                <w:bCs/>
                <w:sz w:val="20"/>
                <w:szCs w:val="20"/>
              </w:rPr>
            </w:pPr>
            <w:r w:rsidRPr="001A1D17">
              <w:rPr>
                <w:rFonts w:ascii="Times New Roman" w:eastAsia="Calibri" w:hAnsi="Times New Roman" w:cs="Times New Roman"/>
                <w:b/>
                <w:bCs/>
                <w:sz w:val="20"/>
                <w:szCs w:val="20"/>
              </w:rPr>
              <w:t>Afecțiune</w:t>
            </w:r>
          </w:p>
        </w:tc>
        <w:tc>
          <w:tcPr>
            <w:tcW w:w="992" w:type="dxa"/>
          </w:tcPr>
          <w:p w14:paraId="4141EB10" w14:textId="77777777" w:rsidR="00764B19" w:rsidRPr="001A1D17" w:rsidRDefault="00764B19" w:rsidP="001A1D17">
            <w:pPr>
              <w:spacing w:line="276" w:lineRule="auto"/>
              <w:jc w:val="both"/>
              <w:rPr>
                <w:rFonts w:ascii="Times New Roman" w:eastAsia="Calibri" w:hAnsi="Times New Roman" w:cs="Times New Roman"/>
                <w:b/>
                <w:bCs/>
                <w:sz w:val="20"/>
                <w:szCs w:val="20"/>
              </w:rPr>
            </w:pPr>
            <w:r w:rsidRPr="001A1D17">
              <w:rPr>
                <w:rFonts w:ascii="Times New Roman" w:eastAsia="Calibri" w:hAnsi="Times New Roman" w:cs="Times New Roman"/>
                <w:b/>
                <w:bCs/>
                <w:sz w:val="20"/>
                <w:szCs w:val="20"/>
              </w:rPr>
              <w:t>DA/NU</w:t>
            </w:r>
          </w:p>
        </w:tc>
        <w:tc>
          <w:tcPr>
            <w:tcW w:w="1843" w:type="dxa"/>
          </w:tcPr>
          <w:p w14:paraId="18E397E9" w14:textId="77777777" w:rsidR="00764B19" w:rsidRPr="001A1D17" w:rsidRDefault="00764B19" w:rsidP="001A1D17">
            <w:pPr>
              <w:spacing w:line="276" w:lineRule="auto"/>
              <w:jc w:val="both"/>
              <w:rPr>
                <w:rFonts w:ascii="Times New Roman" w:eastAsia="Calibri" w:hAnsi="Times New Roman" w:cs="Times New Roman"/>
                <w:b/>
                <w:bCs/>
                <w:sz w:val="20"/>
                <w:szCs w:val="20"/>
              </w:rPr>
            </w:pPr>
            <w:r w:rsidRPr="001A1D17">
              <w:rPr>
                <w:rFonts w:ascii="Times New Roman" w:eastAsia="Calibri" w:hAnsi="Times New Roman" w:cs="Times New Roman"/>
                <w:b/>
                <w:bCs/>
                <w:sz w:val="20"/>
                <w:szCs w:val="20"/>
              </w:rPr>
              <w:t>Diagnostic lună/an</w:t>
            </w:r>
          </w:p>
        </w:tc>
        <w:tc>
          <w:tcPr>
            <w:tcW w:w="2551" w:type="dxa"/>
          </w:tcPr>
          <w:p w14:paraId="6E4789FA" w14:textId="77777777" w:rsidR="00764B19" w:rsidRPr="001A1D17" w:rsidRDefault="00764B19" w:rsidP="001A1D17">
            <w:pPr>
              <w:spacing w:line="276" w:lineRule="auto"/>
              <w:jc w:val="both"/>
              <w:rPr>
                <w:rFonts w:ascii="Times New Roman" w:eastAsia="Calibri" w:hAnsi="Times New Roman" w:cs="Times New Roman"/>
                <w:b/>
                <w:bCs/>
                <w:sz w:val="20"/>
                <w:szCs w:val="20"/>
              </w:rPr>
            </w:pPr>
            <w:r w:rsidRPr="001A1D17">
              <w:rPr>
                <w:rFonts w:ascii="Times New Roman" w:eastAsia="Calibri" w:hAnsi="Times New Roman" w:cs="Times New Roman"/>
                <w:b/>
                <w:bCs/>
                <w:sz w:val="20"/>
                <w:szCs w:val="20"/>
              </w:rPr>
              <w:t>Evoluție/Tratament actual</w:t>
            </w:r>
          </w:p>
        </w:tc>
      </w:tr>
      <w:tr w:rsidR="001A1D17" w:rsidRPr="001A1D17" w14:paraId="582FDD66" w14:textId="77777777" w:rsidTr="00522DF2">
        <w:tc>
          <w:tcPr>
            <w:tcW w:w="4248" w:type="dxa"/>
          </w:tcPr>
          <w:p w14:paraId="15629AB1" w14:textId="77777777" w:rsidR="00764B19" w:rsidRPr="001A1D17" w:rsidRDefault="00764B19" w:rsidP="001A1D17">
            <w:pPr>
              <w:autoSpaceDE w:val="0"/>
              <w:autoSpaceDN w:val="0"/>
              <w:adjustRightInd w:val="0"/>
              <w:jc w:val="both"/>
              <w:rPr>
                <w:rFonts w:ascii="Times New Roman" w:eastAsia="Calibri" w:hAnsi="Times New Roman" w:cs="Times New Roman"/>
                <w:b/>
                <w:bCs/>
                <w:sz w:val="20"/>
                <w:szCs w:val="20"/>
              </w:rPr>
            </w:pPr>
            <w:r w:rsidRPr="001A1D17">
              <w:rPr>
                <w:rFonts w:ascii="Times New Roman" w:eastAsia="Calibri" w:hAnsi="Times New Roman" w:cs="Times New Roman"/>
                <w:b/>
                <w:bCs/>
                <w:sz w:val="20"/>
                <w:szCs w:val="20"/>
              </w:rPr>
              <w:t xml:space="preserve">Infecţii acute </w:t>
            </w:r>
          </w:p>
        </w:tc>
        <w:tc>
          <w:tcPr>
            <w:tcW w:w="992" w:type="dxa"/>
          </w:tcPr>
          <w:p w14:paraId="02D52EB4"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1843" w:type="dxa"/>
          </w:tcPr>
          <w:p w14:paraId="476D5DEC"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2551" w:type="dxa"/>
          </w:tcPr>
          <w:p w14:paraId="49B8F8DC" w14:textId="77777777" w:rsidR="00764B19" w:rsidRPr="001A1D17" w:rsidRDefault="00764B19" w:rsidP="001A1D17">
            <w:pPr>
              <w:spacing w:line="276" w:lineRule="auto"/>
              <w:jc w:val="both"/>
              <w:rPr>
                <w:rFonts w:ascii="Times New Roman" w:eastAsia="Calibri" w:hAnsi="Times New Roman" w:cs="Times New Roman"/>
                <w:sz w:val="20"/>
                <w:szCs w:val="20"/>
              </w:rPr>
            </w:pPr>
          </w:p>
        </w:tc>
      </w:tr>
      <w:tr w:rsidR="001A1D17" w:rsidRPr="001A1D17" w14:paraId="6D0372F8" w14:textId="77777777" w:rsidTr="00522DF2">
        <w:tc>
          <w:tcPr>
            <w:tcW w:w="4248" w:type="dxa"/>
          </w:tcPr>
          <w:p w14:paraId="3F4D64DA" w14:textId="77777777" w:rsidR="00764B19" w:rsidRPr="001A1D17" w:rsidRDefault="00764B19" w:rsidP="001A1D17">
            <w:pPr>
              <w:autoSpaceDE w:val="0"/>
              <w:autoSpaceDN w:val="0"/>
              <w:adjustRightInd w:val="0"/>
              <w:jc w:val="both"/>
              <w:rPr>
                <w:rFonts w:ascii="Times New Roman" w:eastAsia="Calibri" w:hAnsi="Times New Roman" w:cs="Times New Roman"/>
                <w:b/>
                <w:bCs/>
                <w:sz w:val="20"/>
                <w:szCs w:val="20"/>
              </w:rPr>
            </w:pPr>
            <w:r w:rsidRPr="001A1D17">
              <w:rPr>
                <w:rFonts w:ascii="Times New Roman" w:eastAsia="Calibri" w:hAnsi="Times New Roman" w:cs="Times New Roman"/>
                <w:b/>
                <w:bCs/>
                <w:sz w:val="20"/>
                <w:szCs w:val="20"/>
              </w:rPr>
              <w:t xml:space="preserve">Infecţii recidivante/persistente </w:t>
            </w:r>
          </w:p>
        </w:tc>
        <w:tc>
          <w:tcPr>
            <w:tcW w:w="992" w:type="dxa"/>
          </w:tcPr>
          <w:p w14:paraId="1722CE06"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1843" w:type="dxa"/>
          </w:tcPr>
          <w:p w14:paraId="2D4672F4"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2551" w:type="dxa"/>
          </w:tcPr>
          <w:p w14:paraId="02B4CC04" w14:textId="77777777" w:rsidR="00764B19" w:rsidRPr="001A1D17" w:rsidRDefault="00764B19" w:rsidP="001A1D17">
            <w:pPr>
              <w:spacing w:line="276" w:lineRule="auto"/>
              <w:jc w:val="both"/>
              <w:rPr>
                <w:rFonts w:ascii="Times New Roman" w:eastAsia="Calibri" w:hAnsi="Times New Roman" w:cs="Times New Roman"/>
                <w:sz w:val="20"/>
                <w:szCs w:val="20"/>
              </w:rPr>
            </w:pPr>
          </w:p>
        </w:tc>
      </w:tr>
      <w:tr w:rsidR="001A1D17" w:rsidRPr="001A1D17" w14:paraId="67AE6542" w14:textId="77777777" w:rsidTr="00522DF2">
        <w:tc>
          <w:tcPr>
            <w:tcW w:w="4248" w:type="dxa"/>
          </w:tcPr>
          <w:p w14:paraId="385E72CE" w14:textId="77777777" w:rsidR="00764B19" w:rsidRPr="00F640DC" w:rsidRDefault="00764B19" w:rsidP="001A1D17">
            <w:pPr>
              <w:autoSpaceDE w:val="0"/>
              <w:autoSpaceDN w:val="0"/>
              <w:adjustRightInd w:val="0"/>
              <w:jc w:val="both"/>
              <w:rPr>
                <w:rFonts w:ascii="Times New Roman" w:eastAsia="Calibri" w:hAnsi="Times New Roman" w:cs="Times New Roman"/>
                <w:b/>
                <w:bCs/>
                <w:sz w:val="20"/>
                <w:szCs w:val="20"/>
                <w:lang w:val="pt-BR"/>
              </w:rPr>
            </w:pPr>
            <w:r w:rsidRPr="00F640DC">
              <w:rPr>
                <w:rFonts w:ascii="Times New Roman" w:eastAsia="Calibri" w:hAnsi="Times New Roman" w:cs="Times New Roman"/>
                <w:b/>
                <w:bCs/>
                <w:sz w:val="20"/>
                <w:szCs w:val="20"/>
                <w:lang w:val="pt-BR"/>
              </w:rPr>
              <w:t xml:space="preserve">TBC </w:t>
            </w:r>
            <w:r w:rsidRPr="00F640DC">
              <w:rPr>
                <w:rFonts w:ascii="Times New Roman" w:eastAsia="Calibri" w:hAnsi="Times New Roman" w:cs="Times New Roman"/>
                <w:sz w:val="20"/>
                <w:szCs w:val="20"/>
                <w:lang w:val="pt-BR"/>
              </w:rPr>
              <w:t>(tratament actual, tratament anterior, ultima evaluare pneumologică)</w:t>
            </w:r>
          </w:p>
        </w:tc>
        <w:tc>
          <w:tcPr>
            <w:tcW w:w="992" w:type="dxa"/>
          </w:tcPr>
          <w:p w14:paraId="1A672A2C" w14:textId="77777777" w:rsidR="00764B19" w:rsidRPr="00F640DC" w:rsidRDefault="00764B19" w:rsidP="001A1D17">
            <w:pPr>
              <w:spacing w:line="276" w:lineRule="auto"/>
              <w:jc w:val="both"/>
              <w:rPr>
                <w:rFonts w:ascii="Times New Roman" w:eastAsia="Calibri" w:hAnsi="Times New Roman" w:cs="Times New Roman"/>
                <w:sz w:val="20"/>
                <w:szCs w:val="20"/>
                <w:lang w:val="pt-BR"/>
              </w:rPr>
            </w:pPr>
          </w:p>
        </w:tc>
        <w:tc>
          <w:tcPr>
            <w:tcW w:w="1843" w:type="dxa"/>
          </w:tcPr>
          <w:p w14:paraId="02C98B97" w14:textId="77777777" w:rsidR="00764B19" w:rsidRPr="00F640DC" w:rsidRDefault="00764B19" w:rsidP="001A1D17">
            <w:pPr>
              <w:spacing w:line="276" w:lineRule="auto"/>
              <w:jc w:val="both"/>
              <w:rPr>
                <w:rFonts w:ascii="Times New Roman" w:eastAsia="Calibri" w:hAnsi="Times New Roman" w:cs="Times New Roman"/>
                <w:sz w:val="20"/>
                <w:szCs w:val="20"/>
                <w:lang w:val="pt-BR"/>
              </w:rPr>
            </w:pPr>
          </w:p>
        </w:tc>
        <w:tc>
          <w:tcPr>
            <w:tcW w:w="2551" w:type="dxa"/>
          </w:tcPr>
          <w:p w14:paraId="08FCDCC7" w14:textId="77777777" w:rsidR="00764B19" w:rsidRPr="00F640DC" w:rsidRDefault="00764B19" w:rsidP="001A1D17">
            <w:pPr>
              <w:spacing w:line="276" w:lineRule="auto"/>
              <w:jc w:val="both"/>
              <w:rPr>
                <w:rFonts w:ascii="Times New Roman" w:eastAsia="Calibri" w:hAnsi="Times New Roman" w:cs="Times New Roman"/>
                <w:sz w:val="20"/>
                <w:szCs w:val="20"/>
                <w:lang w:val="pt-BR"/>
              </w:rPr>
            </w:pPr>
          </w:p>
        </w:tc>
      </w:tr>
      <w:tr w:rsidR="001A1D17" w:rsidRPr="001A1D17" w14:paraId="3469DC4B" w14:textId="77777777" w:rsidTr="00522DF2">
        <w:tc>
          <w:tcPr>
            <w:tcW w:w="4248" w:type="dxa"/>
          </w:tcPr>
          <w:p w14:paraId="286F70D5" w14:textId="77777777" w:rsidR="00764B19" w:rsidRPr="001A1D17" w:rsidRDefault="00764B19" w:rsidP="001A1D17">
            <w:pPr>
              <w:spacing w:line="276" w:lineRule="auto"/>
              <w:jc w:val="both"/>
              <w:rPr>
                <w:rFonts w:ascii="Times New Roman" w:eastAsia="Calibri" w:hAnsi="Times New Roman" w:cs="Times New Roman"/>
                <w:b/>
                <w:bCs/>
                <w:sz w:val="20"/>
                <w:szCs w:val="20"/>
              </w:rPr>
            </w:pPr>
            <w:r w:rsidRPr="001A1D17">
              <w:rPr>
                <w:rFonts w:ascii="Times New Roman" w:eastAsia="Calibri" w:hAnsi="Times New Roman" w:cs="Times New Roman"/>
                <w:b/>
                <w:bCs/>
                <w:sz w:val="20"/>
                <w:szCs w:val="20"/>
              </w:rPr>
              <w:t xml:space="preserve">HTA </w:t>
            </w:r>
            <w:r w:rsidRPr="001A1D17">
              <w:rPr>
                <w:rFonts w:ascii="Times New Roman" w:eastAsia="Calibri" w:hAnsi="Times New Roman" w:cs="Times New Roman"/>
                <w:sz w:val="20"/>
                <w:szCs w:val="20"/>
              </w:rPr>
              <w:t>(grad, tratament, controlul bolii, ultimul control cardiologic)</w:t>
            </w:r>
          </w:p>
        </w:tc>
        <w:tc>
          <w:tcPr>
            <w:tcW w:w="992" w:type="dxa"/>
          </w:tcPr>
          <w:p w14:paraId="56485A18"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1843" w:type="dxa"/>
          </w:tcPr>
          <w:p w14:paraId="30B525D5"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2551" w:type="dxa"/>
          </w:tcPr>
          <w:p w14:paraId="3079316C" w14:textId="77777777" w:rsidR="00764B19" w:rsidRPr="001A1D17" w:rsidRDefault="00764B19" w:rsidP="001A1D17">
            <w:pPr>
              <w:spacing w:line="276" w:lineRule="auto"/>
              <w:jc w:val="both"/>
              <w:rPr>
                <w:rFonts w:ascii="Times New Roman" w:eastAsia="Calibri" w:hAnsi="Times New Roman" w:cs="Times New Roman"/>
                <w:sz w:val="20"/>
                <w:szCs w:val="20"/>
              </w:rPr>
            </w:pPr>
          </w:p>
        </w:tc>
      </w:tr>
      <w:tr w:rsidR="001A1D17" w:rsidRPr="001A1D17" w14:paraId="69A1A9C6" w14:textId="77777777" w:rsidTr="00522DF2">
        <w:tc>
          <w:tcPr>
            <w:tcW w:w="4248" w:type="dxa"/>
          </w:tcPr>
          <w:p w14:paraId="5C34FDD7" w14:textId="77777777" w:rsidR="00764B19" w:rsidRPr="001A1D17" w:rsidRDefault="00764B19" w:rsidP="001A1D17">
            <w:pPr>
              <w:spacing w:line="276" w:lineRule="auto"/>
              <w:jc w:val="both"/>
              <w:rPr>
                <w:rFonts w:ascii="Times New Roman" w:eastAsia="Calibri" w:hAnsi="Times New Roman" w:cs="Times New Roman"/>
                <w:b/>
                <w:bCs/>
                <w:sz w:val="20"/>
                <w:szCs w:val="20"/>
              </w:rPr>
            </w:pPr>
            <w:r w:rsidRPr="001A1D17">
              <w:rPr>
                <w:rFonts w:ascii="Times New Roman" w:eastAsia="Calibri" w:hAnsi="Times New Roman" w:cs="Times New Roman"/>
                <w:b/>
                <w:bCs/>
                <w:sz w:val="20"/>
                <w:szCs w:val="20"/>
              </w:rPr>
              <w:t xml:space="preserve">Boala ischemică coronariană </w:t>
            </w:r>
            <w:r w:rsidRPr="001A1D17">
              <w:rPr>
                <w:rFonts w:ascii="Times New Roman" w:eastAsia="Calibri" w:hAnsi="Times New Roman" w:cs="Times New Roman"/>
                <w:sz w:val="20"/>
                <w:szCs w:val="20"/>
              </w:rPr>
              <w:t>(grad, ultimul control cardiologic)</w:t>
            </w:r>
          </w:p>
        </w:tc>
        <w:tc>
          <w:tcPr>
            <w:tcW w:w="992" w:type="dxa"/>
          </w:tcPr>
          <w:p w14:paraId="77FAFDB7"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1843" w:type="dxa"/>
          </w:tcPr>
          <w:p w14:paraId="72E442CC"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2551" w:type="dxa"/>
          </w:tcPr>
          <w:p w14:paraId="39E38CE9" w14:textId="77777777" w:rsidR="00764B19" w:rsidRPr="001A1D17" w:rsidRDefault="00764B19" w:rsidP="001A1D17">
            <w:pPr>
              <w:spacing w:line="276" w:lineRule="auto"/>
              <w:jc w:val="both"/>
              <w:rPr>
                <w:rFonts w:ascii="Times New Roman" w:eastAsia="Calibri" w:hAnsi="Times New Roman" w:cs="Times New Roman"/>
                <w:sz w:val="20"/>
                <w:szCs w:val="20"/>
              </w:rPr>
            </w:pPr>
          </w:p>
        </w:tc>
      </w:tr>
      <w:tr w:rsidR="001A1D17" w:rsidRPr="001A1D17" w14:paraId="69EF6A17" w14:textId="77777777" w:rsidTr="00522DF2">
        <w:tc>
          <w:tcPr>
            <w:tcW w:w="4248" w:type="dxa"/>
          </w:tcPr>
          <w:p w14:paraId="79FAF6AE" w14:textId="77777777" w:rsidR="00764B19" w:rsidRPr="00F640DC" w:rsidRDefault="00764B19" w:rsidP="001A1D17">
            <w:pPr>
              <w:spacing w:line="276" w:lineRule="auto"/>
              <w:jc w:val="both"/>
              <w:rPr>
                <w:rFonts w:ascii="Times New Roman" w:eastAsia="Calibri" w:hAnsi="Times New Roman" w:cs="Times New Roman"/>
                <w:b/>
                <w:bCs/>
                <w:sz w:val="20"/>
                <w:szCs w:val="20"/>
                <w:lang w:val="pt-BR"/>
              </w:rPr>
            </w:pPr>
            <w:r w:rsidRPr="00F640DC">
              <w:rPr>
                <w:rFonts w:ascii="Times New Roman" w:eastAsia="Calibri" w:hAnsi="Times New Roman" w:cs="Times New Roman"/>
                <w:b/>
                <w:bCs/>
                <w:sz w:val="20"/>
                <w:szCs w:val="20"/>
                <w:lang w:val="pt-BR"/>
              </w:rPr>
              <w:t xml:space="preserve">Insuficiență cardiacă congestivă </w:t>
            </w:r>
            <w:r w:rsidRPr="00F640DC">
              <w:rPr>
                <w:rFonts w:ascii="Times New Roman" w:eastAsia="Calibri" w:hAnsi="Times New Roman" w:cs="Times New Roman"/>
                <w:sz w:val="20"/>
                <w:szCs w:val="20"/>
                <w:lang w:val="pt-BR"/>
              </w:rPr>
              <w:t>(NYHA, ultimul control cardiologic)</w:t>
            </w:r>
          </w:p>
        </w:tc>
        <w:tc>
          <w:tcPr>
            <w:tcW w:w="992" w:type="dxa"/>
          </w:tcPr>
          <w:p w14:paraId="2BD664AD" w14:textId="77777777" w:rsidR="00764B19" w:rsidRPr="00F640DC" w:rsidRDefault="00764B19" w:rsidP="001A1D17">
            <w:pPr>
              <w:spacing w:line="276" w:lineRule="auto"/>
              <w:jc w:val="both"/>
              <w:rPr>
                <w:rFonts w:ascii="Times New Roman" w:eastAsia="Calibri" w:hAnsi="Times New Roman" w:cs="Times New Roman"/>
                <w:sz w:val="20"/>
                <w:szCs w:val="20"/>
                <w:lang w:val="pt-BR"/>
              </w:rPr>
            </w:pPr>
          </w:p>
        </w:tc>
        <w:tc>
          <w:tcPr>
            <w:tcW w:w="1843" w:type="dxa"/>
          </w:tcPr>
          <w:p w14:paraId="5AE1173D" w14:textId="77777777" w:rsidR="00764B19" w:rsidRPr="00F640DC" w:rsidRDefault="00764B19" w:rsidP="001A1D17">
            <w:pPr>
              <w:spacing w:line="276" w:lineRule="auto"/>
              <w:jc w:val="both"/>
              <w:rPr>
                <w:rFonts w:ascii="Times New Roman" w:eastAsia="Calibri" w:hAnsi="Times New Roman" w:cs="Times New Roman"/>
                <w:sz w:val="20"/>
                <w:szCs w:val="20"/>
                <w:lang w:val="pt-BR"/>
              </w:rPr>
            </w:pPr>
          </w:p>
        </w:tc>
        <w:tc>
          <w:tcPr>
            <w:tcW w:w="2551" w:type="dxa"/>
          </w:tcPr>
          <w:p w14:paraId="08456990" w14:textId="77777777" w:rsidR="00764B19" w:rsidRPr="00F640DC" w:rsidRDefault="00764B19" w:rsidP="001A1D17">
            <w:pPr>
              <w:spacing w:line="276" w:lineRule="auto"/>
              <w:jc w:val="both"/>
              <w:rPr>
                <w:rFonts w:ascii="Times New Roman" w:eastAsia="Calibri" w:hAnsi="Times New Roman" w:cs="Times New Roman"/>
                <w:sz w:val="20"/>
                <w:szCs w:val="20"/>
                <w:lang w:val="pt-BR"/>
              </w:rPr>
            </w:pPr>
          </w:p>
        </w:tc>
      </w:tr>
      <w:tr w:rsidR="001A1D17" w:rsidRPr="001A1D17" w14:paraId="50D29B61" w14:textId="77777777" w:rsidTr="00522DF2">
        <w:tc>
          <w:tcPr>
            <w:tcW w:w="4248" w:type="dxa"/>
          </w:tcPr>
          <w:p w14:paraId="20C5D7B6" w14:textId="77777777" w:rsidR="00764B19" w:rsidRPr="001A1D17" w:rsidRDefault="00764B19" w:rsidP="001A1D17">
            <w:pPr>
              <w:spacing w:line="276" w:lineRule="auto"/>
              <w:jc w:val="both"/>
              <w:rPr>
                <w:rFonts w:ascii="Times New Roman" w:eastAsia="Calibri" w:hAnsi="Times New Roman" w:cs="Times New Roman"/>
                <w:b/>
                <w:bCs/>
                <w:sz w:val="20"/>
                <w:szCs w:val="20"/>
              </w:rPr>
            </w:pPr>
            <w:r w:rsidRPr="001A1D17">
              <w:rPr>
                <w:rFonts w:ascii="Times New Roman" w:eastAsia="Calibri" w:hAnsi="Times New Roman" w:cs="Times New Roman"/>
                <w:b/>
                <w:bCs/>
                <w:sz w:val="20"/>
                <w:szCs w:val="20"/>
              </w:rPr>
              <w:t xml:space="preserve">AVC </w:t>
            </w:r>
            <w:r w:rsidRPr="001A1D17">
              <w:rPr>
                <w:rFonts w:ascii="Times New Roman" w:eastAsia="Calibri" w:hAnsi="Times New Roman" w:cs="Times New Roman"/>
                <w:sz w:val="20"/>
                <w:szCs w:val="20"/>
              </w:rPr>
              <w:t>(ultimul control neurologic)</w:t>
            </w:r>
          </w:p>
        </w:tc>
        <w:tc>
          <w:tcPr>
            <w:tcW w:w="992" w:type="dxa"/>
          </w:tcPr>
          <w:p w14:paraId="60F13569"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1843" w:type="dxa"/>
          </w:tcPr>
          <w:p w14:paraId="209AE440"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2551" w:type="dxa"/>
          </w:tcPr>
          <w:p w14:paraId="71331C53" w14:textId="77777777" w:rsidR="00764B19" w:rsidRPr="001A1D17" w:rsidRDefault="00764B19" w:rsidP="001A1D17">
            <w:pPr>
              <w:spacing w:line="276" w:lineRule="auto"/>
              <w:jc w:val="both"/>
              <w:rPr>
                <w:rFonts w:ascii="Times New Roman" w:eastAsia="Calibri" w:hAnsi="Times New Roman" w:cs="Times New Roman"/>
                <w:sz w:val="20"/>
                <w:szCs w:val="20"/>
              </w:rPr>
            </w:pPr>
          </w:p>
        </w:tc>
      </w:tr>
      <w:tr w:rsidR="001A1D17" w:rsidRPr="001A1D17" w14:paraId="1C13D235" w14:textId="77777777" w:rsidTr="00522DF2">
        <w:tc>
          <w:tcPr>
            <w:tcW w:w="4248" w:type="dxa"/>
          </w:tcPr>
          <w:p w14:paraId="3A9FC290" w14:textId="77777777" w:rsidR="00764B19" w:rsidRPr="00F640DC" w:rsidRDefault="00764B19" w:rsidP="001A1D17">
            <w:pPr>
              <w:spacing w:line="276" w:lineRule="auto"/>
              <w:jc w:val="both"/>
              <w:rPr>
                <w:rFonts w:ascii="Times New Roman" w:eastAsia="Calibri" w:hAnsi="Times New Roman" w:cs="Times New Roman"/>
                <w:b/>
                <w:bCs/>
                <w:sz w:val="20"/>
                <w:szCs w:val="20"/>
                <w:lang w:val="pt-BR"/>
              </w:rPr>
            </w:pPr>
            <w:r w:rsidRPr="00F640DC">
              <w:rPr>
                <w:rFonts w:ascii="Times New Roman" w:eastAsia="Calibri" w:hAnsi="Times New Roman" w:cs="Times New Roman"/>
                <w:b/>
                <w:bCs/>
                <w:sz w:val="20"/>
                <w:szCs w:val="20"/>
                <w:lang w:val="pt-BR"/>
              </w:rPr>
              <w:t xml:space="preserve">Boli demielinizante </w:t>
            </w:r>
            <w:r w:rsidRPr="00F640DC">
              <w:rPr>
                <w:rFonts w:ascii="Times New Roman" w:eastAsia="Calibri" w:hAnsi="Times New Roman" w:cs="Times New Roman"/>
                <w:sz w:val="20"/>
                <w:szCs w:val="20"/>
                <w:lang w:val="pt-BR"/>
              </w:rPr>
              <w:t>(ultimul control neurologic)</w:t>
            </w:r>
          </w:p>
        </w:tc>
        <w:tc>
          <w:tcPr>
            <w:tcW w:w="992" w:type="dxa"/>
          </w:tcPr>
          <w:p w14:paraId="1DF7DE7D" w14:textId="77777777" w:rsidR="00764B19" w:rsidRPr="00F640DC" w:rsidRDefault="00764B19" w:rsidP="001A1D17">
            <w:pPr>
              <w:spacing w:line="276" w:lineRule="auto"/>
              <w:jc w:val="both"/>
              <w:rPr>
                <w:rFonts w:ascii="Times New Roman" w:eastAsia="Calibri" w:hAnsi="Times New Roman" w:cs="Times New Roman"/>
                <w:sz w:val="20"/>
                <w:szCs w:val="20"/>
                <w:lang w:val="pt-BR"/>
              </w:rPr>
            </w:pPr>
          </w:p>
        </w:tc>
        <w:tc>
          <w:tcPr>
            <w:tcW w:w="1843" w:type="dxa"/>
          </w:tcPr>
          <w:p w14:paraId="491F2286" w14:textId="77777777" w:rsidR="00764B19" w:rsidRPr="00F640DC" w:rsidRDefault="00764B19" w:rsidP="001A1D17">
            <w:pPr>
              <w:spacing w:line="276" w:lineRule="auto"/>
              <w:jc w:val="both"/>
              <w:rPr>
                <w:rFonts w:ascii="Times New Roman" w:eastAsia="Calibri" w:hAnsi="Times New Roman" w:cs="Times New Roman"/>
                <w:sz w:val="20"/>
                <w:szCs w:val="20"/>
                <w:lang w:val="pt-BR"/>
              </w:rPr>
            </w:pPr>
          </w:p>
        </w:tc>
        <w:tc>
          <w:tcPr>
            <w:tcW w:w="2551" w:type="dxa"/>
          </w:tcPr>
          <w:p w14:paraId="4A7C4299" w14:textId="77777777" w:rsidR="00764B19" w:rsidRPr="00F640DC" w:rsidRDefault="00764B19" w:rsidP="001A1D17">
            <w:pPr>
              <w:spacing w:line="276" w:lineRule="auto"/>
              <w:jc w:val="both"/>
              <w:rPr>
                <w:rFonts w:ascii="Times New Roman" w:eastAsia="Calibri" w:hAnsi="Times New Roman" w:cs="Times New Roman"/>
                <w:sz w:val="20"/>
                <w:szCs w:val="20"/>
                <w:lang w:val="pt-BR"/>
              </w:rPr>
            </w:pPr>
          </w:p>
        </w:tc>
      </w:tr>
      <w:tr w:rsidR="001A1D17" w:rsidRPr="001A1D17" w14:paraId="1A93E109" w14:textId="77777777" w:rsidTr="00522DF2">
        <w:tc>
          <w:tcPr>
            <w:tcW w:w="4248" w:type="dxa"/>
          </w:tcPr>
          <w:p w14:paraId="3F7400F0" w14:textId="77777777" w:rsidR="00764B19" w:rsidRPr="001A1D17" w:rsidRDefault="00764B19" w:rsidP="001A1D17">
            <w:pPr>
              <w:spacing w:line="276" w:lineRule="auto"/>
              <w:jc w:val="both"/>
              <w:rPr>
                <w:rFonts w:ascii="Times New Roman" w:eastAsia="Calibri" w:hAnsi="Times New Roman" w:cs="Times New Roman"/>
                <w:b/>
                <w:bCs/>
                <w:sz w:val="20"/>
                <w:szCs w:val="20"/>
              </w:rPr>
            </w:pPr>
            <w:r w:rsidRPr="001A1D17">
              <w:rPr>
                <w:rFonts w:ascii="Times New Roman" w:eastAsia="Calibri" w:hAnsi="Times New Roman" w:cs="Times New Roman"/>
                <w:b/>
                <w:bCs/>
                <w:sz w:val="20"/>
                <w:szCs w:val="20"/>
              </w:rPr>
              <w:t xml:space="preserve">Epilepsie </w:t>
            </w:r>
            <w:r w:rsidRPr="001A1D17">
              <w:rPr>
                <w:rFonts w:ascii="Times New Roman" w:eastAsia="Calibri" w:hAnsi="Times New Roman" w:cs="Times New Roman"/>
                <w:sz w:val="20"/>
                <w:szCs w:val="20"/>
              </w:rPr>
              <w:t>(ultimul control neurologic)</w:t>
            </w:r>
          </w:p>
        </w:tc>
        <w:tc>
          <w:tcPr>
            <w:tcW w:w="992" w:type="dxa"/>
          </w:tcPr>
          <w:p w14:paraId="6054CE2D"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1843" w:type="dxa"/>
          </w:tcPr>
          <w:p w14:paraId="30769021"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2551" w:type="dxa"/>
          </w:tcPr>
          <w:p w14:paraId="4F841E86" w14:textId="77777777" w:rsidR="00764B19" w:rsidRPr="001A1D17" w:rsidRDefault="00764B19" w:rsidP="001A1D17">
            <w:pPr>
              <w:spacing w:line="276" w:lineRule="auto"/>
              <w:jc w:val="both"/>
              <w:rPr>
                <w:rFonts w:ascii="Times New Roman" w:eastAsia="Calibri" w:hAnsi="Times New Roman" w:cs="Times New Roman"/>
                <w:sz w:val="20"/>
                <w:szCs w:val="20"/>
              </w:rPr>
            </w:pPr>
          </w:p>
        </w:tc>
      </w:tr>
      <w:tr w:rsidR="001A1D17" w:rsidRPr="001A1D17" w14:paraId="7A67E560" w14:textId="77777777" w:rsidTr="00522DF2">
        <w:tc>
          <w:tcPr>
            <w:tcW w:w="4248" w:type="dxa"/>
          </w:tcPr>
          <w:p w14:paraId="362CCE64" w14:textId="77777777" w:rsidR="00764B19" w:rsidRPr="00F640DC" w:rsidRDefault="00764B19" w:rsidP="001A1D17">
            <w:pPr>
              <w:spacing w:line="276" w:lineRule="auto"/>
              <w:jc w:val="both"/>
              <w:rPr>
                <w:rFonts w:ascii="Times New Roman" w:eastAsia="Calibri" w:hAnsi="Times New Roman" w:cs="Times New Roman"/>
                <w:b/>
                <w:bCs/>
                <w:sz w:val="20"/>
                <w:szCs w:val="20"/>
                <w:lang w:val="pt-BR"/>
              </w:rPr>
            </w:pPr>
            <w:r w:rsidRPr="00F640DC">
              <w:rPr>
                <w:rFonts w:ascii="Times New Roman" w:eastAsia="Calibri" w:hAnsi="Times New Roman" w:cs="Times New Roman"/>
                <w:b/>
                <w:bCs/>
                <w:sz w:val="20"/>
                <w:szCs w:val="20"/>
                <w:lang w:val="pt-BR"/>
              </w:rPr>
              <w:t xml:space="preserve">Alte afecțiuni neurologice </w:t>
            </w:r>
            <w:r w:rsidRPr="00F640DC">
              <w:rPr>
                <w:rFonts w:ascii="Times New Roman" w:eastAsia="Calibri" w:hAnsi="Times New Roman" w:cs="Times New Roman"/>
                <w:sz w:val="20"/>
                <w:szCs w:val="20"/>
                <w:lang w:val="pt-BR"/>
              </w:rPr>
              <w:t>(ultimul control neurologic)</w:t>
            </w:r>
          </w:p>
        </w:tc>
        <w:tc>
          <w:tcPr>
            <w:tcW w:w="992" w:type="dxa"/>
          </w:tcPr>
          <w:p w14:paraId="6FF6AE0A" w14:textId="77777777" w:rsidR="00764B19" w:rsidRPr="00F640DC" w:rsidRDefault="00764B19" w:rsidP="001A1D17">
            <w:pPr>
              <w:spacing w:line="276" w:lineRule="auto"/>
              <w:jc w:val="both"/>
              <w:rPr>
                <w:rFonts w:ascii="Times New Roman" w:eastAsia="Calibri" w:hAnsi="Times New Roman" w:cs="Times New Roman"/>
                <w:sz w:val="20"/>
                <w:szCs w:val="20"/>
                <w:lang w:val="pt-BR"/>
              </w:rPr>
            </w:pPr>
          </w:p>
        </w:tc>
        <w:tc>
          <w:tcPr>
            <w:tcW w:w="1843" w:type="dxa"/>
          </w:tcPr>
          <w:p w14:paraId="657F9C0F" w14:textId="77777777" w:rsidR="00764B19" w:rsidRPr="00F640DC" w:rsidRDefault="00764B19" w:rsidP="001A1D17">
            <w:pPr>
              <w:spacing w:line="276" w:lineRule="auto"/>
              <w:jc w:val="both"/>
              <w:rPr>
                <w:rFonts w:ascii="Times New Roman" w:eastAsia="Calibri" w:hAnsi="Times New Roman" w:cs="Times New Roman"/>
                <w:sz w:val="20"/>
                <w:szCs w:val="20"/>
                <w:lang w:val="pt-BR"/>
              </w:rPr>
            </w:pPr>
          </w:p>
        </w:tc>
        <w:tc>
          <w:tcPr>
            <w:tcW w:w="2551" w:type="dxa"/>
          </w:tcPr>
          <w:p w14:paraId="6B92D0FA" w14:textId="77777777" w:rsidR="00764B19" w:rsidRPr="00F640DC" w:rsidRDefault="00764B19" w:rsidP="001A1D17">
            <w:pPr>
              <w:spacing w:line="276" w:lineRule="auto"/>
              <w:jc w:val="both"/>
              <w:rPr>
                <w:rFonts w:ascii="Times New Roman" w:eastAsia="Calibri" w:hAnsi="Times New Roman" w:cs="Times New Roman"/>
                <w:sz w:val="20"/>
                <w:szCs w:val="20"/>
                <w:lang w:val="pt-BR"/>
              </w:rPr>
            </w:pPr>
          </w:p>
        </w:tc>
      </w:tr>
      <w:tr w:rsidR="001A1D17" w:rsidRPr="001A1D17" w14:paraId="645FED66" w14:textId="77777777" w:rsidTr="00522DF2">
        <w:tc>
          <w:tcPr>
            <w:tcW w:w="4248" w:type="dxa"/>
          </w:tcPr>
          <w:p w14:paraId="7ED79D11" w14:textId="77777777" w:rsidR="00764B19" w:rsidRPr="00F640DC" w:rsidRDefault="00764B19" w:rsidP="001A1D17">
            <w:pPr>
              <w:spacing w:line="276" w:lineRule="auto"/>
              <w:jc w:val="both"/>
              <w:rPr>
                <w:rFonts w:ascii="Times New Roman" w:eastAsia="Calibri" w:hAnsi="Times New Roman" w:cs="Times New Roman"/>
                <w:b/>
                <w:bCs/>
                <w:sz w:val="20"/>
                <w:szCs w:val="20"/>
                <w:lang w:val="pt-BR"/>
              </w:rPr>
            </w:pPr>
            <w:r w:rsidRPr="00F640DC">
              <w:rPr>
                <w:rFonts w:ascii="Times New Roman" w:eastAsia="Calibri" w:hAnsi="Times New Roman" w:cs="Times New Roman"/>
                <w:b/>
                <w:bCs/>
                <w:sz w:val="20"/>
                <w:szCs w:val="20"/>
                <w:lang w:val="pt-BR"/>
              </w:rPr>
              <w:t xml:space="preserve">Boli hematologice </w:t>
            </w:r>
            <w:r w:rsidRPr="00F640DC">
              <w:rPr>
                <w:rFonts w:ascii="Times New Roman" w:eastAsia="Calibri" w:hAnsi="Times New Roman" w:cs="Times New Roman"/>
                <w:sz w:val="20"/>
                <w:szCs w:val="20"/>
                <w:lang w:val="pt-BR"/>
              </w:rPr>
              <w:t>(ultimul control hematologic)</w:t>
            </w:r>
          </w:p>
        </w:tc>
        <w:tc>
          <w:tcPr>
            <w:tcW w:w="992" w:type="dxa"/>
          </w:tcPr>
          <w:p w14:paraId="30B1857F" w14:textId="77777777" w:rsidR="00764B19" w:rsidRPr="00F640DC" w:rsidRDefault="00764B19" w:rsidP="001A1D17">
            <w:pPr>
              <w:spacing w:line="276" w:lineRule="auto"/>
              <w:jc w:val="both"/>
              <w:rPr>
                <w:rFonts w:ascii="Times New Roman" w:eastAsia="Calibri" w:hAnsi="Times New Roman" w:cs="Times New Roman"/>
                <w:sz w:val="20"/>
                <w:szCs w:val="20"/>
                <w:lang w:val="pt-BR"/>
              </w:rPr>
            </w:pPr>
          </w:p>
        </w:tc>
        <w:tc>
          <w:tcPr>
            <w:tcW w:w="1843" w:type="dxa"/>
          </w:tcPr>
          <w:p w14:paraId="255B1767" w14:textId="77777777" w:rsidR="00764B19" w:rsidRPr="00F640DC" w:rsidRDefault="00764B19" w:rsidP="001A1D17">
            <w:pPr>
              <w:spacing w:line="276" w:lineRule="auto"/>
              <w:jc w:val="both"/>
              <w:rPr>
                <w:rFonts w:ascii="Times New Roman" w:eastAsia="Calibri" w:hAnsi="Times New Roman" w:cs="Times New Roman"/>
                <w:sz w:val="20"/>
                <w:szCs w:val="20"/>
                <w:lang w:val="pt-BR"/>
              </w:rPr>
            </w:pPr>
          </w:p>
        </w:tc>
        <w:tc>
          <w:tcPr>
            <w:tcW w:w="2551" w:type="dxa"/>
          </w:tcPr>
          <w:p w14:paraId="329DA216" w14:textId="77777777" w:rsidR="00764B19" w:rsidRPr="00F640DC" w:rsidRDefault="00764B19" w:rsidP="001A1D17">
            <w:pPr>
              <w:spacing w:line="276" w:lineRule="auto"/>
              <w:jc w:val="both"/>
              <w:rPr>
                <w:rFonts w:ascii="Times New Roman" w:eastAsia="Calibri" w:hAnsi="Times New Roman" w:cs="Times New Roman"/>
                <w:sz w:val="20"/>
                <w:szCs w:val="20"/>
                <w:lang w:val="pt-BR"/>
              </w:rPr>
            </w:pPr>
          </w:p>
        </w:tc>
      </w:tr>
      <w:tr w:rsidR="001A1D17" w:rsidRPr="001A1D17" w14:paraId="2F9DEE4A" w14:textId="77777777" w:rsidTr="00522DF2">
        <w:tc>
          <w:tcPr>
            <w:tcW w:w="4248" w:type="dxa"/>
          </w:tcPr>
          <w:p w14:paraId="4F233FDD" w14:textId="77777777" w:rsidR="00764B19" w:rsidRPr="001A1D17" w:rsidRDefault="00764B19" w:rsidP="001A1D17">
            <w:pPr>
              <w:spacing w:line="276" w:lineRule="auto"/>
              <w:jc w:val="both"/>
              <w:rPr>
                <w:rFonts w:ascii="Times New Roman" w:eastAsia="Calibri" w:hAnsi="Times New Roman" w:cs="Times New Roman"/>
                <w:b/>
                <w:bCs/>
                <w:sz w:val="20"/>
                <w:szCs w:val="20"/>
              </w:rPr>
            </w:pPr>
            <w:r w:rsidRPr="001A1D17">
              <w:rPr>
                <w:rFonts w:ascii="Times New Roman" w:eastAsia="Calibri" w:hAnsi="Times New Roman" w:cs="Times New Roman"/>
                <w:b/>
                <w:bCs/>
                <w:sz w:val="20"/>
                <w:szCs w:val="20"/>
              </w:rPr>
              <w:t>Boli alergice</w:t>
            </w:r>
          </w:p>
        </w:tc>
        <w:tc>
          <w:tcPr>
            <w:tcW w:w="992" w:type="dxa"/>
          </w:tcPr>
          <w:p w14:paraId="1655EB03"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1843" w:type="dxa"/>
          </w:tcPr>
          <w:p w14:paraId="792590E0"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2551" w:type="dxa"/>
          </w:tcPr>
          <w:p w14:paraId="3133E9D2" w14:textId="77777777" w:rsidR="00764B19" w:rsidRPr="001A1D17" w:rsidRDefault="00764B19" w:rsidP="001A1D17">
            <w:pPr>
              <w:spacing w:line="276" w:lineRule="auto"/>
              <w:jc w:val="both"/>
              <w:rPr>
                <w:rFonts w:ascii="Times New Roman" w:eastAsia="Calibri" w:hAnsi="Times New Roman" w:cs="Times New Roman"/>
                <w:sz w:val="20"/>
                <w:szCs w:val="20"/>
              </w:rPr>
            </w:pPr>
          </w:p>
        </w:tc>
      </w:tr>
      <w:tr w:rsidR="001A1D17" w:rsidRPr="001A1D17" w14:paraId="6E612398" w14:textId="77777777" w:rsidTr="00522DF2">
        <w:tc>
          <w:tcPr>
            <w:tcW w:w="4248" w:type="dxa"/>
          </w:tcPr>
          <w:p w14:paraId="58CB4DEB" w14:textId="77777777" w:rsidR="00764B19" w:rsidRPr="001A1D17" w:rsidRDefault="00764B19" w:rsidP="001A1D17">
            <w:pPr>
              <w:spacing w:line="276" w:lineRule="auto"/>
              <w:jc w:val="both"/>
              <w:rPr>
                <w:rFonts w:ascii="Times New Roman" w:eastAsia="Calibri" w:hAnsi="Times New Roman" w:cs="Times New Roman"/>
                <w:b/>
                <w:bCs/>
                <w:sz w:val="20"/>
                <w:szCs w:val="20"/>
              </w:rPr>
            </w:pPr>
            <w:r w:rsidRPr="001A1D17">
              <w:rPr>
                <w:rFonts w:ascii="Times New Roman" w:eastAsia="Calibri" w:hAnsi="Times New Roman" w:cs="Times New Roman"/>
                <w:b/>
                <w:bCs/>
                <w:sz w:val="20"/>
                <w:szCs w:val="20"/>
              </w:rPr>
              <w:t xml:space="preserve">Neoplazii </w:t>
            </w:r>
            <w:r w:rsidRPr="001A1D17">
              <w:rPr>
                <w:rFonts w:ascii="Times New Roman" w:eastAsia="Calibri" w:hAnsi="Times New Roman" w:cs="Times New Roman"/>
                <w:sz w:val="20"/>
                <w:szCs w:val="20"/>
              </w:rPr>
              <w:t>(ultimul control oncologic)</w:t>
            </w:r>
          </w:p>
        </w:tc>
        <w:tc>
          <w:tcPr>
            <w:tcW w:w="992" w:type="dxa"/>
          </w:tcPr>
          <w:p w14:paraId="0A7923B0"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1843" w:type="dxa"/>
          </w:tcPr>
          <w:p w14:paraId="645ADF51"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2551" w:type="dxa"/>
          </w:tcPr>
          <w:p w14:paraId="0D36121A" w14:textId="77777777" w:rsidR="00764B19" w:rsidRPr="001A1D17" w:rsidRDefault="00764B19" w:rsidP="001A1D17">
            <w:pPr>
              <w:spacing w:line="276" w:lineRule="auto"/>
              <w:jc w:val="both"/>
              <w:rPr>
                <w:rFonts w:ascii="Times New Roman" w:eastAsia="Calibri" w:hAnsi="Times New Roman" w:cs="Times New Roman"/>
                <w:sz w:val="20"/>
                <w:szCs w:val="20"/>
              </w:rPr>
            </w:pPr>
          </w:p>
        </w:tc>
      </w:tr>
      <w:tr w:rsidR="001A1D17" w:rsidRPr="001A1D17" w14:paraId="1A3B43DA" w14:textId="77777777" w:rsidTr="00522DF2">
        <w:tc>
          <w:tcPr>
            <w:tcW w:w="4248" w:type="dxa"/>
          </w:tcPr>
          <w:p w14:paraId="1F9F683F" w14:textId="77777777" w:rsidR="00764B19" w:rsidRPr="00F640DC" w:rsidRDefault="00764B19" w:rsidP="001A1D17">
            <w:pPr>
              <w:spacing w:line="276" w:lineRule="auto"/>
              <w:jc w:val="both"/>
              <w:rPr>
                <w:rFonts w:ascii="Times New Roman" w:eastAsia="Calibri" w:hAnsi="Times New Roman" w:cs="Times New Roman"/>
                <w:b/>
                <w:bCs/>
                <w:sz w:val="20"/>
                <w:szCs w:val="20"/>
                <w:lang w:val="pt-BR"/>
              </w:rPr>
            </w:pPr>
            <w:r w:rsidRPr="00F640DC">
              <w:rPr>
                <w:rFonts w:ascii="Times New Roman" w:eastAsia="Calibri" w:hAnsi="Times New Roman" w:cs="Times New Roman"/>
                <w:b/>
                <w:bCs/>
                <w:sz w:val="20"/>
                <w:szCs w:val="20"/>
                <w:lang w:val="pt-BR"/>
              </w:rPr>
              <w:t xml:space="preserve">Boli renale </w:t>
            </w:r>
            <w:r w:rsidRPr="00F640DC">
              <w:rPr>
                <w:rFonts w:ascii="Times New Roman" w:eastAsia="Calibri" w:hAnsi="Times New Roman" w:cs="Times New Roman"/>
                <w:sz w:val="20"/>
                <w:szCs w:val="20"/>
                <w:lang w:val="pt-BR"/>
              </w:rPr>
              <w:t>(ultimul control nefrologic)</w:t>
            </w:r>
          </w:p>
        </w:tc>
        <w:tc>
          <w:tcPr>
            <w:tcW w:w="992" w:type="dxa"/>
          </w:tcPr>
          <w:p w14:paraId="416EED43" w14:textId="77777777" w:rsidR="00764B19" w:rsidRPr="00F640DC" w:rsidRDefault="00764B19" w:rsidP="001A1D17">
            <w:pPr>
              <w:spacing w:line="276" w:lineRule="auto"/>
              <w:jc w:val="both"/>
              <w:rPr>
                <w:rFonts w:ascii="Times New Roman" w:eastAsia="Calibri" w:hAnsi="Times New Roman" w:cs="Times New Roman"/>
                <w:sz w:val="20"/>
                <w:szCs w:val="20"/>
                <w:lang w:val="pt-BR"/>
              </w:rPr>
            </w:pPr>
          </w:p>
        </w:tc>
        <w:tc>
          <w:tcPr>
            <w:tcW w:w="1843" w:type="dxa"/>
          </w:tcPr>
          <w:p w14:paraId="5790FBE7" w14:textId="77777777" w:rsidR="00764B19" w:rsidRPr="00F640DC" w:rsidRDefault="00764B19" w:rsidP="001A1D17">
            <w:pPr>
              <w:spacing w:line="276" w:lineRule="auto"/>
              <w:jc w:val="both"/>
              <w:rPr>
                <w:rFonts w:ascii="Times New Roman" w:eastAsia="Calibri" w:hAnsi="Times New Roman" w:cs="Times New Roman"/>
                <w:sz w:val="20"/>
                <w:szCs w:val="20"/>
                <w:lang w:val="pt-BR"/>
              </w:rPr>
            </w:pPr>
          </w:p>
        </w:tc>
        <w:tc>
          <w:tcPr>
            <w:tcW w:w="2551" w:type="dxa"/>
          </w:tcPr>
          <w:p w14:paraId="701CC194" w14:textId="77777777" w:rsidR="00764B19" w:rsidRPr="00F640DC" w:rsidRDefault="00764B19" w:rsidP="001A1D17">
            <w:pPr>
              <w:spacing w:line="276" w:lineRule="auto"/>
              <w:jc w:val="both"/>
              <w:rPr>
                <w:rFonts w:ascii="Times New Roman" w:eastAsia="Calibri" w:hAnsi="Times New Roman" w:cs="Times New Roman"/>
                <w:sz w:val="20"/>
                <w:szCs w:val="20"/>
                <w:lang w:val="pt-BR"/>
              </w:rPr>
            </w:pPr>
          </w:p>
        </w:tc>
      </w:tr>
      <w:tr w:rsidR="001A1D17" w:rsidRPr="001A1D17" w14:paraId="1C787C45" w14:textId="77777777" w:rsidTr="00522DF2">
        <w:tc>
          <w:tcPr>
            <w:tcW w:w="4248" w:type="dxa"/>
          </w:tcPr>
          <w:p w14:paraId="6EA6CA0D" w14:textId="77777777" w:rsidR="00764B19" w:rsidRPr="00F640DC" w:rsidRDefault="00764B19" w:rsidP="001A1D17">
            <w:pPr>
              <w:spacing w:line="276" w:lineRule="auto"/>
              <w:jc w:val="both"/>
              <w:rPr>
                <w:rFonts w:ascii="Times New Roman" w:eastAsia="Calibri" w:hAnsi="Times New Roman" w:cs="Times New Roman"/>
                <w:b/>
                <w:bCs/>
                <w:sz w:val="20"/>
                <w:szCs w:val="20"/>
                <w:lang w:val="pt-BR"/>
              </w:rPr>
            </w:pPr>
            <w:r w:rsidRPr="00F640DC">
              <w:rPr>
                <w:rFonts w:ascii="Times New Roman" w:eastAsia="Calibri" w:hAnsi="Times New Roman" w:cs="Times New Roman"/>
                <w:b/>
                <w:bCs/>
                <w:sz w:val="20"/>
                <w:szCs w:val="20"/>
                <w:lang w:val="pt-BR"/>
              </w:rPr>
              <w:t xml:space="preserve">Boli hepatice </w:t>
            </w:r>
            <w:r w:rsidRPr="00F640DC">
              <w:rPr>
                <w:rFonts w:ascii="Times New Roman" w:eastAsia="Calibri" w:hAnsi="Times New Roman" w:cs="Times New Roman"/>
                <w:sz w:val="20"/>
                <w:szCs w:val="20"/>
                <w:lang w:val="pt-BR"/>
              </w:rPr>
              <w:t>(ultimul control gastroenterologic)</w:t>
            </w:r>
          </w:p>
        </w:tc>
        <w:tc>
          <w:tcPr>
            <w:tcW w:w="992" w:type="dxa"/>
          </w:tcPr>
          <w:p w14:paraId="0FA235FC" w14:textId="77777777" w:rsidR="00764B19" w:rsidRPr="00F640DC" w:rsidRDefault="00764B19" w:rsidP="001A1D17">
            <w:pPr>
              <w:spacing w:line="276" w:lineRule="auto"/>
              <w:jc w:val="both"/>
              <w:rPr>
                <w:rFonts w:ascii="Times New Roman" w:eastAsia="Calibri" w:hAnsi="Times New Roman" w:cs="Times New Roman"/>
                <w:sz w:val="20"/>
                <w:szCs w:val="20"/>
                <w:lang w:val="pt-BR"/>
              </w:rPr>
            </w:pPr>
          </w:p>
        </w:tc>
        <w:tc>
          <w:tcPr>
            <w:tcW w:w="1843" w:type="dxa"/>
          </w:tcPr>
          <w:p w14:paraId="5CFDAF54" w14:textId="77777777" w:rsidR="00764B19" w:rsidRPr="00F640DC" w:rsidRDefault="00764B19" w:rsidP="001A1D17">
            <w:pPr>
              <w:spacing w:line="276" w:lineRule="auto"/>
              <w:jc w:val="both"/>
              <w:rPr>
                <w:rFonts w:ascii="Times New Roman" w:eastAsia="Calibri" w:hAnsi="Times New Roman" w:cs="Times New Roman"/>
                <w:sz w:val="20"/>
                <w:szCs w:val="20"/>
                <w:lang w:val="pt-BR"/>
              </w:rPr>
            </w:pPr>
          </w:p>
        </w:tc>
        <w:tc>
          <w:tcPr>
            <w:tcW w:w="2551" w:type="dxa"/>
          </w:tcPr>
          <w:p w14:paraId="0B3C1EDB" w14:textId="77777777" w:rsidR="00764B19" w:rsidRPr="00F640DC" w:rsidRDefault="00764B19" w:rsidP="001A1D17">
            <w:pPr>
              <w:spacing w:line="276" w:lineRule="auto"/>
              <w:jc w:val="both"/>
              <w:rPr>
                <w:rFonts w:ascii="Times New Roman" w:eastAsia="Calibri" w:hAnsi="Times New Roman" w:cs="Times New Roman"/>
                <w:sz w:val="20"/>
                <w:szCs w:val="20"/>
                <w:lang w:val="pt-BR"/>
              </w:rPr>
            </w:pPr>
          </w:p>
        </w:tc>
      </w:tr>
      <w:tr w:rsidR="001A1D17" w:rsidRPr="001A1D17" w14:paraId="3C6FC4D2" w14:textId="77777777" w:rsidTr="00522DF2">
        <w:tc>
          <w:tcPr>
            <w:tcW w:w="4248" w:type="dxa"/>
          </w:tcPr>
          <w:p w14:paraId="55442C32" w14:textId="77777777" w:rsidR="00764B19" w:rsidRPr="00F640DC" w:rsidRDefault="00764B19" w:rsidP="001A1D17">
            <w:pPr>
              <w:spacing w:line="276" w:lineRule="auto"/>
              <w:jc w:val="both"/>
              <w:rPr>
                <w:rFonts w:ascii="Times New Roman" w:eastAsia="Calibri" w:hAnsi="Times New Roman" w:cs="Times New Roman"/>
                <w:b/>
                <w:bCs/>
                <w:sz w:val="20"/>
                <w:szCs w:val="20"/>
                <w:lang w:val="pt-BR"/>
              </w:rPr>
            </w:pPr>
            <w:r w:rsidRPr="00F640DC">
              <w:rPr>
                <w:rFonts w:ascii="Times New Roman" w:eastAsia="Calibri" w:hAnsi="Times New Roman" w:cs="Times New Roman"/>
                <w:b/>
                <w:bCs/>
                <w:sz w:val="20"/>
                <w:szCs w:val="20"/>
                <w:lang w:val="pt-BR"/>
              </w:rPr>
              <w:t xml:space="preserve">Diabet zaharat </w:t>
            </w:r>
            <w:r w:rsidRPr="00F640DC">
              <w:rPr>
                <w:rFonts w:ascii="Times New Roman" w:eastAsia="Calibri" w:hAnsi="Times New Roman" w:cs="Times New Roman"/>
                <w:sz w:val="20"/>
                <w:szCs w:val="20"/>
                <w:lang w:val="pt-BR"/>
              </w:rPr>
              <w:t>(tip I sau II, ultimul control diabetologic)</w:t>
            </w:r>
          </w:p>
        </w:tc>
        <w:tc>
          <w:tcPr>
            <w:tcW w:w="992" w:type="dxa"/>
          </w:tcPr>
          <w:p w14:paraId="33605ECB" w14:textId="77777777" w:rsidR="00764B19" w:rsidRPr="00F640DC" w:rsidRDefault="00764B19" w:rsidP="001A1D17">
            <w:pPr>
              <w:spacing w:line="276" w:lineRule="auto"/>
              <w:jc w:val="both"/>
              <w:rPr>
                <w:rFonts w:ascii="Times New Roman" w:eastAsia="Calibri" w:hAnsi="Times New Roman" w:cs="Times New Roman"/>
                <w:sz w:val="20"/>
                <w:szCs w:val="20"/>
                <w:lang w:val="pt-BR"/>
              </w:rPr>
            </w:pPr>
          </w:p>
        </w:tc>
        <w:tc>
          <w:tcPr>
            <w:tcW w:w="1843" w:type="dxa"/>
          </w:tcPr>
          <w:p w14:paraId="1321696A" w14:textId="77777777" w:rsidR="00764B19" w:rsidRPr="00F640DC" w:rsidRDefault="00764B19" w:rsidP="001A1D17">
            <w:pPr>
              <w:spacing w:line="276" w:lineRule="auto"/>
              <w:jc w:val="both"/>
              <w:rPr>
                <w:rFonts w:ascii="Times New Roman" w:eastAsia="Calibri" w:hAnsi="Times New Roman" w:cs="Times New Roman"/>
                <w:sz w:val="20"/>
                <w:szCs w:val="20"/>
                <w:lang w:val="pt-BR"/>
              </w:rPr>
            </w:pPr>
          </w:p>
        </w:tc>
        <w:tc>
          <w:tcPr>
            <w:tcW w:w="2551" w:type="dxa"/>
          </w:tcPr>
          <w:p w14:paraId="03D5CEEB" w14:textId="77777777" w:rsidR="00764B19" w:rsidRPr="00F640DC" w:rsidRDefault="00764B19" w:rsidP="001A1D17">
            <w:pPr>
              <w:spacing w:line="276" w:lineRule="auto"/>
              <w:jc w:val="both"/>
              <w:rPr>
                <w:rFonts w:ascii="Times New Roman" w:eastAsia="Calibri" w:hAnsi="Times New Roman" w:cs="Times New Roman"/>
                <w:sz w:val="20"/>
                <w:szCs w:val="20"/>
                <w:lang w:val="pt-BR"/>
              </w:rPr>
            </w:pPr>
          </w:p>
        </w:tc>
      </w:tr>
      <w:tr w:rsidR="001A1D17" w:rsidRPr="001A1D17" w14:paraId="0C1AB3F2" w14:textId="77777777" w:rsidTr="00522DF2">
        <w:tc>
          <w:tcPr>
            <w:tcW w:w="4248" w:type="dxa"/>
          </w:tcPr>
          <w:p w14:paraId="26DE6FA7" w14:textId="77777777" w:rsidR="00764B19" w:rsidRPr="001A1D17" w:rsidRDefault="00764B19" w:rsidP="001A1D17">
            <w:pPr>
              <w:spacing w:line="276" w:lineRule="auto"/>
              <w:jc w:val="both"/>
              <w:rPr>
                <w:rFonts w:ascii="Times New Roman" w:eastAsia="Calibri" w:hAnsi="Times New Roman" w:cs="Times New Roman"/>
                <w:b/>
                <w:bCs/>
                <w:sz w:val="20"/>
                <w:szCs w:val="20"/>
              </w:rPr>
            </w:pPr>
            <w:r w:rsidRPr="001A1D17">
              <w:rPr>
                <w:rFonts w:ascii="Times New Roman" w:eastAsia="Calibri" w:hAnsi="Times New Roman" w:cs="Times New Roman"/>
                <w:b/>
                <w:bCs/>
                <w:sz w:val="20"/>
                <w:szCs w:val="20"/>
              </w:rPr>
              <w:t>Afecțiuni musculoscheletale</w:t>
            </w:r>
          </w:p>
        </w:tc>
        <w:tc>
          <w:tcPr>
            <w:tcW w:w="992" w:type="dxa"/>
          </w:tcPr>
          <w:p w14:paraId="3E6E1875"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1843" w:type="dxa"/>
          </w:tcPr>
          <w:p w14:paraId="20AD2296"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2551" w:type="dxa"/>
          </w:tcPr>
          <w:p w14:paraId="2D14A56B" w14:textId="77777777" w:rsidR="00764B19" w:rsidRPr="001A1D17" w:rsidRDefault="00764B19" w:rsidP="001A1D17">
            <w:pPr>
              <w:spacing w:line="276" w:lineRule="auto"/>
              <w:jc w:val="both"/>
              <w:rPr>
                <w:rFonts w:ascii="Times New Roman" w:eastAsia="Calibri" w:hAnsi="Times New Roman" w:cs="Times New Roman"/>
                <w:sz w:val="20"/>
                <w:szCs w:val="20"/>
              </w:rPr>
            </w:pPr>
          </w:p>
        </w:tc>
      </w:tr>
      <w:tr w:rsidR="001A1D17" w:rsidRPr="001A1D17" w14:paraId="6647360E" w14:textId="77777777" w:rsidTr="00522DF2">
        <w:tc>
          <w:tcPr>
            <w:tcW w:w="4248" w:type="dxa"/>
          </w:tcPr>
          <w:p w14:paraId="7775F59F" w14:textId="77777777" w:rsidR="00764B19" w:rsidRPr="001A1D17" w:rsidRDefault="00764B19" w:rsidP="001A1D17">
            <w:pPr>
              <w:spacing w:line="276" w:lineRule="auto"/>
              <w:jc w:val="both"/>
              <w:rPr>
                <w:rFonts w:ascii="Times New Roman" w:eastAsia="Calibri" w:hAnsi="Times New Roman" w:cs="Times New Roman"/>
                <w:b/>
                <w:bCs/>
                <w:sz w:val="20"/>
                <w:szCs w:val="20"/>
              </w:rPr>
            </w:pPr>
            <w:r w:rsidRPr="001A1D17">
              <w:rPr>
                <w:rFonts w:ascii="Times New Roman" w:eastAsia="Calibri" w:hAnsi="Times New Roman" w:cs="Times New Roman"/>
                <w:b/>
                <w:bCs/>
                <w:sz w:val="20"/>
                <w:szCs w:val="20"/>
              </w:rPr>
              <w:t>Intervenții chirurgicale</w:t>
            </w:r>
          </w:p>
        </w:tc>
        <w:tc>
          <w:tcPr>
            <w:tcW w:w="992" w:type="dxa"/>
          </w:tcPr>
          <w:p w14:paraId="035CC323"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1843" w:type="dxa"/>
          </w:tcPr>
          <w:p w14:paraId="18B6B842"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2551" w:type="dxa"/>
          </w:tcPr>
          <w:p w14:paraId="34C78BB4" w14:textId="77777777" w:rsidR="00764B19" w:rsidRPr="001A1D17" w:rsidRDefault="00764B19" w:rsidP="001A1D17">
            <w:pPr>
              <w:spacing w:line="276" w:lineRule="auto"/>
              <w:jc w:val="both"/>
              <w:rPr>
                <w:rFonts w:ascii="Times New Roman" w:eastAsia="Calibri" w:hAnsi="Times New Roman" w:cs="Times New Roman"/>
                <w:sz w:val="20"/>
                <w:szCs w:val="20"/>
              </w:rPr>
            </w:pPr>
          </w:p>
        </w:tc>
      </w:tr>
      <w:tr w:rsidR="001A1D17" w:rsidRPr="001A1D17" w14:paraId="76AE24CD" w14:textId="77777777" w:rsidTr="00522DF2">
        <w:tc>
          <w:tcPr>
            <w:tcW w:w="4248" w:type="dxa"/>
          </w:tcPr>
          <w:p w14:paraId="54F1A3BB" w14:textId="77777777" w:rsidR="00764B19" w:rsidRPr="001A1D17" w:rsidRDefault="00764B19" w:rsidP="001A1D17">
            <w:pPr>
              <w:spacing w:line="276" w:lineRule="auto"/>
              <w:jc w:val="both"/>
              <w:rPr>
                <w:rFonts w:ascii="Times New Roman" w:eastAsia="Calibri" w:hAnsi="Times New Roman" w:cs="Times New Roman"/>
                <w:b/>
                <w:bCs/>
                <w:sz w:val="20"/>
                <w:szCs w:val="20"/>
              </w:rPr>
            </w:pPr>
            <w:r w:rsidRPr="001A1D17">
              <w:rPr>
                <w:rFonts w:ascii="Times New Roman" w:eastAsia="Calibri" w:hAnsi="Times New Roman" w:cs="Times New Roman"/>
                <w:b/>
                <w:bCs/>
                <w:sz w:val="20"/>
                <w:szCs w:val="20"/>
              </w:rPr>
              <w:t>Alte afecțiuni cutanate</w:t>
            </w:r>
          </w:p>
        </w:tc>
        <w:tc>
          <w:tcPr>
            <w:tcW w:w="992" w:type="dxa"/>
          </w:tcPr>
          <w:p w14:paraId="5523254F"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1843" w:type="dxa"/>
          </w:tcPr>
          <w:p w14:paraId="405B2283"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2551" w:type="dxa"/>
          </w:tcPr>
          <w:p w14:paraId="0347DB21" w14:textId="77777777" w:rsidR="00764B19" w:rsidRPr="001A1D17" w:rsidRDefault="00764B19" w:rsidP="001A1D17">
            <w:pPr>
              <w:spacing w:line="276" w:lineRule="auto"/>
              <w:jc w:val="both"/>
              <w:rPr>
                <w:rFonts w:ascii="Times New Roman" w:eastAsia="Calibri" w:hAnsi="Times New Roman" w:cs="Times New Roman"/>
                <w:sz w:val="20"/>
                <w:szCs w:val="20"/>
              </w:rPr>
            </w:pPr>
          </w:p>
        </w:tc>
      </w:tr>
      <w:tr w:rsidR="00764B19" w:rsidRPr="001A1D17" w14:paraId="641379F9" w14:textId="77777777" w:rsidTr="00522DF2">
        <w:tc>
          <w:tcPr>
            <w:tcW w:w="4248" w:type="dxa"/>
          </w:tcPr>
          <w:p w14:paraId="11C6C5F0" w14:textId="77777777" w:rsidR="00764B19" w:rsidRPr="00F640DC" w:rsidRDefault="00764B19" w:rsidP="001A1D17">
            <w:pPr>
              <w:spacing w:line="276" w:lineRule="auto"/>
              <w:jc w:val="both"/>
              <w:rPr>
                <w:rFonts w:ascii="Times New Roman" w:eastAsia="Calibri" w:hAnsi="Times New Roman" w:cs="Times New Roman"/>
                <w:b/>
                <w:bCs/>
                <w:sz w:val="20"/>
                <w:szCs w:val="20"/>
                <w:lang w:val="pt-BR"/>
              </w:rPr>
            </w:pPr>
            <w:r w:rsidRPr="00F640DC">
              <w:rPr>
                <w:rFonts w:ascii="Times New Roman" w:eastAsia="Calibri" w:hAnsi="Times New Roman" w:cs="Times New Roman"/>
                <w:b/>
                <w:bCs/>
                <w:sz w:val="20"/>
                <w:szCs w:val="20"/>
                <w:lang w:val="pt-BR"/>
              </w:rPr>
              <w:t>Alte boli semnificative și ultimul control efectuat la medicul specialist</w:t>
            </w:r>
          </w:p>
        </w:tc>
        <w:tc>
          <w:tcPr>
            <w:tcW w:w="992" w:type="dxa"/>
          </w:tcPr>
          <w:p w14:paraId="11A43D2A" w14:textId="77777777" w:rsidR="00764B19" w:rsidRPr="00F640DC" w:rsidRDefault="00764B19" w:rsidP="001A1D17">
            <w:pPr>
              <w:spacing w:line="276" w:lineRule="auto"/>
              <w:jc w:val="both"/>
              <w:rPr>
                <w:rFonts w:ascii="Times New Roman" w:eastAsia="Calibri" w:hAnsi="Times New Roman" w:cs="Times New Roman"/>
                <w:sz w:val="20"/>
                <w:szCs w:val="20"/>
                <w:lang w:val="pt-BR"/>
              </w:rPr>
            </w:pPr>
          </w:p>
        </w:tc>
        <w:tc>
          <w:tcPr>
            <w:tcW w:w="1843" w:type="dxa"/>
          </w:tcPr>
          <w:p w14:paraId="64CB37D7" w14:textId="77777777" w:rsidR="00764B19" w:rsidRPr="00F640DC" w:rsidRDefault="00764B19" w:rsidP="001A1D17">
            <w:pPr>
              <w:spacing w:line="276" w:lineRule="auto"/>
              <w:jc w:val="both"/>
              <w:rPr>
                <w:rFonts w:ascii="Times New Roman" w:eastAsia="Calibri" w:hAnsi="Times New Roman" w:cs="Times New Roman"/>
                <w:sz w:val="20"/>
                <w:szCs w:val="20"/>
                <w:lang w:val="pt-BR"/>
              </w:rPr>
            </w:pPr>
          </w:p>
        </w:tc>
        <w:tc>
          <w:tcPr>
            <w:tcW w:w="2551" w:type="dxa"/>
          </w:tcPr>
          <w:p w14:paraId="632A2D29" w14:textId="77777777" w:rsidR="00764B19" w:rsidRPr="00F640DC" w:rsidRDefault="00764B19" w:rsidP="001A1D17">
            <w:pPr>
              <w:spacing w:line="276" w:lineRule="auto"/>
              <w:jc w:val="both"/>
              <w:rPr>
                <w:rFonts w:ascii="Times New Roman" w:eastAsia="Calibri" w:hAnsi="Times New Roman" w:cs="Times New Roman"/>
                <w:sz w:val="20"/>
                <w:szCs w:val="20"/>
                <w:lang w:val="pt-BR"/>
              </w:rPr>
            </w:pPr>
          </w:p>
        </w:tc>
      </w:tr>
    </w:tbl>
    <w:p w14:paraId="5A3B3DDE" w14:textId="77777777" w:rsidR="00764B19" w:rsidRPr="001A1D17" w:rsidRDefault="00764B19" w:rsidP="001A1D17">
      <w:pPr>
        <w:autoSpaceDE w:val="0"/>
        <w:autoSpaceDN w:val="0"/>
        <w:adjustRightInd w:val="0"/>
        <w:spacing w:after="0" w:line="240" w:lineRule="auto"/>
        <w:jc w:val="both"/>
        <w:rPr>
          <w:rFonts w:ascii="Times New Roman" w:eastAsia="Calibri" w:hAnsi="Times New Roman" w:cs="Times New Roman"/>
          <w:b/>
          <w:bCs/>
          <w:sz w:val="24"/>
          <w:szCs w:val="24"/>
        </w:rPr>
      </w:pPr>
    </w:p>
    <w:p w14:paraId="6A47FEEF" w14:textId="5EB9FF69" w:rsidR="00764B19" w:rsidRPr="001A1D17" w:rsidRDefault="00764B19" w:rsidP="001A1D17">
      <w:pPr>
        <w:autoSpaceDE w:val="0"/>
        <w:autoSpaceDN w:val="0"/>
        <w:adjustRightInd w:val="0"/>
        <w:spacing w:after="0" w:line="240" w:lineRule="auto"/>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t>II. DIAGNO</w:t>
      </w:r>
      <w:r w:rsidR="00522DF2" w:rsidRPr="001A1D17">
        <w:rPr>
          <w:rFonts w:ascii="Times New Roman" w:eastAsia="Calibri" w:hAnsi="Times New Roman" w:cs="Times New Roman"/>
          <w:b/>
          <w:bCs/>
          <w:sz w:val="24"/>
          <w:szCs w:val="24"/>
        </w:rPr>
        <w:t>STIC ŞI ISTORIC PEMFIGUS VULGAR</w:t>
      </w:r>
    </w:p>
    <w:p w14:paraId="670C0AD0" w14:textId="667A25EB" w:rsidR="00764B19" w:rsidRPr="001A1D17" w:rsidRDefault="00764B19" w:rsidP="001A1D17">
      <w:p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 xml:space="preserve">Diagnostic cert de pemfigus vulgar: anul _ _ _ _ luna </w:t>
      </w:r>
      <w:r w:rsidR="00522DF2" w:rsidRPr="001A1D17">
        <w:rPr>
          <w:rFonts w:ascii="Times New Roman" w:eastAsia="Calibri" w:hAnsi="Times New Roman" w:cs="Times New Roman"/>
          <w:sz w:val="24"/>
          <w:szCs w:val="24"/>
        </w:rPr>
        <w:t>_ _ _ _</w:t>
      </w:r>
    </w:p>
    <w:p w14:paraId="5407AE4B" w14:textId="26AFA2B9" w:rsidR="00764B19" w:rsidRPr="001A1D17" w:rsidRDefault="00764B19" w:rsidP="001A1D17">
      <w:p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 xml:space="preserve">Data debutului: anul _ _ _ _ luna </w:t>
      </w:r>
      <w:r w:rsidR="00522DF2" w:rsidRPr="001A1D17">
        <w:rPr>
          <w:rFonts w:ascii="Times New Roman" w:eastAsia="Calibri" w:hAnsi="Times New Roman" w:cs="Times New Roman"/>
          <w:sz w:val="24"/>
          <w:szCs w:val="24"/>
        </w:rPr>
        <w:t>_ _ _ _</w:t>
      </w:r>
    </w:p>
    <w:p w14:paraId="45B66031" w14:textId="77777777" w:rsidR="00764B19" w:rsidRPr="001A1D17" w:rsidRDefault="00764B19" w:rsidP="001A1D17">
      <w:pPr>
        <w:autoSpaceDE w:val="0"/>
        <w:autoSpaceDN w:val="0"/>
        <w:adjustRightInd w:val="0"/>
        <w:spacing w:after="0" w:line="240" w:lineRule="auto"/>
        <w:jc w:val="both"/>
        <w:rPr>
          <w:rFonts w:ascii="Times New Roman" w:eastAsia="Calibri" w:hAnsi="Times New Roman" w:cs="Times New Roman"/>
          <w:sz w:val="24"/>
          <w:szCs w:val="24"/>
        </w:rPr>
      </w:pPr>
    </w:p>
    <w:p w14:paraId="009515B1" w14:textId="77777777" w:rsidR="00764B19" w:rsidRPr="001A1D17" w:rsidRDefault="00764B19" w:rsidP="001A1D17">
      <w:p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La iniţierea tratamentului se va anexa şi buletinul de analiză histopatologic, serologic și de IFD, în original sau copie, cu parafa și semnătura medicului anatomopatolog și autentificată prin semnătura şi parafa medicului curant dermatolog.</w:t>
      </w:r>
    </w:p>
    <w:p w14:paraId="726DCB43" w14:textId="77777777" w:rsidR="00764B19" w:rsidRPr="001A1D17" w:rsidRDefault="00764B19" w:rsidP="001A1D17">
      <w:p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Raportul medical cu vaccinările pacientului trebuie de asemenea anexată formularului de inițiere a terapiei cu rituximab.</w:t>
      </w:r>
    </w:p>
    <w:p w14:paraId="791BD0BC" w14:textId="77777777" w:rsidR="00764B19" w:rsidRPr="001A1D17" w:rsidRDefault="00764B19" w:rsidP="001A1D17">
      <w:pPr>
        <w:autoSpaceDE w:val="0"/>
        <w:autoSpaceDN w:val="0"/>
        <w:adjustRightInd w:val="0"/>
        <w:spacing w:after="0" w:line="240" w:lineRule="auto"/>
        <w:jc w:val="both"/>
        <w:rPr>
          <w:rFonts w:ascii="Times New Roman" w:eastAsia="Calibri" w:hAnsi="Times New Roman" w:cs="Times New Roman"/>
          <w:sz w:val="24"/>
          <w:szCs w:val="24"/>
        </w:rPr>
      </w:pPr>
    </w:p>
    <w:p w14:paraId="624BAB8B" w14:textId="283AC7FA" w:rsidR="00764B19" w:rsidRPr="001A1D17" w:rsidRDefault="00764B19" w:rsidP="001A1D17">
      <w:pPr>
        <w:autoSpaceDE w:val="0"/>
        <w:autoSpaceDN w:val="0"/>
        <w:adjustRightInd w:val="0"/>
        <w:spacing w:after="0" w:line="240" w:lineRule="auto"/>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t>III. TERAPII SISTEMICE URMATE A</w:t>
      </w:r>
      <w:r w:rsidR="00522DF2" w:rsidRPr="001A1D17">
        <w:rPr>
          <w:rFonts w:ascii="Times New Roman" w:eastAsia="Calibri" w:hAnsi="Times New Roman" w:cs="Times New Roman"/>
          <w:b/>
          <w:bCs/>
          <w:sz w:val="24"/>
          <w:szCs w:val="24"/>
        </w:rPr>
        <w:t>NTERIOR INIȚIERII RITUXIMABULUI</w:t>
      </w:r>
    </w:p>
    <w:p w14:paraId="0C00D3B5" w14:textId="7216773E" w:rsidR="00764B19" w:rsidRPr="001A1D17" w:rsidRDefault="00764B19" w:rsidP="001A1D17">
      <w:p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Se completează în momentul vizitei pre-tratament</w:t>
      </w:r>
    </w:p>
    <w:p w14:paraId="16C682ED" w14:textId="77777777" w:rsidR="00764B19" w:rsidRPr="001A1D17" w:rsidRDefault="00764B19" w:rsidP="001A1D17">
      <w:pPr>
        <w:autoSpaceDE w:val="0"/>
        <w:autoSpaceDN w:val="0"/>
        <w:adjustRightInd w:val="0"/>
        <w:spacing w:after="0" w:line="240" w:lineRule="auto"/>
        <w:jc w:val="both"/>
        <w:rPr>
          <w:rFonts w:ascii="Times New Roman" w:eastAsia="Calibri" w:hAnsi="Times New Roman" w:cs="Times New Roman"/>
          <w:sz w:val="24"/>
          <w:szCs w:val="24"/>
        </w:rPr>
      </w:pPr>
    </w:p>
    <w:tbl>
      <w:tblPr>
        <w:tblStyle w:val="TableGridLight2"/>
        <w:tblW w:w="9634" w:type="dxa"/>
        <w:tblLook w:val="04A0" w:firstRow="1" w:lastRow="0" w:firstColumn="1" w:lastColumn="0" w:noHBand="0" w:noVBand="1"/>
      </w:tblPr>
      <w:tblGrid>
        <w:gridCol w:w="1803"/>
        <w:gridCol w:w="1803"/>
        <w:gridCol w:w="1803"/>
        <w:gridCol w:w="1803"/>
        <w:gridCol w:w="2422"/>
      </w:tblGrid>
      <w:tr w:rsidR="001A1D17" w:rsidRPr="001A1D17" w14:paraId="7292F9EC" w14:textId="77777777" w:rsidTr="00522DF2">
        <w:tc>
          <w:tcPr>
            <w:tcW w:w="1803" w:type="dxa"/>
          </w:tcPr>
          <w:p w14:paraId="58996C1A"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b/>
                <w:bCs/>
                <w:sz w:val="20"/>
                <w:szCs w:val="20"/>
              </w:rPr>
            </w:pPr>
            <w:r w:rsidRPr="001A1D17">
              <w:rPr>
                <w:rFonts w:ascii="Times New Roman" w:eastAsia="Calibri" w:hAnsi="Times New Roman" w:cs="Times New Roman"/>
                <w:b/>
                <w:bCs/>
                <w:sz w:val="20"/>
                <w:szCs w:val="20"/>
              </w:rPr>
              <w:t>Medicament</w:t>
            </w:r>
          </w:p>
        </w:tc>
        <w:tc>
          <w:tcPr>
            <w:tcW w:w="1803" w:type="dxa"/>
          </w:tcPr>
          <w:p w14:paraId="10D50F85"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b/>
                <w:bCs/>
                <w:sz w:val="20"/>
                <w:szCs w:val="20"/>
              </w:rPr>
            </w:pPr>
            <w:r w:rsidRPr="001A1D17">
              <w:rPr>
                <w:rFonts w:ascii="Times New Roman" w:eastAsia="Calibri" w:hAnsi="Times New Roman" w:cs="Times New Roman"/>
                <w:b/>
                <w:bCs/>
                <w:sz w:val="20"/>
                <w:szCs w:val="20"/>
              </w:rPr>
              <w:t>Doza</w:t>
            </w:r>
          </w:p>
        </w:tc>
        <w:tc>
          <w:tcPr>
            <w:tcW w:w="1803" w:type="dxa"/>
          </w:tcPr>
          <w:p w14:paraId="58C10E46"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b/>
                <w:bCs/>
                <w:sz w:val="20"/>
                <w:szCs w:val="20"/>
              </w:rPr>
            </w:pPr>
            <w:r w:rsidRPr="001A1D17">
              <w:rPr>
                <w:rFonts w:ascii="Times New Roman" w:eastAsia="Calibri" w:hAnsi="Times New Roman" w:cs="Times New Roman"/>
                <w:b/>
                <w:bCs/>
                <w:sz w:val="20"/>
                <w:szCs w:val="20"/>
              </w:rPr>
              <w:t>Data inițierii</w:t>
            </w:r>
          </w:p>
        </w:tc>
        <w:tc>
          <w:tcPr>
            <w:tcW w:w="1803" w:type="dxa"/>
          </w:tcPr>
          <w:p w14:paraId="014D6CAC"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b/>
                <w:bCs/>
                <w:sz w:val="20"/>
                <w:szCs w:val="20"/>
              </w:rPr>
            </w:pPr>
            <w:r w:rsidRPr="001A1D17">
              <w:rPr>
                <w:rFonts w:ascii="Times New Roman" w:eastAsia="Calibri" w:hAnsi="Times New Roman" w:cs="Times New Roman"/>
                <w:b/>
                <w:bCs/>
                <w:sz w:val="20"/>
                <w:szCs w:val="20"/>
              </w:rPr>
              <w:t>Data opririi</w:t>
            </w:r>
          </w:p>
        </w:tc>
        <w:tc>
          <w:tcPr>
            <w:tcW w:w="2422" w:type="dxa"/>
          </w:tcPr>
          <w:p w14:paraId="124EC2C7"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b/>
                <w:bCs/>
                <w:sz w:val="20"/>
                <w:szCs w:val="20"/>
              </w:rPr>
            </w:pPr>
            <w:r w:rsidRPr="001A1D17">
              <w:rPr>
                <w:rFonts w:ascii="Times New Roman" w:eastAsia="Calibri" w:hAnsi="Times New Roman" w:cs="Times New Roman"/>
                <w:b/>
                <w:bCs/>
                <w:sz w:val="20"/>
                <w:szCs w:val="20"/>
              </w:rPr>
              <w:t>Observații*</w:t>
            </w:r>
          </w:p>
        </w:tc>
      </w:tr>
      <w:tr w:rsidR="001A1D17" w:rsidRPr="001A1D17" w14:paraId="15A61043" w14:textId="77777777" w:rsidTr="00522DF2">
        <w:tc>
          <w:tcPr>
            <w:tcW w:w="1803" w:type="dxa"/>
          </w:tcPr>
          <w:p w14:paraId="0B8ACFD5"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b/>
                <w:bCs/>
                <w:sz w:val="20"/>
                <w:szCs w:val="20"/>
              </w:rPr>
            </w:pPr>
          </w:p>
        </w:tc>
        <w:tc>
          <w:tcPr>
            <w:tcW w:w="1803" w:type="dxa"/>
          </w:tcPr>
          <w:p w14:paraId="6753C843"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b/>
                <w:bCs/>
                <w:sz w:val="20"/>
                <w:szCs w:val="20"/>
              </w:rPr>
            </w:pPr>
          </w:p>
        </w:tc>
        <w:tc>
          <w:tcPr>
            <w:tcW w:w="1803" w:type="dxa"/>
          </w:tcPr>
          <w:p w14:paraId="1436A0CA"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b/>
                <w:bCs/>
                <w:sz w:val="20"/>
                <w:szCs w:val="20"/>
              </w:rPr>
            </w:pPr>
          </w:p>
        </w:tc>
        <w:tc>
          <w:tcPr>
            <w:tcW w:w="1803" w:type="dxa"/>
          </w:tcPr>
          <w:p w14:paraId="0EC30ED2"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b/>
                <w:bCs/>
                <w:sz w:val="20"/>
                <w:szCs w:val="20"/>
              </w:rPr>
            </w:pPr>
          </w:p>
        </w:tc>
        <w:tc>
          <w:tcPr>
            <w:tcW w:w="2422" w:type="dxa"/>
          </w:tcPr>
          <w:p w14:paraId="6C1C52EC"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b/>
                <w:bCs/>
                <w:sz w:val="20"/>
                <w:szCs w:val="20"/>
              </w:rPr>
            </w:pPr>
          </w:p>
        </w:tc>
      </w:tr>
      <w:tr w:rsidR="001A1D17" w:rsidRPr="001A1D17" w14:paraId="23F900DC" w14:textId="77777777" w:rsidTr="00522DF2">
        <w:tc>
          <w:tcPr>
            <w:tcW w:w="1803" w:type="dxa"/>
          </w:tcPr>
          <w:p w14:paraId="1ECA9CCE"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b/>
                <w:bCs/>
                <w:sz w:val="20"/>
                <w:szCs w:val="20"/>
              </w:rPr>
            </w:pPr>
          </w:p>
        </w:tc>
        <w:tc>
          <w:tcPr>
            <w:tcW w:w="1803" w:type="dxa"/>
          </w:tcPr>
          <w:p w14:paraId="5DEE42BB"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b/>
                <w:bCs/>
                <w:sz w:val="20"/>
                <w:szCs w:val="20"/>
              </w:rPr>
            </w:pPr>
          </w:p>
        </w:tc>
        <w:tc>
          <w:tcPr>
            <w:tcW w:w="1803" w:type="dxa"/>
          </w:tcPr>
          <w:p w14:paraId="1882ED1B"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b/>
                <w:bCs/>
                <w:sz w:val="20"/>
                <w:szCs w:val="20"/>
              </w:rPr>
            </w:pPr>
          </w:p>
        </w:tc>
        <w:tc>
          <w:tcPr>
            <w:tcW w:w="1803" w:type="dxa"/>
          </w:tcPr>
          <w:p w14:paraId="71CEF13C"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b/>
                <w:bCs/>
                <w:sz w:val="20"/>
                <w:szCs w:val="20"/>
              </w:rPr>
            </w:pPr>
          </w:p>
        </w:tc>
        <w:tc>
          <w:tcPr>
            <w:tcW w:w="2422" w:type="dxa"/>
          </w:tcPr>
          <w:p w14:paraId="2B096F21"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b/>
                <w:bCs/>
                <w:sz w:val="20"/>
                <w:szCs w:val="20"/>
              </w:rPr>
            </w:pPr>
          </w:p>
        </w:tc>
      </w:tr>
      <w:tr w:rsidR="001A1D17" w:rsidRPr="001A1D17" w14:paraId="3BEB0D2B" w14:textId="77777777" w:rsidTr="00522DF2">
        <w:tc>
          <w:tcPr>
            <w:tcW w:w="1803" w:type="dxa"/>
          </w:tcPr>
          <w:p w14:paraId="22A2B06C"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b/>
                <w:bCs/>
                <w:sz w:val="20"/>
                <w:szCs w:val="20"/>
              </w:rPr>
            </w:pPr>
          </w:p>
        </w:tc>
        <w:tc>
          <w:tcPr>
            <w:tcW w:w="1803" w:type="dxa"/>
          </w:tcPr>
          <w:p w14:paraId="5656D110"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b/>
                <w:bCs/>
                <w:sz w:val="20"/>
                <w:szCs w:val="20"/>
              </w:rPr>
            </w:pPr>
          </w:p>
        </w:tc>
        <w:tc>
          <w:tcPr>
            <w:tcW w:w="1803" w:type="dxa"/>
          </w:tcPr>
          <w:p w14:paraId="5B9F24A2"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b/>
                <w:bCs/>
                <w:sz w:val="20"/>
                <w:szCs w:val="20"/>
              </w:rPr>
            </w:pPr>
          </w:p>
        </w:tc>
        <w:tc>
          <w:tcPr>
            <w:tcW w:w="1803" w:type="dxa"/>
          </w:tcPr>
          <w:p w14:paraId="034D422F"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b/>
                <w:bCs/>
                <w:sz w:val="20"/>
                <w:szCs w:val="20"/>
              </w:rPr>
            </w:pPr>
          </w:p>
        </w:tc>
        <w:tc>
          <w:tcPr>
            <w:tcW w:w="2422" w:type="dxa"/>
          </w:tcPr>
          <w:p w14:paraId="45F0A4B2"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b/>
                <w:bCs/>
                <w:sz w:val="20"/>
                <w:szCs w:val="20"/>
              </w:rPr>
            </w:pPr>
          </w:p>
        </w:tc>
      </w:tr>
      <w:tr w:rsidR="001A1D17" w:rsidRPr="001A1D17" w14:paraId="5A8B0FA0" w14:textId="77777777" w:rsidTr="00522DF2">
        <w:tc>
          <w:tcPr>
            <w:tcW w:w="1803" w:type="dxa"/>
          </w:tcPr>
          <w:p w14:paraId="4365068F"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b/>
                <w:bCs/>
                <w:sz w:val="20"/>
                <w:szCs w:val="20"/>
              </w:rPr>
            </w:pPr>
          </w:p>
        </w:tc>
        <w:tc>
          <w:tcPr>
            <w:tcW w:w="1803" w:type="dxa"/>
          </w:tcPr>
          <w:p w14:paraId="15B970EC"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b/>
                <w:bCs/>
                <w:sz w:val="20"/>
                <w:szCs w:val="20"/>
              </w:rPr>
            </w:pPr>
          </w:p>
        </w:tc>
        <w:tc>
          <w:tcPr>
            <w:tcW w:w="1803" w:type="dxa"/>
          </w:tcPr>
          <w:p w14:paraId="062DC077"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b/>
                <w:bCs/>
                <w:sz w:val="20"/>
                <w:szCs w:val="20"/>
              </w:rPr>
            </w:pPr>
          </w:p>
        </w:tc>
        <w:tc>
          <w:tcPr>
            <w:tcW w:w="1803" w:type="dxa"/>
          </w:tcPr>
          <w:p w14:paraId="243D4796"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b/>
                <w:bCs/>
                <w:sz w:val="20"/>
                <w:szCs w:val="20"/>
              </w:rPr>
            </w:pPr>
          </w:p>
        </w:tc>
        <w:tc>
          <w:tcPr>
            <w:tcW w:w="2422" w:type="dxa"/>
          </w:tcPr>
          <w:p w14:paraId="5DEFFB5D"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b/>
                <w:bCs/>
                <w:sz w:val="20"/>
                <w:szCs w:val="20"/>
              </w:rPr>
            </w:pPr>
          </w:p>
        </w:tc>
      </w:tr>
    </w:tbl>
    <w:p w14:paraId="23E35C19" w14:textId="77777777" w:rsidR="00764B19" w:rsidRPr="001A1D17" w:rsidRDefault="00764B19" w:rsidP="001A1D17">
      <w:pPr>
        <w:autoSpaceDE w:val="0"/>
        <w:autoSpaceDN w:val="0"/>
        <w:adjustRightInd w:val="0"/>
        <w:spacing w:after="0" w:line="240"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*motivul opririi, eficiența/ineficiența terapeutică, efecte adverse</w:t>
      </w:r>
    </w:p>
    <w:p w14:paraId="6450DEEE" w14:textId="77777777" w:rsidR="00764B19" w:rsidRPr="001A1D17" w:rsidRDefault="00764B19" w:rsidP="001A1D17">
      <w:pPr>
        <w:autoSpaceDE w:val="0"/>
        <w:autoSpaceDN w:val="0"/>
        <w:adjustRightInd w:val="0"/>
        <w:spacing w:after="0" w:line="240" w:lineRule="auto"/>
        <w:jc w:val="both"/>
        <w:rPr>
          <w:rFonts w:ascii="Times New Roman" w:eastAsia="Calibri" w:hAnsi="Times New Roman" w:cs="Times New Roman"/>
          <w:sz w:val="24"/>
          <w:szCs w:val="24"/>
        </w:rPr>
      </w:pPr>
    </w:p>
    <w:p w14:paraId="007B6B28" w14:textId="77777777" w:rsidR="00CA606F" w:rsidRPr="001A1D17" w:rsidRDefault="00CA606F" w:rsidP="001A1D17">
      <w:pPr>
        <w:autoSpaceDE w:val="0"/>
        <w:autoSpaceDN w:val="0"/>
        <w:adjustRightInd w:val="0"/>
        <w:spacing w:after="0" w:line="240" w:lineRule="auto"/>
        <w:jc w:val="both"/>
        <w:rPr>
          <w:rFonts w:ascii="Times New Roman" w:eastAsia="Calibri" w:hAnsi="Times New Roman" w:cs="Times New Roman"/>
          <w:sz w:val="24"/>
          <w:szCs w:val="24"/>
        </w:rPr>
      </w:pPr>
    </w:p>
    <w:p w14:paraId="0D8544FA" w14:textId="4DB8182D" w:rsidR="00764B19" w:rsidRPr="001A1D17" w:rsidRDefault="00764B19" w:rsidP="001A1D17">
      <w:pPr>
        <w:autoSpaceDE w:val="0"/>
        <w:autoSpaceDN w:val="0"/>
        <w:adjustRightInd w:val="0"/>
        <w:spacing w:after="0" w:line="240" w:lineRule="auto"/>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lastRenderedPageBreak/>
        <w:t>IV</w:t>
      </w:r>
      <w:r w:rsidR="001A598F" w:rsidRPr="001A1D17">
        <w:rPr>
          <w:rFonts w:ascii="Times New Roman" w:eastAsia="Calibri" w:hAnsi="Times New Roman" w:cs="Times New Roman"/>
          <w:b/>
          <w:bCs/>
          <w:sz w:val="24"/>
          <w:szCs w:val="24"/>
        </w:rPr>
        <w:t>.</w:t>
      </w:r>
      <w:r w:rsidRPr="001A1D17">
        <w:rPr>
          <w:rFonts w:ascii="Times New Roman" w:eastAsia="Calibri" w:hAnsi="Times New Roman" w:cs="Times New Roman"/>
          <w:b/>
          <w:bCs/>
          <w:sz w:val="24"/>
          <w:szCs w:val="24"/>
        </w:rPr>
        <w:t xml:space="preserve"> TERAPII SISTEMICE ACTUALE</w:t>
      </w:r>
    </w:p>
    <w:p w14:paraId="4CB3EF9B" w14:textId="77777777" w:rsidR="00764B19" w:rsidRPr="001A1D17" w:rsidRDefault="00764B19" w:rsidP="001A1D17">
      <w:pPr>
        <w:autoSpaceDE w:val="0"/>
        <w:autoSpaceDN w:val="0"/>
        <w:adjustRightInd w:val="0"/>
        <w:spacing w:after="0" w:line="240" w:lineRule="auto"/>
        <w:jc w:val="both"/>
        <w:rPr>
          <w:rFonts w:ascii="Times New Roman" w:eastAsia="Calibri" w:hAnsi="Times New Roman" w:cs="Times New Roman"/>
          <w:b/>
          <w:bCs/>
          <w:sz w:val="24"/>
          <w:szCs w:val="24"/>
        </w:rPr>
      </w:pPr>
    </w:p>
    <w:tbl>
      <w:tblPr>
        <w:tblStyle w:val="TableGridLight2"/>
        <w:tblW w:w="9634" w:type="dxa"/>
        <w:tblLook w:val="04A0" w:firstRow="1" w:lastRow="0" w:firstColumn="1" w:lastColumn="0" w:noHBand="0" w:noVBand="1"/>
      </w:tblPr>
      <w:tblGrid>
        <w:gridCol w:w="2263"/>
        <w:gridCol w:w="1560"/>
        <w:gridCol w:w="2551"/>
        <w:gridCol w:w="3260"/>
      </w:tblGrid>
      <w:tr w:rsidR="001A1D17" w:rsidRPr="001A1D17" w14:paraId="2F0EF0C1" w14:textId="77777777" w:rsidTr="00522DF2">
        <w:tc>
          <w:tcPr>
            <w:tcW w:w="2263" w:type="dxa"/>
          </w:tcPr>
          <w:p w14:paraId="2DFBDD69"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b/>
                <w:bCs/>
                <w:sz w:val="20"/>
                <w:szCs w:val="20"/>
              </w:rPr>
            </w:pPr>
            <w:r w:rsidRPr="001A1D17">
              <w:rPr>
                <w:rFonts w:ascii="Times New Roman" w:eastAsia="Calibri" w:hAnsi="Times New Roman" w:cs="Times New Roman"/>
                <w:b/>
                <w:bCs/>
                <w:sz w:val="20"/>
                <w:szCs w:val="20"/>
              </w:rPr>
              <w:t>Medicament</w:t>
            </w:r>
          </w:p>
        </w:tc>
        <w:tc>
          <w:tcPr>
            <w:tcW w:w="1560" w:type="dxa"/>
          </w:tcPr>
          <w:p w14:paraId="3269BF4A"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b/>
                <w:bCs/>
                <w:sz w:val="20"/>
                <w:szCs w:val="20"/>
              </w:rPr>
            </w:pPr>
            <w:r w:rsidRPr="001A1D17">
              <w:rPr>
                <w:rFonts w:ascii="Times New Roman" w:eastAsia="Calibri" w:hAnsi="Times New Roman" w:cs="Times New Roman"/>
                <w:b/>
                <w:bCs/>
                <w:sz w:val="20"/>
                <w:szCs w:val="20"/>
              </w:rPr>
              <w:t>Doza</w:t>
            </w:r>
          </w:p>
        </w:tc>
        <w:tc>
          <w:tcPr>
            <w:tcW w:w="2551" w:type="dxa"/>
            <w:tcBorders>
              <w:right w:val="single" w:sz="4" w:space="0" w:color="auto"/>
            </w:tcBorders>
          </w:tcPr>
          <w:p w14:paraId="1DDC51ED"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b/>
                <w:bCs/>
                <w:sz w:val="20"/>
                <w:szCs w:val="20"/>
              </w:rPr>
            </w:pPr>
            <w:r w:rsidRPr="001A1D17">
              <w:rPr>
                <w:rFonts w:ascii="Times New Roman" w:eastAsia="Calibri" w:hAnsi="Times New Roman" w:cs="Times New Roman"/>
                <w:b/>
                <w:bCs/>
                <w:sz w:val="20"/>
                <w:szCs w:val="20"/>
              </w:rPr>
              <w:t>Data inițierii terapiei</w:t>
            </w:r>
          </w:p>
        </w:tc>
        <w:tc>
          <w:tcPr>
            <w:tcW w:w="3260" w:type="dxa"/>
            <w:tcBorders>
              <w:left w:val="single" w:sz="4" w:space="0" w:color="auto"/>
            </w:tcBorders>
          </w:tcPr>
          <w:p w14:paraId="283FB4FC"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b/>
                <w:bCs/>
                <w:sz w:val="20"/>
                <w:szCs w:val="20"/>
              </w:rPr>
            </w:pPr>
            <w:r w:rsidRPr="001A1D17">
              <w:rPr>
                <w:rFonts w:ascii="Times New Roman" w:eastAsia="Calibri" w:hAnsi="Times New Roman" w:cs="Times New Roman"/>
                <w:b/>
                <w:bCs/>
                <w:sz w:val="20"/>
                <w:szCs w:val="20"/>
              </w:rPr>
              <w:t>Observații*</w:t>
            </w:r>
          </w:p>
        </w:tc>
      </w:tr>
      <w:tr w:rsidR="001A1D17" w:rsidRPr="001A1D17" w14:paraId="2D275652" w14:textId="77777777" w:rsidTr="00522DF2">
        <w:tc>
          <w:tcPr>
            <w:tcW w:w="2263" w:type="dxa"/>
          </w:tcPr>
          <w:p w14:paraId="6B36E158"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1560" w:type="dxa"/>
          </w:tcPr>
          <w:p w14:paraId="336FE6E1"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551" w:type="dxa"/>
            <w:tcBorders>
              <w:right w:val="single" w:sz="4" w:space="0" w:color="auto"/>
            </w:tcBorders>
          </w:tcPr>
          <w:p w14:paraId="66F90D98"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3260" w:type="dxa"/>
            <w:tcBorders>
              <w:left w:val="single" w:sz="4" w:space="0" w:color="auto"/>
            </w:tcBorders>
          </w:tcPr>
          <w:p w14:paraId="7B8B6179"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r>
      <w:tr w:rsidR="001A1D17" w:rsidRPr="001A1D17" w14:paraId="530D2A5F" w14:textId="77777777" w:rsidTr="00522DF2">
        <w:tc>
          <w:tcPr>
            <w:tcW w:w="2263" w:type="dxa"/>
          </w:tcPr>
          <w:p w14:paraId="592748E7"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1560" w:type="dxa"/>
          </w:tcPr>
          <w:p w14:paraId="532499D6"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551" w:type="dxa"/>
            <w:tcBorders>
              <w:right w:val="single" w:sz="4" w:space="0" w:color="auto"/>
            </w:tcBorders>
          </w:tcPr>
          <w:p w14:paraId="3E2E915E"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3260" w:type="dxa"/>
            <w:tcBorders>
              <w:left w:val="single" w:sz="4" w:space="0" w:color="auto"/>
            </w:tcBorders>
          </w:tcPr>
          <w:p w14:paraId="1B8B88D6"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r>
      <w:tr w:rsidR="001A1D17" w:rsidRPr="001A1D17" w14:paraId="22A60368" w14:textId="77777777" w:rsidTr="00522DF2">
        <w:tc>
          <w:tcPr>
            <w:tcW w:w="2263" w:type="dxa"/>
          </w:tcPr>
          <w:p w14:paraId="3B1F53EE"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1560" w:type="dxa"/>
          </w:tcPr>
          <w:p w14:paraId="3BE3ADFF"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551" w:type="dxa"/>
            <w:tcBorders>
              <w:right w:val="single" w:sz="4" w:space="0" w:color="auto"/>
            </w:tcBorders>
          </w:tcPr>
          <w:p w14:paraId="2896F5FE"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3260" w:type="dxa"/>
            <w:tcBorders>
              <w:left w:val="single" w:sz="4" w:space="0" w:color="auto"/>
            </w:tcBorders>
          </w:tcPr>
          <w:p w14:paraId="4267C965"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r>
      <w:tr w:rsidR="001A1D17" w:rsidRPr="001A1D17" w14:paraId="7E97C892" w14:textId="77777777" w:rsidTr="00522DF2">
        <w:tc>
          <w:tcPr>
            <w:tcW w:w="2263" w:type="dxa"/>
          </w:tcPr>
          <w:p w14:paraId="55DD6CD8"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1560" w:type="dxa"/>
          </w:tcPr>
          <w:p w14:paraId="2AA57FEC"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551" w:type="dxa"/>
            <w:tcBorders>
              <w:right w:val="single" w:sz="4" w:space="0" w:color="auto"/>
            </w:tcBorders>
          </w:tcPr>
          <w:p w14:paraId="2A295854"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3260" w:type="dxa"/>
            <w:tcBorders>
              <w:left w:val="single" w:sz="4" w:space="0" w:color="auto"/>
            </w:tcBorders>
          </w:tcPr>
          <w:p w14:paraId="0F2E4EF5"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r>
    </w:tbl>
    <w:p w14:paraId="1FF67264" w14:textId="77777777" w:rsidR="00764B19" w:rsidRPr="001A1D17" w:rsidRDefault="00764B19" w:rsidP="001A1D17">
      <w:pPr>
        <w:autoSpaceDE w:val="0"/>
        <w:autoSpaceDN w:val="0"/>
        <w:adjustRightInd w:val="0"/>
        <w:spacing w:after="0" w:line="240"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*Evoluție favorabilă/lent favorabilă/staționară/nefavorabilă, efecte adverse</w:t>
      </w:r>
    </w:p>
    <w:p w14:paraId="4C8F28CA" w14:textId="77777777" w:rsidR="00764B19" w:rsidRPr="001A1D17" w:rsidRDefault="00764B19" w:rsidP="001A1D17">
      <w:pPr>
        <w:autoSpaceDE w:val="0"/>
        <w:autoSpaceDN w:val="0"/>
        <w:adjustRightInd w:val="0"/>
        <w:spacing w:after="0" w:line="240" w:lineRule="auto"/>
        <w:jc w:val="both"/>
        <w:rPr>
          <w:rFonts w:ascii="Times New Roman" w:eastAsia="Calibri" w:hAnsi="Times New Roman" w:cs="Times New Roman"/>
          <w:sz w:val="24"/>
          <w:szCs w:val="24"/>
        </w:rPr>
      </w:pPr>
    </w:p>
    <w:p w14:paraId="2B1CABA5" w14:textId="2A8458F4" w:rsidR="00764B19" w:rsidRPr="001A1D17" w:rsidRDefault="00764B19" w:rsidP="001A1D17">
      <w:pPr>
        <w:spacing w:line="276" w:lineRule="auto"/>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t>V</w:t>
      </w:r>
      <w:r w:rsidR="001A598F" w:rsidRPr="001A1D17">
        <w:rPr>
          <w:rFonts w:ascii="Times New Roman" w:eastAsia="Calibri" w:hAnsi="Times New Roman" w:cs="Times New Roman"/>
          <w:b/>
          <w:bCs/>
          <w:sz w:val="24"/>
          <w:szCs w:val="24"/>
        </w:rPr>
        <w:t>.</w:t>
      </w:r>
      <w:r w:rsidRPr="001A1D17">
        <w:rPr>
          <w:rFonts w:ascii="Times New Roman" w:eastAsia="Calibri" w:hAnsi="Times New Roman" w:cs="Times New Roman"/>
          <w:b/>
          <w:bCs/>
          <w:sz w:val="24"/>
          <w:szCs w:val="24"/>
        </w:rPr>
        <w:t xml:space="preserve"> TERAPII TOPICE UTILIZATE IN PREZENT </w:t>
      </w:r>
    </w:p>
    <w:tbl>
      <w:tblPr>
        <w:tblStyle w:val="TableGridLight2"/>
        <w:tblW w:w="9634" w:type="dxa"/>
        <w:tblLook w:val="04A0" w:firstRow="1" w:lastRow="0" w:firstColumn="1" w:lastColumn="0" w:noHBand="0" w:noVBand="1"/>
      </w:tblPr>
      <w:tblGrid>
        <w:gridCol w:w="3235"/>
        <w:gridCol w:w="6399"/>
      </w:tblGrid>
      <w:tr w:rsidR="001A1D17" w:rsidRPr="001A1D17" w14:paraId="52F283AD" w14:textId="77777777" w:rsidTr="00522DF2">
        <w:tc>
          <w:tcPr>
            <w:tcW w:w="3235" w:type="dxa"/>
          </w:tcPr>
          <w:p w14:paraId="05F19FC1"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b/>
                <w:bCs/>
                <w:sz w:val="20"/>
                <w:szCs w:val="20"/>
              </w:rPr>
            </w:pPr>
            <w:r w:rsidRPr="001A1D17">
              <w:rPr>
                <w:rFonts w:ascii="Times New Roman" w:eastAsia="Calibri" w:hAnsi="Times New Roman" w:cs="Times New Roman"/>
                <w:b/>
                <w:bCs/>
                <w:sz w:val="20"/>
                <w:szCs w:val="20"/>
              </w:rPr>
              <w:t>Preparat topic</w:t>
            </w:r>
          </w:p>
        </w:tc>
        <w:tc>
          <w:tcPr>
            <w:tcW w:w="6399" w:type="dxa"/>
          </w:tcPr>
          <w:p w14:paraId="218A552E"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b/>
                <w:bCs/>
                <w:sz w:val="20"/>
                <w:szCs w:val="20"/>
              </w:rPr>
            </w:pPr>
            <w:r w:rsidRPr="001A1D17">
              <w:rPr>
                <w:rFonts w:ascii="Times New Roman" w:eastAsia="Calibri" w:hAnsi="Times New Roman" w:cs="Times New Roman"/>
                <w:b/>
                <w:bCs/>
                <w:sz w:val="20"/>
                <w:szCs w:val="20"/>
              </w:rPr>
              <w:t>Posologie</w:t>
            </w:r>
          </w:p>
        </w:tc>
      </w:tr>
      <w:tr w:rsidR="001A1D17" w:rsidRPr="001A1D17" w14:paraId="53E2F5ED" w14:textId="77777777" w:rsidTr="00522DF2">
        <w:tc>
          <w:tcPr>
            <w:tcW w:w="3235" w:type="dxa"/>
          </w:tcPr>
          <w:p w14:paraId="3CB26601"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6399" w:type="dxa"/>
          </w:tcPr>
          <w:p w14:paraId="23000C42"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r>
      <w:tr w:rsidR="001A1D17" w:rsidRPr="001A1D17" w14:paraId="4D40F38E" w14:textId="77777777" w:rsidTr="00522DF2">
        <w:tc>
          <w:tcPr>
            <w:tcW w:w="3235" w:type="dxa"/>
          </w:tcPr>
          <w:p w14:paraId="4501568B"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6399" w:type="dxa"/>
          </w:tcPr>
          <w:p w14:paraId="5F61FD58"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r>
      <w:tr w:rsidR="001A1D17" w:rsidRPr="001A1D17" w14:paraId="0BBBD3AD" w14:textId="77777777" w:rsidTr="00522DF2">
        <w:tc>
          <w:tcPr>
            <w:tcW w:w="3235" w:type="dxa"/>
          </w:tcPr>
          <w:p w14:paraId="4FCC7F94"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6399" w:type="dxa"/>
          </w:tcPr>
          <w:p w14:paraId="7347274E"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r>
      <w:tr w:rsidR="00764B19" w:rsidRPr="001A1D17" w14:paraId="415A43C9" w14:textId="77777777" w:rsidTr="00522DF2">
        <w:tc>
          <w:tcPr>
            <w:tcW w:w="3235" w:type="dxa"/>
          </w:tcPr>
          <w:p w14:paraId="3FB43C89"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6399" w:type="dxa"/>
          </w:tcPr>
          <w:p w14:paraId="00831F74"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r>
    </w:tbl>
    <w:p w14:paraId="3EE75B06" w14:textId="77777777" w:rsidR="00764B19" w:rsidRPr="001A1D17" w:rsidRDefault="00764B19" w:rsidP="001A1D17">
      <w:pPr>
        <w:spacing w:line="276" w:lineRule="auto"/>
        <w:jc w:val="both"/>
        <w:rPr>
          <w:rFonts w:ascii="Times New Roman" w:eastAsia="Calibri" w:hAnsi="Times New Roman" w:cs="Times New Roman"/>
          <w:sz w:val="24"/>
          <w:szCs w:val="24"/>
        </w:rPr>
      </w:pPr>
    </w:p>
    <w:p w14:paraId="4C9BD4CA" w14:textId="77777777" w:rsidR="00764B19" w:rsidRPr="001A1D17" w:rsidRDefault="00764B19" w:rsidP="001A1D17">
      <w:pPr>
        <w:spacing w:line="276" w:lineRule="auto"/>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t>VI. EVALUARE CLINICĂ</w:t>
      </w:r>
    </w:p>
    <w:p w14:paraId="113F1A89" w14:textId="77777777" w:rsidR="00764B19" w:rsidRPr="001A1D17" w:rsidRDefault="00764B19" w:rsidP="001A1D17">
      <w:pPr>
        <w:spacing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Data _ _/ _ _/ _ _ _ _</w:t>
      </w:r>
    </w:p>
    <w:p w14:paraId="3CE9A262" w14:textId="77777777" w:rsidR="00764B19" w:rsidRPr="001A1D17" w:rsidRDefault="00764B19" w:rsidP="001A1D17">
      <w:pPr>
        <w:spacing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Înalțime _ _ _ cm</w:t>
      </w:r>
    </w:p>
    <w:p w14:paraId="6A074E4F" w14:textId="77777777" w:rsidR="00764B19" w:rsidRPr="001A1D17" w:rsidRDefault="00764B19" w:rsidP="001A1D17">
      <w:pPr>
        <w:spacing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Greutate _ _ _ kg</w:t>
      </w:r>
    </w:p>
    <w:p w14:paraId="35541C32" w14:textId="77777777" w:rsidR="00764B19" w:rsidRPr="001A1D17" w:rsidRDefault="00764B19" w:rsidP="001A1D17">
      <w:pPr>
        <w:spacing w:line="276" w:lineRule="auto"/>
        <w:jc w:val="both"/>
        <w:rPr>
          <w:rFonts w:ascii="Times New Roman" w:eastAsia="Calibri" w:hAnsi="Times New Roman" w:cs="Times New Roman"/>
          <w:sz w:val="24"/>
          <w:szCs w:val="24"/>
          <w:vertAlign w:val="superscript"/>
        </w:rPr>
      </w:pPr>
      <w:r w:rsidRPr="001A1D17">
        <w:rPr>
          <w:rFonts w:ascii="Times New Roman" w:eastAsia="Calibri" w:hAnsi="Times New Roman" w:cs="Times New Roman"/>
          <w:sz w:val="24"/>
          <w:szCs w:val="24"/>
        </w:rPr>
        <w:t>IMC _ _ _ kg/m</w:t>
      </w:r>
      <w:r w:rsidRPr="001A1D17">
        <w:rPr>
          <w:rFonts w:ascii="Times New Roman" w:eastAsia="Calibri" w:hAnsi="Times New Roman" w:cs="Times New Roman"/>
          <w:sz w:val="24"/>
          <w:szCs w:val="24"/>
          <w:vertAlign w:val="superscript"/>
        </w:rPr>
        <w:t>2</w:t>
      </w:r>
    </w:p>
    <w:tbl>
      <w:tblPr>
        <w:tblStyle w:val="TableGridLight2"/>
        <w:tblW w:w="9634" w:type="dxa"/>
        <w:tblLook w:val="04A0" w:firstRow="1" w:lastRow="0" w:firstColumn="1" w:lastColumn="0" w:noHBand="0" w:noVBand="1"/>
      </w:tblPr>
      <w:tblGrid>
        <w:gridCol w:w="1502"/>
        <w:gridCol w:w="2363"/>
        <w:gridCol w:w="3060"/>
        <w:gridCol w:w="2709"/>
      </w:tblGrid>
      <w:tr w:rsidR="001A1D17" w:rsidRPr="001A1D17" w14:paraId="04BDB682" w14:textId="77777777" w:rsidTr="001A598F">
        <w:tc>
          <w:tcPr>
            <w:tcW w:w="1502" w:type="dxa"/>
          </w:tcPr>
          <w:p w14:paraId="76CA686D"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Scor</w:t>
            </w:r>
          </w:p>
        </w:tc>
        <w:tc>
          <w:tcPr>
            <w:tcW w:w="2363" w:type="dxa"/>
          </w:tcPr>
          <w:p w14:paraId="4E151BA0"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Inițiere</w:t>
            </w:r>
          </w:p>
        </w:tc>
        <w:tc>
          <w:tcPr>
            <w:tcW w:w="3060" w:type="dxa"/>
          </w:tcPr>
          <w:p w14:paraId="1AD1B70C"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Precedent</w:t>
            </w:r>
          </w:p>
        </w:tc>
        <w:tc>
          <w:tcPr>
            <w:tcW w:w="2709" w:type="dxa"/>
          </w:tcPr>
          <w:p w14:paraId="7A680CBD"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Actual</w:t>
            </w:r>
          </w:p>
        </w:tc>
      </w:tr>
      <w:tr w:rsidR="001A1D17" w:rsidRPr="001A1D17" w14:paraId="63F6A36D" w14:textId="77777777" w:rsidTr="001A598F">
        <w:tc>
          <w:tcPr>
            <w:tcW w:w="1502" w:type="dxa"/>
          </w:tcPr>
          <w:p w14:paraId="7D0F58D6"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PDAI</w:t>
            </w:r>
          </w:p>
        </w:tc>
        <w:tc>
          <w:tcPr>
            <w:tcW w:w="2363" w:type="dxa"/>
          </w:tcPr>
          <w:p w14:paraId="50D0121C" w14:textId="77777777" w:rsidR="00764B19" w:rsidRPr="001A1D17" w:rsidRDefault="00764B19" w:rsidP="001A1D17">
            <w:pPr>
              <w:spacing w:line="276" w:lineRule="auto"/>
              <w:jc w:val="both"/>
              <w:rPr>
                <w:rFonts w:ascii="Times New Roman" w:eastAsia="Calibri" w:hAnsi="Times New Roman" w:cs="Times New Roman"/>
                <w:sz w:val="20"/>
                <w:szCs w:val="20"/>
                <w:vertAlign w:val="superscript"/>
              </w:rPr>
            </w:pPr>
          </w:p>
        </w:tc>
        <w:tc>
          <w:tcPr>
            <w:tcW w:w="3060" w:type="dxa"/>
          </w:tcPr>
          <w:p w14:paraId="5953AC7D" w14:textId="77777777" w:rsidR="00764B19" w:rsidRPr="001A1D17" w:rsidRDefault="00764B19" w:rsidP="001A1D17">
            <w:pPr>
              <w:spacing w:line="276" w:lineRule="auto"/>
              <w:jc w:val="both"/>
              <w:rPr>
                <w:rFonts w:ascii="Times New Roman" w:eastAsia="Calibri" w:hAnsi="Times New Roman" w:cs="Times New Roman"/>
                <w:sz w:val="20"/>
                <w:szCs w:val="20"/>
                <w:vertAlign w:val="superscript"/>
              </w:rPr>
            </w:pPr>
          </w:p>
        </w:tc>
        <w:tc>
          <w:tcPr>
            <w:tcW w:w="2709" w:type="dxa"/>
          </w:tcPr>
          <w:p w14:paraId="7A0D1BF6" w14:textId="77777777" w:rsidR="00764B19" w:rsidRPr="001A1D17" w:rsidRDefault="00764B19" w:rsidP="001A1D17">
            <w:pPr>
              <w:spacing w:line="276" w:lineRule="auto"/>
              <w:jc w:val="both"/>
              <w:rPr>
                <w:rFonts w:ascii="Times New Roman" w:eastAsia="Calibri" w:hAnsi="Times New Roman" w:cs="Times New Roman"/>
                <w:sz w:val="20"/>
                <w:szCs w:val="20"/>
                <w:vertAlign w:val="superscript"/>
              </w:rPr>
            </w:pPr>
          </w:p>
        </w:tc>
      </w:tr>
      <w:tr w:rsidR="00764B19" w:rsidRPr="001A1D17" w14:paraId="7298C4E5" w14:textId="77777777" w:rsidTr="001A598F">
        <w:tc>
          <w:tcPr>
            <w:tcW w:w="1502" w:type="dxa"/>
          </w:tcPr>
          <w:p w14:paraId="07E87E91"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DLQI</w:t>
            </w:r>
          </w:p>
        </w:tc>
        <w:tc>
          <w:tcPr>
            <w:tcW w:w="2363" w:type="dxa"/>
          </w:tcPr>
          <w:p w14:paraId="7D4C3EB7" w14:textId="77777777" w:rsidR="00764B19" w:rsidRPr="001A1D17" w:rsidRDefault="00764B19" w:rsidP="001A1D17">
            <w:pPr>
              <w:spacing w:line="276" w:lineRule="auto"/>
              <w:jc w:val="both"/>
              <w:rPr>
                <w:rFonts w:ascii="Times New Roman" w:eastAsia="Calibri" w:hAnsi="Times New Roman" w:cs="Times New Roman"/>
                <w:sz w:val="20"/>
                <w:szCs w:val="20"/>
                <w:vertAlign w:val="superscript"/>
              </w:rPr>
            </w:pPr>
          </w:p>
        </w:tc>
        <w:tc>
          <w:tcPr>
            <w:tcW w:w="3060" w:type="dxa"/>
          </w:tcPr>
          <w:p w14:paraId="710EDB9A" w14:textId="77777777" w:rsidR="00764B19" w:rsidRPr="001A1D17" w:rsidRDefault="00764B19" w:rsidP="001A1D17">
            <w:pPr>
              <w:spacing w:line="276" w:lineRule="auto"/>
              <w:jc w:val="both"/>
              <w:rPr>
                <w:rFonts w:ascii="Times New Roman" w:eastAsia="Calibri" w:hAnsi="Times New Roman" w:cs="Times New Roman"/>
                <w:sz w:val="20"/>
                <w:szCs w:val="20"/>
                <w:vertAlign w:val="superscript"/>
              </w:rPr>
            </w:pPr>
          </w:p>
        </w:tc>
        <w:tc>
          <w:tcPr>
            <w:tcW w:w="2709" w:type="dxa"/>
          </w:tcPr>
          <w:p w14:paraId="620B9D27" w14:textId="77777777" w:rsidR="00764B19" w:rsidRPr="001A1D17" w:rsidRDefault="00764B19" w:rsidP="001A1D17">
            <w:pPr>
              <w:spacing w:line="276" w:lineRule="auto"/>
              <w:jc w:val="both"/>
              <w:rPr>
                <w:rFonts w:ascii="Times New Roman" w:eastAsia="Calibri" w:hAnsi="Times New Roman" w:cs="Times New Roman"/>
                <w:sz w:val="20"/>
                <w:szCs w:val="20"/>
                <w:vertAlign w:val="superscript"/>
              </w:rPr>
            </w:pPr>
          </w:p>
        </w:tc>
      </w:tr>
    </w:tbl>
    <w:p w14:paraId="7E9C7528" w14:textId="77777777" w:rsidR="00764B19" w:rsidRPr="001A1D17" w:rsidRDefault="00764B19" w:rsidP="001A1D17">
      <w:pPr>
        <w:spacing w:line="276" w:lineRule="auto"/>
        <w:jc w:val="both"/>
        <w:rPr>
          <w:rFonts w:ascii="Times New Roman" w:eastAsia="Calibri" w:hAnsi="Times New Roman" w:cs="Times New Roman"/>
          <w:b/>
          <w:bCs/>
          <w:sz w:val="24"/>
          <w:szCs w:val="24"/>
        </w:rPr>
      </w:pPr>
    </w:p>
    <w:p w14:paraId="53478D25" w14:textId="77777777" w:rsidR="00764B19" w:rsidRPr="001A1D17" w:rsidRDefault="00764B19" w:rsidP="001A1D17">
      <w:pPr>
        <w:spacing w:line="276" w:lineRule="auto"/>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t>VII. EVALUARE PARACLINICĂ</w:t>
      </w:r>
    </w:p>
    <w:p w14:paraId="16CB6DA8" w14:textId="1A212308" w:rsidR="00764B19" w:rsidRPr="001A1D17" w:rsidRDefault="00764B19" w:rsidP="001A1D17">
      <w:pPr>
        <w:spacing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Se anexează buletinul de analize, conform etapei de evaluare, cu valabilitate maximă 3 luni în original sau copie. Acestea trebuie sa conțină semnătura și parafa medicului curant.</w:t>
      </w:r>
    </w:p>
    <w:tbl>
      <w:tblPr>
        <w:tblStyle w:val="TableGridLight2"/>
        <w:tblW w:w="9634" w:type="dxa"/>
        <w:tblLook w:val="04A0" w:firstRow="1" w:lastRow="0" w:firstColumn="1" w:lastColumn="0" w:noHBand="0" w:noVBand="1"/>
      </w:tblPr>
      <w:tblGrid>
        <w:gridCol w:w="2254"/>
        <w:gridCol w:w="2254"/>
        <w:gridCol w:w="2254"/>
        <w:gridCol w:w="2872"/>
      </w:tblGrid>
      <w:tr w:rsidR="001A1D17" w:rsidRPr="001A1D17" w14:paraId="3899CF9D" w14:textId="77777777" w:rsidTr="001A598F">
        <w:tc>
          <w:tcPr>
            <w:tcW w:w="2254" w:type="dxa"/>
          </w:tcPr>
          <w:p w14:paraId="153A8280"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Analiză</w:t>
            </w:r>
          </w:p>
        </w:tc>
        <w:tc>
          <w:tcPr>
            <w:tcW w:w="2254" w:type="dxa"/>
          </w:tcPr>
          <w:p w14:paraId="00AD3262"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Data</w:t>
            </w:r>
          </w:p>
        </w:tc>
        <w:tc>
          <w:tcPr>
            <w:tcW w:w="2254" w:type="dxa"/>
          </w:tcPr>
          <w:p w14:paraId="0F7290D4"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Rezultat</w:t>
            </w:r>
          </w:p>
        </w:tc>
        <w:tc>
          <w:tcPr>
            <w:tcW w:w="2872" w:type="dxa"/>
          </w:tcPr>
          <w:p w14:paraId="392AC379"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Valori de referință</w:t>
            </w:r>
          </w:p>
        </w:tc>
      </w:tr>
      <w:tr w:rsidR="001A1D17" w:rsidRPr="001A1D17" w14:paraId="39D6A5EB" w14:textId="77777777" w:rsidTr="001A598F">
        <w:tc>
          <w:tcPr>
            <w:tcW w:w="2254" w:type="dxa"/>
          </w:tcPr>
          <w:p w14:paraId="7FBE8350"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Hemoleucograma</w:t>
            </w:r>
          </w:p>
        </w:tc>
        <w:tc>
          <w:tcPr>
            <w:tcW w:w="2254" w:type="dxa"/>
          </w:tcPr>
          <w:p w14:paraId="4AC086A1"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254" w:type="dxa"/>
          </w:tcPr>
          <w:p w14:paraId="56F99DFC"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872" w:type="dxa"/>
          </w:tcPr>
          <w:p w14:paraId="412EC209"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r>
      <w:tr w:rsidR="001A1D17" w:rsidRPr="001A1D17" w14:paraId="1D301ACD" w14:textId="77777777" w:rsidTr="001A598F">
        <w:tc>
          <w:tcPr>
            <w:tcW w:w="2254" w:type="dxa"/>
          </w:tcPr>
          <w:p w14:paraId="7AA7E941"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Nr. Hematii</w:t>
            </w:r>
          </w:p>
        </w:tc>
        <w:tc>
          <w:tcPr>
            <w:tcW w:w="2254" w:type="dxa"/>
          </w:tcPr>
          <w:p w14:paraId="16AC6E5B"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254" w:type="dxa"/>
          </w:tcPr>
          <w:p w14:paraId="701269C1"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872" w:type="dxa"/>
          </w:tcPr>
          <w:p w14:paraId="0D700302"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r>
      <w:tr w:rsidR="001A1D17" w:rsidRPr="001A1D17" w14:paraId="40702BA8" w14:textId="77777777" w:rsidTr="001A598F">
        <w:tc>
          <w:tcPr>
            <w:tcW w:w="2254" w:type="dxa"/>
          </w:tcPr>
          <w:p w14:paraId="5980F15B"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Nr. Leucocite</w:t>
            </w:r>
          </w:p>
        </w:tc>
        <w:tc>
          <w:tcPr>
            <w:tcW w:w="2254" w:type="dxa"/>
          </w:tcPr>
          <w:p w14:paraId="42B80374"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254" w:type="dxa"/>
          </w:tcPr>
          <w:p w14:paraId="2869595A"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872" w:type="dxa"/>
          </w:tcPr>
          <w:p w14:paraId="6C958DDC"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r>
      <w:tr w:rsidR="001A1D17" w:rsidRPr="001A1D17" w14:paraId="55258A32" w14:textId="77777777" w:rsidTr="001A598F">
        <w:tc>
          <w:tcPr>
            <w:tcW w:w="2254" w:type="dxa"/>
          </w:tcPr>
          <w:p w14:paraId="2A4793E4"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Nr. Trombociți</w:t>
            </w:r>
          </w:p>
        </w:tc>
        <w:tc>
          <w:tcPr>
            <w:tcW w:w="2254" w:type="dxa"/>
          </w:tcPr>
          <w:p w14:paraId="17014CB9"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254" w:type="dxa"/>
          </w:tcPr>
          <w:p w14:paraId="27E92635"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872" w:type="dxa"/>
          </w:tcPr>
          <w:p w14:paraId="366B804B"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r>
      <w:tr w:rsidR="001A1D17" w:rsidRPr="001A1D17" w14:paraId="6E5C13ED" w14:textId="77777777" w:rsidTr="001A598F">
        <w:tc>
          <w:tcPr>
            <w:tcW w:w="2254" w:type="dxa"/>
          </w:tcPr>
          <w:p w14:paraId="1C338EE9"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Hemoglobină mg/dL</w:t>
            </w:r>
          </w:p>
        </w:tc>
        <w:tc>
          <w:tcPr>
            <w:tcW w:w="2254" w:type="dxa"/>
          </w:tcPr>
          <w:p w14:paraId="00FE45F5"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254" w:type="dxa"/>
          </w:tcPr>
          <w:p w14:paraId="35CE7C28"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872" w:type="dxa"/>
          </w:tcPr>
          <w:p w14:paraId="4D7DCE31"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r>
      <w:tr w:rsidR="001A1D17" w:rsidRPr="001A1D17" w14:paraId="5BC4B4B6" w14:textId="77777777" w:rsidTr="001A598F">
        <w:tc>
          <w:tcPr>
            <w:tcW w:w="2254" w:type="dxa"/>
          </w:tcPr>
          <w:p w14:paraId="5D755B0A"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Hematocrit %</w:t>
            </w:r>
          </w:p>
        </w:tc>
        <w:tc>
          <w:tcPr>
            <w:tcW w:w="2254" w:type="dxa"/>
          </w:tcPr>
          <w:p w14:paraId="7A3276DB"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254" w:type="dxa"/>
          </w:tcPr>
          <w:p w14:paraId="7D06A2CB"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872" w:type="dxa"/>
          </w:tcPr>
          <w:p w14:paraId="02A0540A"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r>
      <w:tr w:rsidR="001A1D17" w:rsidRPr="001A1D17" w14:paraId="41B8BB0A" w14:textId="77777777" w:rsidTr="001A598F">
        <w:trPr>
          <w:trHeight w:val="350"/>
        </w:trPr>
        <w:tc>
          <w:tcPr>
            <w:tcW w:w="2254" w:type="dxa"/>
          </w:tcPr>
          <w:p w14:paraId="245582FD"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VEM</w:t>
            </w:r>
          </w:p>
        </w:tc>
        <w:tc>
          <w:tcPr>
            <w:tcW w:w="2254" w:type="dxa"/>
          </w:tcPr>
          <w:p w14:paraId="7F8ED85B"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254" w:type="dxa"/>
          </w:tcPr>
          <w:p w14:paraId="260F20F5"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872" w:type="dxa"/>
          </w:tcPr>
          <w:p w14:paraId="2D702142"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r>
      <w:tr w:rsidR="001A1D17" w:rsidRPr="001A1D17" w14:paraId="42D32D36" w14:textId="77777777" w:rsidTr="001A598F">
        <w:tc>
          <w:tcPr>
            <w:tcW w:w="2254" w:type="dxa"/>
          </w:tcPr>
          <w:p w14:paraId="66EC5535"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HEM</w:t>
            </w:r>
          </w:p>
        </w:tc>
        <w:tc>
          <w:tcPr>
            <w:tcW w:w="2254" w:type="dxa"/>
          </w:tcPr>
          <w:p w14:paraId="138DC5A6"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254" w:type="dxa"/>
          </w:tcPr>
          <w:p w14:paraId="40E41A4A"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872" w:type="dxa"/>
          </w:tcPr>
          <w:p w14:paraId="09D17070"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r>
      <w:tr w:rsidR="001A1D17" w:rsidRPr="001A1D17" w14:paraId="736E6F94" w14:textId="77777777" w:rsidTr="001A598F">
        <w:tc>
          <w:tcPr>
            <w:tcW w:w="2254" w:type="dxa"/>
          </w:tcPr>
          <w:p w14:paraId="3A7A571F"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CHEM</w:t>
            </w:r>
          </w:p>
        </w:tc>
        <w:tc>
          <w:tcPr>
            <w:tcW w:w="2254" w:type="dxa"/>
          </w:tcPr>
          <w:p w14:paraId="026D0653"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254" w:type="dxa"/>
          </w:tcPr>
          <w:p w14:paraId="2B984B43"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872" w:type="dxa"/>
          </w:tcPr>
          <w:p w14:paraId="0C8C0A29"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r>
      <w:tr w:rsidR="001A1D17" w:rsidRPr="001A1D17" w14:paraId="636C6AB9" w14:textId="77777777" w:rsidTr="001A598F">
        <w:tc>
          <w:tcPr>
            <w:tcW w:w="2254" w:type="dxa"/>
          </w:tcPr>
          <w:p w14:paraId="6EBB72CE"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Nr. Limfocite</w:t>
            </w:r>
          </w:p>
        </w:tc>
        <w:tc>
          <w:tcPr>
            <w:tcW w:w="2254" w:type="dxa"/>
          </w:tcPr>
          <w:p w14:paraId="2830345C"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254" w:type="dxa"/>
          </w:tcPr>
          <w:p w14:paraId="5C557A12"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872" w:type="dxa"/>
          </w:tcPr>
          <w:p w14:paraId="5638FDC6"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r>
      <w:tr w:rsidR="001A1D17" w:rsidRPr="001A1D17" w14:paraId="136B1070" w14:textId="77777777" w:rsidTr="001A598F">
        <w:tc>
          <w:tcPr>
            <w:tcW w:w="2254" w:type="dxa"/>
          </w:tcPr>
          <w:p w14:paraId="51471439"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Nr. Neutrofile</w:t>
            </w:r>
          </w:p>
        </w:tc>
        <w:tc>
          <w:tcPr>
            <w:tcW w:w="2254" w:type="dxa"/>
          </w:tcPr>
          <w:p w14:paraId="2EDFA075"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254" w:type="dxa"/>
          </w:tcPr>
          <w:p w14:paraId="541B627F"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872" w:type="dxa"/>
          </w:tcPr>
          <w:p w14:paraId="399E929B"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r>
      <w:tr w:rsidR="001A1D17" w:rsidRPr="001A1D17" w14:paraId="6464F24E" w14:textId="77777777" w:rsidTr="001A598F">
        <w:tc>
          <w:tcPr>
            <w:tcW w:w="2254" w:type="dxa"/>
          </w:tcPr>
          <w:p w14:paraId="0D626126"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Nr. Eozinofile</w:t>
            </w:r>
          </w:p>
        </w:tc>
        <w:tc>
          <w:tcPr>
            <w:tcW w:w="2254" w:type="dxa"/>
          </w:tcPr>
          <w:p w14:paraId="123594B9"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254" w:type="dxa"/>
          </w:tcPr>
          <w:p w14:paraId="2C972D3D"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872" w:type="dxa"/>
          </w:tcPr>
          <w:p w14:paraId="3EAF4132"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r>
      <w:tr w:rsidR="001A1D17" w:rsidRPr="001A1D17" w14:paraId="0C0C25CE" w14:textId="77777777" w:rsidTr="001A598F">
        <w:tc>
          <w:tcPr>
            <w:tcW w:w="2254" w:type="dxa"/>
          </w:tcPr>
          <w:p w14:paraId="0FB07DB2"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Nr. Bazofile</w:t>
            </w:r>
          </w:p>
        </w:tc>
        <w:tc>
          <w:tcPr>
            <w:tcW w:w="2254" w:type="dxa"/>
          </w:tcPr>
          <w:p w14:paraId="00D2C399"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254" w:type="dxa"/>
          </w:tcPr>
          <w:p w14:paraId="30A68552"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872" w:type="dxa"/>
          </w:tcPr>
          <w:p w14:paraId="7F55723A"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r>
      <w:tr w:rsidR="001A1D17" w:rsidRPr="001A1D17" w14:paraId="779FA0B7" w14:textId="77777777" w:rsidTr="001A598F">
        <w:tc>
          <w:tcPr>
            <w:tcW w:w="2254" w:type="dxa"/>
          </w:tcPr>
          <w:p w14:paraId="4912FBF8"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Nr. Monocite</w:t>
            </w:r>
          </w:p>
        </w:tc>
        <w:tc>
          <w:tcPr>
            <w:tcW w:w="2254" w:type="dxa"/>
          </w:tcPr>
          <w:p w14:paraId="78593268"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254" w:type="dxa"/>
          </w:tcPr>
          <w:p w14:paraId="10EFAD68"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872" w:type="dxa"/>
          </w:tcPr>
          <w:p w14:paraId="55DC185E"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r>
      <w:tr w:rsidR="001A1D17" w:rsidRPr="001A1D17" w14:paraId="5B0B3C94" w14:textId="77777777" w:rsidTr="001A598F">
        <w:tc>
          <w:tcPr>
            <w:tcW w:w="2254" w:type="dxa"/>
          </w:tcPr>
          <w:p w14:paraId="41E59320"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VSH</w:t>
            </w:r>
          </w:p>
        </w:tc>
        <w:tc>
          <w:tcPr>
            <w:tcW w:w="2254" w:type="dxa"/>
          </w:tcPr>
          <w:p w14:paraId="1F4A1C34"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254" w:type="dxa"/>
          </w:tcPr>
          <w:p w14:paraId="7928A7BE"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872" w:type="dxa"/>
          </w:tcPr>
          <w:p w14:paraId="27B80E59"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r>
      <w:tr w:rsidR="001A1D17" w:rsidRPr="001A1D17" w14:paraId="191AC7B8" w14:textId="77777777" w:rsidTr="001A598F">
        <w:tc>
          <w:tcPr>
            <w:tcW w:w="2254" w:type="dxa"/>
          </w:tcPr>
          <w:p w14:paraId="591FE835"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ASAT</w:t>
            </w:r>
          </w:p>
        </w:tc>
        <w:tc>
          <w:tcPr>
            <w:tcW w:w="2254" w:type="dxa"/>
          </w:tcPr>
          <w:p w14:paraId="381C2F6B"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254" w:type="dxa"/>
          </w:tcPr>
          <w:p w14:paraId="2C53E082"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872" w:type="dxa"/>
          </w:tcPr>
          <w:p w14:paraId="28D89D64"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r>
      <w:tr w:rsidR="001A1D17" w:rsidRPr="001A1D17" w14:paraId="6C525618" w14:textId="77777777" w:rsidTr="001A598F">
        <w:tc>
          <w:tcPr>
            <w:tcW w:w="2254" w:type="dxa"/>
          </w:tcPr>
          <w:p w14:paraId="336C8EC6"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ALAT</w:t>
            </w:r>
          </w:p>
        </w:tc>
        <w:tc>
          <w:tcPr>
            <w:tcW w:w="2254" w:type="dxa"/>
          </w:tcPr>
          <w:p w14:paraId="66AE0CDB"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254" w:type="dxa"/>
          </w:tcPr>
          <w:p w14:paraId="3E301FF9"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872" w:type="dxa"/>
          </w:tcPr>
          <w:p w14:paraId="57477B4E"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r>
      <w:tr w:rsidR="001A1D17" w:rsidRPr="001A1D17" w14:paraId="7B3ED18C" w14:textId="77777777" w:rsidTr="001A598F">
        <w:tc>
          <w:tcPr>
            <w:tcW w:w="2254" w:type="dxa"/>
          </w:tcPr>
          <w:p w14:paraId="2DBDD31A"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GGT</w:t>
            </w:r>
          </w:p>
        </w:tc>
        <w:tc>
          <w:tcPr>
            <w:tcW w:w="2254" w:type="dxa"/>
          </w:tcPr>
          <w:p w14:paraId="66585400"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254" w:type="dxa"/>
          </w:tcPr>
          <w:p w14:paraId="659B6FBF"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872" w:type="dxa"/>
          </w:tcPr>
          <w:p w14:paraId="171AD3DF"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r>
      <w:tr w:rsidR="001A1D17" w:rsidRPr="001A1D17" w14:paraId="1312F9F2" w14:textId="77777777" w:rsidTr="001A598F">
        <w:tc>
          <w:tcPr>
            <w:tcW w:w="2254" w:type="dxa"/>
          </w:tcPr>
          <w:p w14:paraId="33F9E943"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lastRenderedPageBreak/>
              <w:t>FA</w:t>
            </w:r>
          </w:p>
        </w:tc>
        <w:tc>
          <w:tcPr>
            <w:tcW w:w="2254" w:type="dxa"/>
          </w:tcPr>
          <w:p w14:paraId="15767D7E"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254" w:type="dxa"/>
          </w:tcPr>
          <w:p w14:paraId="7DB90F8E"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872" w:type="dxa"/>
          </w:tcPr>
          <w:p w14:paraId="3F96B10C"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r>
      <w:tr w:rsidR="001A1D17" w:rsidRPr="001A1D17" w14:paraId="241E14CD" w14:textId="77777777" w:rsidTr="001A598F">
        <w:tc>
          <w:tcPr>
            <w:tcW w:w="2254" w:type="dxa"/>
          </w:tcPr>
          <w:p w14:paraId="5A0B718F"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Uree</w:t>
            </w:r>
          </w:p>
        </w:tc>
        <w:tc>
          <w:tcPr>
            <w:tcW w:w="2254" w:type="dxa"/>
          </w:tcPr>
          <w:p w14:paraId="04106115"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254" w:type="dxa"/>
          </w:tcPr>
          <w:p w14:paraId="036905D9"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872" w:type="dxa"/>
          </w:tcPr>
          <w:p w14:paraId="6F12178B"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r>
      <w:tr w:rsidR="001A1D17" w:rsidRPr="001A1D17" w14:paraId="4F9A9E2D" w14:textId="77777777" w:rsidTr="001A598F">
        <w:tc>
          <w:tcPr>
            <w:tcW w:w="2254" w:type="dxa"/>
          </w:tcPr>
          <w:p w14:paraId="3110C621"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Creatinina</w:t>
            </w:r>
          </w:p>
        </w:tc>
        <w:tc>
          <w:tcPr>
            <w:tcW w:w="2254" w:type="dxa"/>
          </w:tcPr>
          <w:p w14:paraId="6B8DA8AB"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254" w:type="dxa"/>
          </w:tcPr>
          <w:p w14:paraId="348C894E"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872" w:type="dxa"/>
          </w:tcPr>
          <w:p w14:paraId="0E7C3F72"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r>
      <w:tr w:rsidR="001A1D17" w:rsidRPr="001A1D17" w14:paraId="77B8B4EA" w14:textId="77777777" w:rsidTr="001A598F">
        <w:tc>
          <w:tcPr>
            <w:tcW w:w="2254" w:type="dxa"/>
          </w:tcPr>
          <w:p w14:paraId="79B3132A"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Ionograma</w:t>
            </w:r>
          </w:p>
          <w:p w14:paraId="65F324E5"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Na</w:t>
            </w:r>
          </w:p>
          <w:p w14:paraId="3BDB6219"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K</w:t>
            </w:r>
          </w:p>
        </w:tc>
        <w:tc>
          <w:tcPr>
            <w:tcW w:w="2254" w:type="dxa"/>
          </w:tcPr>
          <w:p w14:paraId="6A4F2B0D"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254" w:type="dxa"/>
          </w:tcPr>
          <w:p w14:paraId="7A3386FB"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872" w:type="dxa"/>
          </w:tcPr>
          <w:p w14:paraId="25CE55A7"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r>
      <w:tr w:rsidR="001A1D17" w:rsidRPr="001A1D17" w14:paraId="6D5B4A8D" w14:textId="77777777" w:rsidTr="001A598F">
        <w:tc>
          <w:tcPr>
            <w:tcW w:w="2254" w:type="dxa"/>
          </w:tcPr>
          <w:p w14:paraId="04017FA1"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Antigen HBs</w:t>
            </w:r>
          </w:p>
        </w:tc>
        <w:tc>
          <w:tcPr>
            <w:tcW w:w="2254" w:type="dxa"/>
          </w:tcPr>
          <w:p w14:paraId="4889F876"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254" w:type="dxa"/>
          </w:tcPr>
          <w:p w14:paraId="700DB0D0"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872" w:type="dxa"/>
          </w:tcPr>
          <w:p w14:paraId="5845159F"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r>
      <w:tr w:rsidR="001A1D17" w:rsidRPr="001A1D17" w14:paraId="69BC745E" w14:textId="77777777" w:rsidTr="001A598F">
        <w:tc>
          <w:tcPr>
            <w:tcW w:w="2254" w:type="dxa"/>
          </w:tcPr>
          <w:p w14:paraId="62480299"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Anticorpi anti-HCV</w:t>
            </w:r>
          </w:p>
        </w:tc>
        <w:tc>
          <w:tcPr>
            <w:tcW w:w="2254" w:type="dxa"/>
          </w:tcPr>
          <w:p w14:paraId="7F989FB0"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254" w:type="dxa"/>
          </w:tcPr>
          <w:p w14:paraId="1D3329A9"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872" w:type="dxa"/>
          </w:tcPr>
          <w:p w14:paraId="4ED202A6"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r>
      <w:tr w:rsidR="001A1D17" w:rsidRPr="001A1D17" w14:paraId="55776FFA" w14:textId="77777777" w:rsidTr="001A598F">
        <w:tc>
          <w:tcPr>
            <w:tcW w:w="2254" w:type="dxa"/>
          </w:tcPr>
          <w:p w14:paraId="7DC920B9"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Ex. sumar urină</w:t>
            </w:r>
          </w:p>
        </w:tc>
        <w:tc>
          <w:tcPr>
            <w:tcW w:w="2254" w:type="dxa"/>
          </w:tcPr>
          <w:p w14:paraId="27F94C99"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254" w:type="dxa"/>
          </w:tcPr>
          <w:p w14:paraId="21FC58EF"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872" w:type="dxa"/>
          </w:tcPr>
          <w:p w14:paraId="68EC8A02"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r>
      <w:tr w:rsidR="001A1D17" w:rsidRPr="001A1D17" w14:paraId="7BC01807" w14:textId="77777777" w:rsidTr="001A598F">
        <w:tc>
          <w:tcPr>
            <w:tcW w:w="2254" w:type="dxa"/>
          </w:tcPr>
          <w:p w14:paraId="620FB052"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Quantiferon/IDR la PPD</w:t>
            </w:r>
          </w:p>
        </w:tc>
        <w:tc>
          <w:tcPr>
            <w:tcW w:w="2254" w:type="dxa"/>
          </w:tcPr>
          <w:p w14:paraId="0EEC2637"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254" w:type="dxa"/>
          </w:tcPr>
          <w:p w14:paraId="1482B917"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872" w:type="dxa"/>
          </w:tcPr>
          <w:p w14:paraId="7603682A"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r>
      <w:tr w:rsidR="001A1D17" w:rsidRPr="001A1D17" w14:paraId="7056E2BD" w14:textId="77777777" w:rsidTr="001A598F">
        <w:tc>
          <w:tcPr>
            <w:tcW w:w="2254" w:type="dxa"/>
          </w:tcPr>
          <w:p w14:paraId="1366BFA7"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Radiografie pumonară</w:t>
            </w:r>
          </w:p>
        </w:tc>
        <w:tc>
          <w:tcPr>
            <w:tcW w:w="2254" w:type="dxa"/>
          </w:tcPr>
          <w:p w14:paraId="67D32DED"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254" w:type="dxa"/>
          </w:tcPr>
          <w:p w14:paraId="2B95C925"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872" w:type="dxa"/>
          </w:tcPr>
          <w:p w14:paraId="2C52676F"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r>
      <w:tr w:rsidR="001A1D17" w:rsidRPr="001A1D17" w14:paraId="4BD9B39C" w14:textId="77777777" w:rsidTr="001A598F">
        <w:tc>
          <w:tcPr>
            <w:tcW w:w="2254" w:type="dxa"/>
          </w:tcPr>
          <w:p w14:paraId="50456F8F" w14:textId="77777777" w:rsidR="00764B19" w:rsidRPr="00F640DC" w:rsidRDefault="00764B19" w:rsidP="001A1D17">
            <w:pPr>
              <w:autoSpaceDE w:val="0"/>
              <w:autoSpaceDN w:val="0"/>
              <w:adjustRightInd w:val="0"/>
              <w:spacing w:line="276" w:lineRule="auto"/>
              <w:jc w:val="both"/>
              <w:rPr>
                <w:rFonts w:ascii="Times New Roman" w:eastAsia="Calibri" w:hAnsi="Times New Roman" w:cs="Times New Roman"/>
                <w:sz w:val="20"/>
                <w:szCs w:val="20"/>
                <w:lang w:val="pt-BR"/>
              </w:rPr>
            </w:pPr>
            <w:r w:rsidRPr="00F640DC">
              <w:rPr>
                <w:rFonts w:ascii="Times New Roman" w:eastAsia="Calibri" w:hAnsi="Times New Roman" w:cs="Times New Roman"/>
                <w:sz w:val="20"/>
                <w:szCs w:val="20"/>
                <w:lang w:val="pt-BR"/>
              </w:rPr>
              <w:t>Opțional serologie anticorpi anti-desmogleine 3 și 1</w:t>
            </w:r>
          </w:p>
        </w:tc>
        <w:tc>
          <w:tcPr>
            <w:tcW w:w="2254" w:type="dxa"/>
          </w:tcPr>
          <w:p w14:paraId="12D5A761" w14:textId="77777777" w:rsidR="00764B19" w:rsidRPr="00F640DC" w:rsidRDefault="00764B19" w:rsidP="001A1D17">
            <w:pPr>
              <w:autoSpaceDE w:val="0"/>
              <w:autoSpaceDN w:val="0"/>
              <w:adjustRightInd w:val="0"/>
              <w:spacing w:line="276" w:lineRule="auto"/>
              <w:jc w:val="both"/>
              <w:rPr>
                <w:rFonts w:ascii="Times New Roman" w:eastAsia="Calibri" w:hAnsi="Times New Roman" w:cs="Times New Roman"/>
                <w:sz w:val="20"/>
                <w:szCs w:val="20"/>
                <w:lang w:val="pt-BR"/>
              </w:rPr>
            </w:pPr>
          </w:p>
        </w:tc>
        <w:tc>
          <w:tcPr>
            <w:tcW w:w="2254" w:type="dxa"/>
          </w:tcPr>
          <w:p w14:paraId="2982F354" w14:textId="77777777" w:rsidR="00764B19" w:rsidRPr="00F640DC" w:rsidRDefault="00764B19" w:rsidP="001A1D17">
            <w:pPr>
              <w:autoSpaceDE w:val="0"/>
              <w:autoSpaceDN w:val="0"/>
              <w:adjustRightInd w:val="0"/>
              <w:spacing w:line="276" w:lineRule="auto"/>
              <w:jc w:val="both"/>
              <w:rPr>
                <w:rFonts w:ascii="Times New Roman" w:eastAsia="Calibri" w:hAnsi="Times New Roman" w:cs="Times New Roman"/>
                <w:sz w:val="20"/>
                <w:szCs w:val="20"/>
                <w:lang w:val="pt-BR"/>
              </w:rPr>
            </w:pPr>
          </w:p>
        </w:tc>
        <w:tc>
          <w:tcPr>
            <w:tcW w:w="2872" w:type="dxa"/>
          </w:tcPr>
          <w:p w14:paraId="1FBDB51C" w14:textId="77777777" w:rsidR="00764B19" w:rsidRPr="00F640DC" w:rsidRDefault="00764B19" w:rsidP="001A1D17">
            <w:pPr>
              <w:autoSpaceDE w:val="0"/>
              <w:autoSpaceDN w:val="0"/>
              <w:adjustRightInd w:val="0"/>
              <w:spacing w:line="276" w:lineRule="auto"/>
              <w:jc w:val="both"/>
              <w:rPr>
                <w:rFonts w:ascii="Times New Roman" w:eastAsia="Calibri" w:hAnsi="Times New Roman" w:cs="Times New Roman"/>
                <w:sz w:val="20"/>
                <w:szCs w:val="20"/>
                <w:lang w:val="pt-BR"/>
              </w:rPr>
            </w:pPr>
          </w:p>
        </w:tc>
      </w:tr>
      <w:tr w:rsidR="00764B19" w:rsidRPr="001A1D17" w14:paraId="20B92F48" w14:textId="77777777" w:rsidTr="001A598F">
        <w:tc>
          <w:tcPr>
            <w:tcW w:w="2254" w:type="dxa"/>
          </w:tcPr>
          <w:p w14:paraId="79CC499A" w14:textId="77777777" w:rsidR="00764B19" w:rsidRPr="00F640DC" w:rsidRDefault="00764B19" w:rsidP="001A1D17">
            <w:pPr>
              <w:autoSpaceDE w:val="0"/>
              <w:autoSpaceDN w:val="0"/>
              <w:adjustRightInd w:val="0"/>
              <w:spacing w:line="276" w:lineRule="auto"/>
              <w:jc w:val="both"/>
              <w:rPr>
                <w:rFonts w:ascii="Times New Roman" w:eastAsia="Calibri" w:hAnsi="Times New Roman" w:cs="Times New Roman"/>
                <w:sz w:val="20"/>
                <w:szCs w:val="20"/>
                <w:lang w:val="pt-BR"/>
              </w:rPr>
            </w:pPr>
            <w:r w:rsidRPr="00F640DC">
              <w:rPr>
                <w:rFonts w:ascii="Times New Roman" w:eastAsia="Calibri" w:hAnsi="Times New Roman" w:cs="Times New Roman"/>
                <w:sz w:val="20"/>
                <w:szCs w:val="20"/>
                <w:lang w:val="pt-BR"/>
              </w:rPr>
              <w:t>Alte analize de laborator semnificative</w:t>
            </w:r>
          </w:p>
        </w:tc>
        <w:tc>
          <w:tcPr>
            <w:tcW w:w="2254" w:type="dxa"/>
          </w:tcPr>
          <w:p w14:paraId="2D30824C" w14:textId="77777777" w:rsidR="00764B19" w:rsidRPr="00F640DC" w:rsidRDefault="00764B19" w:rsidP="001A1D17">
            <w:pPr>
              <w:autoSpaceDE w:val="0"/>
              <w:autoSpaceDN w:val="0"/>
              <w:adjustRightInd w:val="0"/>
              <w:spacing w:line="276" w:lineRule="auto"/>
              <w:jc w:val="both"/>
              <w:rPr>
                <w:rFonts w:ascii="Times New Roman" w:eastAsia="Calibri" w:hAnsi="Times New Roman" w:cs="Times New Roman"/>
                <w:sz w:val="20"/>
                <w:szCs w:val="20"/>
                <w:lang w:val="pt-BR"/>
              </w:rPr>
            </w:pPr>
          </w:p>
        </w:tc>
        <w:tc>
          <w:tcPr>
            <w:tcW w:w="2254" w:type="dxa"/>
          </w:tcPr>
          <w:p w14:paraId="39036012" w14:textId="77777777" w:rsidR="00764B19" w:rsidRPr="00F640DC" w:rsidRDefault="00764B19" w:rsidP="001A1D17">
            <w:pPr>
              <w:autoSpaceDE w:val="0"/>
              <w:autoSpaceDN w:val="0"/>
              <w:adjustRightInd w:val="0"/>
              <w:spacing w:line="276" w:lineRule="auto"/>
              <w:jc w:val="both"/>
              <w:rPr>
                <w:rFonts w:ascii="Times New Roman" w:eastAsia="Calibri" w:hAnsi="Times New Roman" w:cs="Times New Roman"/>
                <w:sz w:val="20"/>
                <w:szCs w:val="20"/>
                <w:lang w:val="pt-BR"/>
              </w:rPr>
            </w:pPr>
          </w:p>
        </w:tc>
        <w:tc>
          <w:tcPr>
            <w:tcW w:w="2872" w:type="dxa"/>
          </w:tcPr>
          <w:p w14:paraId="518970CC" w14:textId="77777777" w:rsidR="00764B19" w:rsidRPr="00F640DC" w:rsidRDefault="00764B19" w:rsidP="001A1D17">
            <w:pPr>
              <w:autoSpaceDE w:val="0"/>
              <w:autoSpaceDN w:val="0"/>
              <w:adjustRightInd w:val="0"/>
              <w:spacing w:line="276" w:lineRule="auto"/>
              <w:jc w:val="both"/>
              <w:rPr>
                <w:rFonts w:ascii="Times New Roman" w:eastAsia="Calibri" w:hAnsi="Times New Roman" w:cs="Times New Roman"/>
                <w:sz w:val="20"/>
                <w:szCs w:val="20"/>
                <w:lang w:val="pt-BR"/>
              </w:rPr>
            </w:pPr>
          </w:p>
        </w:tc>
      </w:tr>
    </w:tbl>
    <w:p w14:paraId="6D119D75" w14:textId="77777777" w:rsidR="00764B19" w:rsidRPr="001A1D17" w:rsidRDefault="00764B19" w:rsidP="001A1D17">
      <w:pPr>
        <w:spacing w:line="276" w:lineRule="auto"/>
        <w:jc w:val="both"/>
        <w:rPr>
          <w:rFonts w:ascii="Times New Roman" w:eastAsia="Calibri" w:hAnsi="Times New Roman" w:cs="Times New Roman"/>
          <w:sz w:val="24"/>
          <w:szCs w:val="24"/>
        </w:rPr>
      </w:pPr>
    </w:p>
    <w:p w14:paraId="57D273BC" w14:textId="77777777" w:rsidR="00764B19" w:rsidRPr="001A1D17" w:rsidRDefault="00764B19" w:rsidP="001A1D17">
      <w:pPr>
        <w:spacing w:line="276" w:lineRule="auto"/>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t>VIII. INIȚIERE</w:t>
      </w:r>
    </w:p>
    <w:p w14:paraId="3FAED23B" w14:textId="77777777" w:rsidR="00764B19" w:rsidRPr="001A1D17" w:rsidRDefault="00764B19" w:rsidP="001A1D17">
      <w:pPr>
        <w:spacing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 xml:space="preserve">Rituximabum </w:t>
      </w:r>
      <w:r w:rsidRPr="001A1D17">
        <w:rPr>
          <w:rFonts w:ascii="Times New Roman" w:eastAsia="Calibri" w:hAnsi="Times New Roman" w:cs="Times New Roman"/>
          <w:sz w:val="24"/>
          <w:szCs w:val="24"/>
        </w:rPr>
        <w:tab/>
      </w:r>
      <w:r w:rsidRPr="001A1D17">
        <w:rPr>
          <w:rFonts w:ascii="Times New Roman" w:eastAsia="Calibri" w:hAnsi="Times New Roman" w:cs="Times New Roman"/>
          <w:sz w:val="24"/>
          <w:szCs w:val="24"/>
        </w:rPr>
        <w:tab/>
        <w:t>DC.........................................</w:t>
      </w:r>
    </w:p>
    <w:p w14:paraId="30C40098" w14:textId="73DB8085" w:rsidR="00764B19" w:rsidRPr="001A1D17" w:rsidRDefault="00764B19" w:rsidP="001A1D17">
      <w:pPr>
        <w:spacing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 xml:space="preserve">Doza </w:t>
      </w:r>
      <w:r w:rsidR="00CA606F" w:rsidRPr="001A1D17">
        <w:rPr>
          <w:rFonts w:ascii="Times New Roman" w:eastAsia="Calibri" w:hAnsi="Times New Roman" w:cs="Times New Roman"/>
          <w:sz w:val="24"/>
          <w:szCs w:val="24"/>
        </w:rPr>
        <w:t>.........................</w:t>
      </w:r>
    </w:p>
    <w:p w14:paraId="6A5794EB" w14:textId="453CDDA2" w:rsidR="00764B19" w:rsidRPr="001A1D17" w:rsidRDefault="00764B19" w:rsidP="001A1D17">
      <w:pPr>
        <w:spacing w:line="276" w:lineRule="auto"/>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t>Vizita inițială</w:t>
      </w:r>
      <w:r w:rsidR="00CA606F" w:rsidRPr="001A1D17">
        <w:rPr>
          <w:rFonts w:ascii="Times New Roman" w:eastAsia="Calibri" w:hAnsi="Times New Roman" w:cs="Times New Roman"/>
          <w:b/>
          <w:bCs/>
          <w:sz w:val="24"/>
          <w:szCs w:val="24"/>
        </w:rPr>
        <w:t xml:space="preserve"> </w:t>
      </w:r>
      <w:r w:rsidRPr="001A1D17">
        <w:rPr>
          <w:rFonts w:ascii="Times New Roman" w:eastAsia="Calibri" w:hAnsi="Times New Roman" w:cs="Times New Roman"/>
          <w:b/>
          <w:bCs/>
          <w:sz w:val="24"/>
          <w:szCs w:val="24"/>
        </w:rPr>
        <w:t>- Ciclul I</w:t>
      </w:r>
    </w:p>
    <w:p w14:paraId="3CF8E313" w14:textId="77777777" w:rsidR="00764B19" w:rsidRPr="001A1D17" w:rsidRDefault="00764B19" w:rsidP="001A1D17">
      <w:pPr>
        <w:spacing w:line="276" w:lineRule="auto"/>
        <w:jc w:val="both"/>
        <w:rPr>
          <w:rFonts w:ascii="Times New Roman" w:eastAsia="Calibri" w:hAnsi="Times New Roman" w:cs="Times New Roman"/>
          <w:b/>
          <w:bCs/>
          <w:sz w:val="24"/>
          <w:szCs w:val="24"/>
          <w:u w:val="single"/>
        </w:rPr>
      </w:pPr>
      <w:r w:rsidRPr="001A1D17">
        <w:rPr>
          <w:rFonts w:ascii="Times New Roman" w:eastAsia="Calibri" w:hAnsi="Times New Roman" w:cs="Times New Roman"/>
          <w:b/>
          <w:bCs/>
          <w:sz w:val="24"/>
          <w:szCs w:val="24"/>
          <w:u w:val="single"/>
        </w:rPr>
        <w:t>DOZA I</w:t>
      </w:r>
    </w:p>
    <w:p w14:paraId="332C125D" w14:textId="77777777" w:rsidR="00764B19" w:rsidRPr="001A1D17" w:rsidRDefault="00764B19" w:rsidP="001A1D17">
      <w:pPr>
        <w:spacing w:after="0" w:line="276" w:lineRule="auto"/>
        <w:jc w:val="both"/>
        <w:rPr>
          <w:rFonts w:ascii="Times New Roman" w:eastAsia="Calibri" w:hAnsi="Times New Roman" w:cs="Times New Roman"/>
          <w:b/>
          <w:sz w:val="24"/>
          <w:szCs w:val="24"/>
        </w:rPr>
      </w:pPr>
      <w:r w:rsidRPr="001A1D17">
        <w:rPr>
          <w:rFonts w:ascii="Times New Roman" w:eastAsia="Calibri" w:hAnsi="Times New Roman" w:cs="Times New Roman"/>
          <w:b/>
          <w:sz w:val="24"/>
          <w:szCs w:val="24"/>
        </w:rPr>
        <w:t>Premedicația</w:t>
      </w:r>
    </w:p>
    <w:p w14:paraId="3CC9580C" w14:textId="77777777" w:rsidR="00764B19" w:rsidRPr="001A1D17" w:rsidRDefault="00764B19" w:rsidP="001A1D17">
      <w:pPr>
        <w:numPr>
          <w:ilvl w:val="0"/>
          <w:numId w:val="390"/>
        </w:numPr>
        <w:spacing w:line="276"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Antihistaminic p.o. DA/ NU</w:t>
      </w:r>
    </w:p>
    <w:p w14:paraId="13438B2B" w14:textId="77777777" w:rsidR="00764B19" w:rsidRPr="001A1D17" w:rsidRDefault="00764B19" w:rsidP="001A1D17">
      <w:pPr>
        <w:numPr>
          <w:ilvl w:val="0"/>
          <w:numId w:val="390"/>
        </w:numPr>
        <w:spacing w:line="276"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Antipiretic p.o. DA/NU</w:t>
      </w:r>
    </w:p>
    <w:p w14:paraId="213EBD0D" w14:textId="77777777" w:rsidR="00764B19" w:rsidRPr="001A1D17" w:rsidRDefault="00764B19" w:rsidP="001A1D17">
      <w:pPr>
        <w:numPr>
          <w:ilvl w:val="0"/>
          <w:numId w:val="390"/>
        </w:numPr>
        <w:spacing w:line="276"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Corticoterapia p.o. DA/NU</w:t>
      </w:r>
    </w:p>
    <w:p w14:paraId="7EE759AF" w14:textId="77777777" w:rsidR="00764B19" w:rsidRPr="001A1D17" w:rsidRDefault="00764B19" w:rsidP="001A1D17">
      <w:pPr>
        <w:numPr>
          <w:ilvl w:val="0"/>
          <w:numId w:val="390"/>
        </w:numPr>
        <w:spacing w:line="276"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 xml:space="preserve">Alte preparate administrate, </w:t>
      </w:r>
      <w:r w:rsidRPr="001A1D17">
        <w:rPr>
          <w:rFonts w:ascii="Times New Roman" w:eastAsia="Calibri" w:hAnsi="Times New Roman" w:cs="Times New Roman"/>
          <w:b/>
          <w:bCs/>
          <w:sz w:val="24"/>
          <w:szCs w:val="24"/>
        </w:rPr>
        <w:t>după caz</w:t>
      </w:r>
      <w:r w:rsidRPr="001A1D17">
        <w:rPr>
          <w:rFonts w:ascii="Times New Roman" w:eastAsia="Calibri" w:hAnsi="Times New Roman" w:cs="Times New Roman"/>
          <w:sz w:val="24"/>
          <w:szCs w:val="24"/>
        </w:rPr>
        <w:t>, vor fi prezentate în tabelul următor</w:t>
      </w:r>
    </w:p>
    <w:p w14:paraId="0C689719" w14:textId="77777777" w:rsidR="00764B19" w:rsidRPr="001A1D17" w:rsidRDefault="00764B19" w:rsidP="001A1D17">
      <w:pPr>
        <w:numPr>
          <w:ilvl w:val="0"/>
          <w:numId w:val="390"/>
        </w:numPr>
        <w:spacing w:line="276"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TA=_______(mmHg)</w:t>
      </w:r>
    </w:p>
    <w:p w14:paraId="23794BC3" w14:textId="77777777" w:rsidR="00764B19" w:rsidRPr="001A1D17" w:rsidRDefault="00764B19" w:rsidP="001A1D17">
      <w:pPr>
        <w:numPr>
          <w:ilvl w:val="0"/>
          <w:numId w:val="390"/>
        </w:numPr>
        <w:spacing w:line="276"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Puls=_______</w:t>
      </w:r>
    </w:p>
    <w:p w14:paraId="7F5C3BB9" w14:textId="77777777" w:rsidR="00764B19" w:rsidRPr="001A1D17" w:rsidRDefault="00764B19" w:rsidP="001A1D17">
      <w:pPr>
        <w:numPr>
          <w:ilvl w:val="0"/>
          <w:numId w:val="390"/>
        </w:numPr>
        <w:spacing w:line="276"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SaO2=_____</w:t>
      </w:r>
    </w:p>
    <w:p w14:paraId="19CA8519" w14:textId="77777777" w:rsidR="00CA606F" w:rsidRPr="001A1D17" w:rsidRDefault="00CA606F" w:rsidP="001A1D17">
      <w:pPr>
        <w:spacing w:after="0" w:line="276" w:lineRule="auto"/>
        <w:jc w:val="both"/>
        <w:rPr>
          <w:rFonts w:ascii="Times New Roman" w:eastAsia="Times New Roman" w:hAnsi="Times New Roman" w:cs="Times New Roman"/>
          <w:b/>
          <w:sz w:val="24"/>
          <w:szCs w:val="24"/>
        </w:rPr>
      </w:pPr>
    </w:p>
    <w:p w14:paraId="106C17C7" w14:textId="77777777" w:rsidR="00764B19" w:rsidRPr="001A1D17" w:rsidRDefault="00764B19" w:rsidP="001A1D17">
      <w:pPr>
        <w:spacing w:after="0" w:line="276" w:lineRule="auto"/>
        <w:jc w:val="both"/>
        <w:rPr>
          <w:rFonts w:ascii="Times New Roman" w:eastAsia="Calibri" w:hAnsi="Times New Roman" w:cs="Times New Roman"/>
          <w:sz w:val="24"/>
          <w:szCs w:val="24"/>
        </w:rPr>
      </w:pPr>
      <w:r w:rsidRPr="001A1D17">
        <w:rPr>
          <w:rFonts w:ascii="Times New Roman" w:eastAsia="Times New Roman" w:hAnsi="Times New Roman" w:cs="Times New Roman"/>
          <w:b/>
          <w:sz w:val="24"/>
          <w:szCs w:val="24"/>
        </w:rPr>
        <w:t xml:space="preserve">Modul de administrare al tratamentului cu rituximab </w:t>
      </w:r>
    </w:p>
    <w:p w14:paraId="26DFD876" w14:textId="77777777" w:rsidR="00764B19" w:rsidRPr="001A1D17" w:rsidRDefault="00764B19" w:rsidP="001A1D17">
      <w:pPr>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b/>
          <w:bCs/>
          <w:sz w:val="24"/>
          <w:szCs w:val="24"/>
        </w:rPr>
        <w:t>Premedicaţia</w:t>
      </w:r>
      <w:r w:rsidRPr="001A1D17">
        <w:rPr>
          <w:rFonts w:ascii="Times New Roman" w:eastAsia="Calibri" w:hAnsi="Times New Roman" w:cs="Times New Roman"/>
          <w:sz w:val="24"/>
          <w:szCs w:val="24"/>
        </w:rPr>
        <w:t xml:space="preserve"> trebuie administrată cu o oră  înaintea  perfuziei de Rituximab:</w:t>
      </w:r>
      <w:r w:rsidRPr="001A1D17">
        <w:rPr>
          <w:rFonts w:ascii="Times New Roman" w:eastAsia="Calibri" w:hAnsi="Times New Roman" w:cs="Times New Roman"/>
          <w:sz w:val="24"/>
          <w:szCs w:val="24"/>
        </w:rPr>
        <w:tab/>
      </w:r>
    </w:p>
    <w:p w14:paraId="747FEA86" w14:textId="5635649B" w:rsidR="00764B19" w:rsidRPr="001A1D17" w:rsidRDefault="00764B19" w:rsidP="001A1D17">
      <w:pPr>
        <w:pStyle w:val="ListParagraph"/>
        <w:numPr>
          <w:ilvl w:val="0"/>
          <w:numId w:val="399"/>
        </w:numPr>
        <w:ind w:left="426" w:hanging="426"/>
        <w:jc w:val="both"/>
        <w:rPr>
          <w:rFonts w:eastAsia="Calibri"/>
          <w:color w:val="auto"/>
        </w:rPr>
      </w:pPr>
      <w:r w:rsidRPr="001A1D17">
        <w:rPr>
          <w:rFonts w:eastAsia="Calibri"/>
          <w:color w:val="auto"/>
        </w:rPr>
        <w:t>antipiretic - Paracetamol 1 g oral</w:t>
      </w:r>
    </w:p>
    <w:p w14:paraId="6A5517B4" w14:textId="59617A6E" w:rsidR="00764B19" w:rsidRPr="001A1D17" w:rsidRDefault="00764B19" w:rsidP="001A1D17">
      <w:pPr>
        <w:pStyle w:val="ListParagraph"/>
        <w:numPr>
          <w:ilvl w:val="0"/>
          <w:numId w:val="399"/>
        </w:numPr>
        <w:ind w:left="426" w:hanging="426"/>
        <w:jc w:val="both"/>
        <w:rPr>
          <w:rFonts w:eastAsia="Calibri"/>
          <w:color w:val="auto"/>
        </w:rPr>
      </w:pPr>
      <w:r w:rsidRPr="001A1D17">
        <w:rPr>
          <w:rFonts w:eastAsia="Calibri"/>
          <w:color w:val="auto"/>
        </w:rPr>
        <w:t xml:space="preserve">antihistaminic oral de generația a doua </w:t>
      </w:r>
    </w:p>
    <w:p w14:paraId="5D7B4C80" w14:textId="0BA2ABED" w:rsidR="00764B19" w:rsidRPr="001A1D17" w:rsidRDefault="00764B19" w:rsidP="001A1D17">
      <w:pPr>
        <w:pStyle w:val="ListParagraph"/>
        <w:numPr>
          <w:ilvl w:val="0"/>
          <w:numId w:val="399"/>
        </w:numPr>
        <w:ind w:left="426" w:hanging="426"/>
        <w:jc w:val="both"/>
        <w:rPr>
          <w:rFonts w:eastAsia="Calibri"/>
          <w:color w:val="auto"/>
        </w:rPr>
      </w:pPr>
      <w:r w:rsidRPr="001A1D17">
        <w:rPr>
          <w:rFonts w:eastAsia="Calibri"/>
          <w:color w:val="auto"/>
        </w:rPr>
        <w:t xml:space="preserve">Prednison 100 mg oral </w:t>
      </w:r>
    </w:p>
    <w:p w14:paraId="5E32AADB" w14:textId="77777777" w:rsidR="00764B19" w:rsidRPr="001A1D17" w:rsidRDefault="00764B19" w:rsidP="001A1D17">
      <w:pPr>
        <w:spacing w:after="0" w:line="240" w:lineRule="auto"/>
        <w:ind w:left="360"/>
        <w:jc w:val="both"/>
        <w:rPr>
          <w:rFonts w:ascii="Times New Roman" w:eastAsia="Calibri" w:hAnsi="Times New Roman" w:cs="Times New Roman"/>
          <w:sz w:val="24"/>
          <w:szCs w:val="24"/>
        </w:rPr>
      </w:pPr>
    </w:p>
    <w:p w14:paraId="58D18406" w14:textId="77777777" w:rsidR="00764B19" w:rsidRPr="001A1D17" w:rsidRDefault="00764B19" w:rsidP="001A1D17">
      <w:pPr>
        <w:spacing w:after="0" w:line="276" w:lineRule="auto"/>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t>Doza</w:t>
      </w:r>
    </w:p>
    <w:p w14:paraId="78C2CCAB" w14:textId="77777777" w:rsidR="00764B19" w:rsidRPr="001A1D17" w:rsidRDefault="00764B19" w:rsidP="001A1D17">
      <w:pPr>
        <w:spacing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Se administrează inițial în două doze de 1 g la interval de 2 săptămâni, iar în continuare o doză de  0,5-1g la 6, 12 și 18 luni în funcție de evaluarea clinică și paraclinică. După 18 luni se pot continua administrări de rituximab  la intervale de 6 luni dacă reapar leziuni de pemfigus.</w:t>
      </w:r>
    </w:p>
    <w:p w14:paraId="6432AAF0" w14:textId="77777777" w:rsidR="00764B19" w:rsidRPr="001A1D17" w:rsidRDefault="00764B19" w:rsidP="001A1D17">
      <w:pPr>
        <w:spacing w:after="0" w:line="240" w:lineRule="auto"/>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t>Mod de administrare</w:t>
      </w:r>
    </w:p>
    <w:p w14:paraId="06D4ABE8" w14:textId="77777777" w:rsidR="00764B19" w:rsidRPr="001A1D17" w:rsidRDefault="00764B19" w:rsidP="001A1D17">
      <w:pPr>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Se dizolvă rituximab-ul 1000 mg în 1000 ml soluție NaCl 0,9%</w:t>
      </w:r>
    </w:p>
    <w:p w14:paraId="27D39A48" w14:textId="77777777" w:rsidR="00764B19" w:rsidRPr="001A1D17" w:rsidRDefault="00764B19" w:rsidP="001A1D17">
      <w:pPr>
        <w:spacing w:after="0" w:line="240" w:lineRule="auto"/>
        <w:jc w:val="both"/>
        <w:rPr>
          <w:rFonts w:ascii="Times New Roman" w:eastAsia="Times New Roman" w:hAnsi="Times New Roman" w:cs="Times New Roman"/>
          <w:sz w:val="24"/>
          <w:szCs w:val="24"/>
        </w:rPr>
      </w:pPr>
      <w:r w:rsidRPr="001A1D17">
        <w:rPr>
          <w:rFonts w:ascii="Times New Roman" w:eastAsia="Calibri" w:hAnsi="Times New Roman" w:cs="Times New Roman"/>
          <w:sz w:val="24"/>
          <w:szCs w:val="24"/>
        </w:rPr>
        <w:t>La prima perfuzie se începe cu 50 ml/h, apoi 100 ml/h, 150 ml/h, 200 ml/h, 2</w:t>
      </w:r>
      <w:r w:rsidRPr="001A1D17">
        <w:rPr>
          <w:rFonts w:ascii="Times New Roman" w:eastAsia="Times New Roman" w:hAnsi="Times New Roman" w:cs="Times New Roman"/>
          <w:sz w:val="24"/>
          <w:szCs w:val="24"/>
        </w:rPr>
        <w:t>50 ml/h, 300 ml/h, 350 ml/h, max 400 ml/h. Se va verifica puls, tensiune arterială și temperatura înainte de fiecare creștere și se va nota în foaia de observație. Durata perfuziei va fi de 6 ore.</w:t>
      </w:r>
    </w:p>
    <w:p w14:paraId="7BD27C11" w14:textId="77777777" w:rsidR="00764B19" w:rsidRPr="001A1D17" w:rsidRDefault="00764B19" w:rsidP="001A1D17">
      <w:pPr>
        <w:spacing w:after="0" w:line="240" w:lineRule="auto"/>
        <w:jc w:val="both"/>
        <w:rPr>
          <w:rFonts w:ascii="Times New Roman" w:eastAsia="Calibri" w:hAnsi="Times New Roman" w:cs="Times New Roman"/>
          <w:sz w:val="24"/>
          <w:szCs w:val="24"/>
        </w:rPr>
      </w:pPr>
      <w:r w:rsidRPr="001A1D17">
        <w:rPr>
          <w:rFonts w:ascii="Times New Roman" w:eastAsia="Times New Roman" w:hAnsi="Times New Roman" w:cs="Times New Roman"/>
          <w:sz w:val="24"/>
          <w:szCs w:val="24"/>
        </w:rPr>
        <w:lastRenderedPageBreak/>
        <w:t>La următoarea perfuzie se va administra aceiași premedicație, iar apoi se va începe cu 100 ml/h, apoi 200 ml/h, 300 ml/h, max 400 ml/h. Se va verifica puls, tensiune arterială și temperatura înainte de fiecare creștere și se va nota în foaia de observație. Durata perfuziei va fi de 3 ore și 15 minute.</w:t>
      </w:r>
    </w:p>
    <w:p w14:paraId="54EE960E" w14:textId="77777777" w:rsidR="00764B19" w:rsidRPr="001A1D17" w:rsidRDefault="00764B19" w:rsidP="001A1D17">
      <w:pPr>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Perfuzia trebuie oprită imediat în cazul dezvoltării reacțiilor severe precum bronhospasmul, dispneea severă și hipoxie</w:t>
      </w:r>
    </w:p>
    <w:p w14:paraId="5FFF76EB" w14:textId="77777777" w:rsidR="00764B19" w:rsidRPr="001A1D17" w:rsidRDefault="00764B19" w:rsidP="001A1D17">
      <w:pPr>
        <w:spacing w:line="276" w:lineRule="auto"/>
        <w:ind w:left="1080"/>
        <w:contextualSpacing/>
        <w:jc w:val="both"/>
        <w:rPr>
          <w:rFonts w:ascii="Times New Roman" w:eastAsia="Calibri" w:hAnsi="Times New Roman" w:cs="Times New Roman"/>
          <w:sz w:val="24"/>
          <w:szCs w:val="24"/>
        </w:rPr>
      </w:pPr>
    </w:p>
    <w:tbl>
      <w:tblPr>
        <w:tblStyle w:val="TableGridLight2"/>
        <w:tblW w:w="9634" w:type="dxa"/>
        <w:tblLook w:val="04A0" w:firstRow="1" w:lastRow="0" w:firstColumn="1" w:lastColumn="0" w:noHBand="0" w:noVBand="1"/>
      </w:tblPr>
      <w:tblGrid>
        <w:gridCol w:w="2095"/>
        <w:gridCol w:w="2058"/>
        <w:gridCol w:w="5481"/>
      </w:tblGrid>
      <w:tr w:rsidR="001A1D17" w:rsidRPr="001A1D17" w14:paraId="24B228B5" w14:textId="77777777" w:rsidTr="00CA606F">
        <w:tc>
          <w:tcPr>
            <w:tcW w:w="2095" w:type="dxa"/>
          </w:tcPr>
          <w:p w14:paraId="6681FB6C"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Preparat</w:t>
            </w:r>
          </w:p>
        </w:tc>
        <w:tc>
          <w:tcPr>
            <w:tcW w:w="2058" w:type="dxa"/>
          </w:tcPr>
          <w:p w14:paraId="23974736"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Doză</w:t>
            </w:r>
          </w:p>
        </w:tc>
        <w:tc>
          <w:tcPr>
            <w:tcW w:w="5481" w:type="dxa"/>
          </w:tcPr>
          <w:p w14:paraId="7D93A872"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Motivul administrării</w:t>
            </w:r>
          </w:p>
        </w:tc>
      </w:tr>
      <w:tr w:rsidR="001A1D17" w:rsidRPr="001A1D17" w14:paraId="6AB1E180" w14:textId="77777777" w:rsidTr="00CA606F">
        <w:tc>
          <w:tcPr>
            <w:tcW w:w="2095" w:type="dxa"/>
          </w:tcPr>
          <w:p w14:paraId="61D07501"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2058" w:type="dxa"/>
          </w:tcPr>
          <w:p w14:paraId="15258B9F"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5481" w:type="dxa"/>
          </w:tcPr>
          <w:p w14:paraId="5C6A0796" w14:textId="77777777" w:rsidR="00764B19" w:rsidRPr="001A1D17" w:rsidRDefault="00764B19" w:rsidP="001A1D17">
            <w:pPr>
              <w:spacing w:line="276" w:lineRule="auto"/>
              <w:jc w:val="both"/>
              <w:rPr>
                <w:rFonts w:ascii="Times New Roman" w:eastAsia="Calibri" w:hAnsi="Times New Roman" w:cs="Times New Roman"/>
                <w:sz w:val="20"/>
                <w:szCs w:val="20"/>
              </w:rPr>
            </w:pPr>
          </w:p>
        </w:tc>
      </w:tr>
      <w:tr w:rsidR="001A1D17" w:rsidRPr="001A1D17" w14:paraId="19BF3BCC" w14:textId="77777777" w:rsidTr="00CA606F">
        <w:tc>
          <w:tcPr>
            <w:tcW w:w="2095" w:type="dxa"/>
          </w:tcPr>
          <w:p w14:paraId="4524EDCD"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2058" w:type="dxa"/>
          </w:tcPr>
          <w:p w14:paraId="34C3A671"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5481" w:type="dxa"/>
          </w:tcPr>
          <w:p w14:paraId="50D51624" w14:textId="77777777" w:rsidR="00764B19" w:rsidRPr="001A1D17" w:rsidRDefault="00764B19" w:rsidP="001A1D17">
            <w:pPr>
              <w:spacing w:line="276" w:lineRule="auto"/>
              <w:jc w:val="both"/>
              <w:rPr>
                <w:rFonts w:ascii="Times New Roman" w:eastAsia="Calibri" w:hAnsi="Times New Roman" w:cs="Times New Roman"/>
                <w:sz w:val="20"/>
                <w:szCs w:val="20"/>
              </w:rPr>
            </w:pPr>
          </w:p>
        </w:tc>
      </w:tr>
      <w:tr w:rsidR="00764B19" w:rsidRPr="001A1D17" w14:paraId="4E6AF905" w14:textId="77777777" w:rsidTr="00CA606F">
        <w:tc>
          <w:tcPr>
            <w:tcW w:w="2095" w:type="dxa"/>
          </w:tcPr>
          <w:p w14:paraId="5865B6FB"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2058" w:type="dxa"/>
          </w:tcPr>
          <w:p w14:paraId="5129AC06"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5481" w:type="dxa"/>
          </w:tcPr>
          <w:p w14:paraId="46B95126" w14:textId="77777777" w:rsidR="00764B19" w:rsidRPr="001A1D17" w:rsidRDefault="00764B19" w:rsidP="001A1D17">
            <w:pPr>
              <w:spacing w:line="276" w:lineRule="auto"/>
              <w:jc w:val="both"/>
              <w:rPr>
                <w:rFonts w:ascii="Times New Roman" w:eastAsia="Calibri" w:hAnsi="Times New Roman" w:cs="Times New Roman"/>
                <w:sz w:val="20"/>
                <w:szCs w:val="20"/>
              </w:rPr>
            </w:pPr>
          </w:p>
        </w:tc>
      </w:tr>
    </w:tbl>
    <w:p w14:paraId="0D4733EE" w14:textId="77777777" w:rsidR="00764B19" w:rsidRPr="001A1D17" w:rsidRDefault="00764B19" w:rsidP="001A1D17">
      <w:pPr>
        <w:spacing w:line="276" w:lineRule="auto"/>
        <w:jc w:val="both"/>
        <w:rPr>
          <w:rFonts w:ascii="Times New Roman" w:eastAsia="Calibri" w:hAnsi="Times New Roman" w:cs="Times New Roman"/>
          <w:sz w:val="24"/>
          <w:szCs w:val="24"/>
        </w:rPr>
      </w:pPr>
    </w:p>
    <w:p w14:paraId="7F9FFC76" w14:textId="5FC68018" w:rsidR="00764B19" w:rsidRPr="001A1D17" w:rsidRDefault="00764B19" w:rsidP="001A1D17">
      <w:pPr>
        <w:spacing w:after="0" w:line="276" w:lineRule="auto"/>
        <w:jc w:val="both"/>
        <w:rPr>
          <w:rFonts w:ascii="Times New Roman" w:eastAsia="Calibri" w:hAnsi="Times New Roman" w:cs="Times New Roman"/>
          <w:b/>
          <w:sz w:val="24"/>
          <w:szCs w:val="24"/>
        </w:rPr>
      </w:pPr>
      <w:r w:rsidRPr="001A1D17">
        <w:rPr>
          <w:rFonts w:ascii="Times New Roman" w:eastAsia="Calibri" w:hAnsi="Times New Roman" w:cs="Times New Roman"/>
          <w:b/>
          <w:sz w:val="24"/>
          <w:szCs w:val="24"/>
        </w:rPr>
        <w:t xml:space="preserve">Reacții adeverse </w:t>
      </w:r>
    </w:p>
    <w:p w14:paraId="37A53440" w14:textId="5D2D0EE1" w:rsidR="00764B19" w:rsidRPr="001A1D17" w:rsidRDefault="00764B19" w:rsidP="001A1D17">
      <w:pPr>
        <w:spacing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 xml:space="preserve">În tabelul următor vor fi menționate reacțiile legate de perfuzie </w:t>
      </w:r>
    </w:p>
    <w:tbl>
      <w:tblPr>
        <w:tblStyle w:val="TableGridLight2"/>
        <w:tblW w:w="9634" w:type="dxa"/>
        <w:tblLook w:val="04A0" w:firstRow="1" w:lastRow="0" w:firstColumn="1" w:lastColumn="0" w:noHBand="0" w:noVBand="1"/>
      </w:tblPr>
      <w:tblGrid>
        <w:gridCol w:w="4508"/>
        <w:gridCol w:w="5126"/>
      </w:tblGrid>
      <w:tr w:rsidR="001A1D17" w:rsidRPr="001A1D17" w14:paraId="5E42F080" w14:textId="77777777" w:rsidTr="00CA606F">
        <w:tc>
          <w:tcPr>
            <w:tcW w:w="4508" w:type="dxa"/>
          </w:tcPr>
          <w:p w14:paraId="57D25EFA" w14:textId="77777777" w:rsidR="00764B19" w:rsidRPr="00F640DC" w:rsidRDefault="00764B19" w:rsidP="001A1D17">
            <w:pPr>
              <w:spacing w:line="276" w:lineRule="auto"/>
              <w:jc w:val="both"/>
              <w:rPr>
                <w:rFonts w:ascii="Times New Roman" w:eastAsia="Calibri" w:hAnsi="Times New Roman" w:cs="Times New Roman"/>
                <w:sz w:val="20"/>
                <w:szCs w:val="20"/>
                <w:lang w:val="pt-BR"/>
              </w:rPr>
            </w:pPr>
            <w:r w:rsidRPr="00F640DC">
              <w:rPr>
                <w:rFonts w:ascii="Times New Roman" w:eastAsia="Calibri" w:hAnsi="Times New Roman" w:cs="Times New Roman"/>
                <w:sz w:val="20"/>
                <w:szCs w:val="20"/>
                <w:lang w:val="pt-BR"/>
              </w:rPr>
              <w:t>Reacție adversă legată de perfuzie</w:t>
            </w:r>
          </w:p>
        </w:tc>
        <w:tc>
          <w:tcPr>
            <w:tcW w:w="5126" w:type="dxa"/>
          </w:tcPr>
          <w:p w14:paraId="3C9293F5"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Descriere</w:t>
            </w:r>
          </w:p>
        </w:tc>
      </w:tr>
      <w:tr w:rsidR="001A1D17" w:rsidRPr="001A1D17" w14:paraId="22EE1EF3" w14:textId="77777777" w:rsidTr="00CA606F">
        <w:tc>
          <w:tcPr>
            <w:tcW w:w="4508" w:type="dxa"/>
          </w:tcPr>
          <w:p w14:paraId="491137D0"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5126" w:type="dxa"/>
          </w:tcPr>
          <w:p w14:paraId="3497142F" w14:textId="77777777" w:rsidR="00764B19" w:rsidRPr="001A1D17" w:rsidRDefault="00764B19" w:rsidP="001A1D17">
            <w:pPr>
              <w:spacing w:line="276" w:lineRule="auto"/>
              <w:jc w:val="both"/>
              <w:rPr>
                <w:rFonts w:ascii="Times New Roman" w:eastAsia="Calibri" w:hAnsi="Times New Roman" w:cs="Times New Roman"/>
                <w:sz w:val="20"/>
                <w:szCs w:val="20"/>
              </w:rPr>
            </w:pPr>
          </w:p>
        </w:tc>
      </w:tr>
      <w:tr w:rsidR="001A1D17" w:rsidRPr="001A1D17" w14:paraId="0F032D35" w14:textId="77777777" w:rsidTr="00CA606F">
        <w:tc>
          <w:tcPr>
            <w:tcW w:w="4508" w:type="dxa"/>
          </w:tcPr>
          <w:p w14:paraId="24261BE2"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5126" w:type="dxa"/>
          </w:tcPr>
          <w:p w14:paraId="65086B24" w14:textId="77777777" w:rsidR="00764B19" w:rsidRPr="001A1D17" w:rsidRDefault="00764B19" w:rsidP="001A1D17">
            <w:pPr>
              <w:spacing w:line="276" w:lineRule="auto"/>
              <w:jc w:val="both"/>
              <w:rPr>
                <w:rFonts w:ascii="Times New Roman" w:eastAsia="Calibri" w:hAnsi="Times New Roman" w:cs="Times New Roman"/>
                <w:sz w:val="20"/>
                <w:szCs w:val="20"/>
              </w:rPr>
            </w:pPr>
          </w:p>
        </w:tc>
      </w:tr>
      <w:tr w:rsidR="00764B19" w:rsidRPr="001A1D17" w14:paraId="5E1D528E" w14:textId="77777777" w:rsidTr="00CA606F">
        <w:tc>
          <w:tcPr>
            <w:tcW w:w="4508" w:type="dxa"/>
          </w:tcPr>
          <w:p w14:paraId="07E9F7AA"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5126" w:type="dxa"/>
          </w:tcPr>
          <w:p w14:paraId="35CEEB15" w14:textId="77777777" w:rsidR="00764B19" w:rsidRPr="001A1D17" w:rsidRDefault="00764B19" w:rsidP="001A1D17">
            <w:pPr>
              <w:spacing w:line="276" w:lineRule="auto"/>
              <w:jc w:val="both"/>
              <w:rPr>
                <w:rFonts w:ascii="Times New Roman" w:eastAsia="Calibri" w:hAnsi="Times New Roman" w:cs="Times New Roman"/>
                <w:sz w:val="20"/>
                <w:szCs w:val="20"/>
              </w:rPr>
            </w:pPr>
          </w:p>
        </w:tc>
      </w:tr>
    </w:tbl>
    <w:p w14:paraId="4B0F7288" w14:textId="77777777" w:rsidR="00CA606F" w:rsidRPr="001A1D17" w:rsidRDefault="00CA606F" w:rsidP="001A1D17">
      <w:pPr>
        <w:spacing w:line="276" w:lineRule="auto"/>
        <w:jc w:val="both"/>
        <w:rPr>
          <w:rFonts w:ascii="Times New Roman" w:eastAsia="Calibri" w:hAnsi="Times New Roman" w:cs="Times New Roman"/>
          <w:b/>
          <w:bCs/>
          <w:sz w:val="24"/>
          <w:szCs w:val="24"/>
        </w:rPr>
      </w:pPr>
    </w:p>
    <w:p w14:paraId="00ECEE9B" w14:textId="14E6ECEB" w:rsidR="00764B19" w:rsidRPr="001A1D17" w:rsidRDefault="00CA606F" w:rsidP="001A1D17">
      <w:pPr>
        <w:spacing w:line="276" w:lineRule="auto"/>
        <w:jc w:val="both"/>
        <w:rPr>
          <w:rFonts w:ascii="Times New Roman" w:eastAsia="Calibri" w:hAnsi="Times New Roman" w:cs="Times New Roman"/>
          <w:b/>
          <w:bCs/>
          <w:sz w:val="24"/>
          <w:szCs w:val="24"/>
          <w:u w:val="single"/>
        </w:rPr>
      </w:pPr>
      <w:r w:rsidRPr="001A1D17">
        <w:rPr>
          <w:rFonts w:ascii="Times New Roman" w:eastAsia="Calibri" w:hAnsi="Times New Roman" w:cs="Times New Roman"/>
          <w:b/>
          <w:bCs/>
          <w:sz w:val="24"/>
          <w:szCs w:val="24"/>
          <w:u w:val="single"/>
        </w:rPr>
        <w:t>DOZA II</w:t>
      </w:r>
    </w:p>
    <w:p w14:paraId="1C8A60B7" w14:textId="1CFB9B2C" w:rsidR="00764B19" w:rsidRPr="001A1D17" w:rsidRDefault="00764B19" w:rsidP="001A1D17">
      <w:pPr>
        <w:spacing w:after="0" w:line="276" w:lineRule="auto"/>
        <w:jc w:val="both"/>
        <w:rPr>
          <w:rFonts w:ascii="Times New Roman" w:eastAsia="Calibri" w:hAnsi="Times New Roman" w:cs="Times New Roman"/>
          <w:b/>
          <w:sz w:val="24"/>
          <w:szCs w:val="24"/>
        </w:rPr>
      </w:pPr>
      <w:r w:rsidRPr="001A1D17">
        <w:rPr>
          <w:rFonts w:ascii="Times New Roman" w:eastAsia="Calibri" w:hAnsi="Times New Roman" w:cs="Times New Roman"/>
          <w:b/>
          <w:sz w:val="24"/>
          <w:szCs w:val="24"/>
        </w:rPr>
        <w:t>Premedicația</w:t>
      </w:r>
    </w:p>
    <w:p w14:paraId="03AD0D00" w14:textId="77777777" w:rsidR="00764B19" w:rsidRPr="001A1D17" w:rsidRDefault="00764B19" w:rsidP="001A1D17">
      <w:pPr>
        <w:numPr>
          <w:ilvl w:val="0"/>
          <w:numId w:val="392"/>
        </w:numPr>
        <w:spacing w:line="276"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Antihistaminic p.o. DA/ NU</w:t>
      </w:r>
    </w:p>
    <w:p w14:paraId="20D860AD" w14:textId="77777777" w:rsidR="00764B19" w:rsidRPr="001A1D17" w:rsidRDefault="00764B19" w:rsidP="001A1D17">
      <w:pPr>
        <w:numPr>
          <w:ilvl w:val="0"/>
          <w:numId w:val="392"/>
        </w:numPr>
        <w:spacing w:line="276"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Antipiretic p.o. DA/NU</w:t>
      </w:r>
    </w:p>
    <w:p w14:paraId="28019A5D" w14:textId="77777777" w:rsidR="00764B19" w:rsidRPr="001A1D17" w:rsidRDefault="00764B19" w:rsidP="001A1D17">
      <w:pPr>
        <w:numPr>
          <w:ilvl w:val="0"/>
          <w:numId w:val="392"/>
        </w:numPr>
        <w:spacing w:line="276"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Corticoterapie p.o. DA/NU</w:t>
      </w:r>
    </w:p>
    <w:p w14:paraId="608BA4E2" w14:textId="77777777" w:rsidR="00764B19" w:rsidRPr="001A1D17" w:rsidRDefault="00764B19" w:rsidP="001A1D17">
      <w:pPr>
        <w:numPr>
          <w:ilvl w:val="0"/>
          <w:numId w:val="392"/>
        </w:numPr>
        <w:spacing w:line="276"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Alte preparate administrate, după caz, vor fi prezentate în tabelul următor</w:t>
      </w:r>
    </w:p>
    <w:p w14:paraId="6841520C" w14:textId="77777777" w:rsidR="00764B19" w:rsidRPr="001A1D17" w:rsidRDefault="00764B19" w:rsidP="001A1D17">
      <w:pPr>
        <w:numPr>
          <w:ilvl w:val="0"/>
          <w:numId w:val="392"/>
        </w:numPr>
        <w:spacing w:line="276"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TA=_______(mmHg)</w:t>
      </w:r>
    </w:p>
    <w:p w14:paraId="2CF573B9" w14:textId="77777777" w:rsidR="00764B19" w:rsidRPr="001A1D17" w:rsidRDefault="00764B19" w:rsidP="001A1D17">
      <w:pPr>
        <w:numPr>
          <w:ilvl w:val="0"/>
          <w:numId w:val="392"/>
        </w:numPr>
        <w:spacing w:line="276"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Puls=_______</w:t>
      </w:r>
    </w:p>
    <w:p w14:paraId="5F65401F" w14:textId="77777777" w:rsidR="00764B19" w:rsidRPr="001A1D17" w:rsidRDefault="00764B19" w:rsidP="001A1D17">
      <w:pPr>
        <w:numPr>
          <w:ilvl w:val="0"/>
          <w:numId w:val="392"/>
        </w:numPr>
        <w:spacing w:line="276"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SaO2=_____</w:t>
      </w:r>
    </w:p>
    <w:p w14:paraId="4A59BCC7" w14:textId="77777777" w:rsidR="00764B19" w:rsidRPr="001A1D17" w:rsidRDefault="00764B19" w:rsidP="001A1D17">
      <w:pPr>
        <w:spacing w:line="276" w:lineRule="auto"/>
        <w:ind w:left="1080"/>
        <w:contextualSpacing/>
        <w:jc w:val="both"/>
        <w:rPr>
          <w:rFonts w:ascii="Times New Roman" w:eastAsia="Calibri" w:hAnsi="Times New Roman" w:cs="Times New Roman"/>
          <w:sz w:val="24"/>
          <w:szCs w:val="24"/>
        </w:rPr>
      </w:pPr>
    </w:p>
    <w:tbl>
      <w:tblPr>
        <w:tblStyle w:val="TableGridLight2"/>
        <w:tblW w:w="9634" w:type="dxa"/>
        <w:tblLook w:val="04A0" w:firstRow="1" w:lastRow="0" w:firstColumn="1" w:lastColumn="0" w:noHBand="0" w:noVBand="1"/>
      </w:tblPr>
      <w:tblGrid>
        <w:gridCol w:w="2095"/>
        <w:gridCol w:w="2058"/>
        <w:gridCol w:w="5481"/>
      </w:tblGrid>
      <w:tr w:rsidR="001A1D17" w:rsidRPr="001A1D17" w14:paraId="0248743B" w14:textId="77777777" w:rsidTr="00CA606F">
        <w:tc>
          <w:tcPr>
            <w:tcW w:w="2095" w:type="dxa"/>
          </w:tcPr>
          <w:p w14:paraId="6FABFE20"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Preparat</w:t>
            </w:r>
          </w:p>
        </w:tc>
        <w:tc>
          <w:tcPr>
            <w:tcW w:w="2058" w:type="dxa"/>
          </w:tcPr>
          <w:p w14:paraId="3440F7AE"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Doză</w:t>
            </w:r>
          </w:p>
        </w:tc>
        <w:tc>
          <w:tcPr>
            <w:tcW w:w="5481" w:type="dxa"/>
          </w:tcPr>
          <w:p w14:paraId="3B6A90F9"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Motivul administrării</w:t>
            </w:r>
          </w:p>
        </w:tc>
      </w:tr>
      <w:tr w:rsidR="001A1D17" w:rsidRPr="001A1D17" w14:paraId="20C30E4E" w14:textId="77777777" w:rsidTr="00CA606F">
        <w:tc>
          <w:tcPr>
            <w:tcW w:w="2095" w:type="dxa"/>
          </w:tcPr>
          <w:p w14:paraId="309FB1C2"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2058" w:type="dxa"/>
          </w:tcPr>
          <w:p w14:paraId="79732D67"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5481" w:type="dxa"/>
          </w:tcPr>
          <w:p w14:paraId="52A1B5AA" w14:textId="77777777" w:rsidR="00764B19" w:rsidRPr="001A1D17" w:rsidRDefault="00764B19" w:rsidP="001A1D17">
            <w:pPr>
              <w:spacing w:line="276" w:lineRule="auto"/>
              <w:jc w:val="both"/>
              <w:rPr>
                <w:rFonts w:ascii="Times New Roman" w:eastAsia="Calibri" w:hAnsi="Times New Roman" w:cs="Times New Roman"/>
                <w:sz w:val="20"/>
                <w:szCs w:val="20"/>
              </w:rPr>
            </w:pPr>
          </w:p>
        </w:tc>
      </w:tr>
      <w:tr w:rsidR="001A1D17" w:rsidRPr="001A1D17" w14:paraId="67BDE37B" w14:textId="77777777" w:rsidTr="00CA606F">
        <w:tc>
          <w:tcPr>
            <w:tcW w:w="2095" w:type="dxa"/>
          </w:tcPr>
          <w:p w14:paraId="76088E1D"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2058" w:type="dxa"/>
          </w:tcPr>
          <w:p w14:paraId="4140EF30"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5481" w:type="dxa"/>
          </w:tcPr>
          <w:p w14:paraId="7324D9A1" w14:textId="77777777" w:rsidR="00764B19" w:rsidRPr="001A1D17" w:rsidRDefault="00764B19" w:rsidP="001A1D17">
            <w:pPr>
              <w:spacing w:line="276" w:lineRule="auto"/>
              <w:jc w:val="both"/>
              <w:rPr>
                <w:rFonts w:ascii="Times New Roman" w:eastAsia="Calibri" w:hAnsi="Times New Roman" w:cs="Times New Roman"/>
                <w:sz w:val="20"/>
                <w:szCs w:val="20"/>
              </w:rPr>
            </w:pPr>
          </w:p>
        </w:tc>
      </w:tr>
      <w:tr w:rsidR="00764B19" w:rsidRPr="001A1D17" w14:paraId="1C3D6C48" w14:textId="77777777" w:rsidTr="00CA606F">
        <w:tc>
          <w:tcPr>
            <w:tcW w:w="2095" w:type="dxa"/>
          </w:tcPr>
          <w:p w14:paraId="7ACCD865"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2058" w:type="dxa"/>
          </w:tcPr>
          <w:p w14:paraId="1F969E6B"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5481" w:type="dxa"/>
          </w:tcPr>
          <w:p w14:paraId="70482EEF" w14:textId="77777777" w:rsidR="00764B19" w:rsidRPr="001A1D17" w:rsidRDefault="00764B19" w:rsidP="001A1D17">
            <w:pPr>
              <w:spacing w:line="276" w:lineRule="auto"/>
              <w:jc w:val="both"/>
              <w:rPr>
                <w:rFonts w:ascii="Times New Roman" w:eastAsia="Calibri" w:hAnsi="Times New Roman" w:cs="Times New Roman"/>
                <w:sz w:val="20"/>
                <w:szCs w:val="20"/>
              </w:rPr>
            </w:pPr>
          </w:p>
        </w:tc>
      </w:tr>
    </w:tbl>
    <w:p w14:paraId="0C4480E3" w14:textId="77777777" w:rsidR="00CA606F" w:rsidRPr="001A1D17" w:rsidRDefault="00CA606F" w:rsidP="001A1D17">
      <w:pPr>
        <w:spacing w:after="0" w:line="276" w:lineRule="auto"/>
        <w:jc w:val="both"/>
        <w:rPr>
          <w:rFonts w:ascii="Times New Roman" w:eastAsia="Calibri" w:hAnsi="Times New Roman" w:cs="Times New Roman"/>
          <w:b/>
          <w:sz w:val="24"/>
          <w:szCs w:val="24"/>
        </w:rPr>
      </w:pPr>
    </w:p>
    <w:p w14:paraId="396F2550" w14:textId="7B7C961C" w:rsidR="00764B19" w:rsidRPr="001A1D17" w:rsidRDefault="00764B19" w:rsidP="001A1D17">
      <w:pPr>
        <w:spacing w:after="0" w:line="276" w:lineRule="auto"/>
        <w:jc w:val="both"/>
        <w:rPr>
          <w:rFonts w:ascii="Times New Roman" w:eastAsia="Calibri" w:hAnsi="Times New Roman" w:cs="Times New Roman"/>
          <w:b/>
          <w:sz w:val="24"/>
          <w:szCs w:val="24"/>
        </w:rPr>
      </w:pPr>
      <w:r w:rsidRPr="001A1D17">
        <w:rPr>
          <w:rFonts w:ascii="Times New Roman" w:eastAsia="Calibri" w:hAnsi="Times New Roman" w:cs="Times New Roman"/>
          <w:b/>
          <w:sz w:val="24"/>
          <w:szCs w:val="24"/>
        </w:rPr>
        <w:t xml:space="preserve">Reacții adverse </w:t>
      </w:r>
    </w:p>
    <w:p w14:paraId="77F743B4" w14:textId="7597BA09" w:rsidR="00764B19" w:rsidRPr="001A1D17" w:rsidRDefault="00764B19" w:rsidP="001A1D17">
      <w:pPr>
        <w:spacing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 xml:space="preserve">În tabelul următor vor fi menționate reacțiile legate de perfuzie </w:t>
      </w:r>
    </w:p>
    <w:tbl>
      <w:tblPr>
        <w:tblStyle w:val="TableGridLight2"/>
        <w:tblW w:w="9634" w:type="dxa"/>
        <w:tblLook w:val="04A0" w:firstRow="1" w:lastRow="0" w:firstColumn="1" w:lastColumn="0" w:noHBand="0" w:noVBand="1"/>
      </w:tblPr>
      <w:tblGrid>
        <w:gridCol w:w="4508"/>
        <w:gridCol w:w="5126"/>
      </w:tblGrid>
      <w:tr w:rsidR="001A1D17" w:rsidRPr="001A1D17" w14:paraId="3CE74F80" w14:textId="77777777" w:rsidTr="00CA606F">
        <w:tc>
          <w:tcPr>
            <w:tcW w:w="4508" w:type="dxa"/>
          </w:tcPr>
          <w:p w14:paraId="63ED41D5" w14:textId="77777777" w:rsidR="00764B19" w:rsidRPr="00F640DC" w:rsidRDefault="00764B19" w:rsidP="001A1D17">
            <w:pPr>
              <w:spacing w:line="276" w:lineRule="auto"/>
              <w:jc w:val="both"/>
              <w:rPr>
                <w:rFonts w:ascii="Times New Roman" w:eastAsia="Calibri" w:hAnsi="Times New Roman" w:cs="Times New Roman"/>
                <w:sz w:val="20"/>
                <w:szCs w:val="20"/>
                <w:lang w:val="pt-BR"/>
              </w:rPr>
            </w:pPr>
            <w:r w:rsidRPr="00F640DC">
              <w:rPr>
                <w:rFonts w:ascii="Times New Roman" w:eastAsia="Calibri" w:hAnsi="Times New Roman" w:cs="Times New Roman"/>
                <w:sz w:val="20"/>
                <w:szCs w:val="20"/>
                <w:lang w:val="pt-BR"/>
              </w:rPr>
              <w:t>Reacție adversă legată de perfuzie</w:t>
            </w:r>
          </w:p>
        </w:tc>
        <w:tc>
          <w:tcPr>
            <w:tcW w:w="5126" w:type="dxa"/>
          </w:tcPr>
          <w:p w14:paraId="20036285"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Descriere</w:t>
            </w:r>
          </w:p>
        </w:tc>
      </w:tr>
      <w:tr w:rsidR="001A1D17" w:rsidRPr="001A1D17" w14:paraId="5D1F63E4" w14:textId="77777777" w:rsidTr="00CA606F">
        <w:tc>
          <w:tcPr>
            <w:tcW w:w="4508" w:type="dxa"/>
          </w:tcPr>
          <w:p w14:paraId="10E1AA69"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5126" w:type="dxa"/>
          </w:tcPr>
          <w:p w14:paraId="3C532781" w14:textId="77777777" w:rsidR="00764B19" w:rsidRPr="001A1D17" w:rsidRDefault="00764B19" w:rsidP="001A1D17">
            <w:pPr>
              <w:spacing w:line="276" w:lineRule="auto"/>
              <w:jc w:val="both"/>
              <w:rPr>
                <w:rFonts w:ascii="Times New Roman" w:eastAsia="Calibri" w:hAnsi="Times New Roman" w:cs="Times New Roman"/>
                <w:sz w:val="20"/>
                <w:szCs w:val="20"/>
              </w:rPr>
            </w:pPr>
          </w:p>
        </w:tc>
      </w:tr>
      <w:tr w:rsidR="001A1D17" w:rsidRPr="001A1D17" w14:paraId="45C537B1" w14:textId="77777777" w:rsidTr="00CA606F">
        <w:tc>
          <w:tcPr>
            <w:tcW w:w="4508" w:type="dxa"/>
          </w:tcPr>
          <w:p w14:paraId="18480E7A"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5126" w:type="dxa"/>
          </w:tcPr>
          <w:p w14:paraId="1F602056" w14:textId="77777777" w:rsidR="00764B19" w:rsidRPr="001A1D17" w:rsidRDefault="00764B19" w:rsidP="001A1D17">
            <w:pPr>
              <w:spacing w:line="276" w:lineRule="auto"/>
              <w:jc w:val="both"/>
              <w:rPr>
                <w:rFonts w:ascii="Times New Roman" w:eastAsia="Calibri" w:hAnsi="Times New Roman" w:cs="Times New Roman"/>
                <w:sz w:val="20"/>
                <w:szCs w:val="20"/>
              </w:rPr>
            </w:pPr>
          </w:p>
        </w:tc>
      </w:tr>
      <w:tr w:rsidR="00764B19" w:rsidRPr="001A1D17" w14:paraId="2A4F1FD5" w14:textId="77777777" w:rsidTr="00CA606F">
        <w:tc>
          <w:tcPr>
            <w:tcW w:w="4508" w:type="dxa"/>
          </w:tcPr>
          <w:p w14:paraId="39F660D6"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5126" w:type="dxa"/>
          </w:tcPr>
          <w:p w14:paraId="3BEDBBEC" w14:textId="77777777" w:rsidR="00764B19" w:rsidRPr="001A1D17" w:rsidRDefault="00764B19" w:rsidP="001A1D17">
            <w:pPr>
              <w:spacing w:line="276" w:lineRule="auto"/>
              <w:jc w:val="both"/>
              <w:rPr>
                <w:rFonts w:ascii="Times New Roman" w:eastAsia="Calibri" w:hAnsi="Times New Roman" w:cs="Times New Roman"/>
                <w:sz w:val="20"/>
                <w:szCs w:val="20"/>
              </w:rPr>
            </w:pPr>
          </w:p>
        </w:tc>
      </w:tr>
    </w:tbl>
    <w:p w14:paraId="0CF25B95" w14:textId="77777777" w:rsidR="00764B19" w:rsidRPr="001A1D17" w:rsidRDefault="00764B19" w:rsidP="001A1D17">
      <w:pPr>
        <w:spacing w:line="276" w:lineRule="auto"/>
        <w:jc w:val="both"/>
        <w:rPr>
          <w:rFonts w:ascii="Times New Roman" w:eastAsia="Calibri" w:hAnsi="Times New Roman" w:cs="Times New Roman"/>
          <w:b/>
          <w:bCs/>
          <w:sz w:val="24"/>
          <w:szCs w:val="24"/>
        </w:rPr>
      </w:pPr>
    </w:p>
    <w:p w14:paraId="48B0090B" w14:textId="0E8B2CDB" w:rsidR="00764B19" w:rsidRPr="001A1D17" w:rsidRDefault="00764B19" w:rsidP="001A1D17">
      <w:pPr>
        <w:spacing w:line="276" w:lineRule="auto"/>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t>IX</w:t>
      </w:r>
      <w:r w:rsidR="00CA606F" w:rsidRPr="001A1D17">
        <w:rPr>
          <w:rFonts w:ascii="Times New Roman" w:eastAsia="Calibri" w:hAnsi="Times New Roman" w:cs="Times New Roman"/>
          <w:b/>
          <w:bCs/>
          <w:sz w:val="24"/>
          <w:szCs w:val="24"/>
        </w:rPr>
        <w:t>.</w:t>
      </w:r>
      <w:r w:rsidRPr="001A1D17">
        <w:rPr>
          <w:rFonts w:ascii="Times New Roman" w:eastAsia="Calibri" w:hAnsi="Times New Roman" w:cs="Times New Roman"/>
          <w:b/>
          <w:bCs/>
          <w:sz w:val="24"/>
          <w:szCs w:val="24"/>
        </w:rPr>
        <w:t xml:space="preserve"> CONTINUAREA TERAPIEI CU RITUXIMAB</w:t>
      </w:r>
    </w:p>
    <w:p w14:paraId="2457C164" w14:textId="210BAE29" w:rsidR="00764B19" w:rsidRPr="001A1D17" w:rsidRDefault="00764B19" w:rsidP="001A1D17">
      <w:pPr>
        <w:spacing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Interval de administrare rituximab</w:t>
      </w:r>
      <w:r w:rsidR="00CA606F" w:rsidRPr="001A1D17">
        <w:rPr>
          <w:rFonts w:ascii="Times New Roman" w:eastAsia="Calibri" w:hAnsi="Times New Roman" w:cs="Times New Roman"/>
          <w:sz w:val="24"/>
          <w:szCs w:val="24"/>
        </w:rPr>
        <w:t xml:space="preserve"> </w:t>
      </w:r>
      <w:r w:rsidRPr="001A1D17">
        <w:rPr>
          <w:rFonts w:ascii="Times New Roman" w:eastAsia="Calibri" w:hAnsi="Times New Roman" w:cs="Times New Roman"/>
          <w:sz w:val="24"/>
          <w:szCs w:val="24"/>
        </w:rPr>
        <w:t>...........</w:t>
      </w:r>
      <w:r w:rsidR="00CA606F" w:rsidRPr="001A1D17">
        <w:rPr>
          <w:rFonts w:ascii="Times New Roman" w:eastAsia="Calibri" w:hAnsi="Times New Roman" w:cs="Times New Roman"/>
          <w:sz w:val="24"/>
          <w:szCs w:val="24"/>
        </w:rPr>
        <w:t>.....</w:t>
      </w:r>
      <w:r w:rsidRPr="001A1D17">
        <w:rPr>
          <w:rFonts w:ascii="Times New Roman" w:eastAsia="Calibri" w:hAnsi="Times New Roman" w:cs="Times New Roman"/>
          <w:sz w:val="24"/>
          <w:szCs w:val="24"/>
        </w:rPr>
        <w:t>..................</w:t>
      </w:r>
    </w:p>
    <w:p w14:paraId="51E07F02" w14:textId="77777777" w:rsidR="00CA606F" w:rsidRPr="001A1D17" w:rsidRDefault="00764B19" w:rsidP="001A1D17">
      <w:pPr>
        <w:spacing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Doz</w:t>
      </w:r>
      <w:r w:rsidR="00CA606F" w:rsidRPr="001A1D17">
        <w:rPr>
          <w:rFonts w:ascii="Times New Roman" w:eastAsia="Calibri" w:hAnsi="Times New Roman" w:cs="Times New Roman"/>
          <w:sz w:val="24"/>
          <w:szCs w:val="24"/>
        </w:rPr>
        <w:t>a .............................</w:t>
      </w:r>
    </w:p>
    <w:p w14:paraId="64130FED" w14:textId="2C7560B8" w:rsidR="00764B19" w:rsidRPr="001A1D17" w:rsidRDefault="00764B19" w:rsidP="001A1D17">
      <w:pPr>
        <w:spacing w:line="276" w:lineRule="auto"/>
        <w:jc w:val="both"/>
        <w:rPr>
          <w:rFonts w:ascii="Times New Roman" w:eastAsia="Calibri" w:hAnsi="Times New Roman" w:cs="Times New Roman"/>
          <w:b/>
          <w:sz w:val="24"/>
          <w:szCs w:val="24"/>
        </w:rPr>
      </w:pPr>
      <w:r w:rsidRPr="001A1D17">
        <w:rPr>
          <w:rFonts w:ascii="Times New Roman" w:eastAsia="Calibri" w:hAnsi="Times New Roman" w:cs="Times New Roman"/>
          <w:b/>
          <w:sz w:val="24"/>
          <w:szCs w:val="24"/>
        </w:rPr>
        <w:t>Premedicația</w:t>
      </w:r>
    </w:p>
    <w:p w14:paraId="4A56DA74" w14:textId="77777777" w:rsidR="00764B19" w:rsidRPr="001A1D17" w:rsidRDefault="00764B19" w:rsidP="001A1D17">
      <w:pPr>
        <w:numPr>
          <w:ilvl w:val="0"/>
          <w:numId w:val="391"/>
        </w:numPr>
        <w:spacing w:line="276"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Antihistaminic p.o. DA/ NU</w:t>
      </w:r>
    </w:p>
    <w:p w14:paraId="01076870" w14:textId="77777777" w:rsidR="00764B19" w:rsidRPr="001A1D17" w:rsidRDefault="00764B19" w:rsidP="001A1D17">
      <w:pPr>
        <w:numPr>
          <w:ilvl w:val="0"/>
          <w:numId w:val="391"/>
        </w:numPr>
        <w:spacing w:line="276"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lastRenderedPageBreak/>
        <w:t>Antipiretic p.o. DA/NU</w:t>
      </w:r>
    </w:p>
    <w:p w14:paraId="143E516E" w14:textId="77777777" w:rsidR="00764B19" w:rsidRPr="001A1D17" w:rsidRDefault="00764B19" w:rsidP="001A1D17">
      <w:pPr>
        <w:numPr>
          <w:ilvl w:val="0"/>
          <w:numId w:val="391"/>
        </w:numPr>
        <w:spacing w:line="276"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Corticoterapie p.o. DA/NU</w:t>
      </w:r>
    </w:p>
    <w:p w14:paraId="35C69A0B" w14:textId="77777777" w:rsidR="00764B19" w:rsidRPr="001A1D17" w:rsidRDefault="00764B19" w:rsidP="001A1D17">
      <w:pPr>
        <w:numPr>
          <w:ilvl w:val="0"/>
          <w:numId w:val="391"/>
        </w:numPr>
        <w:spacing w:line="276"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Alte preparate administrate, după caz, vor fi prezentate în tabelul următor</w:t>
      </w:r>
    </w:p>
    <w:p w14:paraId="1F105600" w14:textId="77777777" w:rsidR="00764B19" w:rsidRPr="001A1D17" w:rsidRDefault="00764B19" w:rsidP="001A1D17">
      <w:pPr>
        <w:numPr>
          <w:ilvl w:val="0"/>
          <w:numId w:val="391"/>
        </w:numPr>
        <w:spacing w:line="276"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TA=_______(mmHg)</w:t>
      </w:r>
    </w:p>
    <w:p w14:paraId="50C0106C" w14:textId="77777777" w:rsidR="00764B19" w:rsidRPr="001A1D17" w:rsidRDefault="00764B19" w:rsidP="001A1D17">
      <w:pPr>
        <w:numPr>
          <w:ilvl w:val="0"/>
          <w:numId w:val="391"/>
        </w:numPr>
        <w:spacing w:line="276"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FC=_______</w:t>
      </w:r>
    </w:p>
    <w:p w14:paraId="7342D194" w14:textId="77777777" w:rsidR="00764B19" w:rsidRPr="001A1D17" w:rsidRDefault="00764B19" w:rsidP="001A1D17">
      <w:pPr>
        <w:numPr>
          <w:ilvl w:val="0"/>
          <w:numId w:val="391"/>
        </w:numPr>
        <w:spacing w:line="276"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SaO2=_____</w:t>
      </w:r>
    </w:p>
    <w:p w14:paraId="656F0C81" w14:textId="77777777" w:rsidR="00764B19" w:rsidRPr="001A1D17" w:rsidRDefault="00764B19" w:rsidP="001A1D17">
      <w:pPr>
        <w:spacing w:line="276" w:lineRule="auto"/>
        <w:ind w:left="1080"/>
        <w:contextualSpacing/>
        <w:jc w:val="both"/>
        <w:rPr>
          <w:rFonts w:ascii="Times New Roman" w:eastAsia="Calibri" w:hAnsi="Times New Roman" w:cs="Times New Roman"/>
          <w:sz w:val="24"/>
          <w:szCs w:val="24"/>
        </w:rPr>
      </w:pPr>
    </w:p>
    <w:tbl>
      <w:tblPr>
        <w:tblStyle w:val="TableGridLight2"/>
        <w:tblW w:w="9634" w:type="dxa"/>
        <w:tblLook w:val="04A0" w:firstRow="1" w:lastRow="0" w:firstColumn="1" w:lastColumn="0" w:noHBand="0" w:noVBand="1"/>
      </w:tblPr>
      <w:tblGrid>
        <w:gridCol w:w="2095"/>
        <w:gridCol w:w="2058"/>
        <w:gridCol w:w="5481"/>
      </w:tblGrid>
      <w:tr w:rsidR="001A1D17" w:rsidRPr="001A1D17" w14:paraId="463F1D19" w14:textId="77777777" w:rsidTr="00CA606F">
        <w:tc>
          <w:tcPr>
            <w:tcW w:w="2095" w:type="dxa"/>
          </w:tcPr>
          <w:p w14:paraId="703FA6DF"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Preparat</w:t>
            </w:r>
          </w:p>
        </w:tc>
        <w:tc>
          <w:tcPr>
            <w:tcW w:w="2058" w:type="dxa"/>
          </w:tcPr>
          <w:p w14:paraId="54F1BC6F"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Doză</w:t>
            </w:r>
          </w:p>
        </w:tc>
        <w:tc>
          <w:tcPr>
            <w:tcW w:w="5481" w:type="dxa"/>
          </w:tcPr>
          <w:p w14:paraId="58D6DF3D"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Motivul administrării</w:t>
            </w:r>
          </w:p>
        </w:tc>
      </w:tr>
      <w:tr w:rsidR="001A1D17" w:rsidRPr="001A1D17" w14:paraId="28C69B13" w14:textId="77777777" w:rsidTr="00CA606F">
        <w:tc>
          <w:tcPr>
            <w:tcW w:w="2095" w:type="dxa"/>
          </w:tcPr>
          <w:p w14:paraId="7E4C1E2C"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2058" w:type="dxa"/>
          </w:tcPr>
          <w:p w14:paraId="492E72DF"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5481" w:type="dxa"/>
          </w:tcPr>
          <w:p w14:paraId="15F9BCA4" w14:textId="77777777" w:rsidR="00764B19" w:rsidRPr="001A1D17" w:rsidRDefault="00764B19" w:rsidP="001A1D17">
            <w:pPr>
              <w:spacing w:line="276" w:lineRule="auto"/>
              <w:jc w:val="both"/>
              <w:rPr>
                <w:rFonts w:ascii="Times New Roman" w:eastAsia="Calibri" w:hAnsi="Times New Roman" w:cs="Times New Roman"/>
                <w:sz w:val="20"/>
                <w:szCs w:val="20"/>
              </w:rPr>
            </w:pPr>
          </w:p>
        </w:tc>
      </w:tr>
      <w:tr w:rsidR="001A1D17" w:rsidRPr="001A1D17" w14:paraId="4D97039C" w14:textId="77777777" w:rsidTr="00CA606F">
        <w:tc>
          <w:tcPr>
            <w:tcW w:w="2095" w:type="dxa"/>
          </w:tcPr>
          <w:p w14:paraId="6637E3EB"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2058" w:type="dxa"/>
          </w:tcPr>
          <w:p w14:paraId="092F9B2C"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5481" w:type="dxa"/>
          </w:tcPr>
          <w:p w14:paraId="02609093" w14:textId="77777777" w:rsidR="00764B19" w:rsidRPr="001A1D17" w:rsidRDefault="00764B19" w:rsidP="001A1D17">
            <w:pPr>
              <w:spacing w:line="276" w:lineRule="auto"/>
              <w:jc w:val="both"/>
              <w:rPr>
                <w:rFonts w:ascii="Times New Roman" w:eastAsia="Calibri" w:hAnsi="Times New Roman" w:cs="Times New Roman"/>
                <w:sz w:val="20"/>
                <w:szCs w:val="20"/>
              </w:rPr>
            </w:pPr>
          </w:p>
        </w:tc>
      </w:tr>
      <w:tr w:rsidR="001A1D17" w:rsidRPr="001A1D17" w14:paraId="5E24192E" w14:textId="77777777" w:rsidTr="00CA606F">
        <w:tc>
          <w:tcPr>
            <w:tcW w:w="2095" w:type="dxa"/>
          </w:tcPr>
          <w:p w14:paraId="357257F5"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2058" w:type="dxa"/>
          </w:tcPr>
          <w:p w14:paraId="7EA52C24"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5481" w:type="dxa"/>
          </w:tcPr>
          <w:p w14:paraId="219B4EA0" w14:textId="77777777" w:rsidR="00764B19" w:rsidRPr="001A1D17" w:rsidRDefault="00764B19" w:rsidP="001A1D17">
            <w:pPr>
              <w:spacing w:line="276" w:lineRule="auto"/>
              <w:jc w:val="both"/>
              <w:rPr>
                <w:rFonts w:ascii="Times New Roman" w:eastAsia="Calibri" w:hAnsi="Times New Roman" w:cs="Times New Roman"/>
                <w:sz w:val="20"/>
                <w:szCs w:val="20"/>
              </w:rPr>
            </w:pPr>
          </w:p>
        </w:tc>
      </w:tr>
      <w:tr w:rsidR="001A1D17" w:rsidRPr="001A1D17" w14:paraId="1E607FB3" w14:textId="77777777" w:rsidTr="00CA606F">
        <w:tc>
          <w:tcPr>
            <w:tcW w:w="2095" w:type="dxa"/>
          </w:tcPr>
          <w:p w14:paraId="29E6D75F"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2058" w:type="dxa"/>
          </w:tcPr>
          <w:p w14:paraId="17E1334D"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5481" w:type="dxa"/>
          </w:tcPr>
          <w:p w14:paraId="3579D801" w14:textId="77777777" w:rsidR="00764B19" w:rsidRPr="001A1D17" w:rsidRDefault="00764B19" w:rsidP="001A1D17">
            <w:pPr>
              <w:spacing w:line="276" w:lineRule="auto"/>
              <w:jc w:val="both"/>
              <w:rPr>
                <w:rFonts w:ascii="Times New Roman" w:eastAsia="Calibri" w:hAnsi="Times New Roman" w:cs="Times New Roman"/>
                <w:sz w:val="20"/>
                <w:szCs w:val="20"/>
              </w:rPr>
            </w:pPr>
          </w:p>
        </w:tc>
      </w:tr>
      <w:tr w:rsidR="00764B19" w:rsidRPr="001A1D17" w14:paraId="54CA5DEC" w14:textId="77777777" w:rsidTr="00CA606F">
        <w:tc>
          <w:tcPr>
            <w:tcW w:w="2095" w:type="dxa"/>
          </w:tcPr>
          <w:p w14:paraId="770FA7A0"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2058" w:type="dxa"/>
          </w:tcPr>
          <w:p w14:paraId="2E9EAEC5"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5481" w:type="dxa"/>
          </w:tcPr>
          <w:p w14:paraId="18A388F8" w14:textId="77777777" w:rsidR="00764B19" w:rsidRPr="001A1D17" w:rsidRDefault="00764B19" w:rsidP="001A1D17">
            <w:pPr>
              <w:spacing w:line="276" w:lineRule="auto"/>
              <w:jc w:val="both"/>
              <w:rPr>
                <w:rFonts w:ascii="Times New Roman" w:eastAsia="Calibri" w:hAnsi="Times New Roman" w:cs="Times New Roman"/>
                <w:sz w:val="20"/>
                <w:szCs w:val="20"/>
              </w:rPr>
            </w:pPr>
          </w:p>
        </w:tc>
      </w:tr>
    </w:tbl>
    <w:p w14:paraId="2CF4A3FE" w14:textId="77777777" w:rsidR="00CA606F" w:rsidRPr="001A1D17" w:rsidRDefault="00CA606F" w:rsidP="001A1D17">
      <w:pPr>
        <w:spacing w:line="276" w:lineRule="auto"/>
        <w:jc w:val="both"/>
        <w:rPr>
          <w:rFonts w:ascii="Times New Roman" w:eastAsia="Calibri" w:hAnsi="Times New Roman" w:cs="Times New Roman"/>
          <w:b/>
          <w:sz w:val="24"/>
          <w:szCs w:val="24"/>
        </w:rPr>
      </w:pPr>
    </w:p>
    <w:p w14:paraId="7281F9AD" w14:textId="364C6CBF" w:rsidR="00764B19" w:rsidRPr="001A1D17" w:rsidRDefault="00764B19" w:rsidP="001A1D17">
      <w:pPr>
        <w:spacing w:after="0" w:line="276" w:lineRule="auto"/>
        <w:jc w:val="both"/>
        <w:rPr>
          <w:rFonts w:ascii="Times New Roman" w:eastAsia="Calibri" w:hAnsi="Times New Roman" w:cs="Times New Roman"/>
          <w:b/>
          <w:sz w:val="24"/>
          <w:szCs w:val="24"/>
        </w:rPr>
      </w:pPr>
      <w:r w:rsidRPr="001A1D17">
        <w:rPr>
          <w:rFonts w:ascii="Times New Roman" w:eastAsia="Calibri" w:hAnsi="Times New Roman" w:cs="Times New Roman"/>
          <w:b/>
          <w:sz w:val="24"/>
          <w:szCs w:val="24"/>
        </w:rPr>
        <w:t xml:space="preserve">Reacții adeverse </w:t>
      </w:r>
    </w:p>
    <w:p w14:paraId="7F5464F8" w14:textId="77777777" w:rsidR="00764B19" w:rsidRPr="001A1D17" w:rsidRDefault="00764B19" w:rsidP="001A1D17">
      <w:pPr>
        <w:spacing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 xml:space="preserve">În tabelul următor vor fi menționate reacțiile legate de perfuzie </w:t>
      </w:r>
    </w:p>
    <w:tbl>
      <w:tblPr>
        <w:tblStyle w:val="TableGridLight2"/>
        <w:tblW w:w="9634" w:type="dxa"/>
        <w:tblLook w:val="04A0" w:firstRow="1" w:lastRow="0" w:firstColumn="1" w:lastColumn="0" w:noHBand="0" w:noVBand="1"/>
      </w:tblPr>
      <w:tblGrid>
        <w:gridCol w:w="4508"/>
        <w:gridCol w:w="5126"/>
      </w:tblGrid>
      <w:tr w:rsidR="001A1D17" w:rsidRPr="001A1D17" w14:paraId="0954396B" w14:textId="77777777" w:rsidTr="00CA606F">
        <w:tc>
          <w:tcPr>
            <w:tcW w:w="4508" w:type="dxa"/>
          </w:tcPr>
          <w:p w14:paraId="63B27980" w14:textId="77777777" w:rsidR="00764B19" w:rsidRPr="00F640DC" w:rsidRDefault="00764B19" w:rsidP="001A1D17">
            <w:pPr>
              <w:spacing w:line="276" w:lineRule="auto"/>
              <w:jc w:val="both"/>
              <w:rPr>
                <w:rFonts w:ascii="Times New Roman" w:eastAsia="Calibri" w:hAnsi="Times New Roman" w:cs="Times New Roman"/>
                <w:sz w:val="20"/>
                <w:szCs w:val="20"/>
                <w:lang w:val="pt-BR"/>
              </w:rPr>
            </w:pPr>
            <w:r w:rsidRPr="00F640DC">
              <w:rPr>
                <w:rFonts w:ascii="Times New Roman" w:eastAsia="Calibri" w:hAnsi="Times New Roman" w:cs="Times New Roman"/>
                <w:sz w:val="20"/>
                <w:szCs w:val="20"/>
                <w:lang w:val="pt-BR"/>
              </w:rPr>
              <w:t>Reacție adversă legată de perfuzie</w:t>
            </w:r>
          </w:p>
        </w:tc>
        <w:tc>
          <w:tcPr>
            <w:tcW w:w="5126" w:type="dxa"/>
          </w:tcPr>
          <w:p w14:paraId="50EC03A2"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Descriere</w:t>
            </w:r>
          </w:p>
        </w:tc>
      </w:tr>
      <w:tr w:rsidR="001A1D17" w:rsidRPr="001A1D17" w14:paraId="4F12CEB8" w14:textId="77777777" w:rsidTr="00CA606F">
        <w:tc>
          <w:tcPr>
            <w:tcW w:w="4508" w:type="dxa"/>
          </w:tcPr>
          <w:p w14:paraId="7F2B6FFF"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5126" w:type="dxa"/>
          </w:tcPr>
          <w:p w14:paraId="40747755" w14:textId="77777777" w:rsidR="00764B19" w:rsidRPr="001A1D17" w:rsidRDefault="00764B19" w:rsidP="001A1D17">
            <w:pPr>
              <w:spacing w:line="276" w:lineRule="auto"/>
              <w:jc w:val="both"/>
              <w:rPr>
                <w:rFonts w:ascii="Times New Roman" w:eastAsia="Calibri" w:hAnsi="Times New Roman" w:cs="Times New Roman"/>
                <w:sz w:val="20"/>
                <w:szCs w:val="20"/>
              </w:rPr>
            </w:pPr>
          </w:p>
        </w:tc>
      </w:tr>
      <w:tr w:rsidR="001A1D17" w:rsidRPr="001A1D17" w14:paraId="0C1E8C16" w14:textId="77777777" w:rsidTr="00CA606F">
        <w:tc>
          <w:tcPr>
            <w:tcW w:w="4508" w:type="dxa"/>
          </w:tcPr>
          <w:p w14:paraId="1F9156B1"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5126" w:type="dxa"/>
          </w:tcPr>
          <w:p w14:paraId="25B782B8" w14:textId="77777777" w:rsidR="00764B19" w:rsidRPr="001A1D17" w:rsidRDefault="00764B19" w:rsidP="001A1D17">
            <w:pPr>
              <w:spacing w:line="276" w:lineRule="auto"/>
              <w:jc w:val="both"/>
              <w:rPr>
                <w:rFonts w:ascii="Times New Roman" w:eastAsia="Calibri" w:hAnsi="Times New Roman" w:cs="Times New Roman"/>
                <w:sz w:val="20"/>
                <w:szCs w:val="20"/>
              </w:rPr>
            </w:pPr>
          </w:p>
        </w:tc>
      </w:tr>
      <w:tr w:rsidR="001A1D17" w:rsidRPr="001A1D17" w14:paraId="0868FD0A" w14:textId="77777777" w:rsidTr="00CA606F">
        <w:tc>
          <w:tcPr>
            <w:tcW w:w="4508" w:type="dxa"/>
          </w:tcPr>
          <w:p w14:paraId="0AF0E729"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5126" w:type="dxa"/>
          </w:tcPr>
          <w:p w14:paraId="56E0C817" w14:textId="77777777" w:rsidR="00764B19" w:rsidRPr="001A1D17" w:rsidRDefault="00764B19" w:rsidP="001A1D17">
            <w:pPr>
              <w:spacing w:line="276" w:lineRule="auto"/>
              <w:jc w:val="both"/>
              <w:rPr>
                <w:rFonts w:ascii="Times New Roman" w:eastAsia="Calibri" w:hAnsi="Times New Roman" w:cs="Times New Roman"/>
                <w:sz w:val="20"/>
                <w:szCs w:val="20"/>
              </w:rPr>
            </w:pPr>
          </w:p>
        </w:tc>
      </w:tr>
      <w:tr w:rsidR="001A1D17" w:rsidRPr="001A1D17" w14:paraId="21640881" w14:textId="77777777" w:rsidTr="00CA606F">
        <w:tc>
          <w:tcPr>
            <w:tcW w:w="4508" w:type="dxa"/>
          </w:tcPr>
          <w:p w14:paraId="3EC02493"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5126" w:type="dxa"/>
          </w:tcPr>
          <w:p w14:paraId="6C48013A" w14:textId="77777777" w:rsidR="00764B19" w:rsidRPr="001A1D17" w:rsidRDefault="00764B19" w:rsidP="001A1D17">
            <w:pPr>
              <w:spacing w:line="276" w:lineRule="auto"/>
              <w:jc w:val="both"/>
              <w:rPr>
                <w:rFonts w:ascii="Times New Roman" w:eastAsia="Calibri" w:hAnsi="Times New Roman" w:cs="Times New Roman"/>
                <w:sz w:val="20"/>
                <w:szCs w:val="20"/>
              </w:rPr>
            </w:pPr>
          </w:p>
        </w:tc>
      </w:tr>
      <w:tr w:rsidR="001A1D17" w:rsidRPr="001A1D17" w14:paraId="1292E724" w14:textId="77777777" w:rsidTr="00CA606F">
        <w:tc>
          <w:tcPr>
            <w:tcW w:w="4508" w:type="dxa"/>
          </w:tcPr>
          <w:p w14:paraId="15A70F36"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5126" w:type="dxa"/>
          </w:tcPr>
          <w:p w14:paraId="44FF55FF" w14:textId="77777777" w:rsidR="00764B19" w:rsidRPr="001A1D17" w:rsidRDefault="00764B19" w:rsidP="001A1D17">
            <w:pPr>
              <w:spacing w:line="276" w:lineRule="auto"/>
              <w:jc w:val="both"/>
              <w:rPr>
                <w:rFonts w:ascii="Times New Roman" w:eastAsia="Calibri" w:hAnsi="Times New Roman" w:cs="Times New Roman"/>
                <w:sz w:val="20"/>
                <w:szCs w:val="20"/>
              </w:rPr>
            </w:pPr>
          </w:p>
        </w:tc>
      </w:tr>
      <w:tr w:rsidR="00764B19" w:rsidRPr="001A1D17" w14:paraId="781E0700" w14:textId="77777777" w:rsidTr="00CA606F">
        <w:tc>
          <w:tcPr>
            <w:tcW w:w="4508" w:type="dxa"/>
          </w:tcPr>
          <w:p w14:paraId="28B9F8D7"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5126" w:type="dxa"/>
          </w:tcPr>
          <w:p w14:paraId="018C22C1" w14:textId="77777777" w:rsidR="00764B19" w:rsidRPr="001A1D17" w:rsidRDefault="00764B19" w:rsidP="001A1D17">
            <w:pPr>
              <w:spacing w:line="276" w:lineRule="auto"/>
              <w:jc w:val="both"/>
              <w:rPr>
                <w:rFonts w:ascii="Times New Roman" w:eastAsia="Calibri" w:hAnsi="Times New Roman" w:cs="Times New Roman"/>
                <w:sz w:val="20"/>
                <w:szCs w:val="20"/>
              </w:rPr>
            </w:pPr>
          </w:p>
        </w:tc>
      </w:tr>
    </w:tbl>
    <w:p w14:paraId="32FF7061" w14:textId="77777777" w:rsidR="00764B19" w:rsidRPr="001A1D17" w:rsidRDefault="00764B19" w:rsidP="001A1D17">
      <w:pPr>
        <w:spacing w:line="276" w:lineRule="auto"/>
        <w:jc w:val="both"/>
        <w:rPr>
          <w:rFonts w:ascii="Times New Roman" w:eastAsia="Calibri" w:hAnsi="Times New Roman" w:cs="Times New Roman"/>
          <w:sz w:val="24"/>
          <w:szCs w:val="24"/>
        </w:rPr>
      </w:pPr>
    </w:p>
    <w:p w14:paraId="0C87157A" w14:textId="77777777" w:rsidR="00764B19" w:rsidRPr="001A1D17" w:rsidRDefault="00764B19" w:rsidP="001A1D17">
      <w:pPr>
        <w:spacing w:line="276" w:lineRule="auto"/>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t>X. OPRIREA TRATAMENTULUI CU RITUXIMAB</w:t>
      </w:r>
    </w:p>
    <w:p w14:paraId="354FB3CD" w14:textId="77777777" w:rsidR="00764B19" w:rsidRPr="001A1D17" w:rsidRDefault="00764B19" w:rsidP="001A1D17">
      <w:pPr>
        <w:spacing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Vă rugăm să precizaţi motivul (ineficienţă, reacţii adverse):</w:t>
      </w:r>
    </w:p>
    <w:p w14:paraId="4DB18814" w14:textId="7A34CA46" w:rsidR="00764B19" w:rsidRPr="001A1D17" w:rsidRDefault="00764B19" w:rsidP="001A1D17">
      <w:pPr>
        <w:spacing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w:t>
      </w:r>
      <w:r w:rsidR="00CA606F" w:rsidRPr="001A1D17">
        <w:rPr>
          <w:rFonts w:ascii="Times New Roman" w:eastAsia="Calibri" w:hAnsi="Times New Roman" w:cs="Times New Roman"/>
          <w:sz w:val="24"/>
          <w:szCs w:val="24"/>
        </w:rPr>
        <w:t>............</w:t>
      </w:r>
      <w:r w:rsidRPr="001A1D17">
        <w:rPr>
          <w:rFonts w:ascii="Times New Roman" w:eastAsia="Calibri" w:hAnsi="Times New Roman" w:cs="Times New Roman"/>
          <w:sz w:val="24"/>
          <w:szCs w:val="24"/>
        </w:rPr>
        <w:t>… …………………………………………………………………………………………………</w:t>
      </w:r>
      <w:r w:rsidR="00CA606F" w:rsidRPr="001A1D17">
        <w:rPr>
          <w:rFonts w:ascii="Times New Roman" w:eastAsia="Calibri" w:hAnsi="Times New Roman" w:cs="Times New Roman"/>
          <w:sz w:val="24"/>
          <w:szCs w:val="24"/>
        </w:rPr>
        <w:t>............</w:t>
      </w:r>
    </w:p>
    <w:p w14:paraId="2EBE417B" w14:textId="77777777" w:rsidR="00764B19" w:rsidRPr="001A1D17" w:rsidRDefault="00764B19" w:rsidP="001A1D17">
      <w:pPr>
        <w:spacing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Data opririi terapiei:_ _/_ _/_ _ _ _</w:t>
      </w:r>
    </w:p>
    <w:p w14:paraId="53E2D9D5" w14:textId="77777777" w:rsidR="00764B19" w:rsidRPr="001A1D17" w:rsidRDefault="00764B19" w:rsidP="001A1D17">
      <w:pPr>
        <w:spacing w:line="276" w:lineRule="auto"/>
        <w:jc w:val="both"/>
        <w:rPr>
          <w:rFonts w:ascii="Times New Roman" w:eastAsia="Calibri" w:hAnsi="Times New Roman" w:cs="Times New Roman"/>
          <w:sz w:val="24"/>
          <w:szCs w:val="24"/>
        </w:rPr>
      </w:pPr>
    </w:p>
    <w:p w14:paraId="40CBAB87" w14:textId="77777777" w:rsidR="00764B19" w:rsidRPr="001A1D17" w:rsidRDefault="00764B19" w:rsidP="001A1D17">
      <w:p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b/>
          <w:bCs/>
          <w:sz w:val="24"/>
          <w:szCs w:val="24"/>
        </w:rPr>
        <w:t>XI. REACŢII ADVERSE (RA) LEGATE DE TERAPIA CU RITUXIMAB</w:t>
      </w:r>
      <w:r w:rsidRPr="001A1D17">
        <w:rPr>
          <w:rFonts w:ascii="Times New Roman" w:eastAsia="Calibri" w:hAnsi="Times New Roman" w:cs="Times New Roman"/>
          <w:sz w:val="24"/>
          <w:szCs w:val="24"/>
        </w:rPr>
        <w:t>:</w:t>
      </w:r>
    </w:p>
    <w:p w14:paraId="60802A24" w14:textId="77777777" w:rsidR="00764B19" w:rsidRPr="001A1D17" w:rsidRDefault="00764B19" w:rsidP="001A1D17">
      <w:p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-orice eveniment medical semnificativ, indiferent de relaţia de cauzalitate faţă de boală sau tratamentul administrat, vor fi precizate cel puţin diagnosticul, descrierea pe scurt a RA, data apariţiei/rezolvării, tratamentul aplicat:</w:t>
      </w:r>
    </w:p>
    <w:p w14:paraId="73975D5C" w14:textId="77777777" w:rsidR="00CA606F" w:rsidRPr="001A1D17" w:rsidRDefault="00CA606F" w:rsidP="001A1D17">
      <w:p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 …………………………………………………………………………………………………............</w:t>
      </w:r>
    </w:p>
    <w:p w14:paraId="50652AD2" w14:textId="77777777" w:rsidR="00CA606F" w:rsidRPr="001A1D17" w:rsidRDefault="00CA606F" w:rsidP="001A1D17">
      <w:pPr>
        <w:autoSpaceDE w:val="0"/>
        <w:autoSpaceDN w:val="0"/>
        <w:adjustRightInd w:val="0"/>
        <w:spacing w:after="0" w:line="240" w:lineRule="auto"/>
        <w:jc w:val="both"/>
        <w:rPr>
          <w:rFonts w:ascii="Times New Roman" w:eastAsia="Calibri" w:hAnsi="Times New Roman" w:cs="Times New Roman"/>
          <w:b/>
          <w:bCs/>
          <w:sz w:val="24"/>
          <w:szCs w:val="24"/>
        </w:rPr>
      </w:pPr>
    </w:p>
    <w:p w14:paraId="3BD3FB65" w14:textId="77777777" w:rsidR="00764B19" w:rsidRPr="001A1D17" w:rsidRDefault="00764B19" w:rsidP="001A1D17">
      <w:pPr>
        <w:autoSpaceDE w:val="0"/>
        <w:autoSpaceDN w:val="0"/>
        <w:adjustRightInd w:val="0"/>
        <w:spacing w:after="0" w:line="240" w:lineRule="auto"/>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t>XII. COMPLIANŢA LA TRATAMENT:</w:t>
      </w:r>
    </w:p>
    <w:p w14:paraId="4E60253C" w14:textId="77777777" w:rsidR="00764B19" w:rsidRPr="001A1D17" w:rsidRDefault="00764B19" w:rsidP="001A1D17">
      <w:pPr>
        <w:autoSpaceDE w:val="0"/>
        <w:autoSpaceDN w:val="0"/>
        <w:adjustRightInd w:val="0"/>
        <w:spacing w:after="0" w:line="240" w:lineRule="auto"/>
        <w:jc w:val="both"/>
        <w:rPr>
          <w:rFonts w:ascii="Times New Roman" w:eastAsia="Calibri" w:hAnsi="Times New Roman" w:cs="Times New Roman"/>
          <w:sz w:val="24"/>
          <w:szCs w:val="24"/>
        </w:rPr>
      </w:pPr>
    </w:p>
    <w:p w14:paraId="59815CF1" w14:textId="77777777" w:rsidR="00764B19" w:rsidRPr="001A1D17" w:rsidRDefault="00764B19" w:rsidP="001A1D17">
      <w:p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 xml:space="preserve">Bună  DA/ NU          </w:t>
      </w:r>
    </w:p>
    <w:p w14:paraId="52D763D7" w14:textId="77777777" w:rsidR="00764B19" w:rsidRPr="001A1D17" w:rsidRDefault="00764B19" w:rsidP="001A1D17">
      <w:pPr>
        <w:autoSpaceDE w:val="0"/>
        <w:autoSpaceDN w:val="0"/>
        <w:adjustRightInd w:val="0"/>
        <w:spacing w:after="0" w:line="240" w:lineRule="auto"/>
        <w:jc w:val="both"/>
        <w:rPr>
          <w:rFonts w:ascii="Times New Roman" w:eastAsia="Calibri" w:hAnsi="Times New Roman" w:cs="Times New Roman"/>
          <w:sz w:val="24"/>
          <w:szCs w:val="24"/>
        </w:rPr>
      </w:pPr>
    </w:p>
    <w:p w14:paraId="2C1E043A" w14:textId="77777777" w:rsidR="00764B19" w:rsidRPr="001A1D17" w:rsidRDefault="00764B19" w:rsidP="001A1D17">
      <w:pPr>
        <w:autoSpaceDE w:val="0"/>
        <w:autoSpaceDN w:val="0"/>
        <w:adjustRightInd w:val="0"/>
        <w:spacing w:after="0" w:line="240" w:lineRule="auto"/>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t>XIII. CONCLUZII, OBSERVAŢII, RECOMANDĂRI:</w:t>
      </w:r>
    </w:p>
    <w:p w14:paraId="5428AA15" w14:textId="77777777" w:rsidR="00CA606F" w:rsidRPr="001A1D17" w:rsidRDefault="00CA606F" w:rsidP="001A1D17">
      <w:pPr>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 …………………………………………………………………………………………………............</w:t>
      </w:r>
    </w:p>
    <w:p w14:paraId="116EBB8E" w14:textId="77777777" w:rsidR="00764B19" w:rsidRPr="001A1D17" w:rsidRDefault="00764B19" w:rsidP="001A1D17">
      <w:pPr>
        <w:jc w:val="both"/>
        <w:rPr>
          <w:rFonts w:ascii="Times New Roman" w:eastAsia="Calibri" w:hAnsi="Times New Roman" w:cs="Times New Roman"/>
          <w:b/>
          <w:bCs/>
          <w:sz w:val="24"/>
          <w:szCs w:val="24"/>
        </w:rPr>
      </w:pPr>
    </w:p>
    <w:p w14:paraId="4E2ED964" w14:textId="77777777" w:rsidR="00764B19" w:rsidRPr="001A1D17" w:rsidRDefault="00764B19" w:rsidP="001A1D17">
      <w:pPr>
        <w:jc w:val="both"/>
        <w:rPr>
          <w:rFonts w:ascii="Times New Roman" w:eastAsia="Calibri" w:hAnsi="Times New Roman" w:cs="Times New Roman"/>
          <w:b/>
          <w:bCs/>
          <w:sz w:val="24"/>
          <w:szCs w:val="24"/>
        </w:rPr>
      </w:pPr>
    </w:p>
    <w:p w14:paraId="7656AC96" w14:textId="77777777" w:rsidR="00764B19" w:rsidRPr="001A1D17" w:rsidRDefault="00764B19" w:rsidP="001A1D17">
      <w:pPr>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lastRenderedPageBreak/>
        <w:t>Anexa 4</w:t>
      </w:r>
    </w:p>
    <w:p w14:paraId="7627FFD5" w14:textId="77777777" w:rsidR="00764B19" w:rsidRPr="001A1D17" w:rsidRDefault="00764B19" w:rsidP="001A1D17">
      <w:pPr>
        <w:spacing w:line="276" w:lineRule="auto"/>
        <w:ind w:right="432"/>
        <w:jc w:val="center"/>
        <w:rPr>
          <w:rFonts w:ascii="Times New Roman" w:eastAsia="Calibri" w:hAnsi="Times New Roman" w:cs="Times New Roman"/>
          <w:b/>
          <w:sz w:val="24"/>
          <w:szCs w:val="24"/>
        </w:rPr>
      </w:pPr>
      <w:r w:rsidRPr="001A1D17">
        <w:rPr>
          <w:rFonts w:ascii="Times New Roman" w:eastAsia="Calibri" w:hAnsi="Times New Roman" w:cs="Times New Roman"/>
          <w:b/>
          <w:sz w:val="24"/>
          <w:szCs w:val="24"/>
        </w:rPr>
        <w:t>FIŞĂ DE INFORMARE ŞI CONSIMŢĂMÂNT PENTRU ADMINISTRAREA DE RITUXIMAB</w:t>
      </w:r>
      <w:bookmarkStart w:id="20" w:name="_Hlk57105849"/>
    </w:p>
    <w:p w14:paraId="778E8CA1" w14:textId="002DE726" w:rsidR="00764B19" w:rsidRPr="001A1D17" w:rsidRDefault="00764B19" w:rsidP="001A1D17">
      <w:pPr>
        <w:spacing w:line="276" w:lineRule="auto"/>
        <w:ind w:right="1"/>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Subsemnatul/Subsemnata..................................</w:t>
      </w:r>
      <w:r w:rsidR="00CA606F" w:rsidRPr="001A1D17">
        <w:rPr>
          <w:rFonts w:ascii="Times New Roman" w:eastAsia="Calibri" w:hAnsi="Times New Roman" w:cs="Times New Roman"/>
          <w:sz w:val="24"/>
          <w:szCs w:val="24"/>
        </w:rPr>
        <w:t>......................</w:t>
      </w:r>
      <w:r w:rsidRPr="001A1D17">
        <w:rPr>
          <w:rFonts w:ascii="Times New Roman" w:eastAsia="Calibri" w:hAnsi="Times New Roman" w:cs="Times New Roman"/>
          <w:sz w:val="24"/>
          <w:szCs w:val="24"/>
        </w:rPr>
        <w:t>.........,</w:t>
      </w:r>
      <w:r w:rsidR="00CA606F" w:rsidRPr="001A1D17">
        <w:rPr>
          <w:rFonts w:ascii="Times New Roman" w:eastAsia="Calibri" w:hAnsi="Times New Roman" w:cs="Times New Roman"/>
          <w:sz w:val="24"/>
          <w:szCs w:val="24"/>
        </w:rPr>
        <w:t xml:space="preserve"> </w:t>
      </w:r>
      <w:r w:rsidRPr="001A1D17">
        <w:rPr>
          <w:rFonts w:ascii="Times New Roman" w:eastAsia="Calibri" w:hAnsi="Times New Roman" w:cs="Times New Roman"/>
          <w:sz w:val="24"/>
          <w:szCs w:val="24"/>
        </w:rPr>
        <w:t>CNP....................................,</w:t>
      </w:r>
      <w:r w:rsidR="00CA606F" w:rsidRPr="001A1D17">
        <w:rPr>
          <w:rFonts w:ascii="Times New Roman" w:eastAsia="Calibri" w:hAnsi="Times New Roman" w:cs="Times New Roman"/>
          <w:sz w:val="24"/>
          <w:szCs w:val="24"/>
        </w:rPr>
        <w:t xml:space="preserve"> </w:t>
      </w:r>
      <w:r w:rsidRPr="001A1D17">
        <w:rPr>
          <w:rFonts w:ascii="Times New Roman" w:eastAsia="Calibri" w:hAnsi="Times New Roman" w:cs="Times New Roman"/>
          <w:sz w:val="24"/>
          <w:szCs w:val="24"/>
        </w:rPr>
        <w:t>telefon</w:t>
      </w:r>
      <w:r w:rsidR="00CA606F" w:rsidRPr="001A1D17">
        <w:rPr>
          <w:rFonts w:ascii="Times New Roman" w:eastAsia="Calibri" w:hAnsi="Times New Roman" w:cs="Times New Roman"/>
          <w:sz w:val="24"/>
          <w:szCs w:val="24"/>
        </w:rPr>
        <w:t xml:space="preserve">  </w:t>
      </w:r>
      <w:r w:rsidRPr="001A1D17">
        <w:rPr>
          <w:rFonts w:ascii="Times New Roman" w:eastAsia="Calibri" w:hAnsi="Times New Roman" w:cs="Times New Roman"/>
          <w:sz w:val="24"/>
          <w:szCs w:val="24"/>
        </w:rPr>
        <w:t xml:space="preserve">………………….., </w:t>
      </w:r>
      <w:bookmarkEnd w:id="20"/>
      <w:r w:rsidRPr="001A1D17">
        <w:rPr>
          <w:rFonts w:ascii="Times New Roman" w:eastAsia="Calibri" w:hAnsi="Times New Roman" w:cs="Times New Roman"/>
          <w:sz w:val="24"/>
          <w:szCs w:val="24"/>
        </w:rPr>
        <w:t xml:space="preserve">m-am prezentat din proprie voință, liber de orice constrângere și am solicitat stabilirea diagnosticului și a terapiei adecvate. Privind terapia cu rituximab am fost informat cu privire la: </w:t>
      </w:r>
    </w:p>
    <w:p w14:paraId="679E4038" w14:textId="77777777" w:rsidR="00CA606F" w:rsidRPr="001A1D17" w:rsidRDefault="00CA606F" w:rsidP="001A1D17">
      <w:pPr>
        <w:spacing w:after="0" w:line="0" w:lineRule="atLeast"/>
        <w:ind w:right="19"/>
        <w:jc w:val="both"/>
        <w:rPr>
          <w:rFonts w:ascii="Times New Roman" w:eastAsia="Arial" w:hAnsi="Times New Roman" w:cs="Times New Roman"/>
          <w:b/>
          <w:bCs/>
          <w:sz w:val="24"/>
          <w:szCs w:val="24"/>
        </w:rPr>
      </w:pPr>
      <w:r w:rsidRPr="001A1D17">
        <w:rPr>
          <w:rFonts w:ascii="Times New Roman" w:eastAsia="Arial" w:hAnsi="Times New Roman" w:cs="Times New Roman"/>
          <w:b/>
          <w:bCs/>
          <w:sz w:val="24"/>
          <w:szCs w:val="24"/>
        </w:rPr>
        <w:t>Indicații:</w:t>
      </w:r>
    </w:p>
    <w:p w14:paraId="0B0D9FA7" w14:textId="3D127F75" w:rsidR="00764B19" w:rsidRPr="001A1D17" w:rsidRDefault="00764B19" w:rsidP="001A1D17">
      <w:pPr>
        <w:spacing w:line="0" w:lineRule="atLeast"/>
        <w:ind w:right="19"/>
        <w:jc w:val="both"/>
        <w:rPr>
          <w:rFonts w:ascii="Times New Roman" w:eastAsia="Arial" w:hAnsi="Times New Roman" w:cs="Times New Roman"/>
          <w:b/>
          <w:bCs/>
          <w:sz w:val="24"/>
          <w:szCs w:val="24"/>
        </w:rPr>
      </w:pPr>
      <w:r w:rsidRPr="001A1D17">
        <w:rPr>
          <w:rFonts w:ascii="Times New Roman" w:eastAsia="Arial" w:hAnsi="Times New Roman" w:cs="Times New Roman"/>
          <w:sz w:val="24"/>
          <w:szCs w:val="24"/>
        </w:rPr>
        <w:t>Tratamentul pemfigusului vulgar moderat - sever.</w:t>
      </w:r>
    </w:p>
    <w:p w14:paraId="24B29100" w14:textId="77777777" w:rsidR="00764B19" w:rsidRPr="001A1D17" w:rsidRDefault="00764B19" w:rsidP="001A1D17">
      <w:pPr>
        <w:spacing w:after="0" w:line="0" w:lineRule="atLeast"/>
        <w:ind w:right="19"/>
        <w:jc w:val="both"/>
        <w:rPr>
          <w:rFonts w:ascii="Times New Roman" w:eastAsia="Arial" w:hAnsi="Times New Roman" w:cs="Times New Roman"/>
          <w:b/>
          <w:bCs/>
          <w:sz w:val="24"/>
          <w:szCs w:val="24"/>
        </w:rPr>
      </w:pPr>
      <w:r w:rsidRPr="001A1D17">
        <w:rPr>
          <w:rFonts w:ascii="Times New Roman" w:eastAsia="Arial" w:hAnsi="Times New Roman" w:cs="Times New Roman"/>
          <w:b/>
          <w:bCs/>
          <w:sz w:val="24"/>
          <w:szCs w:val="24"/>
        </w:rPr>
        <w:t>Doze si mod de administrare:</w:t>
      </w:r>
    </w:p>
    <w:p w14:paraId="717183D7" w14:textId="77777777" w:rsidR="00764B19" w:rsidRPr="001A1D17" w:rsidRDefault="00764B19" w:rsidP="001A1D17">
      <w:pPr>
        <w:spacing w:line="0" w:lineRule="atLeast"/>
        <w:ind w:right="19"/>
        <w:contextualSpacing/>
        <w:jc w:val="both"/>
        <w:rPr>
          <w:rFonts w:ascii="Times New Roman" w:eastAsia="Arial" w:hAnsi="Times New Roman" w:cs="Times New Roman"/>
          <w:sz w:val="24"/>
          <w:szCs w:val="24"/>
        </w:rPr>
      </w:pPr>
      <w:r w:rsidRPr="001A1D17">
        <w:rPr>
          <w:rFonts w:ascii="Times New Roman" w:eastAsia="Arial" w:hAnsi="Times New Roman" w:cs="Times New Roman"/>
          <w:sz w:val="24"/>
          <w:szCs w:val="24"/>
        </w:rPr>
        <w:t>Premedicație profilactică cu antihistaminic, antipiretic și prednison trebuie administrate întotdeauna înaintea fiecărei perfuzii cu rituximab.</w:t>
      </w:r>
    </w:p>
    <w:p w14:paraId="33A5C8CA" w14:textId="77777777" w:rsidR="00CA606F" w:rsidRPr="001A1D17" w:rsidRDefault="00CA606F" w:rsidP="001A1D17">
      <w:pPr>
        <w:spacing w:line="0" w:lineRule="atLeast"/>
        <w:ind w:right="19"/>
        <w:jc w:val="both"/>
        <w:rPr>
          <w:rFonts w:ascii="Times New Roman" w:eastAsia="Arial" w:hAnsi="Times New Roman" w:cs="Times New Roman"/>
          <w:b/>
          <w:bCs/>
          <w:sz w:val="24"/>
          <w:szCs w:val="24"/>
        </w:rPr>
      </w:pPr>
    </w:p>
    <w:p w14:paraId="78BD83D8" w14:textId="77777777" w:rsidR="00CA606F" w:rsidRPr="001A1D17" w:rsidRDefault="00764B19" w:rsidP="001A1D17">
      <w:pPr>
        <w:spacing w:after="0" w:line="0" w:lineRule="atLeast"/>
        <w:ind w:right="19"/>
        <w:jc w:val="both"/>
        <w:rPr>
          <w:rFonts w:ascii="Times New Roman" w:eastAsia="Arial" w:hAnsi="Times New Roman" w:cs="Times New Roman"/>
          <w:sz w:val="24"/>
          <w:szCs w:val="24"/>
        </w:rPr>
      </w:pPr>
      <w:r w:rsidRPr="001A1D17">
        <w:rPr>
          <w:rFonts w:ascii="Times New Roman" w:eastAsia="Arial" w:hAnsi="Times New Roman" w:cs="Times New Roman"/>
          <w:b/>
          <w:bCs/>
          <w:sz w:val="24"/>
          <w:szCs w:val="24"/>
        </w:rPr>
        <w:t>Doza recomandată la inițierea tratamentului</w:t>
      </w:r>
      <w:r w:rsidR="00CA606F" w:rsidRPr="001A1D17">
        <w:rPr>
          <w:rFonts w:ascii="Times New Roman" w:eastAsia="Arial" w:hAnsi="Times New Roman" w:cs="Times New Roman"/>
          <w:sz w:val="24"/>
          <w:szCs w:val="24"/>
        </w:rPr>
        <w:t>:</w:t>
      </w:r>
    </w:p>
    <w:p w14:paraId="19605DDE" w14:textId="77777777" w:rsidR="00CA606F" w:rsidRPr="001A1D17" w:rsidRDefault="00764B19" w:rsidP="001A1D17">
      <w:pPr>
        <w:spacing w:line="0" w:lineRule="atLeast"/>
        <w:ind w:right="19"/>
        <w:jc w:val="both"/>
        <w:rPr>
          <w:rFonts w:ascii="Times New Roman" w:eastAsia="Arial" w:hAnsi="Times New Roman" w:cs="Times New Roman"/>
          <w:sz w:val="24"/>
          <w:szCs w:val="24"/>
        </w:rPr>
      </w:pPr>
      <w:r w:rsidRPr="001A1D17">
        <w:rPr>
          <w:rFonts w:ascii="Times New Roman" w:eastAsia="Arial" w:hAnsi="Times New Roman" w:cs="Times New Roman"/>
          <w:sz w:val="24"/>
          <w:szCs w:val="24"/>
        </w:rPr>
        <w:t>1000 mg sub formă de perfuzie intravenoasă, urmată la interval de două săptămâni de o a doua doză de 1000 mg în perfuzie, administrate intravenos, în asociere cu glucocorti</w:t>
      </w:r>
      <w:r w:rsidR="00CA606F" w:rsidRPr="001A1D17">
        <w:rPr>
          <w:rFonts w:ascii="Times New Roman" w:eastAsia="Arial" w:hAnsi="Times New Roman" w:cs="Times New Roman"/>
          <w:sz w:val="24"/>
          <w:szCs w:val="24"/>
        </w:rPr>
        <w:t>coizi în doze reduse progresiv.</w:t>
      </w:r>
    </w:p>
    <w:p w14:paraId="720B0D6D" w14:textId="20FDD548" w:rsidR="00764B19" w:rsidRPr="001A1D17" w:rsidRDefault="00764B19" w:rsidP="001A1D17">
      <w:pPr>
        <w:spacing w:after="0" w:line="0" w:lineRule="atLeast"/>
        <w:ind w:right="19"/>
        <w:jc w:val="both"/>
        <w:rPr>
          <w:rFonts w:ascii="Times New Roman" w:eastAsia="Arial" w:hAnsi="Times New Roman" w:cs="Times New Roman"/>
          <w:sz w:val="24"/>
          <w:szCs w:val="24"/>
        </w:rPr>
      </w:pPr>
      <w:r w:rsidRPr="001A1D17">
        <w:rPr>
          <w:rFonts w:ascii="Times New Roman" w:eastAsia="Calibri" w:hAnsi="Times New Roman" w:cs="Times New Roman"/>
          <w:b/>
          <w:bCs/>
          <w:sz w:val="24"/>
          <w:szCs w:val="24"/>
        </w:rPr>
        <w:t>Tratament de întreținere:</w:t>
      </w:r>
    </w:p>
    <w:p w14:paraId="2D0F1240" w14:textId="4799F3C3" w:rsidR="00764B19" w:rsidRPr="001A1D17" w:rsidRDefault="00CA606F" w:rsidP="001A1D17">
      <w:pPr>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Î</w:t>
      </w:r>
      <w:r w:rsidR="00764B19" w:rsidRPr="001A1D17">
        <w:rPr>
          <w:rFonts w:ascii="Times New Roman" w:eastAsia="Calibri" w:hAnsi="Times New Roman" w:cs="Times New Roman"/>
          <w:sz w:val="24"/>
          <w:szCs w:val="24"/>
        </w:rPr>
        <w:t xml:space="preserve">n funcție de răspunsul clinic și rezultatele analizelor de laborator, la 6, 12 și 18 luni şi ulterior, dacă este necesar, se va administra o doză de întreţinere de 500 mg – 1000 mg rituximab intravenos, perfuzie. </w:t>
      </w:r>
    </w:p>
    <w:p w14:paraId="363BDA45" w14:textId="77777777" w:rsidR="00764B19" w:rsidRPr="001A1D17" w:rsidRDefault="00764B19" w:rsidP="001A1D17">
      <w:pPr>
        <w:spacing w:after="0" w:line="240" w:lineRule="auto"/>
        <w:ind w:left="720" w:firstLine="720"/>
        <w:jc w:val="both"/>
        <w:rPr>
          <w:rFonts w:ascii="Times New Roman" w:eastAsia="Calibri" w:hAnsi="Times New Roman" w:cs="Times New Roman"/>
          <w:sz w:val="24"/>
          <w:szCs w:val="24"/>
        </w:rPr>
      </w:pPr>
    </w:p>
    <w:p w14:paraId="31316BAC" w14:textId="77777777" w:rsidR="00764B19" w:rsidRPr="001A1D17" w:rsidRDefault="00764B19" w:rsidP="001A1D17">
      <w:pPr>
        <w:spacing w:after="0" w:line="240" w:lineRule="auto"/>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t>Tratamentul recurenţelor:</w:t>
      </w:r>
    </w:p>
    <w:p w14:paraId="4FFC80D2" w14:textId="0C345BD3" w:rsidR="00764B19" w:rsidRPr="001A1D17" w:rsidRDefault="00764B19" w:rsidP="001A1D17">
      <w:pPr>
        <w:pStyle w:val="ListParagraph"/>
        <w:numPr>
          <w:ilvl w:val="0"/>
          <w:numId w:val="400"/>
        </w:numPr>
        <w:ind w:left="284" w:hanging="284"/>
        <w:jc w:val="both"/>
        <w:rPr>
          <w:rFonts w:eastAsia="Calibri"/>
          <w:color w:val="auto"/>
        </w:rPr>
      </w:pPr>
      <w:r w:rsidRPr="001A1D17">
        <w:rPr>
          <w:rFonts w:eastAsia="Calibri"/>
          <w:color w:val="auto"/>
        </w:rPr>
        <w:t xml:space="preserve">pacienţilor li se poate administra o doză de 500- 1000 mg intravenos. </w:t>
      </w:r>
    </w:p>
    <w:p w14:paraId="24E6E23D" w14:textId="4FB35BCF" w:rsidR="00764B19" w:rsidRPr="001A1D17" w:rsidRDefault="00764B19" w:rsidP="001A1D17">
      <w:pPr>
        <w:pStyle w:val="ListParagraph"/>
        <w:numPr>
          <w:ilvl w:val="0"/>
          <w:numId w:val="400"/>
        </w:numPr>
        <w:ind w:left="284" w:hanging="284"/>
        <w:jc w:val="both"/>
        <w:rPr>
          <w:rFonts w:eastAsia="Calibri"/>
          <w:color w:val="auto"/>
        </w:rPr>
      </w:pPr>
      <w:r w:rsidRPr="001A1D17">
        <w:rPr>
          <w:rFonts w:eastAsia="Calibri"/>
          <w:color w:val="auto"/>
        </w:rPr>
        <w:t>trebuie să ia în considerare, de asemenea, reluarea tratamentului cu glucocorticoizi sau creşterea dozei de glucocorticoid, pe baza unei evaluări clinice.</w:t>
      </w:r>
    </w:p>
    <w:p w14:paraId="2ED5E9D8" w14:textId="77777777" w:rsidR="0009731F" w:rsidRPr="001A1D17" w:rsidRDefault="0009731F" w:rsidP="001A1D17">
      <w:pPr>
        <w:spacing w:after="0" w:line="240" w:lineRule="auto"/>
        <w:jc w:val="both"/>
        <w:rPr>
          <w:rFonts w:ascii="Times New Roman" w:eastAsia="Calibri" w:hAnsi="Times New Roman" w:cs="Times New Roman"/>
          <w:sz w:val="24"/>
          <w:szCs w:val="24"/>
          <w:u w:val="single"/>
        </w:rPr>
      </w:pPr>
    </w:p>
    <w:p w14:paraId="488211DB" w14:textId="77777777" w:rsidR="00764B19" w:rsidRPr="001A1D17" w:rsidRDefault="00764B19" w:rsidP="001A1D17">
      <w:pPr>
        <w:spacing w:after="0" w:line="240" w:lineRule="auto"/>
        <w:jc w:val="both"/>
        <w:rPr>
          <w:rFonts w:ascii="Times New Roman" w:eastAsia="Calibri" w:hAnsi="Times New Roman" w:cs="Times New Roman"/>
          <w:sz w:val="24"/>
          <w:szCs w:val="24"/>
          <w:u w:val="single"/>
        </w:rPr>
      </w:pPr>
      <w:r w:rsidRPr="001A1D17">
        <w:rPr>
          <w:rFonts w:ascii="Times New Roman" w:eastAsia="Calibri" w:hAnsi="Times New Roman" w:cs="Times New Roman"/>
          <w:sz w:val="24"/>
          <w:szCs w:val="24"/>
          <w:u w:val="single"/>
        </w:rPr>
        <w:t>Perfuziile ulterioare nu trebuie administrate la interval mai scurt de 16 săptămâni după perfuzia anterioară.</w:t>
      </w:r>
    </w:p>
    <w:p w14:paraId="40F3D447" w14:textId="77777777" w:rsidR="00764B19" w:rsidRPr="001A1D17" w:rsidRDefault="00764B19" w:rsidP="001A1D17">
      <w:pPr>
        <w:spacing w:after="0" w:line="240" w:lineRule="auto"/>
        <w:jc w:val="both"/>
        <w:rPr>
          <w:rFonts w:ascii="Times New Roman" w:eastAsia="Calibri" w:hAnsi="Times New Roman" w:cs="Times New Roman"/>
          <w:sz w:val="24"/>
          <w:szCs w:val="24"/>
        </w:rPr>
      </w:pPr>
    </w:p>
    <w:p w14:paraId="652379D6" w14:textId="77777777" w:rsidR="00764B19" w:rsidRPr="001A1D17" w:rsidRDefault="00764B19" w:rsidP="001A1D17">
      <w:pPr>
        <w:spacing w:after="0"/>
        <w:jc w:val="both"/>
        <w:rPr>
          <w:rFonts w:ascii="Times New Roman" w:eastAsia="Arial" w:hAnsi="Times New Roman" w:cs="Times New Roman"/>
          <w:b/>
          <w:bCs/>
          <w:sz w:val="24"/>
          <w:szCs w:val="24"/>
        </w:rPr>
      </w:pPr>
      <w:r w:rsidRPr="001A1D17">
        <w:rPr>
          <w:rFonts w:ascii="Times New Roman" w:eastAsia="Arial" w:hAnsi="Times New Roman" w:cs="Times New Roman"/>
          <w:b/>
          <w:bCs/>
          <w:sz w:val="24"/>
          <w:szCs w:val="24"/>
        </w:rPr>
        <w:t xml:space="preserve">Efecte adverse: </w:t>
      </w:r>
    </w:p>
    <w:p w14:paraId="1D0602FA" w14:textId="77777777" w:rsidR="00764B19" w:rsidRPr="001A1D17" w:rsidRDefault="00764B19" w:rsidP="001A1D17">
      <w:pPr>
        <w:spacing w:line="0" w:lineRule="atLeast"/>
        <w:ind w:right="19"/>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Reacţiile adverse apărute la pacienţii cu pemfigus vulgar trataţi cu rituximab sunt prezentate în Tabelul 1.</w:t>
      </w:r>
    </w:p>
    <w:p w14:paraId="0AACEA72" w14:textId="77777777" w:rsidR="00764B19" w:rsidRPr="001A1D17" w:rsidRDefault="00764B19" w:rsidP="001A1D17">
      <w:pPr>
        <w:spacing w:line="0" w:lineRule="atLeast"/>
        <w:ind w:right="19"/>
        <w:jc w:val="both"/>
        <w:rPr>
          <w:rFonts w:ascii="Times New Roman" w:eastAsia="Arial" w:hAnsi="Times New Roman" w:cs="Times New Roman"/>
          <w:sz w:val="24"/>
          <w:szCs w:val="24"/>
        </w:rPr>
      </w:pPr>
      <w:r w:rsidRPr="001A1D17">
        <w:rPr>
          <w:rFonts w:ascii="Times New Roman" w:eastAsia="Arial" w:hAnsi="Times New Roman" w:cs="Times New Roman"/>
          <w:sz w:val="24"/>
          <w:szCs w:val="24"/>
        </w:rPr>
        <w:t>Tabel 1. Reacții adverse legate de tratamentul cu rituximab pentru pemfigus vulgar</w:t>
      </w:r>
    </w:p>
    <w:tbl>
      <w:tblPr>
        <w:tblStyle w:val="TableGridLight2"/>
        <w:tblW w:w="9634" w:type="dxa"/>
        <w:tblLook w:val="04A0" w:firstRow="1" w:lastRow="0" w:firstColumn="1" w:lastColumn="0" w:noHBand="0" w:noVBand="1"/>
      </w:tblPr>
      <w:tblGrid>
        <w:gridCol w:w="3539"/>
        <w:gridCol w:w="2471"/>
        <w:gridCol w:w="3624"/>
      </w:tblGrid>
      <w:tr w:rsidR="001A1D17" w:rsidRPr="001A1D17" w14:paraId="565A4127" w14:textId="77777777" w:rsidTr="0009731F">
        <w:tc>
          <w:tcPr>
            <w:tcW w:w="3539" w:type="dxa"/>
          </w:tcPr>
          <w:p w14:paraId="26AABEAE" w14:textId="77777777" w:rsidR="00764B19" w:rsidRPr="001A1D17" w:rsidRDefault="00764B19" w:rsidP="001A1D17">
            <w:pPr>
              <w:spacing w:line="0" w:lineRule="atLeast"/>
              <w:ind w:right="19"/>
              <w:jc w:val="both"/>
              <w:rPr>
                <w:rFonts w:ascii="Times New Roman" w:eastAsia="Arial" w:hAnsi="Times New Roman" w:cs="Times New Roman"/>
                <w:b/>
                <w:bCs/>
                <w:sz w:val="20"/>
                <w:szCs w:val="20"/>
              </w:rPr>
            </w:pPr>
            <w:r w:rsidRPr="001A1D17">
              <w:rPr>
                <w:rFonts w:ascii="Times New Roman" w:eastAsia="Arial" w:hAnsi="Times New Roman" w:cs="Times New Roman"/>
                <w:b/>
                <w:bCs/>
                <w:sz w:val="20"/>
                <w:szCs w:val="20"/>
              </w:rPr>
              <w:t>Efect advers</w:t>
            </w:r>
          </w:p>
        </w:tc>
        <w:tc>
          <w:tcPr>
            <w:tcW w:w="2471" w:type="dxa"/>
          </w:tcPr>
          <w:p w14:paraId="7F61D394" w14:textId="77777777" w:rsidR="00764B19" w:rsidRPr="001A1D17" w:rsidRDefault="00764B19" w:rsidP="001A1D17">
            <w:pPr>
              <w:spacing w:line="0" w:lineRule="atLeast"/>
              <w:ind w:right="19"/>
              <w:jc w:val="both"/>
              <w:rPr>
                <w:rFonts w:ascii="Times New Roman" w:eastAsia="Arial" w:hAnsi="Times New Roman" w:cs="Times New Roman"/>
                <w:b/>
                <w:bCs/>
                <w:sz w:val="20"/>
                <w:szCs w:val="20"/>
              </w:rPr>
            </w:pPr>
            <w:r w:rsidRPr="001A1D17">
              <w:rPr>
                <w:rFonts w:ascii="Times New Roman" w:eastAsia="Arial" w:hAnsi="Times New Roman" w:cs="Times New Roman"/>
                <w:b/>
                <w:bCs/>
                <w:sz w:val="20"/>
                <w:szCs w:val="20"/>
              </w:rPr>
              <w:t>Foarte frecvent</w:t>
            </w:r>
          </w:p>
        </w:tc>
        <w:tc>
          <w:tcPr>
            <w:tcW w:w="3624" w:type="dxa"/>
          </w:tcPr>
          <w:p w14:paraId="66FEC1B6" w14:textId="77777777" w:rsidR="00764B19" w:rsidRPr="001A1D17" w:rsidRDefault="00764B19" w:rsidP="001A1D17">
            <w:pPr>
              <w:spacing w:line="0" w:lineRule="atLeast"/>
              <w:ind w:right="19"/>
              <w:jc w:val="both"/>
              <w:rPr>
                <w:rFonts w:ascii="Times New Roman" w:eastAsia="Arial" w:hAnsi="Times New Roman" w:cs="Times New Roman"/>
                <w:b/>
                <w:bCs/>
                <w:sz w:val="20"/>
                <w:szCs w:val="20"/>
              </w:rPr>
            </w:pPr>
            <w:r w:rsidRPr="001A1D17">
              <w:rPr>
                <w:rFonts w:ascii="Times New Roman" w:eastAsia="Arial" w:hAnsi="Times New Roman" w:cs="Times New Roman"/>
                <w:b/>
                <w:bCs/>
                <w:sz w:val="20"/>
                <w:szCs w:val="20"/>
              </w:rPr>
              <w:t>Frecvent</w:t>
            </w:r>
          </w:p>
        </w:tc>
      </w:tr>
      <w:tr w:rsidR="001A1D17" w:rsidRPr="001A1D17" w14:paraId="263D6CF3" w14:textId="77777777" w:rsidTr="0009731F">
        <w:tc>
          <w:tcPr>
            <w:tcW w:w="3539" w:type="dxa"/>
          </w:tcPr>
          <w:p w14:paraId="5F824D6F" w14:textId="77777777" w:rsidR="00764B19" w:rsidRPr="001A1D17" w:rsidRDefault="00764B19" w:rsidP="001A1D17">
            <w:pPr>
              <w:spacing w:line="0" w:lineRule="atLeast"/>
              <w:ind w:right="19"/>
              <w:jc w:val="both"/>
              <w:rPr>
                <w:rFonts w:ascii="Times New Roman" w:eastAsia="Arial" w:hAnsi="Times New Roman" w:cs="Times New Roman"/>
                <w:b/>
                <w:bCs/>
                <w:sz w:val="20"/>
                <w:szCs w:val="20"/>
              </w:rPr>
            </w:pPr>
            <w:r w:rsidRPr="001A1D17">
              <w:rPr>
                <w:rFonts w:ascii="Times New Roman" w:eastAsia="Calibri" w:hAnsi="Times New Roman" w:cs="Times New Roman"/>
                <w:b/>
                <w:bCs/>
                <w:sz w:val="20"/>
                <w:szCs w:val="20"/>
              </w:rPr>
              <w:t>Infecţii şi infestări</w:t>
            </w:r>
          </w:p>
        </w:tc>
        <w:tc>
          <w:tcPr>
            <w:tcW w:w="2471" w:type="dxa"/>
          </w:tcPr>
          <w:p w14:paraId="24E1741E" w14:textId="77777777" w:rsidR="00764B19" w:rsidRPr="00F640DC" w:rsidRDefault="00764B19" w:rsidP="001A1D17">
            <w:pPr>
              <w:spacing w:line="0" w:lineRule="atLeast"/>
              <w:ind w:right="19"/>
              <w:jc w:val="both"/>
              <w:rPr>
                <w:rFonts w:ascii="Times New Roman" w:eastAsia="Arial" w:hAnsi="Times New Roman" w:cs="Times New Roman"/>
                <w:sz w:val="20"/>
                <w:szCs w:val="20"/>
                <w:lang w:val="pt-BR"/>
              </w:rPr>
            </w:pPr>
            <w:r w:rsidRPr="00F640DC">
              <w:rPr>
                <w:rFonts w:ascii="Times New Roman" w:eastAsia="Calibri" w:hAnsi="Times New Roman" w:cs="Times New Roman"/>
                <w:sz w:val="20"/>
                <w:szCs w:val="20"/>
                <w:lang w:val="pt-BR"/>
              </w:rPr>
              <w:t>Infecţie la nivelul tractului respirator superior</w:t>
            </w:r>
          </w:p>
        </w:tc>
        <w:tc>
          <w:tcPr>
            <w:tcW w:w="3624" w:type="dxa"/>
          </w:tcPr>
          <w:p w14:paraId="78305FBD" w14:textId="77777777" w:rsidR="00764B19" w:rsidRPr="00F640DC" w:rsidRDefault="00764B19" w:rsidP="001A1D17">
            <w:pPr>
              <w:spacing w:line="0" w:lineRule="atLeast"/>
              <w:ind w:right="19"/>
              <w:jc w:val="both"/>
              <w:rPr>
                <w:rFonts w:ascii="Times New Roman" w:eastAsia="Calibri" w:hAnsi="Times New Roman" w:cs="Times New Roman"/>
                <w:sz w:val="20"/>
                <w:szCs w:val="20"/>
                <w:lang w:val="pt-BR"/>
              </w:rPr>
            </w:pPr>
            <w:r w:rsidRPr="00F640DC">
              <w:rPr>
                <w:rFonts w:ascii="Times New Roman" w:eastAsia="Calibri" w:hAnsi="Times New Roman" w:cs="Times New Roman"/>
                <w:sz w:val="20"/>
                <w:szCs w:val="20"/>
                <w:lang w:val="pt-BR"/>
              </w:rPr>
              <w:t>Infecţie cu virus herpetic</w:t>
            </w:r>
          </w:p>
          <w:p w14:paraId="72D5C261" w14:textId="77777777" w:rsidR="00764B19" w:rsidRPr="00F640DC" w:rsidRDefault="00764B19" w:rsidP="001A1D17">
            <w:pPr>
              <w:spacing w:line="0" w:lineRule="atLeast"/>
              <w:ind w:right="19"/>
              <w:jc w:val="both"/>
              <w:rPr>
                <w:rFonts w:ascii="Times New Roman" w:eastAsia="Calibri" w:hAnsi="Times New Roman" w:cs="Times New Roman"/>
                <w:sz w:val="20"/>
                <w:szCs w:val="20"/>
                <w:lang w:val="pt-BR"/>
              </w:rPr>
            </w:pPr>
            <w:r w:rsidRPr="00F640DC">
              <w:rPr>
                <w:rFonts w:ascii="Times New Roman" w:eastAsia="Calibri" w:hAnsi="Times New Roman" w:cs="Times New Roman"/>
                <w:sz w:val="20"/>
                <w:szCs w:val="20"/>
                <w:lang w:val="pt-BR"/>
              </w:rPr>
              <w:t>Herpes zoster</w:t>
            </w:r>
          </w:p>
          <w:p w14:paraId="0D8EF2A9" w14:textId="77777777" w:rsidR="00764B19" w:rsidRPr="00F640DC" w:rsidRDefault="00764B19" w:rsidP="001A1D17">
            <w:pPr>
              <w:spacing w:line="0" w:lineRule="atLeast"/>
              <w:ind w:right="19"/>
              <w:jc w:val="both"/>
              <w:rPr>
                <w:rFonts w:ascii="Times New Roman" w:eastAsia="Calibri" w:hAnsi="Times New Roman" w:cs="Times New Roman"/>
                <w:sz w:val="20"/>
                <w:szCs w:val="20"/>
                <w:lang w:val="pt-BR"/>
              </w:rPr>
            </w:pPr>
            <w:r w:rsidRPr="00F640DC">
              <w:rPr>
                <w:rFonts w:ascii="Times New Roman" w:eastAsia="Calibri" w:hAnsi="Times New Roman" w:cs="Times New Roman"/>
                <w:sz w:val="20"/>
                <w:szCs w:val="20"/>
                <w:lang w:val="pt-BR"/>
              </w:rPr>
              <w:t>Herpes bucal</w:t>
            </w:r>
          </w:p>
          <w:p w14:paraId="3FFFF4C4" w14:textId="77777777" w:rsidR="00764B19" w:rsidRPr="00F640DC" w:rsidRDefault="00764B19" w:rsidP="001A1D17">
            <w:pPr>
              <w:spacing w:line="0" w:lineRule="atLeast"/>
              <w:ind w:right="19"/>
              <w:jc w:val="both"/>
              <w:rPr>
                <w:rFonts w:ascii="Times New Roman" w:eastAsia="Calibri" w:hAnsi="Times New Roman" w:cs="Times New Roman"/>
                <w:sz w:val="20"/>
                <w:szCs w:val="20"/>
                <w:lang w:val="pt-BR"/>
              </w:rPr>
            </w:pPr>
            <w:r w:rsidRPr="00F640DC">
              <w:rPr>
                <w:rFonts w:ascii="Times New Roman" w:eastAsia="Calibri" w:hAnsi="Times New Roman" w:cs="Times New Roman"/>
                <w:sz w:val="20"/>
                <w:szCs w:val="20"/>
                <w:lang w:val="pt-BR"/>
              </w:rPr>
              <w:t>Conjunctivită</w:t>
            </w:r>
          </w:p>
          <w:p w14:paraId="595DE5F5" w14:textId="77777777" w:rsidR="00764B19" w:rsidRPr="00F640DC" w:rsidRDefault="00764B19" w:rsidP="001A1D17">
            <w:pPr>
              <w:spacing w:line="0" w:lineRule="atLeast"/>
              <w:ind w:right="19"/>
              <w:jc w:val="both"/>
              <w:rPr>
                <w:rFonts w:ascii="Times New Roman" w:eastAsia="Calibri" w:hAnsi="Times New Roman" w:cs="Times New Roman"/>
                <w:sz w:val="20"/>
                <w:szCs w:val="20"/>
                <w:lang w:val="pt-BR"/>
              </w:rPr>
            </w:pPr>
            <w:r w:rsidRPr="00F640DC">
              <w:rPr>
                <w:rFonts w:ascii="Times New Roman" w:eastAsia="Calibri" w:hAnsi="Times New Roman" w:cs="Times New Roman"/>
                <w:sz w:val="20"/>
                <w:szCs w:val="20"/>
                <w:lang w:val="pt-BR"/>
              </w:rPr>
              <w:t xml:space="preserve">Rinofaringită </w:t>
            </w:r>
          </w:p>
          <w:p w14:paraId="024BD148" w14:textId="77777777" w:rsidR="00764B19" w:rsidRPr="00F640DC" w:rsidRDefault="00764B19" w:rsidP="001A1D17">
            <w:pPr>
              <w:spacing w:line="0" w:lineRule="atLeast"/>
              <w:ind w:right="19"/>
              <w:jc w:val="both"/>
              <w:rPr>
                <w:rFonts w:ascii="Times New Roman" w:eastAsia="Calibri" w:hAnsi="Times New Roman" w:cs="Times New Roman"/>
                <w:sz w:val="20"/>
                <w:szCs w:val="20"/>
                <w:lang w:val="pt-BR"/>
              </w:rPr>
            </w:pPr>
            <w:r w:rsidRPr="00F640DC">
              <w:rPr>
                <w:rFonts w:ascii="Times New Roman" w:eastAsia="Calibri" w:hAnsi="Times New Roman" w:cs="Times New Roman"/>
                <w:sz w:val="20"/>
                <w:szCs w:val="20"/>
                <w:lang w:val="pt-BR"/>
              </w:rPr>
              <w:t>Candidoză bucală</w:t>
            </w:r>
          </w:p>
          <w:p w14:paraId="31A87280" w14:textId="77777777" w:rsidR="00764B19" w:rsidRPr="00F640DC" w:rsidRDefault="00764B19" w:rsidP="001A1D17">
            <w:pPr>
              <w:spacing w:line="0" w:lineRule="atLeast"/>
              <w:ind w:right="19"/>
              <w:jc w:val="both"/>
              <w:rPr>
                <w:rFonts w:ascii="Times New Roman" w:eastAsia="Arial" w:hAnsi="Times New Roman" w:cs="Times New Roman"/>
                <w:sz w:val="20"/>
                <w:szCs w:val="20"/>
                <w:lang w:val="pt-BR"/>
              </w:rPr>
            </w:pPr>
            <w:r w:rsidRPr="00F640DC">
              <w:rPr>
                <w:rFonts w:ascii="Times New Roman" w:eastAsia="Calibri" w:hAnsi="Times New Roman" w:cs="Times New Roman"/>
                <w:sz w:val="20"/>
                <w:szCs w:val="20"/>
                <w:lang w:val="pt-BR"/>
              </w:rPr>
              <w:t>Infecţie la nivelul tractului urinar</w:t>
            </w:r>
          </w:p>
        </w:tc>
      </w:tr>
      <w:tr w:rsidR="001A1D17" w:rsidRPr="001A1D17" w14:paraId="47274468" w14:textId="77777777" w:rsidTr="0009731F">
        <w:tc>
          <w:tcPr>
            <w:tcW w:w="3539" w:type="dxa"/>
          </w:tcPr>
          <w:p w14:paraId="1D896598" w14:textId="77777777" w:rsidR="00764B19" w:rsidRPr="001A1D17" w:rsidRDefault="00764B19" w:rsidP="001A1D17">
            <w:pPr>
              <w:spacing w:line="0" w:lineRule="atLeast"/>
              <w:ind w:right="19"/>
              <w:jc w:val="both"/>
              <w:rPr>
                <w:rFonts w:ascii="Times New Roman" w:eastAsia="Arial" w:hAnsi="Times New Roman" w:cs="Times New Roman"/>
                <w:b/>
                <w:bCs/>
                <w:sz w:val="20"/>
                <w:szCs w:val="20"/>
              </w:rPr>
            </w:pPr>
            <w:r w:rsidRPr="001A1D17">
              <w:rPr>
                <w:rFonts w:ascii="Times New Roman" w:eastAsia="Calibri" w:hAnsi="Times New Roman" w:cs="Times New Roman"/>
                <w:b/>
                <w:bCs/>
                <w:sz w:val="20"/>
                <w:szCs w:val="20"/>
              </w:rPr>
              <w:t xml:space="preserve">Neoplasme benigne, maligne </w:t>
            </w:r>
          </w:p>
        </w:tc>
        <w:tc>
          <w:tcPr>
            <w:tcW w:w="2471" w:type="dxa"/>
          </w:tcPr>
          <w:p w14:paraId="3B0B3E5A" w14:textId="77777777" w:rsidR="00764B19" w:rsidRPr="001A1D17" w:rsidRDefault="00764B19" w:rsidP="001A1D17">
            <w:pPr>
              <w:spacing w:line="0" w:lineRule="atLeast"/>
              <w:ind w:right="19"/>
              <w:jc w:val="both"/>
              <w:rPr>
                <w:rFonts w:ascii="Times New Roman" w:eastAsia="Arial" w:hAnsi="Times New Roman" w:cs="Times New Roman"/>
                <w:sz w:val="20"/>
                <w:szCs w:val="20"/>
              </w:rPr>
            </w:pPr>
          </w:p>
        </w:tc>
        <w:tc>
          <w:tcPr>
            <w:tcW w:w="3624" w:type="dxa"/>
          </w:tcPr>
          <w:p w14:paraId="3963DD22" w14:textId="77777777" w:rsidR="00764B19" w:rsidRPr="001A1D17" w:rsidRDefault="00764B19" w:rsidP="001A1D17">
            <w:pPr>
              <w:spacing w:line="0" w:lineRule="atLeast"/>
              <w:ind w:right="19"/>
              <w:jc w:val="both"/>
              <w:rPr>
                <w:rFonts w:ascii="Times New Roman" w:eastAsia="Arial" w:hAnsi="Times New Roman" w:cs="Times New Roman"/>
                <w:sz w:val="20"/>
                <w:szCs w:val="20"/>
              </w:rPr>
            </w:pPr>
            <w:r w:rsidRPr="001A1D17">
              <w:rPr>
                <w:rFonts w:ascii="Times New Roman" w:eastAsia="Arial" w:hAnsi="Times New Roman" w:cs="Times New Roman"/>
                <w:sz w:val="20"/>
                <w:szCs w:val="20"/>
              </w:rPr>
              <w:t>Papilom cutanat</w:t>
            </w:r>
          </w:p>
        </w:tc>
      </w:tr>
      <w:tr w:rsidR="001A1D17" w:rsidRPr="001A1D17" w14:paraId="0195E2DD" w14:textId="77777777" w:rsidTr="0009731F">
        <w:tc>
          <w:tcPr>
            <w:tcW w:w="3539" w:type="dxa"/>
          </w:tcPr>
          <w:p w14:paraId="48782891" w14:textId="77777777" w:rsidR="00764B19" w:rsidRPr="001A1D17" w:rsidRDefault="00764B19" w:rsidP="001A1D17">
            <w:pPr>
              <w:spacing w:line="0" w:lineRule="atLeast"/>
              <w:ind w:right="19"/>
              <w:jc w:val="both"/>
              <w:rPr>
                <w:rFonts w:ascii="Times New Roman" w:eastAsia="Arial" w:hAnsi="Times New Roman" w:cs="Times New Roman"/>
                <w:b/>
                <w:bCs/>
                <w:sz w:val="20"/>
                <w:szCs w:val="20"/>
              </w:rPr>
            </w:pPr>
            <w:r w:rsidRPr="001A1D17">
              <w:rPr>
                <w:rFonts w:ascii="Times New Roman" w:eastAsia="Calibri" w:hAnsi="Times New Roman" w:cs="Times New Roman"/>
                <w:b/>
                <w:bCs/>
                <w:sz w:val="20"/>
                <w:szCs w:val="20"/>
              </w:rPr>
              <w:t>Tulburări psihice</w:t>
            </w:r>
          </w:p>
        </w:tc>
        <w:tc>
          <w:tcPr>
            <w:tcW w:w="2471" w:type="dxa"/>
          </w:tcPr>
          <w:p w14:paraId="44B913E6" w14:textId="77777777" w:rsidR="00764B19" w:rsidRPr="001A1D17" w:rsidRDefault="00764B19" w:rsidP="001A1D17">
            <w:pPr>
              <w:spacing w:line="0" w:lineRule="atLeast"/>
              <w:ind w:right="19"/>
              <w:jc w:val="both"/>
              <w:rPr>
                <w:rFonts w:ascii="Times New Roman" w:eastAsia="Arial" w:hAnsi="Times New Roman" w:cs="Times New Roman"/>
                <w:sz w:val="20"/>
                <w:szCs w:val="20"/>
              </w:rPr>
            </w:pPr>
            <w:r w:rsidRPr="001A1D17">
              <w:rPr>
                <w:rFonts w:ascii="Times New Roman" w:eastAsia="Calibri" w:hAnsi="Times New Roman" w:cs="Times New Roman"/>
                <w:sz w:val="20"/>
                <w:szCs w:val="20"/>
              </w:rPr>
              <w:t>Tulburare depresivă persistentă</w:t>
            </w:r>
          </w:p>
        </w:tc>
        <w:tc>
          <w:tcPr>
            <w:tcW w:w="3624" w:type="dxa"/>
          </w:tcPr>
          <w:p w14:paraId="0B3D3480" w14:textId="77777777" w:rsidR="00764B19" w:rsidRPr="001A1D17" w:rsidRDefault="00764B19" w:rsidP="001A1D17">
            <w:pPr>
              <w:spacing w:line="0" w:lineRule="atLeast"/>
              <w:ind w:right="19"/>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Depresie majoră</w:t>
            </w:r>
          </w:p>
          <w:p w14:paraId="4613D317" w14:textId="77777777" w:rsidR="00764B19" w:rsidRPr="001A1D17" w:rsidRDefault="00764B19" w:rsidP="001A1D17">
            <w:pPr>
              <w:spacing w:line="0" w:lineRule="atLeast"/>
              <w:ind w:right="19"/>
              <w:jc w:val="both"/>
              <w:rPr>
                <w:rFonts w:ascii="Times New Roman" w:eastAsia="Arial" w:hAnsi="Times New Roman" w:cs="Times New Roman"/>
                <w:sz w:val="20"/>
                <w:szCs w:val="20"/>
              </w:rPr>
            </w:pPr>
            <w:r w:rsidRPr="001A1D17">
              <w:rPr>
                <w:rFonts w:ascii="Times New Roman" w:eastAsia="Calibri" w:hAnsi="Times New Roman" w:cs="Times New Roman"/>
                <w:sz w:val="20"/>
                <w:szCs w:val="20"/>
              </w:rPr>
              <w:t>Iritabilitate</w:t>
            </w:r>
          </w:p>
        </w:tc>
      </w:tr>
      <w:tr w:rsidR="001A1D17" w:rsidRPr="001A1D17" w14:paraId="4C9F1E08" w14:textId="77777777" w:rsidTr="0009731F">
        <w:tc>
          <w:tcPr>
            <w:tcW w:w="3539" w:type="dxa"/>
          </w:tcPr>
          <w:p w14:paraId="6E2CF307" w14:textId="77777777" w:rsidR="00764B19" w:rsidRPr="001A1D17" w:rsidRDefault="00764B19" w:rsidP="001A1D17">
            <w:pPr>
              <w:spacing w:line="0" w:lineRule="atLeast"/>
              <w:ind w:right="19"/>
              <w:jc w:val="both"/>
              <w:rPr>
                <w:rFonts w:ascii="Times New Roman" w:eastAsia="Arial" w:hAnsi="Times New Roman" w:cs="Times New Roman"/>
                <w:b/>
                <w:bCs/>
                <w:sz w:val="20"/>
                <w:szCs w:val="20"/>
              </w:rPr>
            </w:pPr>
            <w:r w:rsidRPr="001A1D17">
              <w:rPr>
                <w:rFonts w:ascii="Times New Roman" w:eastAsia="Calibri" w:hAnsi="Times New Roman" w:cs="Times New Roman"/>
                <w:b/>
                <w:bCs/>
                <w:sz w:val="20"/>
                <w:szCs w:val="20"/>
              </w:rPr>
              <w:t>Tulburări ale sistemului nervos</w:t>
            </w:r>
          </w:p>
        </w:tc>
        <w:tc>
          <w:tcPr>
            <w:tcW w:w="2471" w:type="dxa"/>
          </w:tcPr>
          <w:p w14:paraId="4D743CF8" w14:textId="77777777" w:rsidR="00764B19" w:rsidRPr="001A1D17" w:rsidRDefault="00764B19" w:rsidP="001A1D17">
            <w:pPr>
              <w:spacing w:line="0" w:lineRule="atLeast"/>
              <w:ind w:right="19"/>
              <w:jc w:val="both"/>
              <w:rPr>
                <w:rFonts w:ascii="Times New Roman" w:eastAsia="Arial" w:hAnsi="Times New Roman" w:cs="Times New Roman"/>
                <w:sz w:val="20"/>
                <w:szCs w:val="20"/>
              </w:rPr>
            </w:pPr>
            <w:r w:rsidRPr="001A1D17">
              <w:rPr>
                <w:rFonts w:ascii="Times New Roman" w:eastAsia="Calibri" w:hAnsi="Times New Roman" w:cs="Times New Roman"/>
                <w:sz w:val="20"/>
                <w:szCs w:val="20"/>
              </w:rPr>
              <w:t>Cefalee</w:t>
            </w:r>
          </w:p>
        </w:tc>
        <w:tc>
          <w:tcPr>
            <w:tcW w:w="3624" w:type="dxa"/>
          </w:tcPr>
          <w:p w14:paraId="7F53CAFC" w14:textId="77777777" w:rsidR="00764B19" w:rsidRPr="001A1D17" w:rsidRDefault="00764B19" w:rsidP="001A1D17">
            <w:pPr>
              <w:spacing w:line="0" w:lineRule="atLeast"/>
              <w:ind w:right="19"/>
              <w:jc w:val="both"/>
              <w:rPr>
                <w:rFonts w:ascii="Times New Roman" w:eastAsia="Arial" w:hAnsi="Times New Roman" w:cs="Times New Roman"/>
                <w:sz w:val="20"/>
                <w:szCs w:val="20"/>
              </w:rPr>
            </w:pPr>
            <w:r w:rsidRPr="001A1D17">
              <w:rPr>
                <w:rFonts w:ascii="Times New Roman" w:eastAsia="Calibri" w:hAnsi="Times New Roman" w:cs="Times New Roman"/>
                <w:sz w:val="20"/>
                <w:szCs w:val="20"/>
              </w:rPr>
              <w:t>Ameţeală</w:t>
            </w:r>
          </w:p>
        </w:tc>
      </w:tr>
      <w:tr w:rsidR="001A1D17" w:rsidRPr="001A1D17" w14:paraId="23BBB971" w14:textId="77777777" w:rsidTr="0009731F">
        <w:tc>
          <w:tcPr>
            <w:tcW w:w="3539" w:type="dxa"/>
          </w:tcPr>
          <w:p w14:paraId="0F4FF5BF" w14:textId="77777777" w:rsidR="00764B19" w:rsidRPr="001A1D17" w:rsidRDefault="00764B19" w:rsidP="001A1D17">
            <w:pPr>
              <w:spacing w:line="0" w:lineRule="atLeast"/>
              <w:ind w:right="19"/>
              <w:jc w:val="both"/>
              <w:rPr>
                <w:rFonts w:ascii="Times New Roman" w:eastAsia="Arial" w:hAnsi="Times New Roman" w:cs="Times New Roman"/>
                <w:b/>
                <w:bCs/>
                <w:sz w:val="20"/>
                <w:szCs w:val="20"/>
              </w:rPr>
            </w:pPr>
            <w:r w:rsidRPr="001A1D17">
              <w:rPr>
                <w:rFonts w:ascii="Times New Roman" w:eastAsia="Calibri" w:hAnsi="Times New Roman" w:cs="Times New Roman"/>
                <w:b/>
                <w:bCs/>
                <w:sz w:val="20"/>
                <w:szCs w:val="20"/>
              </w:rPr>
              <w:t>Tulburări cardiace</w:t>
            </w:r>
          </w:p>
        </w:tc>
        <w:tc>
          <w:tcPr>
            <w:tcW w:w="2471" w:type="dxa"/>
          </w:tcPr>
          <w:p w14:paraId="099355E4" w14:textId="77777777" w:rsidR="00764B19" w:rsidRPr="001A1D17" w:rsidRDefault="00764B19" w:rsidP="001A1D17">
            <w:pPr>
              <w:spacing w:line="0" w:lineRule="atLeast"/>
              <w:ind w:right="19"/>
              <w:jc w:val="both"/>
              <w:rPr>
                <w:rFonts w:ascii="Times New Roman" w:eastAsia="Arial" w:hAnsi="Times New Roman" w:cs="Times New Roman"/>
                <w:sz w:val="20"/>
                <w:szCs w:val="20"/>
              </w:rPr>
            </w:pPr>
          </w:p>
        </w:tc>
        <w:tc>
          <w:tcPr>
            <w:tcW w:w="3624" w:type="dxa"/>
          </w:tcPr>
          <w:p w14:paraId="7452B376" w14:textId="77777777" w:rsidR="00764B19" w:rsidRPr="001A1D17" w:rsidRDefault="00764B19" w:rsidP="001A1D17">
            <w:pPr>
              <w:spacing w:line="0" w:lineRule="atLeast"/>
              <w:ind w:right="19"/>
              <w:jc w:val="both"/>
              <w:rPr>
                <w:rFonts w:ascii="Times New Roman" w:eastAsia="Arial" w:hAnsi="Times New Roman" w:cs="Times New Roman"/>
                <w:sz w:val="20"/>
                <w:szCs w:val="20"/>
              </w:rPr>
            </w:pPr>
            <w:r w:rsidRPr="001A1D17">
              <w:rPr>
                <w:rFonts w:ascii="Times New Roman" w:eastAsia="Arial" w:hAnsi="Times New Roman" w:cs="Times New Roman"/>
                <w:sz w:val="20"/>
                <w:szCs w:val="20"/>
              </w:rPr>
              <w:t>Tahicardie</w:t>
            </w:r>
          </w:p>
        </w:tc>
      </w:tr>
      <w:tr w:rsidR="001A1D17" w:rsidRPr="001A1D17" w14:paraId="7860CCBC" w14:textId="77777777" w:rsidTr="0009731F">
        <w:tc>
          <w:tcPr>
            <w:tcW w:w="3539" w:type="dxa"/>
          </w:tcPr>
          <w:p w14:paraId="73C5FC63" w14:textId="77777777" w:rsidR="00764B19" w:rsidRPr="001A1D17" w:rsidRDefault="00764B19" w:rsidP="001A1D17">
            <w:pPr>
              <w:spacing w:line="0" w:lineRule="atLeast"/>
              <w:ind w:right="19"/>
              <w:jc w:val="both"/>
              <w:rPr>
                <w:rFonts w:ascii="Times New Roman" w:eastAsia="Arial" w:hAnsi="Times New Roman" w:cs="Times New Roman"/>
                <w:b/>
                <w:bCs/>
                <w:sz w:val="20"/>
                <w:szCs w:val="20"/>
              </w:rPr>
            </w:pPr>
            <w:r w:rsidRPr="001A1D17">
              <w:rPr>
                <w:rFonts w:ascii="Times New Roman" w:eastAsia="Calibri" w:hAnsi="Times New Roman" w:cs="Times New Roman"/>
                <w:b/>
                <w:bCs/>
                <w:sz w:val="20"/>
                <w:szCs w:val="20"/>
              </w:rPr>
              <w:t>Tulburări gastro-intestinale</w:t>
            </w:r>
          </w:p>
        </w:tc>
        <w:tc>
          <w:tcPr>
            <w:tcW w:w="2471" w:type="dxa"/>
          </w:tcPr>
          <w:p w14:paraId="0D706817" w14:textId="77777777" w:rsidR="00764B19" w:rsidRPr="001A1D17" w:rsidRDefault="00764B19" w:rsidP="001A1D17">
            <w:pPr>
              <w:spacing w:line="0" w:lineRule="atLeast"/>
              <w:ind w:right="19"/>
              <w:jc w:val="both"/>
              <w:rPr>
                <w:rFonts w:ascii="Times New Roman" w:eastAsia="Arial" w:hAnsi="Times New Roman" w:cs="Times New Roman"/>
                <w:sz w:val="20"/>
                <w:szCs w:val="20"/>
              </w:rPr>
            </w:pPr>
          </w:p>
        </w:tc>
        <w:tc>
          <w:tcPr>
            <w:tcW w:w="3624" w:type="dxa"/>
          </w:tcPr>
          <w:p w14:paraId="2C55F33A" w14:textId="77777777" w:rsidR="00764B19" w:rsidRPr="00F640DC" w:rsidRDefault="00764B19" w:rsidP="001A1D17">
            <w:pPr>
              <w:spacing w:line="0" w:lineRule="atLeast"/>
              <w:ind w:right="19"/>
              <w:jc w:val="both"/>
              <w:rPr>
                <w:rFonts w:ascii="Times New Roman" w:eastAsia="Arial" w:hAnsi="Times New Roman" w:cs="Times New Roman"/>
                <w:sz w:val="20"/>
                <w:szCs w:val="20"/>
                <w:lang w:val="pt-BR"/>
              </w:rPr>
            </w:pPr>
            <w:r w:rsidRPr="00F640DC">
              <w:rPr>
                <w:rFonts w:ascii="Times New Roman" w:eastAsia="Calibri" w:hAnsi="Times New Roman" w:cs="Times New Roman"/>
                <w:sz w:val="20"/>
                <w:szCs w:val="20"/>
                <w:lang w:val="pt-BR"/>
              </w:rPr>
              <w:t>Durere la nivelul abdomenului superior</w:t>
            </w:r>
          </w:p>
        </w:tc>
      </w:tr>
      <w:tr w:rsidR="001A1D17" w:rsidRPr="001A1D17" w14:paraId="2BEAE4B6" w14:textId="77777777" w:rsidTr="0009731F">
        <w:tc>
          <w:tcPr>
            <w:tcW w:w="3539" w:type="dxa"/>
          </w:tcPr>
          <w:p w14:paraId="349B523E" w14:textId="77777777" w:rsidR="00764B19" w:rsidRPr="00F640DC" w:rsidRDefault="00764B19" w:rsidP="001A1D17">
            <w:pPr>
              <w:spacing w:line="0" w:lineRule="atLeast"/>
              <w:ind w:right="19"/>
              <w:jc w:val="both"/>
              <w:rPr>
                <w:rFonts w:ascii="Times New Roman" w:eastAsia="Calibri" w:hAnsi="Times New Roman" w:cs="Times New Roman"/>
                <w:b/>
                <w:bCs/>
                <w:sz w:val="20"/>
                <w:szCs w:val="20"/>
                <w:lang w:val="pt-BR"/>
              </w:rPr>
            </w:pPr>
            <w:r w:rsidRPr="00F640DC">
              <w:rPr>
                <w:rFonts w:ascii="Times New Roman" w:eastAsia="Calibri" w:hAnsi="Times New Roman" w:cs="Times New Roman"/>
                <w:b/>
                <w:bCs/>
                <w:sz w:val="20"/>
                <w:szCs w:val="20"/>
                <w:lang w:val="pt-BR"/>
              </w:rPr>
              <w:t>Afecţiuni cutanate şi ale ţesutului subcutanat</w:t>
            </w:r>
          </w:p>
        </w:tc>
        <w:tc>
          <w:tcPr>
            <w:tcW w:w="2471" w:type="dxa"/>
          </w:tcPr>
          <w:p w14:paraId="45AED76F" w14:textId="77777777" w:rsidR="00764B19" w:rsidRPr="001A1D17" w:rsidRDefault="00764B19" w:rsidP="001A1D17">
            <w:pPr>
              <w:spacing w:line="0" w:lineRule="atLeast"/>
              <w:ind w:right="19"/>
              <w:jc w:val="both"/>
              <w:rPr>
                <w:rFonts w:ascii="Times New Roman" w:eastAsia="Arial" w:hAnsi="Times New Roman" w:cs="Times New Roman"/>
                <w:sz w:val="20"/>
                <w:szCs w:val="20"/>
              </w:rPr>
            </w:pPr>
            <w:r w:rsidRPr="001A1D17">
              <w:rPr>
                <w:rFonts w:ascii="Times New Roman" w:eastAsia="Arial" w:hAnsi="Times New Roman" w:cs="Times New Roman"/>
                <w:sz w:val="20"/>
                <w:szCs w:val="20"/>
              </w:rPr>
              <w:t>Alopecie</w:t>
            </w:r>
          </w:p>
        </w:tc>
        <w:tc>
          <w:tcPr>
            <w:tcW w:w="3624" w:type="dxa"/>
          </w:tcPr>
          <w:p w14:paraId="5F8B9F07" w14:textId="77777777" w:rsidR="00764B19" w:rsidRPr="001A1D17" w:rsidRDefault="00764B19" w:rsidP="001A1D17">
            <w:pPr>
              <w:spacing w:line="0" w:lineRule="atLeast"/>
              <w:ind w:right="19"/>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Prurit</w:t>
            </w:r>
          </w:p>
          <w:p w14:paraId="0A60CA5B" w14:textId="77777777" w:rsidR="00764B19" w:rsidRPr="001A1D17" w:rsidRDefault="00764B19" w:rsidP="001A1D17">
            <w:pPr>
              <w:spacing w:line="0" w:lineRule="atLeast"/>
              <w:ind w:right="19"/>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Urticarie </w:t>
            </w:r>
          </w:p>
          <w:p w14:paraId="3E3FAD5F" w14:textId="77777777" w:rsidR="00764B19" w:rsidRPr="001A1D17" w:rsidRDefault="00764B19" w:rsidP="001A1D17">
            <w:pPr>
              <w:spacing w:line="0" w:lineRule="atLeast"/>
              <w:ind w:right="19"/>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Erupții cutanate/rash</w:t>
            </w:r>
          </w:p>
        </w:tc>
      </w:tr>
      <w:tr w:rsidR="001A1D17" w:rsidRPr="001A1D17" w14:paraId="160FAC33" w14:textId="77777777" w:rsidTr="0009731F">
        <w:tc>
          <w:tcPr>
            <w:tcW w:w="3539" w:type="dxa"/>
          </w:tcPr>
          <w:p w14:paraId="6D54F3BB" w14:textId="77777777" w:rsidR="00764B19" w:rsidRPr="00F640DC" w:rsidRDefault="00764B19" w:rsidP="001A1D17">
            <w:pPr>
              <w:spacing w:line="0" w:lineRule="atLeast"/>
              <w:ind w:right="19"/>
              <w:jc w:val="both"/>
              <w:rPr>
                <w:rFonts w:ascii="Times New Roman" w:eastAsia="Calibri" w:hAnsi="Times New Roman" w:cs="Times New Roman"/>
                <w:b/>
                <w:bCs/>
                <w:sz w:val="20"/>
                <w:szCs w:val="20"/>
                <w:lang w:val="pt-BR"/>
              </w:rPr>
            </w:pPr>
            <w:r w:rsidRPr="00F640DC">
              <w:rPr>
                <w:rFonts w:ascii="Times New Roman" w:eastAsia="Calibri" w:hAnsi="Times New Roman" w:cs="Times New Roman"/>
                <w:b/>
                <w:bCs/>
                <w:sz w:val="20"/>
                <w:szCs w:val="20"/>
                <w:lang w:val="pt-BR"/>
              </w:rPr>
              <w:lastRenderedPageBreak/>
              <w:t>Tulburări generale şi la nivelul locului de administrare</w:t>
            </w:r>
          </w:p>
        </w:tc>
        <w:tc>
          <w:tcPr>
            <w:tcW w:w="2471" w:type="dxa"/>
          </w:tcPr>
          <w:p w14:paraId="6F173010" w14:textId="77777777" w:rsidR="00764B19" w:rsidRPr="00F640DC" w:rsidRDefault="00764B19" w:rsidP="001A1D17">
            <w:pPr>
              <w:spacing w:line="0" w:lineRule="atLeast"/>
              <w:ind w:right="19"/>
              <w:jc w:val="both"/>
              <w:rPr>
                <w:rFonts w:ascii="Times New Roman" w:eastAsia="Arial" w:hAnsi="Times New Roman" w:cs="Times New Roman"/>
                <w:sz w:val="20"/>
                <w:szCs w:val="20"/>
                <w:lang w:val="pt-BR"/>
              </w:rPr>
            </w:pPr>
          </w:p>
        </w:tc>
        <w:tc>
          <w:tcPr>
            <w:tcW w:w="3624" w:type="dxa"/>
          </w:tcPr>
          <w:p w14:paraId="679BBBA3" w14:textId="77777777" w:rsidR="00764B19" w:rsidRPr="001A1D17" w:rsidRDefault="00764B19" w:rsidP="001A1D17">
            <w:pPr>
              <w:spacing w:line="0" w:lineRule="atLeast"/>
              <w:ind w:right="19"/>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Fatigabilitate</w:t>
            </w:r>
          </w:p>
          <w:p w14:paraId="5C7A56B9" w14:textId="77777777" w:rsidR="00764B19" w:rsidRPr="001A1D17" w:rsidRDefault="00764B19" w:rsidP="001A1D17">
            <w:pPr>
              <w:spacing w:line="0" w:lineRule="atLeast"/>
              <w:ind w:right="19"/>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Astenie</w:t>
            </w:r>
          </w:p>
          <w:p w14:paraId="5C5DD05F" w14:textId="77777777" w:rsidR="00764B19" w:rsidRPr="001A1D17" w:rsidRDefault="00764B19" w:rsidP="001A1D17">
            <w:pPr>
              <w:spacing w:line="0" w:lineRule="atLeast"/>
              <w:ind w:right="19"/>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Pirexie</w:t>
            </w:r>
          </w:p>
        </w:tc>
      </w:tr>
      <w:tr w:rsidR="001A1D17" w:rsidRPr="001A1D17" w14:paraId="5C4DD2D3" w14:textId="77777777" w:rsidTr="0009731F">
        <w:tc>
          <w:tcPr>
            <w:tcW w:w="3539" w:type="dxa"/>
          </w:tcPr>
          <w:p w14:paraId="724DD247" w14:textId="77777777" w:rsidR="00764B19" w:rsidRPr="00F640DC" w:rsidRDefault="00764B19" w:rsidP="001A1D17">
            <w:pPr>
              <w:spacing w:line="0" w:lineRule="atLeast"/>
              <w:ind w:right="19"/>
              <w:jc w:val="both"/>
              <w:rPr>
                <w:rFonts w:ascii="Times New Roman" w:eastAsia="Calibri" w:hAnsi="Times New Roman" w:cs="Times New Roman"/>
                <w:b/>
                <w:bCs/>
                <w:sz w:val="20"/>
                <w:szCs w:val="20"/>
                <w:lang w:val="pt-BR"/>
              </w:rPr>
            </w:pPr>
            <w:r w:rsidRPr="00F640DC">
              <w:rPr>
                <w:rFonts w:ascii="Times New Roman" w:eastAsia="Calibri" w:hAnsi="Times New Roman" w:cs="Times New Roman"/>
                <w:b/>
                <w:bCs/>
                <w:sz w:val="20"/>
                <w:szCs w:val="20"/>
                <w:lang w:val="pt-BR"/>
              </w:rPr>
              <w:t>Leziuni, intoxicaţii şi complicaţii legate de procedurile utilizate</w:t>
            </w:r>
          </w:p>
        </w:tc>
        <w:tc>
          <w:tcPr>
            <w:tcW w:w="2471" w:type="dxa"/>
          </w:tcPr>
          <w:p w14:paraId="2E88DF03" w14:textId="77777777" w:rsidR="00764B19" w:rsidRPr="001A1D17" w:rsidRDefault="00764B19" w:rsidP="001A1D17">
            <w:pPr>
              <w:spacing w:line="0" w:lineRule="atLeast"/>
              <w:ind w:right="19"/>
              <w:jc w:val="both"/>
              <w:rPr>
                <w:rFonts w:ascii="Times New Roman" w:eastAsia="Arial" w:hAnsi="Times New Roman" w:cs="Times New Roman"/>
                <w:sz w:val="20"/>
                <w:szCs w:val="20"/>
              </w:rPr>
            </w:pPr>
            <w:r w:rsidRPr="001A1D17">
              <w:rPr>
                <w:rFonts w:ascii="Times New Roman" w:eastAsia="Calibri" w:hAnsi="Times New Roman" w:cs="Times New Roman"/>
                <w:sz w:val="20"/>
                <w:szCs w:val="20"/>
              </w:rPr>
              <w:t>Reacţii legate de perfuzie*</w:t>
            </w:r>
          </w:p>
        </w:tc>
        <w:tc>
          <w:tcPr>
            <w:tcW w:w="3624" w:type="dxa"/>
          </w:tcPr>
          <w:p w14:paraId="53E03B3F" w14:textId="77777777" w:rsidR="00764B19" w:rsidRPr="001A1D17" w:rsidRDefault="00764B19" w:rsidP="001A1D17">
            <w:pPr>
              <w:spacing w:line="0" w:lineRule="atLeast"/>
              <w:ind w:right="19"/>
              <w:jc w:val="both"/>
              <w:rPr>
                <w:rFonts w:ascii="Times New Roman" w:eastAsia="Calibri" w:hAnsi="Times New Roman" w:cs="Times New Roman"/>
                <w:sz w:val="20"/>
                <w:szCs w:val="20"/>
              </w:rPr>
            </w:pPr>
          </w:p>
        </w:tc>
      </w:tr>
    </w:tbl>
    <w:p w14:paraId="309DDAEB" w14:textId="77777777" w:rsidR="00764B19" w:rsidRPr="001A1D17" w:rsidRDefault="00764B19" w:rsidP="001A1D17">
      <w:pPr>
        <w:spacing w:line="0" w:lineRule="atLeast"/>
        <w:ind w:right="19"/>
        <w:jc w:val="both"/>
        <w:rPr>
          <w:rFonts w:ascii="Times New Roman" w:eastAsia="Arial" w:hAnsi="Times New Roman" w:cs="Times New Roman"/>
          <w:sz w:val="20"/>
          <w:szCs w:val="20"/>
        </w:rPr>
      </w:pPr>
      <w:r w:rsidRPr="001A1D17">
        <w:rPr>
          <w:rFonts w:ascii="Times New Roman" w:eastAsia="Calibri" w:hAnsi="Times New Roman" w:cs="Times New Roman"/>
          <w:sz w:val="20"/>
          <w:szCs w:val="20"/>
        </w:rPr>
        <w:t>*Reacţii legate de perfuzie: cefalee, frisoane, tensiune arterială crescută, greaţă, astenie, durere, dispnee, eritem, hiperhidroză, hiperemie facială/bufeuri, hipotensiune arterială/tensiune arterială scăzută şi erupţie cutanată tranzitorie/erupţie pruritică.</w:t>
      </w:r>
    </w:p>
    <w:p w14:paraId="32E44349" w14:textId="77777777" w:rsidR="00764B19" w:rsidRPr="001A1D17" w:rsidRDefault="00764B19" w:rsidP="001A1D17">
      <w:pPr>
        <w:spacing w:after="0" w:line="276" w:lineRule="auto"/>
        <w:ind w:left="1"/>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t>Contraindicații:</w:t>
      </w:r>
    </w:p>
    <w:p w14:paraId="79F62028" w14:textId="77777777" w:rsidR="00764B19" w:rsidRPr="001A1D17" w:rsidRDefault="00764B19" w:rsidP="001A1D17">
      <w:pPr>
        <w:numPr>
          <w:ilvl w:val="0"/>
          <w:numId w:val="401"/>
        </w:numPr>
        <w:spacing w:line="276"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hipersesnsibilitatea la substanța activă sau la proteinele murine, sau la oricare dintre excipienți</w:t>
      </w:r>
    </w:p>
    <w:p w14:paraId="723C9A29" w14:textId="77777777" w:rsidR="00764B19" w:rsidRPr="001A1D17" w:rsidRDefault="00764B19" w:rsidP="001A1D17">
      <w:pPr>
        <w:numPr>
          <w:ilvl w:val="0"/>
          <w:numId w:val="401"/>
        </w:numPr>
        <w:spacing w:line="276"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infecții severe active</w:t>
      </w:r>
    </w:p>
    <w:p w14:paraId="19F30C03" w14:textId="77777777" w:rsidR="00764B19" w:rsidRPr="001A1D17" w:rsidRDefault="00764B19" w:rsidP="001A1D17">
      <w:pPr>
        <w:numPr>
          <w:ilvl w:val="0"/>
          <w:numId w:val="401"/>
        </w:numPr>
        <w:spacing w:line="276"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status imun sever afectat</w:t>
      </w:r>
    </w:p>
    <w:p w14:paraId="1C207EF9" w14:textId="77777777" w:rsidR="00764B19" w:rsidRPr="001A1D17" w:rsidRDefault="00764B19" w:rsidP="001A1D17">
      <w:pPr>
        <w:numPr>
          <w:ilvl w:val="0"/>
          <w:numId w:val="401"/>
        </w:numPr>
        <w:spacing w:line="276"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insuficiență cardiacă severă sau boală cardiacă necontrolată, severă</w:t>
      </w:r>
    </w:p>
    <w:p w14:paraId="48A08C14" w14:textId="77777777" w:rsidR="0009731F" w:rsidRPr="001A1D17" w:rsidRDefault="0009731F" w:rsidP="001A1D17">
      <w:pPr>
        <w:jc w:val="both"/>
        <w:rPr>
          <w:rFonts w:ascii="Times New Roman" w:eastAsia="Calibri" w:hAnsi="Times New Roman" w:cs="Times New Roman"/>
          <w:b/>
          <w:bCs/>
          <w:sz w:val="24"/>
          <w:szCs w:val="24"/>
        </w:rPr>
      </w:pPr>
    </w:p>
    <w:p w14:paraId="25B3CC8F" w14:textId="77777777" w:rsidR="00764B19" w:rsidRPr="001A1D17" w:rsidRDefault="00764B19" w:rsidP="001A1D17">
      <w:pPr>
        <w:spacing w:after="0"/>
        <w:jc w:val="both"/>
        <w:rPr>
          <w:rFonts w:ascii="Times New Roman" w:eastAsia="Calibri" w:hAnsi="Times New Roman" w:cs="Times New Roman"/>
          <w:sz w:val="24"/>
          <w:szCs w:val="24"/>
        </w:rPr>
      </w:pPr>
      <w:r w:rsidRPr="001A1D17">
        <w:rPr>
          <w:rFonts w:ascii="Times New Roman" w:eastAsia="Calibri" w:hAnsi="Times New Roman" w:cs="Times New Roman"/>
          <w:b/>
          <w:bCs/>
          <w:sz w:val="24"/>
          <w:szCs w:val="24"/>
        </w:rPr>
        <w:t>Interacțiuni medicamentoase:</w:t>
      </w:r>
    </w:p>
    <w:p w14:paraId="7DBB42F7" w14:textId="77777777" w:rsidR="00764B19" w:rsidRPr="001A1D17" w:rsidRDefault="00764B19" w:rsidP="001A1D17">
      <w:pPr>
        <w:spacing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În cazul pacienților care prezintă anticorpi umani anti-șoarece sau anti-medicament, dacă s-au observat reacții alergice sau de hipersensibilitate la administrarea altor anticorpi monoclonali pentru diagnostic și tratament.</w:t>
      </w:r>
    </w:p>
    <w:p w14:paraId="140506B4" w14:textId="77777777" w:rsidR="00764B19" w:rsidRPr="001A1D17" w:rsidRDefault="00764B19" w:rsidP="001A1D17">
      <w:pPr>
        <w:spacing w:after="0" w:line="276" w:lineRule="auto"/>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t>Anterior de inițierea tratamentului sunt necesare:</w:t>
      </w:r>
    </w:p>
    <w:p w14:paraId="1FDEDC5E" w14:textId="77777777" w:rsidR="00764B19" w:rsidRPr="001A1D17" w:rsidRDefault="00764B19" w:rsidP="001A1D17">
      <w:pPr>
        <w:numPr>
          <w:ilvl w:val="0"/>
          <w:numId w:val="402"/>
        </w:numPr>
        <w:spacing w:after="0" w:line="276"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consult cardiologic în cazul pacienților cu insuficiență cardiacă</w:t>
      </w:r>
    </w:p>
    <w:p w14:paraId="43B8C5BC" w14:textId="77777777" w:rsidR="00764B19" w:rsidRPr="001A1D17" w:rsidRDefault="00764B19" w:rsidP="001A1D17">
      <w:pPr>
        <w:numPr>
          <w:ilvl w:val="0"/>
          <w:numId w:val="402"/>
        </w:numPr>
        <w:spacing w:after="0" w:line="276"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hemoleucograma</w:t>
      </w:r>
    </w:p>
    <w:p w14:paraId="228690FE" w14:textId="77777777" w:rsidR="00764B19" w:rsidRPr="001A1D17" w:rsidRDefault="00764B19" w:rsidP="001A1D17">
      <w:pPr>
        <w:numPr>
          <w:ilvl w:val="0"/>
          <w:numId w:val="402"/>
        </w:numPr>
        <w:spacing w:after="0" w:line="276"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uree, creatinină, ionograma, sumar și sediment urinar</w:t>
      </w:r>
    </w:p>
    <w:p w14:paraId="1F7535FE" w14:textId="77777777" w:rsidR="00764B19" w:rsidRPr="001A1D17" w:rsidRDefault="00764B19" w:rsidP="001A1D17">
      <w:pPr>
        <w:numPr>
          <w:ilvl w:val="0"/>
          <w:numId w:val="402"/>
        </w:numPr>
        <w:spacing w:after="0" w:line="276"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VSH, CRP</w:t>
      </w:r>
    </w:p>
    <w:p w14:paraId="6EA52351" w14:textId="77777777" w:rsidR="00764B19" w:rsidRPr="001A1D17" w:rsidRDefault="00764B19" w:rsidP="001A1D17">
      <w:pPr>
        <w:numPr>
          <w:ilvl w:val="0"/>
          <w:numId w:val="402"/>
        </w:numPr>
        <w:spacing w:after="0" w:line="276"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Glicemie</w:t>
      </w:r>
    </w:p>
    <w:p w14:paraId="5048D6A8" w14:textId="77777777" w:rsidR="00764B19" w:rsidRPr="001A1D17" w:rsidRDefault="00764B19" w:rsidP="001A1D17">
      <w:pPr>
        <w:numPr>
          <w:ilvl w:val="0"/>
          <w:numId w:val="402"/>
        </w:numPr>
        <w:spacing w:after="0" w:line="276"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ASAT/ALAT, GGT, FA</w:t>
      </w:r>
    </w:p>
    <w:p w14:paraId="155FCB2B" w14:textId="77777777" w:rsidR="00764B19" w:rsidRPr="001A1D17" w:rsidRDefault="00764B19" w:rsidP="001A1D17">
      <w:pPr>
        <w:numPr>
          <w:ilvl w:val="0"/>
          <w:numId w:val="402"/>
        </w:numPr>
        <w:spacing w:after="0" w:line="276"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vaccinare la zi conform calendarului de vaccinare în vigoare inclusiv vaccinare anti-Covid19</w:t>
      </w:r>
    </w:p>
    <w:p w14:paraId="1701E5D3" w14:textId="77777777" w:rsidR="00764B19" w:rsidRPr="001A1D17" w:rsidRDefault="00764B19" w:rsidP="001A1D17">
      <w:pPr>
        <w:numPr>
          <w:ilvl w:val="0"/>
          <w:numId w:val="402"/>
        </w:numPr>
        <w:spacing w:after="0" w:line="276"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Rdiografie pulmonară</w:t>
      </w:r>
    </w:p>
    <w:p w14:paraId="3EDA81C8" w14:textId="77777777" w:rsidR="00764B19" w:rsidRPr="001A1D17" w:rsidRDefault="00764B19" w:rsidP="001A1D17">
      <w:pPr>
        <w:numPr>
          <w:ilvl w:val="0"/>
          <w:numId w:val="402"/>
        </w:numPr>
        <w:spacing w:after="0" w:line="276"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Quantiferon</w:t>
      </w:r>
    </w:p>
    <w:p w14:paraId="5FB19CFD" w14:textId="77777777" w:rsidR="00764B19" w:rsidRPr="001A1D17" w:rsidRDefault="00764B19" w:rsidP="001A1D17">
      <w:pPr>
        <w:numPr>
          <w:ilvl w:val="0"/>
          <w:numId w:val="402"/>
        </w:numPr>
        <w:spacing w:after="0" w:line="276"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Serologie hepatite virale (Ag HBs, anticorpi Anti-VHC)</w:t>
      </w:r>
    </w:p>
    <w:p w14:paraId="3BE06CC1" w14:textId="77777777" w:rsidR="00764B19" w:rsidRPr="001A1D17" w:rsidRDefault="00764B19" w:rsidP="001A1D17">
      <w:pPr>
        <w:numPr>
          <w:ilvl w:val="0"/>
          <w:numId w:val="402"/>
        </w:numPr>
        <w:spacing w:after="0" w:line="276"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Opțional determinarea anticorpilor anti-desmogleine 1 și 3 sau alte analize considerate oportune</w:t>
      </w:r>
    </w:p>
    <w:p w14:paraId="1A36B9AB" w14:textId="77777777" w:rsidR="0009731F" w:rsidRPr="001A1D17" w:rsidRDefault="0009731F" w:rsidP="001A1D17">
      <w:pPr>
        <w:spacing w:line="276" w:lineRule="auto"/>
        <w:jc w:val="both"/>
        <w:rPr>
          <w:rFonts w:ascii="Times New Roman" w:eastAsia="Calibri" w:hAnsi="Times New Roman" w:cs="Times New Roman"/>
          <w:b/>
          <w:bCs/>
          <w:sz w:val="24"/>
          <w:szCs w:val="24"/>
        </w:rPr>
      </w:pPr>
    </w:p>
    <w:p w14:paraId="2BB8EF99" w14:textId="77777777" w:rsidR="00764B19" w:rsidRPr="001A1D17" w:rsidRDefault="00764B19" w:rsidP="001A1D17">
      <w:pPr>
        <w:spacing w:after="0" w:line="276" w:lineRule="auto"/>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t>Monitorizarea tratamentului:</w:t>
      </w:r>
    </w:p>
    <w:p w14:paraId="70CC7EFF" w14:textId="77777777" w:rsidR="00764B19" w:rsidRPr="001A1D17" w:rsidRDefault="00764B19" w:rsidP="001A1D17">
      <w:pPr>
        <w:numPr>
          <w:ilvl w:val="0"/>
          <w:numId w:val="403"/>
        </w:numPr>
        <w:spacing w:line="276"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Hemoleucograma completă cu tablou leucocitar</w:t>
      </w:r>
    </w:p>
    <w:p w14:paraId="7030E23D" w14:textId="77777777" w:rsidR="00764B19" w:rsidRPr="001A1D17" w:rsidRDefault="00764B19" w:rsidP="001A1D17">
      <w:pPr>
        <w:numPr>
          <w:ilvl w:val="0"/>
          <w:numId w:val="403"/>
        </w:numPr>
        <w:spacing w:line="276"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Uree, creatinina, ionograma, sumar și sediment urinar</w:t>
      </w:r>
    </w:p>
    <w:p w14:paraId="1E6423B1" w14:textId="77777777" w:rsidR="00764B19" w:rsidRPr="001A1D17" w:rsidRDefault="00764B19" w:rsidP="001A1D17">
      <w:pPr>
        <w:numPr>
          <w:ilvl w:val="0"/>
          <w:numId w:val="403"/>
        </w:numPr>
        <w:spacing w:line="276"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VSH, proteina C reactivă</w:t>
      </w:r>
    </w:p>
    <w:p w14:paraId="02B9F593" w14:textId="77777777" w:rsidR="00764B19" w:rsidRPr="001A1D17" w:rsidRDefault="00764B19" w:rsidP="001A1D17">
      <w:pPr>
        <w:numPr>
          <w:ilvl w:val="0"/>
          <w:numId w:val="403"/>
        </w:numPr>
        <w:spacing w:line="276"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ASAT, ALAT, GGT, fosfataza alcalină, bilirubina totală și directă</w:t>
      </w:r>
    </w:p>
    <w:p w14:paraId="330ECBB0" w14:textId="77777777" w:rsidR="00764B19" w:rsidRPr="001A1D17" w:rsidRDefault="00764B19" w:rsidP="001A1D17">
      <w:pPr>
        <w:numPr>
          <w:ilvl w:val="0"/>
          <w:numId w:val="403"/>
        </w:numPr>
        <w:spacing w:line="276"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Antigen HBs, anticorpi anti-VHC</w:t>
      </w:r>
    </w:p>
    <w:p w14:paraId="59A8FD20" w14:textId="77777777" w:rsidR="00764B19" w:rsidRPr="001A1D17" w:rsidRDefault="00764B19" w:rsidP="001A1D17">
      <w:pPr>
        <w:numPr>
          <w:ilvl w:val="0"/>
          <w:numId w:val="403"/>
        </w:numPr>
        <w:spacing w:line="276"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Radiografie pulmonară</w:t>
      </w:r>
    </w:p>
    <w:p w14:paraId="43038B78" w14:textId="77777777" w:rsidR="00764B19" w:rsidRPr="001A1D17" w:rsidRDefault="00764B19" w:rsidP="001A1D17">
      <w:pPr>
        <w:numPr>
          <w:ilvl w:val="0"/>
          <w:numId w:val="403"/>
        </w:numPr>
        <w:spacing w:line="276"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Quantiferon</w:t>
      </w:r>
    </w:p>
    <w:p w14:paraId="7A0A4212" w14:textId="77777777" w:rsidR="00764B19" w:rsidRPr="001A1D17" w:rsidRDefault="00764B19" w:rsidP="001A1D17">
      <w:pPr>
        <w:numPr>
          <w:ilvl w:val="0"/>
          <w:numId w:val="403"/>
        </w:numPr>
        <w:spacing w:line="276"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Opțional monitorizarea nivelului seric al anticorpilor anti-desmogleine la 3 luni de la inițierea tratamentului cu rituximab, și ulterior, regulat, la 6 luni sau alte analize considerate oportune</w:t>
      </w:r>
    </w:p>
    <w:p w14:paraId="1BF8D592" w14:textId="77777777" w:rsidR="0009731F" w:rsidRPr="001A1D17" w:rsidRDefault="0009731F" w:rsidP="001A1D17">
      <w:pPr>
        <w:spacing w:line="276" w:lineRule="auto"/>
        <w:ind w:left="1"/>
        <w:jc w:val="both"/>
        <w:rPr>
          <w:rFonts w:ascii="Times New Roman" w:eastAsia="Calibri" w:hAnsi="Times New Roman" w:cs="Times New Roman"/>
          <w:b/>
          <w:bCs/>
          <w:sz w:val="24"/>
          <w:szCs w:val="24"/>
        </w:rPr>
      </w:pPr>
    </w:p>
    <w:p w14:paraId="7695B7AE" w14:textId="77777777" w:rsidR="00764B19" w:rsidRPr="001A1D17" w:rsidRDefault="00764B19" w:rsidP="001A1D17">
      <w:pPr>
        <w:spacing w:line="276" w:lineRule="auto"/>
        <w:ind w:left="1"/>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t>Declar pe propria răspundere următoarele:</w:t>
      </w:r>
    </w:p>
    <w:p w14:paraId="68B473E3" w14:textId="77777777" w:rsidR="00764B19" w:rsidRPr="001A1D17" w:rsidRDefault="00764B19" w:rsidP="001A1D17">
      <w:pPr>
        <w:numPr>
          <w:ilvl w:val="0"/>
          <w:numId w:val="388"/>
        </w:numPr>
        <w:spacing w:after="0" w:line="240"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O să respect cu strictețe indicațiile medicului cu privire la tratamentul cu rituximab.</w:t>
      </w:r>
    </w:p>
    <w:p w14:paraId="6DCEB809" w14:textId="77777777" w:rsidR="00764B19" w:rsidRPr="001A1D17" w:rsidRDefault="00764B19" w:rsidP="001A1D17">
      <w:pPr>
        <w:numPr>
          <w:ilvl w:val="0"/>
          <w:numId w:val="388"/>
        </w:numPr>
        <w:spacing w:after="0" w:line="240"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Voi informa medicul curant cu privire la toate afecțiunile cronice/acute de  care sufăr.</w:t>
      </w:r>
    </w:p>
    <w:p w14:paraId="2E7712AD" w14:textId="77777777" w:rsidR="00764B19" w:rsidRPr="001A1D17" w:rsidRDefault="00764B19" w:rsidP="001A1D17">
      <w:pPr>
        <w:numPr>
          <w:ilvl w:val="0"/>
          <w:numId w:val="388"/>
        </w:numPr>
        <w:spacing w:before="100" w:beforeAutospacing="1" w:after="100" w:afterAutospacing="1" w:line="240" w:lineRule="auto"/>
        <w:ind w:left="426" w:hanging="426"/>
        <w:contextualSpacing/>
        <w:jc w:val="both"/>
        <w:rPr>
          <w:rFonts w:ascii="Times New Roman" w:eastAsia="Times New Roman" w:hAnsi="Times New Roman" w:cs="Times New Roman"/>
          <w:sz w:val="24"/>
          <w:szCs w:val="24"/>
          <w:lang w:eastAsia="en-GB"/>
        </w:rPr>
      </w:pPr>
      <w:bookmarkStart w:id="21" w:name="_Hlk57111357"/>
      <w:r w:rsidRPr="001A1D17">
        <w:rPr>
          <w:rFonts w:ascii="Times New Roman" w:eastAsia="Calibri" w:hAnsi="Times New Roman" w:cs="Times New Roman"/>
          <w:sz w:val="24"/>
          <w:szCs w:val="24"/>
        </w:rPr>
        <w:lastRenderedPageBreak/>
        <w:t xml:space="preserve">O să anunț medicul curant cu privire la orice simpton neurologic apărut pe durata terapiei cu rituximab (de exemplu: </w:t>
      </w:r>
      <w:r w:rsidRPr="001A1D17">
        <w:rPr>
          <w:rFonts w:ascii="Times New Roman" w:eastAsia="Times New Roman" w:hAnsi="Times New Roman" w:cs="Times New Roman"/>
          <w:sz w:val="24"/>
          <w:szCs w:val="24"/>
          <w:lang w:eastAsia="en-GB"/>
        </w:rPr>
        <w:t>stări confuzionale, amețeli, pierderea echilibrului, dificultăți la mers, stări de slabiciune la nivelul unei jumătăți a corpului, tulburări de vedere precum pierderea vederii sau vedere încețoșată).</w:t>
      </w:r>
    </w:p>
    <w:p w14:paraId="291455C9" w14:textId="77777777" w:rsidR="00764B19" w:rsidRPr="001A1D17" w:rsidRDefault="00764B19" w:rsidP="001A1D17">
      <w:pPr>
        <w:numPr>
          <w:ilvl w:val="0"/>
          <w:numId w:val="388"/>
        </w:numPr>
        <w:spacing w:after="0" w:line="240"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O să efectuez regulat investigațiile paraclinice necesare pentru monitorizarea tratamentului.</w:t>
      </w:r>
    </w:p>
    <w:p w14:paraId="0C2BB8D2" w14:textId="77777777" w:rsidR="00764B19" w:rsidRPr="001A1D17" w:rsidRDefault="00764B19" w:rsidP="001A1D17">
      <w:pPr>
        <w:numPr>
          <w:ilvl w:val="0"/>
          <w:numId w:val="388"/>
        </w:numPr>
        <w:spacing w:after="0" w:line="240"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Am luat la cunoștință faptul că anterior și pe durata tratamentului cu rituximab este interzisă administrare de vaccinuri vii.</w:t>
      </w:r>
      <w:bookmarkEnd w:id="21"/>
    </w:p>
    <w:p w14:paraId="045DF7A1" w14:textId="77777777" w:rsidR="00764B19" w:rsidRPr="001A1D17" w:rsidRDefault="00764B19" w:rsidP="001A1D17">
      <w:pPr>
        <w:numPr>
          <w:ilvl w:val="0"/>
          <w:numId w:val="388"/>
        </w:numPr>
        <w:spacing w:after="0" w:line="240"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Voi informa medicul curant cu privire la tratamentele medicamentoase pe care urmez, incluziv suplimente nutritive, vitamine si preparate pe baza de plate.</w:t>
      </w:r>
    </w:p>
    <w:p w14:paraId="23F19CD4" w14:textId="77777777" w:rsidR="00764B19" w:rsidRPr="001A1D17" w:rsidRDefault="00764B19" w:rsidP="001A1D17">
      <w:pPr>
        <w:spacing w:after="0" w:line="240" w:lineRule="auto"/>
        <w:ind w:left="720"/>
        <w:contextualSpacing/>
        <w:jc w:val="both"/>
        <w:rPr>
          <w:rFonts w:ascii="Times New Roman" w:eastAsia="Calibri" w:hAnsi="Times New Roman" w:cs="Times New Roman"/>
          <w:sz w:val="24"/>
          <w:szCs w:val="24"/>
        </w:rPr>
      </w:pPr>
    </w:p>
    <w:p w14:paraId="071A337B" w14:textId="77777777" w:rsidR="00764B19" w:rsidRPr="001A1D17" w:rsidRDefault="00764B19" w:rsidP="001A1D17">
      <w:pPr>
        <w:spacing w:line="276" w:lineRule="auto"/>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t>Rubrică dedicată pacienților de sex feminin la vârstă fertilă.</w:t>
      </w:r>
    </w:p>
    <w:p w14:paraId="1335AD95" w14:textId="77777777" w:rsidR="00764B19" w:rsidRPr="001A1D17" w:rsidRDefault="00764B19" w:rsidP="001A1D17">
      <w:pPr>
        <w:spacing w:after="0" w:line="276" w:lineRule="auto"/>
        <w:ind w:left="1"/>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t>Sarcina și alăptarea:</w:t>
      </w:r>
    </w:p>
    <w:p w14:paraId="0D50F3F1" w14:textId="77777777" w:rsidR="00764B19" w:rsidRPr="001A1D17" w:rsidRDefault="00764B19" w:rsidP="001A1D17">
      <w:pPr>
        <w:spacing w:after="0" w:line="276" w:lineRule="auto"/>
        <w:ind w:left="1"/>
        <w:jc w:val="both"/>
        <w:rPr>
          <w:rFonts w:ascii="Times New Roman" w:eastAsia="Calibri" w:hAnsi="Times New Roman" w:cs="Times New Roman"/>
          <w:iCs/>
          <w:sz w:val="24"/>
          <w:szCs w:val="24"/>
        </w:rPr>
      </w:pPr>
      <w:r w:rsidRPr="001A1D17">
        <w:rPr>
          <w:rFonts w:ascii="Times New Roman" w:eastAsia="Calibri" w:hAnsi="Times New Roman" w:cs="Times New Roman"/>
          <w:b/>
          <w:bCs/>
          <w:iCs/>
          <w:sz w:val="24"/>
          <w:szCs w:val="24"/>
        </w:rPr>
        <w:t>Rituximab-ul străbate bariera fetoplacentară.</w:t>
      </w:r>
      <w:r w:rsidRPr="001A1D17">
        <w:rPr>
          <w:rFonts w:ascii="Times New Roman" w:eastAsia="Calibri" w:hAnsi="Times New Roman" w:cs="Times New Roman"/>
          <w:iCs/>
          <w:sz w:val="24"/>
          <w:szCs w:val="24"/>
        </w:rPr>
        <w:t xml:space="preserve"> Utilizarea rituximabului este contraindicată femeilor însărcinate și celor care ar putea rămâne însărcinate în timpul sau până la 12 luni de la întreruperea tratamentului. </w:t>
      </w:r>
    </w:p>
    <w:p w14:paraId="37C0CB81" w14:textId="77777777" w:rsidR="0009731F" w:rsidRPr="001A1D17" w:rsidRDefault="0009731F" w:rsidP="001A1D17">
      <w:pPr>
        <w:spacing w:after="0" w:line="276" w:lineRule="auto"/>
        <w:jc w:val="both"/>
        <w:rPr>
          <w:rFonts w:ascii="Times New Roman" w:eastAsia="Calibri" w:hAnsi="Times New Roman" w:cs="Times New Roman"/>
          <w:iCs/>
          <w:sz w:val="24"/>
          <w:szCs w:val="24"/>
        </w:rPr>
      </w:pPr>
    </w:p>
    <w:p w14:paraId="75AB0A9D" w14:textId="77777777" w:rsidR="00764B19" w:rsidRPr="001A1D17" w:rsidRDefault="00764B19" w:rsidP="001A1D17">
      <w:pPr>
        <w:spacing w:after="0" w:line="276" w:lineRule="auto"/>
        <w:jc w:val="both"/>
        <w:rPr>
          <w:rFonts w:ascii="Times New Roman" w:eastAsia="Calibri" w:hAnsi="Times New Roman" w:cs="Times New Roman"/>
          <w:iCs/>
          <w:sz w:val="24"/>
          <w:szCs w:val="24"/>
        </w:rPr>
      </w:pPr>
      <w:r w:rsidRPr="001A1D17">
        <w:rPr>
          <w:rFonts w:ascii="Times New Roman" w:eastAsia="Calibri" w:hAnsi="Times New Roman" w:cs="Times New Roman"/>
          <w:iCs/>
          <w:sz w:val="24"/>
          <w:szCs w:val="24"/>
        </w:rPr>
        <w:t xml:space="preserve">Nu se cunoaște cu exactitate dacă rituximabul se excretă în laptele matern. Pe durata </w:t>
      </w:r>
      <w:r w:rsidRPr="001A1D17">
        <w:rPr>
          <w:rFonts w:ascii="Times New Roman" w:eastAsia="Calibri" w:hAnsi="Times New Roman" w:cs="Times New Roman"/>
          <w:b/>
          <w:bCs/>
          <w:iCs/>
          <w:sz w:val="24"/>
          <w:szCs w:val="24"/>
        </w:rPr>
        <w:t>tratamentului cu rituximab și pentru o perioadă de 6 luni de la încheierea acestuia este contraindicată alăptarea.</w:t>
      </w:r>
    </w:p>
    <w:p w14:paraId="7A4BD8DE" w14:textId="77777777" w:rsidR="0009731F" w:rsidRPr="001A1D17" w:rsidRDefault="0009731F" w:rsidP="001A1D17">
      <w:pPr>
        <w:spacing w:line="276" w:lineRule="auto"/>
        <w:jc w:val="both"/>
        <w:rPr>
          <w:rFonts w:ascii="Times New Roman" w:eastAsia="Calibri" w:hAnsi="Times New Roman" w:cs="Times New Roman"/>
          <w:b/>
          <w:bCs/>
          <w:sz w:val="24"/>
          <w:szCs w:val="24"/>
        </w:rPr>
      </w:pPr>
    </w:p>
    <w:p w14:paraId="3DC30D5D" w14:textId="77777777" w:rsidR="00764B19" w:rsidRPr="001A1D17" w:rsidRDefault="00764B19" w:rsidP="001A1D17">
      <w:pPr>
        <w:spacing w:line="276" w:lineRule="auto"/>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t>Declar pe propria răspundere următoarele:</w:t>
      </w:r>
    </w:p>
    <w:p w14:paraId="7EE48B03" w14:textId="77777777" w:rsidR="00764B19" w:rsidRPr="001A1D17" w:rsidRDefault="00764B19" w:rsidP="001A1D17">
      <w:pPr>
        <w:numPr>
          <w:ilvl w:val="0"/>
          <w:numId w:val="387"/>
        </w:numPr>
        <w:spacing w:after="0" w:line="240"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Am să informez medicul curant cu privire la existența unei sarcini în momentul luării deciziei de inițiere a tratamentului cu rituximab sau la dorința obținerii unei sarcini în viitorul apropiat</w:t>
      </w:r>
    </w:p>
    <w:p w14:paraId="20B5F751" w14:textId="77777777" w:rsidR="00764B19" w:rsidRPr="001A1D17" w:rsidRDefault="00764B19" w:rsidP="001A1D17">
      <w:pPr>
        <w:numPr>
          <w:ilvl w:val="0"/>
          <w:numId w:val="387"/>
        </w:numPr>
        <w:spacing w:after="0" w:line="240"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Mi-a fost adus la cunoștință faptul ca rituximab-ul străbate bariera feto-placentară și că atât pe durata tratamentului cu rituximab cât și 12 luni după încheierea acestuia nu trebuie să rămân însărcinată.</w:t>
      </w:r>
    </w:p>
    <w:p w14:paraId="7FDD9066" w14:textId="77777777" w:rsidR="00764B19" w:rsidRPr="001A1D17" w:rsidRDefault="00764B19" w:rsidP="001A1D17">
      <w:pPr>
        <w:numPr>
          <w:ilvl w:val="0"/>
          <w:numId w:val="387"/>
        </w:numPr>
        <w:spacing w:after="0" w:line="240"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Nu o să alăptez pe durata tratamentului cu rituximab și încă 6 luni după terminarea acestuia.</w:t>
      </w:r>
    </w:p>
    <w:p w14:paraId="71F99F2C" w14:textId="77777777" w:rsidR="00764B19" w:rsidRPr="001A1D17" w:rsidRDefault="00764B19" w:rsidP="001A1D17">
      <w:pPr>
        <w:numPr>
          <w:ilvl w:val="0"/>
          <w:numId w:val="387"/>
        </w:numPr>
        <w:spacing w:after="0" w:line="240"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Voi folosi  metode contraceptive eficiente, fără întrerupere, pe durata tratamentului cu rituximab și pentru încă 12 luni de la terminarea acestuia, fără întrerupere.</w:t>
      </w:r>
    </w:p>
    <w:p w14:paraId="105C6096" w14:textId="77777777" w:rsidR="00764B19" w:rsidRPr="001A1D17" w:rsidRDefault="00764B19" w:rsidP="001A1D17">
      <w:pPr>
        <w:numPr>
          <w:ilvl w:val="0"/>
          <w:numId w:val="387"/>
        </w:numPr>
        <w:spacing w:after="0" w:line="240"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Voi anunța imediat medicul curant cu privire la următoarele:</w:t>
      </w:r>
    </w:p>
    <w:p w14:paraId="42F208DF" w14:textId="77777777" w:rsidR="00764B19" w:rsidRPr="001A1D17" w:rsidRDefault="00764B19" w:rsidP="001A1D17">
      <w:pPr>
        <w:numPr>
          <w:ilvl w:val="1"/>
          <w:numId w:val="387"/>
        </w:numPr>
        <w:spacing w:after="0" w:line="240" w:lineRule="auto"/>
        <w:ind w:left="851" w:hanging="284"/>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Apariția unei sarcini pe durata tratamentului cu rituximab sau în primele 12 luni de la întreruperea acestuia.</w:t>
      </w:r>
    </w:p>
    <w:p w14:paraId="5A4B3D8F" w14:textId="77777777" w:rsidR="00764B19" w:rsidRPr="001A1D17" w:rsidRDefault="00764B19" w:rsidP="001A1D17">
      <w:pPr>
        <w:numPr>
          <w:ilvl w:val="1"/>
          <w:numId w:val="387"/>
        </w:numPr>
        <w:spacing w:after="0" w:line="240" w:lineRule="auto"/>
        <w:ind w:left="851" w:hanging="284"/>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Absența menstruației.</w:t>
      </w:r>
    </w:p>
    <w:p w14:paraId="13857C08" w14:textId="77777777" w:rsidR="00764B19" w:rsidRPr="001A1D17" w:rsidRDefault="00764B19" w:rsidP="001A1D17">
      <w:pPr>
        <w:numPr>
          <w:ilvl w:val="1"/>
          <w:numId w:val="387"/>
        </w:numPr>
        <w:spacing w:after="0" w:line="240" w:lineRule="auto"/>
        <w:ind w:left="851" w:hanging="284"/>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Încetarea administrării contraceptivelor orale.</w:t>
      </w:r>
    </w:p>
    <w:p w14:paraId="02F3F3A9" w14:textId="77777777" w:rsidR="00764B19" w:rsidRPr="001A1D17" w:rsidRDefault="00764B19" w:rsidP="001A1D17">
      <w:pPr>
        <w:numPr>
          <w:ilvl w:val="1"/>
          <w:numId w:val="387"/>
        </w:numPr>
        <w:spacing w:after="0" w:line="240" w:lineRule="auto"/>
        <w:ind w:left="851" w:hanging="284"/>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Existența contactului sexual neprotejat.</w:t>
      </w:r>
    </w:p>
    <w:p w14:paraId="63D74913" w14:textId="77777777" w:rsidR="00764B19" w:rsidRPr="001A1D17" w:rsidRDefault="00764B19" w:rsidP="001A1D17">
      <w:pPr>
        <w:numPr>
          <w:ilvl w:val="0"/>
          <w:numId w:val="387"/>
        </w:numPr>
        <w:spacing w:after="0" w:line="240"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După întreruperea tratamentului cu rituximab voi efectua teste de sarcină regulat timp de 12 luni.</w:t>
      </w:r>
    </w:p>
    <w:p w14:paraId="551B3DF6" w14:textId="77777777" w:rsidR="00764B19" w:rsidRPr="001A1D17" w:rsidRDefault="00764B19" w:rsidP="001A1D17">
      <w:pPr>
        <w:spacing w:line="15" w:lineRule="exact"/>
        <w:jc w:val="both"/>
        <w:rPr>
          <w:rFonts w:ascii="Times New Roman" w:eastAsia="Arial" w:hAnsi="Times New Roman" w:cs="Times New Roman"/>
          <w:sz w:val="24"/>
          <w:szCs w:val="24"/>
        </w:rPr>
      </w:pPr>
    </w:p>
    <w:p w14:paraId="1124F1F8" w14:textId="0EA90FA8" w:rsidR="00764B19" w:rsidRPr="001A1D17" w:rsidRDefault="00764B19" w:rsidP="001A1D17">
      <w:pPr>
        <w:spacing w:after="0" w:line="276" w:lineRule="auto"/>
        <w:ind w:right="1"/>
        <w:jc w:val="both"/>
        <w:rPr>
          <w:rFonts w:ascii="Times New Roman" w:eastAsia="Arial" w:hAnsi="Times New Roman" w:cs="Times New Roman"/>
          <w:sz w:val="24"/>
          <w:szCs w:val="24"/>
        </w:rPr>
      </w:pPr>
      <w:r w:rsidRPr="001A1D17">
        <w:rPr>
          <w:rFonts w:ascii="Times New Roman" w:eastAsia="Arial" w:hAnsi="Times New Roman" w:cs="Times New Roman"/>
          <w:sz w:val="24"/>
          <w:szCs w:val="24"/>
        </w:rPr>
        <w:t>Am înţeles informaţiile prezentate şi declar în deplină cunoştinţă de cauză că mi le însuşesc în totalitate, aşa cum mi-au fost explicate de domnul/doamna dr.</w:t>
      </w:r>
      <w:r w:rsidR="0009731F" w:rsidRPr="001A1D17">
        <w:rPr>
          <w:rFonts w:ascii="Times New Roman" w:eastAsia="Arial" w:hAnsi="Times New Roman" w:cs="Times New Roman"/>
          <w:sz w:val="24"/>
          <w:szCs w:val="24"/>
        </w:rPr>
        <w:t xml:space="preserve"> ...............................................................</w:t>
      </w:r>
    </w:p>
    <w:p w14:paraId="06CA6797" w14:textId="77777777" w:rsidR="0009731F" w:rsidRPr="001A1D17" w:rsidRDefault="0009731F" w:rsidP="001A1D17">
      <w:pPr>
        <w:spacing w:line="0" w:lineRule="atLeast"/>
        <w:jc w:val="both"/>
        <w:rPr>
          <w:rFonts w:ascii="Times New Roman" w:eastAsia="Arial" w:hAnsi="Times New Roman" w:cs="Times New Roman"/>
          <w:sz w:val="24"/>
          <w:szCs w:val="24"/>
        </w:rPr>
      </w:pPr>
    </w:p>
    <w:p w14:paraId="506444B1" w14:textId="77777777" w:rsidR="00764B19" w:rsidRPr="001A1D17" w:rsidRDefault="00764B19" w:rsidP="001A1D17">
      <w:pPr>
        <w:spacing w:line="0" w:lineRule="atLeast"/>
        <w:jc w:val="both"/>
        <w:rPr>
          <w:rFonts w:ascii="Times New Roman" w:eastAsia="Arial" w:hAnsi="Times New Roman" w:cs="Times New Roman"/>
          <w:sz w:val="24"/>
          <w:szCs w:val="24"/>
        </w:rPr>
      </w:pPr>
      <w:r w:rsidRPr="001A1D17">
        <w:rPr>
          <w:rFonts w:ascii="Times New Roman" w:eastAsia="Arial" w:hAnsi="Times New Roman" w:cs="Times New Roman"/>
          <w:sz w:val="24"/>
          <w:szCs w:val="24"/>
        </w:rPr>
        <w:t xml:space="preserve">Pacient: </w:t>
      </w:r>
    </w:p>
    <w:p w14:paraId="31AC0F7F" w14:textId="64BD40B8" w:rsidR="00764B19" w:rsidRPr="001A1D17" w:rsidRDefault="00764B19" w:rsidP="001A1D17">
      <w:pPr>
        <w:spacing w:line="0" w:lineRule="atLeast"/>
        <w:ind w:left="1"/>
        <w:jc w:val="both"/>
        <w:rPr>
          <w:rFonts w:ascii="Times New Roman" w:eastAsia="Arial" w:hAnsi="Times New Roman" w:cs="Times New Roman"/>
          <w:sz w:val="24"/>
          <w:szCs w:val="24"/>
        </w:rPr>
      </w:pPr>
      <w:r w:rsidRPr="001A1D17">
        <w:rPr>
          <w:rFonts w:ascii="Times New Roman" w:eastAsia="Arial" w:hAnsi="Times New Roman" w:cs="Times New Roman"/>
          <w:sz w:val="24"/>
          <w:szCs w:val="24"/>
        </w:rPr>
        <w:t>NUME ......................................................</w:t>
      </w:r>
      <w:r w:rsidR="0009731F" w:rsidRPr="001A1D17">
        <w:rPr>
          <w:rFonts w:ascii="Times New Roman" w:eastAsia="Arial" w:hAnsi="Times New Roman" w:cs="Times New Roman"/>
          <w:sz w:val="24"/>
          <w:szCs w:val="24"/>
        </w:rPr>
        <w:t xml:space="preserve">                   </w:t>
      </w:r>
      <w:r w:rsidRPr="001A1D17">
        <w:rPr>
          <w:rFonts w:ascii="Times New Roman" w:eastAsia="Arial" w:hAnsi="Times New Roman" w:cs="Times New Roman"/>
          <w:sz w:val="24"/>
          <w:szCs w:val="24"/>
        </w:rPr>
        <w:t>PRENUME</w:t>
      </w:r>
      <w:r w:rsidR="0009731F" w:rsidRPr="001A1D17">
        <w:rPr>
          <w:rFonts w:ascii="Times New Roman" w:eastAsia="Arial" w:hAnsi="Times New Roman" w:cs="Times New Roman"/>
          <w:sz w:val="24"/>
          <w:szCs w:val="24"/>
        </w:rPr>
        <w:t xml:space="preserve"> </w:t>
      </w:r>
      <w:r w:rsidRPr="001A1D17">
        <w:rPr>
          <w:rFonts w:ascii="Times New Roman" w:eastAsia="Arial" w:hAnsi="Times New Roman" w:cs="Times New Roman"/>
          <w:sz w:val="24"/>
          <w:szCs w:val="24"/>
        </w:rPr>
        <w:t>.......</w:t>
      </w:r>
      <w:r w:rsidR="0009731F" w:rsidRPr="001A1D17">
        <w:rPr>
          <w:rFonts w:ascii="Times New Roman" w:eastAsia="Arial" w:hAnsi="Times New Roman" w:cs="Times New Roman"/>
          <w:sz w:val="24"/>
          <w:szCs w:val="24"/>
        </w:rPr>
        <w:t>..............</w:t>
      </w:r>
      <w:r w:rsidRPr="001A1D17">
        <w:rPr>
          <w:rFonts w:ascii="Times New Roman" w:eastAsia="Arial" w:hAnsi="Times New Roman" w:cs="Times New Roman"/>
          <w:sz w:val="24"/>
          <w:szCs w:val="24"/>
        </w:rPr>
        <w:t>...................................</w:t>
      </w:r>
    </w:p>
    <w:p w14:paraId="30DB42C5" w14:textId="77777777" w:rsidR="00764B19" w:rsidRPr="001A1D17" w:rsidRDefault="00764B19" w:rsidP="001A1D17">
      <w:pPr>
        <w:spacing w:line="0" w:lineRule="atLeast"/>
        <w:ind w:left="1"/>
        <w:jc w:val="both"/>
        <w:rPr>
          <w:rFonts w:ascii="Times New Roman" w:eastAsia="Arial" w:hAnsi="Times New Roman" w:cs="Times New Roman"/>
          <w:sz w:val="24"/>
          <w:szCs w:val="24"/>
        </w:rPr>
      </w:pPr>
      <w:r w:rsidRPr="001A1D17">
        <w:rPr>
          <w:rFonts w:ascii="Times New Roman" w:eastAsia="Arial" w:hAnsi="Times New Roman" w:cs="Times New Roman"/>
          <w:sz w:val="24"/>
          <w:szCs w:val="24"/>
        </w:rPr>
        <w:t>Semnătura:</w:t>
      </w:r>
    </w:p>
    <w:p w14:paraId="669D4BEB" w14:textId="77777777" w:rsidR="00764B19" w:rsidRPr="001A1D17" w:rsidRDefault="00764B19" w:rsidP="001A1D17">
      <w:pPr>
        <w:spacing w:line="0" w:lineRule="atLeast"/>
        <w:ind w:left="1"/>
        <w:jc w:val="both"/>
        <w:rPr>
          <w:rFonts w:ascii="Times New Roman" w:eastAsia="Arial" w:hAnsi="Times New Roman" w:cs="Times New Roman"/>
          <w:sz w:val="24"/>
          <w:szCs w:val="24"/>
        </w:rPr>
      </w:pPr>
      <w:r w:rsidRPr="001A1D17">
        <w:rPr>
          <w:rFonts w:ascii="Times New Roman" w:eastAsia="Arial" w:hAnsi="Times New Roman" w:cs="Times New Roman"/>
          <w:sz w:val="24"/>
          <w:szCs w:val="24"/>
        </w:rPr>
        <w:t>Reprezentant legal (unde este cazul):</w:t>
      </w:r>
    </w:p>
    <w:p w14:paraId="3B7653BB" w14:textId="54AE5AA3" w:rsidR="00764B19" w:rsidRPr="001A1D17" w:rsidRDefault="00764B19" w:rsidP="001A1D17">
      <w:pPr>
        <w:tabs>
          <w:tab w:val="left" w:pos="5103"/>
        </w:tabs>
        <w:spacing w:line="0" w:lineRule="atLeast"/>
        <w:ind w:left="1"/>
        <w:jc w:val="both"/>
        <w:rPr>
          <w:rFonts w:ascii="Times New Roman" w:eastAsia="Arial" w:hAnsi="Times New Roman" w:cs="Times New Roman"/>
          <w:sz w:val="24"/>
          <w:szCs w:val="24"/>
        </w:rPr>
      </w:pPr>
      <w:r w:rsidRPr="001A1D17">
        <w:rPr>
          <w:rFonts w:ascii="Times New Roman" w:eastAsia="Arial" w:hAnsi="Times New Roman" w:cs="Times New Roman"/>
          <w:sz w:val="24"/>
          <w:szCs w:val="24"/>
        </w:rPr>
        <w:t>NUME ......................................................</w:t>
      </w:r>
      <w:r w:rsidR="0009731F" w:rsidRPr="001A1D17">
        <w:rPr>
          <w:rFonts w:ascii="Times New Roman" w:eastAsia="Arial" w:hAnsi="Times New Roman" w:cs="Times New Roman"/>
          <w:sz w:val="24"/>
          <w:szCs w:val="24"/>
        </w:rPr>
        <w:t xml:space="preserve">                  </w:t>
      </w:r>
      <w:r w:rsidRPr="001A1D17">
        <w:rPr>
          <w:rFonts w:ascii="Times New Roman" w:eastAsia="Arial" w:hAnsi="Times New Roman" w:cs="Times New Roman"/>
          <w:sz w:val="24"/>
          <w:szCs w:val="24"/>
        </w:rPr>
        <w:t>PRENUME</w:t>
      </w:r>
      <w:r w:rsidR="0009731F" w:rsidRPr="001A1D17">
        <w:rPr>
          <w:rFonts w:ascii="Times New Roman" w:eastAsia="Arial" w:hAnsi="Times New Roman" w:cs="Times New Roman"/>
          <w:sz w:val="24"/>
          <w:szCs w:val="24"/>
        </w:rPr>
        <w:t xml:space="preserve"> </w:t>
      </w:r>
      <w:r w:rsidRPr="001A1D17">
        <w:rPr>
          <w:rFonts w:ascii="Times New Roman" w:eastAsia="Arial" w:hAnsi="Times New Roman" w:cs="Times New Roman"/>
          <w:sz w:val="24"/>
          <w:szCs w:val="24"/>
        </w:rPr>
        <w:t>........................</w:t>
      </w:r>
      <w:r w:rsidR="0009731F" w:rsidRPr="001A1D17">
        <w:rPr>
          <w:rFonts w:ascii="Times New Roman" w:eastAsia="Arial" w:hAnsi="Times New Roman" w:cs="Times New Roman"/>
          <w:sz w:val="24"/>
          <w:szCs w:val="24"/>
        </w:rPr>
        <w:t>..............</w:t>
      </w:r>
      <w:r w:rsidRPr="001A1D17">
        <w:rPr>
          <w:rFonts w:ascii="Times New Roman" w:eastAsia="Arial" w:hAnsi="Times New Roman" w:cs="Times New Roman"/>
          <w:sz w:val="24"/>
          <w:szCs w:val="24"/>
        </w:rPr>
        <w:t>..................</w:t>
      </w:r>
    </w:p>
    <w:p w14:paraId="45771336" w14:textId="77777777" w:rsidR="00764B19" w:rsidRPr="001A1D17" w:rsidRDefault="00764B19" w:rsidP="001A1D17">
      <w:pPr>
        <w:spacing w:line="0" w:lineRule="atLeast"/>
        <w:ind w:left="1"/>
        <w:jc w:val="both"/>
        <w:rPr>
          <w:rFonts w:ascii="Times New Roman" w:eastAsia="Arial" w:hAnsi="Times New Roman" w:cs="Times New Roman"/>
          <w:sz w:val="24"/>
          <w:szCs w:val="24"/>
        </w:rPr>
      </w:pPr>
      <w:r w:rsidRPr="001A1D17">
        <w:rPr>
          <w:rFonts w:ascii="Times New Roman" w:eastAsia="Arial" w:hAnsi="Times New Roman" w:cs="Times New Roman"/>
          <w:sz w:val="24"/>
          <w:szCs w:val="24"/>
        </w:rPr>
        <w:t>Semnătura:</w:t>
      </w:r>
    </w:p>
    <w:p w14:paraId="64D62F75" w14:textId="0B9062D9" w:rsidR="007B12AF" w:rsidRPr="001A1D17" w:rsidRDefault="00764B19" w:rsidP="001A1D17">
      <w:pPr>
        <w:spacing w:line="0" w:lineRule="atLeast"/>
        <w:ind w:left="1"/>
        <w:jc w:val="both"/>
        <w:rPr>
          <w:rFonts w:ascii="Times New Roman" w:eastAsia="Arial" w:hAnsi="Times New Roman" w:cs="Times New Roman"/>
          <w:sz w:val="24"/>
          <w:szCs w:val="24"/>
        </w:rPr>
      </w:pPr>
      <w:r w:rsidRPr="001A1D17">
        <w:rPr>
          <w:rFonts w:ascii="Times New Roman" w:eastAsia="Arial" w:hAnsi="Times New Roman" w:cs="Times New Roman"/>
          <w:sz w:val="24"/>
          <w:szCs w:val="24"/>
        </w:rPr>
        <w:t>Data: _ _ / _ _  / _ _ _ _</w:t>
      </w:r>
      <w:r w:rsidR="0009731F" w:rsidRPr="001A1D17">
        <w:rPr>
          <w:rFonts w:ascii="Times New Roman" w:eastAsia="Arial" w:hAnsi="Times New Roman" w:cs="Times New Roman"/>
          <w:sz w:val="24"/>
          <w:szCs w:val="24"/>
        </w:rPr>
        <w:t>”</w:t>
      </w:r>
    </w:p>
    <w:p w14:paraId="5D5405A8" w14:textId="22B0DC71" w:rsidR="007B12AF" w:rsidRPr="00F640DC" w:rsidRDefault="007B12AF" w:rsidP="00E86000">
      <w:pPr>
        <w:pStyle w:val="ListParagraph"/>
        <w:numPr>
          <w:ilvl w:val="0"/>
          <w:numId w:val="9"/>
        </w:numPr>
        <w:tabs>
          <w:tab w:val="left" w:pos="426"/>
        </w:tabs>
        <w:jc w:val="both"/>
        <w:rPr>
          <w:rFonts w:eastAsia="Arial"/>
          <w:b/>
          <w:bCs/>
          <w:color w:val="auto"/>
        </w:rPr>
      </w:pPr>
      <w:r w:rsidRPr="00F640DC">
        <w:rPr>
          <w:rFonts w:eastAsia="Arial"/>
          <w:b/>
          <w:bCs/>
          <w:color w:val="auto"/>
        </w:rPr>
        <w:lastRenderedPageBreak/>
        <w:t>La anexa nr. 1, după protocolul terapeutic corespunzător poziției cu nr. 369 se introduce protocolul terapeutic corespunzător poziției nr. 370 cod (</w:t>
      </w:r>
      <w:r w:rsidR="008B455A" w:rsidRPr="00F640DC">
        <w:rPr>
          <w:rFonts w:eastAsia="Arial"/>
          <w:b/>
          <w:bCs/>
          <w:color w:val="auto"/>
        </w:rPr>
        <w:t>L01FX17</w:t>
      </w:r>
      <w:r w:rsidRPr="00F640DC">
        <w:rPr>
          <w:rFonts w:eastAsia="Arial"/>
          <w:b/>
          <w:bCs/>
          <w:color w:val="auto"/>
        </w:rPr>
        <w:t xml:space="preserve">): DCI </w:t>
      </w:r>
      <w:r w:rsidR="008B455A" w:rsidRPr="00F640DC">
        <w:rPr>
          <w:rFonts w:eastAsia="Arial"/>
          <w:b/>
          <w:bCs/>
          <w:color w:val="auto"/>
        </w:rPr>
        <w:t>SACITUZUMAB GOVITECAN</w:t>
      </w:r>
      <w:r w:rsidRPr="00F640DC">
        <w:rPr>
          <w:rFonts w:eastAsia="Arial"/>
          <w:b/>
          <w:bCs/>
          <w:color w:val="auto"/>
        </w:rPr>
        <w:t xml:space="preserve"> cu următorul cuprins: </w:t>
      </w:r>
    </w:p>
    <w:p w14:paraId="7B69F77D" w14:textId="77777777" w:rsidR="007B12AF" w:rsidRPr="00F640DC" w:rsidRDefault="007B12AF" w:rsidP="001A1D17">
      <w:pPr>
        <w:tabs>
          <w:tab w:val="left" w:pos="426"/>
        </w:tabs>
        <w:jc w:val="both"/>
        <w:rPr>
          <w:rFonts w:ascii="Times New Roman" w:eastAsia="Arial" w:hAnsi="Times New Roman" w:cs="Times New Roman"/>
          <w:b/>
          <w:bCs/>
          <w:sz w:val="24"/>
          <w:szCs w:val="24"/>
        </w:rPr>
      </w:pPr>
    </w:p>
    <w:p w14:paraId="407DE086" w14:textId="1CE22B68" w:rsidR="007B12AF" w:rsidRPr="00F640DC" w:rsidRDefault="007B12AF" w:rsidP="001A1D17">
      <w:pPr>
        <w:tabs>
          <w:tab w:val="left" w:pos="426"/>
        </w:tabs>
        <w:jc w:val="both"/>
        <w:rPr>
          <w:rFonts w:ascii="Times New Roman" w:eastAsia="Arial" w:hAnsi="Times New Roman" w:cs="Times New Roman"/>
          <w:b/>
          <w:bCs/>
          <w:sz w:val="24"/>
          <w:szCs w:val="24"/>
          <w:lang w:val="pt-BR"/>
        </w:rPr>
      </w:pPr>
      <w:r w:rsidRPr="00F640DC">
        <w:rPr>
          <w:rFonts w:ascii="Times New Roman" w:eastAsia="Arial" w:hAnsi="Times New Roman" w:cs="Times New Roman"/>
          <w:b/>
          <w:bCs/>
          <w:sz w:val="24"/>
          <w:szCs w:val="24"/>
          <w:lang w:val="pt-BR"/>
        </w:rPr>
        <w:t xml:space="preserve">”Protocol terapeutic corespunzător poziţiei nr. </w:t>
      </w:r>
      <w:r w:rsidR="008B455A" w:rsidRPr="00F640DC">
        <w:rPr>
          <w:rFonts w:ascii="Times New Roman" w:eastAsia="Arial" w:hAnsi="Times New Roman" w:cs="Times New Roman"/>
          <w:b/>
          <w:bCs/>
          <w:sz w:val="24"/>
          <w:szCs w:val="24"/>
          <w:lang w:val="pt-BR"/>
        </w:rPr>
        <w:t>370 cod (L01FX17): DCI SACITUZUMAB GOVITECAN</w:t>
      </w:r>
    </w:p>
    <w:p w14:paraId="0D37A8EC" w14:textId="77777777" w:rsidR="00267182" w:rsidRPr="001A1D17" w:rsidRDefault="00267182" w:rsidP="001A1D17">
      <w:pPr>
        <w:autoSpaceDE w:val="0"/>
        <w:autoSpaceDN w:val="0"/>
        <w:adjustRightInd w:val="0"/>
        <w:spacing w:after="0" w:line="240" w:lineRule="auto"/>
        <w:jc w:val="both"/>
        <w:rPr>
          <w:rFonts w:ascii="Times New Roman" w:eastAsia="Calibri" w:hAnsi="Times New Roman" w:cs="Times New Roman"/>
          <w:b/>
          <w:bCs/>
          <w:sz w:val="24"/>
          <w:szCs w:val="24"/>
        </w:rPr>
      </w:pPr>
    </w:p>
    <w:p w14:paraId="3B7D5D79" w14:textId="0BA76296" w:rsidR="00267182" w:rsidRPr="001A1D17" w:rsidRDefault="004D4CC5" w:rsidP="001A1D17">
      <w:pPr>
        <w:autoSpaceDE w:val="0"/>
        <w:autoSpaceDN w:val="0"/>
        <w:adjustRightInd w:val="0"/>
        <w:spacing w:after="0" w:line="240" w:lineRule="auto"/>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t>I. Indicația terapeutică</w:t>
      </w:r>
    </w:p>
    <w:p w14:paraId="2B580B46" w14:textId="5377C52B" w:rsidR="00267182" w:rsidRPr="001A1D17" w:rsidRDefault="00267182" w:rsidP="001A1D17">
      <w:pPr>
        <w:autoSpaceDE w:val="0"/>
        <w:autoSpaceDN w:val="0"/>
        <w:adjustRightInd w:val="0"/>
        <w:spacing w:after="0" w:line="240" w:lineRule="auto"/>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t xml:space="preserve">Cancer mamar triplu negativ </w:t>
      </w:r>
    </w:p>
    <w:p w14:paraId="6BB55657" w14:textId="77777777" w:rsidR="00267182" w:rsidRPr="001A1D17" w:rsidRDefault="00267182" w:rsidP="001A1D17">
      <w:p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Sacituzumab govitecan administrat în monoterapie este indicat pentru tratarea pacienților adulți cu cancer mamar nerezecabil sau metastazat, triplu negativ (mTNBC), care au utilizat anterior două sau mai multe terapii sistemice, incluzând cel puțin una pentru boală în stadiu avansat.</w:t>
      </w:r>
    </w:p>
    <w:p w14:paraId="26BE469C" w14:textId="77777777" w:rsidR="00267182" w:rsidRPr="001A1D17" w:rsidRDefault="00267182" w:rsidP="001A1D17">
      <w:pPr>
        <w:autoSpaceDE w:val="0"/>
        <w:autoSpaceDN w:val="0"/>
        <w:adjustRightInd w:val="0"/>
        <w:spacing w:after="0" w:line="240" w:lineRule="auto"/>
        <w:jc w:val="both"/>
        <w:rPr>
          <w:rFonts w:ascii="Times New Roman" w:eastAsia="Calibri" w:hAnsi="Times New Roman" w:cs="Times New Roman"/>
          <w:b/>
          <w:bCs/>
          <w:sz w:val="24"/>
          <w:szCs w:val="24"/>
        </w:rPr>
      </w:pPr>
    </w:p>
    <w:p w14:paraId="11108A8B" w14:textId="4FCA23FD" w:rsidR="00267182" w:rsidRPr="001A1D17" w:rsidRDefault="00267182" w:rsidP="001A1D17">
      <w:pPr>
        <w:autoSpaceDE w:val="0"/>
        <w:autoSpaceDN w:val="0"/>
        <w:adjustRightInd w:val="0"/>
        <w:spacing w:after="0" w:line="240" w:lineRule="auto"/>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t>II. Criterii pentru includerea unui pacient în tratament</w:t>
      </w:r>
    </w:p>
    <w:p w14:paraId="6CA7A403" w14:textId="23A7EEF7" w:rsidR="00267182" w:rsidRPr="001A1D17" w:rsidRDefault="00267182" w:rsidP="001A1D17">
      <w:pPr>
        <w:pStyle w:val="ListParagraph"/>
        <w:numPr>
          <w:ilvl w:val="0"/>
          <w:numId w:val="404"/>
        </w:numPr>
        <w:autoSpaceDE w:val="0"/>
        <w:autoSpaceDN w:val="0"/>
        <w:adjustRightInd w:val="0"/>
        <w:jc w:val="both"/>
        <w:rPr>
          <w:rFonts w:eastAsia="Calibri"/>
          <w:b/>
          <w:bCs/>
          <w:color w:val="auto"/>
        </w:rPr>
      </w:pPr>
      <w:r w:rsidRPr="001A1D17">
        <w:rPr>
          <w:rFonts w:eastAsia="Calibri"/>
          <w:b/>
          <w:bCs/>
          <w:color w:val="auto"/>
        </w:rPr>
        <w:t xml:space="preserve">Criterii de includere: </w:t>
      </w:r>
    </w:p>
    <w:p w14:paraId="764C0305" w14:textId="77777777" w:rsidR="00267182" w:rsidRPr="001A1D17" w:rsidRDefault="00267182" w:rsidP="001A1D17">
      <w:pPr>
        <w:numPr>
          <w:ilvl w:val="0"/>
          <w:numId w:val="405"/>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vârstă peste 18 ani;</w:t>
      </w:r>
    </w:p>
    <w:p w14:paraId="5D1CC170" w14:textId="77777777" w:rsidR="00267182" w:rsidRPr="001A1D17" w:rsidRDefault="00267182" w:rsidP="001A1D17">
      <w:pPr>
        <w:numPr>
          <w:ilvl w:val="0"/>
          <w:numId w:val="405"/>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ECOG 0-2;</w:t>
      </w:r>
    </w:p>
    <w:p w14:paraId="3335D1CF" w14:textId="77777777" w:rsidR="00267182" w:rsidRPr="001A1D17" w:rsidRDefault="00267182" w:rsidP="001A1D17">
      <w:pPr>
        <w:numPr>
          <w:ilvl w:val="0"/>
          <w:numId w:val="405"/>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 xml:space="preserve">Pacienți cu cancer mamar nerezecabil, local avansat sau metastatic, triplu negativ, care au utilizat anterior cel puțin o linie de terapie sistemica pentru boală în stadiu avansat; </w:t>
      </w:r>
    </w:p>
    <w:p w14:paraId="32BED029" w14:textId="694539EB" w:rsidR="00267182" w:rsidRPr="001172C7" w:rsidRDefault="00267182" w:rsidP="001A1D17">
      <w:pPr>
        <w:numPr>
          <w:ilvl w:val="0"/>
          <w:numId w:val="405"/>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 xml:space="preserve">Status triplu negativ: </w:t>
      </w:r>
      <w:r w:rsidRPr="001172C7">
        <w:rPr>
          <w:rFonts w:ascii="Times New Roman" w:eastAsia="Calibri" w:hAnsi="Times New Roman" w:cs="Times New Roman"/>
          <w:color w:val="FF0000"/>
          <w:sz w:val="24"/>
          <w:szCs w:val="24"/>
        </w:rPr>
        <w:t>receptori hormonali negativi</w:t>
      </w:r>
      <w:r w:rsidR="00F640DC" w:rsidRPr="001172C7">
        <w:rPr>
          <w:rFonts w:ascii="Times New Roman" w:eastAsia="Calibri" w:hAnsi="Times New Roman" w:cs="Times New Roman"/>
          <w:color w:val="FF0000"/>
          <w:sz w:val="24"/>
          <w:szCs w:val="24"/>
        </w:rPr>
        <w:t xml:space="preserve"> si HER2 negativ - IHC 0, IHC 1+ sau IHC 2+/ISH-</w:t>
      </w:r>
    </w:p>
    <w:p w14:paraId="3A6AB188" w14:textId="772BB96A" w:rsidR="00267182" w:rsidRPr="001A1D17" w:rsidRDefault="00267182" w:rsidP="001A1D17">
      <w:pPr>
        <w:numPr>
          <w:ilvl w:val="0"/>
          <w:numId w:val="405"/>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Probe biologice care să permită administrarea medicamentului în condiţii de siguranţă;</w:t>
      </w:r>
    </w:p>
    <w:p w14:paraId="28DCE2B7" w14:textId="77777777" w:rsidR="00267182" w:rsidRPr="001A1D17" w:rsidRDefault="00267182" w:rsidP="001A1D17">
      <w:pPr>
        <w:autoSpaceDE w:val="0"/>
        <w:autoSpaceDN w:val="0"/>
        <w:adjustRightInd w:val="0"/>
        <w:spacing w:after="0"/>
        <w:jc w:val="both"/>
        <w:rPr>
          <w:rFonts w:ascii="Times New Roman" w:eastAsia="Calibri" w:hAnsi="Times New Roman" w:cs="Times New Roman"/>
          <w:i/>
          <w:iCs/>
          <w:sz w:val="24"/>
          <w:szCs w:val="24"/>
        </w:rPr>
      </w:pPr>
      <w:r w:rsidRPr="001A1D17">
        <w:rPr>
          <w:rFonts w:ascii="Times New Roman" w:eastAsia="Calibri" w:hAnsi="Times New Roman" w:cs="Times New Roman"/>
          <w:i/>
          <w:iCs/>
          <w:sz w:val="24"/>
          <w:szCs w:val="24"/>
        </w:rPr>
        <w:t>Nota: pot beneficia de continuarea tratamentului cu sacituzumab govitecan pacienții cu aceasta indicație terapeutica care au primit anterior sacituzumab govitecan, din surse de finanțare diferite de Programul National de Oncologie si nu au prezentat boala progresivă la medicamentul respectiv.</w:t>
      </w:r>
    </w:p>
    <w:p w14:paraId="3CF242F3" w14:textId="77777777" w:rsidR="00267182" w:rsidRPr="001A1D17" w:rsidRDefault="00267182" w:rsidP="001A1D17">
      <w:pPr>
        <w:autoSpaceDE w:val="0"/>
        <w:autoSpaceDN w:val="0"/>
        <w:adjustRightInd w:val="0"/>
        <w:spacing w:after="0" w:line="240" w:lineRule="auto"/>
        <w:ind w:left="720"/>
        <w:jc w:val="both"/>
        <w:rPr>
          <w:rFonts w:ascii="Times New Roman" w:eastAsia="Calibri" w:hAnsi="Times New Roman" w:cs="Times New Roman"/>
          <w:sz w:val="24"/>
          <w:szCs w:val="24"/>
        </w:rPr>
      </w:pPr>
    </w:p>
    <w:p w14:paraId="34FF2E28" w14:textId="01D86C2D" w:rsidR="00267182" w:rsidRPr="001A1D17" w:rsidRDefault="00267182" w:rsidP="001A1D17">
      <w:pPr>
        <w:autoSpaceDE w:val="0"/>
        <w:autoSpaceDN w:val="0"/>
        <w:adjustRightInd w:val="0"/>
        <w:spacing w:after="0" w:line="240" w:lineRule="auto"/>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t xml:space="preserve">2. Criterii de excludere/întrerupere definitivă/temporară (la latitudinea medicului curant): </w:t>
      </w:r>
    </w:p>
    <w:p w14:paraId="3C9A921E" w14:textId="77777777" w:rsidR="00267182" w:rsidRPr="001A1D17" w:rsidRDefault="00267182" w:rsidP="001A1D17">
      <w:pPr>
        <w:numPr>
          <w:ilvl w:val="0"/>
          <w:numId w:val="406"/>
        </w:num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Hipersensibilitate la substanța activă sau la oricare dintre excipienţi;</w:t>
      </w:r>
    </w:p>
    <w:p w14:paraId="10E45DB8" w14:textId="77777777" w:rsidR="00267182" w:rsidRPr="001A1D17" w:rsidRDefault="00267182" w:rsidP="001A1D17">
      <w:pPr>
        <w:numPr>
          <w:ilvl w:val="0"/>
          <w:numId w:val="406"/>
        </w:num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Alte afecțiuni – cardiace, infecțioase, etc. – care, în opinia medicului curant, contraindică utilizarea medicamentului;</w:t>
      </w:r>
    </w:p>
    <w:p w14:paraId="23EC2700" w14:textId="77777777" w:rsidR="00267182" w:rsidRPr="001A1D17" w:rsidRDefault="00267182" w:rsidP="001A1D17">
      <w:pPr>
        <w:numPr>
          <w:ilvl w:val="0"/>
          <w:numId w:val="406"/>
        </w:num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Sarcină sau alăptare.</w:t>
      </w:r>
    </w:p>
    <w:p w14:paraId="35A0E598" w14:textId="77777777" w:rsidR="00267182" w:rsidRPr="001A1D17" w:rsidRDefault="00267182" w:rsidP="001A1D17">
      <w:pPr>
        <w:autoSpaceDE w:val="0"/>
        <w:autoSpaceDN w:val="0"/>
        <w:adjustRightInd w:val="0"/>
        <w:spacing w:after="0" w:line="240" w:lineRule="auto"/>
        <w:jc w:val="both"/>
        <w:rPr>
          <w:rFonts w:ascii="Times New Roman" w:eastAsia="Calibri" w:hAnsi="Times New Roman" w:cs="Times New Roman"/>
          <w:sz w:val="24"/>
          <w:szCs w:val="24"/>
        </w:rPr>
      </w:pPr>
    </w:p>
    <w:p w14:paraId="7840DAF5" w14:textId="435C8794" w:rsidR="00267182" w:rsidRPr="001A1D17" w:rsidRDefault="00267182" w:rsidP="001A1D17">
      <w:pPr>
        <w:autoSpaceDE w:val="0"/>
        <w:autoSpaceDN w:val="0"/>
        <w:adjustRightInd w:val="0"/>
        <w:spacing w:after="0" w:line="240" w:lineRule="auto"/>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t>III. Tratament</w:t>
      </w:r>
    </w:p>
    <w:p w14:paraId="7894D3B4" w14:textId="6D307D39" w:rsidR="00267182" w:rsidRPr="001A1D17" w:rsidRDefault="00267182" w:rsidP="001A1D17">
      <w:p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b/>
          <w:bCs/>
          <w:sz w:val="24"/>
          <w:szCs w:val="24"/>
        </w:rPr>
        <w:t xml:space="preserve">Durata tratamentului: </w:t>
      </w:r>
      <w:r w:rsidRPr="001A1D17">
        <w:rPr>
          <w:rFonts w:ascii="Times New Roman" w:eastAsia="Calibri" w:hAnsi="Times New Roman" w:cs="Times New Roman"/>
          <w:sz w:val="24"/>
          <w:szCs w:val="24"/>
        </w:rPr>
        <w:t>până la progresia bolii sau la apariția toxicității inacceptabile.</w:t>
      </w:r>
    </w:p>
    <w:p w14:paraId="008A9848" w14:textId="77777777" w:rsidR="00267182" w:rsidRPr="001A1D17" w:rsidRDefault="00267182" w:rsidP="001A1D17">
      <w:pPr>
        <w:autoSpaceDE w:val="0"/>
        <w:autoSpaceDN w:val="0"/>
        <w:adjustRightInd w:val="0"/>
        <w:spacing w:after="0" w:line="240" w:lineRule="auto"/>
        <w:jc w:val="both"/>
        <w:rPr>
          <w:rFonts w:ascii="Times New Roman" w:eastAsia="Calibri" w:hAnsi="Times New Roman" w:cs="Times New Roman"/>
          <w:sz w:val="24"/>
          <w:szCs w:val="24"/>
        </w:rPr>
      </w:pPr>
    </w:p>
    <w:p w14:paraId="6000A73E" w14:textId="534E9177" w:rsidR="00267182" w:rsidRPr="001A1D17" w:rsidRDefault="00267182" w:rsidP="001A1D17">
      <w:pPr>
        <w:autoSpaceDE w:val="0"/>
        <w:autoSpaceDN w:val="0"/>
        <w:adjustRightInd w:val="0"/>
        <w:spacing w:after="0" w:line="240" w:lineRule="auto"/>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t>Dozaj și administrare:</w:t>
      </w:r>
    </w:p>
    <w:p w14:paraId="141CF25C" w14:textId="77777777" w:rsidR="00267182" w:rsidRPr="001A1D17" w:rsidRDefault="00267182" w:rsidP="001A1D17">
      <w:pPr>
        <w:numPr>
          <w:ilvl w:val="0"/>
          <w:numId w:val="407"/>
        </w:num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Doza recomandată este de 10 mg/kg greutate corporală, administrată ca perfuzie intravenoasă o dată pe săptămână,  ziua 1 și ziua 8 a ciclurilor de tratament de 21 de zile;</w:t>
      </w:r>
    </w:p>
    <w:p w14:paraId="358A6387" w14:textId="77777777" w:rsidR="00267182" w:rsidRPr="001A1D17" w:rsidRDefault="00267182" w:rsidP="001A1D17">
      <w:pPr>
        <w:numPr>
          <w:ilvl w:val="0"/>
          <w:numId w:val="407"/>
        </w:num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Înainte de administrarea fiecărei doze, se recomandă tratament de prevenire a reacțiilor asociate perfuziei si de prevenire a stărilor de greață și vărsături induse de chimioterapie;</w:t>
      </w:r>
    </w:p>
    <w:p w14:paraId="1918FD0D" w14:textId="77777777" w:rsidR="00267182" w:rsidRPr="001A1D17" w:rsidRDefault="00267182" w:rsidP="001A1D17">
      <w:pPr>
        <w:numPr>
          <w:ilvl w:val="0"/>
          <w:numId w:val="407"/>
        </w:num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Dizolvarea se face cu ser fiziologic, iar administrarea se face în 3 ore (pentru primul ciclu), în 1-2 ore pentru ciclurile ulterioare; punga de perfuzie trebuie acoperită (ferită de lumină) în timpul administrării, până la finalizarea tratamentului.</w:t>
      </w:r>
    </w:p>
    <w:p w14:paraId="1BA56E91" w14:textId="77777777" w:rsidR="007B28C4" w:rsidRPr="001A1D17" w:rsidRDefault="007B28C4" w:rsidP="001A1D17">
      <w:pPr>
        <w:autoSpaceDE w:val="0"/>
        <w:autoSpaceDN w:val="0"/>
        <w:adjustRightInd w:val="0"/>
        <w:spacing w:after="0" w:line="240" w:lineRule="auto"/>
        <w:jc w:val="both"/>
        <w:rPr>
          <w:rFonts w:ascii="Times New Roman" w:eastAsia="Calibri" w:hAnsi="Times New Roman" w:cs="Times New Roman"/>
          <w:sz w:val="16"/>
          <w:szCs w:val="16"/>
        </w:rPr>
      </w:pPr>
    </w:p>
    <w:p w14:paraId="48F0747E" w14:textId="77777777" w:rsidR="00267182" w:rsidRPr="001A1D17" w:rsidRDefault="00267182" w:rsidP="001A1D17">
      <w:p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i/>
          <w:iCs/>
          <w:sz w:val="24"/>
          <w:szCs w:val="24"/>
        </w:rPr>
        <w:t xml:space="preserve">Modificarea dozei pentru reacții asociate perfuziei </w:t>
      </w:r>
    </w:p>
    <w:p w14:paraId="4BB1EC0D" w14:textId="77777777" w:rsidR="00267182" w:rsidRPr="001A1D17" w:rsidRDefault="00267182" w:rsidP="001A1D17">
      <w:p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Rata de perfuzare cu sacituzumab govitecan trebuie încetinită sau perfuzia trebuie întreruptă dacă pacientul dezvoltă o reacție asociată perfuziei. Administrarea de sacituzumab govitecan trebuie oprită permanent în cazul în care apar reacții asociate perfuziei care pun viața în pericol.</w:t>
      </w:r>
    </w:p>
    <w:p w14:paraId="27A91868" w14:textId="77777777" w:rsidR="007B28C4" w:rsidRPr="001A1D17" w:rsidRDefault="007B28C4" w:rsidP="001A1D17">
      <w:pPr>
        <w:autoSpaceDE w:val="0"/>
        <w:autoSpaceDN w:val="0"/>
        <w:adjustRightInd w:val="0"/>
        <w:spacing w:after="0" w:line="240" w:lineRule="auto"/>
        <w:jc w:val="both"/>
        <w:rPr>
          <w:rFonts w:ascii="Times New Roman" w:eastAsia="Calibri" w:hAnsi="Times New Roman" w:cs="Times New Roman"/>
          <w:i/>
          <w:iCs/>
          <w:sz w:val="16"/>
          <w:szCs w:val="16"/>
        </w:rPr>
      </w:pPr>
    </w:p>
    <w:p w14:paraId="7F5FB1FD" w14:textId="77777777" w:rsidR="00267182" w:rsidRPr="001A1D17" w:rsidRDefault="00267182" w:rsidP="001A1D17">
      <w:pPr>
        <w:autoSpaceDE w:val="0"/>
        <w:autoSpaceDN w:val="0"/>
        <w:adjustRightInd w:val="0"/>
        <w:spacing w:after="0" w:line="240" w:lineRule="auto"/>
        <w:jc w:val="both"/>
        <w:rPr>
          <w:rFonts w:ascii="Times New Roman" w:eastAsia="Calibri" w:hAnsi="Times New Roman" w:cs="Times New Roman"/>
          <w:i/>
          <w:iCs/>
          <w:sz w:val="24"/>
          <w:szCs w:val="24"/>
        </w:rPr>
      </w:pPr>
      <w:r w:rsidRPr="001A1D17">
        <w:rPr>
          <w:rFonts w:ascii="Times New Roman" w:eastAsia="Calibri" w:hAnsi="Times New Roman" w:cs="Times New Roman"/>
          <w:i/>
          <w:iCs/>
          <w:sz w:val="24"/>
          <w:szCs w:val="24"/>
        </w:rPr>
        <w:t xml:space="preserve">Modificarea dozei pentru reacții adverse </w:t>
      </w:r>
    </w:p>
    <w:p w14:paraId="43EFB047" w14:textId="70DD5D61" w:rsidR="00267182" w:rsidRPr="001A1D17" w:rsidRDefault="00267182" w:rsidP="001A1D17">
      <w:p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Pentru modificările dozei pentru abordarea reacțiilor adverse în cazul administrării de sacituzumab govitecan consultați RCP-ul produsului. Doza de sacituzumab govitecan nu trebuie crescută din nou după reducerea unei doze ca urmare a reacțiilor adverse apărute.</w:t>
      </w:r>
    </w:p>
    <w:p w14:paraId="5D4A6790" w14:textId="77777777" w:rsidR="00267182" w:rsidRPr="001A1D17" w:rsidRDefault="00267182" w:rsidP="001A1D17">
      <w:pPr>
        <w:autoSpaceDE w:val="0"/>
        <w:autoSpaceDN w:val="0"/>
        <w:adjustRightInd w:val="0"/>
        <w:spacing w:after="0" w:line="240" w:lineRule="auto"/>
        <w:jc w:val="both"/>
        <w:rPr>
          <w:rFonts w:ascii="Times New Roman" w:eastAsia="Calibri" w:hAnsi="Times New Roman" w:cs="Times New Roman"/>
          <w:i/>
          <w:iCs/>
          <w:sz w:val="24"/>
          <w:szCs w:val="24"/>
        </w:rPr>
      </w:pPr>
      <w:r w:rsidRPr="001A1D17">
        <w:rPr>
          <w:rFonts w:ascii="Times New Roman" w:eastAsia="Calibri" w:hAnsi="Times New Roman" w:cs="Times New Roman"/>
          <w:i/>
          <w:iCs/>
          <w:sz w:val="24"/>
          <w:szCs w:val="24"/>
        </w:rPr>
        <w:lastRenderedPageBreak/>
        <w:t xml:space="preserve">Grupe speciale de pacienți </w:t>
      </w:r>
    </w:p>
    <w:p w14:paraId="0A73DC01" w14:textId="77777777" w:rsidR="00267182" w:rsidRPr="001A1D17" w:rsidRDefault="00267182" w:rsidP="001A1D17">
      <w:p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i/>
          <w:iCs/>
          <w:sz w:val="24"/>
          <w:szCs w:val="24"/>
        </w:rPr>
        <w:t xml:space="preserve">Vârstnici – </w:t>
      </w:r>
      <w:r w:rsidRPr="001A1D17">
        <w:rPr>
          <w:rFonts w:ascii="Times New Roman" w:eastAsia="Calibri" w:hAnsi="Times New Roman" w:cs="Times New Roman"/>
          <w:sz w:val="24"/>
          <w:szCs w:val="24"/>
        </w:rPr>
        <w:t xml:space="preserve">nu este necesară ajustarea dozei la pacienții cu vârsta ≥ 65 de ani. Datele despre utilizarea de sacituzumab govitecan la pacienții cu vârsta ≥ 75 de ani sunt limitate. </w:t>
      </w:r>
    </w:p>
    <w:p w14:paraId="19CBB9EE" w14:textId="77777777" w:rsidR="00267182" w:rsidRPr="001A1D17" w:rsidRDefault="00267182" w:rsidP="001A1D17">
      <w:pPr>
        <w:autoSpaceDE w:val="0"/>
        <w:autoSpaceDN w:val="0"/>
        <w:adjustRightInd w:val="0"/>
        <w:spacing w:after="0" w:line="240" w:lineRule="auto"/>
        <w:jc w:val="both"/>
        <w:rPr>
          <w:rFonts w:ascii="Times New Roman" w:eastAsia="Calibri" w:hAnsi="Times New Roman" w:cs="Times New Roman"/>
          <w:i/>
          <w:iCs/>
          <w:sz w:val="16"/>
          <w:szCs w:val="16"/>
        </w:rPr>
      </w:pPr>
    </w:p>
    <w:p w14:paraId="37A88F57" w14:textId="77777777" w:rsidR="00267182" w:rsidRPr="001A1D17" w:rsidRDefault="00267182" w:rsidP="001A1D17">
      <w:pPr>
        <w:autoSpaceDE w:val="0"/>
        <w:autoSpaceDN w:val="0"/>
        <w:adjustRightInd w:val="0"/>
        <w:spacing w:after="0" w:line="240" w:lineRule="auto"/>
        <w:jc w:val="both"/>
        <w:rPr>
          <w:rFonts w:ascii="Times New Roman" w:eastAsia="Calibri" w:hAnsi="Times New Roman" w:cs="Times New Roman"/>
          <w:i/>
          <w:iCs/>
          <w:sz w:val="24"/>
          <w:szCs w:val="24"/>
        </w:rPr>
      </w:pPr>
      <w:r w:rsidRPr="001A1D17">
        <w:rPr>
          <w:rFonts w:ascii="Times New Roman" w:eastAsia="Calibri" w:hAnsi="Times New Roman" w:cs="Times New Roman"/>
          <w:i/>
          <w:iCs/>
          <w:sz w:val="24"/>
          <w:szCs w:val="24"/>
        </w:rPr>
        <w:t xml:space="preserve">Insuficiență hepatică – </w:t>
      </w:r>
      <w:r w:rsidRPr="001A1D17">
        <w:rPr>
          <w:rFonts w:ascii="Times New Roman" w:eastAsia="Calibri" w:hAnsi="Times New Roman" w:cs="Times New Roman"/>
          <w:sz w:val="24"/>
          <w:szCs w:val="24"/>
        </w:rPr>
        <w:t>nu este necesară nicio ajustare a dozei inițiale atunci când se administrează sacituzumab govitecan la pacienții cu insuficiență hepatică ușoară (bilirubinemie ≤ 1,5 limita superioară a valorilor normale [LSVN] și valorile serice ale aspartat-aminotransferazei [AST]/alanin aminotransferazei [ALT] &lt; 3 LSVN). Siguranța sacituzumab govitecan la pacienții cu insuficiență hepatică moderată sau severă nu a fost stabilită. Sacituzumab govitecan nu a fost studiat la pacienții cu bilirubinemie &gt; 1,5 LSVN sau la pacienții fără metastaze hepatice cu valori serice ale AST sau ALT &gt; 3 LSVN sau la pacienții cu metastaze hepatice cu valori serice ale AST sau ALT &gt; 5 LSVN. Utilizarea sacituzumab govitecan trebuie evitată la acești pacienți.</w:t>
      </w:r>
      <w:r w:rsidRPr="001A1D17">
        <w:rPr>
          <w:rFonts w:ascii="Times New Roman" w:eastAsia="Calibri" w:hAnsi="Times New Roman" w:cs="Times New Roman"/>
          <w:i/>
          <w:iCs/>
          <w:sz w:val="24"/>
          <w:szCs w:val="24"/>
        </w:rPr>
        <w:t xml:space="preserve"> </w:t>
      </w:r>
    </w:p>
    <w:p w14:paraId="588FD911" w14:textId="77777777" w:rsidR="00267182" w:rsidRPr="001A1D17" w:rsidRDefault="00267182" w:rsidP="001A1D17">
      <w:pPr>
        <w:autoSpaceDE w:val="0"/>
        <w:autoSpaceDN w:val="0"/>
        <w:adjustRightInd w:val="0"/>
        <w:spacing w:after="0" w:line="240" w:lineRule="auto"/>
        <w:jc w:val="both"/>
        <w:rPr>
          <w:rFonts w:ascii="Times New Roman" w:eastAsia="Calibri" w:hAnsi="Times New Roman" w:cs="Times New Roman"/>
          <w:i/>
          <w:iCs/>
          <w:sz w:val="16"/>
          <w:szCs w:val="16"/>
        </w:rPr>
      </w:pPr>
    </w:p>
    <w:p w14:paraId="21874090" w14:textId="77777777" w:rsidR="00267182" w:rsidRPr="001A1D17" w:rsidRDefault="00267182" w:rsidP="001A1D17">
      <w:p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i/>
          <w:iCs/>
          <w:sz w:val="24"/>
          <w:szCs w:val="24"/>
        </w:rPr>
        <w:t xml:space="preserve">Insuficiență renală – </w:t>
      </w:r>
      <w:r w:rsidRPr="001A1D17">
        <w:rPr>
          <w:rFonts w:ascii="Times New Roman" w:eastAsia="Calibri" w:hAnsi="Times New Roman" w:cs="Times New Roman"/>
          <w:sz w:val="24"/>
          <w:szCs w:val="24"/>
        </w:rPr>
        <w:t xml:space="preserve">nu este necesară nicio ajustare a dozei inițiale atunci când se administrează sacituzumab govitecan la pacienții cu insuficiență renală ușoară. Sacituzumab govitecan nu a fost studiat la pacienții cu insuficiență renală moderată, insuficiență renală severă sau boală renală în stadiu terminal (clearance-ul creatininei [ClCr] ≤ 15 ml/min).  </w:t>
      </w:r>
    </w:p>
    <w:p w14:paraId="5CC4908E" w14:textId="77777777" w:rsidR="00267182" w:rsidRPr="001A1D17" w:rsidRDefault="00267182" w:rsidP="001A1D17">
      <w:pPr>
        <w:autoSpaceDE w:val="0"/>
        <w:autoSpaceDN w:val="0"/>
        <w:adjustRightInd w:val="0"/>
        <w:spacing w:after="0" w:line="240" w:lineRule="auto"/>
        <w:jc w:val="both"/>
        <w:rPr>
          <w:rFonts w:ascii="Times New Roman" w:eastAsia="Calibri" w:hAnsi="Times New Roman" w:cs="Times New Roman"/>
          <w:i/>
          <w:iCs/>
          <w:sz w:val="24"/>
          <w:szCs w:val="24"/>
        </w:rPr>
      </w:pPr>
    </w:p>
    <w:p w14:paraId="7BEA72EC" w14:textId="77777777" w:rsidR="00267182" w:rsidRPr="001A1D17" w:rsidRDefault="00267182" w:rsidP="001A1D17">
      <w:pPr>
        <w:autoSpaceDE w:val="0"/>
        <w:autoSpaceDN w:val="0"/>
        <w:adjustRightInd w:val="0"/>
        <w:spacing w:after="0" w:line="240" w:lineRule="auto"/>
        <w:jc w:val="both"/>
        <w:rPr>
          <w:rFonts w:ascii="Times New Roman" w:eastAsia="Calibri" w:hAnsi="Times New Roman" w:cs="Times New Roman"/>
          <w:b/>
          <w:sz w:val="24"/>
          <w:szCs w:val="24"/>
        </w:rPr>
      </w:pPr>
      <w:r w:rsidRPr="001A1D17">
        <w:rPr>
          <w:rFonts w:ascii="Times New Roman" w:eastAsia="Calibri" w:hAnsi="Times New Roman" w:cs="Times New Roman"/>
          <w:b/>
          <w:sz w:val="24"/>
          <w:szCs w:val="24"/>
        </w:rPr>
        <w:t xml:space="preserve">Atenționări și precauții speciale pentru utilizare </w:t>
      </w:r>
    </w:p>
    <w:p w14:paraId="6C47B1AE" w14:textId="77777777" w:rsidR="00267182" w:rsidRPr="001A1D17" w:rsidRDefault="00267182" w:rsidP="001A1D17">
      <w:p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i/>
          <w:iCs/>
          <w:sz w:val="24"/>
          <w:szCs w:val="24"/>
        </w:rPr>
        <w:t>Trasabilitate</w:t>
      </w:r>
      <w:r w:rsidRPr="001A1D17">
        <w:rPr>
          <w:rFonts w:ascii="Times New Roman" w:eastAsia="Calibri" w:hAnsi="Times New Roman" w:cs="Times New Roman"/>
          <w:sz w:val="24"/>
          <w:szCs w:val="24"/>
        </w:rPr>
        <w:t xml:space="preserve"> – pentru a îmbunătăți trasabilitatea medicamentelor biologice, numele și numărul lotului medicamentului administrat trebuie înregistrate cu atenție in foaia de observatie clinică. </w:t>
      </w:r>
    </w:p>
    <w:p w14:paraId="15785A6C" w14:textId="77777777" w:rsidR="00267182" w:rsidRPr="001A1D17" w:rsidRDefault="00267182" w:rsidP="001A1D17">
      <w:pPr>
        <w:autoSpaceDE w:val="0"/>
        <w:autoSpaceDN w:val="0"/>
        <w:adjustRightInd w:val="0"/>
        <w:spacing w:after="0" w:line="240" w:lineRule="auto"/>
        <w:jc w:val="both"/>
        <w:rPr>
          <w:rFonts w:ascii="Times New Roman" w:eastAsia="Calibri" w:hAnsi="Times New Roman" w:cs="Times New Roman"/>
          <w:i/>
          <w:iCs/>
          <w:sz w:val="16"/>
          <w:szCs w:val="16"/>
        </w:rPr>
      </w:pPr>
    </w:p>
    <w:p w14:paraId="45319E9A" w14:textId="77777777" w:rsidR="00267182" w:rsidRPr="001A1D17" w:rsidRDefault="00267182" w:rsidP="001A1D17">
      <w:p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i/>
          <w:iCs/>
          <w:sz w:val="24"/>
          <w:szCs w:val="24"/>
        </w:rPr>
        <w:t xml:space="preserve">Neutropenie – </w:t>
      </w:r>
      <w:r w:rsidRPr="001A1D17">
        <w:rPr>
          <w:rFonts w:ascii="Times New Roman" w:eastAsia="Calibri" w:hAnsi="Times New Roman" w:cs="Times New Roman"/>
          <w:sz w:val="24"/>
          <w:szCs w:val="24"/>
        </w:rPr>
        <w:t xml:space="preserve">Sacituzumab govitecan poate cauza neutropenie severă sau care poate pune viața pericol. Sacituzumab govitecan nu trebuie administrat în cazul în care numărul absolut de neutrofile este mai mic de 1.500/mm3 în ziua 1 a oricărui ciclu sau dacă numărul de neutrofile este mai mic de 1.000/mm3 în ziua 8 a oricărui ciclu. Prin urmare, se recomandă monitorizarea hemoleucogramei cu formulă leucocitară a pacientului, conform indicațiilor clinice, în timpul tratamentului. Sacituzumab govitecan nu trebuie administrat în cazul prezenței febrei neutropenice. Tratamentul cu factorul de stimulare a coloniilor de granulocite și modificarea dozei pot fi necesare din cauza neutropeniei severe. </w:t>
      </w:r>
    </w:p>
    <w:p w14:paraId="1B9E4AB8" w14:textId="77777777" w:rsidR="00267182" w:rsidRPr="001A1D17" w:rsidRDefault="00267182" w:rsidP="001A1D17">
      <w:pPr>
        <w:autoSpaceDE w:val="0"/>
        <w:autoSpaceDN w:val="0"/>
        <w:adjustRightInd w:val="0"/>
        <w:spacing w:after="0" w:line="240" w:lineRule="auto"/>
        <w:jc w:val="both"/>
        <w:rPr>
          <w:rFonts w:ascii="Times New Roman" w:eastAsia="Calibri" w:hAnsi="Times New Roman" w:cs="Times New Roman"/>
          <w:i/>
          <w:iCs/>
          <w:sz w:val="16"/>
          <w:szCs w:val="16"/>
        </w:rPr>
      </w:pPr>
    </w:p>
    <w:p w14:paraId="22A54758" w14:textId="77777777" w:rsidR="00267182" w:rsidRPr="001A1D17" w:rsidRDefault="00267182" w:rsidP="001A1D17">
      <w:p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i/>
          <w:iCs/>
          <w:sz w:val="24"/>
          <w:szCs w:val="24"/>
        </w:rPr>
        <w:t>Diaree</w:t>
      </w:r>
      <w:r w:rsidRPr="001A1D17">
        <w:rPr>
          <w:rFonts w:ascii="Times New Roman" w:eastAsia="Calibri" w:hAnsi="Times New Roman" w:cs="Times New Roman"/>
          <w:sz w:val="24"/>
          <w:szCs w:val="24"/>
        </w:rPr>
        <w:t xml:space="preserve"> – Sacituzumab govitecan poate provoca diaree severă. Sacituzumab govitecan nu trebuie administrat în cazul prezenței diareii de gradul 3-4 în momentul tratamentului programat, iar tratamentul trebuie continuat doar după revenirea la ≤ gradul 1. La debutul diareii și în cazul în care nu este detectată nicio cauză de natură infecțioasă, trebuie inițiat tratamentul cu loperamidă. Pot fi luate și măsuri de sprijin suplimentare (de exemplu, terapia cu lichide și electroliți), conform indicațiilor clinice.  La pacienții care prezintă un răspuns colinergic excesiv la tratamentul cu sacituzumab govitecan (de exemplu crampe abdominale, diaree, salivare etc.), pentru tratamentele ulterioare cu sacituzumab govitecan se poate administra o terapie corespunzătoare (de exemplu atropină).  </w:t>
      </w:r>
    </w:p>
    <w:p w14:paraId="39AEADEC" w14:textId="77777777" w:rsidR="00267182" w:rsidRPr="001A1D17" w:rsidRDefault="00267182" w:rsidP="001A1D17">
      <w:pPr>
        <w:autoSpaceDE w:val="0"/>
        <w:autoSpaceDN w:val="0"/>
        <w:adjustRightInd w:val="0"/>
        <w:spacing w:after="0" w:line="240" w:lineRule="auto"/>
        <w:jc w:val="both"/>
        <w:rPr>
          <w:rFonts w:ascii="Times New Roman" w:eastAsia="Calibri" w:hAnsi="Times New Roman" w:cs="Times New Roman"/>
          <w:sz w:val="16"/>
          <w:szCs w:val="16"/>
        </w:rPr>
      </w:pPr>
    </w:p>
    <w:p w14:paraId="7D52FDFD" w14:textId="77777777" w:rsidR="00267182" w:rsidRPr="001A1D17" w:rsidRDefault="00267182" w:rsidP="001A1D17">
      <w:p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i/>
          <w:iCs/>
          <w:sz w:val="24"/>
          <w:szCs w:val="24"/>
        </w:rPr>
        <w:t>Hipersensibilitate</w:t>
      </w:r>
      <w:r w:rsidRPr="001A1D17">
        <w:rPr>
          <w:rFonts w:ascii="Times New Roman" w:eastAsia="Calibri" w:hAnsi="Times New Roman" w:cs="Times New Roman"/>
          <w:sz w:val="24"/>
          <w:szCs w:val="24"/>
        </w:rPr>
        <w:t xml:space="preserve"> – Sacituzumab govitecan poate cauza hipersensibilitate severă sau care poate pune viața pericol. La pacienții tratați cu sacituzumab govitecan se recomandă tratament înainte de perfuzie, inclusiv cu antipiretice, blocante ale H1 și H2 sau corticosteroizi (de exemplu 50 mg de hidrocortizon sau echivalent, prin administrare orală sau intravenoasă). Pacienții trebuie ținuți sub observație strictă pentru reacții care pot să apară în timpul fiecărei perfuzii și timp de cel puțin 30 de minute după fiecare perfuzie cu sacituzumab govitecan. Rata de perfuzare cu sacituzumab govitecan trebuie redusă sau perfuzia trebuie întreruptă dacă pacientul dezvoltă o reacție asociată cu perfuzia. În cazul unei reacții anterioare la sacituzumab govitecan, premedicațiile pentru ciclurile ulterioare includ dexametazonă 20 mg PO administrată cu 12 ore și 6 ore înainte de tratament. Pacienții vor primi dexametazonă 8 mg sau 12 mg PO cu 30 până la 60 de minute înainte de tratament, ca parte a protocolului antiemetic. Administrarea de sacituzumab govitecan trebuie oprită definitiv în cazul în care apar reacții asociate cu perfuzia care pun viața în pericol.  </w:t>
      </w:r>
    </w:p>
    <w:p w14:paraId="73E6C925" w14:textId="77777777" w:rsidR="00267182" w:rsidRPr="001A1D17" w:rsidRDefault="00267182" w:rsidP="001A1D17">
      <w:pPr>
        <w:autoSpaceDE w:val="0"/>
        <w:autoSpaceDN w:val="0"/>
        <w:adjustRightInd w:val="0"/>
        <w:spacing w:after="0" w:line="240" w:lineRule="auto"/>
        <w:jc w:val="both"/>
        <w:rPr>
          <w:rFonts w:ascii="Times New Roman" w:eastAsia="Calibri" w:hAnsi="Times New Roman" w:cs="Times New Roman"/>
          <w:sz w:val="16"/>
          <w:szCs w:val="16"/>
        </w:rPr>
      </w:pPr>
    </w:p>
    <w:p w14:paraId="77BF828E" w14:textId="77777777" w:rsidR="00267182" w:rsidRPr="001A1D17" w:rsidRDefault="00267182" w:rsidP="001A1D17">
      <w:p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i/>
          <w:iCs/>
          <w:sz w:val="24"/>
          <w:szCs w:val="24"/>
        </w:rPr>
        <w:t>Greață și vărsături</w:t>
      </w:r>
      <w:r w:rsidRPr="001A1D17">
        <w:rPr>
          <w:rFonts w:ascii="Times New Roman" w:eastAsia="Calibri" w:hAnsi="Times New Roman" w:cs="Times New Roman"/>
          <w:sz w:val="24"/>
          <w:szCs w:val="24"/>
        </w:rPr>
        <w:t xml:space="preserve"> – Sacituzumab govitecan este emetogen. Se recomandă tratamentul preventiv antiemetic cu două sau trei medicamente (de exemplu dexametazonă în asociere cu un antagonist de </w:t>
      </w:r>
      <w:r w:rsidRPr="001A1D17">
        <w:rPr>
          <w:rFonts w:ascii="Times New Roman" w:eastAsia="Calibri" w:hAnsi="Times New Roman" w:cs="Times New Roman"/>
          <w:sz w:val="24"/>
          <w:szCs w:val="24"/>
        </w:rPr>
        <w:lastRenderedPageBreak/>
        <w:t xml:space="preserve">receptor 5-hidroxitriptamină 3 [5-HT3] sau cu un antagonist al receptorului neurokinină-1 [NK-1], precum și alte medicamente, pentru prevenirea grețurilor și vărsăturilor induse de chimioterapie (CINV). Tuturor pacienților trebuie să li se pună la dispoziție medicamente pentru administrare la domiciliu, cu instrucțiuni clare pentru prevenirea și tratarea grețurilor și a vărsăturilor. </w:t>
      </w:r>
    </w:p>
    <w:p w14:paraId="09007401" w14:textId="77777777" w:rsidR="00267182" w:rsidRPr="001A1D17" w:rsidRDefault="00267182" w:rsidP="001A1D17">
      <w:pPr>
        <w:autoSpaceDE w:val="0"/>
        <w:autoSpaceDN w:val="0"/>
        <w:adjustRightInd w:val="0"/>
        <w:spacing w:after="0" w:line="240" w:lineRule="auto"/>
        <w:jc w:val="both"/>
        <w:rPr>
          <w:rFonts w:ascii="Times New Roman" w:eastAsia="Calibri" w:hAnsi="Times New Roman" w:cs="Times New Roman"/>
          <w:sz w:val="16"/>
          <w:szCs w:val="16"/>
        </w:rPr>
      </w:pPr>
    </w:p>
    <w:p w14:paraId="716F0BEC" w14:textId="77777777" w:rsidR="00267182" w:rsidRPr="001A1D17" w:rsidRDefault="00267182" w:rsidP="001A1D17">
      <w:p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i/>
          <w:iCs/>
          <w:sz w:val="24"/>
          <w:szCs w:val="24"/>
        </w:rPr>
        <w:t>Utilizarea la pacienții cu activitate UGT1A1 redusă SN-38</w:t>
      </w:r>
      <w:r w:rsidRPr="001A1D17">
        <w:rPr>
          <w:rFonts w:ascii="Times New Roman" w:eastAsia="Calibri" w:hAnsi="Times New Roman" w:cs="Times New Roman"/>
          <w:sz w:val="24"/>
          <w:szCs w:val="24"/>
        </w:rPr>
        <w:t xml:space="preserve"> (subunitatea moleculară mică a sacituzumab govitecan) este metabolizată prin uridin difosfat glucuronozil transferază (UGT1A1). Variantele genetice ale genei UGT1A1, precum alelele UGT1A1*28, determină o activitate enzimatică UGT1A1 redusă. Persoanele care sunt homozigote pentru alelele UGT1A1*28 prezintă un risc potențial crescut pentru neutropenie, neutropenie febrilă și anemie și pot prezenta un risc crescut pentru alte reacții adverse în urma inițierii tratamentului cu sacituzumab govitecan. Pacienții cu activitate UGT1A1 redusă cunoscută trebuie monitorizați strict pentru reacții adverse. Când nu se cunoaște acest status, nu este necesară testarea funcției UGT1A1, deoarece abordarea reacțiilor adverse, inclusiv modificările dozei recomandate, va fi identică pentru toți pacienții. </w:t>
      </w:r>
    </w:p>
    <w:p w14:paraId="4C295A77" w14:textId="77777777" w:rsidR="00267182" w:rsidRPr="001A1D17" w:rsidRDefault="00267182" w:rsidP="001A1D17">
      <w:pPr>
        <w:autoSpaceDE w:val="0"/>
        <w:autoSpaceDN w:val="0"/>
        <w:adjustRightInd w:val="0"/>
        <w:spacing w:after="0" w:line="240" w:lineRule="auto"/>
        <w:jc w:val="both"/>
        <w:rPr>
          <w:rFonts w:ascii="Times New Roman" w:eastAsia="Calibri" w:hAnsi="Times New Roman" w:cs="Times New Roman"/>
          <w:i/>
          <w:iCs/>
          <w:sz w:val="16"/>
          <w:szCs w:val="16"/>
        </w:rPr>
      </w:pPr>
    </w:p>
    <w:p w14:paraId="69805946" w14:textId="77777777" w:rsidR="00267182" w:rsidRPr="001A1D17" w:rsidRDefault="00267182" w:rsidP="001A1D17">
      <w:p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i/>
          <w:iCs/>
          <w:sz w:val="24"/>
          <w:szCs w:val="24"/>
        </w:rPr>
        <w:t xml:space="preserve">Femei aflate la vârsta fertilă/contracepția la bărbați și femei – </w:t>
      </w:r>
      <w:r w:rsidRPr="001A1D17">
        <w:rPr>
          <w:rFonts w:ascii="Times New Roman" w:eastAsia="Calibri" w:hAnsi="Times New Roman" w:cs="Times New Roman"/>
          <w:sz w:val="24"/>
          <w:szCs w:val="24"/>
        </w:rPr>
        <w:t xml:space="preserve">femeile aflate la vârsta fertilă trebuie să folosească metode contraceptive eficiente în timpul tratamentului și timp de 6 luni după administrarea ultimei doze.  Pacienții de sex masculin cu partenere de sex feminin aflate la vârsta fertilă trebuie să folosească metode contraceptive eficiente în timpul tratamentului cu sacituzumab govitecan și timp de 3 luni după administrarea ultimei doze.  </w:t>
      </w:r>
    </w:p>
    <w:p w14:paraId="7BEDCEA8" w14:textId="77777777" w:rsidR="00267182" w:rsidRPr="001A1D17" w:rsidRDefault="00267182" w:rsidP="001A1D17">
      <w:pPr>
        <w:autoSpaceDE w:val="0"/>
        <w:autoSpaceDN w:val="0"/>
        <w:adjustRightInd w:val="0"/>
        <w:spacing w:after="0" w:line="240" w:lineRule="auto"/>
        <w:jc w:val="both"/>
        <w:rPr>
          <w:rFonts w:ascii="Times New Roman" w:eastAsia="Calibri" w:hAnsi="Times New Roman" w:cs="Times New Roman"/>
          <w:sz w:val="16"/>
          <w:szCs w:val="16"/>
        </w:rPr>
      </w:pPr>
    </w:p>
    <w:p w14:paraId="6D1E0960" w14:textId="77777777" w:rsidR="00267182" w:rsidRPr="001A1D17" w:rsidRDefault="00267182" w:rsidP="001A1D17">
      <w:p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i/>
          <w:iCs/>
          <w:sz w:val="24"/>
          <w:szCs w:val="24"/>
        </w:rPr>
        <w:t>Gravidele și femeile aflate la vârsta fertilă</w:t>
      </w:r>
      <w:r w:rsidRPr="001A1D17">
        <w:rPr>
          <w:rFonts w:ascii="Times New Roman" w:eastAsia="Calibri" w:hAnsi="Times New Roman" w:cs="Times New Roman"/>
          <w:sz w:val="24"/>
          <w:szCs w:val="24"/>
        </w:rPr>
        <w:t xml:space="preserve"> trebuie informate despre eventualele riscuri pentru făt. La femeile aflate la vârsta fertilă, statusul de sarcină trebuie verificat înainte de inițierea tratamentului cu sacituzumab govitecan.</w:t>
      </w:r>
    </w:p>
    <w:p w14:paraId="345A9BF1" w14:textId="77777777" w:rsidR="00267182" w:rsidRPr="001A1D17" w:rsidRDefault="00267182" w:rsidP="001A1D17">
      <w:pPr>
        <w:autoSpaceDE w:val="0"/>
        <w:autoSpaceDN w:val="0"/>
        <w:adjustRightInd w:val="0"/>
        <w:spacing w:after="0" w:line="240" w:lineRule="auto"/>
        <w:jc w:val="both"/>
        <w:rPr>
          <w:rFonts w:ascii="Times New Roman" w:eastAsia="Calibri" w:hAnsi="Times New Roman" w:cs="Times New Roman"/>
          <w:sz w:val="16"/>
          <w:szCs w:val="16"/>
        </w:rPr>
      </w:pPr>
    </w:p>
    <w:p w14:paraId="131D2DF7" w14:textId="77777777" w:rsidR="00267182" w:rsidRPr="001A1D17" w:rsidRDefault="00267182" w:rsidP="001A1D17">
      <w:p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i/>
          <w:iCs/>
          <w:sz w:val="24"/>
          <w:szCs w:val="24"/>
        </w:rPr>
        <w:t>Efecte asupra capacității de a conduce vehicule și de a folosi utilaje</w:t>
      </w:r>
      <w:r w:rsidRPr="001A1D17">
        <w:rPr>
          <w:rFonts w:ascii="Times New Roman" w:eastAsia="Calibri" w:hAnsi="Times New Roman" w:cs="Times New Roman"/>
          <w:sz w:val="24"/>
          <w:szCs w:val="24"/>
        </w:rPr>
        <w:t xml:space="preserve"> – Sacituzumab govitecan are influență redusă asupra capacității de a conduce vehicule sau de a folosi utilaje, de exemplu, amețeală, oboseală.</w:t>
      </w:r>
    </w:p>
    <w:p w14:paraId="61792629" w14:textId="77777777" w:rsidR="00267182" w:rsidRPr="001A1D17" w:rsidRDefault="00267182" w:rsidP="001A1D17">
      <w:pPr>
        <w:autoSpaceDE w:val="0"/>
        <w:autoSpaceDN w:val="0"/>
        <w:adjustRightInd w:val="0"/>
        <w:spacing w:after="0" w:line="240" w:lineRule="auto"/>
        <w:jc w:val="both"/>
        <w:rPr>
          <w:rFonts w:ascii="Times New Roman" w:eastAsia="Calibri" w:hAnsi="Times New Roman" w:cs="Times New Roman"/>
          <w:sz w:val="24"/>
          <w:szCs w:val="24"/>
        </w:rPr>
      </w:pPr>
    </w:p>
    <w:p w14:paraId="7FB9CD08" w14:textId="77777777" w:rsidR="00267182" w:rsidRPr="001A1D17" w:rsidRDefault="00267182" w:rsidP="001A1D17">
      <w:pPr>
        <w:autoSpaceDE w:val="0"/>
        <w:autoSpaceDN w:val="0"/>
        <w:adjustRightInd w:val="0"/>
        <w:spacing w:after="0" w:line="240" w:lineRule="auto"/>
        <w:jc w:val="both"/>
        <w:rPr>
          <w:rFonts w:ascii="Times New Roman" w:eastAsia="Calibri" w:hAnsi="Times New Roman" w:cs="Times New Roman"/>
          <w:b/>
          <w:sz w:val="24"/>
          <w:szCs w:val="24"/>
        </w:rPr>
      </w:pPr>
      <w:r w:rsidRPr="001A1D17">
        <w:rPr>
          <w:rFonts w:ascii="Times New Roman" w:eastAsia="Calibri" w:hAnsi="Times New Roman" w:cs="Times New Roman"/>
          <w:b/>
          <w:sz w:val="24"/>
          <w:szCs w:val="24"/>
        </w:rPr>
        <w:t xml:space="preserve">Interacțiuni cu alte medicamente și alte forme de interacțiune </w:t>
      </w:r>
    </w:p>
    <w:p w14:paraId="15FB9974" w14:textId="77777777" w:rsidR="00267182" w:rsidRPr="001A1D17" w:rsidRDefault="00267182" w:rsidP="001A1D17">
      <w:p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 xml:space="preserve">Se presupune că inhibitorii sau inductorii de UGT1A1 vor crește sau, respectiv, vor scădea expunerea la SN-38. </w:t>
      </w:r>
    </w:p>
    <w:p w14:paraId="18EC1BD4" w14:textId="67D96FDD" w:rsidR="00267182" w:rsidRPr="001A1D17" w:rsidRDefault="00267182" w:rsidP="001A1D17">
      <w:pPr>
        <w:pStyle w:val="ListParagraph"/>
        <w:numPr>
          <w:ilvl w:val="0"/>
          <w:numId w:val="409"/>
        </w:numPr>
        <w:autoSpaceDE w:val="0"/>
        <w:autoSpaceDN w:val="0"/>
        <w:adjustRightInd w:val="0"/>
        <w:ind w:left="426" w:hanging="426"/>
        <w:jc w:val="both"/>
        <w:rPr>
          <w:rFonts w:eastAsia="Calibri"/>
          <w:color w:val="auto"/>
        </w:rPr>
      </w:pPr>
      <w:r w:rsidRPr="001A1D17">
        <w:rPr>
          <w:rFonts w:eastAsia="Calibri"/>
          <w:i/>
          <w:iCs/>
          <w:color w:val="auto"/>
        </w:rPr>
        <w:t>Inhibitori ai UGT1A1</w:t>
      </w:r>
      <w:r w:rsidRPr="001A1D17">
        <w:rPr>
          <w:rFonts w:eastAsia="Calibri"/>
          <w:color w:val="auto"/>
        </w:rPr>
        <w:t xml:space="preserve"> – Administrarea concomitentă de sacituzumab govitecan cu inhibitori ai UGT1A1 poate crește incidența reacțiilor adverse, din cauza unei posibile creșteri a expunerii sistemice la SN-38. Sacituzumab govitecan trebuie utilizat cu atenție la pacienții tratați cu inhibitori ai UGT1A1 (de exemplu propofol, ketoconazol, inhibitori ai tirozin kinazei EGFR). </w:t>
      </w:r>
    </w:p>
    <w:p w14:paraId="34F44997" w14:textId="77777777" w:rsidR="00267182" w:rsidRPr="001A1D17" w:rsidRDefault="00267182" w:rsidP="001A1D17">
      <w:pPr>
        <w:pStyle w:val="ListParagraph"/>
        <w:numPr>
          <w:ilvl w:val="0"/>
          <w:numId w:val="409"/>
        </w:numPr>
        <w:autoSpaceDE w:val="0"/>
        <w:autoSpaceDN w:val="0"/>
        <w:adjustRightInd w:val="0"/>
        <w:ind w:left="426" w:hanging="426"/>
        <w:jc w:val="both"/>
        <w:rPr>
          <w:rFonts w:eastAsia="Calibri"/>
          <w:color w:val="auto"/>
        </w:rPr>
      </w:pPr>
      <w:r w:rsidRPr="001A1D17">
        <w:rPr>
          <w:rFonts w:eastAsia="Calibri"/>
          <w:i/>
          <w:iCs/>
          <w:color w:val="auto"/>
        </w:rPr>
        <w:t>Inductori ai UGT1A1</w:t>
      </w:r>
      <w:r w:rsidRPr="001A1D17">
        <w:rPr>
          <w:rFonts w:eastAsia="Calibri"/>
          <w:color w:val="auto"/>
        </w:rPr>
        <w:t xml:space="preserve"> – Expunerea la SN-38 poate fi redusă substanțial la pacienții tratați concomitent cu inductori ai enzimei UGT1A1. Sacituzumab govitecan trebuie utilizat cu atenție la pacienții tratați cu inductori ai UGT1A1 (de exemplu carbamazepină, fenitoină, rifampicină, ritonavir, tipranavir).</w:t>
      </w:r>
    </w:p>
    <w:p w14:paraId="1AB7FAD4" w14:textId="77777777" w:rsidR="00267182" w:rsidRPr="001A1D17" w:rsidRDefault="00267182" w:rsidP="001A1D17">
      <w:pPr>
        <w:autoSpaceDE w:val="0"/>
        <w:autoSpaceDN w:val="0"/>
        <w:adjustRightInd w:val="0"/>
        <w:spacing w:after="0" w:line="240" w:lineRule="auto"/>
        <w:jc w:val="both"/>
        <w:rPr>
          <w:rFonts w:ascii="Times New Roman" w:eastAsia="Calibri" w:hAnsi="Times New Roman" w:cs="Times New Roman"/>
          <w:sz w:val="24"/>
          <w:szCs w:val="24"/>
        </w:rPr>
      </w:pPr>
    </w:p>
    <w:p w14:paraId="7AA7C3D5" w14:textId="77777777" w:rsidR="007B28C4" w:rsidRPr="001A1D17" w:rsidRDefault="007B28C4" w:rsidP="001A1D17">
      <w:p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b/>
          <w:sz w:val="24"/>
          <w:szCs w:val="24"/>
        </w:rPr>
        <w:t>IV.</w:t>
      </w:r>
      <w:r w:rsidRPr="001A1D17">
        <w:rPr>
          <w:rFonts w:ascii="Times New Roman" w:eastAsia="Calibri" w:hAnsi="Times New Roman" w:cs="Times New Roman"/>
          <w:sz w:val="24"/>
          <w:szCs w:val="24"/>
        </w:rPr>
        <w:t xml:space="preserve"> </w:t>
      </w:r>
      <w:r w:rsidRPr="001A1D17">
        <w:rPr>
          <w:rFonts w:ascii="Times New Roman" w:eastAsia="Calibri" w:hAnsi="Times New Roman" w:cs="Times New Roman"/>
          <w:b/>
          <w:bCs/>
          <w:sz w:val="24"/>
          <w:szCs w:val="24"/>
        </w:rPr>
        <w:t>Monitorizarea tratamentului:</w:t>
      </w:r>
    </w:p>
    <w:p w14:paraId="1110B519" w14:textId="77777777" w:rsidR="007B28C4" w:rsidRPr="001A1D17" w:rsidRDefault="007B28C4" w:rsidP="001A1D17">
      <w:pPr>
        <w:numPr>
          <w:ilvl w:val="0"/>
          <w:numId w:val="408"/>
        </w:num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Evaluare imagistica periodică – medicul curant va stabili intervalele optime pentru fiecare pacient, dar nu mai rar de 6 luni;</w:t>
      </w:r>
    </w:p>
    <w:p w14:paraId="49003727" w14:textId="77777777" w:rsidR="007B28C4" w:rsidRPr="001A1D17" w:rsidRDefault="007B28C4" w:rsidP="001A1D17">
      <w:pPr>
        <w:numPr>
          <w:ilvl w:val="0"/>
          <w:numId w:val="408"/>
        </w:num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Evaluări de laborator – hemoleucogramă, biochimie la inițierea tratamentului – medicul curant va aprecia setul de investigaţii biologice necesare şi periodicitatea acestora;</w:t>
      </w:r>
    </w:p>
    <w:p w14:paraId="0BC2F1BB" w14:textId="6303D586" w:rsidR="007B28C4" w:rsidRPr="001A1D17" w:rsidRDefault="007B28C4" w:rsidP="001A1D17">
      <w:pPr>
        <w:numPr>
          <w:ilvl w:val="0"/>
          <w:numId w:val="408"/>
        </w:num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Alte evaluări funcţionale sau consulturi interdisciplinare în funcţie de necesităţi – medicul curant va aprecia ce investigaţii complementare sunt necesare.</w:t>
      </w:r>
    </w:p>
    <w:p w14:paraId="50C041C3" w14:textId="77777777" w:rsidR="007B28C4" w:rsidRPr="001A1D17" w:rsidRDefault="007B28C4" w:rsidP="001A1D17">
      <w:pPr>
        <w:autoSpaceDE w:val="0"/>
        <w:autoSpaceDN w:val="0"/>
        <w:adjustRightInd w:val="0"/>
        <w:spacing w:after="0" w:line="240" w:lineRule="auto"/>
        <w:jc w:val="both"/>
        <w:rPr>
          <w:rFonts w:ascii="Times New Roman" w:eastAsia="Calibri" w:hAnsi="Times New Roman" w:cs="Times New Roman"/>
          <w:b/>
          <w:bCs/>
          <w:sz w:val="24"/>
          <w:szCs w:val="24"/>
        </w:rPr>
      </w:pPr>
    </w:p>
    <w:p w14:paraId="1F1E49BF" w14:textId="267988E4" w:rsidR="00267182" w:rsidRPr="001A1D17" w:rsidRDefault="007B28C4" w:rsidP="001A1D17">
      <w:pPr>
        <w:autoSpaceDE w:val="0"/>
        <w:autoSpaceDN w:val="0"/>
        <w:adjustRightInd w:val="0"/>
        <w:spacing w:after="0" w:line="240" w:lineRule="auto"/>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t>V</w:t>
      </w:r>
      <w:r w:rsidR="00267182" w:rsidRPr="001A1D17">
        <w:rPr>
          <w:rFonts w:ascii="Times New Roman" w:eastAsia="Calibri" w:hAnsi="Times New Roman" w:cs="Times New Roman"/>
          <w:b/>
          <w:bCs/>
          <w:sz w:val="24"/>
          <w:szCs w:val="24"/>
        </w:rPr>
        <w:t>. Întreruperea definitivă/temporară a tratamentului</w:t>
      </w:r>
    </w:p>
    <w:p w14:paraId="67FFD6BD" w14:textId="77777777" w:rsidR="00267182" w:rsidRPr="001A1D17" w:rsidRDefault="00267182" w:rsidP="001A1D17">
      <w:pPr>
        <w:numPr>
          <w:ilvl w:val="0"/>
          <w:numId w:val="410"/>
        </w:num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la progresia bolii, răspunsul terapeutic se va evalua conform practicii curente;</w:t>
      </w:r>
    </w:p>
    <w:p w14:paraId="5CDDECE5" w14:textId="77777777" w:rsidR="00267182" w:rsidRPr="001A1D17" w:rsidRDefault="00267182" w:rsidP="001A1D17">
      <w:pPr>
        <w:numPr>
          <w:ilvl w:val="0"/>
          <w:numId w:val="410"/>
        </w:num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sarcina/alăptare;</w:t>
      </w:r>
    </w:p>
    <w:p w14:paraId="48D5FE08" w14:textId="77777777" w:rsidR="00267182" w:rsidRPr="001A1D17" w:rsidRDefault="00267182" w:rsidP="001A1D17">
      <w:pPr>
        <w:numPr>
          <w:ilvl w:val="0"/>
          <w:numId w:val="410"/>
        </w:num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decizia/decesul pacientului.</w:t>
      </w:r>
    </w:p>
    <w:p w14:paraId="547F67E0" w14:textId="77777777" w:rsidR="00267182" w:rsidRPr="001A1D17" w:rsidRDefault="00267182" w:rsidP="001A1D17">
      <w:pPr>
        <w:autoSpaceDE w:val="0"/>
        <w:autoSpaceDN w:val="0"/>
        <w:adjustRightInd w:val="0"/>
        <w:spacing w:after="0" w:line="240" w:lineRule="auto"/>
        <w:jc w:val="both"/>
        <w:rPr>
          <w:rFonts w:ascii="Times New Roman" w:eastAsia="Calibri" w:hAnsi="Times New Roman" w:cs="Times New Roman"/>
          <w:sz w:val="24"/>
          <w:szCs w:val="24"/>
        </w:rPr>
      </w:pPr>
    </w:p>
    <w:p w14:paraId="5B300DB3" w14:textId="524C19FA" w:rsidR="008B455A" w:rsidRPr="001A1D17" w:rsidRDefault="007B28C4" w:rsidP="001A1D17">
      <w:pPr>
        <w:autoSpaceDE w:val="0"/>
        <w:autoSpaceDN w:val="0"/>
        <w:adjustRightInd w:val="0"/>
        <w:spacing w:after="0" w:line="240" w:lineRule="auto"/>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t>VI</w:t>
      </w:r>
      <w:r w:rsidR="00267182" w:rsidRPr="001A1D17">
        <w:rPr>
          <w:rFonts w:ascii="Times New Roman" w:eastAsia="Calibri" w:hAnsi="Times New Roman" w:cs="Times New Roman"/>
          <w:b/>
          <w:bCs/>
          <w:sz w:val="24"/>
          <w:szCs w:val="24"/>
        </w:rPr>
        <w:t xml:space="preserve">. Prescriptori: </w:t>
      </w:r>
      <w:r w:rsidR="00267182" w:rsidRPr="001A1D17">
        <w:rPr>
          <w:rFonts w:ascii="Times New Roman" w:eastAsia="Calibri" w:hAnsi="Times New Roman" w:cs="Times New Roman"/>
          <w:sz w:val="24"/>
          <w:szCs w:val="24"/>
        </w:rPr>
        <w:t>medicii din specialitatea oncologie medicală.</w:t>
      </w:r>
      <w:r w:rsidRPr="001A1D17">
        <w:rPr>
          <w:rFonts w:ascii="Times New Roman" w:eastAsia="Calibri" w:hAnsi="Times New Roman" w:cs="Times New Roman"/>
          <w:sz w:val="24"/>
          <w:szCs w:val="24"/>
        </w:rPr>
        <w:t>”</w:t>
      </w:r>
    </w:p>
    <w:p w14:paraId="758434C7" w14:textId="150C7EA4" w:rsidR="00BB3C88" w:rsidRPr="00F640DC" w:rsidRDefault="00BB3C88" w:rsidP="00E86000">
      <w:pPr>
        <w:pStyle w:val="ListParagraph"/>
        <w:numPr>
          <w:ilvl w:val="0"/>
          <w:numId w:val="9"/>
        </w:numPr>
        <w:tabs>
          <w:tab w:val="left" w:pos="426"/>
        </w:tabs>
        <w:jc w:val="both"/>
        <w:rPr>
          <w:rFonts w:eastAsia="Arial"/>
          <w:b/>
          <w:bCs/>
          <w:color w:val="auto"/>
        </w:rPr>
      </w:pPr>
      <w:r w:rsidRPr="00F640DC">
        <w:rPr>
          <w:rFonts w:eastAsia="Arial"/>
          <w:b/>
          <w:bCs/>
          <w:color w:val="auto"/>
        </w:rPr>
        <w:lastRenderedPageBreak/>
        <w:t>La anexa nr. 1, după protocolul terapeutic c</w:t>
      </w:r>
      <w:r w:rsidR="00081C83" w:rsidRPr="00F640DC">
        <w:rPr>
          <w:rFonts w:eastAsia="Arial"/>
          <w:b/>
          <w:bCs/>
          <w:color w:val="auto"/>
        </w:rPr>
        <w:t>orespunzător poziției cu nr. 370</w:t>
      </w:r>
      <w:r w:rsidRPr="00F640DC">
        <w:rPr>
          <w:rFonts w:eastAsia="Arial"/>
          <w:b/>
          <w:bCs/>
          <w:color w:val="auto"/>
        </w:rPr>
        <w:t xml:space="preserve"> se introduce protocolul terapeutic corespunzător poziției</w:t>
      </w:r>
      <w:r w:rsidR="00081C83" w:rsidRPr="00F640DC">
        <w:rPr>
          <w:rFonts w:eastAsia="Arial"/>
          <w:b/>
          <w:bCs/>
          <w:color w:val="auto"/>
        </w:rPr>
        <w:t xml:space="preserve"> nr. 371</w:t>
      </w:r>
      <w:r w:rsidRPr="00F640DC">
        <w:rPr>
          <w:rFonts w:eastAsia="Arial"/>
          <w:b/>
          <w:bCs/>
          <w:color w:val="auto"/>
        </w:rPr>
        <w:t xml:space="preserve"> cod (L04AB04-HS): DCI ADALIMUMABUM cu următorul cuprins: </w:t>
      </w:r>
    </w:p>
    <w:p w14:paraId="6BE9AEB3" w14:textId="77777777" w:rsidR="00BB3C88" w:rsidRPr="00F640DC" w:rsidRDefault="00BB3C88" w:rsidP="001A1D17">
      <w:pPr>
        <w:tabs>
          <w:tab w:val="left" w:pos="426"/>
        </w:tabs>
        <w:jc w:val="both"/>
        <w:rPr>
          <w:rFonts w:ascii="Times New Roman" w:eastAsia="Arial" w:hAnsi="Times New Roman" w:cs="Times New Roman"/>
          <w:b/>
          <w:bCs/>
          <w:sz w:val="24"/>
          <w:szCs w:val="24"/>
        </w:rPr>
      </w:pPr>
    </w:p>
    <w:p w14:paraId="7EE00554" w14:textId="43F28CFF" w:rsidR="00BB3C88" w:rsidRPr="00F640DC" w:rsidRDefault="00BB3C88" w:rsidP="001A1D17">
      <w:pPr>
        <w:tabs>
          <w:tab w:val="left" w:pos="426"/>
        </w:tabs>
        <w:jc w:val="both"/>
        <w:rPr>
          <w:rFonts w:ascii="Times New Roman" w:eastAsia="Arial" w:hAnsi="Times New Roman" w:cs="Times New Roman"/>
          <w:b/>
          <w:bCs/>
          <w:sz w:val="24"/>
          <w:szCs w:val="24"/>
          <w:lang w:val="pt-BR"/>
        </w:rPr>
      </w:pPr>
      <w:r w:rsidRPr="00F640DC">
        <w:rPr>
          <w:rFonts w:ascii="Times New Roman" w:eastAsia="Arial" w:hAnsi="Times New Roman" w:cs="Times New Roman"/>
          <w:b/>
          <w:bCs/>
          <w:sz w:val="24"/>
          <w:szCs w:val="24"/>
          <w:lang w:val="pt-BR"/>
        </w:rPr>
        <w:t xml:space="preserve">”Protocol terapeutic corespunzător poziţiei nr. </w:t>
      </w:r>
      <w:r w:rsidR="00081C83" w:rsidRPr="00F640DC">
        <w:rPr>
          <w:rFonts w:ascii="Times New Roman" w:eastAsia="Arial" w:hAnsi="Times New Roman" w:cs="Times New Roman"/>
          <w:b/>
          <w:bCs/>
          <w:sz w:val="24"/>
          <w:szCs w:val="24"/>
          <w:lang w:val="pt-BR"/>
        </w:rPr>
        <w:t>371</w:t>
      </w:r>
      <w:r w:rsidRPr="00F640DC">
        <w:rPr>
          <w:rFonts w:ascii="Times New Roman" w:eastAsia="Arial" w:hAnsi="Times New Roman" w:cs="Times New Roman"/>
          <w:b/>
          <w:bCs/>
          <w:sz w:val="24"/>
          <w:szCs w:val="24"/>
          <w:lang w:val="pt-BR"/>
        </w:rPr>
        <w:t xml:space="preserve"> cod (L04AB04): DCI ADALIMUMABUM</w:t>
      </w:r>
    </w:p>
    <w:p w14:paraId="0A02AA1C" w14:textId="77777777" w:rsidR="00365021" w:rsidRPr="001A1D17" w:rsidRDefault="00365021" w:rsidP="001A1D17">
      <w:pPr>
        <w:pBdr>
          <w:top w:val="nil"/>
          <w:left w:val="nil"/>
          <w:bottom w:val="nil"/>
          <w:right w:val="nil"/>
          <w:between w:val="nil"/>
          <w:bar w:val="nil"/>
        </w:pBdr>
        <w:spacing w:after="0" w:line="276" w:lineRule="auto"/>
        <w:jc w:val="both"/>
        <w:rPr>
          <w:rFonts w:ascii="Times New Roman" w:eastAsia="Arial Unicode MS" w:hAnsi="Times New Roman" w:cs="Times New Roman"/>
          <w:b/>
          <w:sz w:val="24"/>
          <w:szCs w:val="24"/>
          <w:u w:color="000000"/>
          <w:bdr w:val="nil"/>
          <w:lang w:val="it-IT"/>
        </w:rPr>
      </w:pPr>
    </w:p>
    <w:p w14:paraId="008C8C63" w14:textId="2AF259AE" w:rsidR="00081C83" w:rsidRPr="001A1D17" w:rsidRDefault="00081C83" w:rsidP="001A1D17">
      <w:pPr>
        <w:autoSpaceDE w:val="0"/>
        <w:autoSpaceDN w:val="0"/>
        <w:adjustRightInd w:val="0"/>
        <w:jc w:val="both"/>
        <w:rPr>
          <w:rFonts w:ascii="Times New Roman" w:hAnsi="Times New Roman" w:cs="Times New Roman"/>
          <w:b/>
          <w:bCs/>
          <w:sz w:val="24"/>
          <w:szCs w:val="24"/>
        </w:rPr>
      </w:pPr>
      <w:r w:rsidRPr="001A1D17">
        <w:rPr>
          <w:rFonts w:ascii="Times New Roman" w:hAnsi="Times New Roman" w:cs="Times New Roman"/>
          <w:b/>
          <w:bCs/>
          <w:sz w:val="24"/>
          <w:szCs w:val="24"/>
        </w:rPr>
        <w:t>Introducere</w:t>
      </w:r>
    </w:p>
    <w:p w14:paraId="3D252E02" w14:textId="45A5B138" w:rsidR="00081C83" w:rsidRPr="001A1D17" w:rsidRDefault="00081C83" w:rsidP="001A1D17">
      <w:pPr>
        <w:autoSpaceDE w:val="0"/>
        <w:autoSpaceDN w:val="0"/>
        <w:adjustRightInd w:val="0"/>
        <w:spacing w:after="0"/>
        <w:jc w:val="both"/>
        <w:rPr>
          <w:rFonts w:ascii="Times New Roman" w:hAnsi="Times New Roman" w:cs="Times New Roman"/>
          <w:b/>
          <w:bCs/>
          <w:sz w:val="24"/>
          <w:szCs w:val="24"/>
          <w:u w:val="single"/>
          <w:lang w:val="x-none"/>
        </w:rPr>
      </w:pPr>
      <w:r w:rsidRPr="001A1D17">
        <w:rPr>
          <w:rFonts w:ascii="Times New Roman" w:eastAsia="Arial Unicode MS" w:hAnsi="Times New Roman" w:cs="Times New Roman"/>
          <w:b/>
          <w:bCs/>
          <w:sz w:val="24"/>
          <w:szCs w:val="24"/>
          <w:u w:color="000000"/>
          <w:bdr w:val="nil"/>
          <w:lang w:val="it-IT"/>
        </w:rPr>
        <w:t>Hidradenita Supurativă</w:t>
      </w:r>
      <w:r w:rsidRPr="001A1D17">
        <w:rPr>
          <w:rFonts w:ascii="Times New Roman" w:eastAsia="Arial Unicode MS" w:hAnsi="Times New Roman" w:cs="Times New Roman"/>
          <w:sz w:val="24"/>
          <w:szCs w:val="24"/>
          <w:u w:color="000000"/>
          <w:bdr w:val="nil"/>
          <w:lang w:val="it-IT"/>
        </w:rPr>
        <w:t xml:space="preserve"> (</w:t>
      </w:r>
      <w:r w:rsidRPr="001A1D17">
        <w:rPr>
          <w:rFonts w:ascii="Times New Roman" w:eastAsia="Arial Unicode MS" w:hAnsi="Times New Roman" w:cs="Times New Roman"/>
          <w:b/>
          <w:bCs/>
          <w:sz w:val="24"/>
          <w:szCs w:val="24"/>
          <w:u w:color="000000"/>
          <w:bdr w:val="nil"/>
          <w:lang w:val="it-IT"/>
        </w:rPr>
        <w:t>H.S.)</w:t>
      </w:r>
      <w:r w:rsidRPr="001A1D17">
        <w:rPr>
          <w:rFonts w:ascii="Times New Roman" w:eastAsia="Arial Unicode MS" w:hAnsi="Times New Roman" w:cs="Times New Roman"/>
          <w:sz w:val="24"/>
          <w:szCs w:val="24"/>
          <w:u w:color="000000"/>
          <w:bdr w:val="nil"/>
          <w:lang w:val="it-IT"/>
        </w:rPr>
        <w:t xml:space="preserve"> este o afectiune inflamatorie cronica, recurentă, invalidantă care poate debuta cel mai frecvent după pubertate. Se apreciaza prevalenta ca fiind aproximativ 1% cu o prevalență mai mare la femei decât la bărbați conform literaturii de specialitate. H.S. este o boală multifactoriala din care mentionam mecanisme genetice (predispozitia ereditara), factori imunologici dar și tulburări hormonale sau asocieri cu sindrom metabolic. In prezent se discuta despre probabilitatea de a exista endotipuri ale acestei afectiuni.</w:t>
      </w:r>
    </w:p>
    <w:p w14:paraId="5662D945" w14:textId="77777777" w:rsidR="00081C83" w:rsidRPr="001A1D17" w:rsidRDefault="00081C83" w:rsidP="001A1D17">
      <w:pPr>
        <w:autoSpaceDE w:val="0"/>
        <w:autoSpaceDN w:val="0"/>
        <w:adjustRightInd w:val="0"/>
        <w:spacing w:after="0"/>
        <w:jc w:val="both"/>
        <w:rPr>
          <w:rFonts w:ascii="Times New Roman" w:hAnsi="Times New Roman" w:cs="Times New Roman"/>
          <w:b/>
          <w:bCs/>
          <w:sz w:val="24"/>
          <w:szCs w:val="24"/>
          <w:lang w:val="x-none"/>
        </w:rPr>
      </w:pPr>
    </w:p>
    <w:p w14:paraId="4AE5E86F" w14:textId="07CF025F" w:rsidR="00081C83" w:rsidRPr="001A1D17" w:rsidRDefault="004D4CC5" w:rsidP="001A1D17">
      <w:pPr>
        <w:autoSpaceDE w:val="0"/>
        <w:autoSpaceDN w:val="0"/>
        <w:adjustRightInd w:val="0"/>
        <w:spacing w:after="0"/>
        <w:jc w:val="both"/>
        <w:rPr>
          <w:rFonts w:ascii="Times New Roman" w:hAnsi="Times New Roman" w:cs="Times New Roman"/>
          <w:b/>
          <w:bCs/>
          <w:sz w:val="24"/>
          <w:szCs w:val="24"/>
        </w:rPr>
      </w:pPr>
      <w:r w:rsidRPr="001A1D17">
        <w:rPr>
          <w:rFonts w:ascii="Times New Roman" w:hAnsi="Times New Roman" w:cs="Times New Roman"/>
          <w:b/>
          <w:bCs/>
          <w:sz w:val="24"/>
          <w:szCs w:val="24"/>
        </w:rPr>
        <w:t>1. Indicația terapeutică</w:t>
      </w:r>
    </w:p>
    <w:p w14:paraId="1298FDD8" w14:textId="1A3D512A" w:rsidR="00081C83" w:rsidRPr="001A1D17" w:rsidRDefault="00081C83" w:rsidP="001A1D17">
      <w:pPr>
        <w:autoSpaceDE w:val="0"/>
        <w:autoSpaceDN w:val="0"/>
        <w:adjustRightInd w:val="0"/>
        <w:spacing w:after="0"/>
        <w:jc w:val="both"/>
        <w:rPr>
          <w:rFonts w:ascii="Times New Roman" w:hAnsi="Times New Roman" w:cs="Times New Roman"/>
          <w:bCs/>
          <w:iCs/>
          <w:sz w:val="24"/>
          <w:szCs w:val="24"/>
          <w:lang w:val="x-none"/>
        </w:rPr>
      </w:pPr>
      <w:r w:rsidRPr="001A1D17">
        <w:rPr>
          <w:rFonts w:ascii="Times New Roman" w:hAnsi="Times New Roman" w:cs="Times New Roman"/>
          <w:bCs/>
          <w:sz w:val="24"/>
          <w:szCs w:val="24"/>
        </w:rPr>
        <w:t>T</w:t>
      </w:r>
      <w:r w:rsidRPr="001A1D17">
        <w:rPr>
          <w:rFonts w:ascii="Times New Roman" w:hAnsi="Times New Roman" w:cs="Times New Roman"/>
          <w:bCs/>
          <w:sz w:val="24"/>
          <w:szCs w:val="24"/>
          <w:lang w:val="x-none"/>
        </w:rPr>
        <w:t>ratamentul Hidradenitei Supurative active, moderate până la severă la pacienții adulți și adolescenți de la vârsta de 12 ani care nu au răspuns corespunzător la tratamentul sistemic convențional</w:t>
      </w:r>
    </w:p>
    <w:p w14:paraId="7A852D04" w14:textId="110B1918" w:rsidR="00081C83" w:rsidRPr="001A1D17" w:rsidRDefault="00081C83"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p>
    <w:p w14:paraId="621CDF79" w14:textId="141A9C5C" w:rsidR="00081C83" w:rsidRPr="001A1D17" w:rsidRDefault="00081C83"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b/>
          <w:bCs/>
          <w:sz w:val="24"/>
          <w:szCs w:val="24"/>
          <w:u w:color="000000"/>
          <w:bdr w:val="nil"/>
          <w:lang w:val="it-IT"/>
        </w:rPr>
        <w:t>Scoruri si Clasificare</w:t>
      </w:r>
    </w:p>
    <w:p w14:paraId="08B609E4" w14:textId="77777777" w:rsidR="00081C83" w:rsidRPr="001A1D17" w:rsidRDefault="00081C83"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Clasificarea H.S. este încă un subiect de dezbatere deoarece sunt dezvoltate mai multe scoruri de severitate. Amintim stadializarea Hurley, Hidradenitis Suppurativa Clinical Response (HiSCR), Hidradenitis Suppurativa Severity Index (HSSI), modified Hidradenitis Suppurativa Score (mHS), International Hidradenitis Suppurativa Severity Score System (IHS4) etc. Cu toate acestea, cel puțin pentru clasificarea inițială într-un grad de severitate, cea mai utilizată este clasificarea Hurley cu cele trei stadii de severitate. Se recomandă, în vederea evaluării succesului sau eșecului terapeutic menționarea valorilor inițiale și a scorurilor HiSCR și IHS4.</w:t>
      </w:r>
    </w:p>
    <w:p w14:paraId="75FFE9D8" w14:textId="77777777" w:rsidR="00081C83" w:rsidRPr="001A1D17" w:rsidRDefault="00081C83" w:rsidP="001A1D17">
      <w:pPr>
        <w:pBdr>
          <w:top w:val="nil"/>
          <w:left w:val="nil"/>
          <w:bottom w:val="nil"/>
          <w:right w:val="nil"/>
          <w:between w:val="nil"/>
          <w:bar w:val="nil"/>
        </w:pBdr>
        <w:spacing w:after="0"/>
        <w:jc w:val="both"/>
        <w:rPr>
          <w:rFonts w:ascii="Times New Roman" w:eastAsia="Arial Unicode MS" w:hAnsi="Times New Roman" w:cs="Times New Roman"/>
          <w:sz w:val="24"/>
          <w:szCs w:val="24"/>
          <w:u w:color="000000"/>
          <w:bdr w:val="nil"/>
          <w:lang w:val="it-IT"/>
        </w:rPr>
      </w:pPr>
    </w:p>
    <w:p w14:paraId="4AA616A4" w14:textId="77777777" w:rsidR="00081C83" w:rsidRPr="001A1D17" w:rsidRDefault="00081C83" w:rsidP="001A1D17">
      <w:pPr>
        <w:pBdr>
          <w:top w:val="nil"/>
          <w:left w:val="nil"/>
          <w:bottom w:val="nil"/>
          <w:right w:val="nil"/>
          <w:between w:val="nil"/>
          <w:bar w:val="nil"/>
        </w:pBdr>
        <w:spacing w:after="0"/>
        <w:jc w:val="both"/>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Clasificarea Hurley:</w:t>
      </w:r>
    </w:p>
    <w:p w14:paraId="60BF6EDD" w14:textId="70033B5D" w:rsidR="00081C83" w:rsidRPr="001A1D17" w:rsidRDefault="00BF598E" w:rsidP="001A1D17">
      <w:pPr>
        <w:numPr>
          <w:ilvl w:val="0"/>
          <w:numId w:val="411"/>
        </w:num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eastAsia="ro-RO"/>
        </w:rPr>
      </w:pPr>
      <w:r w:rsidRPr="001A1D17">
        <w:rPr>
          <w:rFonts w:ascii="Times New Roman" w:eastAsia="Arial Unicode MS" w:hAnsi="Times New Roman" w:cs="Times New Roman"/>
          <w:sz w:val="24"/>
          <w:szCs w:val="24"/>
          <w:u w:color="000000"/>
          <w:bdr w:val="nil"/>
          <w:lang w:val="it-IT" w:eastAsia="ro-RO"/>
        </w:rPr>
        <w:t>Stadiul I -</w:t>
      </w:r>
      <w:r w:rsidR="00081C83" w:rsidRPr="001A1D17">
        <w:rPr>
          <w:rFonts w:ascii="Times New Roman" w:eastAsia="Arial Unicode MS" w:hAnsi="Times New Roman" w:cs="Times New Roman"/>
          <w:sz w:val="24"/>
          <w:szCs w:val="24"/>
          <w:u w:color="000000"/>
          <w:bdr w:val="nil"/>
          <w:lang w:val="it-IT" w:eastAsia="ro-RO"/>
        </w:rPr>
        <w:t xml:space="preserve"> noduli inflamatori, abcese unice sau multiple, fără traiecte sinuoase (fistulizare) și fără cicatrice</w:t>
      </w:r>
    </w:p>
    <w:p w14:paraId="2B0CF398" w14:textId="77777777" w:rsidR="00081C83" w:rsidRPr="001A1D17" w:rsidRDefault="00081C83" w:rsidP="001A1D17">
      <w:pPr>
        <w:spacing w:after="0" w:line="0" w:lineRule="auto"/>
        <w:jc w:val="both"/>
        <w:rPr>
          <w:rFonts w:ascii="Times New Roman" w:eastAsia="Times New Roman" w:hAnsi="Times New Roman" w:cs="Times New Roman"/>
          <w:sz w:val="24"/>
          <w:szCs w:val="24"/>
          <w:lang w:val="ro-MD" w:eastAsia="ro-MD"/>
        </w:rPr>
      </w:pPr>
      <w:r w:rsidRPr="001A1D17">
        <w:rPr>
          <w:rFonts w:ascii="Times New Roman" w:eastAsia="Arial Unicode MS" w:hAnsi="Times New Roman" w:cs="Times New Roman"/>
          <w:sz w:val="24"/>
          <w:szCs w:val="24"/>
          <w:u w:color="000000"/>
          <w:bdr w:val="nil"/>
          <w:lang w:val="it-IT" w:eastAsia="ro-RO"/>
        </w:rPr>
        <w:t xml:space="preserve">Stadiul II - </w:t>
      </w:r>
      <w:r w:rsidRPr="001A1D17">
        <w:rPr>
          <w:rFonts w:ascii="Times New Roman" w:eastAsia="Times New Roman" w:hAnsi="Times New Roman" w:cs="Times New Roman"/>
          <w:sz w:val="24"/>
          <w:szCs w:val="24"/>
          <w:lang w:val="ro-MD" w:eastAsia="ro-MD"/>
        </w:rPr>
        <w:t xml:space="preserve"> abcese recurente cu traiecte sinuoase unice </w:t>
      </w:r>
    </w:p>
    <w:p w14:paraId="2AE9E9DC" w14:textId="77777777" w:rsidR="00081C83" w:rsidRPr="001A1D17" w:rsidRDefault="00081C83" w:rsidP="001A1D17">
      <w:pPr>
        <w:spacing w:after="0" w:line="0" w:lineRule="auto"/>
        <w:jc w:val="both"/>
        <w:rPr>
          <w:rFonts w:ascii="Times New Roman" w:eastAsia="Times New Roman" w:hAnsi="Times New Roman" w:cs="Times New Roman"/>
          <w:sz w:val="24"/>
          <w:szCs w:val="24"/>
          <w:lang w:val="ro-MD" w:eastAsia="ro-MD"/>
        </w:rPr>
      </w:pPr>
      <w:r w:rsidRPr="001A1D17">
        <w:rPr>
          <w:rFonts w:ascii="Times New Roman" w:eastAsia="Times New Roman" w:hAnsi="Times New Roman" w:cs="Times New Roman"/>
          <w:sz w:val="24"/>
          <w:szCs w:val="24"/>
          <w:lang w:val="ro-MD" w:eastAsia="ro-MD"/>
        </w:rPr>
        <w:t>sau multiple  i cicatriceș  cu leziuni distan ate</w:t>
      </w:r>
    </w:p>
    <w:p w14:paraId="6ABD5604" w14:textId="77777777" w:rsidR="00081C83" w:rsidRPr="001A1D17" w:rsidRDefault="00081C83" w:rsidP="001A1D17">
      <w:pPr>
        <w:numPr>
          <w:ilvl w:val="0"/>
          <w:numId w:val="411"/>
        </w:numPr>
        <w:pBdr>
          <w:top w:val="nil"/>
          <w:left w:val="nil"/>
          <w:bottom w:val="nil"/>
          <w:right w:val="nil"/>
          <w:between w:val="nil"/>
          <w:bar w:val="nil"/>
        </w:pBdr>
        <w:spacing w:after="0" w:line="0" w:lineRule="auto"/>
        <w:jc w:val="both"/>
        <w:rPr>
          <w:rFonts w:ascii="Times New Roman" w:eastAsia="Times New Roman" w:hAnsi="Times New Roman" w:cs="Times New Roman"/>
          <w:sz w:val="24"/>
          <w:szCs w:val="24"/>
          <w:u w:color="000000"/>
          <w:bdr w:val="nil"/>
          <w:lang w:val="ro-MD" w:eastAsia="ro-MD"/>
        </w:rPr>
      </w:pPr>
      <w:r w:rsidRPr="001A1D17">
        <w:rPr>
          <w:rFonts w:ascii="Times New Roman" w:eastAsia="Times New Roman" w:hAnsi="Times New Roman" w:cs="Times New Roman"/>
          <w:sz w:val="24"/>
          <w:szCs w:val="24"/>
          <w:u w:color="000000"/>
          <w:bdr w:val="nil"/>
          <w:lang w:val="ro-MD" w:eastAsia="ro-MD"/>
        </w:rPr>
        <w:t xml:space="preserve">abcese recurente cu traiecte sinuoase unice </w:t>
      </w:r>
    </w:p>
    <w:p w14:paraId="7C99C106" w14:textId="77777777" w:rsidR="00081C83" w:rsidRPr="001A1D17" w:rsidRDefault="00081C83" w:rsidP="001A1D17">
      <w:pPr>
        <w:numPr>
          <w:ilvl w:val="0"/>
          <w:numId w:val="411"/>
        </w:numPr>
        <w:pBdr>
          <w:top w:val="nil"/>
          <w:left w:val="nil"/>
          <w:bottom w:val="nil"/>
          <w:right w:val="nil"/>
          <w:between w:val="nil"/>
          <w:bar w:val="nil"/>
        </w:pBdr>
        <w:spacing w:after="0" w:line="0" w:lineRule="auto"/>
        <w:jc w:val="both"/>
        <w:rPr>
          <w:rFonts w:ascii="Times New Roman" w:eastAsia="Times New Roman" w:hAnsi="Times New Roman" w:cs="Times New Roman"/>
          <w:sz w:val="24"/>
          <w:szCs w:val="24"/>
          <w:u w:color="000000"/>
          <w:bdr w:val="nil"/>
          <w:lang w:val="ro-MD" w:eastAsia="ro-MD"/>
        </w:rPr>
      </w:pPr>
      <w:r w:rsidRPr="001A1D17">
        <w:rPr>
          <w:rFonts w:ascii="Times New Roman" w:eastAsia="Times New Roman" w:hAnsi="Times New Roman" w:cs="Times New Roman"/>
          <w:sz w:val="24"/>
          <w:szCs w:val="24"/>
          <w:u w:color="000000"/>
          <w:bdr w:val="nil"/>
          <w:lang w:val="ro-MD" w:eastAsia="ro-MD"/>
        </w:rPr>
        <w:t>sau multiple  i cicatriceș  cu leziuni distan ate</w:t>
      </w:r>
    </w:p>
    <w:p w14:paraId="318F00C3" w14:textId="4A6BE5AA" w:rsidR="00081C83" w:rsidRPr="001A1D17" w:rsidRDefault="00BF598E" w:rsidP="001A1D17">
      <w:pPr>
        <w:numPr>
          <w:ilvl w:val="0"/>
          <w:numId w:val="411"/>
        </w:num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eastAsia="ro-RO"/>
        </w:rPr>
      </w:pPr>
      <w:r w:rsidRPr="001A1D17">
        <w:rPr>
          <w:rFonts w:ascii="Times New Roman" w:hAnsi="Times New Roman" w:cs="Times New Roman"/>
          <w:sz w:val="24"/>
          <w:szCs w:val="24"/>
          <w:u w:color="000000"/>
          <w:bdr w:val="nil"/>
          <w:lang w:val="it-IT" w:eastAsia="ro-RO"/>
        </w:rPr>
        <w:t>Stadiul II -</w:t>
      </w:r>
      <w:r w:rsidR="00081C83" w:rsidRPr="001A1D17">
        <w:rPr>
          <w:rFonts w:ascii="Times New Roman" w:hAnsi="Times New Roman" w:cs="Times New Roman"/>
          <w:sz w:val="24"/>
          <w:szCs w:val="24"/>
          <w:u w:color="000000"/>
          <w:bdr w:val="nil"/>
          <w:lang w:val="it-IT" w:eastAsia="ro-RO"/>
        </w:rPr>
        <w:t xml:space="preserve"> abcese recurente cu traiecte sinuoase unice sau multiple (fistule) și cicatrice</w:t>
      </w:r>
    </w:p>
    <w:p w14:paraId="561CFCCC" w14:textId="19ED55F9" w:rsidR="00081C83" w:rsidRPr="001A1D17" w:rsidRDefault="00BF598E" w:rsidP="001A1D17">
      <w:pPr>
        <w:numPr>
          <w:ilvl w:val="0"/>
          <w:numId w:val="411"/>
        </w:num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eastAsia="ro-RO"/>
        </w:rPr>
      </w:pPr>
      <w:r w:rsidRPr="001A1D17">
        <w:rPr>
          <w:rFonts w:ascii="Times New Roman" w:eastAsia="Arial Unicode MS" w:hAnsi="Times New Roman" w:cs="Times New Roman"/>
          <w:sz w:val="24"/>
          <w:szCs w:val="24"/>
          <w:u w:color="000000"/>
          <w:bdr w:val="nil"/>
          <w:lang w:val="it-IT" w:eastAsia="ro-RO"/>
        </w:rPr>
        <w:t>Stadiul III -</w:t>
      </w:r>
      <w:r w:rsidR="00081C83" w:rsidRPr="001A1D17">
        <w:rPr>
          <w:rFonts w:ascii="Times New Roman" w:eastAsia="Arial Unicode MS" w:hAnsi="Times New Roman" w:cs="Times New Roman"/>
          <w:sz w:val="24"/>
          <w:szCs w:val="24"/>
          <w:u w:color="000000"/>
          <w:bdr w:val="nil"/>
          <w:lang w:val="it-IT" w:eastAsia="ro-RO"/>
        </w:rPr>
        <w:t xml:space="preserve"> afectare difuză sau aproape difuză, cu cicatrici extinse, numeroase fistule și abcese interconectate</w:t>
      </w:r>
    </w:p>
    <w:p w14:paraId="311B14A6" w14:textId="77777777" w:rsidR="00081C83" w:rsidRPr="001A1D17" w:rsidRDefault="00081C83" w:rsidP="001A1D17">
      <w:pPr>
        <w:pBdr>
          <w:top w:val="nil"/>
          <w:left w:val="nil"/>
          <w:bottom w:val="nil"/>
          <w:right w:val="nil"/>
          <w:between w:val="nil"/>
          <w:bar w:val="nil"/>
        </w:pBdr>
        <w:spacing w:after="0"/>
        <w:jc w:val="both"/>
        <w:rPr>
          <w:rFonts w:ascii="Times New Roman" w:eastAsia="Arial Unicode MS" w:hAnsi="Times New Roman" w:cs="Times New Roman"/>
          <w:sz w:val="24"/>
          <w:szCs w:val="24"/>
          <w:u w:color="000000"/>
          <w:bdr w:val="nil"/>
          <w:lang w:val="it-IT"/>
        </w:rPr>
      </w:pPr>
    </w:p>
    <w:p w14:paraId="76F3E56A" w14:textId="77777777" w:rsidR="00081C83" w:rsidRPr="001A1D17" w:rsidRDefault="00081C83"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Pentru evaluarea pacienților se folosesc și elemente referitoare la calitatea vieții pacientului (scorul DLQI - Anexa 1) și se apreciază răspunsul terapeutic.  Se considera afectiune severa la un scor mai mare sau egal cu 10.</w:t>
      </w:r>
    </w:p>
    <w:p w14:paraId="670B928D" w14:textId="77777777" w:rsidR="00BF598E" w:rsidRPr="001A1D17" w:rsidRDefault="00BF598E" w:rsidP="001A1D17">
      <w:pPr>
        <w:pBdr>
          <w:top w:val="nil"/>
          <w:left w:val="nil"/>
          <w:bottom w:val="nil"/>
          <w:right w:val="nil"/>
          <w:between w:val="nil"/>
          <w:bar w:val="nil"/>
        </w:pBdr>
        <w:spacing w:after="0"/>
        <w:jc w:val="both"/>
        <w:rPr>
          <w:rFonts w:ascii="Times New Roman" w:eastAsia="Arial Unicode MS" w:hAnsi="Times New Roman" w:cs="Times New Roman"/>
          <w:b/>
          <w:sz w:val="24"/>
          <w:szCs w:val="24"/>
          <w:u w:color="000000"/>
          <w:bdr w:val="nil"/>
          <w:lang w:val="it-IT"/>
        </w:rPr>
      </w:pPr>
    </w:p>
    <w:p w14:paraId="00521058" w14:textId="77777777" w:rsidR="00BF598E" w:rsidRPr="001A1D17" w:rsidRDefault="00BF598E" w:rsidP="001A1D17">
      <w:pPr>
        <w:spacing w:after="0" w:line="240" w:lineRule="auto"/>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t>II. Criterii pentru includerea unui pacient în tratament</w:t>
      </w:r>
    </w:p>
    <w:p w14:paraId="6749A44F" w14:textId="77777777" w:rsidR="00BF598E" w:rsidRPr="001A1D17" w:rsidRDefault="00BF598E" w:rsidP="001A1D17">
      <w:pPr>
        <w:spacing w:after="0" w:line="240" w:lineRule="auto"/>
        <w:jc w:val="both"/>
        <w:rPr>
          <w:rFonts w:ascii="Times New Roman" w:eastAsia="Calibri" w:hAnsi="Times New Roman" w:cs="Times New Roman"/>
          <w:b/>
          <w:bCs/>
          <w:sz w:val="24"/>
          <w:szCs w:val="24"/>
        </w:rPr>
      </w:pPr>
    </w:p>
    <w:p w14:paraId="0A8A8D6D" w14:textId="6FF8D794" w:rsidR="00BF598E" w:rsidRPr="001A1D17" w:rsidRDefault="00BF598E" w:rsidP="001A1D17">
      <w:pPr>
        <w:pBdr>
          <w:top w:val="nil"/>
          <w:left w:val="nil"/>
          <w:bottom w:val="nil"/>
          <w:right w:val="nil"/>
          <w:between w:val="nil"/>
          <w:bar w:val="nil"/>
        </w:pBdr>
        <w:spacing w:after="0"/>
        <w:jc w:val="both"/>
        <w:rPr>
          <w:rFonts w:ascii="Times New Roman" w:hAnsi="Times New Roman" w:cs="Times New Roman"/>
          <w:sz w:val="24"/>
          <w:szCs w:val="24"/>
          <w:u w:val="single" w:color="000000"/>
          <w:bdr w:val="nil"/>
          <w:lang w:val="it-IT"/>
        </w:rPr>
      </w:pPr>
      <w:r w:rsidRPr="001A1D17">
        <w:rPr>
          <w:rFonts w:ascii="Times New Roman" w:eastAsia="Arial Unicode MS" w:hAnsi="Times New Roman" w:cs="Times New Roman"/>
          <w:b/>
          <w:sz w:val="24"/>
          <w:szCs w:val="24"/>
          <w:u w:color="000000"/>
          <w:bdr w:val="nil"/>
          <w:lang w:val="it-IT"/>
        </w:rPr>
        <w:t xml:space="preserve">1. </w:t>
      </w:r>
      <w:r w:rsidRPr="001A1D17">
        <w:rPr>
          <w:rFonts w:ascii="Times New Roman" w:eastAsia="Arial Unicode MS" w:hAnsi="Times New Roman" w:cs="Times New Roman"/>
          <w:b/>
          <w:bCs/>
          <w:sz w:val="24"/>
          <w:szCs w:val="24"/>
          <w:u w:color="000000"/>
          <w:bdr w:val="nil"/>
          <w:lang w:val="it-IT"/>
        </w:rPr>
        <w:t>Criterii de includere in tratamentul cu agenti biologici pentru pacienții adulți</w:t>
      </w:r>
      <w:r w:rsidRPr="001A1D17">
        <w:rPr>
          <w:rFonts w:ascii="Times New Roman" w:eastAsia="Arial Unicode MS" w:hAnsi="Times New Roman" w:cs="Times New Roman"/>
          <w:sz w:val="24"/>
          <w:szCs w:val="24"/>
          <w:u w:color="000000"/>
          <w:bdr w:val="nil"/>
          <w:lang w:val="it-IT"/>
        </w:rPr>
        <w:t xml:space="preserve">  (</w:t>
      </w:r>
      <w:r w:rsidRPr="001A1D17">
        <w:rPr>
          <w:rFonts w:ascii="Times New Roman" w:eastAsia="Arial Unicode MS" w:hAnsi="Times New Roman" w:cs="Times New Roman"/>
          <w:b/>
          <w:bCs/>
          <w:sz w:val="24"/>
          <w:szCs w:val="24"/>
          <w:u w:color="000000"/>
          <w:bdr w:val="nil"/>
          <w:lang w:val="it-IT"/>
        </w:rPr>
        <w:t>peste 18 ani</w:t>
      </w:r>
      <w:r w:rsidRPr="001A1D17">
        <w:rPr>
          <w:rFonts w:ascii="Times New Roman" w:eastAsia="Arial Unicode MS" w:hAnsi="Times New Roman" w:cs="Times New Roman"/>
          <w:sz w:val="24"/>
          <w:szCs w:val="24"/>
          <w:bdr w:val="nil"/>
          <w:lang w:val="it-IT"/>
        </w:rPr>
        <w:t>):</w:t>
      </w:r>
    </w:p>
    <w:p w14:paraId="0885DC8F" w14:textId="77777777" w:rsidR="00BF598E" w:rsidRPr="001A1D17" w:rsidRDefault="00BF598E" w:rsidP="001A1D17">
      <w:pPr>
        <w:numPr>
          <w:ilvl w:val="0"/>
          <w:numId w:val="108"/>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bookmarkStart w:id="22" w:name="_Hlk162799988"/>
      <w:r w:rsidRPr="001A1D17">
        <w:rPr>
          <w:rFonts w:ascii="Times New Roman" w:eastAsia="Arial Unicode MS" w:hAnsi="Times New Roman" w:cs="Times New Roman"/>
          <w:sz w:val="24"/>
          <w:szCs w:val="24"/>
          <w:u w:color="000000"/>
          <w:bdr w:val="nil"/>
          <w:lang w:val="it-IT"/>
        </w:rPr>
        <w:t>pacientul suferă de hidradenita supurativă forma moderat-severa  (Hurley II) de peste 6 luni</w:t>
      </w:r>
    </w:p>
    <w:bookmarkEnd w:id="22"/>
    <w:p w14:paraId="126B1A04" w14:textId="77777777" w:rsidR="00BF598E" w:rsidRPr="001A1D17" w:rsidRDefault="00BF598E" w:rsidP="001A1D17">
      <w:pPr>
        <w:pBdr>
          <w:top w:val="nil"/>
          <w:left w:val="nil"/>
          <w:bottom w:val="nil"/>
          <w:right w:val="nil"/>
          <w:between w:val="nil"/>
          <w:bar w:val="nil"/>
        </w:pBdr>
        <w:spacing w:after="0"/>
        <w:jc w:val="both"/>
        <w:rPr>
          <w:rFonts w:ascii="Times New Roman" w:hAnsi="Times New Roman" w:cs="Times New Roman"/>
          <w:b/>
          <w:bCs/>
          <w:sz w:val="24"/>
          <w:szCs w:val="24"/>
          <w:u w:color="000000"/>
          <w:bdr w:val="nil"/>
          <w:lang w:val="it-IT"/>
        </w:rPr>
      </w:pPr>
      <w:r w:rsidRPr="001A1D17">
        <w:rPr>
          <w:rFonts w:ascii="Times New Roman" w:eastAsia="Arial Unicode MS" w:hAnsi="Times New Roman" w:cs="Times New Roman"/>
          <w:b/>
          <w:bCs/>
          <w:sz w:val="24"/>
          <w:szCs w:val="24"/>
          <w:u w:color="000000"/>
          <w:bdr w:val="nil"/>
          <w:lang w:val="it-IT"/>
        </w:rPr>
        <w:t xml:space="preserve">      și</w:t>
      </w:r>
    </w:p>
    <w:p w14:paraId="31D1D8EC" w14:textId="77777777" w:rsidR="00BF598E" w:rsidRPr="001A1D17" w:rsidRDefault="00BF598E" w:rsidP="001A1D17">
      <w:pPr>
        <w:numPr>
          <w:ilvl w:val="0"/>
          <w:numId w:val="108"/>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rPr>
      </w:pPr>
      <w:r w:rsidRPr="001A1D17">
        <w:rPr>
          <w:rFonts w:ascii="Times New Roman" w:eastAsia="Arial Unicode MS" w:hAnsi="Times New Roman" w:cs="Times New Roman"/>
          <w:sz w:val="24"/>
          <w:szCs w:val="24"/>
          <w:u w:color="000000"/>
          <w:bdr w:val="nil"/>
        </w:rPr>
        <w:t xml:space="preserve">DLQI </w:t>
      </w:r>
      <w:r w:rsidRPr="001A1D17">
        <w:rPr>
          <w:rFonts w:ascii="Times New Roman" w:eastAsia="Arial Unicode MS" w:hAnsi="Times New Roman" w:cs="Times New Roman"/>
          <w:sz w:val="24"/>
          <w:szCs w:val="24"/>
          <w:u w:val="single" w:color="000000"/>
          <w:bdr w:val="nil"/>
        </w:rPr>
        <w:t>&gt;</w:t>
      </w:r>
      <w:r w:rsidRPr="001A1D17">
        <w:rPr>
          <w:rFonts w:ascii="Times New Roman" w:eastAsia="Arial Unicode MS" w:hAnsi="Times New Roman" w:cs="Times New Roman"/>
          <w:sz w:val="24"/>
          <w:szCs w:val="24"/>
          <w:u w:color="000000"/>
          <w:bdr w:val="nil"/>
          <w:lang w:val="it-IT"/>
        </w:rPr>
        <w:t xml:space="preserve"> </w:t>
      </w:r>
      <w:r w:rsidRPr="001A1D17">
        <w:rPr>
          <w:rFonts w:ascii="Times New Roman" w:eastAsia="Arial Unicode MS" w:hAnsi="Times New Roman" w:cs="Times New Roman"/>
          <w:sz w:val="24"/>
          <w:szCs w:val="24"/>
          <w:u w:val="single" w:color="000000"/>
          <w:bdr w:val="nil"/>
          <w:lang w:val="it-IT"/>
        </w:rPr>
        <w:t xml:space="preserve"> 10</w:t>
      </w:r>
    </w:p>
    <w:p w14:paraId="5A7B9948" w14:textId="77777777" w:rsidR="00BF598E" w:rsidRPr="001A1D17" w:rsidRDefault="00BF598E" w:rsidP="001A1D17">
      <w:pPr>
        <w:pBdr>
          <w:top w:val="nil"/>
          <w:left w:val="nil"/>
          <w:bottom w:val="nil"/>
          <w:right w:val="nil"/>
          <w:between w:val="nil"/>
          <w:bar w:val="nil"/>
        </w:pBdr>
        <w:spacing w:after="0"/>
        <w:jc w:val="both"/>
        <w:rPr>
          <w:rFonts w:ascii="Times New Roman" w:hAnsi="Times New Roman" w:cs="Times New Roman"/>
          <w:b/>
          <w:bCs/>
          <w:sz w:val="24"/>
          <w:szCs w:val="24"/>
          <w:u w:color="000000"/>
          <w:bdr w:val="nil"/>
          <w:lang w:val="it-IT"/>
        </w:rPr>
      </w:pPr>
      <w:r w:rsidRPr="001A1D17">
        <w:rPr>
          <w:rFonts w:ascii="Times New Roman" w:eastAsia="Arial Unicode MS" w:hAnsi="Times New Roman" w:cs="Times New Roman"/>
          <w:b/>
          <w:bCs/>
          <w:sz w:val="24"/>
          <w:szCs w:val="24"/>
          <w:u w:color="000000"/>
          <w:bdr w:val="nil"/>
          <w:lang w:val="it-IT"/>
        </w:rPr>
        <w:t xml:space="preserve">      și</w:t>
      </w:r>
    </w:p>
    <w:p w14:paraId="52B4428C" w14:textId="77777777" w:rsidR="00BF598E" w:rsidRPr="001A1D17" w:rsidRDefault="00BF598E" w:rsidP="001A1D17">
      <w:pPr>
        <w:numPr>
          <w:ilvl w:val="0"/>
          <w:numId w:val="108"/>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pacientul sa fie un candidat eligibil pentru terapie biologică</w:t>
      </w:r>
    </w:p>
    <w:p w14:paraId="6869DFDB" w14:textId="77777777" w:rsidR="00BF598E" w:rsidRPr="001A1D17" w:rsidRDefault="00BF598E" w:rsidP="001A1D17">
      <w:pPr>
        <w:pBdr>
          <w:top w:val="nil"/>
          <w:left w:val="nil"/>
          <w:bottom w:val="nil"/>
          <w:right w:val="nil"/>
          <w:between w:val="nil"/>
          <w:bar w:val="nil"/>
        </w:pBdr>
        <w:tabs>
          <w:tab w:val="left" w:pos="284"/>
          <w:tab w:val="left" w:pos="567"/>
        </w:tabs>
        <w:spacing w:after="0"/>
        <w:jc w:val="both"/>
        <w:rPr>
          <w:rFonts w:ascii="Times New Roman" w:hAnsi="Times New Roman" w:cs="Times New Roman"/>
          <w:b/>
          <w:bCs/>
          <w:sz w:val="24"/>
          <w:szCs w:val="24"/>
          <w:u w:color="000000"/>
          <w:bdr w:val="nil"/>
          <w:lang w:val="it-IT"/>
        </w:rPr>
      </w:pPr>
      <w:r w:rsidRPr="001A1D17">
        <w:rPr>
          <w:rFonts w:ascii="Times New Roman" w:eastAsia="Arial Unicode MS" w:hAnsi="Times New Roman" w:cs="Times New Roman"/>
          <w:b/>
          <w:bCs/>
          <w:sz w:val="24"/>
          <w:szCs w:val="24"/>
          <w:u w:color="000000"/>
          <w:bdr w:val="nil"/>
          <w:lang w:val="it-IT"/>
        </w:rPr>
        <w:t xml:space="preserve">      și</w:t>
      </w:r>
    </w:p>
    <w:p w14:paraId="40BDBD15" w14:textId="77777777" w:rsidR="00BF598E" w:rsidRPr="001A1D17" w:rsidRDefault="00BF598E" w:rsidP="001A1D17">
      <w:pPr>
        <w:numPr>
          <w:ilvl w:val="0"/>
          <w:numId w:val="108"/>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eșecul, intoleranț</w:t>
      </w:r>
      <w:r w:rsidRPr="001A1D17">
        <w:rPr>
          <w:rFonts w:ascii="Times New Roman" w:eastAsia="Arial Unicode MS" w:hAnsi="Times New Roman" w:cs="Times New Roman"/>
          <w:sz w:val="24"/>
          <w:szCs w:val="24"/>
          <w:u w:color="000000"/>
          <w:bdr w:val="nil"/>
          <w:lang w:val="fr-FR"/>
        </w:rPr>
        <w:t>a sau contraindica</w:t>
      </w:r>
      <w:r w:rsidRPr="001A1D17">
        <w:rPr>
          <w:rFonts w:ascii="Times New Roman" w:eastAsia="Arial Unicode MS" w:hAnsi="Times New Roman" w:cs="Times New Roman"/>
          <w:sz w:val="24"/>
          <w:szCs w:val="24"/>
          <w:u w:color="000000"/>
          <w:bdr w:val="nil"/>
          <w:lang w:val="it-IT"/>
        </w:rPr>
        <w:t>ția terapiei clasice sistemice dupa cum urmează: îndeplinirea a cel putin unul din următoarele criterii:</w:t>
      </w:r>
    </w:p>
    <w:p w14:paraId="4A0BB761" w14:textId="77777777" w:rsidR="00BF598E" w:rsidRPr="001A1D17" w:rsidRDefault="00BF598E" w:rsidP="001A1D17">
      <w:pPr>
        <w:numPr>
          <w:ilvl w:val="0"/>
          <w:numId w:val="109"/>
        </w:num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r w:rsidRPr="001A1D17">
        <w:rPr>
          <w:rFonts w:ascii="Times New Roman" w:eastAsia="Arial Unicode MS" w:hAnsi="Times New Roman" w:cs="Times New Roman"/>
          <w:sz w:val="24"/>
          <w:szCs w:val="24"/>
          <w:u w:color="000000"/>
          <w:bdr w:val="nil"/>
          <w:lang w:val="it-IT"/>
        </w:rPr>
        <w:lastRenderedPageBreak/>
        <w:t xml:space="preserve">a devenit ne-responsiv la terapiile clasice sistemice (răspuns clinic nesatisfăcător)  dupa cel putin 3 luni de la inițierea tratamentului </w:t>
      </w:r>
      <w:r w:rsidRPr="001A1D17">
        <w:rPr>
          <w:rFonts w:ascii="Times New Roman" w:eastAsia="Arial Unicode MS" w:hAnsi="Times New Roman" w:cs="Times New Roman"/>
          <w:b/>
          <w:bCs/>
          <w:sz w:val="24"/>
          <w:szCs w:val="24"/>
          <w:u w:color="000000"/>
          <w:bdr w:val="nil"/>
          <w:lang w:val="it-IT"/>
        </w:rPr>
        <w:t xml:space="preserve"> și</w:t>
      </w:r>
    </w:p>
    <w:p w14:paraId="3E86DB88" w14:textId="77777777" w:rsidR="00BF598E" w:rsidRPr="001A1D17" w:rsidRDefault="00BF598E" w:rsidP="001A1D17">
      <w:pPr>
        <w:numPr>
          <w:ilvl w:val="0"/>
          <w:numId w:val="412"/>
        </w:num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eastAsia="ro-RO"/>
        </w:rPr>
      </w:pPr>
      <w:r w:rsidRPr="001A1D17">
        <w:rPr>
          <w:rFonts w:ascii="Times New Roman" w:eastAsia="Arial Unicode MS" w:hAnsi="Times New Roman" w:cs="Times New Roman"/>
          <w:sz w:val="24"/>
          <w:szCs w:val="24"/>
          <w:u w:color="000000"/>
          <w:bdr w:val="nil"/>
          <w:lang w:val="it-IT" w:eastAsia="ro-RO"/>
        </w:rPr>
        <w:t>îmbunătațire a scorului DLQI cu mai putin de 5 puncte de scorul de la inițierea tratamentului, dupa cel putin  3 luni de tratament (efectiv în ultimele 12 luni) din care mentionam:</w:t>
      </w:r>
    </w:p>
    <w:p w14:paraId="56A0BB55" w14:textId="77777777" w:rsidR="00BF598E" w:rsidRPr="001A1D17" w:rsidRDefault="00BF598E" w:rsidP="001A1D17">
      <w:pPr>
        <w:numPr>
          <w:ilvl w:val="0"/>
          <w:numId w:val="110"/>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antibioterapie sistemică </w:t>
      </w:r>
    </w:p>
    <w:p w14:paraId="6F3F9E4B" w14:textId="77777777" w:rsidR="00BF598E" w:rsidRPr="001A1D17" w:rsidRDefault="00BF598E" w:rsidP="001A1D17">
      <w:pPr>
        <w:numPr>
          <w:ilvl w:val="0"/>
          <w:numId w:val="110"/>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pt-PT"/>
        </w:rPr>
      </w:pPr>
      <w:r w:rsidRPr="001A1D17">
        <w:rPr>
          <w:rFonts w:ascii="Times New Roman" w:eastAsia="Times New Roman" w:hAnsi="Times New Roman" w:cs="Times New Roman"/>
          <w:sz w:val="24"/>
          <w:szCs w:val="24"/>
          <w:lang w:val="en-US" w:eastAsia="ro-RO"/>
        </w:rPr>
        <w:t>retinoizi aromatici sistemici</w:t>
      </w:r>
      <w:r w:rsidRPr="001A1D17">
        <w:rPr>
          <w:rFonts w:ascii="Times New Roman" w:eastAsia="Arial Unicode MS" w:hAnsi="Times New Roman" w:cs="Times New Roman"/>
          <w:sz w:val="24"/>
          <w:szCs w:val="24"/>
          <w:u w:color="000000"/>
          <w:bdr w:val="nil"/>
          <w:lang w:val="it-IT"/>
        </w:rPr>
        <w:t xml:space="preserve"> </w:t>
      </w:r>
    </w:p>
    <w:p w14:paraId="76A88B18" w14:textId="77777777" w:rsidR="00BF598E" w:rsidRPr="001A1D17" w:rsidRDefault="00BF598E" w:rsidP="001A1D17">
      <w:pPr>
        <w:pBdr>
          <w:top w:val="nil"/>
          <w:left w:val="nil"/>
          <w:bottom w:val="nil"/>
          <w:right w:val="nil"/>
          <w:between w:val="nil"/>
          <w:bar w:val="nil"/>
        </w:pBdr>
        <w:spacing w:after="0"/>
        <w:jc w:val="both"/>
        <w:rPr>
          <w:rFonts w:ascii="Times New Roman" w:hAnsi="Times New Roman" w:cs="Times New Roman"/>
          <w:b/>
          <w:bCs/>
          <w:sz w:val="24"/>
          <w:szCs w:val="24"/>
          <w:u w:color="000000"/>
          <w:bdr w:val="nil"/>
          <w:lang w:val="it-IT"/>
        </w:rPr>
      </w:pPr>
      <w:r w:rsidRPr="001A1D17">
        <w:rPr>
          <w:rFonts w:ascii="Times New Roman" w:eastAsia="Arial Unicode MS" w:hAnsi="Times New Roman" w:cs="Times New Roman"/>
          <w:b/>
          <w:bCs/>
          <w:sz w:val="24"/>
          <w:szCs w:val="24"/>
          <w:u w:color="000000"/>
          <w:bdr w:val="nil"/>
          <w:lang w:val="it-IT"/>
        </w:rPr>
        <w:t xml:space="preserve">               sau</w:t>
      </w:r>
    </w:p>
    <w:p w14:paraId="3AED0EA1" w14:textId="77777777" w:rsidR="00BF598E" w:rsidRPr="001A1D17" w:rsidRDefault="00BF598E" w:rsidP="001A1D17">
      <w:pPr>
        <w:numPr>
          <w:ilvl w:val="0"/>
          <w:numId w:val="109"/>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a devenit intolerant sau are contraindicatii sau nu se pot administra terapiile clasice sistemice</w:t>
      </w:r>
    </w:p>
    <w:p w14:paraId="33571A85" w14:textId="77777777" w:rsidR="00BF598E" w:rsidRPr="001A1D17" w:rsidRDefault="00BF598E"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b/>
          <w:bCs/>
          <w:sz w:val="24"/>
          <w:szCs w:val="24"/>
          <w:u w:color="000000"/>
          <w:bdr w:val="nil"/>
          <w:lang w:val="it-IT"/>
        </w:rPr>
        <w:t xml:space="preserve">               sau</w:t>
      </w:r>
    </w:p>
    <w:p w14:paraId="2FA1269A" w14:textId="77777777" w:rsidR="00BF598E" w:rsidRPr="001A1D17" w:rsidRDefault="00BF598E" w:rsidP="001A1D17">
      <w:pPr>
        <w:numPr>
          <w:ilvl w:val="0"/>
          <w:numId w:val="109"/>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pacientul este la risc sa dezvolte toxicitate la terapiile clasice sistemice folosite (de exemplu depășirea dozei maxime recomandate), iar alte terapii alternative nu pot fi folosite</w:t>
      </w:r>
    </w:p>
    <w:p w14:paraId="5452A3F5" w14:textId="77777777" w:rsidR="00BF598E" w:rsidRPr="001A1D17" w:rsidRDefault="00BF598E" w:rsidP="001A1D17">
      <w:pPr>
        <w:pBdr>
          <w:top w:val="nil"/>
          <w:left w:val="nil"/>
          <w:bottom w:val="nil"/>
          <w:right w:val="nil"/>
          <w:between w:val="nil"/>
          <w:bar w:val="nil"/>
        </w:pBdr>
        <w:spacing w:after="0"/>
        <w:jc w:val="both"/>
        <w:rPr>
          <w:rFonts w:ascii="Times New Roman" w:hAnsi="Times New Roman" w:cs="Times New Roman"/>
          <w:b/>
          <w:bCs/>
          <w:sz w:val="24"/>
          <w:szCs w:val="24"/>
          <w:u w:color="000000"/>
          <w:bdr w:val="nil"/>
          <w:lang w:val="it-IT"/>
        </w:rPr>
      </w:pPr>
      <w:r w:rsidRPr="001A1D17">
        <w:rPr>
          <w:rFonts w:ascii="Times New Roman" w:eastAsia="Arial Unicode MS" w:hAnsi="Times New Roman" w:cs="Times New Roman"/>
          <w:b/>
          <w:bCs/>
          <w:sz w:val="24"/>
          <w:szCs w:val="24"/>
          <w:u w:color="000000"/>
          <w:bdr w:val="nil"/>
          <w:lang w:val="it-IT"/>
        </w:rPr>
        <w:t xml:space="preserve">               sau</w:t>
      </w:r>
    </w:p>
    <w:p w14:paraId="3824051B" w14:textId="5BBBF6BC" w:rsidR="006842B7" w:rsidRPr="006842B7" w:rsidRDefault="00BF598E" w:rsidP="006842B7">
      <w:pPr>
        <w:numPr>
          <w:ilvl w:val="0"/>
          <w:numId w:val="109"/>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sunt cu o boală cu recadere rapidă </w:t>
      </w:r>
      <w:bookmarkStart w:id="23" w:name="_Hlk162800166"/>
      <w:r w:rsidRPr="001A1D17">
        <w:rPr>
          <w:rFonts w:ascii="Times New Roman" w:eastAsia="Arial Unicode MS" w:hAnsi="Times New Roman" w:cs="Times New Roman"/>
          <w:sz w:val="24"/>
          <w:szCs w:val="24"/>
          <w:u w:color="000000"/>
          <w:bdr w:val="nil"/>
          <w:lang w:val="it-IT"/>
        </w:rPr>
        <w:t>sau necesită intervenții chirurgicale repetate</w:t>
      </w:r>
      <w:bookmarkEnd w:id="23"/>
    </w:p>
    <w:p w14:paraId="552F3ECB" w14:textId="6A3F1370" w:rsidR="006842B7" w:rsidRPr="006842B7" w:rsidRDefault="006842B7" w:rsidP="006842B7">
      <w:pPr>
        <w:pBdr>
          <w:top w:val="nil"/>
          <w:left w:val="nil"/>
          <w:bottom w:val="nil"/>
          <w:right w:val="nil"/>
          <w:between w:val="nil"/>
          <w:bar w:val="nil"/>
        </w:pBdr>
        <w:spacing w:after="0" w:line="240" w:lineRule="auto"/>
        <w:ind w:firstLine="426"/>
        <w:jc w:val="both"/>
        <w:rPr>
          <w:rFonts w:ascii="Times New Roman" w:eastAsia="Times New Roman" w:hAnsi="Times New Roman" w:cs="Times New Roman"/>
          <w:b/>
          <w:bCs/>
          <w:color w:val="FF0000"/>
          <w:sz w:val="24"/>
          <w:szCs w:val="24"/>
          <w:u w:color="000000"/>
          <w:bdr w:val="nil"/>
          <w:lang w:val="it-IT" w:eastAsia="ro-RO"/>
        </w:rPr>
      </w:pPr>
      <w:r w:rsidRPr="006842B7">
        <w:rPr>
          <w:rFonts w:ascii="Times New Roman" w:eastAsia="Times New Roman" w:hAnsi="Times New Roman" w:cs="Times New Roman"/>
          <w:b/>
          <w:bCs/>
          <w:color w:val="FF0000"/>
          <w:sz w:val="24"/>
          <w:szCs w:val="24"/>
          <w:u w:color="000000"/>
          <w:bdr w:val="nil"/>
          <w:lang w:val="it-IT" w:eastAsia="ro-RO"/>
        </w:rPr>
        <w:t>și</w:t>
      </w:r>
    </w:p>
    <w:p w14:paraId="10BE3F31" w14:textId="3FEAEA94" w:rsidR="006842B7" w:rsidRPr="006842B7" w:rsidRDefault="006842B7" w:rsidP="00A862BA">
      <w:pPr>
        <w:pStyle w:val="ListParagraph"/>
        <w:numPr>
          <w:ilvl w:val="0"/>
          <w:numId w:val="622"/>
        </w:numPr>
        <w:ind w:left="709" w:hanging="283"/>
        <w:jc w:val="both"/>
        <w:rPr>
          <w:bCs/>
          <w:color w:val="FF0000"/>
          <w:lang w:val="it-IT"/>
        </w:rPr>
      </w:pPr>
      <w:r w:rsidRPr="006842B7">
        <w:rPr>
          <w:bCs/>
          <w:color w:val="FF0000"/>
          <w:lang w:val="it-IT"/>
        </w:rPr>
        <w:t xml:space="preserve">managementul terapeutic implicä o intervenție chirurgicală  </w:t>
      </w:r>
    </w:p>
    <w:p w14:paraId="6D8AEF66" w14:textId="77777777" w:rsidR="006842B7" w:rsidRPr="001A1D17" w:rsidRDefault="006842B7" w:rsidP="006842B7">
      <w:pPr>
        <w:pBdr>
          <w:top w:val="nil"/>
          <w:left w:val="nil"/>
          <w:bottom w:val="nil"/>
          <w:right w:val="nil"/>
          <w:between w:val="nil"/>
          <w:bar w:val="nil"/>
        </w:pBdr>
        <w:spacing w:after="0" w:line="240" w:lineRule="auto"/>
        <w:ind w:firstLine="426"/>
        <w:jc w:val="both"/>
        <w:rPr>
          <w:rFonts w:ascii="Times New Roman" w:eastAsia="Times New Roman" w:hAnsi="Times New Roman" w:cs="Times New Roman"/>
          <w:b/>
          <w:bCs/>
          <w:sz w:val="24"/>
          <w:szCs w:val="24"/>
          <w:u w:color="000000"/>
          <w:bdr w:val="nil"/>
          <w:lang w:val="it-IT" w:eastAsia="ro-RO"/>
        </w:rPr>
      </w:pPr>
    </w:p>
    <w:p w14:paraId="385F4E0C" w14:textId="4DCBD1DC" w:rsidR="00BF598E" w:rsidRPr="001A1D17" w:rsidRDefault="00BF598E" w:rsidP="001A1D17">
      <w:pPr>
        <w:spacing w:after="0"/>
        <w:jc w:val="both"/>
        <w:rPr>
          <w:rFonts w:ascii="Times New Roman" w:hAnsi="Times New Roman" w:cs="Times New Roman"/>
          <w:sz w:val="24"/>
          <w:szCs w:val="24"/>
          <w:u w:val="single" w:color="000000"/>
          <w:bdr w:val="nil"/>
          <w:lang w:val="it-IT"/>
        </w:rPr>
      </w:pPr>
      <w:r w:rsidRPr="001A1D17">
        <w:rPr>
          <w:rFonts w:ascii="Times New Roman" w:eastAsia="Arial Unicode MS" w:hAnsi="Times New Roman" w:cs="Times New Roman"/>
          <w:b/>
          <w:sz w:val="24"/>
          <w:szCs w:val="24"/>
          <w:u w:color="000000"/>
          <w:bdr w:val="nil"/>
          <w:lang w:val="it-IT"/>
        </w:rPr>
        <w:t>2.</w:t>
      </w:r>
      <w:r w:rsidRPr="001A1D17">
        <w:rPr>
          <w:rFonts w:ascii="Times New Roman" w:eastAsia="Arial Unicode MS" w:hAnsi="Times New Roman" w:cs="Times New Roman"/>
          <w:sz w:val="24"/>
          <w:szCs w:val="24"/>
          <w:u w:color="000000"/>
          <w:bdr w:val="nil"/>
          <w:lang w:val="it-IT"/>
        </w:rPr>
        <w:t xml:space="preserve"> </w:t>
      </w:r>
      <w:r w:rsidRPr="001A1D17">
        <w:rPr>
          <w:rFonts w:ascii="Times New Roman" w:eastAsia="Arial Unicode MS" w:hAnsi="Times New Roman" w:cs="Times New Roman"/>
          <w:b/>
          <w:bCs/>
          <w:sz w:val="24"/>
          <w:szCs w:val="24"/>
          <w:u w:color="000000"/>
          <w:bdr w:val="nil"/>
          <w:lang w:val="it-IT"/>
        </w:rPr>
        <w:t>Criterii de includere in tratamentul cu agenti biologici pentru pacienții adolescenți cu vârste cuprinse între 12-17 ani:</w:t>
      </w:r>
    </w:p>
    <w:p w14:paraId="6E2B8A06" w14:textId="77777777" w:rsidR="00BF598E" w:rsidRPr="001A1D17" w:rsidRDefault="00BF598E" w:rsidP="001A1D17">
      <w:pPr>
        <w:numPr>
          <w:ilvl w:val="0"/>
          <w:numId w:val="108"/>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pacientul suferă de hidradenita supurativă forma moderat-severa  (Hurley II) de peste 3 luni</w:t>
      </w:r>
    </w:p>
    <w:p w14:paraId="175AEBE9" w14:textId="77777777" w:rsidR="00BF598E" w:rsidRPr="001A1D17" w:rsidRDefault="00BF598E" w:rsidP="001A1D17">
      <w:pPr>
        <w:pBdr>
          <w:top w:val="nil"/>
          <w:left w:val="nil"/>
          <w:bottom w:val="nil"/>
          <w:right w:val="nil"/>
          <w:between w:val="nil"/>
          <w:bar w:val="nil"/>
        </w:pBdr>
        <w:spacing w:after="0"/>
        <w:jc w:val="both"/>
        <w:rPr>
          <w:rFonts w:ascii="Times New Roman" w:hAnsi="Times New Roman" w:cs="Times New Roman"/>
          <w:b/>
          <w:bCs/>
          <w:sz w:val="24"/>
          <w:szCs w:val="24"/>
          <w:u w:color="000000"/>
          <w:bdr w:val="nil"/>
          <w:lang w:val="it-IT"/>
        </w:rPr>
      </w:pPr>
      <w:r w:rsidRPr="001A1D17">
        <w:rPr>
          <w:rFonts w:ascii="Times New Roman" w:eastAsia="Arial Unicode MS" w:hAnsi="Times New Roman" w:cs="Times New Roman"/>
          <w:b/>
          <w:bCs/>
          <w:sz w:val="24"/>
          <w:szCs w:val="24"/>
          <w:u w:color="000000"/>
          <w:bdr w:val="nil"/>
          <w:lang w:val="it-IT"/>
        </w:rPr>
        <w:t xml:space="preserve">      și</w:t>
      </w:r>
    </w:p>
    <w:p w14:paraId="16191A7F" w14:textId="77777777" w:rsidR="00BF598E" w:rsidRPr="001A1D17" w:rsidRDefault="00BF598E" w:rsidP="001A1D17">
      <w:pPr>
        <w:numPr>
          <w:ilvl w:val="0"/>
          <w:numId w:val="108"/>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rPr>
      </w:pPr>
      <w:r w:rsidRPr="001A1D17">
        <w:rPr>
          <w:rFonts w:ascii="Times New Roman" w:eastAsia="Arial Unicode MS" w:hAnsi="Times New Roman" w:cs="Times New Roman"/>
          <w:sz w:val="24"/>
          <w:szCs w:val="24"/>
          <w:u w:color="000000"/>
          <w:bdr w:val="nil"/>
        </w:rPr>
        <w:t xml:space="preserve">cDLQI </w:t>
      </w:r>
      <w:r w:rsidRPr="001A1D17">
        <w:rPr>
          <w:rFonts w:ascii="Times New Roman" w:eastAsia="Arial Unicode MS" w:hAnsi="Times New Roman" w:cs="Times New Roman"/>
          <w:sz w:val="24"/>
          <w:szCs w:val="24"/>
          <w:u w:val="single" w:color="000000"/>
          <w:bdr w:val="nil"/>
        </w:rPr>
        <w:t>&gt;</w:t>
      </w:r>
      <w:r w:rsidRPr="001A1D17">
        <w:rPr>
          <w:rFonts w:ascii="Times New Roman" w:eastAsia="Arial Unicode MS" w:hAnsi="Times New Roman" w:cs="Times New Roman"/>
          <w:sz w:val="24"/>
          <w:szCs w:val="24"/>
          <w:u w:color="000000"/>
          <w:bdr w:val="nil"/>
          <w:lang w:val="it-IT"/>
        </w:rPr>
        <w:t xml:space="preserve"> </w:t>
      </w:r>
      <w:r w:rsidRPr="001A1D17">
        <w:rPr>
          <w:rFonts w:ascii="Times New Roman" w:eastAsia="Arial Unicode MS" w:hAnsi="Times New Roman" w:cs="Times New Roman"/>
          <w:sz w:val="24"/>
          <w:szCs w:val="24"/>
          <w:u w:val="single" w:color="000000"/>
          <w:bdr w:val="nil"/>
          <w:lang w:val="it-IT"/>
        </w:rPr>
        <w:t xml:space="preserve"> 10</w:t>
      </w:r>
    </w:p>
    <w:p w14:paraId="5C1A2D3D" w14:textId="77777777" w:rsidR="00BF598E" w:rsidRPr="001A1D17" w:rsidRDefault="00BF598E" w:rsidP="001A1D17">
      <w:pPr>
        <w:pBdr>
          <w:top w:val="nil"/>
          <w:left w:val="nil"/>
          <w:bottom w:val="nil"/>
          <w:right w:val="nil"/>
          <w:between w:val="nil"/>
          <w:bar w:val="nil"/>
        </w:pBdr>
        <w:spacing w:after="0"/>
        <w:jc w:val="both"/>
        <w:rPr>
          <w:rFonts w:ascii="Times New Roman" w:hAnsi="Times New Roman" w:cs="Times New Roman"/>
          <w:b/>
          <w:bCs/>
          <w:sz w:val="24"/>
          <w:szCs w:val="24"/>
          <w:u w:color="000000"/>
          <w:bdr w:val="nil"/>
          <w:lang w:val="it-IT"/>
        </w:rPr>
      </w:pPr>
      <w:r w:rsidRPr="001A1D17">
        <w:rPr>
          <w:rFonts w:ascii="Times New Roman" w:eastAsia="Arial Unicode MS" w:hAnsi="Times New Roman" w:cs="Times New Roman"/>
          <w:b/>
          <w:bCs/>
          <w:sz w:val="24"/>
          <w:szCs w:val="24"/>
          <w:u w:color="000000"/>
          <w:bdr w:val="nil"/>
          <w:lang w:val="it-IT"/>
        </w:rPr>
        <w:t xml:space="preserve">      și</w:t>
      </w:r>
    </w:p>
    <w:p w14:paraId="7346525A" w14:textId="77777777" w:rsidR="00BF598E" w:rsidRPr="001A1D17" w:rsidRDefault="00BF598E" w:rsidP="001A1D17">
      <w:pPr>
        <w:numPr>
          <w:ilvl w:val="0"/>
          <w:numId w:val="108"/>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pacientul sa fie un candidat eligibil pentru terapie biologică</w:t>
      </w:r>
    </w:p>
    <w:p w14:paraId="6BD234B0" w14:textId="77777777" w:rsidR="00BF598E" w:rsidRPr="001A1D17" w:rsidRDefault="00BF598E" w:rsidP="001A1D17">
      <w:pPr>
        <w:pBdr>
          <w:top w:val="nil"/>
          <w:left w:val="nil"/>
          <w:bottom w:val="nil"/>
          <w:right w:val="nil"/>
          <w:between w:val="nil"/>
          <w:bar w:val="nil"/>
        </w:pBdr>
        <w:tabs>
          <w:tab w:val="left" w:pos="284"/>
          <w:tab w:val="left" w:pos="567"/>
        </w:tabs>
        <w:spacing w:after="0"/>
        <w:jc w:val="both"/>
        <w:rPr>
          <w:rFonts w:ascii="Times New Roman" w:hAnsi="Times New Roman" w:cs="Times New Roman"/>
          <w:b/>
          <w:bCs/>
          <w:sz w:val="24"/>
          <w:szCs w:val="24"/>
          <w:u w:color="000000"/>
          <w:bdr w:val="nil"/>
          <w:lang w:val="it-IT"/>
        </w:rPr>
      </w:pPr>
      <w:r w:rsidRPr="001A1D17">
        <w:rPr>
          <w:rFonts w:ascii="Times New Roman" w:eastAsia="Arial Unicode MS" w:hAnsi="Times New Roman" w:cs="Times New Roman"/>
          <w:b/>
          <w:bCs/>
          <w:sz w:val="24"/>
          <w:szCs w:val="24"/>
          <w:u w:color="000000"/>
          <w:bdr w:val="nil"/>
          <w:lang w:val="it-IT"/>
        </w:rPr>
        <w:t xml:space="preserve">      și</w:t>
      </w:r>
    </w:p>
    <w:p w14:paraId="7A3C36A6" w14:textId="77777777" w:rsidR="00BF598E" w:rsidRPr="001A1D17" w:rsidRDefault="00BF598E" w:rsidP="001A1D17">
      <w:pPr>
        <w:numPr>
          <w:ilvl w:val="0"/>
          <w:numId w:val="108"/>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eșecul, intoleranț</w:t>
      </w:r>
      <w:r w:rsidRPr="001A1D17">
        <w:rPr>
          <w:rFonts w:ascii="Times New Roman" w:eastAsia="Arial Unicode MS" w:hAnsi="Times New Roman" w:cs="Times New Roman"/>
          <w:sz w:val="24"/>
          <w:szCs w:val="24"/>
          <w:u w:color="000000"/>
          <w:bdr w:val="nil"/>
          <w:lang w:val="fr-FR"/>
        </w:rPr>
        <w:t>a sau contraindica</w:t>
      </w:r>
      <w:r w:rsidRPr="001A1D17">
        <w:rPr>
          <w:rFonts w:ascii="Times New Roman" w:eastAsia="Arial Unicode MS" w:hAnsi="Times New Roman" w:cs="Times New Roman"/>
          <w:sz w:val="24"/>
          <w:szCs w:val="24"/>
          <w:u w:color="000000"/>
          <w:bdr w:val="nil"/>
          <w:lang w:val="it-IT"/>
        </w:rPr>
        <w:t>ția terapiei clasice sistemice dupa cum urmează: îndeplinirea a cel putin unul din următoarele criterii:</w:t>
      </w:r>
    </w:p>
    <w:p w14:paraId="7309821A" w14:textId="77777777" w:rsidR="00BF598E" w:rsidRPr="001A1D17" w:rsidRDefault="00BF598E" w:rsidP="001A1D17">
      <w:pPr>
        <w:numPr>
          <w:ilvl w:val="0"/>
          <w:numId w:val="109"/>
        </w:num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a devenit ne-responsiv la terapiile clasice sistemice (răspuns clinic nesatisfăcător)  dupa cel putin 2 luni de la inițierea tratamentului </w:t>
      </w:r>
      <w:r w:rsidRPr="001A1D17">
        <w:rPr>
          <w:rFonts w:ascii="Times New Roman" w:eastAsia="Arial Unicode MS" w:hAnsi="Times New Roman" w:cs="Times New Roman"/>
          <w:b/>
          <w:bCs/>
          <w:sz w:val="24"/>
          <w:szCs w:val="24"/>
          <w:u w:color="000000"/>
          <w:bdr w:val="nil"/>
          <w:lang w:val="it-IT"/>
        </w:rPr>
        <w:t xml:space="preserve"> și</w:t>
      </w:r>
    </w:p>
    <w:p w14:paraId="4ED10CC4" w14:textId="77777777" w:rsidR="00BF598E" w:rsidRPr="001A1D17" w:rsidRDefault="00BF598E" w:rsidP="001A1D17">
      <w:pPr>
        <w:numPr>
          <w:ilvl w:val="0"/>
          <w:numId w:val="412"/>
        </w:num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eastAsia="ro-RO"/>
        </w:rPr>
      </w:pPr>
      <w:r w:rsidRPr="001A1D17">
        <w:rPr>
          <w:rFonts w:ascii="Times New Roman" w:eastAsia="Arial Unicode MS" w:hAnsi="Times New Roman" w:cs="Times New Roman"/>
          <w:sz w:val="24"/>
          <w:szCs w:val="24"/>
          <w:u w:color="000000"/>
          <w:bdr w:val="nil"/>
          <w:lang w:val="it-IT" w:eastAsia="ro-RO"/>
        </w:rPr>
        <w:t>îmbunătațire a scorului cDLQI cu mai putin de 5 puncte de scorul de la inițierea tratamentului, dupa cel putin  2 luni de tratament (efectiv în ultimele 12 luni) din care mentionam:</w:t>
      </w:r>
    </w:p>
    <w:p w14:paraId="44E395A4" w14:textId="77777777" w:rsidR="00BF598E" w:rsidRPr="001A1D17" w:rsidRDefault="00BF598E" w:rsidP="001A1D17">
      <w:pPr>
        <w:numPr>
          <w:ilvl w:val="0"/>
          <w:numId w:val="110"/>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antibioterapie sistemică </w:t>
      </w:r>
    </w:p>
    <w:p w14:paraId="69F097A2" w14:textId="77777777" w:rsidR="00BF598E" w:rsidRPr="001A1D17" w:rsidRDefault="00BF598E" w:rsidP="001A1D17">
      <w:pPr>
        <w:numPr>
          <w:ilvl w:val="0"/>
          <w:numId w:val="110"/>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pt-PT"/>
        </w:rPr>
      </w:pPr>
      <w:r w:rsidRPr="001A1D17">
        <w:rPr>
          <w:rFonts w:ascii="Times New Roman" w:eastAsia="Times New Roman" w:hAnsi="Times New Roman" w:cs="Times New Roman"/>
          <w:sz w:val="24"/>
          <w:szCs w:val="24"/>
          <w:lang w:val="en-US" w:eastAsia="ro-RO"/>
        </w:rPr>
        <w:t>retinoizi aromatici sistemici</w:t>
      </w:r>
      <w:r w:rsidRPr="001A1D17">
        <w:rPr>
          <w:rFonts w:ascii="Times New Roman" w:eastAsia="Arial Unicode MS" w:hAnsi="Times New Roman" w:cs="Times New Roman"/>
          <w:sz w:val="24"/>
          <w:szCs w:val="24"/>
          <w:u w:color="000000"/>
          <w:bdr w:val="nil"/>
          <w:lang w:val="it-IT"/>
        </w:rPr>
        <w:t xml:space="preserve"> </w:t>
      </w:r>
    </w:p>
    <w:p w14:paraId="4DF600A3" w14:textId="77777777" w:rsidR="00BF598E" w:rsidRPr="001A1D17" w:rsidRDefault="00BF598E" w:rsidP="001A1D17">
      <w:pPr>
        <w:pBdr>
          <w:top w:val="nil"/>
          <w:left w:val="nil"/>
          <w:bottom w:val="nil"/>
          <w:right w:val="nil"/>
          <w:between w:val="nil"/>
          <w:bar w:val="nil"/>
        </w:pBdr>
        <w:spacing w:after="0"/>
        <w:jc w:val="both"/>
        <w:rPr>
          <w:rFonts w:ascii="Times New Roman" w:hAnsi="Times New Roman" w:cs="Times New Roman"/>
          <w:b/>
          <w:bCs/>
          <w:sz w:val="24"/>
          <w:szCs w:val="24"/>
          <w:u w:color="000000"/>
          <w:bdr w:val="nil"/>
          <w:lang w:val="it-IT"/>
        </w:rPr>
      </w:pPr>
      <w:r w:rsidRPr="001A1D17">
        <w:rPr>
          <w:rFonts w:ascii="Times New Roman" w:eastAsia="Arial Unicode MS" w:hAnsi="Times New Roman" w:cs="Times New Roman"/>
          <w:b/>
          <w:bCs/>
          <w:sz w:val="24"/>
          <w:szCs w:val="24"/>
          <w:u w:color="000000"/>
          <w:bdr w:val="nil"/>
          <w:lang w:val="it-IT"/>
        </w:rPr>
        <w:t xml:space="preserve">               sau</w:t>
      </w:r>
    </w:p>
    <w:p w14:paraId="71833E6F" w14:textId="77777777" w:rsidR="00BF598E" w:rsidRPr="001A1D17" w:rsidRDefault="00BF598E" w:rsidP="001A1D17">
      <w:pPr>
        <w:numPr>
          <w:ilvl w:val="0"/>
          <w:numId w:val="109"/>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a devenit intolerant sau are contraindicatii sau nu se pot administra terapiile clasice sistemice</w:t>
      </w:r>
    </w:p>
    <w:p w14:paraId="52FF24A1" w14:textId="77777777" w:rsidR="00BF598E" w:rsidRPr="001A1D17" w:rsidRDefault="00BF598E"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b/>
          <w:bCs/>
          <w:sz w:val="24"/>
          <w:szCs w:val="24"/>
          <w:u w:color="000000"/>
          <w:bdr w:val="nil"/>
          <w:lang w:val="it-IT"/>
        </w:rPr>
        <w:t xml:space="preserve">               sau</w:t>
      </w:r>
    </w:p>
    <w:p w14:paraId="212D1B84" w14:textId="77777777" w:rsidR="00BF598E" w:rsidRPr="001A1D17" w:rsidRDefault="00BF598E" w:rsidP="001A1D17">
      <w:pPr>
        <w:numPr>
          <w:ilvl w:val="0"/>
          <w:numId w:val="109"/>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pacientul este la risc sa dezvolte toxicitate la terapiile clasice sistemice folosite (de exemplu depășirea dozei maxime recomandate), iar alte terapii alternative nu pot fi folosite</w:t>
      </w:r>
    </w:p>
    <w:p w14:paraId="5A85676D" w14:textId="77777777" w:rsidR="00BF598E" w:rsidRPr="001A1D17" w:rsidRDefault="00BF598E" w:rsidP="001A1D17">
      <w:pPr>
        <w:pBdr>
          <w:top w:val="nil"/>
          <w:left w:val="nil"/>
          <w:bottom w:val="nil"/>
          <w:right w:val="nil"/>
          <w:between w:val="nil"/>
          <w:bar w:val="nil"/>
        </w:pBdr>
        <w:spacing w:after="0"/>
        <w:jc w:val="both"/>
        <w:rPr>
          <w:rFonts w:ascii="Times New Roman" w:hAnsi="Times New Roman" w:cs="Times New Roman"/>
          <w:b/>
          <w:bCs/>
          <w:sz w:val="24"/>
          <w:szCs w:val="24"/>
          <w:u w:color="000000"/>
          <w:bdr w:val="nil"/>
          <w:lang w:val="it-IT"/>
        </w:rPr>
      </w:pPr>
      <w:r w:rsidRPr="001A1D17">
        <w:rPr>
          <w:rFonts w:ascii="Times New Roman" w:eastAsia="Arial Unicode MS" w:hAnsi="Times New Roman" w:cs="Times New Roman"/>
          <w:b/>
          <w:bCs/>
          <w:sz w:val="24"/>
          <w:szCs w:val="24"/>
          <w:u w:color="000000"/>
          <w:bdr w:val="nil"/>
          <w:lang w:val="it-IT"/>
        </w:rPr>
        <w:t xml:space="preserve">               sau</w:t>
      </w:r>
    </w:p>
    <w:p w14:paraId="42021219" w14:textId="58811E39" w:rsidR="00BF598E" w:rsidRPr="00795E58" w:rsidRDefault="00BF598E" w:rsidP="001A1D17">
      <w:pPr>
        <w:numPr>
          <w:ilvl w:val="0"/>
          <w:numId w:val="109"/>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sunt cu o boală cu recadere rapidă sau necesită intervenții chirurgicale repetate</w:t>
      </w:r>
    </w:p>
    <w:p w14:paraId="7BC98843" w14:textId="77777777" w:rsidR="006842B7" w:rsidRPr="006842B7" w:rsidRDefault="006842B7" w:rsidP="006842B7">
      <w:pPr>
        <w:pBdr>
          <w:top w:val="nil"/>
          <w:left w:val="nil"/>
          <w:bottom w:val="nil"/>
          <w:right w:val="nil"/>
          <w:between w:val="nil"/>
          <w:bar w:val="nil"/>
        </w:pBdr>
        <w:spacing w:after="0" w:line="240" w:lineRule="auto"/>
        <w:ind w:firstLine="426"/>
        <w:jc w:val="both"/>
        <w:rPr>
          <w:rFonts w:ascii="Times New Roman" w:eastAsia="Times New Roman" w:hAnsi="Times New Roman" w:cs="Times New Roman"/>
          <w:b/>
          <w:bCs/>
          <w:color w:val="FF0000"/>
          <w:sz w:val="24"/>
          <w:szCs w:val="24"/>
          <w:u w:color="000000"/>
          <w:bdr w:val="nil"/>
          <w:lang w:val="it-IT" w:eastAsia="ro-RO"/>
        </w:rPr>
      </w:pPr>
      <w:r w:rsidRPr="006842B7">
        <w:rPr>
          <w:rFonts w:ascii="Times New Roman" w:eastAsia="Times New Roman" w:hAnsi="Times New Roman" w:cs="Times New Roman"/>
          <w:b/>
          <w:bCs/>
          <w:color w:val="FF0000"/>
          <w:sz w:val="24"/>
          <w:szCs w:val="24"/>
          <w:u w:color="000000"/>
          <w:bdr w:val="nil"/>
          <w:lang w:val="it-IT" w:eastAsia="ro-RO"/>
        </w:rPr>
        <w:t>și</w:t>
      </w:r>
    </w:p>
    <w:p w14:paraId="7D7D7024" w14:textId="77777777" w:rsidR="006842B7" w:rsidRPr="006842B7" w:rsidRDefault="006842B7" w:rsidP="00A862BA">
      <w:pPr>
        <w:pStyle w:val="ListParagraph"/>
        <w:numPr>
          <w:ilvl w:val="0"/>
          <w:numId w:val="622"/>
        </w:numPr>
        <w:ind w:left="709" w:hanging="283"/>
        <w:jc w:val="both"/>
        <w:rPr>
          <w:bCs/>
          <w:color w:val="FF0000"/>
          <w:lang w:val="it-IT"/>
        </w:rPr>
      </w:pPr>
      <w:r w:rsidRPr="006842B7">
        <w:rPr>
          <w:bCs/>
          <w:color w:val="FF0000"/>
          <w:lang w:val="it-IT"/>
        </w:rPr>
        <w:t xml:space="preserve">managementul terapeutic implicä o intervenție chirurgicală  </w:t>
      </w:r>
    </w:p>
    <w:p w14:paraId="54A674BF" w14:textId="77777777" w:rsidR="006842B7" w:rsidRDefault="006842B7" w:rsidP="001A1D17">
      <w:pPr>
        <w:pBdr>
          <w:top w:val="nil"/>
          <w:left w:val="nil"/>
          <w:bottom w:val="nil"/>
          <w:right w:val="nil"/>
          <w:between w:val="nil"/>
          <w:bar w:val="nil"/>
        </w:pBdr>
        <w:spacing w:after="0"/>
        <w:jc w:val="both"/>
        <w:rPr>
          <w:rFonts w:ascii="Times New Roman" w:eastAsia="Arial Unicode MS" w:hAnsi="Times New Roman" w:cs="Times New Roman"/>
          <w:b/>
          <w:sz w:val="24"/>
          <w:szCs w:val="24"/>
          <w:u w:color="000000"/>
          <w:bdr w:val="nil"/>
          <w:lang w:val="it-IT"/>
        </w:rPr>
      </w:pPr>
    </w:p>
    <w:p w14:paraId="10D9B282" w14:textId="77777777" w:rsidR="006842B7" w:rsidRPr="001A1D17" w:rsidRDefault="006842B7" w:rsidP="001A1D17">
      <w:pPr>
        <w:pBdr>
          <w:top w:val="nil"/>
          <w:left w:val="nil"/>
          <w:bottom w:val="nil"/>
          <w:right w:val="nil"/>
          <w:between w:val="nil"/>
          <w:bar w:val="nil"/>
        </w:pBdr>
        <w:spacing w:after="0"/>
        <w:jc w:val="both"/>
        <w:rPr>
          <w:rFonts w:ascii="Times New Roman" w:eastAsia="Arial Unicode MS" w:hAnsi="Times New Roman" w:cs="Times New Roman"/>
          <w:b/>
          <w:sz w:val="24"/>
          <w:szCs w:val="24"/>
          <w:u w:color="000000"/>
          <w:bdr w:val="nil"/>
          <w:lang w:val="it-IT"/>
        </w:rPr>
      </w:pPr>
    </w:p>
    <w:p w14:paraId="03719494" w14:textId="2807D320" w:rsidR="00BF598E" w:rsidRPr="001A1D17" w:rsidRDefault="00BF598E" w:rsidP="001A1D17">
      <w:pPr>
        <w:pBdr>
          <w:top w:val="nil"/>
          <w:left w:val="nil"/>
          <w:bottom w:val="nil"/>
          <w:right w:val="nil"/>
          <w:between w:val="nil"/>
          <w:bar w:val="nil"/>
        </w:pBdr>
        <w:spacing w:after="0"/>
        <w:jc w:val="both"/>
        <w:rPr>
          <w:rFonts w:ascii="Times New Roman" w:hAnsi="Times New Roman" w:cs="Times New Roman"/>
          <w:b/>
          <w:bCs/>
          <w:sz w:val="24"/>
          <w:szCs w:val="24"/>
          <w:bdr w:val="nil"/>
          <w:lang w:val="it-IT"/>
        </w:rPr>
      </w:pPr>
      <w:r w:rsidRPr="001A1D17">
        <w:rPr>
          <w:rFonts w:ascii="Times New Roman" w:eastAsia="Arial Unicode MS" w:hAnsi="Times New Roman" w:cs="Times New Roman"/>
          <w:b/>
          <w:sz w:val="24"/>
          <w:szCs w:val="24"/>
          <w:bdr w:val="nil"/>
          <w:lang w:val="it-IT"/>
        </w:rPr>
        <w:t xml:space="preserve">3. </w:t>
      </w:r>
      <w:r w:rsidRPr="001A1D17">
        <w:rPr>
          <w:rFonts w:ascii="Times New Roman" w:eastAsia="Arial Unicode MS" w:hAnsi="Times New Roman" w:cs="Times New Roman"/>
          <w:b/>
          <w:bCs/>
          <w:sz w:val="24"/>
          <w:szCs w:val="24"/>
          <w:bdr w:val="nil"/>
          <w:lang w:val="it-IT"/>
        </w:rPr>
        <w:t>Criterii de excludere a pacienților din tratamentul cu agenți biologici</w:t>
      </w:r>
    </w:p>
    <w:p w14:paraId="375D9848" w14:textId="77777777" w:rsidR="00BF598E" w:rsidRPr="001A1D17" w:rsidRDefault="00BF598E"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Toț</w:t>
      </w:r>
      <w:r w:rsidRPr="001A1D17">
        <w:rPr>
          <w:rFonts w:ascii="Times New Roman" w:eastAsia="Arial Unicode MS" w:hAnsi="Times New Roman" w:cs="Times New Roman"/>
          <w:sz w:val="24"/>
          <w:szCs w:val="24"/>
          <w:u w:color="000000"/>
          <w:bdr w:val="nil"/>
          <w:lang w:val="es-ES_tradnl"/>
        </w:rPr>
        <w:t>i pacien</w:t>
      </w:r>
      <w:r w:rsidRPr="001A1D17">
        <w:rPr>
          <w:rFonts w:ascii="Times New Roman" w:eastAsia="Arial Unicode MS" w:hAnsi="Times New Roman" w:cs="Times New Roman"/>
          <w:sz w:val="24"/>
          <w:szCs w:val="24"/>
          <w:u w:color="000000"/>
          <w:bdr w:val="nil"/>
          <w:lang w:val="it-IT"/>
        </w:rPr>
        <w:t>ții trebuie sa aibă o anamneză completă, examen fizic și investigațiile cerute de inițierea terapiei biologice.</w:t>
      </w:r>
    </w:p>
    <w:p w14:paraId="59029DA6" w14:textId="77777777" w:rsidR="00BF598E" w:rsidRPr="001A1D17" w:rsidRDefault="00BF598E" w:rsidP="001A1D17">
      <w:pPr>
        <w:pBdr>
          <w:top w:val="nil"/>
          <w:left w:val="nil"/>
          <w:bottom w:val="nil"/>
          <w:right w:val="nil"/>
          <w:between w:val="nil"/>
          <w:bar w:val="nil"/>
        </w:pBdr>
        <w:spacing w:after="0"/>
        <w:jc w:val="both"/>
        <w:rPr>
          <w:rFonts w:ascii="Times New Roman" w:eastAsia="Arial Unicode MS" w:hAnsi="Times New Roman" w:cs="Times New Roman"/>
          <w:b/>
          <w:bCs/>
          <w:sz w:val="24"/>
          <w:szCs w:val="24"/>
          <w:u w:color="000000"/>
          <w:bdr w:val="nil"/>
          <w:lang w:val="it-IT"/>
        </w:rPr>
      </w:pPr>
    </w:p>
    <w:p w14:paraId="1CA7C392" w14:textId="77777777" w:rsidR="00BF598E" w:rsidRPr="001A1D17" w:rsidRDefault="00BF598E"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b/>
          <w:bCs/>
          <w:sz w:val="24"/>
          <w:szCs w:val="24"/>
          <w:u w:color="000000"/>
          <w:bdr w:val="nil"/>
          <w:lang w:val="it-IT"/>
        </w:rPr>
        <w:t>Contraindicatii absolute</w:t>
      </w:r>
      <w:r w:rsidRPr="001A1D17">
        <w:rPr>
          <w:rFonts w:ascii="Times New Roman" w:eastAsia="Arial Unicode MS" w:hAnsi="Times New Roman" w:cs="Times New Roman"/>
          <w:sz w:val="24"/>
          <w:szCs w:val="24"/>
          <w:u w:color="000000"/>
          <w:bdr w:val="nil"/>
          <w:lang w:val="it-IT"/>
        </w:rPr>
        <w:t xml:space="preserve">  (se vor exclude)  :</w:t>
      </w:r>
    </w:p>
    <w:p w14:paraId="6B068177" w14:textId="77777777" w:rsidR="00BF598E" w:rsidRPr="00F640DC" w:rsidRDefault="00BF598E" w:rsidP="001A1D17">
      <w:pPr>
        <w:numPr>
          <w:ilvl w:val="1"/>
          <w:numId w:val="61"/>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it-IT" w:eastAsia="ro-RO"/>
        </w:rPr>
      </w:pPr>
      <w:r w:rsidRPr="00F640DC">
        <w:rPr>
          <w:rFonts w:ascii="Times New Roman" w:eastAsia="Times New Roman" w:hAnsi="Times New Roman" w:cs="Times New Roman"/>
          <w:sz w:val="24"/>
          <w:szCs w:val="24"/>
          <w:lang w:val="it-IT" w:eastAsia="ro-RO"/>
        </w:rPr>
        <w:lastRenderedPageBreak/>
        <w:t>pacienţi cu infecţii severe active precum: stare septică, abcese (fără legătură cu H.S.), tuberculoză activă, infecţii oportuniste;</w:t>
      </w:r>
    </w:p>
    <w:p w14:paraId="73A1B2BB" w14:textId="77777777" w:rsidR="00BF598E" w:rsidRPr="00F640DC" w:rsidRDefault="00BF598E" w:rsidP="001A1D17">
      <w:pPr>
        <w:numPr>
          <w:ilvl w:val="1"/>
          <w:numId w:val="61"/>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pt-BR" w:eastAsia="ro-RO"/>
        </w:rPr>
      </w:pPr>
      <w:r w:rsidRPr="00F640DC">
        <w:rPr>
          <w:rFonts w:ascii="Times New Roman" w:eastAsia="Times New Roman" w:hAnsi="Times New Roman" w:cs="Times New Roman"/>
          <w:sz w:val="24"/>
          <w:szCs w:val="24"/>
          <w:lang w:val="pt-BR" w:eastAsia="ro-RO"/>
        </w:rPr>
        <w:t>pacienţi cu insuficienţă cardiacă congestivă severă (NYHA clasa III/IV) (cu excepţia acelor terapii pentru care aceasta contraindicatie nu se regaseste in rezumatul caracteristicilor produsului);</w:t>
      </w:r>
    </w:p>
    <w:p w14:paraId="1D529D8E" w14:textId="77777777" w:rsidR="00BF598E" w:rsidRPr="00F640DC" w:rsidRDefault="00BF598E" w:rsidP="001A1D17">
      <w:pPr>
        <w:numPr>
          <w:ilvl w:val="1"/>
          <w:numId w:val="61"/>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pt-BR" w:eastAsia="ro-RO"/>
        </w:rPr>
      </w:pPr>
      <w:r w:rsidRPr="00F640DC">
        <w:rPr>
          <w:rFonts w:ascii="Times New Roman" w:eastAsia="Times New Roman" w:hAnsi="Times New Roman" w:cs="Times New Roman"/>
          <w:sz w:val="24"/>
          <w:szCs w:val="24"/>
          <w:lang w:val="pt-BR" w:eastAsia="ro-RO"/>
        </w:rPr>
        <w:t>antecedente de hipersensibilitate la adalimumab, la proteine murine sau la oricare dintre excipienţii produsului folosit;</w:t>
      </w:r>
    </w:p>
    <w:p w14:paraId="0573208A" w14:textId="77777777" w:rsidR="00BF598E" w:rsidRPr="00F640DC" w:rsidRDefault="00BF598E" w:rsidP="001A1D17">
      <w:pPr>
        <w:numPr>
          <w:ilvl w:val="1"/>
          <w:numId w:val="61"/>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pt-BR" w:eastAsia="ro-RO"/>
        </w:rPr>
      </w:pPr>
      <w:r w:rsidRPr="00F640DC">
        <w:rPr>
          <w:rFonts w:ascii="Times New Roman" w:eastAsia="Times New Roman" w:hAnsi="Times New Roman" w:cs="Times New Roman"/>
          <w:sz w:val="24"/>
          <w:szCs w:val="24"/>
          <w:lang w:val="pt-BR" w:eastAsia="ro-RO"/>
        </w:rPr>
        <w:t>administrarea concomitentă a vaccinurilor cu germeni vii; (exceptie pentru situatii de urgenta unde se solicita avizul explicit al medicului infectionist)</w:t>
      </w:r>
    </w:p>
    <w:p w14:paraId="2CB3FA58" w14:textId="77777777" w:rsidR="00BF598E" w:rsidRPr="00F640DC" w:rsidRDefault="00BF598E" w:rsidP="001A1D17">
      <w:pPr>
        <w:numPr>
          <w:ilvl w:val="1"/>
          <w:numId w:val="61"/>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pt-BR" w:eastAsia="ro-RO"/>
        </w:rPr>
      </w:pPr>
      <w:r w:rsidRPr="00F640DC">
        <w:rPr>
          <w:rFonts w:ascii="Times New Roman" w:eastAsia="Times New Roman" w:hAnsi="Times New Roman" w:cs="Times New Roman"/>
          <w:sz w:val="24"/>
          <w:szCs w:val="24"/>
          <w:lang w:val="pt-BR" w:eastAsia="ro-RO"/>
        </w:rPr>
        <w:t>hepatită cronică activă cu virusul hepatitei B (excepţie: pentru pacienţii aflaţi în tratament pentru hepatită cronică activă se solicită avizul medicului curant infecţionist/gastroenterolog);</w:t>
      </w:r>
    </w:p>
    <w:p w14:paraId="0F97BBE4" w14:textId="77777777" w:rsidR="00BF598E" w:rsidRPr="001A1D17" w:rsidRDefault="00BF598E" w:rsidP="001A1D17">
      <w:pPr>
        <w:numPr>
          <w:ilvl w:val="1"/>
          <w:numId w:val="61"/>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en-US" w:eastAsia="ro-RO"/>
        </w:rPr>
      </w:pPr>
      <w:r w:rsidRPr="001A1D17">
        <w:rPr>
          <w:rFonts w:ascii="Times New Roman" w:eastAsia="Times New Roman" w:hAnsi="Times New Roman" w:cs="Times New Roman"/>
          <w:sz w:val="24"/>
          <w:szCs w:val="24"/>
          <w:lang w:val="en-US" w:eastAsia="ro-RO"/>
        </w:rPr>
        <w:t>orice contraindicaţii absolute recunoscute agenţilor biologici.</w:t>
      </w:r>
    </w:p>
    <w:p w14:paraId="5466C970" w14:textId="77777777" w:rsidR="00BF598E" w:rsidRPr="001A1D17" w:rsidRDefault="00BF598E" w:rsidP="001A1D17">
      <w:pPr>
        <w:autoSpaceDE w:val="0"/>
        <w:autoSpaceDN w:val="0"/>
        <w:adjustRightInd w:val="0"/>
        <w:spacing w:after="0" w:line="240" w:lineRule="auto"/>
        <w:jc w:val="both"/>
        <w:rPr>
          <w:rFonts w:ascii="Times New Roman" w:eastAsia="Times New Roman" w:hAnsi="Times New Roman" w:cs="Times New Roman"/>
          <w:b/>
          <w:bCs/>
          <w:sz w:val="24"/>
          <w:szCs w:val="24"/>
          <w:lang w:val="en-US" w:eastAsia="ro-RO"/>
        </w:rPr>
      </w:pPr>
    </w:p>
    <w:p w14:paraId="3A9CBFFB" w14:textId="1005D46D" w:rsidR="00BF598E" w:rsidRPr="001A1D17" w:rsidRDefault="00BF598E" w:rsidP="001A1D17">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1A1D17">
        <w:rPr>
          <w:rFonts w:ascii="Times New Roman" w:eastAsia="Times New Roman" w:hAnsi="Times New Roman" w:cs="Times New Roman"/>
          <w:b/>
          <w:bCs/>
          <w:sz w:val="24"/>
          <w:szCs w:val="24"/>
          <w:lang w:val="en-US" w:eastAsia="ro-RO"/>
        </w:rPr>
        <w:t>Contraindicaţii relative</w:t>
      </w:r>
      <w:r w:rsidRPr="001A1D17">
        <w:rPr>
          <w:rFonts w:ascii="Times New Roman" w:eastAsia="Times New Roman" w:hAnsi="Times New Roman" w:cs="Times New Roman"/>
          <w:sz w:val="24"/>
          <w:szCs w:val="24"/>
          <w:lang w:val="en-US" w:eastAsia="ro-RO"/>
        </w:rPr>
        <w:t>:</w:t>
      </w:r>
    </w:p>
    <w:p w14:paraId="2A7DC844" w14:textId="77777777" w:rsidR="00BF598E" w:rsidRPr="001A1D17" w:rsidRDefault="00BF598E" w:rsidP="001A1D17">
      <w:pPr>
        <w:numPr>
          <w:ilvl w:val="1"/>
          <w:numId w:val="62"/>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en-US" w:eastAsia="ro-RO"/>
        </w:rPr>
      </w:pPr>
      <w:r w:rsidRPr="001A1D17">
        <w:rPr>
          <w:rFonts w:ascii="Times New Roman" w:eastAsia="Times New Roman" w:hAnsi="Times New Roman" w:cs="Times New Roman"/>
          <w:sz w:val="24"/>
          <w:szCs w:val="24"/>
          <w:lang w:val="en-US" w:eastAsia="ro-RO"/>
        </w:rPr>
        <w:t>infecţie HIV sau SIDA</w:t>
      </w:r>
    </w:p>
    <w:p w14:paraId="3678A881" w14:textId="77777777" w:rsidR="00BF598E" w:rsidRPr="00F640DC" w:rsidRDefault="00BF598E" w:rsidP="001A1D17">
      <w:pPr>
        <w:numPr>
          <w:ilvl w:val="1"/>
          <w:numId w:val="62"/>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pt-BR" w:eastAsia="ro-RO"/>
        </w:rPr>
      </w:pPr>
      <w:r w:rsidRPr="00F640DC">
        <w:rPr>
          <w:rFonts w:ascii="Times New Roman" w:eastAsia="Times New Roman" w:hAnsi="Times New Roman" w:cs="Times New Roman"/>
          <w:sz w:val="24"/>
          <w:szCs w:val="24"/>
          <w:lang w:val="pt-BR" w:eastAsia="ro-RO"/>
        </w:rPr>
        <w:t>sarcina şi alăptarea (se va consulta rezumatul caracteristicilor fiecărui produs);</w:t>
      </w:r>
    </w:p>
    <w:p w14:paraId="4DE5217F" w14:textId="77777777" w:rsidR="00BF598E" w:rsidRPr="00F640DC" w:rsidRDefault="00BF598E" w:rsidP="001A1D17">
      <w:pPr>
        <w:numPr>
          <w:ilvl w:val="1"/>
          <w:numId w:val="62"/>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pt-BR" w:eastAsia="ro-RO"/>
        </w:rPr>
      </w:pPr>
      <w:r w:rsidRPr="00F640DC">
        <w:rPr>
          <w:rFonts w:ascii="Times New Roman" w:eastAsia="Times New Roman" w:hAnsi="Times New Roman" w:cs="Times New Roman"/>
          <w:sz w:val="24"/>
          <w:szCs w:val="24"/>
          <w:lang w:val="pt-BR" w:eastAsia="ro-RO"/>
        </w:rPr>
        <w:t>afecţiuni maligne sau premaligne (se va consulta rezumatul caracteristicilor produsului);</w:t>
      </w:r>
    </w:p>
    <w:p w14:paraId="6A42EDA9" w14:textId="77777777" w:rsidR="00BF598E" w:rsidRPr="00F640DC" w:rsidRDefault="00BF598E" w:rsidP="001A1D17">
      <w:pPr>
        <w:numPr>
          <w:ilvl w:val="1"/>
          <w:numId w:val="62"/>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pt-BR" w:eastAsia="ro-RO"/>
        </w:rPr>
      </w:pPr>
      <w:r w:rsidRPr="00F640DC">
        <w:rPr>
          <w:rFonts w:ascii="Times New Roman" w:eastAsia="Times New Roman" w:hAnsi="Times New Roman" w:cs="Times New Roman"/>
          <w:sz w:val="24"/>
          <w:szCs w:val="24"/>
          <w:lang w:val="pt-BR" w:eastAsia="ro-RO"/>
        </w:rPr>
        <w:t>boli cu demielinizare (se va consulta rezumatul caracteristicilor produsului);</w:t>
      </w:r>
    </w:p>
    <w:p w14:paraId="24A45525" w14:textId="77777777" w:rsidR="00BF598E" w:rsidRPr="00F640DC" w:rsidRDefault="00BF598E" w:rsidP="001A1D17">
      <w:pPr>
        <w:numPr>
          <w:ilvl w:val="1"/>
          <w:numId w:val="62"/>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pt-BR" w:eastAsia="ro-RO"/>
        </w:rPr>
      </w:pPr>
      <w:r w:rsidRPr="00F640DC">
        <w:rPr>
          <w:rFonts w:ascii="Times New Roman" w:eastAsia="Times New Roman" w:hAnsi="Times New Roman" w:cs="Times New Roman"/>
          <w:sz w:val="24"/>
          <w:szCs w:val="24"/>
          <w:lang w:val="pt-BR" w:eastAsia="ro-RO"/>
        </w:rPr>
        <w:t>se recomandă iniţierea terapiei cu agenţi biologici după consult de specialitate gastroenterologie şi/sau de boli infecţioase la pacienţii care asociază afecţiuni hepato-biliare (inclusiv infecţie cu virusul hepatitei B sau C) sau boli inflamatorii intestinale (se va consulta rezumatul caracteristicilor fiecărui produs).</w:t>
      </w:r>
    </w:p>
    <w:p w14:paraId="4F6343BB" w14:textId="77777777" w:rsidR="00BF598E" w:rsidRPr="001A1D17" w:rsidRDefault="00BF598E" w:rsidP="001A1D17">
      <w:pPr>
        <w:numPr>
          <w:ilvl w:val="1"/>
          <w:numId w:val="62"/>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en-US" w:eastAsia="ro-RO"/>
        </w:rPr>
      </w:pPr>
      <w:r w:rsidRPr="001A1D17">
        <w:rPr>
          <w:rFonts w:ascii="Times New Roman" w:eastAsia="Times New Roman" w:hAnsi="Times New Roman" w:cs="Times New Roman"/>
          <w:sz w:val="24"/>
          <w:szCs w:val="24"/>
          <w:lang w:val="en-US" w:eastAsia="ro-RO"/>
        </w:rPr>
        <w:t>orice contraindicaţii relative recunoscute agenţilor biologici.</w:t>
      </w:r>
    </w:p>
    <w:p w14:paraId="7F5642F6" w14:textId="77777777" w:rsidR="00BF598E" w:rsidRPr="001A1D17" w:rsidRDefault="00BF598E" w:rsidP="001A1D17">
      <w:pPr>
        <w:pBdr>
          <w:top w:val="nil"/>
          <w:left w:val="nil"/>
          <w:bottom w:val="nil"/>
          <w:right w:val="nil"/>
          <w:between w:val="nil"/>
          <w:bar w:val="nil"/>
        </w:pBdr>
        <w:spacing w:after="0"/>
        <w:jc w:val="both"/>
        <w:rPr>
          <w:rFonts w:ascii="Times New Roman" w:eastAsia="Arial Unicode MS" w:hAnsi="Times New Roman" w:cs="Times New Roman"/>
          <w:b/>
          <w:sz w:val="24"/>
          <w:szCs w:val="24"/>
          <w:u w:color="000000"/>
          <w:bdr w:val="nil"/>
          <w:lang w:val="it-IT"/>
        </w:rPr>
      </w:pPr>
    </w:p>
    <w:p w14:paraId="05B50DCB" w14:textId="12244468" w:rsidR="00081C83" w:rsidRPr="001A1D17" w:rsidRDefault="00BF598E" w:rsidP="001A1D17">
      <w:pPr>
        <w:pBdr>
          <w:top w:val="nil"/>
          <w:left w:val="nil"/>
          <w:bottom w:val="nil"/>
          <w:right w:val="nil"/>
          <w:between w:val="nil"/>
          <w:bar w:val="nil"/>
        </w:pBdr>
        <w:spacing w:after="0"/>
        <w:jc w:val="both"/>
        <w:rPr>
          <w:rFonts w:ascii="Times New Roman" w:hAnsi="Times New Roman" w:cs="Times New Roman"/>
          <w:b/>
          <w:bCs/>
          <w:sz w:val="24"/>
          <w:szCs w:val="24"/>
          <w:u w:color="000000"/>
          <w:bdr w:val="nil"/>
          <w:lang w:val="it-IT"/>
        </w:rPr>
      </w:pPr>
      <w:r w:rsidRPr="001A1D17">
        <w:rPr>
          <w:rFonts w:ascii="Times New Roman" w:eastAsia="Arial Unicode MS" w:hAnsi="Times New Roman" w:cs="Times New Roman"/>
          <w:b/>
          <w:sz w:val="24"/>
          <w:szCs w:val="24"/>
          <w:u w:color="000000"/>
          <w:bdr w:val="nil"/>
          <w:lang w:val="it-IT"/>
        </w:rPr>
        <w:t>III</w:t>
      </w:r>
      <w:r w:rsidR="00081C83" w:rsidRPr="001A1D17">
        <w:rPr>
          <w:rFonts w:ascii="Times New Roman" w:eastAsia="Arial Unicode MS" w:hAnsi="Times New Roman" w:cs="Times New Roman"/>
          <w:b/>
          <w:sz w:val="24"/>
          <w:szCs w:val="24"/>
          <w:u w:color="000000"/>
          <w:bdr w:val="nil"/>
          <w:lang w:val="it-IT"/>
        </w:rPr>
        <w:t>.</w:t>
      </w:r>
      <w:r w:rsidR="00081C83" w:rsidRPr="001A1D17">
        <w:rPr>
          <w:rFonts w:ascii="Times New Roman" w:eastAsia="Arial Unicode MS" w:hAnsi="Times New Roman" w:cs="Times New Roman"/>
          <w:sz w:val="24"/>
          <w:szCs w:val="24"/>
          <w:u w:color="000000"/>
          <w:bdr w:val="nil"/>
          <w:lang w:val="it-IT"/>
        </w:rPr>
        <w:t xml:space="preserve"> </w:t>
      </w:r>
      <w:r w:rsidR="00081C83" w:rsidRPr="001A1D17">
        <w:rPr>
          <w:rFonts w:ascii="Times New Roman" w:eastAsia="Arial Unicode MS" w:hAnsi="Times New Roman" w:cs="Times New Roman"/>
          <w:b/>
          <w:bCs/>
          <w:sz w:val="24"/>
          <w:szCs w:val="24"/>
          <w:u w:color="000000"/>
          <w:bdr w:val="nil"/>
          <w:lang w:val="it-IT"/>
        </w:rPr>
        <w:t>Diagnosticul pacientului cu H.S.</w:t>
      </w:r>
    </w:p>
    <w:p w14:paraId="0DDEE902" w14:textId="77777777" w:rsidR="00081C83" w:rsidRPr="001A1D17" w:rsidRDefault="00081C83" w:rsidP="001A1D17">
      <w:pPr>
        <w:numPr>
          <w:ilvl w:val="0"/>
          <w:numId w:val="107"/>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diagnosticul pacientului suferind de H.S. se realizează pe baza  anamnezei, antecedentelor heredocolaterale si personale si a  examenului clinic cu stadializare prin clasificarea Hurley</w:t>
      </w:r>
    </w:p>
    <w:p w14:paraId="3B9DB769" w14:textId="77777777" w:rsidR="00081C83" w:rsidRPr="001A1D17" w:rsidRDefault="00081C83" w:rsidP="001A1D17">
      <w:pPr>
        <w:numPr>
          <w:ilvl w:val="0"/>
          <w:numId w:val="107"/>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calita vietii pacientului suferind de H.S. se evalueaza pe baza scorului DLQI</w:t>
      </w:r>
    </w:p>
    <w:p w14:paraId="2C920E23" w14:textId="77777777" w:rsidR="00081C83" w:rsidRPr="001A1D17" w:rsidRDefault="00081C83" w:rsidP="001A1D17">
      <w:pPr>
        <w:numPr>
          <w:ilvl w:val="0"/>
          <w:numId w:val="107"/>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pentru iniţierea şi monitorizarea terapeutică în cazul folosirii agenţilor biologici sunt necesare investigaţii pentru eventuale reacţii adverse sau complicaţii conform Fişei de evaluare şi monitorizare a pacientului cu H.S. forma moderat-severa aflat în tratament cu agent biologic (Anexa 3): hemoleucogramă</w:t>
      </w:r>
      <w:r w:rsidRPr="001A1D17">
        <w:rPr>
          <w:rFonts w:ascii="Times New Roman" w:eastAsia="Arial Unicode MS" w:hAnsi="Times New Roman" w:cs="Times New Roman"/>
          <w:sz w:val="24"/>
          <w:szCs w:val="24"/>
          <w:u w:color="000000"/>
          <w:bdr w:val="nil"/>
        </w:rPr>
        <w:t>, VSH, creatinin</w:t>
      </w:r>
      <w:r w:rsidRPr="001A1D17">
        <w:rPr>
          <w:rFonts w:ascii="Times New Roman" w:eastAsia="Arial Unicode MS" w:hAnsi="Times New Roman" w:cs="Times New Roman"/>
          <w:sz w:val="24"/>
          <w:szCs w:val="24"/>
          <w:u w:color="000000"/>
          <w:bdr w:val="nil"/>
          <w:lang w:val="it-IT"/>
        </w:rPr>
        <w:t>ă</w:t>
      </w:r>
      <w:r w:rsidRPr="001A1D17">
        <w:rPr>
          <w:rFonts w:ascii="Times New Roman" w:eastAsia="Arial Unicode MS" w:hAnsi="Times New Roman" w:cs="Times New Roman"/>
          <w:sz w:val="24"/>
          <w:szCs w:val="24"/>
          <w:u w:color="000000"/>
          <w:bdr w:val="nil"/>
          <w:lang w:val="es-ES_tradnl"/>
        </w:rPr>
        <w:t>, uree, electroliti (Na+, K+), ASAT, ALAT, GGT, AgHBs, Ac anti HVC, examen sumar urin</w:t>
      </w:r>
      <w:r w:rsidRPr="001A1D17">
        <w:rPr>
          <w:rFonts w:ascii="Times New Roman" w:eastAsia="Arial Unicode MS" w:hAnsi="Times New Roman" w:cs="Times New Roman"/>
          <w:sz w:val="24"/>
          <w:szCs w:val="24"/>
          <w:u w:color="000000"/>
          <w:bdr w:val="nil"/>
          <w:lang w:val="it-IT"/>
        </w:rPr>
        <w:t>ă</w:t>
      </w:r>
      <w:r w:rsidRPr="001A1D17">
        <w:rPr>
          <w:rFonts w:ascii="Times New Roman" w:eastAsia="Arial Unicode MS" w:hAnsi="Times New Roman" w:cs="Times New Roman"/>
          <w:sz w:val="24"/>
          <w:szCs w:val="24"/>
          <w:u w:color="000000"/>
          <w:bdr w:val="nil"/>
          <w:lang w:val="fr-FR"/>
        </w:rPr>
        <w:t>, test cutanat tuberculinic/IGRA, radiografie pulmonar</w:t>
      </w:r>
      <w:r w:rsidRPr="001A1D17">
        <w:rPr>
          <w:rFonts w:ascii="Times New Roman" w:eastAsia="Arial Unicode MS" w:hAnsi="Times New Roman" w:cs="Times New Roman"/>
          <w:sz w:val="24"/>
          <w:szCs w:val="24"/>
          <w:u w:color="000000"/>
          <w:bdr w:val="nil"/>
          <w:lang w:val="it-IT"/>
        </w:rPr>
        <w:t>ă.</w:t>
      </w:r>
      <w:r w:rsidRPr="001A1D17">
        <w:rPr>
          <w:rFonts w:ascii="Times New Roman" w:eastAsia="Arial Unicode MS" w:hAnsi="Times New Roman" w:cs="Times New Roman"/>
          <w:sz w:val="24"/>
          <w:szCs w:val="24"/>
          <w:u w:color="000000"/>
          <w:bdr w:val="nil"/>
          <w:lang w:val="es-ES_tradnl"/>
        </w:rPr>
        <w:t xml:space="preserve"> La ini</w:t>
      </w:r>
      <w:r w:rsidRPr="001A1D17">
        <w:rPr>
          <w:rFonts w:ascii="Times New Roman" w:eastAsia="Arial Unicode MS" w:hAnsi="Times New Roman" w:cs="Times New Roman"/>
          <w:sz w:val="24"/>
          <w:szCs w:val="24"/>
          <w:u w:color="000000"/>
          <w:bdr w:val="nil"/>
          <w:lang w:val="it-IT"/>
        </w:rPr>
        <w:t>țierea terapiei biologice pacientul va prezenta adeverință de la medicul de familie cu bolile cronice pentru îngrijirea carora este în evidența. În cazul afecțiunilor care reprezinta contraindicații relative este obligatoriu consultul de specialitate.</w:t>
      </w:r>
    </w:p>
    <w:p w14:paraId="7A352A21" w14:textId="77777777" w:rsidR="00081C83" w:rsidRPr="001A1D17" w:rsidRDefault="00081C83" w:rsidP="001A1D17">
      <w:pPr>
        <w:pBdr>
          <w:top w:val="nil"/>
          <w:left w:val="nil"/>
          <w:bottom w:val="nil"/>
          <w:right w:val="nil"/>
          <w:between w:val="nil"/>
          <w:bar w:val="nil"/>
        </w:pBdr>
        <w:spacing w:after="0"/>
        <w:jc w:val="both"/>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Supravegherea terapeutică este obligatorie pentru toti pacientii cu H.S. în tratament cu agent biologic. În functie de particularitatile medicale ale pacientului, medicul curant va solicita și alte evaluări paraclinice și interdisciplinare.</w:t>
      </w:r>
    </w:p>
    <w:p w14:paraId="14610068" w14:textId="77777777" w:rsidR="00BF598E" w:rsidRPr="001A1D17" w:rsidRDefault="00BF598E"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p>
    <w:p w14:paraId="649E36E3" w14:textId="46C07F1A" w:rsidR="00081C83" w:rsidRPr="001A1D17" w:rsidRDefault="00BF598E" w:rsidP="001A1D17">
      <w:pPr>
        <w:pBdr>
          <w:top w:val="nil"/>
          <w:left w:val="nil"/>
          <w:bottom w:val="nil"/>
          <w:right w:val="nil"/>
          <w:between w:val="nil"/>
          <w:bar w:val="nil"/>
        </w:pBdr>
        <w:spacing w:after="0"/>
        <w:jc w:val="both"/>
        <w:rPr>
          <w:rFonts w:ascii="Times New Roman" w:hAnsi="Times New Roman" w:cs="Times New Roman"/>
          <w:b/>
          <w:bCs/>
          <w:sz w:val="24"/>
          <w:szCs w:val="24"/>
          <w:u w:color="000000"/>
          <w:bdr w:val="nil"/>
          <w:lang w:val="it-IT"/>
        </w:rPr>
      </w:pPr>
      <w:r w:rsidRPr="001A1D17">
        <w:rPr>
          <w:rFonts w:ascii="Times New Roman" w:eastAsia="Arial Unicode MS" w:hAnsi="Times New Roman" w:cs="Times New Roman"/>
          <w:b/>
          <w:sz w:val="24"/>
          <w:szCs w:val="24"/>
          <w:u w:color="000000"/>
          <w:bdr w:val="nil"/>
          <w:lang w:val="it-IT"/>
        </w:rPr>
        <w:t>IV</w:t>
      </w:r>
      <w:r w:rsidR="00081C83" w:rsidRPr="001A1D17">
        <w:rPr>
          <w:rFonts w:ascii="Times New Roman" w:eastAsia="Arial Unicode MS" w:hAnsi="Times New Roman" w:cs="Times New Roman"/>
          <w:b/>
          <w:sz w:val="24"/>
          <w:szCs w:val="24"/>
          <w:u w:color="000000"/>
          <w:bdr w:val="nil"/>
          <w:lang w:val="it-IT"/>
        </w:rPr>
        <w:t>.</w:t>
      </w:r>
      <w:r w:rsidR="00081C83" w:rsidRPr="001A1D17">
        <w:rPr>
          <w:rFonts w:ascii="Times New Roman" w:eastAsia="Arial Unicode MS" w:hAnsi="Times New Roman" w:cs="Times New Roman"/>
          <w:sz w:val="24"/>
          <w:szCs w:val="24"/>
          <w:u w:color="000000"/>
          <w:bdr w:val="nil"/>
          <w:lang w:val="it-IT"/>
        </w:rPr>
        <w:t xml:space="preserve"> </w:t>
      </w:r>
      <w:r w:rsidR="00081C83" w:rsidRPr="001A1D17">
        <w:rPr>
          <w:rFonts w:ascii="Times New Roman" w:eastAsia="Arial Unicode MS" w:hAnsi="Times New Roman" w:cs="Times New Roman"/>
          <w:b/>
          <w:bCs/>
          <w:sz w:val="24"/>
          <w:szCs w:val="24"/>
          <w:u w:color="000000"/>
          <w:bdr w:val="nil"/>
          <w:lang w:val="it-IT"/>
        </w:rPr>
        <w:t>Tratamentul pacientului cu H.S.</w:t>
      </w:r>
    </w:p>
    <w:p w14:paraId="24AC88E5" w14:textId="77777777" w:rsidR="00081C83" w:rsidRPr="001A1D17" w:rsidRDefault="00081C83"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pt-PT"/>
        </w:rPr>
        <w:t>H.S. este o afec</w:t>
      </w:r>
      <w:r w:rsidRPr="001A1D17">
        <w:rPr>
          <w:rFonts w:ascii="Times New Roman" w:eastAsia="Arial Unicode MS" w:hAnsi="Times New Roman" w:cs="Times New Roman"/>
          <w:sz w:val="24"/>
          <w:szCs w:val="24"/>
          <w:u w:color="000000"/>
          <w:bdr w:val="nil"/>
          <w:lang w:val="it-IT"/>
        </w:rPr>
        <w:t xml:space="preserve">țiune cu evoluție cronică,  cu numeroase episoade de acutizare. Tratamentele utilizate pana in prezent in H.S. isi propun sa obțină remisiunea sau diminuarea  leziunilor,apariția de noi leziuni sau trecerea lor dintr-o fază inițială într-o fază avansată (inclusiv drenaj)  si să reducă simptomatologia subiectiva. Fiind o boală cronică, cu numeroase perioade de acutizare, tratamentul se poate efectua o perioadă </w:t>
      </w:r>
      <w:r w:rsidRPr="001A1D17">
        <w:rPr>
          <w:rFonts w:ascii="Times New Roman" w:eastAsia="Arial Unicode MS" w:hAnsi="Times New Roman" w:cs="Times New Roman"/>
          <w:sz w:val="24"/>
          <w:szCs w:val="24"/>
          <w:u w:color="000000"/>
          <w:bdr w:val="nil"/>
          <w:lang w:val="de-DE"/>
        </w:rPr>
        <w:t>lung</w:t>
      </w:r>
      <w:r w:rsidRPr="001A1D17">
        <w:rPr>
          <w:rFonts w:ascii="Times New Roman" w:eastAsia="Arial Unicode MS" w:hAnsi="Times New Roman" w:cs="Times New Roman"/>
          <w:sz w:val="24"/>
          <w:szCs w:val="24"/>
          <w:u w:color="000000"/>
          <w:bdr w:val="nil"/>
          <w:lang w:val="it-IT"/>
        </w:rPr>
        <w:t>ă de timp. Apariția puseelor  de acutizare  nu este previzibilă și leziunile pot evolua uneori către formele severe chiar cu modificări ireversibile. Din aceste motive, medicația în  H.S. trebuie sa fie eficientă și sigură în administrare pe termen lung.</w:t>
      </w:r>
    </w:p>
    <w:p w14:paraId="0A0C7849" w14:textId="77777777" w:rsidR="00081C83" w:rsidRPr="001A1D17" w:rsidRDefault="00081C83"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Terapia topică constituie o optiune de tratament foarte puțin utilizată ca monoterapie (poate în formele usoare) dar mai ales ca terapie adjuvantă in formele moderat-severe. Discutăm totuși despre o terapie cu acțiune limitată dat fiind că H.S. este o boală imunologică cu implicarea multor citokine proinflamatorii din care amintim TNF-alfa sau IL-17.</w:t>
      </w:r>
    </w:p>
    <w:p w14:paraId="1B6F39C0" w14:textId="77777777" w:rsidR="00081C83" w:rsidRPr="001A1D17" w:rsidRDefault="00081C83"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lastRenderedPageBreak/>
        <w:t>Tratamentul chirurgical al H.S. este o metodă care trebuie utilizată cu discernământ mai ales în leziunile sechelare (fistulă, tunel etc) sau poate pentru leziuni incipiente solitare. Aceste terapii se pot efectua atat in spital cat si in ambulatoriu.</w:t>
      </w:r>
    </w:p>
    <w:p w14:paraId="15073B31" w14:textId="77777777" w:rsidR="00081C83" w:rsidRPr="001A1D17" w:rsidRDefault="00081C83"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es-ES_tradnl"/>
        </w:rPr>
        <w:t>Terapia clasic</w:t>
      </w:r>
      <w:r w:rsidRPr="001A1D17">
        <w:rPr>
          <w:rFonts w:ascii="Times New Roman" w:eastAsia="Arial Unicode MS" w:hAnsi="Times New Roman" w:cs="Times New Roman"/>
          <w:sz w:val="24"/>
          <w:szCs w:val="24"/>
          <w:u w:color="000000"/>
          <w:bdr w:val="nil"/>
          <w:lang w:val="it-IT"/>
        </w:rPr>
        <w:t>ă sistemică se realizează de exemplu cu antibiotice, retinoizi aromatici sau alte medicații în general simptomatice (î</w:t>
      </w:r>
      <w:r w:rsidRPr="001A1D17">
        <w:rPr>
          <w:rFonts w:ascii="Times New Roman" w:eastAsia="Arial Unicode MS" w:hAnsi="Times New Roman" w:cs="Times New Roman"/>
          <w:sz w:val="24"/>
          <w:szCs w:val="24"/>
          <w:u w:color="000000"/>
          <w:bdr w:val="nil"/>
        </w:rPr>
        <w:t xml:space="preserve">n special </w:t>
      </w:r>
      <w:r w:rsidRPr="001A1D17">
        <w:rPr>
          <w:rFonts w:ascii="Times New Roman" w:eastAsia="Arial Unicode MS" w:hAnsi="Times New Roman" w:cs="Times New Roman"/>
          <w:sz w:val="24"/>
          <w:szCs w:val="24"/>
          <w:u w:color="000000"/>
          <w:bdr w:val="nil"/>
          <w:lang w:val="it-IT"/>
        </w:rPr>
        <w:t xml:space="preserve">în pusee), în funcție de particularitatea cazului. Pentru remisiune leziunilor de  H.S. se pot efectua și tratamente combinate. </w:t>
      </w:r>
    </w:p>
    <w:p w14:paraId="5176825E" w14:textId="77777777" w:rsidR="00081C83" w:rsidRPr="001A1D17" w:rsidRDefault="00081C83"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Terapia sistematica actuala cu utilizarea de agenti biologici induce remisiuni de lunga durata si permite o calitate a vietii normala  a pacientilor cu forme moderat sau severe de  H.S.</w:t>
      </w:r>
    </w:p>
    <w:p w14:paraId="61D8E667" w14:textId="77777777" w:rsidR="00BF598E" w:rsidRPr="001A1D17" w:rsidRDefault="00BF598E" w:rsidP="001A1D17">
      <w:pPr>
        <w:pBdr>
          <w:top w:val="nil"/>
          <w:left w:val="nil"/>
          <w:bottom w:val="nil"/>
          <w:right w:val="nil"/>
          <w:between w:val="nil"/>
          <w:bar w:val="nil"/>
        </w:pBdr>
        <w:spacing w:after="0"/>
        <w:jc w:val="both"/>
        <w:rPr>
          <w:rFonts w:ascii="Times New Roman" w:eastAsia="Arial Unicode MS" w:hAnsi="Times New Roman" w:cs="Times New Roman"/>
          <w:b/>
          <w:sz w:val="16"/>
          <w:szCs w:val="16"/>
          <w:u w:color="000000"/>
          <w:bdr w:val="nil"/>
          <w:lang w:val="it-IT"/>
        </w:rPr>
      </w:pPr>
    </w:p>
    <w:p w14:paraId="6C288D3D" w14:textId="3E614075" w:rsidR="00BF598E" w:rsidRPr="001A1D17" w:rsidRDefault="00081C83" w:rsidP="001A1D17">
      <w:pPr>
        <w:pBdr>
          <w:top w:val="nil"/>
          <w:left w:val="nil"/>
          <w:bottom w:val="nil"/>
          <w:right w:val="nil"/>
          <w:between w:val="nil"/>
          <w:bar w:val="nil"/>
        </w:pBdr>
        <w:spacing w:after="0"/>
        <w:jc w:val="both"/>
        <w:rPr>
          <w:rFonts w:ascii="Times New Roman" w:eastAsia="Arial Unicode MS" w:hAnsi="Times New Roman" w:cs="Times New Roman"/>
          <w:b/>
          <w:bCs/>
          <w:sz w:val="24"/>
          <w:szCs w:val="24"/>
          <w:u w:val="single"/>
          <w:bdr w:val="nil"/>
          <w:lang w:val="it-IT"/>
        </w:rPr>
      </w:pPr>
      <w:r w:rsidRPr="001A1D17">
        <w:rPr>
          <w:rFonts w:ascii="Times New Roman" w:eastAsia="Arial Unicode MS" w:hAnsi="Times New Roman" w:cs="Times New Roman"/>
          <w:b/>
          <w:bCs/>
          <w:sz w:val="24"/>
          <w:szCs w:val="24"/>
          <w:u w:val="single"/>
          <w:bdr w:val="nil"/>
          <w:lang w:val="it-IT"/>
        </w:rPr>
        <w:t>Terapiile biologice disponibile în România</w:t>
      </w:r>
    </w:p>
    <w:p w14:paraId="67CEA5CF" w14:textId="77777777" w:rsidR="00081C83" w:rsidRPr="001A1D17" w:rsidRDefault="00081C83" w:rsidP="001A1D17">
      <w:pPr>
        <w:numPr>
          <w:ilvl w:val="0"/>
          <w:numId w:val="52"/>
        </w:num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1A1D17">
        <w:rPr>
          <w:rFonts w:ascii="Times New Roman" w:eastAsia="Times New Roman" w:hAnsi="Times New Roman" w:cs="Times New Roman"/>
          <w:b/>
          <w:bCs/>
          <w:sz w:val="24"/>
          <w:szCs w:val="24"/>
          <w:lang w:val="en-US" w:eastAsia="ro-RO"/>
        </w:rPr>
        <w:t>Adalimumab</w:t>
      </w:r>
      <w:r w:rsidRPr="001A1D17">
        <w:rPr>
          <w:rFonts w:ascii="Times New Roman" w:eastAsia="Times New Roman" w:hAnsi="Times New Roman" w:cs="Times New Roman"/>
          <w:sz w:val="24"/>
          <w:szCs w:val="24"/>
          <w:lang w:val="en-US" w:eastAsia="ro-RO"/>
        </w:rPr>
        <w:t xml:space="preserve"> - original şi biosimilar - este un anticorp monoclonal uman recombinant exprimat pe celulele ovariene de hamster chinezesc.</w:t>
      </w:r>
    </w:p>
    <w:p w14:paraId="6ABF550B" w14:textId="77777777" w:rsidR="00BF598E" w:rsidRPr="001A1D17" w:rsidRDefault="00BF598E" w:rsidP="001A1D17">
      <w:pPr>
        <w:spacing w:after="0"/>
        <w:jc w:val="both"/>
        <w:rPr>
          <w:rFonts w:ascii="Times New Roman" w:eastAsia="Arial Unicode MS" w:hAnsi="Times New Roman" w:cs="Times New Roman"/>
          <w:b/>
          <w:bCs/>
          <w:sz w:val="16"/>
          <w:szCs w:val="16"/>
          <w:u w:color="000000"/>
          <w:bdr w:val="nil"/>
          <w:lang w:val="it-IT"/>
        </w:rPr>
      </w:pPr>
    </w:p>
    <w:p w14:paraId="7DBBECE2" w14:textId="77777777" w:rsidR="00081C83" w:rsidRPr="001A1D17" w:rsidRDefault="00081C83" w:rsidP="001A1D17">
      <w:pP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b/>
          <w:bCs/>
          <w:sz w:val="24"/>
          <w:szCs w:val="24"/>
          <w:u w:color="000000"/>
          <w:bdr w:val="nil"/>
          <w:lang w:val="it-IT"/>
        </w:rPr>
        <w:t>Adulți-peste 18 ani</w:t>
      </w:r>
    </w:p>
    <w:p w14:paraId="492E78D0" w14:textId="1252089A" w:rsidR="00BF598E" w:rsidRPr="001A1D17" w:rsidRDefault="00081C83" w:rsidP="001A1D17">
      <w:pPr>
        <w:spacing w:after="0"/>
        <w:jc w:val="both"/>
        <w:rPr>
          <w:rFonts w:ascii="Times New Roman" w:hAnsi="Times New Roman" w:cs="Times New Roman"/>
          <w:sz w:val="24"/>
          <w:szCs w:val="24"/>
          <w:u w:color="000000"/>
          <w:bdr w:val="nil"/>
          <w:lang w:val="it-IT"/>
        </w:rPr>
      </w:pPr>
      <w:r w:rsidRPr="00F640DC">
        <w:rPr>
          <w:rFonts w:ascii="Times New Roman" w:eastAsia="Times New Roman" w:hAnsi="Times New Roman" w:cs="Times New Roman"/>
          <w:sz w:val="24"/>
          <w:szCs w:val="24"/>
          <w:lang w:val="pt-BR" w:eastAsia="ro-RO"/>
        </w:rPr>
        <w:t>Adalimumab - original şi biosimilar este indicat în tratamentul H.S. forma moderată până la severă, la pacienţi adulţi care sunt eligibili pentru tratamentul sistemic.</w:t>
      </w:r>
    </w:p>
    <w:p w14:paraId="783D86B4" w14:textId="77777777" w:rsidR="00081C83" w:rsidRPr="00F640DC" w:rsidRDefault="00081C83" w:rsidP="001A1D17">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r w:rsidRPr="00F640DC">
        <w:rPr>
          <w:rFonts w:ascii="Times New Roman" w:eastAsia="Times New Roman" w:hAnsi="Times New Roman" w:cs="Times New Roman"/>
          <w:sz w:val="24"/>
          <w:szCs w:val="24"/>
          <w:lang w:val="it-IT" w:eastAsia="ro-RO"/>
        </w:rPr>
        <w:t xml:space="preserve">Doza de Adalimumab - original şi biosimilar recomandată la adulţi este de 160 mg administrată subcutanat ca doză iniţială, urmată de 80 mg administrate subcutanat la fiecare două săptămâni, la 14 zile după doza iniţială. </w:t>
      </w:r>
      <w:r w:rsidRPr="00F640DC">
        <w:rPr>
          <w:rFonts w:ascii="Times New Roman" w:eastAsia="Times New Roman" w:hAnsi="Times New Roman" w:cs="Times New Roman"/>
          <w:sz w:val="24"/>
          <w:szCs w:val="24"/>
          <w:lang w:val="pt-BR" w:eastAsia="ro-RO"/>
        </w:rPr>
        <w:t>După ziua 29 se poate lua în calcul administrarea de 80 mg la 14 zile sau 40 mg la 7 zile.</w:t>
      </w:r>
    </w:p>
    <w:p w14:paraId="6B6599BB" w14:textId="77777777" w:rsidR="00081C83" w:rsidRPr="00F640DC" w:rsidRDefault="00081C83" w:rsidP="001A1D17">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r w:rsidRPr="00F640DC">
        <w:rPr>
          <w:rFonts w:ascii="Times New Roman" w:eastAsia="Times New Roman" w:hAnsi="Times New Roman" w:cs="Times New Roman"/>
          <w:sz w:val="24"/>
          <w:szCs w:val="24"/>
          <w:lang w:val="pt-BR" w:eastAsia="ro-RO"/>
        </w:rPr>
        <w:t>Continuarea tratamentului peste 16 săptămâni trebuie reevaluată atent în cazul unui pacient care nu răspunde la tratament în cursul acestei perioade.</w:t>
      </w:r>
    </w:p>
    <w:p w14:paraId="33C77BF8" w14:textId="77777777" w:rsidR="00081C83" w:rsidRPr="00F640DC" w:rsidRDefault="00081C83" w:rsidP="001A1D17">
      <w:pPr>
        <w:autoSpaceDE w:val="0"/>
        <w:autoSpaceDN w:val="0"/>
        <w:adjustRightInd w:val="0"/>
        <w:spacing w:after="0" w:line="240" w:lineRule="auto"/>
        <w:jc w:val="both"/>
        <w:outlineLvl w:val="0"/>
        <w:rPr>
          <w:rFonts w:ascii="Times New Roman" w:eastAsia="Times New Roman" w:hAnsi="Times New Roman" w:cs="Times New Roman"/>
          <w:sz w:val="16"/>
          <w:szCs w:val="16"/>
          <w:u w:val="single"/>
          <w:lang w:val="pt-BR" w:eastAsia="ro-RO"/>
        </w:rPr>
      </w:pPr>
    </w:p>
    <w:p w14:paraId="06EB9544" w14:textId="77777777" w:rsidR="00081C83" w:rsidRPr="001A1D17" w:rsidRDefault="00081C83" w:rsidP="001A1D17">
      <w:pPr>
        <w:pBdr>
          <w:top w:val="nil"/>
          <w:left w:val="nil"/>
          <w:bottom w:val="nil"/>
          <w:right w:val="nil"/>
          <w:between w:val="nil"/>
          <w:bar w:val="nil"/>
        </w:pBdr>
        <w:spacing w:after="0"/>
        <w:jc w:val="both"/>
        <w:rPr>
          <w:rFonts w:ascii="Times New Roman" w:eastAsia="Arial Unicode MS" w:hAnsi="Times New Roman" w:cs="Times New Roman"/>
          <w:b/>
          <w:bCs/>
          <w:sz w:val="24"/>
          <w:szCs w:val="24"/>
          <w:u w:color="000000"/>
          <w:bdr w:val="nil"/>
          <w:lang w:val="it-IT"/>
        </w:rPr>
      </w:pPr>
      <w:r w:rsidRPr="001A1D17">
        <w:rPr>
          <w:rFonts w:ascii="Times New Roman" w:eastAsia="Arial Unicode MS" w:hAnsi="Times New Roman" w:cs="Times New Roman"/>
          <w:b/>
          <w:bCs/>
          <w:sz w:val="24"/>
          <w:szCs w:val="24"/>
          <w:u w:color="000000"/>
          <w:bdr w:val="nil"/>
          <w:lang w:val="it-IT"/>
        </w:rPr>
        <w:t>Adolescenți cu vârsta cuprinsa între 12-17 ani</w:t>
      </w:r>
    </w:p>
    <w:p w14:paraId="16DD9A08" w14:textId="337A76F0" w:rsidR="00BF598E" w:rsidRPr="00F640DC" w:rsidRDefault="00081C83" w:rsidP="001A1D17">
      <w:pPr>
        <w:pBdr>
          <w:top w:val="nil"/>
          <w:left w:val="nil"/>
          <w:bottom w:val="nil"/>
          <w:right w:val="nil"/>
          <w:between w:val="nil"/>
          <w:bar w:val="nil"/>
        </w:pBdr>
        <w:spacing w:after="0"/>
        <w:jc w:val="both"/>
        <w:rPr>
          <w:rFonts w:ascii="Times New Roman" w:eastAsia="Times New Roman" w:hAnsi="Times New Roman" w:cs="Times New Roman"/>
          <w:sz w:val="24"/>
          <w:szCs w:val="24"/>
          <w:lang w:val="pt-BR" w:eastAsia="ro-RO"/>
        </w:rPr>
      </w:pPr>
      <w:bookmarkStart w:id="24" w:name="_Hlk92899856"/>
      <w:r w:rsidRPr="00F640DC">
        <w:rPr>
          <w:rFonts w:ascii="Times New Roman" w:eastAsia="Times New Roman" w:hAnsi="Times New Roman" w:cs="Times New Roman"/>
          <w:sz w:val="24"/>
          <w:szCs w:val="24"/>
          <w:lang w:val="pt-BR" w:eastAsia="ro-RO"/>
        </w:rPr>
        <w:t>Adalimumab - original şi biosimilar este indicat pentru tratamentul H.S. forma moderată până la severă la adolescenţi c</w:t>
      </w:r>
      <w:r w:rsidR="00B77DF1" w:rsidRPr="00F640DC">
        <w:rPr>
          <w:rFonts w:ascii="Times New Roman" w:eastAsia="Times New Roman" w:hAnsi="Times New Roman" w:cs="Times New Roman"/>
          <w:sz w:val="24"/>
          <w:szCs w:val="24"/>
          <w:lang w:val="pt-BR" w:eastAsia="ro-RO"/>
        </w:rPr>
        <w:t>u vârsta începând de la 12 ani.</w:t>
      </w:r>
    </w:p>
    <w:p w14:paraId="5E63B0D2" w14:textId="77777777" w:rsidR="00081C83" w:rsidRPr="001A1D17" w:rsidRDefault="00081C83" w:rsidP="001A1D17">
      <w:pPr>
        <w:pBdr>
          <w:top w:val="nil"/>
          <w:left w:val="nil"/>
          <w:bottom w:val="nil"/>
          <w:right w:val="nil"/>
          <w:between w:val="nil"/>
          <w:bar w:val="nil"/>
        </w:pBdr>
        <w:spacing w:after="0"/>
        <w:jc w:val="both"/>
        <w:rPr>
          <w:rFonts w:ascii="Times New Roman" w:hAnsi="Times New Roman" w:cs="Times New Roman"/>
          <w:sz w:val="24"/>
          <w:szCs w:val="24"/>
        </w:rPr>
      </w:pPr>
      <w:r w:rsidRPr="00F640DC">
        <w:rPr>
          <w:rFonts w:ascii="Times New Roman" w:eastAsia="Times New Roman" w:hAnsi="Times New Roman" w:cs="Times New Roman"/>
          <w:sz w:val="24"/>
          <w:szCs w:val="24"/>
          <w:lang w:val="pt-BR" w:eastAsia="ro-RO"/>
        </w:rPr>
        <w:t>Pentru adolescenții cu greutate peste 30 kg, doza inițială este de 80 mg urmată de administrarea de 40 mg la fiecare două săptămâni începând cu săptămâna 1.</w:t>
      </w:r>
      <w:bookmarkEnd w:id="24"/>
      <w:r w:rsidRPr="001A1D17">
        <w:rPr>
          <w:rFonts w:ascii="Times New Roman" w:hAnsi="Times New Roman" w:cs="Times New Roman"/>
          <w:sz w:val="24"/>
          <w:szCs w:val="24"/>
        </w:rPr>
        <w:t xml:space="preserve"> În cazul unui răspuns necorespunzător se poate lua în considerare o doză 80 mg la două săptămâni sau 40 mg săptămânal sub atenta monitorizare. </w:t>
      </w:r>
    </w:p>
    <w:p w14:paraId="318361F9" w14:textId="77777777" w:rsidR="00081C83" w:rsidRPr="00F640DC" w:rsidRDefault="00081C83" w:rsidP="001A1D17">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r w:rsidRPr="00F640DC">
        <w:rPr>
          <w:rFonts w:ascii="Times New Roman" w:eastAsia="Times New Roman" w:hAnsi="Times New Roman" w:cs="Times New Roman"/>
          <w:sz w:val="24"/>
          <w:szCs w:val="24"/>
          <w:lang w:val="pt-BR" w:eastAsia="ro-RO"/>
        </w:rPr>
        <w:t>Continuarea tratamentului peste 16 săptămâni trebuie reevaluată atent în cazul unui pacient care nu răspunde la tratament în cursul acestei perioade.</w:t>
      </w:r>
    </w:p>
    <w:p w14:paraId="49E96487" w14:textId="77777777" w:rsidR="00BF598E" w:rsidRPr="001A1D17" w:rsidRDefault="00BF598E" w:rsidP="001A1D17">
      <w:pPr>
        <w:pBdr>
          <w:top w:val="nil"/>
          <w:left w:val="nil"/>
          <w:bottom w:val="nil"/>
          <w:right w:val="nil"/>
          <w:between w:val="nil"/>
          <w:bar w:val="nil"/>
        </w:pBdr>
        <w:spacing w:after="0"/>
        <w:jc w:val="both"/>
        <w:rPr>
          <w:rFonts w:ascii="Times New Roman" w:hAnsi="Times New Roman" w:cs="Times New Roman"/>
          <w:b/>
          <w:bCs/>
          <w:sz w:val="16"/>
          <w:szCs w:val="16"/>
          <w:u w:color="000000"/>
          <w:bdr w:val="nil"/>
          <w:lang w:val="it-IT"/>
        </w:rPr>
      </w:pPr>
    </w:p>
    <w:p w14:paraId="07FC14A8" w14:textId="7E958A59" w:rsidR="00081C83" w:rsidRPr="001A1D17" w:rsidRDefault="00081C83" w:rsidP="001A1D17">
      <w:pPr>
        <w:pBdr>
          <w:top w:val="nil"/>
          <w:left w:val="nil"/>
          <w:bottom w:val="nil"/>
          <w:right w:val="nil"/>
          <w:between w:val="nil"/>
          <w:bar w:val="nil"/>
        </w:pBdr>
        <w:spacing w:after="0"/>
        <w:jc w:val="both"/>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b/>
          <w:bCs/>
          <w:sz w:val="24"/>
          <w:szCs w:val="24"/>
          <w:bdr w:val="nil"/>
          <w:lang w:val="it-IT"/>
        </w:rPr>
        <w:t>Consimțământul pacientului</w:t>
      </w:r>
    </w:p>
    <w:p w14:paraId="6CB128B3" w14:textId="77777777" w:rsidR="00081C83" w:rsidRPr="001A1D17" w:rsidRDefault="00081C83" w:rsidP="001A1D17">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1A1D17">
        <w:rPr>
          <w:rFonts w:ascii="Times New Roman" w:eastAsia="Arial Unicode MS" w:hAnsi="Times New Roman" w:cs="Times New Roman"/>
          <w:sz w:val="24"/>
          <w:szCs w:val="24"/>
          <w:u w:color="000000"/>
          <w:bdr w:val="nil"/>
          <w:lang w:val="it-IT"/>
        </w:rPr>
        <w:t>Pacientul trebuie sa fie informat în detaliu despre riscurile și beneficiile terapiilor biologice. Informatii scrise vor fi furnizate iar pacientul trebuie sa aibă la dispoziție timpul necesar pentru a lua o decizie. Pacientul va semna declaratia de consimtamânt la initierea terapiei biologice. (a se vedea Anexa 2).</w:t>
      </w:r>
      <w:r w:rsidRPr="001A1D17">
        <w:rPr>
          <w:rFonts w:ascii="Times New Roman" w:eastAsia="Times New Roman" w:hAnsi="Times New Roman" w:cs="Times New Roman"/>
          <w:sz w:val="24"/>
          <w:szCs w:val="24"/>
          <w:lang w:eastAsia="ro-RO"/>
        </w:rPr>
        <w:t xml:space="preserve"> În cazul unui pacient cu vârsta între 12 - 17 ani, declaraţia de consimţământ va fi semnată, conform legislaţiei în vigoare, de către părinţi sau tutori legali (a se vedea Anexa 3).</w:t>
      </w:r>
    </w:p>
    <w:p w14:paraId="0BBA38C2" w14:textId="77777777" w:rsidR="00BF598E" w:rsidRPr="001A1D17" w:rsidRDefault="00BF598E" w:rsidP="001A1D17">
      <w:pPr>
        <w:pBdr>
          <w:top w:val="nil"/>
          <w:left w:val="nil"/>
          <w:bottom w:val="nil"/>
          <w:right w:val="nil"/>
          <w:between w:val="nil"/>
          <w:bar w:val="nil"/>
        </w:pBdr>
        <w:spacing w:after="0"/>
        <w:jc w:val="both"/>
        <w:rPr>
          <w:rFonts w:ascii="Times New Roman" w:hAnsi="Times New Roman" w:cs="Times New Roman"/>
          <w:sz w:val="16"/>
          <w:szCs w:val="16"/>
          <w:u w:color="000000"/>
          <w:bdr w:val="nil"/>
          <w:lang w:val="it-IT"/>
        </w:rPr>
      </w:pPr>
    </w:p>
    <w:p w14:paraId="435F068F" w14:textId="404E0247" w:rsidR="00081C83" w:rsidRPr="001A1D17" w:rsidRDefault="00BF598E" w:rsidP="001A1D17">
      <w:pPr>
        <w:pBdr>
          <w:top w:val="nil"/>
          <w:left w:val="nil"/>
          <w:bottom w:val="nil"/>
          <w:right w:val="nil"/>
          <w:between w:val="nil"/>
          <w:bar w:val="nil"/>
        </w:pBdr>
        <w:spacing w:after="0"/>
        <w:jc w:val="both"/>
        <w:rPr>
          <w:rFonts w:ascii="Times New Roman" w:hAnsi="Times New Roman" w:cs="Times New Roman"/>
          <w:b/>
          <w:bCs/>
          <w:sz w:val="24"/>
          <w:szCs w:val="24"/>
          <w:bdr w:val="nil"/>
          <w:lang w:val="it-IT"/>
        </w:rPr>
      </w:pPr>
      <w:r w:rsidRPr="001A1D17">
        <w:rPr>
          <w:rFonts w:ascii="Times New Roman" w:eastAsia="Arial Unicode MS" w:hAnsi="Times New Roman" w:cs="Times New Roman"/>
          <w:b/>
          <w:bCs/>
          <w:sz w:val="24"/>
          <w:szCs w:val="24"/>
          <w:bdr w:val="nil"/>
          <w:lang w:val="it-IT"/>
        </w:rPr>
        <w:t>V. Evaluarea tratamentului</w:t>
      </w:r>
    </w:p>
    <w:p w14:paraId="02203196" w14:textId="18ACF5E0" w:rsidR="00BF598E" w:rsidRPr="001A1D17" w:rsidRDefault="00081C83"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Evaluarea tratamentului este realizata pentru siguranța pacientului și pentru demonstrarea eficacitații terapeutice.</w:t>
      </w:r>
    </w:p>
    <w:p w14:paraId="281B096E" w14:textId="7C31AC53" w:rsidR="00BF598E" w:rsidRPr="001A1D17" w:rsidRDefault="00081C83"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Se realizează </w:t>
      </w:r>
      <w:r w:rsidRPr="001A1D17">
        <w:rPr>
          <w:rFonts w:ascii="Times New Roman" w:eastAsia="Arial Unicode MS" w:hAnsi="Times New Roman" w:cs="Times New Roman"/>
          <w:sz w:val="24"/>
          <w:szCs w:val="24"/>
          <w:u w:color="000000"/>
          <w:bdr w:val="nil"/>
          <w:lang w:val="pt-PT"/>
        </w:rPr>
        <w:t xml:space="preserve">la intervale fixe </w:t>
      </w:r>
      <w:r w:rsidRPr="001A1D17">
        <w:rPr>
          <w:rFonts w:ascii="Times New Roman" w:eastAsia="Arial Unicode MS" w:hAnsi="Times New Roman" w:cs="Times New Roman"/>
          <w:sz w:val="24"/>
          <w:szCs w:val="24"/>
          <w:u w:color="000000"/>
          <w:bdr w:val="nil"/>
          <w:lang w:val="it-IT"/>
        </w:rPr>
        <w:t>în cadrul unor controale medicale cu evaluarea statusului clinic și biologic al pacientului. Sunt esentiale pentru detectarea cat mai rapida a aparitiei unor evenimente medicale care necesita interventia medicului.</w:t>
      </w:r>
    </w:p>
    <w:p w14:paraId="786A9D7E" w14:textId="6BE4B207" w:rsidR="00BF598E" w:rsidRPr="001A1D17" w:rsidRDefault="00081C83"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Eficacitatea clinica se defineste prin obtinerea unui raspuns la tratament fata de momentul inițial, obiectivat prin scorul HiSCR.   </w:t>
      </w:r>
    </w:p>
    <w:p w14:paraId="3F8EB060" w14:textId="77777777" w:rsidR="00BB1E17" w:rsidRPr="001A1D17" w:rsidRDefault="00BB1E17" w:rsidP="001A1D17">
      <w:pPr>
        <w:pBdr>
          <w:top w:val="nil"/>
          <w:left w:val="nil"/>
          <w:bottom w:val="nil"/>
          <w:right w:val="nil"/>
          <w:between w:val="nil"/>
          <w:bar w:val="nil"/>
        </w:pBdr>
        <w:spacing w:after="0"/>
        <w:jc w:val="both"/>
        <w:rPr>
          <w:rFonts w:ascii="Times New Roman" w:eastAsiaTheme="minorHAnsi" w:hAnsi="Times New Roman" w:cs="Times New Roman"/>
          <w:sz w:val="16"/>
          <w:szCs w:val="16"/>
          <w:u w:color="000000"/>
          <w:bdr w:val="nil"/>
          <w:lang w:val="it-IT"/>
        </w:rPr>
      </w:pPr>
    </w:p>
    <w:p w14:paraId="21C31E3A" w14:textId="77777777" w:rsidR="00081C83" w:rsidRPr="001A1D17" w:rsidRDefault="00081C83"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val="single" w:color="000000"/>
          <w:bdr w:val="nil"/>
          <w:lang w:val="it-IT"/>
        </w:rPr>
        <w:t>Ținta terapeutică</w:t>
      </w:r>
      <w:r w:rsidRPr="001A1D17">
        <w:rPr>
          <w:rFonts w:ascii="Times New Roman" w:eastAsia="Arial Unicode MS" w:hAnsi="Times New Roman" w:cs="Times New Roman"/>
          <w:sz w:val="24"/>
          <w:szCs w:val="24"/>
          <w:u w:color="000000"/>
          <w:bdr w:val="nil"/>
          <w:lang w:val="it-IT"/>
        </w:rPr>
        <w:t xml:space="preserve"> se definește prin evaluarea HiSCR astfel:</w:t>
      </w:r>
    </w:p>
    <w:p w14:paraId="556B4CF1" w14:textId="77777777" w:rsidR="00081C83" w:rsidRPr="001A1D17" w:rsidRDefault="00081C83" w:rsidP="001A1D17">
      <w:pPr>
        <w:numPr>
          <w:ilvl w:val="0"/>
          <w:numId w:val="413"/>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de-DE"/>
        </w:rPr>
      </w:pPr>
      <w:r w:rsidRPr="001A1D17">
        <w:rPr>
          <w:rFonts w:ascii="Times New Roman" w:eastAsia="Arial Unicode MS" w:hAnsi="Times New Roman" w:cs="Times New Roman"/>
          <w:sz w:val="24"/>
          <w:szCs w:val="24"/>
          <w:u w:color="000000"/>
          <w:bdr w:val="nil"/>
          <w:lang w:val="de-DE"/>
        </w:rPr>
        <w:t xml:space="preserve">Reducerea cu cel puțin 50% a numărului de leziuni inflamatorii (noduli, abcese) fără apariția unor leziuni noi, cu lipsa drenajului din acestea (abcese sau fistule). În cazul în care numărul de leziuni inflamatorii nu scade la 50% și pacienții nu prezintă leziuni care drenează se </w:t>
      </w:r>
      <w:r w:rsidRPr="001A1D17">
        <w:rPr>
          <w:rFonts w:ascii="Times New Roman" w:eastAsia="Arial Unicode MS" w:hAnsi="Times New Roman" w:cs="Times New Roman"/>
          <w:sz w:val="24"/>
          <w:szCs w:val="24"/>
          <w:u w:color="000000"/>
          <w:bdr w:val="nil"/>
          <w:lang w:val="de-DE"/>
        </w:rPr>
        <w:lastRenderedPageBreak/>
        <w:t>recomandă utilizarea complementară a scorului IHS4 (vezi anexa 6). În cazul ameliorării acestui scor se poate continua terapia.</w:t>
      </w:r>
    </w:p>
    <w:p w14:paraId="1073AA65" w14:textId="77777777" w:rsidR="00081C83" w:rsidRPr="001A1D17" w:rsidRDefault="00081C83"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și</w:t>
      </w:r>
    </w:p>
    <w:p w14:paraId="3E7116D3" w14:textId="15C064A6" w:rsidR="00081C83" w:rsidRPr="001A1D17" w:rsidRDefault="00081C83" w:rsidP="001A1D17">
      <w:pPr>
        <w:numPr>
          <w:ilvl w:val="0"/>
          <w:numId w:val="413"/>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de-DE"/>
        </w:rPr>
      </w:pPr>
      <w:r w:rsidRPr="001A1D17">
        <w:rPr>
          <w:rFonts w:ascii="Times New Roman" w:eastAsia="Arial Unicode MS" w:hAnsi="Times New Roman" w:cs="Times New Roman"/>
          <w:sz w:val="24"/>
          <w:szCs w:val="24"/>
          <w:u w:color="000000"/>
          <w:bdr w:val="nil"/>
          <w:lang w:val="de-DE"/>
        </w:rPr>
        <w:t>sc</w:t>
      </w:r>
      <w:r w:rsidRPr="001A1D17">
        <w:rPr>
          <w:rFonts w:ascii="Times New Roman" w:eastAsia="Arial Unicode MS" w:hAnsi="Times New Roman" w:cs="Times New Roman"/>
          <w:sz w:val="24"/>
          <w:szCs w:val="24"/>
          <w:u w:color="000000"/>
          <w:bdr w:val="nil"/>
          <w:lang w:val="it-IT"/>
        </w:rPr>
        <w:t>ăderea cu minim  5 puncte a scorului DLQI/cDLQI față de momentul inițierii</w:t>
      </w:r>
    </w:p>
    <w:p w14:paraId="2D28D1E0" w14:textId="15B042F7" w:rsidR="00BF598E" w:rsidRPr="001A1D17" w:rsidRDefault="00081C83"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val="single" w:color="000000"/>
          <w:bdr w:val="nil"/>
          <w:lang w:val="it-IT"/>
        </w:rPr>
        <w:t>Întreruperea tratamentului</w:t>
      </w:r>
      <w:r w:rsidRPr="001A1D17">
        <w:rPr>
          <w:rFonts w:ascii="Times New Roman" w:eastAsia="Arial Unicode MS" w:hAnsi="Times New Roman" w:cs="Times New Roman"/>
          <w:sz w:val="24"/>
          <w:szCs w:val="24"/>
          <w:u w:color="000000"/>
          <w:bdr w:val="nil"/>
          <w:lang w:val="it-IT"/>
        </w:rPr>
        <w:t xml:space="preserve"> cu un agent biologic se face atunci când la evaluarea atingerii țintei terapeutice aceasta nu a fost obținutăÎntreruperea tratamentului este de asemenea indicată în cazul apariției unei reacții adverse severe. În situațiile în care se impune întreruperea tempora a terapiei biologice (deși pacientul se afla în ținta terapeutică  - de ex. sarcina,interventie chirurgicală etc),</w:t>
      </w:r>
      <w:r w:rsidR="00B77DF1" w:rsidRPr="001A1D17">
        <w:rPr>
          <w:rFonts w:ascii="Times New Roman" w:eastAsia="Arial Unicode MS" w:hAnsi="Times New Roman" w:cs="Times New Roman"/>
          <w:sz w:val="24"/>
          <w:szCs w:val="24"/>
          <w:u w:color="000000"/>
          <w:bdr w:val="nil"/>
          <w:lang w:val="it-IT"/>
        </w:rPr>
        <w:t xml:space="preserve"> </w:t>
      </w:r>
      <w:r w:rsidRPr="001A1D17">
        <w:rPr>
          <w:rFonts w:ascii="Times New Roman" w:eastAsia="Arial Unicode MS" w:hAnsi="Times New Roman" w:cs="Times New Roman"/>
          <w:sz w:val="24"/>
          <w:szCs w:val="24"/>
          <w:u w:color="000000"/>
          <w:bdr w:val="nil"/>
          <w:lang w:val="it-IT"/>
        </w:rPr>
        <w:t>tratamentul poate fi reluat după avizul medicului care a solicitat întreruperea temporară a terapiei biologice.</w:t>
      </w:r>
    </w:p>
    <w:p w14:paraId="005F25A0" w14:textId="77777777" w:rsidR="00081C83" w:rsidRPr="001A1D17" w:rsidRDefault="00081C83"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Daca se intrerupe voluntar tratamentul biologic pentru o perioada de minim 12 luni, este necesară reluarea terapiei convenționale sistemice si doar in cazul unui pacient nonresponder (conform definitiei anterioare) sau care prezinta reactii adverse importante si este eligibil conform protocolului se poate reinitia terapia biologica. Daca intreruperea tratamentului biologic este de data mai mica si pacientul este responder conform definitiei de mai sus, se poate continua terapia biologica.</w:t>
      </w:r>
    </w:p>
    <w:p w14:paraId="120855D2" w14:textId="77777777" w:rsidR="00BF598E" w:rsidRPr="001A1D17" w:rsidRDefault="00BF598E" w:rsidP="001A1D17">
      <w:pPr>
        <w:pBdr>
          <w:top w:val="nil"/>
          <w:left w:val="nil"/>
          <w:bottom w:val="nil"/>
          <w:right w:val="nil"/>
          <w:between w:val="nil"/>
          <w:bar w:val="nil"/>
        </w:pBdr>
        <w:spacing w:after="0"/>
        <w:jc w:val="both"/>
        <w:rPr>
          <w:rFonts w:ascii="Times New Roman" w:eastAsia="Arial Unicode MS" w:hAnsi="Times New Roman" w:cs="Times New Roman"/>
          <w:sz w:val="24"/>
          <w:szCs w:val="24"/>
          <w:u w:val="single" w:color="000000"/>
          <w:bdr w:val="nil"/>
          <w:lang w:val="it-IT"/>
        </w:rPr>
      </w:pPr>
    </w:p>
    <w:p w14:paraId="5D3314DC" w14:textId="77777777" w:rsidR="00081C83" w:rsidRPr="001A1D17" w:rsidRDefault="00081C83" w:rsidP="001A1D17">
      <w:pPr>
        <w:pBdr>
          <w:top w:val="nil"/>
          <w:left w:val="nil"/>
          <w:bottom w:val="nil"/>
          <w:right w:val="nil"/>
          <w:between w:val="nil"/>
          <w:bar w:val="nil"/>
        </w:pBdr>
        <w:spacing w:after="0"/>
        <w:jc w:val="both"/>
        <w:rPr>
          <w:rFonts w:ascii="Times New Roman" w:hAnsi="Times New Roman" w:cs="Times New Roman"/>
          <w:sz w:val="24"/>
          <w:szCs w:val="24"/>
          <w:u w:val="single" w:color="000000"/>
          <w:bdr w:val="nil"/>
          <w:lang w:val="it-IT"/>
        </w:rPr>
      </w:pPr>
      <w:r w:rsidRPr="001A1D17">
        <w:rPr>
          <w:rFonts w:ascii="Times New Roman" w:eastAsia="Arial Unicode MS" w:hAnsi="Times New Roman" w:cs="Times New Roman"/>
          <w:sz w:val="24"/>
          <w:szCs w:val="24"/>
          <w:u w:val="single" w:color="000000"/>
          <w:bdr w:val="nil"/>
          <w:lang w:val="it-IT"/>
        </w:rPr>
        <w:t>Calendarul evaluatorului:</w:t>
      </w:r>
    </w:p>
    <w:p w14:paraId="0BB41C6F" w14:textId="77777777" w:rsidR="00081C83" w:rsidRPr="001A1D17" w:rsidRDefault="00081C83" w:rsidP="001A1D17">
      <w:pPr>
        <w:numPr>
          <w:ilvl w:val="1"/>
          <w:numId w:val="111"/>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evaluare pre-tratament</w:t>
      </w:r>
    </w:p>
    <w:p w14:paraId="17B38E64" w14:textId="77777777" w:rsidR="00081C83" w:rsidRPr="001A1D17" w:rsidRDefault="00081C83" w:rsidP="001A1D17">
      <w:pPr>
        <w:numPr>
          <w:ilvl w:val="1"/>
          <w:numId w:val="111"/>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evaluarea sigurației terapeutice clinice la 3 luni</w:t>
      </w:r>
    </w:p>
    <w:p w14:paraId="5E6A516B" w14:textId="77777777" w:rsidR="00081C83" w:rsidRPr="001A1D17" w:rsidRDefault="00081C83" w:rsidP="001A1D17">
      <w:pPr>
        <w:numPr>
          <w:ilvl w:val="1"/>
          <w:numId w:val="111"/>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prima evaluare pentru siguranța și atingerea tintei terapeutice se face la 6 luni de tratament continuu de la initierea terapiei biologice.</w:t>
      </w:r>
    </w:p>
    <w:p w14:paraId="2FC24D77" w14:textId="77777777" w:rsidR="00081C83" w:rsidRPr="001A1D17" w:rsidRDefault="00081C83" w:rsidP="001A1D17">
      <w:pPr>
        <w:numPr>
          <w:ilvl w:val="1"/>
          <w:numId w:val="111"/>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monitorizarea menținerii tintei terapeutice</w:t>
      </w:r>
      <w:r w:rsidRPr="001A1D17">
        <w:rPr>
          <w:rFonts w:ascii="Times New Roman" w:eastAsia="Arial Unicode MS" w:hAnsi="Times New Roman" w:cs="Times New Roman"/>
          <w:b/>
          <w:bCs/>
          <w:sz w:val="24"/>
          <w:szCs w:val="24"/>
          <w:u w:color="000000"/>
          <w:bdr w:val="nil"/>
          <w:lang w:val="it-IT"/>
        </w:rPr>
        <w:t xml:space="preserve"> și</w:t>
      </w:r>
      <w:r w:rsidRPr="001A1D17">
        <w:rPr>
          <w:rFonts w:ascii="Times New Roman" w:eastAsia="Arial Unicode MS" w:hAnsi="Times New Roman" w:cs="Times New Roman"/>
          <w:sz w:val="24"/>
          <w:szCs w:val="24"/>
          <w:u w:color="000000"/>
          <w:bdr w:val="nil"/>
          <w:lang w:val="it-IT"/>
        </w:rPr>
        <w:t xml:space="preserve">  a sigurantei terapeutice se realizează la fiecare 6 luni de tratament de la prima evaluare a tintei terapeutice (vezi anexa 4 sau anexa 5).</w:t>
      </w:r>
    </w:p>
    <w:p w14:paraId="6B4F9412" w14:textId="77777777" w:rsidR="00081C83" w:rsidRPr="001A1D17" w:rsidRDefault="00081C83"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p>
    <w:p w14:paraId="66F05F36" w14:textId="77777777" w:rsidR="00081C83" w:rsidRPr="001A1D17" w:rsidRDefault="00081C83" w:rsidP="001A1D17">
      <w:pPr>
        <w:pBdr>
          <w:top w:val="nil"/>
          <w:left w:val="nil"/>
          <w:bottom w:val="nil"/>
          <w:right w:val="nil"/>
          <w:between w:val="nil"/>
          <w:bar w:val="nil"/>
        </w:pBdr>
        <w:spacing w:after="0"/>
        <w:jc w:val="both"/>
        <w:rPr>
          <w:rFonts w:ascii="Times New Roman" w:hAnsi="Times New Roman" w:cs="Times New Roman"/>
          <w:b/>
          <w:bCs/>
          <w:sz w:val="24"/>
          <w:szCs w:val="24"/>
          <w:u w:val="single" w:color="000000"/>
          <w:bdr w:val="nil"/>
          <w:lang w:val="it-IT"/>
        </w:rPr>
      </w:pPr>
      <w:r w:rsidRPr="001A1D17">
        <w:rPr>
          <w:rFonts w:ascii="Times New Roman" w:eastAsia="Arial Unicode MS" w:hAnsi="Times New Roman" w:cs="Times New Roman"/>
          <w:b/>
          <w:bCs/>
          <w:sz w:val="24"/>
          <w:szCs w:val="24"/>
          <w:u w:val="single" w:color="000000"/>
          <w:bdr w:val="nil"/>
          <w:lang w:val="it-IT"/>
        </w:rPr>
        <w:t>1. Evaluarea de pre-tratament</w:t>
      </w:r>
    </w:p>
    <w:p w14:paraId="1CCE7FB3" w14:textId="6633CA4C" w:rsidR="00D10696" w:rsidRPr="001A1D17" w:rsidRDefault="00081C83" w:rsidP="001A1D17">
      <w:pPr>
        <w:pBdr>
          <w:top w:val="nil"/>
          <w:left w:val="nil"/>
          <w:bottom w:val="nil"/>
          <w:right w:val="nil"/>
          <w:between w:val="nil"/>
          <w:bar w:val="nil"/>
        </w:pBdr>
        <w:spacing w:after="0"/>
        <w:jc w:val="both"/>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Pacientul trebuie evaluat de inițierea tratamentului cu agent biologic (evaluare pre-tratament) prin următoarele de investiții:</w:t>
      </w:r>
    </w:p>
    <w:p w14:paraId="174F940A" w14:textId="77777777" w:rsidR="00BB1E17" w:rsidRPr="001A1D17" w:rsidRDefault="00BB1E17" w:rsidP="001A1D17">
      <w:pPr>
        <w:pBdr>
          <w:top w:val="nil"/>
          <w:left w:val="nil"/>
          <w:bottom w:val="nil"/>
          <w:right w:val="nil"/>
          <w:between w:val="nil"/>
          <w:bar w:val="nil"/>
        </w:pBdr>
        <w:spacing w:after="0"/>
        <w:jc w:val="both"/>
        <w:rPr>
          <w:rFonts w:ascii="Times New Roman" w:eastAsia="Arial Unicode MS" w:hAnsi="Times New Roman" w:cs="Times New Roman"/>
          <w:sz w:val="24"/>
          <w:szCs w:val="24"/>
          <w:u w:color="000000"/>
          <w:bdr w:val="nil"/>
          <w:lang w:val="it-IT"/>
        </w:rPr>
      </w:pPr>
    </w:p>
    <w:tbl>
      <w:tblPr>
        <w:tblW w:w="9639" w:type="dxa"/>
        <w:tblInd w:w="-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865"/>
        <w:gridCol w:w="4774"/>
      </w:tblGrid>
      <w:tr w:rsidR="001A1D17" w:rsidRPr="001A1D17" w14:paraId="532FD827" w14:textId="77777777" w:rsidTr="00D10696">
        <w:trPr>
          <w:trHeight w:val="243"/>
        </w:trPr>
        <w:tc>
          <w:tcPr>
            <w:tcW w:w="48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BB30C42" w14:textId="77777777" w:rsidR="00081C83" w:rsidRPr="001A1D17" w:rsidRDefault="00081C83" w:rsidP="001A1D17">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Severitatea bolii</w:t>
            </w:r>
          </w:p>
        </w:tc>
        <w:tc>
          <w:tcPr>
            <w:tcW w:w="47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EEA0788" w14:textId="10FE88B5" w:rsidR="00081C83" w:rsidRPr="001A1D17" w:rsidRDefault="00B77DF1" w:rsidP="001A1D17">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de-DE"/>
              </w:rPr>
              <w:t xml:space="preserve">- </w:t>
            </w:r>
            <w:r w:rsidR="00081C83" w:rsidRPr="001A1D17">
              <w:rPr>
                <w:rFonts w:ascii="Times New Roman" w:eastAsia="Arial Unicode MS" w:hAnsi="Times New Roman" w:cs="Times New Roman"/>
                <w:sz w:val="20"/>
                <w:szCs w:val="20"/>
                <w:u w:color="000000"/>
                <w:bdr w:val="nil"/>
                <w:lang w:val="de-DE"/>
              </w:rPr>
              <w:t>Hurley,</w:t>
            </w:r>
            <w:r w:rsidR="00081C83" w:rsidRPr="001A1D17">
              <w:rPr>
                <w:rFonts w:ascii="Times New Roman" w:eastAsia="Arial Unicode MS" w:hAnsi="Times New Roman" w:cs="Times New Roman"/>
                <w:sz w:val="20"/>
                <w:szCs w:val="20"/>
                <w:u w:color="000000"/>
                <w:bdr w:val="nil"/>
                <w:lang w:val="it-IT"/>
              </w:rPr>
              <w:t xml:space="preserve"> HiSCR cu sau fără IHS4</w:t>
            </w:r>
            <w:r w:rsidR="00081C83" w:rsidRPr="001A1D17">
              <w:rPr>
                <w:rFonts w:ascii="Times New Roman" w:eastAsia="Arial Unicode MS" w:hAnsi="Times New Roman" w:cs="Times New Roman"/>
                <w:sz w:val="20"/>
                <w:szCs w:val="20"/>
                <w:u w:color="000000"/>
                <w:bdr w:val="nil"/>
                <w:lang w:val="de-DE"/>
              </w:rPr>
              <w:t xml:space="preserve"> </w:t>
            </w:r>
            <w:r w:rsidR="00081C83" w:rsidRPr="001A1D17">
              <w:rPr>
                <w:rFonts w:ascii="Times New Roman" w:eastAsia="Arial Unicode MS" w:hAnsi="Times New Roman" w:cs="Times New Roman"/>
                <w:sz w:val="20"/>
                <w:szCs w:val="20"/>
                <w:u w:color="000000"/>
                <w:bdr w:val="nil"/>
                <w:lang w:val="it-IT"/>
              </w:rPr>
              <w:t>ș</w:t>
            </w:r>
            <w:r w:rsidR="00081C83" w:rsidRPr="001A1D17">
              <w:rPr>
                <w:rFonts w:ascii="Times New Roman" w:eastAsia="Arial Unicode MS" w:hAnsi="Times New Roman" w:cs="Times New Roman"/>
                <w:sz w:val="20"/>
                <w:szCs w:val="20"/>
                <w:u w:color="000000"/>
                <w:bdr w:val="nil"/>
                <w:lang w:val="fr-FR"/>
              </w:rPr>
              <w:t>i DLQI/cDLQI</w:t>
            </w:r>
          </w:p>
        </w:tc>
      </w:tr>
      <w:tr w:rsidR="001A1D17" w:rsidRPr="001A1D17" w14:paraId="3729334B" w14:textId="77777777" w:rsidTr="00B77DF1">
        <w:trPr>
          <w:trHeight w:val="235"/>
        </w:trPr>
        <w:tc>
          <w:tcPr>
            <w:tcW w:w="48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D8431A6" w14:textId="77777777" w:rsidR="00081C83" w:rsidRPr="001A1D17" w:rsidRDefault="00081C83" w:rsidP="001A1D17">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Stare generală (clinica de simptomatologie ș</w:t>
            </w:r>
            <w:r w:rsidRPr="001A1D17">
              <w:rPr>
                <w:rFonts w:ascii="Times New Roman" w:eastAsia="Arial Unicode MS" w:hAnsi="Times New Roman" w:cs="Times New Roman"/>
                <w:sz w:val="20"/>
                <w:szCs w:val="20"/>
                <w:u w:color="000000"/>
                <w:bdr w:val="nil"/>
                <w:lang w:val="fr-FR"/>
              </w:rPr>
              <w:t>i examen)</w:t>
            </w:r>
          </w:p>
        </w:tc>
        <w:tc>
          <w:tcPr>
            <w:tcW w:w="47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3719336" w14:textId="77777777" w:rsidR="00081C83" w:rsidRPr="001A1D17" w:rsidRDefault="00081C83" w:rsidP="001A1D17">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1A1D17" w:rsidRPr="001A1D17" w14:paraId="352B5232" w14:textId="77777777" w:rsidTr="00D10696">
        <w:trPr>
          <w:trHeight w:val="497"/>
        </w:trPr>
        <w:tc>
          <w:tcPr>
            <w:tcW w:w="48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2A19252" w14:textId="77777777" w:rsidR="00081C83" w:rsidRPr="001A1D17" w:rsidRDefault="00081C83" w:rsidP="001A1D17">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rPr>
              <w:t>Infec</w:t>
            </w:r>
            <w:r w:rsidRPr="001A1D17">
              <w:rPr>
                <w:rFonts w:ascii="Times New Roman" w:eastAsia="Arial Unicode MS" w:hAnsi="Times New Roman" w:cs="Times New Roman"/>
                <w:sz w:val="20"/>
                <w:szCs w:val="20"/>
                <w:u w:color="000000"/>
                <w:bdr w:val="nil"/>
                <w:lang w:val="it-IT"/>
              </w:rPr>
              <w:t>ț</w:t>
            </w:r>
            <w:r w:rsidRPr="001A1D17">
              <w:rPr>
                <w:rFonts w:ascii="Times New Roman" w:eastAsia="Arial Unicode MS" w:hAnsi="Times New Roman" w:cs="Times New Roman"/>
                <w:sz w:val="20"/>
                <w:szCs w:val="20"/>
                <w:u w:color="000000"/>
                <w:bdr w:val="nil"/>
              </w:rPr>
              <w:t>ie TBC*</w:t>
            </w:r>
          </w:p>
        </w:tc>
        <w:tc>
          <w:tcPr>
            <w:tcW w:w="47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B7737F8" w14:textId="77777777" w:rsidR="00081C83" w:rsidRPr="001A1D17" w:rsidRDefault="00081C83" w:rsidP="001A1D17">
            <w:pPr>
              <w:pBdr>
                <w:top w:val="nil"/>
                <w:left w:val="nil"/>
                <w:bottom w:val="nil"/>
                <w:right w:val="nil"/>
                <w:between w:val="nil"/>
                <w:bar w:val="nil"/>
              </w:pBdr>
              <w:spacing w:after="0" w:line="240" w:lineRule="auto"/>
              <w:jc w:val="both"/>
              <w:rPr>
                <w:rFonts w:ascii="Times New Roman"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 testul cutanat tuberculinic sau</w:t>
            </w:r>
          </w:p>
          <w:p w14:paraId="37AAF950" w14:textId="77777777" w:rsidR="00081C83" w:rsidRPr="001A1D17" w:rsidRDefault="00081C83" w:rsidP="001A1D17">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 IGRA</w:t>
            </w:r>
          </w:p>
        </w:tc>
      </w:tr>
      <w:tr w:rsidR="001A1D17" w:rsidRPr="001A1D17" w14:paraId="2BC18025" w14:textId="77777777" w:rsidTr="00B77DF1">
        <w:trPr>
          <w:trHeight w:val="223"/>
        </w:trPr>
        <w:tc>
          <w:tcPr>
            <w:tcW w:w="4865"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59FD23BA" w14:textId="77777777" w:rsidR="00081C83" w:rsidRPr="001A1D17" w:rsidRDefault="00081C83" w:rsidP="001A1D17">
            <w:pPr>
              <w:pBdr>
                <w:top w:val="nil"/>
                <w:left w:val="nil"/>
                <w:bottom w:val="nil"/>
                <w:right w:val="nil"/>
                <w:between w:val="nil"/>
                <w:bar w:val="nil"/>
              </w:pBdr>
              <w:spacing w:after="0" w:line="276" w:lineRule="auto"/>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Teste serologice</w:t>
            </w:r>
          </w:p>
        </w:tc>
        <w:tc>
          <w:tcPr>
            <w:tcW w:w="47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F506F0F" w14:textId="77777777" w:rsidR="00081C83" w:rsidRPr="001A1D17" w:rsidRDefault="00081C83" w:rsidP="001A1D17">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de-DE"/>
              </w:rPr>
              <w:t>- HLG, VSH</w:t>
            </w:r>
          </w:p>
        </w:tc>
      </w:tr>
      <w:tr w:rsidR="001A1D17" w:rsidRPr="001A1D17" w14:paraId="708B2EC7" w14:textId="77777777" w:rsidTr="00B77DF1">
        <w:trPr>
          <w:trHeight w:val="498"/>
        </w:trPr>
        <w:tc>
          <w:tcPr>
            <w:tcW w:w="4865"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95DE249" w14:textId="77777777" w:rsidR="00081C83" w:rsidRPr="001A1D17" w:rsidRDefault="00081C83" w:rsidP="001A1D17">
            <w:pPr>
              <w:pBdr>
                <w:top w:val="nil"/>
                <w:left w:val="nil"/>
                <w:bottom w:val="nil"/>
                <w:right w:val="nil"/>
                <w:between w:val="nil"/>
                <w:bar w:val="nil"/>
              </w:pBdr>
              <w:spacing w:after="0" w:line="276" w:lineRule="auto"/>
              <w:jc w:val="both"/>
              <w:rPr>
                <w:rFonts w:ascii="Times New Roman" w:eastAsia="Arial Unicode MS" w:hAnsi="Times New Roman" w:cs="Times New Roman"/>
                <w:sz w:val="20"/>
                <w:szCs w:val="20"/>
                <w:bdr w:val="nil"/>
              </w:rPr>
            </w:pPr>
          </w:p>
        </w:tc>
        <w:tc>
          <w:tcPr>
            <w:tcW w:w="47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1BED200" w14:textId="77777777" w:rsidR="00081C83" w:rsidRPr="001A1D17" w:rsidRDefault="00081C83" w:rsidP="001A1D17">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 creatinina, uree , , electroliti (Na</w:t>
            </w:r>
            <w:r w:rsidRPr="001A1D17">
              <w:rPr>
                <w:rFonts w:ascii="Times New Roman" w:eastAsia="Arial Unicode MS" w:hAnsi="Times New Roman" w:cs="Times New Roman"/>
                <w:sz w:val="20"/>
                <w:szCs w:val="20"/>
                <w:u w:color="000000"/>
                <w:bdr w:val="nil"/>
                <w:vertAlign w:val="superscript"/>
                <w:lang w:val="it-IT"/>
              </w:rPr>
              <w:t>+</w:t>
            </w:r>
            <w:r w:rsidRPr="001A1D17">
              <w:rPr>
                <w:rFonts w:ascii="Times New Roman" w:eastAsia="Arial Unicode MS" w:hAnsi="Times New Roman" w:cs="Times New Roman"/>
                <w:sz w:val="20"/>
                <w:szCs w:val="20"/>
                <w:u w:color="000000"/>
                <w:bdr w:val="nil"/>
                <w:lang w:val="it-IT"/>
              </w:rPr>
              <w:t>,K</w:t>
            </w:r>
            <w:r w:rsidRPr="001A1D17">
              <w:rPr>
                <w:rFonts w:ascii="Times New Roman" w:eastAsia="Arial Unicode MS" w:hAnsi="Times New Roman" w:cs="Times New Roman"/>
                <w:sz w:val="20"/>
                <w:szCs w:val="20"/>
                <w:u w:color="000000"/>
                <w:bdr w:val="nil"/>
                <w:vertAlign w:val="superscript"/>
                <w:lang w:val="it-IT"/>
              </w:rPr>
              <w:t>+</w:t>
            </w:r>
            <w:r w:rsidRPr="001A1D17">
              <w:rPr>
                <w:rFonts w:ascii="Times New Roman" w:eastAsia="Arial Unicode MS" w:hAnsi="Times New Roman" w:cs="Times New Roman"/>
                <w:sz w:val="20"/>
                <w:szCs w:val="20"/>
                <w:u w:color="000000"/>
                <w:bdr w:val="nil"/>
                <w:lang w:val="fr-FR"/>
              </w:rPr>
              <w:t>),  TGO (ASAT), TGP (ALAT), GGT, AgHBs, Ac anti HVC</w:t>
            </w:r>
          </w:p>
        </w:tc>
      </w:tr>
      <w:tr w:rsidR="001A1D17" w:rsidRPr="001A1D17" w14:paraId="3C9FA467" w14:textId="77777777" w:rsidTr="00D10696">
        <w:trPr>
          <w:trHeight w:val="211"/>
        </w:trPr>
        <w:tc>
          <w:tcPr>
            <w:tcW w:w="48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68E6DE6" w14:textId="77777777" w:rsidR="00081C83" w:rsidRPr="001A1D17" w:rsidRDefault="00081C83" w:rsidP="001A1D17">
            <w:pPr>
              <w:pBdr>
                <w:top w:val="nil"/>
                <w:left w:val="nil"/>
                <w:bottom w:val="nil"/>
                <w:right w:val="nil"/>
                <w:between w:val="nil"/>
                <w:bar w:val="nil"/>
              </w:pBdr>
              <w:spacing w:after="0" w:line="276" w:lineRule="auto"/>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Urina</w:t>
            </w:r>
          </w:p>
        </w:tc>
        <w:tc>
          <w:tcPr>
            <w:tcW w:w="47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11ACFB8" w14:textId="618602F1" w:rsidR="00081C83" w:rsidRPr="001A1D17" w:rsidRDefault="00081C83" w:rsidP="001A1D17">
            <w:pPr>
              <w:spacing w:after="0" w:line="240" w:lineRule="auto"/>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w:t>
            </w:r>
            <w:r w:rsidR="00D10696" w:rsidRPr="001A1D17">
              <w:rPr>
                <w:rFonts w:ascii="Times New Roman" w:eastAsia="Arial Unicode MS" w:hAnsi="Times New Roman" w:cs="Times New Roman"/>
                <w:sz w:val="20"/>
                <w:szCs w:val="20"/>
                <w:u w:color="000000"/>
                <w:bdr w:val="nil"/>
                <w:lang w:val="it-IT"/>
              </w:rPr>
              <w:t xml:space="preserve"> </w:t>
            </w:r>
            <w:r w:rsidRPr="001A1D17">
              <w:rPr>
                <w:rFonts w:ascii="Times New Roman" w:eastAsia="Arial Unicode MS" w:hAnsi="Times New Roman" w:cs="Times New Roman"/>
                <w:sz w:val="20"/>
                <w:szCs w:val="20"/>
                <w:u w:color="000000"/>
                <w:bdr w:val="nil"/>
                <w:lang w:val="it-IT"/>
              </w:rPr>
              <w:t>examen sumar urină</w:t>
            </w:r>
          </w:p>
        </w:tc>
      </w:tr>
      <w:tr w:rsidR="001A1D17" w:rsidRPr="001A1D17" w14:paraId="5B10CECB" w14:textId="77777777" w:rsidTr="00BB1E17">
        <w:trPr>
          <w:trHeight w:val="315"/>
        </w:trPr>
        <w:tc>
          <w:tcPr>
            <w:tcW w:w="48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372E619" w14:textId="77777777" w:rsidR="00081C83" w:rsidRPr="001A1D17" w:rsidRDefault="00081C83" w:rsidP="001A1D17">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fr-FR"/>
              </w:rPr>
              <w:t>Radiologie</w:t>
            </w:r>
          </w:p>
        </w:tc>
        <w:tc>
          <w:tcPr>
            <w:tcW w:w="47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9F22F62" w14:textId="18A5B502" w:rsidR="00081C83" w:rsidRPr="001A1D17" w:rsidRDefault="00B77DF1" w:rsidP="001A1D17">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fr-FR"/>
              </w:rPr>
              <w:t>- r</w:t>
            </w:r>
            <w:r w:rsidR="00081C83" w:rsidRPr="001A1D17">
              <w:rPr>
                <w:rFonts w:ascii="Times New Roman" w:eastAsia="Arial Unicode MS" w:hAnsi="Times New Roman" w:cs="Times New Roman"/>
                <w:sz w:val="20"/>
                <w:szCs w:val="20"/>
                <w:u w:color="000000"/>
                <w:bdr w:val="nil"/>
                <w:lang w:val="fr-FR"/>
              </w:rPr>
              <w:t>adiografie cardio-pulmonar</w:t>
            </w:r>
            <w:r w:rsidR="00081C83" w:rsidRPr="001A1D17">
              <w:rPr>
                <w:rFonts w:ascii="Times New Roman" w:eastAsia="Arial Unicode MS" w:hAnsi="Times New Roman" w:cs="Times New Roman"/>
                <w:sz w:val="20"/>
                <w:szCs w:val="20"/>
                <w:u w:color="000000"/>
                <w:bdr w:val="nil"/>
                <w:lang w:val="it-IT"/>
              </w:rPr>
              <w:t>ă</w:t>
            </w:r>
          </w:p>
        </w:tc>
      </w:tr>
      <w:tr w:rsidR="001A1D17" w:rsidRPr="001A1D17" w14:paraId="6B7483F4" w14:textId="77777777" w:rsidTr="00D10696">
        <w:trPr>
          <w:trHeight w:val="239"/>
        </w:trPr>
        <w:tc>
          <w:tcPr>
            <w:tcW w:w="48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EDA15E4" w14:textId="77777777" w:rsidR="00081C83" w:rsidRPr="001A1D17" w:rsidRDefault="00081C83" w:rsidP="001A1D17">
            <w:pPr>
              <w:pBdr>
                <w:top w:val="nil"/>
                <w:left w:val="nil"/>
                <w:bottom w:val="nil"/>
                <w:right w:val="nil"/>
                <w:between w:val="nil"/>
                <w:bar w:val="nil"/>
              </w:pBdr>
              <w:spacing w:after="0" w:line="276" w:lineRule="auto"/>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Alte data de laborator semnificativ</w:t>
            </w:r>
          </w:p>
        </w:tc>
        <w:tc>
          <w:tcPr>
            <w:tcW w:w="47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F86A4FD" w14:textId="77777777" w:rsidR="00081C83" w:rsidRPr="001A1D17" w:rsidRDefault="00081C83" w:rsidP="001A1D17">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 dupa caz</w:t>
            </w:r>
          </w:p>
        </w:tc>
      </w:tr>
    </w:tbl>
    <w:p w14:paraId="3905AB87" w14:textId="77777777" w:rsidR="00D10696" w:rsidRPr="001A1D17" w:rsidRDefault="00D10696"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p>
    <w:p w14:paraId="77811E0F" w14:textId="77777777" w:rsidR="00081C83" w:rsidRPr="001A1D17" w:rsidRDefault="00081C83" w:rsidP="001A1D17">
      <w:pPr>
        <w:pBdr>
          <w:top w:val="nil"/>
          <w:left w:val="nil"/>
          <w:bottom w:val="nil"/>
          <w:right w:val="nil"/>
          <w:between w:val="nil"/>
          <w:bar w:val="nil"/>
        </w:pBdr>
        <w:spacing w:after="0"/>
        <w:jc w:val="both"/>
        <w:rPr>
          <w:rFonts w:ascii="Times New Roman" w:hAnsi="Times New Roman" w:cs="Times New Roman"/>
          <w:b/>
          <w:bCs/>
          <w:sz w:val="24"/>
          <w:szCs w:val="24"/>
          <w:u w:val="single" w:color="000000"/>
          <w:bdr w:val="nil"/>
          <w:lang w:val="it-IT"/>
        </w:rPr>
      </w:pPr>
      <w:r w:rsidRPr="001A1D17">
        <w:rPr>
          <w:rFonts w:ascii="Times New Roman" w:eastAsia="Arial Unicode MS" w:hAnsi="Times New Roman" w:cs="Times New Roman"/>
          <w:b/>
          <w:bCs/>
          <w:sz w:val="24"/>
          <w:szCs w:val="24"/>
          <w:u w:val="single" w:color="000000"/>
          <w:bdr w:val="nil"/>
          <w:lang w:val="it-IT"/>
        </w:rPr>
        <w:t xml:space="preserve">2. Evaluarea sigurantei terapeutice </w:t>
      </w:r>
    </w:p>
    <w:p w14:paraId="2992280C" w14:textId="2605AC0A" w:rsidR="00D10696" w:rsidRPr="001A1D17" w:rsidRDefault="00081C83" w:rsidP="001A1D17">
      <w:pPr>
        <w:pBdr>
          <w:top w:val="nil"/>
          <w:left w:val="nil"/>
          <w:bottom w:val="nil"/>
          <w:right w:val="nil"/>
          <w:between w:val="nil"/>
          <w:bar w:val="nil"/>
        </w:pBdr>
        <w:spacing w:after="0"/>
        <w:jc w:val="both"/>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Pacientul trebuie evaluat pentru siguranţ</w:t>
      </w:r>
      <w:r w:rsidRPr="001A1D17">
        <w:rPr>
          <w:rFonts w:ascii="Times New Roman" w:eastAsia="Arial Unicode MS" w:hAnsi="Times New Roman" w:cs="Times New Roman"/>
          <w:sz w:val="24"/>
          <w:szCs w:val="24"/>
          <w:u w:color="000000"/>
          <w:bdr w:val="nil"/>
          <w:lang w:val="fr-FR"/>
        </w:rPr>
        <w:t>a terapeutic</w:t>
      </w:r>
      <w:r w:rsidRPr="001A1D17">
        <w:rPr>
          <w:rFonts w:ascii="Times New Roman" w:eastAsia="Arial Unicode MS" w:hAnsi="Times New Roman" w:cs="Times New Roman"/>
          <w:sz w:val="24"/>
          <w:szCs w:val="24"/>
          <w:u w:color="000000"/>
          <w:bdr w:val="nil"/>
          <w:lang w:val="it-IT"/>
        </w:rPr>
        <w:t>ă şi eficacitatea clinică la 3 luni de la iniţierea terapiei cu agent biologic prin următoarele investigaţii:</w:t>
      </w:r>
    </w:p>
    <w:p w14:paraId="356FA667" w14:textId="77777777" w:rsidR="00BB1E17" w:rsidRPr="001A1D17" w:rsidRDefault="00BB1E17" w:rsidP="001A1D17">
      <w:pPr>
        <w:pBdr>
          <w:top w:val="nil"/>
          <w:left w:val="nil"/>
          <w:bottom w:val="nil"/>
          <w:right w:val="nil"/>
          <w:between w:val="nil"/>
          <w:bar w:val="nil"/>
        </w:pBdr>
        <w:spacing w:after="0"/>
        <w:jc w:val="both"/>
        <w:rPr>
          <w:rFonts w:ascii="Times New Roman" w:eastAsia="Arial Unicode MS" w:hAnsi="Times New Roman" w:cs="Times New Roman"/>
          <w:sz w:val="24"/>
          <w:szCs w:val="24"/>
          <w:u w:color="000000"/>
          <w:bdr w:val="nil"/>
          <w:lang w:val="it-IT"/>
        </w:rPr>
      </w:pPr>
    </w:p>
    <w:tbl>
      <w:tblPr>
        <w:tblW w:w="9639" w:type="dxa"/>
        <w:tblInd w:w="-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536"/>
        <w:gridCol w:w="5103"/>
      </w:tblGrid>
      <w:tr w:rsidR="001A1D17" w:rsidRPr="001A1D17" w14:paraId="7D18536B" w14:textId="77777777" w:rsidTr="00B77DF1">
        <w:trPr>
          <w:trHeight w:val="310"/>
        </w:trPr>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0E6D5E4" w14:textId="77777777" w:rsidR="00081C83" w:rsidRPr="001A1D17" w:rsidRDefault="00081C83" w:rsidP="001A1D17">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Stare generală (clinica de simptomatologie ș</w:t>
            </w:r>
            <w:r w:rsidRPr="001A1D17">
              <w:rPr>
                <w:rFonts w:ascii="Times New Roman" w:eastAsia="Arial Unicode MS" w:hAnsi="Times New Roman" w:cs="Times New Roman"/>
                <w:sz w:val="20"/>
                <w:szCs w:val="20"/>
                <w:u w:color="000000"/>
                <w:bdr w:val="nil"/>
                <w:lang w:val="fr-FR"/>
              </w:rPr>
              <w:t>i examen)</w:t>
            </w:r>
          </w:p>
        </w:tc>
        <w:tc>
          <w:tcPr>
            <w:tcW w:w="5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2A8497F" w14:textId="77777777" w:rsidR="00081C83" w:rsidRPr="001A1D17" w:rsidRDefault="00081C83" w:rsidP="001A1D17">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1A1D17" w:rsidRPr="001A1D17" w14:paraId="32979796" w14:textId="77777777" w:rsidTr="00BB1E17">
        <w:trPr>
          <w:trHeight w:val="239"/>
        </w:trPr>
        <w:tc>
          <w:tcPr>
            <w:tcW w:w="4536"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294523C0" w14:textId="77777777" w:rsidR="00081C83" w:rsidRPr="001A1D17" w:rsidRDefault="00081C83" w:rsidP="001A1D17">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Teste serologice</w:t>
            </w:r>
          </w:p>
        </w:tc>
        <w:tc>
          <w:tcPr>
            <w:tcW w:w="5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C793FF6" w14:textId="77777777" w:rsidR="00081C83" w:rsidRPr="001A1D17" w:rsidRDefault="00081C83" w:rsidP="001A1D17">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de-DE"/>
              </w:rPr>
              <w:t>- HLG, VSH</w:t>
            </w:r>
          </w:p>
        </w:tc>
      </w:tr>
      <w:tr w:rsidR="001A1D17" w:rsidRPr="001A1D17" w14:paraId="65DCAFB0" w14:textId="77777777" w:rsidTr="00B77DF1">
        <w:trPr>
          <w:trHeight w:val="527"/>
        </w:trPr>
        <w:tc>
          <w:tcPr>
            <w:tcW w:w="4536"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C9F1973" w14:textId="77777777" w:rsidR="00081C83" w:rsidRPr="001A1D17" w:rsidRDefault="00081C83" w:rsidP="001A1D17">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5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EA0474F" w14:textId="77777777" w:rsidR="00081C83" w:rsidRPr="001A1D17" w:rsidRDefault="00081C83" w:rsidP="001A1D17">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 creatinina, uree, electroliti (Na</w:t>
            </w:r>
            <w:r w:rsidRPr="001A1D17">
              <w:rPr>
                <w:rFonts w:ascii="Times New Roman" w:eastAsia="Arial Unicode MS" w:hAnsi="Times New Roman" w:cs="Times New Roman"/>
                <w:sz w:val="20"/>
                <w:szCs w:val="20"/>
                <w:u w:color="000000"/>
                <w:bdr w:val="nil"/>
                <w:vertAlign w:val="superscript"/>
                <w:lang w:val="it-IT"/>
              </w:rPr>
              <w:t>+</w:t>
            </w:r>
            <w:r w:rsidRPr="001A1D17">
              <w:rPr>
                <w:rFonts w:ascii="Times New Roman" w:eastAsia="Arial Unicode MS" w:hAnsi="Times New Roman" w:cs="Times New Roman"/>
                <w:sz w:val="20"/>
                <w:szCs w:val="20"/>
                <w:u w:color="000000"/>
                <w:bdr w:val="nil"/>
                <w:lang w:val="it-IT"/>
              </w:rPr>
              <w:t>, K</w:t>
            </w:r>
            <w:r w:rsidRPr="001A1D17">
              <w:rPr>
                <w:rFonts w:ascii="Times New Roman" w:eastAsia="Arial Unicode MS" w:hAnsi="Times New Roman" w:cs="Times New Roman"/>
                <w:sz w:val="20"/>
                <w:szCs w:val="20"/>
                <w:u w:color="000000"/>
                <w:bdr w:val="nil"/>
                <w:vertAlign w:val="superscript"/>
                <w:lang w:val="it-IT"/>
              </w:rPr>
              <w:t>+</w:t>
            </w:r>
            <w:r w:rsidRPr="001A1D17">
              <w:rPr>
                <w:rFonts w:ascii="Times New Roman" w:eastAsia="Arial Unicode MS" w:hAnsi="Times New Roman" w:cs="Times New Roman"/>
                <w:sz w:val="20"/>
                <w:szCs w:val="20"/>
                <w:u w:color="000000"/>
                <w:bdr w:val="nil"/>
                <w:lang w:val="es-ES_tradnl"/>
              </w:rPr>
              <w:t>),  TGO (ASAT), TGP (ALAT), GGT</w:t>
            </w:r>
          </w:p>
        </w:tc>
      </w:tr>
      <w:tr w:rsidR="001A1D17" w:rsidRPr="001A1D17" w14:paraId="447DEC50" w14:textId="77777777" w:rsidTr="00B77DF1">
        <w:trPr>
          <w:trHeight w:val="261"/>
        </w:trPr>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E4CD4DE" w14:textId="77777777" w:rsidR="00081C83" w:rsidRPr="001A1D17" w:rsidRDefault="00081C83" w:rsidP="001A1D17">
            <w:pPr>
              <w:pBdr>
                <w:top w:val="nil"/>
                <w:left w:val="nil"/>
                <w:bottom w:val="nil"/>
                <w:right w:val="nil"/>
                <w:between w:val="nil"/>
                <w:bar w:val="nil"/>
              </w:pBdr>
              <w:spacing w:after="0"/>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Urina</w:t>
            </w:r>
          </w:p>
        </w:tc>
        <w:tc>
          <w:tcPr>
            <w:tcW w:w="5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48F31FF" w14:textId="5B6DE827" w:rsidR="00081C83" w:rsidRPr="001A1D17" w:rsidRDefault="00081C83" w:rsidP="001A1D17">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w:t>
            </w:r>
            <w:r w:rsidR="00D10696" w:rsidRPr="001A1D17">
              <w:rPr>
                <w:rFonts w:ascii="Times New Roman" w:eastAsia="Arial Unicode MS" w:hAnsi="Times New Roman" w:cs="Times New Roman"/>
                <w:sz w:val="20"/>
                <w:szCs w:val="20"/>
                <w:u w:color="000000"/>
                <w:bdr w:val="nil"/>
                <w:lang w:val="it-IT"/>
              </w:rPr>
              <w:t xml:space="preserve"> </w:t>
            </w:r>
            <w:r w:rsidRPr="001A1D17">
              <w:rPr>
                <w:rFonts w:ascii="Times New Roman" w:eastAsia="Arial Unicode MS" w:hAnsi="Times New Roman" w:cs="Times New Roman"/>
                <w:sz w:val="20"/>
                <w:szCs w:val="20"/>
                <w:u w:color="000000"/>
                <w:bdr w:val="nil"/>
                <w:lang w:val="it-IT"/>
              </w:rPr>
              <w:t>examen sumar urină</w:t>
            </w:r>
          </w:p>
        </w:tc>
      </w:tr>
      <w:tr w:rsidR="001A1D17" w:rsidRPr="001A1D17" w14:paraId="523DE721" w14:textId="77777777" w:rsidTr="00B77DF1">
        <w:trPr>
          <w:trHeight w:val="89"/>
        </w:trPr>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DDF8963" w14:textId="77777777" w:rsidR="00081C83" w:rsidRPr="001A1D17" w:rsidRDefault="00081C83" w:rsidP="001A1D17">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Alte data de laborator semnificativ</w:t>
            </w:r>
          </w:p>
        </w:tc>
        <w:tc>
          <w:tcPr>
            <w:tcW w:w="5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3A66A03" w14:textId="77777777" w:rsidR="00081C83" w:rsidRPr="001A1D17" w:rsidRDefault="00081C83" w:rsidP="001A1D17">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 dupa caz</w:t>
            </w:r>
          </w:p>
        </w:tc>
      </w:tr>
    </w:tbl>
    <w:p w14:paraId="3691162B" w14:textId="77777777" w:rsidR="00081C83" w:rsidRPr="001A1D17" w:rsidRDefault="00081C83" w:rsidP="001A1D17">
      <w:pPr>
        <w:pBdr>
          <w:top w:val="nil"/>
          <w:left w:val="nil"/>
          <w:bottom w:val="nil"/>
          <w:right w:val="nil"/>
          <w:between w:val="nil"/>
          <w:bar w:val="nil"/>
        </w:pBdr>
        <w:spacing w:after="0"/>
        <w:jc w:val="both"/>
        <w:rPr>
          <w:rFonts w:ascii="Times New Roman" w:eastAsia="Arial Unicode MS" w:hAnsi="Times New Roman" w:cs="Times New Roman"/>
          <w:b/>
          <w:bCs/>
          <w:sz w:val="24"/>
          <w:szCs w:val="24"/>
          <w:u w:val="single" w:color="000000"/>
          <w:bdr w:val="nil"/>
          <w:lang w:val="it-IT"/>
        </w:rPr>
      </w:pPr>
      <w:r w:rsidRPr="001A1D17">
        <w:rPr>
          <w:rFonts w:ascii="Times New Roman" w:eastAsia="Arial Unicode MS" w:hAnsi="Times New Roman" w:cs="Times New Roman"/>
          <w:b/>
          <w:bCs/>
          <w:sz w:val="24"/>
          <w:szCs w:val="24"/>
          <w:u w:val="single" w:color="000000"/>
          <w:bdr w:val="nil"/>
          <w:lang w:val="it-IT"/>
        </w:rPr>
        <w:t>3. Prima evaluare pentru atingerea țintei terapeutice - la 6 luni de tratament continuu de la initierea terapiei biologice</w:t>
      </w:r>
    </w:p>
    <w:p w14:paraId="65A2E56A" w14:textId="77777777" w:rsidR="00BF598E" w:rsidRPr="001A1D17" w:rsidRDefault="00BF598E" w:rsidP="001A1D17">
      <w:pPr>
        <w:pBdr>
          <w:top w:val="nil"/>
          <w:left w:val="nil"/>
          <w:bottom w:val="nil"/>
          <w:right w:val="nil"/>
          <w:between w:val="nil"/>
          <w:bar w:val="nil"/>
        </w:pBdr>
        <w:spacing w:after="0"/>
        <w:jc w:val="both"/>
        <w:rPr>
          <w:rFonts w:ascii="Times New Roman" w:hAnsi="Times New Roman" w:cs="Times New Roman"/>
          <w:b/>
          <w:bCs/>
          <w:sz w:val="24"/>
          <w:szCs w:val="24"/>
          <w:u w:val="single" w:color="000000"/>
          <w:bdr w:val="nil"/>
          <w:lang w:val="it-IT"/>
        </w:rPr>
      </w:pPr>
    </w:p>
    <w:tbl>
      <w:tblPr>
        <w:tblW w:w="9639" w:type="dxa"/>
        <w:tblInd w:w="-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065"/>
        <w:gridCol w:w="6574"/>
      </w:tblGrid>
      <w:tr w:rsidR="001A1D17" w:rsidRPr="001A1D17" w14:paraId="5E9768DB" w14:textId="77777777" w:rsidTr="00D10696">
        <w:trPr>
          <w:trHeight w:val="371"/>
        </w:trPr>
        <w:tc>
          <w:tcPr>
            <w:tcW w:w="30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70C3B85" w14:textId="77777777" w:rsidR="00081C83" w:rsidRPr="001A1D17" w:rsidRDefault="00081C83" w:rsidP="001A1D17">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Severitatea bolii</w:t>
            </w:r>
          </w:p>
        </w:tc>
        <w:tc>
          <w:tcPr>
            <w:tcW w:w="65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B545D98" w14:textId="22701475" w:rsidR="00081C83" w:rsidRPr="001A1D17" w:rsidRDefault="00B77DF1" w:rsidP="001A1D17">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 xml:space="preserve">- </w:t>
            </w:r>
            <w:r w:rsidR="00081C83" w:rsidRPr="001A1D17">
              <w:rPr>
                <w:rFonts w:ascii="Times New Roman" w:eastAsia="Arial Unicode MS" w:hAnsi="Times New Roman" w:cs="Times New Roman"/>
                <w:sz w:val="20"/>
                <w:szCs w:val="20"/>
                <w:u w:color="000000"/>
                <w:bdr w:val="nil"/>
                <w:lang w:val="it-IT"/>
              </w:rPr>
              <w:t>HiSCR cu sau fără IHS4 ș</w:t>
            </w:r>
            <w:r w:rsidR="00081C83" w:rsidRPr="001A1D17">
              <w:rPr>
                <w:rFonts w:ascii="Times New Roman" w:eastAsia="Arial Unicode MS" w:hAnsi="Times New Roman" w:cs="Times New Roman"/>
                <w:sz w:val="20"/>
                <w:szCs w:val="20"/>
                <w:u w:color="000000"/>
                <w:bdr w:val="nil"/>
              </w:rPr>
              <w:t>i DLQI/cDLQI (sc</w:t>
            </w:r>
            <w:r w:rsidR="00081C83" w:rsidRPr="001A1D17">
              <w:rPr>
                <w:rFonts w:ascii="Times New Roman" w:eastAsia="Arial Unicode MS" w:hAnsi="Times New Roman" w:cs="Times New Roman"/>
                <w:sz w:val="20"/>
                <w:szCs w:val="20"/>
                <w:u w:color="000000"/>
                <w:bdr w:val="nil"/>
                <w:lang w:val="it-IT"/>
              </w:rPr>
              <w:t>ăderea scorului cu minim 5 puncte fata de momentul initierii)</w:t>
            </w:r>
          </w:p>
        </w:tc>
      </w:tr>
      <w:tr w:rsidR="001A1D17" w:rsidRPr="001A1D17" w14:paraId="639602B9" w14:textId="77777777" w:rsidTr="00D10696">
        <w:trPr>
          <w:trHeight w:val="239"/>
        </w:trPr>
        <w:tc>
          <w:tcPr>
            <w:tcW w:w="3065"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719E9530" w14:textId="77777777" w:rsidR="00081C83" w:rsidRPr="001A1D17" w:rsidRDefault="00081C83" w:rsidP="001A1D17">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Teste serologice</w:t>
            </w:r>
          </w:p>
        </w:tc>
        <w:tc>
          <w:tcPr>
            <w:tcW w:w="65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BCE4766" w14:textId="78815CA2" w:rsidR="00081C83" w:rsidRPr="001A1D17" w:rsidRDefault="00B77DF1" w:rsidP="001A1D17">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de-DE"/>
              </w:rPr>
              <w:t xml:space="preserve">- </w:t>
            </w:r>
            <w:r w:rsidR="00081C83" w:rsidRPr="001A1D17">
              <w:rPr>
                <w:rFonts w:ascii="Times New Roman" w:eastAsia="Arial Unicode MS" w:hAnsi="Times New Roman" w:cs="Times New Roman"/>
                <w:sz w:val="20"/>
                <w:szCs w:val="20"/>
                <w:u w:color="000000"/>
                <w:bdr w:val="nil"/>
                <w:lang w:val="de-DE"/>
              </w:rPr>
              <w:t>HLG, VSH</w:t>
            </w:r>
          </w:p>
        </w:tc>
      </w:tr>
      <w:tr w:rsidR="001A1D17" w:rsidRPr="001A1D17" w14:paraId="3CDA4B55" w14:textId="77777777" w:rsidTr="00D10696">
        <w:trPr>
          <w:trHeight w:val="259"/>
        </w:trPr>
        <w:tc>
          <w:tcPr>
            <w:tcW w:w="3065"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CF357FD" w14:textId="77777777" w:rsidR="00081C83" w:rsidRPr="001A1D17" w:rsidRDefault="00081C83" w:rsidP="001A1D17">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65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E834426" w14:textId="7FDBF9AD" w:rsidR="00081C83" w:rsidRPr="001A1D17" w:rsidRDefault="00B77DF1" w:rsidP="001A1D17">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 xml:space="preserve">- </w:t>
            </w:r>
            <w:r w:rsidR="00081C83" w:rsidRPr="001A1D17">
              <w:rPr>
                <w:rFonts w:ascii="Times New Roman" w:eastAsia="Arial Unicode MS" w:hAnsi="Times New Roman" w:cs="Times New Roman"/>
                <w:sz w:val="20"/>
                <w:szCs w:val="20"/>
                <w:u w:color="000000"/>
                <w:bdr w:val="nil"/>
                <w:lang w:val="it-IT"/>
              </w:rPr>
              <w:t>creatinina, uree, electroliti (Na</w:t>
            </w:r>
            <w:r w:rsidR="00081C83" w:rsidRPr="001A1D17">
              <w:rPr>
                <w:rFonts w:ascii="Times New Roman" w:eastAsia="Arial Unicode MS" w:hAnsi="Times New Roman" w:cs="Times New Roman"/>
                <w:sz w:val="20"/>
                <w:szCs w:val="20"/>
                <w:u w:color="000000"/>
                <w:bdr w:val="nil"/>
                <w:vertAlign w:val="superscript"/>
                <w:lang w:val="it-IT"/>
              </w:rPr>
              <w:t>+</w:t>
            </w:r>
            <w:r w:rsidR="00081C83" w:rsidRPr="001A1D17">
              <w:rPr>
                <w:rFonts w:ascii="Times New Roman" w:eastAsia="Arial Unicode MS" w:hAnsi="Times New Roman" w:cs="Times New Roman"/>
                <w:sz w:val="20"/>
                <w:szCs w:val="20"/>
                <w:u w:color="000000"/>
                <w:bdr w:val="nil"/>
                <w:lang w:val="it-IT"/>
              </w:rPr>
              <w:t>, K</w:t>
            </w:r>
            <w:r w:rsidR="00081C83" w:rsidRPr="001A1D17">
              <w:rPr>
                <w:rFonts w:ascii="Times New Roman" w:eastAsia="Arial Unicode MS" w:hAnsi="Times New Roman" w:cs="Times New Roman"/>
                <w:sz w:val="20"/>
                <w:szCs w:val="20"/>
                <w:u w:color="000000"/>
                <w:bdr w:val="nil"/>
                <w:vertAlign w:val="superscript"/>
                <w:lang w:val="it-IT"/>
              </w:rPr>
              <w:t>+</w:t>
            </w:r>
            <w:r w:rsidR="00081C83" w:rsidRPr="001A1D17">
              <w:rPr>
                <w:rFonts w:ascii="Times New Roman" w:eastAsia="Arial Unicode MS" w:hAnsi="Times New Roman" w:cs="Times New Roman"/>
                <w:sz w:val="20"/>
                <w:szCs w:val="20"/>
                <w:u w:color="000000"/>
                <w:bdr w:val="nil"/>
                <w:lang w:val="es-ES_tradnl"/>
              </w:rPr>
              <w:t>),  TGO (ASAT), TGP (ALAT), GGT</w:t>
            </w:r>
          </w:p>
        </w:tc>
      </w:tr>
      <w:tr w:rsidR="001A1D17" w:rsidRPr="001A1D17" w14:paraId="29EFAB59" w14:textId="77777777" w:rsidTr="00D10696">
        <w:trPr>
          <w:trHeight w:val="251"/>
        </w:trPr>
        <w:tc>
          <w:tcPr>
            <w:tcW w:w="30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D88DA84" w14:textId="77777777" w:rsidR="00081C83" w:rsidRPr="001A1D17" w:rsidRDefault="00081C83" w:rsidP="001A1D17">
            <w:pPr>
              <w:pBdr>
                <w:top w:val="nil"/>
                <w:left w:val="nil"/>
                <w:bottom w:val="nil"/>
                <w:right w:val="nil"/>
                <w:between w:val="nil"/>
                <w:bar w:val="nil"/>
              </w:pBdr>
              <w:spacing w:after="0"/>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Urina</w:t>
            </w:r>
          </w:p>
        </w:tc>
        <w:tc>
          <w:tcPr>
            <w:tcW w:w="65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633BD3E" w14:textId="2EAA2CBA" w:rsidR="00081C83" w:rsidRPr="001A1D17" w:rsidRDefault="00081C83" w:rsidP="001A1D17">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w:t>
            </w:r>
            <w:r w:rsidR="00D10696" w:rsidRPr="001A1D17">
              <w:rPr>
                <w:rFonts w:ascii="Times New Roman" w:eastAsia="Arial Unicode MS" w:hAnsi="Times New Roman" w:cs="Times New Roman"/>
                <w:sz w:val="20"/>
                <w:szCs w:val="20"/>
                <w:u w:color="000000"/>
                <w:bdr w:val="nil"/>
                <w:lang w:val="it-IT"/>
              </w:rPr>
              <w:t xml:space="preserve"> </w:t>
            </w:r>
            <w:r w:rsidRPr="001A1D17">
              <w:rPr>
                <w:rFonts w:ascii="Times New Roman" w:eastAsia="Arial Unicode MS" w:hAnsi="Times New Roman" w:cs="Times New Roman"/>
                <w:sz w:val="20"/>
                <w:szCs w:val="20"/>
                <w:u w:color="000000"/>
                <w:bdr w:val="nil"/>
                <w:lang w:val="it-IT"/>
              </w:rPr>
              <w:t>examen sumar de urină</w:t>
            </w:r>
          </w:p>
        </w:tc>
      </w:tr>
      <w:tr w:rsidR="001A1D17" w:rsidRPr="001A1D17" w14:paraId="469DAA5C" w14:textId="77777777" w:rsidTr="00D10696">
        <w:trPr>
          <w:trHeight w:val="257"/>
        </w:trPr>
        <w:tc>
          <w:tcPr>
            <w:tcW w:w="30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A8D352B" w14:textId="77777777" w:rsidR="00081C83" w:rsidRPr="001A1D17" w:rsidRDefault="00081C83" w:rsidP="001A1D17">
            <w:pPr>
              <w:pBdr>
                <w:top w:val="nil"/>
                <w:left w:val="nil"/>
                <w:bottom w:val="nil"/>
                <w:right w:val="nil"/>
                <w:between w:val="nil"/>
                <w:bar w:val="nil"/>
              </w:pBdr>
              <w:spacing w:after="0"/>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Alte data de laborator semnificativ</w:t>
            </w:r>
          </w:p>
        </w:tc>
        <w:tc>
          <w:tcPr>
            <w:tcW w:w="65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63DA988" w14:textId="684B688D" w:rsidR="00081C83" w:rsidRPr="001A1D17" w:rsidRDefault="00B77DF1" w:rsidP="001A1D17">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 xml:space="preserve">- </w:t>
            </w:r>
            <w:r w:rsidR="00081C83" w:rsidRPr="001A1D17">
              <w:rPr>
                <w:rFonts w:ascii="Times New Roman" w:eastAsia="Arial Unicode MS" w:hAnsi="Times New Roman" w:cs="Times New Roman"/>
                <w:sz w:val="20"/>
                <w:szCs w:val="20"/>
                <w:u w:color="000000"/>
                <w:bdr w:val="nil"/>
                <w:lang w:val="it-IT"/>
              </w:rPr>
              <w:t>dupa caz</w:t>
            </w:r>
          </w:p>
        </w:tc>
      </w:tr>
    </w:tbl>
    <w:p w14:paraId="299D711A" w14:textId="77777777" w:rsidR="00081C83" w:rsidRPr="001A1D17" w:rsidRDefault="00081C83" w:rsidP="001A1D17">
      <w:pPr>
        <w:pBdr>
          <w:top w:val="nil"/>
          <w:left w:val="nil"/>
          <w:bottom w:val="nil"/>
          <w:right w:val="nil"/>
          <w:between w:val="nil"/>
          <w:bar w:val="nil"/>
        </w:pBdr>
        <w:spacing w:after="0"/>
        <w:jc w:val="both"/>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w:t>
      </w:r>
    </w:p>
    <w:p w14:paraId="1808B895" w14:textId="77777777" w:rsidR="00081C83" w:rsidRPr="001A1D17" w:rsidRDefault="00081C83" w:rsidP="001A1D17">
      <w:pPr>
        <w:pBdr>
          <w:top w:val="nil"/>
          <w:left w:val="nil"/>
          <w:bottom w:val="nil"/>
          <w:right w:val="nil"/>
          <w:between w:val="nil"/>
          <w:bar w:val="nil"/>
        </w:pBdr>
        <w:spacing w:after="0"/>
        <w:jc w:val="both"/>
        <w:rPr>
          <w:rFonts w:ascii="Times New Roman" w:eastAsia="Arial Unicode MS" w:hAnsi="Times New Roman" w:cs="Times New Roman"/>
          <w:b/>
          <w:bCs/>
          <w:sz w:val="24"/>
          <w:szCs w:val="24"/>
          <w:u w:val="single" w:color="000000"/>
          <w:bdr w:val="nil"/>
          <w:lang w:val="it-IT"/>
        </w:rPr>
      </w:pPr>
      <w:r w:rsidRPr="001A1D17">
        <w:rPr>
          <w:rFonts w:ascii="Times New Roman" w:eastAsia="Arial Unicode MS" w:hAnsi="Times New Roman" w:cs="Times New Roman"/>
          <w:b/>
          <w:bCs/>
          <w:sz w:val="24"/>
          <w:szCs w:val="24"/>
          <w:u w:val="single" w:color="000000"/>
          <w:bdr w:val="nil"/>
          <w:lang w:val="it-IT"/>
        </w:rPr>
        <w:t>4. Monitorizarea menținerii țintei terapeutice și a sigurantei terapeutice se realizeaza la fiecare 6 luni de tratament de la prima evaluare a țintei terapeutice</w:t>
      </w:r>
    </w:p>
    <w:p w14:paraId="16DED656" w14:textId="77777777" w:rsidR="00D10696" w:rsidRPr="001A1D17" w:rsidRDefault="00D10696" w:rsidP="001A1D17">
      <w:pPr>
        <w:pBdr>
          <w:top w:val="nil"/>
          <w:left w:val="nil"/>
          <w:bottom w:val="nil"/>
          <w:right w:val="nil"/>
          <w:between w:val="nil"/>
          <w:bar w:val="nil"/>
        </w:pBdr>
        <w:spacing w:after="0"/>
        <w:jc w:val="both"/>
        <w:rPr>
          <w:rFonts w:ascii="Times New Roman" w:hAnsi="Times New Roman" w:cs="Times New Roman"/>
          <w:b/>
          <w:bCs/>
          <w:sz w:val="24"/>
          <w:szCs w:val="24"/>
          <w:u w:val="single" w:color="000000"/>
          <w:bdr w:val="nil"/>
          <w:lang w:val="it-IT"/>
        </w:rPr>
      </w:pPr>
    </w:p>
    <w:tbl>
      <w:tblPr>
        <w:tblW w:w="9639" w:type="dxa"/>
        <w:tblInd w:w="-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560"/>
        <w:gridCol w:w="3260"/>
        <w:gridCol w:w="4819"/>
      </w:tblGrid>
      <w:tr w:rsidR="001A1D17" w:rsidRPr="001A1D17" w14:paraId="4EEDA1EF" w14:textId="77777777" w:rsidTr="00D10696">
        <w:trPr>
          <w:trHeight w:val="245"/>
        </w:trPr>
        <w:tc>
          <w:tcPr>
            <w:tcW w:w="1560"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1515F432" w14:textId="77777777" w:rsidR="00081C83" w:rsidRPr="001A1D17" w:rsidRDefault="00081C83" w:rsidP="001A1D17">
            <w:pPr>
              <w:pBdr>
                <w:top w:val="nil"/>
                <w:left w:val="nil"/>
                <w:bottom w:val="nil"/>
                <w:right w:val="nil"/>
                <w:between w:val="nil"/>
                <w:bar w:val="nil"/>
              </w:pBdr>
              <w:spacing w:after="0"/>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Severitatea bolii</w:t>
            </w:r>
          </w:p>
        </w:tc>
        <w:tc>
          <w:tcPr>
            <w:tcW w:w="3260"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0645E2C2" w14:textId="77777777" w:rsidR="00081C83" w:rsidRPr="001A1D17" w:rsidRDefault="00081C83" w:rsidP="001A1D17">
            <w:pPr>
              <w:pBdr>
                <w:top w:val="nil"/>
                <w:left w:val="nil"/>
                <w:bottom w:val="nil"/>
                <w:right w:val="nil"/>
                <w:between w:val="nil"/>
                <w:bar w:val="nil"/>
              </w:pBdr>
              <w:spacing w:after="0"/>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 HiSCR cu sau fără IHS4</w:t>
            </w:r>
          </w:p>
        </w:tc>
        <w:tc>
          <w:tcPr>
            <w:tcW w:w="4819"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4218DD46" w14:textId="77777777" w:rsidR="00081C83" w:rsidRPr="001A1D17" w:rsidRDefault="00081C83" w:rsidP="001A1D17">
            <w:pPr>
              <w:pBdr>
                <w:top w:val="nil"/>
                <w:left w:val="nil"/>
                <w:bottom w:val="nil"/>
                <w:right w:val="nil"/>
                <w:between w:val="nil"/>
                <w:bar w:val="nil"/>
              </w:pBdr>
              <w:spacing w:after="0"/>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la fiecare 6 luni</w:t>
            </w:r>
          </w:p>
        </w:tc>
      </w:tr>
      <w:tr w:rsidR="001A1D17" w:rsidRPr="001A1D17" w14:paraId="01978DF2" w14:textId="77777777" w:rsidTr="00D10696">
        <w:trPr>
          <w:trHeight w:val="677"/>
        </w:trPr>
        <w:tc>
          <w:tcPr>
            <w:tcW w:w="1560"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D6A3DD8" w14:textId="77777777" w:rsidR="00081C83" w:rsidRPr="001A1D17" w:rsidRDefault="00081C83" w:rsidP="001A1D17">
            <w:pPr>
              <w:pBdr>
                <w:top w:val="nil"/>
                <w:left w:val="nil"/>
                <w:bottom w:val="nil"/>
                <w:right w:val="nil"/>
                <w:between w:val="nil"/>
                <w:bar w:val="nil"/>
              </w:pBdr>
              <w:spacing w:after="0"/>
              <w:jc w:val="both"/>
              <w:rPr>
                <w:rFonts w:ascii="Times New Roman" w:eastAsia="Arial Unicode MS" w:hAnsi="Times New Roman" w:cs="Times New Roman"/>
                <w:sz w:val="20"/>
                <w:szCs w:val="20"/>
                <w:bdr w:val="nil"/>
              </w:rPr>
            </w:pPr>
          </w:p>
        </w:tc>
        <w:tc>
          <w:tcPr>
            <w:tcW w:w="3260"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FD35026" w14:textId="6AE70F0C" w:rsidR="00081C83" w:rsidRPr="001A1D17" w:rsidRDefault="00081C83" w:rsidP="001A1D17">
            <w:pPr>
              <w:tabs>
                <w:tab w:val="left" w:pos="255"/>
              </w:tabs>
              <w:spacing w:after="0" w:line="240" w:lineRule="auto"/>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w:t>
            </w:r>
            <w:r w:rsidR="00D10696" w:rsidRPr="001A1D17">
              <w:rPr>
                <w:rFonts w:ascii="Times New Roman" w:eastAsia="Arial Unicode MS" w:hAnsi="Times New Roman" w:cs="Times New Roman"/>
                <w:sz w:val="20"/>
                <w:szCs w:val="20"/>
                <w:u w:color="000000"/>
                <w:bdr w:val="nil"/>
                <w:lang w:val="it-IT"/>
              </w:rPr>
              <w:t xml:space="preserve"> </w:t>
            </w:r>
            <w:r w:rsidRPr="001A1D17">
              <w:rPr>
                <w:rFonts w:ascii="Times New Roman" w:eastAsia="Arial Unicode MS" w:hAnsi="Times New Roman" w:cs="Times New Roman"/>
                <w:sz w:val="20"/>
                <w:szCs w:val="20"/>
                <w:u w:color="000000"/>
                <w:bdr w:val="nil"/>
                <w:lang w:val="it-IT"/>
              </w:rPr>
              <w:t>DLQI/cDLQI</w:t>
            </w:r>
            <w:r w:rsidR="00D10696" w:rsidRPr="001A1D17">
              <w:rPr>
                <w:rFonts w:ascii="Times New Roman" w:eastAsia="Arial Unicode MS" w:hAnsi="Times New Roman" w:cs="Times New Roman"/>
                <w:sz w:val="20"/>
                <w:szCs w:val="20"/>
                <w:u w:color="000000"/>
                <w:bdr w:val="nil"/>
                <w:lang w:val="it-IT"/>
              </w:rPr>
              <w:t xml:space="preserve"> </w:t>
            </w:r>
            <w:r w:rsidRPr="001A1D17">
              <w:rPr>
                <w:rFonts w:ascii="Times New Roman" w:eastAsia="Arial Unicode MS" w:hAnsi="Times New Roman" w:cs="Times New Roman"/>
                <w:sz w:val="20"/>
                <w:szCs w:val="20"/>
                <w:u w:color="000000"/>
                <w:bdr w:val="nil"/>
                <w:lang w:val="it-IT"/>
              </w:rPr>
              <w:t>(menținerea reducerii scorului cu minim 5 puncte fata de scorul iniț</w:t>
            </w:r>
            <w:r w:rsidRPr="001A1D17">
              <w:rPr>
                <w:rFonts w:ascii="Times New Roman" w:eastAsia="Arial Unicode MS" w:hAnsi="Times New Roman" w:cs="Times New Roman"/>
                <w:sz w:val="20"/>
                <w:szCs w:val="20"/>
                <w:u w:color="000000"/>
                <w:bdr w:val="nil"/>
                <w:lang w:val="pt-PT"/>
              </w:rPr>
              <w:t>ial).</w:t>
            </w:r>
          </w:p>
        </w:tc>
        <w:tc>
          <w:tcPr>
            <w:tcW w:w="4819"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8B6A2FD" w14:textId="77777777" w:rsidR="00081C83" w:rsidRPr="001A1D17" w:rsidRDefault="00081C83" w:rsidP="001A1D17">
            <w:pPr>
              <w:pBdr>
                <w:top w:val="nil"/>
                <w:left w:val="nil"/>
                <w:bottom w:val="nil"/>
                <w:right w:val="nil"/>
                <w:between w:val="nil"/>
                <w:bar w:val="nil"/>
              </w:pBdr>
              <w:spacing w:after="0"/>
              <w:jc w:val="both"/>
              <w:rPr>
                <w:rFonts w:ascii="Times New Roman" w:eastAsia="Arial Unicode MS" w:hAnsi="Times New Roman" w:cs="Times New Roman"/>
                <w:sz w:val="20"/>
                <w:szCs w:val="20"/>
                <w:bdr w:val="nil"/>
              </w:rPr>
            </w:pPr>
          </w:p>
        </w:tc>
      </w:tr>
      <w:tr w:rsidR="001A1D17" w:rsidRPr="001A1D17" w14:paraId="10BC11BE" w14:textId="77777777" w:rsidTr="00D10696">
        <w:trPr>
          <w:trHeight w:val="741"/>
        </w:trPr>
        <w:tc>
          <w:tcPr>
            <w:tcW w:w="15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E2D1BB6" w14:textId="77777777" w:rsidR="00081C83" w:rsidRPr="001A1D17" w:rsidRDefault="00081C83" w:rsidP="001A1D17">
            <w:pPr>
              <w:pBdr>
                <w:top w:val="nil"/>
                <w:left w:val="nil"/>
                <w:bottom w:val="nil"/>
                <w:right w:val="nil"/>
                <w:between w:val="nil"/>
                <w:bar w:val="nil"/>
              </w:pBdr>
              <w:spacing w:after="0"/>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 xml:space="preserve">Stare generală </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38CE1B3" w14:textId="4D933552" w:rsidR="00081C83" w:rsidRPr="001A1D17" w:rsidRDefault="00081C83" w:rsidP="001A1D17">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Manifestari clinice (simptome și/sau se</w:t>
            </w:r>
            <w:r w:rsidR="00D10696" w:rsidRPr="001A1D17">
              <w:rPr>
                <w:rFonts w:ascii="Times New Roman" w:eastAsia="Arial Unicode MS" w:hAnsi="Times New Roman" w:cs="Times New Roman"/>
                <w:sz w:val="20"/>
                <w:szCs w:val="20"/>
                <w:u w:color="000000"/>
                <w:bdr w:val="nil"/>
                <w:lang w:val="it-IT"/>
              </w:rPr>
              <w:t>mne) sugestive pentru: infecții</w:t>
            </w:r>
            <w:r w:rsidRPr="001A1D17">
              <w:rPr>
                <w:rFonts w:ascii="Times New Roman" w:eastAsia="Arial Unicode MS" w:hAnsi="Times New Roman" w:cs="Times New Roman"/>
                <w:sz w:val="20"/>
                <w:szCs w:val="20"/>
                <w:u w:color="000000"/>
                <w:bdr w:val="nil"/>
                <w:lang w:val="it-IT"/>
              </w:rPr>
              <w:t>, malignați etc.</w:t>
            </w:r>
          </w:p>
        </w:tc>
        <w:tc>
          <w:tcPr>
            <w:tcW w:w="481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EBB4112" w14:textId="77777777" w:rsidR="00081C83" w:rsidRPr="001A1D17" w:rsidRDefault="00081C83" w:rsidP="001A1D17">
            <w:pPr>
              <w:pBdr>
                <w:top w:val="nil"/>
                <w:left w:val="nil"/>
                <w:bottom w:val="nil"/>
                <w:right w:val="nil"/>
                <w:between w:val="nil"/>
                <w:bar w:val="nil"/>
              </w:pBdr>
              <w:spacing w:after="0"/>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la fiecare 6 luni</w:t>
            </w:r>
          </w:p>
        </w:tc>
      </w:tr>
      <w:tr w:rsidR="001A1D17" w:rsidRPr="001A1D17" w14:paraId="07F85412" w14:textId="77777777" w:rsidTr="00D10696">
        <w:trPr>
          <w:trHeight w:val="2136"/>
        </w:trPr>
        <w:tc>
          <w:tcPr>
            <w:tcW w:w="15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A0158B7" w14:textId="77777777" w:rsidR="00081C83" w:rsidRPr="001A1D17" w:rsidRDefault="00081C83" w:rsidP="001A1D17">
            <w:pPr>
              <w:pBdr>
                <w:top w:val="nil"/>
                <w:left w:val="nil"/>
                <w:bottom w:val="nil"/>
                <w:right w:val="nil"/>
                <w:between w:val="nil"/>
                <w:bar w:val="nil"/>
              </w:pBdr>
              <w:spacing w:after="0"/>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rPr>
              <w:t>Infec</w:t>
            </w:r>
            <w:r w:rsidRPr="001A1D17">
              <w:rPr>
                <w:rFonts w:ascii="Times New Roman" w:eastAsia="Arial Unicode MS" w:hAnsi="Times New Roman" w:cs="Times New Roman"/>
                <w:sz w:val="20"/>
                <w:szCs w:val="20"/>
                <w:u w:color="000000"/>
                <w:bdr w:val="nil"/>
                <w:lang w:val="it-IT"/>
              </w:rPr>
              <w:t>ț</w:t>
            </w:r>
            <w:r w:rsidRPr="001A1D17">
              <w:rPr>
                <w:rFonts w:ascii="Times New Roman" w:eastAsia="Arial Unicode MS" w:hAnsi="Times New Roman" w:cs="Times New Roman"/>
                <w:sz w:val="20"/>
                <w:szCs w:val="20"/>
                <w:u w:color="000000"/>
                <w:bdr w:val="nil"/>
              </w:rPr>
              <w:t>ie TBC</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0B52688" w14:textId="77777777" w:rsidR="00081C83" w:rsidRPr="001A1D17" w:rsidRDefault="00081C83" w:rsidP="001A1D17">
            <w:pPr>
              <w:pBdr>
                <w:top w:val="nil"/>
                <w:left w:val="nil"/>
                <w:bottom w:val="nil"/>
                <w:right w:val="nil"/>
                <w:between w:val="nil"/>
                <w:bar w:val="nil"/>
              </w:pBdr>
              <w:spacing w:after="0"/>
              <w:jc w:val="both"/>
              <w:rPr>
                <w:rFonts w:ascii="Times New Roman"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 testul cutanat tuberculic</w:t>
            </w:r>
          </w:p>
          <w:p w14:paraId="0093FA87" w14:textId="77777777" w:rsidR="00081C83" w:rsidRPr="001A1D17" w:rsidRDefault="00081C83" w:rsidP="001A1D17">
            <w:pPr>
              <w:pBdr>
                <w:top w:val="nil"/>
                <w:left w:val="nil"/>
                <w:bottom w:val="nil"/>
                <w:right w:val="nil"/>
                <w:between w:val="nil"/>
                <w:bar w:val="nil"/>
              </w:pBdr>
              <w:spacing w:after="0"/>
              <w:jc w:val="both"/>
              <w:rPr>
                <w:rFonts w:ascii="Times New Roman"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sau</w:t>
            </w:r>
          </w:p>
          <w:p w14:paraId="47FEB102" w14:textId="77777777" w:rsidR="00081C83" w:rsidRPr="001A1D17" w:rsidRDefault="00081C83" w:rsidP="001A1D17">
            <w:pPr>
              <w:pBdr>
                <w:top w:val="nil"/>
                <w:left w:val="nil"/>
                <w:bottom w:val="nil"/>
                <w:right w:val="nil"/>
                <w:between w:val="nil"/>
                <w:bar w:val="nil"/>
              </w:pBdr>
              <w:spacing w:after="0"/>
              <w:jc w:val="both"/>
              <w:rPr>
                <w:rFonts w:ascii="Times New Roman" w:eastAsia="Arial Unicode MS" w:hAnsi="Times New Roman" w:cs="Times New Roman"/>
                <w:sz w:val="20"/>
                <w:szCs w:val="20"/>
                <w:u w:color="000000"/>
                <w:bdr w:val="nil"/>
                <w:lang w:val="it-IT"/>
              </w:rPr>
            </w:pPr>
          </w:p>
          <w:p w14:paraId="10D97AC3" w14:textId="77777777" w:rsidR="00081C83" w:rsidRPr="001A1D17" w:rsidRDefault="00081C83" w:rsidP="001A1D17">
            <w:pPr>
              <w:pBdr>
                <w:top w:val="nil"/>
                <w:left w:val="nil"/>
                <w:bottom w:val="nil"/>
                <w:right w:val="nil"/>
                <w:between w:val="nil"/>
                <w:bar w:val="nil"/>
              </w:pBdr>
              <w:spacing w:after="0"/>
              <w:jc w:val="both"/>
              <w:rPr>
                <w:rFonts w:ascii="Times New Roman" w:eastAsia="Arial Unicode MS" w:hAnsi="Times New Roman" w:cs="Times New Roman"/>
                <w:sz w:val="20"/>
                <w:szCs w:val="20"/>
                <w:u w:color="000000"/>
                <w:bdr w:val="nil"/>
                <w:lang w:val="it-IT"/>
              </w:rPr>
            </w:pPr>
          </w:p>
          <w:p w14:paraId="02475267" w14:textId="77777777" w:rsidR="00081C83" w:rsidRPr="001A1D17" w:rsidRDefault="00081C83" w:rsidP="001A1D17">
            <w:pPr>
              <w:pBdr>
                <w:top w:val="nil"/>
                <w:left w:val="nil"/>
                <w:bottom w:val="nil"/>
                <w:right w:val="nil"/>
                <w:between w:val="nil"/>
                <w:bar w:val="nil"/>
              </w:pBdr>
              <w:spacing w:after="0"/>
              <w:jc w:val="both"/>
              <w:rPr>
                <w:rFonts w:ascii="Times New Roman" w:eastAsia="Arial Unicode MS" w:hAnsi="Times New Roman" w:cs="Times New Roman"/>
                <w:sz w:val="20"/>
                <w:szCs w:val="20"/>
                <w:u w:color="000000"/>
                <w:bdr w:val="nil"/>
                <w:lang w:val="it-IT"/>
              </w:rPr>
            </w:pPr>
          </w:p>
          <w:p w14:paraId="0530D871" w14:textId="77777777" w:rsidR="00081C83" w:rsidRPr="001A1D17" w:rsidRDefault="00081C83" w:rsidP="001A1D17">
            <w:pPr>
              <w:pBdr>
                <w:top w:val="nil"/>
                <w:left w:val="nil"/>
                <w:bottom w:val="nil"/>
                <w:right w:val="nil"/>
                <w:between w:val="nil"/>
                <w:bar w:val="nil"/>
              </w:pBdr>
              <w:spacing w:after="0"/>
              <w:jc w:val="both"/>
              <w:rPr>
                <w:rFonts w:ascii="Times New Roman" w:eastAsia="Arial Unicode MS" w:hAnsi="Times New Roman" w:cs="Times New Roman"/>
                <w:sz w:val="20"/>
                <w:szCs w:val="20"/>
                <w:u w:color="000000"/>
                <w:bdr w:val="nil"/>
                <w:lang w:val="it-IT"/>
              </w:rPr>
            </w:pPr>
          </w:p>
          <w:p w14:paraId="3DEC222C" w14:textId="77777777" w:rsidR="00081C83" w:rsidRPr="001A1D17" w:rsidRDefault="00081C83" w:rsidP="001A1D17">
            <w:pPr>
              <w:pBdr>
                <w:top w:val="nil"/>
                <w:left w:val="nil"/>
                <w:bottom w:val="nil"/>
                <w:right w:val="nil"/>
                <w:between w:val="nil"/>
                <w:bar w:val="nil"/>
              </w:pBdr>
              <w:spacing w:after="0"/>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 IGRA</w:t>
            </w:r>
          </w:p>
        </w:tc>
        <w:tc>
          <w:tcPr>
            <w:tcW w:w="481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6E7C885" w14:textId="77777777" w:rsidR="00081C83" w:rsidRPr="001A1D17" w:rsidRDefault="00081C83" w:rsidP="001A1D17">
            <w:pPr>
              <w:pBdr>
                <w:top w:val="nil"/>
                <w:left w:val="nil"/>
                <w:bottom w:val="nil"/>
                <w:right w:val="nil"/>
                <w:between w:val="nil"/>
                <w:bar w:val="nil"/>
              </w:pBdr>
              <w:spacing w:after="0" w:line="240" w:lineRule="auto"/>
              <w:jc w:val="both"/>
              <w:rPr>
                <w:rFonts w:ascii="Times New Roman"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Dupa primele 12 luni pentru pacienții care nu au avut chimioprofilaxie în acest interval este obligatorie testarea cutanata sau IGRA. Incepand cu al doilea an si pentru acestia se solicita doar avizul medicului pneumolog</w:t>
            </w:r>
          </w:p>
          <w:p w14:paraId="25045901" w14:textId="77777777" w:rsidR="00081C83" w:rsidRPr="001A1D17" w:rsidRDefault="00081C83" w:rsidP="001A1D17">
            <w:pPr>
              <w:pBdr>
                <w:top w:val="nil"/>
                <w:left w:val="nil"/>
                <w:bottom w:val="nil"/>
                <w:right w:val="nil"/>
                <w:between w:val="nil"/>
                <w:bar w:val="nil"/>
              </w:pBdr>
              <w:spacing w:after="0" w:line="240" w:lineRule="auto"/>
              <w:jc w:val="both"/>
              <w:rPr>
                <w:rFonts w:ascii="Times New Roman"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Pentru ceilalţ</w:t>
            </w:r>
            <w:r w:rsidRPr="001A1D17">
              <w:rPr>
                <w:rFonts w:ascii="Times New Roman" w:eastAsia="Arial Unicode MS" w:hAnsi="Times New Roman" w:cs="Times New Roman"/>
                <w:sz w:val="20"/>
                <w:szCs w:val="20"/>
                <w:u w:color="000000"/>
                <w:bdr w:val="nil"/>
                <w:lang w:val="es-ES_tradnl"/>
              </w:rPr>
              <w:t>i pacien</w:t>
            </w:r>
            <w:r w:rsidRPr="001A1D17">
              <w:rPr>
                <w:rFonts w:ascii="Times New Roman" w:eastAsia="Arial Unicode MS" w:hAnsi="Times New Roman" w:cs="Times New Roman"/>
                <w:sz w:val="20"/>
                <w:szCs w:val="20"/>
                <w:u w:color="000000"/>
                <w:bdr w:val="nil"/>
                <w:lang w:val="it-IT"/>
              </w:rPr>
              <w:t>ţi doar evaluarea anuală a medicului pneumo-ftiziolog</w:t>
            </w:r>
          </w:p>
          <w:p w14:paraId="32D7482A" w14:textId="77777777" w:rsidR="00081C83" w:rsidRPr="001A1D17" w:rsidRDefault="00081C83" w:rsidP="001A1D17">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Daca se considera necesar de catre medicul pneumo-ftiziolog sau dermatolog se efectueaza din nou analizele (test cutanat sau IGRA).</w:t>
            </w:r>
          </w:p>
        </w:tc>
      </w:tr>
      <w:tr w:rsidR="001A1D17" w:rsidRPr="001A1D17" w14:paraId="791E8C7F" w14:textId="77777777" w:rsidTr="00D10696">
        <w:trPr>
          <w:trHeight w:val="255"/>
        </w:trPr>
        <w:tc>
          <w:tcPr>
            <w:tcW w:w="1560"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5CBDDDBA" w14:textId="77777777" w:rsidR="00081C83" w:rsidRPr="001A1D17" w:rsidRDefault="00081C83" w:rsidP="001A1D17">
            <w:pPr>
              <w:pBdr>
                <w:top w:val="nil"/>
                <w:left w:val="nil"/>
                <w:bottom w:val="nil"/>
                <w:right w:val="nil"/>
                <w:between w:val="nil"/>
                <w:bar w:val="nil"/>
              </w:pBdr>
              <w:spacing w:after="0"/>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Teste serologice</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AF00255" w14:textId="77777777" w:rsidR="00081C83" w:rsidRPr="001A1D17" w:rsidRDefault="00081C83" w:rsidP="001A1D17">
            <w:pPr>
              <w:pBdr>
                <w:top w:val="nil"/>
                <w:left w:val="nil"/>
                <w:bottom w:val="nil"/>
                <w:right w:val="nil"/>
                <w:between w:val="nil"/>
                <w:bar w:val="nil"/>
              </w:pBdr>
              <w:spacing w:after="0"/>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de-DE"/>
              </w:rPr>
              <w:t>HLG, VSH</w:t>
            </w:r>
          </w:p>
        </w:tc>
        <w:tc>
          <w:tcPr>
            <w:tcW w:w="481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49667F2" w14:textId="77777777" w:rsidR="00081C83" w:rsidRPr="001A1D17" w:rsidRDefault="00081C83" w:rsidP="001A1D17">
            <w:pPr>
              <w:pBdr>
                <w:top w:val="nil"/>
                <w:left w:val="nil"/>
                <w:bottom w:val="nil"/>
                <w:right w:val="nil"/>
                <w:between w:val="nil"/>
                <w:bar w:val="nil"/>
              </w:pBdr>
              <w:spacing w:after="0"/>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la fiecare 6 luni</w:t>
            </w:r>
          </w:p>
        </w:tc>
      </w:tr>
      <w:tr w:rsidR="001A1D17" w:rsidRPr="001A1D17" w14:paraId="2751ABB7" w14:textId="77777777" w:rsidTr="00D10696">
        <w:trPr>
          <w:trHeight w:val="467"/>
        </w:trPr>
        <w:tc>
          <w:tcPr>
            <w:tcW w:w="1560"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400DF52" w14:textId="77777777" w:rsidR="00081C83" w:rsidRPr="001A1D17" w:rsidRDefault="00081C83" w:rsidP="001A1D17">
            <w:pPr>
              <w:pBdr>
                <w:top w:val="nil"/>
                <w:left w:val="nil"/>
                <w:bottom w:val="nil"/>
                <w:right w:val="nil"/>
                <w:between w:val="nil"/>
                <w:bar w:val="nil"/>
              </w:pBdr>
              <w:spacing w:after="0"/>
              <w:jc w:val="both"/>
              <w:rPr>
                <w:rFonts w:ascii="Times New Roman" w:eastAsia="Arial Unicode MS" w:hAnsi="Times New Roman" w:cs="Times New Roman"/>
                <w:sz w:val="20"/>
                <w:szCs w:val="20"/>
                <w:bdr w:val="nil"/>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08417F1" w14:textId="77777777" w:rsidR="00081C83" w:rsidRPr="001A1D17" w:rsidRDefault="00081C83" w:rsidP="001A1D17">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creatinina, uree, electroliti (Na</w:t>
            </w:r>
            <w:r w:rsidRPr="001A1D17">
              <w:rPr>
                <w:rFonts w:ascii="Times New Roman" w:eastAsia="Arial Unicode MS" w:hAnsi="Times New Roman" w:cs="Times New Roman"/>
                <w:sz w:val="20"/>
                <w:szCs w:val="20"/>
                <w:u w:color="000000"/>
                <w:bdr w:val="nil"/>
                <w:vertAlign w:val="superscript"/>
                <w:lang w:val="it-IT"/>
              </w:rPr>
              <w:t>+</w:t>
            </w:r>
            <w:r w:rsidRPr="001A1D17">
              <w:rPr>
                <w:rFonts w:ascii="Times New Roman" w:eastAsia="Arial Unicode MS" w:hAnsi="Times New Roman" w:cs="Times New Roman"/>
                <w:sz w:val="20"/>
                <w:szCs w:val="20"/>
                <w:u w:color="000000"/>
                <w:bdr w:val="nil"/>
                <w:lang w:val="it-IT"/>
              </w:rPr>
              <w:t>, K</w:t>
            </w:r>
            <w:r w:rsidRPr="001A1D17">
              <w:rPr>
                <w:rFonts w:ascii="Times New Roman" w:eastAsia="Arial Unicode MS" w:hAnsi="Times New Roman" w:cs="Times New Roman"/>
                <w:sz w:val="20"/>
                <w:szCs w:val="20"/>
                <w:u w:color="000000"/>
                <w:bdr w:val="nil"/>
                <w:vertAlign w:val="superscript"/>
                <w:lang w:val="it-IT"/>
              </w:rPr>
              <w:t>+</w:t>
            </w:r>
            <w:r w:rsidRPr="001A1D17">
              <w:rPr>
                <w:rFonts w:ascii="Times New Roman" w:eastAsia="Arial Unicode MS" w:hAnsi="Times New Roman" w:cs="Times New Roman"/>
                <w:sz w:val="20"/>
                <w:szCs w:val="20"/>
                <w:u w:color="000000"/>
                <w:bdr w:val="nil"/>
                <w:lang w:val="es-ES_tradnl"/>
              </w:rPr>
              <w:t>),  TGO (ASAT), TGP (ALAT), GGT</w:t>
            </w:r>
          </w:p>
        </w:tc>
        <w:tc>
          <w:tcPr>
            <w:tcW w:w="481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6975981" w14:textId="77777777" w:rsidR="00081C83" w:rsidRPr="001A1D17" w:rsidRDefault="00081C83" w:rsidP="001A1D17">
            <w:pPr>
              <w:pBdr>
                <w:top w:val="nil"/>
                <w:left w:val="nil"/>
                <w:bottom w:val="nil"/>
                <w:right w:val="nil"/>
                <w:between w:val="nil"/>
                <w:bar w:val="nil"/>
              </w:pBdr>
              <w:spacing w:after="0"/>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la fiecare 6 luni</w:t>
            </w:r>
          </w:p>
        </w:tc>
      </w:tr>
      <w:tr w:rsidR="001A1D17" w:rsidRPr="001A1D17" w14:paraId="0D2BE6E7" w14:textId="77777777" w:rsidTr="00D10696">
        <w:trPr>
          <w:trHeight w:val="330"/>
        </w:trPr>
        <w:tc>
          <w:tcPr>
            <w:tcW w:w="1560"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3355D15" w14:textId="77777777" w:rsidR="00081C83" w:rsidRPr="001A1D17" w:rsidRDefault="00081C83" w:rsidP="001A1D17">
            <w:pPr>
              <w:pBdr>
                <w:top w:val="nil"/>
                <w:left w:val="nil"/>
                <w:bottom w:val="nil"/>
                <w:right w:val="nil"/>
                <w:between w:val="nil"/>
                <w:bar w:val="nil"/>
              </w:pBdr>
              <w:spacing w:after="0"/>
              <w:jc w:val="both"/>
              <w:rPr>
                <w:rFonts w:ascii="Times New Roman" w:eastAsia="Arial Unicode MS" w:hAnsi="Times New Roman" w:cs="Times New Roman"/>
                <w:sz w:val="20"/>
                <w:szCs w:val="20"/>
                <w:bdr w:val="nil"/>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1409AB0" w14:textId="77777777" w:rsidR="00081C83" w:rsidRPr="001A1D17" w:rsidRDefault="00081C83" w:rsidP="001A1D17">
            <w:pPr>
              <w:pBdr>
                <w:top w:val="nil"/>
                <w:left w:val="nil"/>
                <w:bottom w:val="nil"/>
                <w:right w:val="nil"/>
                <w:between w:val="nil"/>
                <w:bar w:val="nil"/>
              </w:pBdr>
              <w:spacing w:after="0"/>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AgHbs, Ac anti HVC</w:t>
            </w:r>
          </w:p>
        </w:tc>
        <w:tc>
          <w:tcPr>
            <w:tcW w:w="481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67B244A" w14:textId="77777777" w:rsidR="00081C83" w:rsidRPr="001A1D17" w:rsidRDefault="00081C83" w:rsidP="001A1D17">
            <w:pPr>
              <w:pBdr>
                <w:top w:val="nil"/>
                <w:left w:val="nil"/>
                <w:bottom w:val="nil"/>
                <w:right w:val="nil"/>
                <w:between w:val="nil"/>
                <w:bar w:val="nil"/>
              </w:pBdr>
              <w:spacing w:after="0"/>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La fiecare 12 luni</w:t>
            </w:r>
          </w:p>
        </w:tc>
      </w:tr>
      <w:tr w:rsidR="001A1D17" w:rsidRPr="001A1D17" w14:paraId="14BBC3E0" w14:textId="77777777" w:rsidTr="00D10696">
        <w:trPr>
          <w:trHeight w:val="188"/>
        </w:trPr>
        <w:tc>
          <w:tcPr>
            <w:tcW w:w="15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845F259" w14:textId="77777777" w:rsidR="00081C83" w:rsidRPr="001A1D17" w:rsidRDefault="00081C83" w:rsidP="001A1D17">
            <w:pPr>
              <w:pBdr>
                <w:top w:val="nil"/>
                <w:left w:val="nil"/>
                <w:bottom w:val="nil"/>
                <w:right w:val="nil"/>
                <w:between w:val="nil"/>
                <w:bar w:val="nil"/>
              </w:pBdr>
              <w:spacing w:after="0"/>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Urina</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E6F36A4" w14:textId="77777777" w:rsidR="00081C83" w:rsidRPr="001A1D17" w:rsidRDefault="00081C83" w:rsidP="001A1D17">
            <w:pPr>
              <w:pBdr>
                <w:top w:val="nil"/>
                <w:left w:val="nil"/>
                <w:bottom w:val="nil"/>
                <w:right w:val="nil"/>
                <w:between w:val="nil"/>
                <w:bar w:val="nil"/>
              </w:pBdr>
              <w:spacing w:after="0"/>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Examen sumar de urină</w:t>
            </w:r>
          </w:p>
        </w:tc>
        <w:tc>
          <w:tcPr>
            <w:tcW w:w="481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B902A83" w14:textId="77777777" w:rsidR="00081C83" w:rsidRPr="001A1D17" w:rsidRDefault="00081C83" w:rsidP="001A1D17">
            <w:pPr>
              <w:pBdr>
                <w:top w:val="nil"/>
                <w:left w:val="nil"/>
                <w:bottom w:val="nil"/>
                <w:right w:val="nil"/>
                <w:between w:val="nil"/>
                <w:bar w:val="nil"/>
              </w:pBdr>
              <w:spacing w:after="0"/>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la fiecare 6 luni</w:t>
            </w:r>
          </w:p>
        </w:tc>
      </w:tr>
      <w:tr w:rsidR="001A1D17" w:rsidRPr="001A1D17" w14:paraId="08E5F872" w14:textId="77777777" w:rsidTr="00D10696">
        <w:trPr>
          <w:trHeight w:val="194"/>
        </w:trPr>
        <w:tc>
          <w:tcPr>
            <w:tcW w:w="15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2562B97" w14:textId="77777777" w:rsidR="00081C83" w:rsidRPr="001A1D17" w:rsidRDefault="00081C83" w:rsidP="001A1D17">
            <w:pPr>
              <w:pBdr>
                <w:top w:val="nil"/>
                <w:left w:val="nil"/>
                <w:bottom w:val="nil"/>
                <w:right w:val="nil"/>
                <w:between w:val="nil"/>
                <w:bar w:val="nil"/>
              </w:pBdr>
              <w:spacing w:after="0"/>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fr-FR"/>
              </w:rPr>
              <w:t>Radiologie</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ED2F0B6" w14:textId="77777777" w:rsidR="00081C83" w:rsidRPr="001A1D17" w:rsidRDefault="00081C83" w:rsidP="001A1D17">
            <w:pPr>
              <w:pBdr>
                <w:top w:val="nil"/>
                <w:left w:val="nil"/>
                <w:bottom w:val="nil"/>
                <w:right w:val="nil"/>
                <w:between w:val="nil"/>
                <w:bar w:val="nil"/>
              </w:pBdr>
              <w:spacing w:after="0"/>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fr-FR"/>
              </w:rPr>
              <w:t>radiografie cardio-pulmonar</w:t>
            </w:r>
            <w:r w:rsidRPr="001A1D17">
              <w:rPr>
                <w:rFonts w:ascii="Times New Roman" w:eastAsia="Arial Unicode MS" w:hAnsi="Times New Roman" w:cs="Times New Roman"/>
                <w:sz w:val="20"/>
                <w:szCs w:val="20"/>
                <w:u w:color="000000"/>
                <w:bdr w:val="nil"/>
                <w:lang w:val="it-IT"/>
              </w:rPr>
              <w:t>ă</w:t>
            </w:r>
          </w:p>
        </w:tc>
        <w:tc>
          <w:tcPr>
            <w:tcW w:w="481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D693A14" w14:textId="77777777" w:rsidR="00081C83" w:rsidRPr="001A1D17" w:rsidRDefault="00081C83" w:rsidP="001A1D17">
            <w:pPr>
              <w:pBdr>
                <w:top w:val="nil"/>
                <w:left w:val="nil"/>
                <w:bottom w:val="nil"/>
                <w:right w:val="nil"/>
                <w:between w:val="nil"/>
                <w:bar w:val="nil"/>
              </w:pBdr>
              <w:spacing w:after="0"/>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La fiecare 12 luni</w:t>
            </w:r>
          </w:p>
        </w:tc>
      </w:tr>
      <w:tr w:rsidR="001A1D17" w:rsidRPr="001A1D17" w14:paraId="7A59BC4A" w14:textId="77777777" w:rsidTr="00D10696">
        <w:trPr>
          <w:trHeight w:val="369"/>
        </w:trPr>
        <w:tc>
          <w:tcPr>
            <w:tcW w:w="15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978E575" w14:textId="77777777" w:rsidR="00081C83" w:rsidRPr="001A1D17" w:rsidRDefault="00081C83" w:rsidP="001A1D17">
            <w:pPr>
              <w:pBdr>
                <w:top w:val="nil"/>
                <w:left w:val="nil"/>
                <w:bottom w:val="nil"/>
                <w:right w:val="nil"/>
                <w:between w:val="nil"/>
                <w:bar w:val="nil"/>
              </w:pBdr>
              <w:spacing w:after="0"/>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Alte data de laborator semnificativ</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E07B49D" w14:textId="77777777" w:rsidR="00081C83" w:rsidRPr="001A1D17" w:rsidRDefault="00081C83" w:rsidP="001A1D17">
            <w:pPr>
              <w:pBdr>
                <w:top w:val="nil"/>
                <w:left w:val="nil"/>
                <w:bottom w:val="nil"/>
                <w:right w:val="nil"/>
                <w:between w:val="nil"/>
                <w:bar w:val="nil"/>
              </w:pBdr>
              <w:spacing w:after="0"/>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dupa caz</w:t>
            </w:r>
          </w:p>
        </w:tc>
        <w:tc>
          <w:tcPr>
            <w:tcW w:w="481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8A8AF4B" w14:textId="77777777" w:rsidR="00081C83" w:rsidRPr="001A1D17" w:rsidRDefault="00081C83" w:rsidP="001A1D17">
            <w:pPr>
              <w:pBdr>
                <w:top w:val="nil"/>
                <w:left w:val="nil"/>
                <w:bottom w:val="nil"/>
                <w:right w:val="nil"/>
                <w:between w:val="nil"/>
                <w:bar w:val="nil"/>
              </w:pBdr>
              <w:spacing w:after="0"/>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dupa caz</w:t>
            </w:r>
          </w:p>
        </w:tc>
      </w:tr>
    </w:tbl>
    <w:p w14:paraId="5F996063" w14:textId="77777777" w:rsidR="00081C83" w:rsidRPr="001A1D17" w:rsidRDefault="00081C83" w:rsidP="001A1D17">
      <w:pPr>
        <w:pBdr>
          <w:top w:val="nil"/>
          <w:left w:val="nil"/>
          <w:bottom w:val="nil"/>
          <w:right w:val="nil"/>
          <w:between w:val="nil"/>
          <w:bar w:val="nil"/>
        </w:pBdr>
        <w:spacing w:after="0"/>
        <w:jc w:val="both"/>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w:t>
      </w:r>
    </w:p>
    <w:p w14:paraId="28D7F46D" w14:textId="77777777" w:rsidR="00D10696" w:rsidRPr="001A1D17" w:rsidRDefault="00D10696" w:rsidP="001A1D17">
      <w:pPr>
        <w:pBdr>
          <w:top w:val="nil"/>
          <w:left w:val="nil"/>
          <w:bottom w:val="nil"/>
          <w:right w:val="nil"/>
          <w:between w:val="nil"/>
          <w:bar w:val="nil"/>
        </w:pBdr>
        <w:spacing w:after="0"/>
        <w:jc w:val="both"/>
        <w:rPr>
          <w:rFonts w:ascii="Times New Roman" w:eastAsia="Arial Unicode MS" w:hAnsi="Times New Roman" w:cs="Times New Roman"/>
          <w:b/>
          <w:bCs/>
          <w:sz w:val="24"/>
          <w:szCs w:val="24"/>
          <w:u w:color="000000"/>
          <w:bdr w:val="nil"/>
          <w:lang w:val="it-IT"/>
        </w:rPr>
      </w:pPr>
      <w:r w:rsidRPr="001A1D17">
        <w:rPr>
          <w:rFonts w:ascii="Times New Roman" w:eastAsia="Arial Unicode MS" w:hAnsi="Times New Roman" w:cs="Times New Roman"/>
          <w:b/>
          <w:bCs/>
          <w:sz w:val="24"/>
          <w:szCs w:val="24"/>
          <w:u w:color="000000"/>
          <w:bdr w:val="nil"/>
          <w:lang w:val="it-IT"/>
        </w:rPr>
        <w:t>VI. Prescriptori</w:t>
      </w:r>
    </w:p>
    <w:p w14:paraId="2E7B472C" w14:textId="50441461" w:rsidR="00BB1E17" w:rsidRPr="006842B7" w:rsidRDefault="00D10696" w:rsidP="006842B7">
      <w:pPr>
        <w:pBdr>
          <w:top w:val="nil"/>
          <w:left w:val="nil"/>
          <w:bottom w:val="nil"/>
          <w:right w:val="nil"/>
          <w:between w:val="nil"/>
          <w:bar w:val="nil"/>
        </w:pBdr>
        <w:spacing w:after="0"/>
        <w:jc w:val="both"/>
        <w:rPr>
          <w:rFonts w:ascii="Times New Roman" w:hAnsi="Times New Roman" w:cs="Times New Roman"/>
          <w:b/>
          <w:bCs/>
          <w:sz w:val="24"/>
          <w:szCs w:val="24"/>
          <w:u w:color="000000"/>
          <w:bdr w:val="nil"/>
          <w:lang w:val="it-IT"/>
        </w:rPr>
      </w:pPr>
      <w:r w:rsidRPr="001A1D17">
        <w:rPr>
          <w:rFonts w:ascii="Times New Roman" w:eastAsia="Arial Unicode MS" w:hAnsi="Times New Roman" w:cs="Times New Roman"/>
          <w:bCs/>
          <w:sz w:val="24"/>
          <w:szCs w:val="24"/>
          <w:u w:color="000000"/>
          <w:bdr w:val="nil"/>
          <w:lang w:val="it-IT"/>
        </w:rPr>
        <w:t>T</w:t>
      </w:r>
      <w:r w:rsidR="00081C83" w:rsidRPr="001A1D17">
        <w:rPr>
          <w:rFonts w:ascii="Times New Roman" w:eastAsia="Arial Unicode MS" w:hAnsi="Times New Roman" w:cs="Times New Roman"/>
          <w:bCs/>
          <w:sz w:val="24"/>
          <w:szCs w:val="24"/>
          <w:u w:color="000000"/>
          <w:bdr w:val="nil"/>
          <w:lang w:val="it-IT"/>
        </w:rPr>
        <w:t>ratamentul se inițiaza si se continua</w:t>
      </w:r>
      <w:r w:rsidR="00081C83" w:rsidRPr="001A1D17">
        <w:rPr>
          <w:rFonts w:ascii="Times New Roman" w:eastAsia="Arial Unicode MS" w:hAnsi="Times New Roman" w:cs="Times New Roman"/>
          <w:sz w:val="24"/>
          <w:szCs w:val="24"/>
          <w:u w:color="000000"/>
          <w:bdr w:val="nil"/>
          <w:lang w:val="it-IT"/>
        </w:rPr>
        <w:t xml:space="preserve"> de medici din </w:t>
      </w:r>
      <w:r w:rsidR="00081C83" w:rsidRPr="001A1D17">
        <w:rPr>
          <w:rFonts w:ascii="Times New Roman" w:eastAsia="Arial Unicode MS" w:hAnsi="Times New Roman" w:cs="Times New Roman"/>
          <w:bCs/>
          <w:sz w:val="24"/>
          <w:szCs w:val="24"/>
          <w:u w:color="000000"/>
          <w:bdr w:val="nil"/>
          <w:lang w:val="it-IT"/>
        </w:rPr>
        <w:t>specialitatea dermatologie-venerologie. Acestia au</w:t>
      </w:r>
      <w:r w:rsidR="00081C83" w:rsidRPr="001A1D17">
        <w:rPr>
          <w:rFonts w:ascii="Times New Roman" w:eastAsia="Arial Unicode MS" w:hAnsi="Times New Roman" w:cs="Times New Roman"/>
          <w:sz w:val="24"/>
          <w:szCs w:val="24"/>
          <w:u w:color="000000"/>
          <w:bdr w:val="nil"/>
          <w:lang w:val="it-IT"/>
        </w:rPr>
        <w:t xml:space="preserve"> </w:t>
      </w:r>
      <w:r w:rsidR="00081C83" w:rsidRPr="001A1D17">
        <w:rPr>
          <w:rFonts w:ascii="Times New Roman" w:eastAsia="Arial Unicode MS" w:hAnsi="Times New Roman" w:cs="Times New Roman"/>
          <w:bCs/>
          <w:sz w:val="24"/>
          <w:szCs w:val="24"/>
          <w:u w:color="000000"/>
          <w:bdr w:val="nil"/>
          <w:lang w:val="it-IT"/>
        </w:rPr>
        <w:t xml:space="preserve"> obligatia de a introduce pacientul in Registrul National de Hidradenita Supurativă.</w:t>
      </w:r>
    </w:p>
    <w:p w14:paraId="1DC0BA5E"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b/>
          <w:bCs/>
          <w:sz w:val="24"/>
          <w:szCs w:val="24"/>
          <w:u w:color="000000"/>
          <w:bdr w:val="nil"/>
          <w:lang w:val="it-IT"/>
        </w:rPr>
      </w:pPr>
      <w:r w:rsidRPr="001A1D17">
        <w:rPr>
          <w:rFonts w:ascii="Times New Roman" w:eastAsia="Arial Unicode MS" w:hAnsi="Times New Roman" w:cs="Times New Roman"/>
          <w:b/>
          <w:bCs/>
          <w:sz w:val="24"/>
          <w:szCs w:val="24"/>
          <w:u w:color="000000"/>
          <w:bdr w:val="nil"/>
          <w:lang w:val="it-IT"/>
        </w:rPr>
        <w:lastRenderedPageBreak/>
        <w:t>Anexa nr. 1</w:t>
      </w:r>
    </w:p>
    <w:p w14:paraId="58FDDEEF"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b/>
          <w:bCs/>
          <w:sz w:val="24"/>
          <w:szCs w:val="24"/>
          <w:u w:color="000000"/>
          <w:bdr w:val="nil"/>
          <w:lang w:val="it-IT"/>
        </w:rPr>
      </w:pPr>
      <w:r w:rsidRPr="001A1D17">
        <w:rPr>
          <w:rFonts w:ascii="Times New Roman" w:eastAsia="Arial Unicode MS" w:hAnsi="Times New Roman" w:cs="Times New Roman"/>
          <w:b/>
          <w:bCs/>
          <w:sz w:val="24"/>
          <w:szCs w:val="24"/>
          <w:u w:color="000000"/>
          <w:bdr w:val="nil"/>
          <w:lang w:val="it-IT"/>
        </w:rPr>
        <w:t>SCORUL DLQI pentru adulți</w:t>
      </w:r>
    </w:p>
    <w:p w14:paraId="2DD87BA5" w14:textId="77777777" w:rsidR="00B77DF1" w:rsidRPr="001A1D17" w:rsidRDefault="00B77DF1" w:rsidP="001A1D17">
      <w:pPr>
        <w:pBdr>
          <w:top w:val="nil"/>
          <w:left w:val="nil"/>
          <w:bottom w:val="nil"/>
          <w:right w:val="nil"/>
          <w:between w:val="nil"/>
          <w:bar w:val="nil"/>
        </w:pBdr>
        <w:spacing w:after="0"/>
        <w:jc w:val="both"/>
        <w:rPr>
          <w:rFonts w:ascii="Times New Roman" w:eastAsia="Arial Unicode MS" w:hAnsi="Times New Roman" w:cs="Times New Roman"/>
          <w:b/>
          <w:bCs/>
          <w:sz w:val="24"/>
          <w:szCs w:val="24"/>
          <w:u w:color="000000"/>
          <w:bdr w:val="nil"/>
          <w:lang w:val="it-IT"/>
        </w:rPr>
      </w:pPr>
    </w:p>
    <w:p w14:paraId="6AB14607" w14:textId="650C4181"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b/>
          <w:bCs/>
          <w:sz w:val="24"/>
          <w:szCs w:val="24"/>
          <w:u w:color="000000"/>
          <w:bdr w:val="nil"/>
          <w:lang w:val="it-IT"/>
        </w:rPr>
      </w:pPr>
      <w:r w:rsidRPr="001A1D17">
        <w:rPr>
          <w:rFonts w:ascii="Times New Roman" w:eastAsia="Arial Unicode MS" w:hAnsi="Times New Roman" w:cs="Times New Roman"/>
          <w:b/>
          <w:bCs/>
          <w:sz w:val="24"/>
          <w:szCs w:val="24"/>
          <w:u w:color="000000"/>
          <w:bdr w:val="nil"/>
          <w:lang w:val="it-IT"/>
        </w:rPr>
        <w:t>Scorul DLQI</w:t>
      </w:r>
    </w:p>
    <w:p w14:paraId="25BBFF3D"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Scorul DLQI - Dermatologic Life Quality Index a fost elaborat de Prof. A. Finlay din Marea Britanie. Scorul DLQI poate fi utilizat pentru oricare</w:t>
      </w:r>
      <w:r w:rsidRPr="001A1D17">
        <w:rPr>
          <w:rFonts w:ascii="Times New Roman" w:eastAsia="Arial Unicode MS" w:hAnsi="Times New Roman" w:cs="Times New Roman"/>
          <w:sz w:val="24"/>
          <w:szCs w:val="24"/>
          <w:u w:color="000000"/>
          <w:bdr w:val="nil"/>
          <w:lang w:val="es-ES_tradnl"/>
        </w:rPr>
        <w:t xml:space="preserve"> afec</w:t>
      </w:r>
      <w:r w:rsidRPr="001A1D17">
        <w:rPr>
          <w:rFonts w:ascii="Times New Roman" w:eastAsia="Arial Unicode MS" w:hAnsi="Times New Roman" w:cs="Times New Roman"/>
          <w:sz w:val="24"/>
          <w:szCs w:val="24"/>
          <w:u w:color="000000"/>
          <w:bdr w:val="nil"/>
          <w:lang w:val="it-IT"/>
        </w:rPr>
        <w:t>țiune cutanată.</w:t>
      </w:r>
    </w:p>
    <w:p w14:paraId="383B9084"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Pacientul la cele 10 întrebări referindu-se la experiența sa din ultima săptămână. Textul chestionarului este următorul:</w:t>
      </w:r>
    </w:p>
    <w:p w14:paraId="4A662CB7" w14:textId="77777777" w:rsidR="00BB1E17" w:rsidRPr="001A1D17" w:rsidRDefault="00BB1E17" w:rsidP="001A1D17">
      <w:pPr>
        <w:pBdr>
          <w:top w:val="nil"/>
          <w:left w:val="nil"/>
          <w:bottom w:val="nil"/>
          <w:right w:val="nil"/>
          <w:between w:val="nil"/>
          <w:bar w:val="nil"/>
        </w:pBdr>
        <w:spacing w:after="0"/>
        <w:jc w:val="both"/>
        <w:outlineLvl w:val="0"/>
        <w:rPr>
          <w:rFonts w:ascii="Times New Roman" w:eastAsia="Arial Unicode MS" w:hAnsi="Times New Roman" w:cs="Times New Roman"/>
          <w:b/>
          <w:bCs/>
          <w:sz w:val="24"/>
          <w:szCs w:val="24"/>
          <w:u w:color="000000"/>
          <w:bdr w:val="nil"/>
          <w:lang w:val="it-IT"/>
        </w:rPr>
      </w:pPr>
    </w:p>
    <w:p w14:paraId="6023EB1F" w14:textId="77777777" w:rsidR="00B77DF1" w:rsidRPr="001A1D17" w:rsidRDefault="00B77DF1" w:rsidP="001A1D17">
      <w:pPr>
        <w:pBdr>
          <w:top w:val="nil"/>
          <w:left w:val="nil"/>
          <w:bottom w:val="nil"/>
          <w:right w:val="nil"/>
          <w:between w:val="nil"/>
          <w:bar w:val="nil"/>
        </w:pBdr>
        <w:spacing w:after="0"/>
        <w:jc w:val="both"/>
        <w:outlineLvl w:val="0"/>
        <w:rPr>
          <w:rFonts w:ascii="Times New Roman" w:eastAsia="Arial Unicode MS" w:hAnsi="Times New Roman" w:cs="Times New Roman"/>
          <w:b/>
          <w:bCs/>
          <w:sz w:val="24"/>
          <w:szCs w:val="24"/>
          <w:u w:color="000000"/>
          <w:bdr w:val="nil"/>
          <w:lang w:val="it-IT"/>
        </w:rPr>
      </w:pPr>
      <w:r w:rsidRPr="001A1D17">
        <w:rPr>
          <w:rFonts w:ascii="Times New Roman" w:eastAsia="Arial Unicode MS" w:hAnsi="Times New Roman" w:cs="Times New Roman"/>
          <w:b/>
          <w:bCs/>
          <w:sz w:val="24"/>
          <w:szCs w:val="24"/>
          <w:u w:color="000000"/>
          <w:bdr w:val="nil"/>
          <w:lang w:val="it-IT"/>
        </w:rPr>
        <w:t>Scorul DLQI pentru adulţi</w:t>
      </w:r>
    </w:p>
    <w:p w14:paraId="5CFFF5ED" w14:textId="77777777" w:rsidR="00B77DF1" w:rsidRPr="001A1D17" w:rsidRDefault="00B77DF1" w:rsidP="001A1D17">
      <w:pPr>
        <w:pBdr>
          <w:top w:val="nil"/>
          <w:left w:val="nil"/>
          <w:bottom w:val="nil"/>
          <w:right w:val="nil"/>
          <w:between w:val="nil"/>
          <w:bar w:val="nil"/>
        </w:pBdr>
        <w:spacing w:after="0"/>
        <w:jc w:val="both"/>
        <w:outlineLvl w:val="0"/>
        <w:rPr>
          <w:rFonts w:ascii="Times New Roman" w:hAnsi="Times New Roman" w:cs="Times New Roman"/>
          <w:b/>
          <w:bCs/>
          <w:sz w:val="24"/>
          <w:szCs w:val="24"/>
          <w:u w:color="000000"/>
          <w:bdr w:val="nil"/>
          <w:lang w:val="it-IT"/>
        </w:rPr>
      </w:pPr>
    </w:p>
    <w:tbl>
      <w:tblPr>
        <w:tblW w:w="10348"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637"/>
        <w:gridCol w:w="4711"/>
      </w:tblGrid>
      <w:tr w:rsidR="001A1D17" w:rsidRPr="001A1D17" w14:paraId="6CEA8296" w14:textId="77777777" w:rsidTr="00B77DF1">
        <w:trPr>
          <w:trHeight w:val="310"/>
        </w:trPr>
        <w:tc>
          <w:tcPr>
            <w:tcW w:w="5637" w:type="dxa"/>
            <w:tcBorders>
              <w:top w:val="nil"/>
              <w:left w:val="nil"/>
              <w:bottom w:val="nil"/>
              <w:right w:val="nil"/>
            </w:tcBorders>
            <w:shd w:val="clear" w:color="auto" w:fill="auto"/>
            <w:tcMar>
              <w:top w:w="80" w:type="dxa"/>
              <w:left w:w="80" w:type="dxa"/>
              <w:bottom w:w="80" w:type="dxa"/>
              <w:right w:w="80" w:type="dxa"/>
            </w:tcMar>
          </w:tcPr>
          <w:p w14:paraId="628A73FD" w14:textId="77777777" w:rsidR="00B77DF1" w:rsidRPr="001A1D17" w:rsidRDefault="00B77DF1" w:rsidP="001A1D17">
            <w:pPr>
              <w:pBdr>
                <w:top w:val="nil"/>
                <w:left w:val="nil"/>
                <w:bottom w:val="nil"/>
                <w:right w:val="nil"/>
                <w:between w:val="nil"/>
                <w:bar w:val="nil"/>
              </w:pBdr>
              <w:spacing w:after="0"/>
              <w:jc w:val="both"/>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Unitatea sanitară:</w:t>
            </w:r>
          </w:p>
        </w:tc>
        <w:tc>
          <w:tcPr>
            <w:tcW w:w="4711" w:type="dxa"/>
            <w:tcBorders>
              <w:top w:val="nil"/>
              <w:left w:val="nil"/>
              <w:bottom w:val="nil"/>
              <w:right w:val="nil"/>
            </w:tcBorders>
            <w:shd w:val="clear" w:color="auto" w:fill="auto"/>
            <w:tcMar>
              <w:top w:w="80" w:type="dxa"/>
              <w:left w:w="80" w:type="dxa"/>
              <w:bottom w:w="80" w:type="dxa"/>
              <w:right w:w="80" w:type="dxa"/>
            </w:tcMar>
          </w:tcPr>
          <w:p w14:paraId="7490AA84" w14:textId="77777777" w:rsidR="00B77DF1" w:rsidRPr="001A1D17" w:rsidRDefault="00B77DF1" w:rsidP="001A1D17">
            <w:pPr>
              <w:pBdr>
                <w:top w:val="nil"/>
                <w:left w:val="nil"/>
                <w:bottom w:val="nil"/>
                <w:right w:val="nil"/>
                <w:between w:val="nil"/>
                <w:bar w:val="nil"/>
              </w:pBdr>
              <w:spacing w:after="0"/>
              <w:jc w:val="both"/>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nl-NL"/>
              </w:rPr>
              <w:t>Data:</w:t>
            </w:r>
          </w:p>
        </w:tc>
      </w:tr>
      <w:tr w:rsidR="001A1D17" w:rsidRPr="001A1D17" w14:paraId="6D9F3F51" w14:textId="77777777" w:rsidTr="00B77DF1">
        <w:trPr>
          <w:trHeight w:val="610"/>
        </w:trPr>
        <w:tc>
          <w:tcPr>
            <w:tcW w:w="5637" w:type="dxa"/>
            <w:tcBorders>
              <w:top w:val="nil"/>
              <w:left w:val="nil"/>
              <w:bottom w:val="nil"/>
              <w:right w:val="nil"/>
            </w:tcBorders>
            <w:shd w:val="clear" w:color="auto" w:fill="auto"/>
            <w:tcMar>
              <w:top w:w="80" w:type="dxa"/>
              <w:left w:w="80" w:type="dxa"/>
              <w:bottom w:w="80" w:type="dxa"/>
              <w:right w:w="80" w:type="dxa"/>
            </w:tcMar>
          </w:tcPr>
          <w:p w14:paraId="7BA09F69"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de-DE"/>
              </w:rPr>
              <w:t xml:space="preserve">    Nume pacient:</w:t>
            </w:r>
          </w:p>
          <w:p w14:paraId="5C108723" w14:textId="77777777" w:rsidR="00B77DF1" w:rsidRPr="001A1D17" w:rsidRDefault="00B77DF1" w:rsidP="001A1D17">
            <w:pPr>
              <w:pBdr>
                <w:top w:val="nil"/>
                <w:left w:val="nil"/>
                <w:bottom w:val="nil"/>
                <w:right w:val="nil"/>
                <w:between w:val="nil"/>
                <w:bar w:val="nil"/>
              </w:pBdr>
              <w:spacing w:after="0"/>
              <w:jc w:val="both"/>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Semnatura pacient: </w:t>
            </w:r>
          </w:p>
        </w:tc>
        <w:tc>
          <w:tcPr>
            <w:tcW w:w="4711" w:type="dxa"/>
            <w:tcBorders>
              <w:top w:val="nil"/>
              <w:left w:val="nil"/>
              <w:bottom w:val="nil"/>
              <w:right w:val="nil"/>
            </w:tcBorders>
            <w:shd w:val="clear" w:color="auto" w:fill="auto"/>
            <w:tcMar>
              <w:top w:w="80" w:type="dxa"/>
              <w:left w:w="80" w:type="dxa"/>
              <w:bottom w:w="80" w:type="dxa"/>
              <w:right w:w="80" w:type="dxa"/>
            </w:tcMar>
          </w:tcPr>
          <w:p w14:paraId="011D3DA2"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Diagnostic:</w:t>
            </w:r>
          </w:p>
          <w:p w14:paraId="59D22340" w14:textId="77777777" w:rsidR="00B77DF1" w:rsidRPr="001A1D17" w:rsidRDefault="00B77DF1" w:rsidP="001A1D17">
            <w:pPr>
              <w:pBdr>
                <w:top w:val="nil"/>
                <w:left w:val="nil"/>
                <w:bottom w:val="nil"/>
                <w:right w:val="nil"/>
                <w:between w:val="nil"/>
                <w:bar w:val="nil"/>
              </w:pBdr>
              <w:spacing w:after="0"/>
              <w:jc w:val="both"/>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Nume si parafa medic:</w:t>
            </w:r>
          </w:p>
        </w:tc>
      </w:tr>
      <w:tr w:rsidR="00B77DF1" w:rsidRPr="001A1D17" w14:paraId="5711440C" w14:textId="77777777" w:rsidTr="00B77DF1">
        <w:trPr>
          <w:trHeight w:val="310"/>
        </w:trPr>
        <w:tc>
          <w:tcPr>
            <w:tcW w:w="5637" w:type="dxa"/>
            <w:tcBorders>
              <w:top w:val="nil"/>
              <w:left w:val="nil"/>
              <w:bottom w:val="nil"/>
              <w:right w:val="nil"/>
            </w:tcBorders>
            <w:shd w:val="clear" w:color="auto" w:fill="auto"/>
            <w:tcMar>
              <w:top w:w="80" w:type="dxa"/>
              <w:left w:w="80" w:type="dxa"/>
              <w:bottom w:w="80" w:type="dxa"/>
              <w:right w:w="80" w:type="dxa"/>
            </w:tcMar>
          </w:tcPr>
          <w:p w14:paraId="114CEF67" w14:textId="77777777" w:rsidR="00B77DF1" w:rsidRPr="001A1D17" w:rsidRDefault="00B77DF1" w:rsidP="001A1D17">
            <w:pPr>
              <w:pBdr>
                <w:top w:val="nil"/>
                <w:left w:val="nil"/>
                <w:bottom w:val="nil"/>
                <w:right w:val="nil"/>
                <w:between w:val="nil"/>
                <w:bar w:val="nil"/>
              </w:pBdr>
              <w:spacing w:after="0"/>
              <w:jc w:val="both"/>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Adresa:</w:t>
            </w:r>
          </w:p>
        </w:tc>
        <w:tc>
          <w:tcPr>
            <w:tcW w:w="4711" w:type="dxa"/>
            <w:tcBorders>
              <w:top w:val="nil"/>
              <w:left w:val="nil"/>
              <w:bottom w:val="nil"/>
              <w:right w:val="nil"/>
            </w:tcBorders>
            <w:shd w:val="clear" w:color="auto" w:fill="auto"/>
            <w:tcMar>
              <w:top w:w="80" w:type="dxa"/>
              <w:left w:w="80" w:type="dxa"/>
              <w:bottom w:w="80" w:type="dxa"/>
              <w:right w:w="80" w:type="dxa"/>
            </w:tcMar>
          </w:tcPr>
          <w:p w14:paraId="4F890853" w14:textId="77777777" w:rsidR="00B77DF1" w:rsidRPr="001A1D17" w:rsidRDefault="00B77DF1" w:rsidP="001A1D17">
            <w:pPr>
              <w:pBdr>
                <w:top w:val="nil"/>
                <w:left w:val="nil"/>
                <w:bottom w:val="nil"/>
                <w:right w:val="nil"/>
                <w:between w:val="nil"/>
                <w:bar w:val="nil"/>
              </w:pBdr>
              <w:spacing w:after="0"/>
              <w:jc w:val="both"/>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Scor:</w:t>
            </w:r>
          </w:p>
        </w:tc>
      </w:tr>
    </w:tbl>
    <w:p w14:paraId="4C6C6FC7"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b/>
          <w:bCs/>
          <w:sz w:val="24"/>
          <w:szCs w:val="24"/>
          <w:u w:color="000000"/>
          <w:bdr w:val="nil"/>
          <w:lang w:val="it-IT"/>
        </w:rPr>
      </w:pPr>
    </w:p>
    <w:p w14:paraId="770902F3"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Scopul acestui chestionar este de a măsura cât de mult v-a afectat viaţa Î</w:t>
      </w:r>
      <w:r w:rsidRPr="001A1D17">
        <w:rPr>
          <w:rFonts w:ascii="Times New Roman" w:eastAsia="Arial Unicode MS" w:hAnsi="Times New Roman" w:cs="Times New Roman"/>
          <w:sz w:val="24"/>
          <w:szCs w:val="24"/>
          <w:u w:color="000000"/>
          <w:bdr w:val="nil"/>
          <w:lang w:val="de-DE"/>
        </w:rPr>
        <w:t>N ULTIMA S</w:t>
      </w:r>
      <w:r w:rsidRPr="001A1D17">
        <w:rPr>
          <w:rFonts w:ascii="Times New Roman" w:eastAsia="Arial Unicode MS" w:hAnsi="Times New Roman" w:cs="Times New Roman"/>
          <w:sz w:val="24"/>
          <w:szCs w:val="24"/>
          <w:u w:color="000000"/>
          <w:bdr w:val="nil"/>
          <w:lang w:val="it-IT"/>
        </w:rPr>
        <w:t xml:space="preserve">ĂPTĂMÂNĂ problema dvs. de piele. Vă </w:t>
      </w:r>
      <w:r w:rsidRPr="001A1D17">
        <w:rPr>
          <w:rFonts w:ascii="Times New Roman" w:eastAsia="Arial Unicode MS" w:hAnsi="Times New Roman" w:cs="Times New Roman"/>
          <w:sz w:val="24"/>
          <w:szCs w:val="24"/>
          <w:u w:color="000000"/>
          <w:bdr w:val="nil"/>
          <w:lang w:val="nl-NL"/>
        </w:rPr>
        <w:t>rug</w:t>
      </w:r>
      <w:r w:rsidRPr="001A1D17">
        <w:rPr>
          <w:rFonts w:ascii="Times New Roman" w:eastAsia="Arial Unicode MS" w:hAnsi="Times New Roman" w:cs="Times New Roman"/>
          <w:sz w:val="24"/>
          <w:szCs w:val="24"/>
          <w:u w:color="000000"/>
          <w:bdr w:val="nil"/>
          <w:lang w:val="it-IT"/>
        </w:rPr>
        <w:t>ăm să bifaţi câ</w:t>
      </w:r>
      <w:r w:rsidRPr="00F640DC">
        <w:rPr>
          <w:rFonts w:ascii="Times New Roman" w:eastAsia="Arial Unicode MS" w:hAnsi="Times New Roman" w:cs="Times New Roman"/>
          <w:sz w:val="24"/>
          <w:szCs w:val="24"/>
          <w:u w:color="000000"/>
          <w:bdr w:val="nil"/>
          <w:lang w:val="it-IT"/>
        </w:rPr>
        <w:t>te o c</w:t>
      </w:r>
      <w:r w:rsidRPr="001A1D17">
        <w:rPr>
          <w:rFonts w:ascii="Times New Roman" w:eastAsia="Arial Unicode MS" w:hAnsi="Times New Roman" w:cs="Times New Roman"/>
          <w:sz w:val="24"/>
          <w:szCs w:val="24"/>
          <w:u w:color="000000"/>
          <w:bdr w:val="nil"/>
          <w:lang w:val="it-IT"/>
        </w:rPr>
        <w:t>ăsuţă pentru fiecare întrebare.</w:t>
      </w:r>
    </w:p>
    <w:p w14:paraId="2FC3266E"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w:t>
      </w:r>
    </w:p>
    <w:p w14:paraId="6CA61111" w14:textId="77777777" w:rsidR="00B77DF1" w:rsidRPr="001A1D17" w:rsidRDefault="00B77DF1" w:rsidP="001A1D17">
      <w:pPr>
        <w:pBdr>
          <w:top w:val="nil"/>
          <w:left w:val="nil"/>
          <w:bottom w:val="nil"/>
          <w:right w:val="nil"/>
          <w:between w:val="nil"/>
          <w:bar w:val="nil"/>
        </w:pBdr>
        <w:spacing w:after="0"/>
        <w:jc w:val="both"/>
        <w:outlineLvl w:val="0"/>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1. În ultima săptămână, cât de mult aţi simţit </w:t>
      </w:r>
      <w:r w:rsidRPr="001A1D17">
        <w:rPr>
          <w:rFonts w:ascii="Times New Roman" w:eastAsia="Arial Unicode MS" w:hAnsi="Times New Roman" w:cs="Times New Roman"/>
          <w:b/>
          <w:bCs/>
          <w:sz w:val="24"/>
          <w:szCs w:val="24"/>
          <w:u w:color="000000"/>
          <w:bdr w:val="nil"/>
          <w:lang w:val="it-IT"/>
        </w:rPr>
        <w:t>senzaţii de mâncă</w:t>
      </w:r>
      <w:r w:rsidRPr="001A1D17">
        <w:rPr>
          <w:rFonts w:ascii="Times New Roman" w:eastAsia="Arial Unicode MS" w:hAnsi="Times New Roman" w:cs="Times New Roman"/>
          <w:b/>
          <w:bCs/>
          <w:sz w:val="24"/>
          <w:szCs w:val="24"/>
          <w:u w:color="000000"/>
          <w:bdr w:val="nil"/>
        </w:rPr>
        <w:t xml:space="preserve">rime, </w:t>
      </w:r>
      <w:r w:rsidRPr="001A1D17">
        <w:rPr>
          <w:rFonts w:ascii="Times New Roman" w:eastAsia="Arial Unicode MS" w:hAnsi="Times New Roman" w:cs="Times New Roman"/>
          <w:b/>
          <w:bCs/>
          <w:sz w:val="24"/>
          <w:szCs w:val="24"/>
          <w:u w:color="000000"/>
          <w:bdr w:val="nil"/>
          <w:lang w:val="it-IT"/>
        </w:rPr>
        <w:t>înţepături, dureri sau rană</w:t>
      </w:r>
      <w:r w:rsidRPr="001A1D17">
        <w:rPr>
          <w:rFonts w:ascii="Times New Roman" w:eastAsia="Arial Unicode MS" w:hAnsi="Times New Roman" w:cs="Times New Roman"/>
          <w:sz w:val="24"/>
          <w:szCs w:val="24"/>
          <w:u w:color="000000"/>
          <w:bdr w:val="nil"/>
          <w:lang w:val="it-IT"/>
        </w:rPr>
        <w:t xml:space="preserve"> la nivelul pielii?</w:t>
      </w:r>
    </w:p>
    <w:p w14:paraId="4CCE3821" w14:textId="77777777" w:rsidR="00BB1E17" w:rsidRPr="001A1D17" w:rsidRDefault="00BB1E17" w:rsidP="001A1D17">
      <w:pPr>
        <w:pBdr>
          <w:top w:val="nil"/>
          <w:left w:val="nil"/>
          <w:bottom w:val="nil"/>
          <w:right w:val="nil"/>
          <w:between w:val="nil"/>
          <w:bar w:val="nil"/>
        </w:pBdr>
        <w:spacing w:after="0"/>
        <w:jc w:val="both"/>
        <w:outlineLvl w:val="0"/>
        <w:rPr>
          <w:rFonts w:ascii="Times New Roman" w:hAnsi="Times New Roman" w:cs="Times New Roman"/>
          <w:sz w:val="24"/>
          <w:szCs w:val="24"/>
          <w:u w:color="000000"/>
          <w:bdr w:val="nil"/>
          <w:lang w:val="it-IT"/>
        </w:rPr>
      </w:pPr>
    </w:p>
    <w:p w14:paraId="39E9A17A"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Foarte mult/Mult/Puţin/Deloc</w:t>
      </w:r>
    </w:p>
    <w:p w14:paraId="52E4992A"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w:t>
      </w:r>
    </w:p>
    <w:p w14:paraId="26D4C3EA" w14:textId="77777777" w:rsidR="00B77DF1" w:rsidRPr="001A1D17" w:rsidRDefault="00B77DF1" w:rsidP="001A1D17">
      <w:pPr>
        <w:pBdr>
          <w:top w:val="nil"/>
          <w:left w:val="nil"/>
          <w:bottom w:val="nil"/>
          <w:right w:val="nil"/>
          <w:between w:val="nil"/>
          <w:bar w:val="nil"/>
        </w:pBdr>
        <w:spacing w:after="0"/>
        <w:jc w:val="both"/>
        <w:outlineLvl w:val="0"/>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2. În ultima săptămână, cât aţi fost de </w:t>
      </w:r>
      <w:r w:rsidRPr="001A1D17">
        <w:rPr>
          <w:rFonts w:ascii="Times New Roman" w:eastAsia="Arial Unicode MS" w:hAnsi="Times New Roman" w:cs="Times New Roman"/>
          <w:b/>
          <w:bCs/>
          <w:sz w:val="24"/>
          <w:szCs w:val="24"/>
          <w:u w:color="000000"/>
          <w:bdr w:val="nil"/>
          <w:lang w:val="it-IT"/>
        </w:rPr>
        <w:t>jenat sau conş</w:t>
      </w:r>
      <w:r w:rsidRPr="001A1D17">
        <w:rPr>
          <w:rFonts w:ascii="Times New Roman" w:eastAsia="Arial Unicode MS" w:hAnsi="Times New Roman" w:cs="Times New Roman"/>
          <w:b/>
          <w:bCs/>
          <w:sz w:val="24"/>
          <w:szCs w:val="24"/>
          <w:u w:color="000000"/>
          <w:bdr w:val="nil"/>
          <w:lang w:val="fr-FR"/>
        </w:rPr>
        <w:t xml:space="preserve">tient </w:t>
      </w:r>
      <w:r w:rsidRPr="00F640DC">
        <w:rPr>
          <w:rFonts w:ascii="Times New Roman" w:eastAsia="Arial Unicode MS" w:hAnsi="Times New Roman" w:cs="Times New Roman"/>
          <w:sz w:val="24"/>
          <w:szCs w:val="24"/>
          <w:u w:color="000000"/>
          <w:bdr w:val="nil"/>
          <w:lang w:val="it-IT"/>
        </w:rPr>
        <w:t>de boal</w:t>
      </w:r>
      <w:r w:rsidRPr="001A1D17">
        <w:rPr>
          <w:rFonts w:ascii="Times New Roman" w:eastAsia="Arial Unicode MS" w:hAnsi="Times New Roman" w:cs="Times New Roman"/>
          <w:sz w:val="24"/>
          <w:szCs w:val="24"/>
          <w:u w:color="000000"/>
          <w:bdr w:val="nil"/>
          <w:lang w:val="it-IT"/>
        </w:rPr>
        <w:t>ă datorită pielii dvs.?</w:t>
      </w:r>
    </w:p>
    <w:p w14:paraId="1A5A77A9" w14:textId="77777777" w:rsidR="00BB1E17" w:rsidRPr="001A1D17" w:rsidRDefault="00BB1E17" w:rsidP="001A1D17">
      <w:pPr>
        <w:pBdr>
          <w:top w:val="nil"/>
          <w:left w:val="nil"/>
          <w:bottom w:val="nil"/>
          <w:right w:val="nil"/>
          <w:between w:val="nil"/>
          <w:bar w:val="nil"/>
        </w:pBdr>
        <w:spacing w:after="0"/>
        <w:jc w:val="both"/>
        <w:outlineLvl w:val="0"/>
        <w:rPr>
          <w:rFonts w:ascii="Times New Roman" w:hAnsi="Times New Roman" w:cs="Times New Roman"/>
          <w:sz w:val="24"/>
          <w:szCs w:val="24"/>
          <w:u w:color="000000"/>
          <w:bdr w:val="nil"/>
          <w:lang w:val="it-IT"/>
        </w:rPr>
      </w:pPr>
    </w:p>
    <w:p w14:paraId="4B6CB1D0"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Foarte mult/Mult/Puţin/Deloc</w:t>
      </w:r>
    </w:p>
    <w:p w14:paraId="23EE4F2F"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w:t>
      </w:r>
    </w:p>
    <w:p w14:paraId="086070A8" w14:textId="77777777" w:rsidR="00B77DF1" w:rsidRPr="001A1D17" w:rsidRDefault="00B77DF1" w:rsidP="001A1D17">
      <w:pPr>
        <w:pBdr>
          <w:top w:val="nil"/>
          <w:left w:val="nil"/>
          <w:bottom w:val="nil"/>
          <w:right w:val="nil"/>
          <w:between w:val="nil"/>
          <w:bar w:val="nil"/>
        </w:pBdr>
        <w:spacing w:after="0"/>
        <w:jc w:val="both"/>
        <w:outlineLvl w:val="0"/>
        <w:rPr>
          <w:rFonts w:ascii="Times New Roman" w:eastAsia="Arial Unicode MS" w:hAnsi="Times New Roman" w:cs="Times New Roman"/>
          <w:sz w:val="24"/>
          <w:szCs w:val="24"/>
          <w:u w:color="000000"/>
          <w:bdr w:val="nil"/>
          <w:lang w:val="zh-TW" w:eastAsia="zh-TW"/>
        </w:rPr>
      </w:pPr>
      <w:r w:rsidRPr="001A1D17">
        <w:rPr>
          <w:rFonts w:ascii="Times New Roman" w:eastAsia="Arial Unicode MS" w:hAnsi="Times New Roman" w:cs="Times New Roman"/>
          <w:sz w:val="24"/>
          <w:szCs w:val="24"/>
          <w:u w:color="000000"/>
          <w:bdr w:val="nil"/>
          <w:lang w:val="it-IT"/>
        </w:rPr>
        <w:t xml:space="preserve">3. În ultima săptămână, cât de mult a interferat boala dvs. de piele cu mersul la </w:t>
      </w:r>
      <w:r w:rsidRPr="001A1D17">
        <w:rPr>
          <w:rFonts w:ascii="Times New Roman" w:eastAsia="Arial Unicode MS" w:hAnsi="Times New Roman" w:cs="Times New Roman"/>
          <w:b/>
          <w:bCs/>
          <w:sz w:val="24"/>
          <w:szCs w:val="24"/>
          <w:u w:color="000000"/>
          <w:bdr w:val="nil"/>
          <w:lang w:val="it-IT"/>
        </w:rPr>
        <w:t>cumpărături</w:t>
      </w:r>
      <w:r w:rsidRPr="001A1D17">
        <w:rPr>
          <w:rFonts w:ascii="Times New Roman" w:eastAsia="Arial Unicode MS" w:hAnsi="Times New Roman" w:cs="Times New Roman"/>
          <w:sz w:val="24"/>
          <w:szCs w:val="24"/>
          <w:u w:color="000000"/>
          <w:bdr w:val="nil"/>
          <w:lang w:val="it-IT"/>
        </w:rPr>
        <w:t xml:space="preserve"> sau cu </w:t>
      </w:r>
      <w:r w:rsidRPr="001A1D17">
        <w:rPr>
          <w:rFonts w:ascii="Times New Roman" w:eastAsia="Arial Unicode MS" w:hAnsi="Times New Roman" w:cs="Times New Roman"/>
          <w:b/>
          <w:bCs/>
          <w:sz w:val="24"/>
          <w:szCs w:val="24"/>
          <w:u w:color="000000"/>
          <w:bdr w:val="nil"/>
          <w:lang w:val="it-IT"/>
        </w:rPr>
        <w:t>îngrijirea casei şi a grădinii</w:t>
      </w:r>
      <w:r w:rsidRPr="001A1D17">
        <w:rPr>
          <w:rFonts w:ascii="Times New Roman" w:eastAsia="Arial Unicode MS" w:hAnsi="Times New Roman" w:cs="Times New Roman"/>
          <w:sz w:val="24"/>
          <w:szCs w:val="24"/>
          <w:u w:color="000000"/>
          <w:bdr w:val="nil"/>
          <w:lang w:val="zh-TW" w:eastAsia="zh-TW"/>
        </w:rPr>
        <w:t>?</w:t>
      </w:r>
    </w:p>
    <w:p w14:paraId="27CCA7EC" w14:textId="77777777" w:rsidR="00BB1E17" w:rsidRPr="001A1D17" w:rsidRDefault="00BB1E17" w:rsidP="001A1D17">
      <w:pPr>
        <w:pBdr>
          <w:top w:val="nil"/>
          <w:left w:val="nil"/>
          <w:bottom w:val="nil"/>
          <w:right w:val="nil"/>
          <w:between w:val="nil"/>
          <w:bar w:val="nil"/>
        </w:pBdr>
        <w:spacing w:after="0"/>
        <w:jc w:val="both"/>
        <w:outlineLvl w:val="0"/>
        <w:rPr>
          <w:rFonts w:ascii="Times New Roman" w:hAnsi="Times New Roman" w:cs="Times New Roman"/>
          <w:sz w:val="24"/>
          <w:szCs w:val="24"/>
          <w:u w:color="000000"/>
          <w:bdr w:val="nil"/>
          <w:lang w:val="it-IT"/>
        </w:rPr>
      </w:pPr>
    </w:p>
    <w:p w14:paraId="76CE8172"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Foarte mult/Mult/Puţin/Deloc         Nerelevant</w:t>
      </w:r>
    </w:p>
    <w:p w14:paraId="6B48D6E4"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w:t>
      </w:r>
    </w:p>
    <w:p w14:paraId="6468D8FE" w14:textId="77777777" w:rsidR="00B77DF1" w:rsidRPr="001A1D17" w:rsidRDefault="00B77DF1" w:rsidP="001A1D17">
      <w:pPr>
        <w:pBdr>
          <w:top w:val="nil"/>
          <w:left w:val="nil"/>
          <w:bottom w:val="nil"/>
          <w:right w:val="nil"/>
          <w:between w:val="nil"/>
          <w:bar w:val="nil"/>
        </w:pBdr>
        <w:spacing w:after="0"/>
        <w:jc w:val="both"/>
        <w:outlineLvl w:val="0"/>
        <w:rPr>
          <w:rFonts w:ascii="Times New Roman" w:eastAsia="Arial Unicode MS" w:hAnsi="Times New Roman" w:cs="Times New Roman"/>
          <w:sz w:val="24"/>
          <w:szCs w:val="24"/>
          <w:u w:color="000000"/>
          <w:bdr w:val="nil"/>
          <w:lang w:val="zh-TW" w:eastAsia="zh-TW"/>
        </w:rPr>
      </w:pPr>
      <w:r w:rsidRPr="001A1D17">
        <w:rPr>
          <w:rFonts w:ascii="Times New Roman" w:eastAsia="Arial Unicode MS" w:hAnsi="Times New Roman" w:cs="Times New Roman"/>
          <w:sz w:val="24"/>
          <w:szCs w:val="24"/>
          <w:u w:color="000000"/>
          <w:bdr w:val="nil"/>
          <w:lang w:val="it-IT"/>
        </w:rPr>
        <w:t xml:space="preserve">4. În ultima săptămână, cât de mult a influenţat problema dvs de piele </w:t>
      </w:r>
      <w:r w:rsidRPr="001A1D17">
        <w:rPr>
          <w:rFonts w:ascii="Times New Roman" w:eastAsia="Arial Unicode MS" w:hAnsi="Times New Roman" w:cs="Times New Roman"/>
          <w:b/>
          <w:bCs/>
          <w:sz w:val="24"/>
          <w:szCs w:val="24"/>
          <w:u w:color="000000"/>
          <w:bdr w:val="nil"/>
          <w:lang w:val="it-IT"/>
        </w:rPr>
        <w:t>alegerea hainelor</w:t>
      </w:r>
      <w:r w:rsidRPr="001A1D17">
        <w:rPr>
          <w:rFonts w:ascii="Times New Roman" w:eastAsia="Arial Unicode MS" w:hAnsi="Times New Roman" w:cs="Times New Roman"/>
          <w:sz w:val="24"/>
          <w:szCs w:val="24"/>
          <w:u w:color="000000"/>
          <w:bdr w:val="nil"/>
          <w:lang w:val="it-IT"/>
        </w:rPr>
        <w:t xml:space="preserve"> cu care v-aţi î</w:t>
      </w:r>
      <w:r w:rsidRPr="001A1D17">
        <w:rPr>
          <w:rFonts w:ascii="Times New Roman" w:eastAsia="Arial Unicode MS" w:hAnsi="Times New Roman" w:cs="Times New Roman"/>
          <w:sz w:val="24"/>
          <w:szCs w:val="24"/>
          <w:u w:color="000000"/>
          <w:bdr w:val="nil"/>
          <w:lang w:val="fr-FR"/>
        </w:rPr>
        <w:t>mbr</w:t>
      </w:r>
      <w:r w:rsidRPr="001A1D17">
        <w:rPr>
          <w:rFonts w:ascii="Times New Roman" w:eastAsia="Arial Unicode MS" w:hAnsi="Times New Roman" w:cs="Times New Roman"/>
          <w:sz w:val="24"/>
          <w:szCs w:val="24"/>
          <w:u w:color="000000"/>
          <w:bdr w:val="nil"/>
          <w:lang w:val="it-IT"/>
        </w:rPr>
        <w:t>ă</w:t>
      </w:r>
      <w:r w:rsidRPr="001A1D17">
        <w:rPr>
          <w:rFonts w:ascii="Times New Roman" w:eastAsia="Arial Unicode MS" w:hAnsi="Times New Roman" w:cs="Times New Roman"/>
          <w:sz w:val="24"/>
          <w:szCs w:val="24"/>
          <w:u w:color="000000"/>
          <w:bdr w:val="nil"/>
          <w:lang w:val="zh-TW" w:eastAsia="zh-TW"/>
        </w:rPr>
        <w:t>cat?</w:t>
      </w:r>
    </w:p>
    <w:p w14:paraId="01B43148" w14:textId="77777777" w:rsidR="00BB1E17" w:rsidRPr="001A1D17" w:rsidRDefault="00BB1E17" w:rsidP="001A1D17">
      <w:pPr>
        <w:pBdr>
          <w:top w:val="nil"/>
          <w:left w:val="nil"/>
          <w:bottom w:val="nil"/>
          <w:right w:val="nil"/>
          <w:between w:val="nil"/>
          <w:bar w:val="nil"/>
        </w:pBdr>
        <w:spacing w:after="0"/>
        <w:jc w:val="both"/>
        <w:outlineLvl w:val="0"/>
        <w:rPr>
          <w:rFonts w:ascii="Times New Roman" w:hAnsi="Times New Roman" w:cs="Times New Roman"/>
          <w:sz w:val="24"/>
          <w:szCs w:val="24"/>
          <w:u w:color="000000"/>
          <w:bdr w:val="nil"/>
          <w:lang w:val="it-IT"/>
        </w:rPr>
      </w:pPr>
    </w:p>
    <w:p w14:paraId="25598555"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Foarte mult/Mult/Puţin/Deloc         Nerelevant</w:t>
      </w:r>
    </w:p>
    <w:p w14:paraId="765CC76C"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w:t>
      </w:r>
    </w:p>
    <w:p w14:paraId="605B6741" w14:textId="77777777" w:rsidR="00B77DF1" w:rsidRPr="001A1D17" w:rsidRDefault="00B77DF1" w:rsidP="001A1D17">
      <w:pPr>
        <w:pBdr>
          <w:top w:val="nil"/>
          <w:left w:val="nil"/>
          <w:bottom w:val="nil"/>
          <w:right w:val="nil"/>
          <w:between w:val="nil"/>
          <w:bar w:val="nil"/>
        </w:pBdr>
        <w:spacing w:after="0"/>
        <w:jc w:val="both"/>
        <w:outlineLvl w:val="0"/>
        <w:rPr>
          <w:rFonts w:ascii="Times New Roman" w:eastAsia="Arial Unicode MS" w:hAnsi="Times New Roman" w:cs="Times New Roman"/>
          <w:sz w:val="24"/>
          <w:szCs w:val="24"/>
          <w:u w:color="000000"/>
          <w:bdr w:val="nil"/>
          <w:lang w:val="zh-TW" w:eastAsia="zh-TW"/>
        </w:rPr>
      </w:pPr>
      <w:r w:rsidRPr="001A1D17">
        <w:rPr>
          <w:rFonts w:ascii="Times New Roman" w:eastAsia="Arial Unicode MS" w:hAnsi="Times New Roman" w:cs="Times New Roman"/>
          <w:sz w:val="24"/>
          <w:szCs w:val="24"/>
          <w:u w:color="000000"/>
          <w:bdr w:val="nil"/>
          <w:lang w:val="it-IT"/>
        </w:rPr>
        <w:t xml:space="preserve">5. În ultima săptămână, cât de mult v-a afectat problema dvs. de piele </w:t>
      </w:r>
      <w:r w:rsidRPr="001A1D17">
        <w:rPr>
          <w:rFonts w:ascii="Times New Roman" w:eastAsia="Arial Unicode MS" w:hAnsi="Times New Roman" w:cs="Times New Roman"/>
          <w:b/>
          <w:bCs/>
          <w:sz w:val="24"/>
          <w:szCs w:val="24"/>
          <w:u w:color="000000"/>
          <w:bdr w:val="nil"/>
        </w:rPr>
        <w:t>activit</w:t>
      </w:r>
      <w:r w:rsidRPr="001A1D17">
        <w:rPr>
          <w:rFonts w:ascii="Times New Roman" w:eastAsia="Arial Unicode MS" w:hAnsi="Times New Roman" w:cs="Times New Roman"/>
          <w:b/>
          <w:bCs/>
          <w:sz w:val="24"/>
          <w:szCs w:val="24"/>
          <w:u w:color="000000"/>
          <w:bdr w:val="nil"/>
          <w:lang w:val="it-IT"/>
        </w:rPr>
        <w:t>ăţ</w:t>
      </w:r>
      <w:r w:rsidRPr="001A1D17">
        <w:rPr>
          <w:rFonts w:ascii="Times New Roman" w:eastAsia="Arial Unicode MS" w:hAnsi="Times New Roman" w:cs="Times New Roman"/>
          <w:b/>
          <w:bCs/>
          <w:sz w:val="24"/>
          <w:szCs w:val="24"/>
          <w:u w:color="000000"/>
          <w:bdr w:val="nil"/>
          <w:lang w:val="fr-FR"/>
        </w:rPr>
        <w:t>ile sociale</w:t>
      </w:r>
      <w:r w:rsidRPr="001A1D17">
        <w:rPr>
          <w:rFonts w:ascii="Times New Roman" w:eastAsia="Arial Unicode MS" w:hAnsi="Times New Roman" w:cs="Times New Roman"/>
          <w:sz w:val="24"/>
          <w:szCs w:val="24"/>
          <w:u w:color="000000"/>
          <w:bdr w:val="nil"/>
          <w:lang w:val="it-IT"/>
        </w:rPr>
        <w:t xml:space="preserve"> sau cele </w:t>
      </w:r>
      <w:r w:rsidRPr="001A1D17">
        <w:rPr>
          <w:rFonts w:ascii="Times New Roman" w:eastAsia="Arial Unicode MS" w:hAnsi="Times New Roman" w:cs="Times New Roman"/>
          <w:b/>
          <w:bCs/>
          <w:sz w:val="24"/>
          <w:szCs w:val="24"/>
          <w:u w:color="000000"/>
          <w:bdr w:val="nil"/>
          <w:lang w:val="pt-PT"/>
        </w:rPr>
        <w:t>de relaxare</w:t>
      </w:r>
      <w:r w:rsidRPr="001A1D17">
        <w:rPr>
          <w:rFonts w:ascii="Times New Roman" w:eastAsia="Arial Unicode MS" w:hAnsi="Times New Roman" w:cs="Times New Roman"/>
          <w:sz w:val="24"/>
          <w:szCs w:val="24"/>
          <w:u w:color="000000"/>
          <w:bdr w:val="nil"/>
          <w:lang w:val="zh-TW" w:eastAsia="zh-TW"/>
        </w:rPr>
        <w:t>?</w:t>
      </w:r>
    </w:p>
    <w:p w14:paraId="6B341EE3" w14:textId="77777777" w:rsidR="00BB1E17" w:rsidRPr="001A1D17" w:rsidRDefault="00BB1E17" w:rsidP="001A1D17">
      <w:pPr>
        <w:pBdr>
          <w:top w:val="nil"/>
          <w:left w:val="nil"/>
          <w:bottom w:val="nil"/>
          <w:right w:val="nil"/>
          <w:between w:val="nil"/>
          <w:bar w:val="nil"/>
        </w:pBdr>
        <w:spacing w:after="0"/>
        <w:jc w:val="both"/>
        <w:outlineLvl w:val="0"/>
        <w:rPr>
          <w:rFonts w:ascii="Times New Roman" w:hAnsi="Times New Roman" w:cs="Times New Roman"/>
          <w:sz w:val="24"/>
          <w:szCs w:val="24"/>
          <w:u w:color="000000"/>
          <w:bdr w:val="nil"/>
          <w:lang w:val="it-IT"/>
        </w:rPr>
      </w:pPr>
    </w:p>
    <w:p w14:paraId="2D950D8B"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Foarte mult/Mult/Puţin/Deloc         Nerelevant</w:t>
      </w:r>
    </w:p>
    <w:p w14:paraId="4A355AAC"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w:t>
      </w:r>
    </w:p>
    <w:p w14:paraId="7BE455C4" w14:textId="77777777" w:rsidR="00B77DF1" w:rsidRPr="001A1D17" w:rsidRDefault="00B77DF1" w:rsidP="001A1D17">
      <w:pPr>
        <w:pBdr>
          <w:top w:val="nil"/>
          <w:left w:val="nil"/>
          <w:bottom w:val="nil"/>
          <w:right w:val="nil"/>
          <w:between w:val="nil"/>
          <w:bar w:val="nil"/>
        </w:pBdr>
        <w:spacing w:after="0"/>
        <w:jc w:val="both"/>
        <w:outlineLvl w:val="0"/>
        <w:rPr>
          <w:rFonts w:ascii="Times New Roman" w:eastAsia="Arial Unicode MS" w:hAnsi="Times New Roman" w:cs="Times New Roman"/>
          <w:sz w:val="24"/>
          <w:szCs w:val="24"/>
          <w:u w:color="000000"/>
          <w:bdr w:val="nil"/>
          <w:lang w:val="zh-TW" w:eastAsia="zh-TW"/>
        </w:rPr>
      </w:pPr>
      <w:r w:rsidRPr="001A1D17">
        <w:rPr>
          <w:rFonts w:ascii="Times New Roman" w:eastAsia="Arial Unicode MS" w:hAnsi="Times New Roman" w:cs="Times New Roman"/>
          <w:sz w:val="24"/>
          <w:szCs w:val="24"/>
          <w:u w:color="000000"/>
          <w:bdr w:val="nil"/>
          <w:lang w:val="it-IT"/>
        </w:rPr>
        <w:t xml:space="preserve">6. În ultima săptămână, cât de mult v-a împiedicat pielea dvs. să </w:t>
      </w:r>
      <w:r w:rsidRPr="001A1D17">
        <w:rPr>
          <w:rFonts w:ascii="Times New Roman" w:eastAsia="Arial Unicode MS" w:hAnsi="Times New Roman" w:cs="Times New Roman"/>
          <w:sz w:val="24"/>
          <w:szCs w:val="24"/>
          <w:u w:color="000000"/>
          <w:bdr w:val="nil"/>
        </w:rPr>
        <w:t>practica</w:t>
      </w:r>
      <w:r w:rsidRPr="001A1D17">
        <w:rPr>
          <w:rFonts w:ascii="Times New Roman" w:eastAsia="Arial Unicode MS" w:hAnsi="Times New Roman" w:cs="Times New Roman"/>
          <w:sz w:val="24"/>
          <w:szCs w:val="24"/>
          <w:u w:color="000000"/>
          <w:bdr w:val="nil"/>
          <w:lang w:val="it-IT"/>
        </w:rPr>
        <w:t xml:space="preserve">ţi un </w:t>
      </w:r>
      <w:r w:rsidRPr="001A1D17">
        <w:rPr>
          <w:rFonts w:ascii="Times New Roman" w:eastAsia="Arial Unicode MS" w:hAnsi="Times New Roman" w:cs="Times New Roman"/>
          <w:b/>
          <w:bCs/>
          <w:sz w:val="24"/>
          <w:szCs w:val="24"/>
          <w:u w:color="000000"/>
          <w:bdr w:val="nil"/>
          <w:lang w:val="it-IT"/>
        </w:rPr>
        <w:t>sport</w:t>
      </w:r>
      <w:r w:rsidRPr="001A1D17">
        <w:rPr>
          <w:rFonts w:ascii="Times New Roman" w:eastAsia="Arial Unicode MS" w:hAnsi="Times New Roman" w:cs="Times New Roman"/>
          <w:sz w:val="24"/>
          <w:szCs w:val="24"/>
          <w:u w:color="000000"/>
          <w:bdr w:val="nil"/>
          <w:lang w:val="zh-TW" w:eastAsia="zh-TW"/>
        </w:rPr>
        <w:t>?</w:t>
      </w:r>
    </w:p>
    <w:p w14:paraId="57B7C58A" w14:textId="77777777" w:rsidR="00BB1E17" w:rsidRPr="001A1D17" w:rsidRDefault="00BB1E17" w:rsidP="001A1D17">
      <w:pPr>
        <w:pBdr>
          <w:top w:val="nil"/>
          <w:left w:val="nil"/>
          <w:bottom w:val="nil"/>
          <w:right w:val="nil"/>
          <w:between w:val="nil"/>
          <w:bar w:val="nil"/>
        </w:pBdr>
        <w:spacing w:after="0"/>
        <w:jc w:val="both"/>
        <w:outlineLvl w:val="0"/>
        <w:rPr>
          <w:rFonts w:ascii="Times New Roman" w:hAnsi="Times New Roman" w:cs="Times New Roman"/>
          <w:sz w:val="24"/>
          <w:szCs w:val="24"/>
          <w:u w:color="000000"/>
          <w:bdr w:val="nil"/>
          <w:lang w:val="it-IT"/>
        </w:rPr>
      </w:pPr>
    </w:p>
    <w:p w14:paraId="01BB45E1"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Foarte mult/Mult/Puţin/Deloc         Nerelevant</w:t>
      </w:r>
    </w:p>
    <w:p w14:paraId="08747E04"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w:t>
      </w:r>
    </w:p>
    <w:p w14:paraId="7813188C" w14:textId="77777777" w:rsidR="00B77DF1" w:rsidRPr="001A1D17" w:rsidRDefault="00B77DF1" w:rsidP="001A1D17">
      <w:pPr>
        <w:pBdr>
          <w:top w:val="nil"/>
          <w:left w:val="nil"/>
          <w:bottom w:val="nil"/>
          <w:right w:val="nil"/>
          <w:between w:val="nil"/>
          <w:bar w:val="nil"/>
        </w:pBdr>
        <w:spacing w:after="0"/>
        <w:jc w:val="both"/>
        <w:outlineLvl w:val="0"/>
        <w:rPr>
          <w:rFonts w:ascii="Times New Roman" w:eastAsia="Arial Unicode MS" w:hAnsi="Times New Roman" w:cs="Times New Roman"/>
          <w:sz w:val="24"/>
          <w:szCs w:val="24"/>
          <w:u w:color="000000"/>
          <w:bdr w:val="nil"/>
          <w:lang w:val="zh-TW" w:eastAsia="zh-TW"/>
        </w:rPr>
      </w:pPr>
      <w:r w:rsidRPr="001A1D17">
        <w:rPr>
          <w:rFonts w:ascii="Times New Roman" w:eastAsia="Arial Unicode MS" w:hAnsi="Times New Roman" w:cs="Times New Roman"/>
          <w:sz w:val="24"/>
          <w:szCs w:val="24"/>
          <w:u w:color="000000"/>
          <w:bdr w:val="nil"/>
          <w:lang w:val="it-IT"/>
        </w:rPr>
        <w:t xml:space="preserve">7. În ultima săptămână v-a împiedicat pielea dvs. la </w:t>
      </w:r>
      <w:r w:rsidRPr="001A1D17">
        <w:rPr>
          <w:rFonts w:ascii="Times New Roman" w:eastAsia="Arial Unicode MS" w:hAnsi="Times New Roman" w:cs="Times New Roman"/>
          <w:b/>
          <w:bCs/>
          <w:sz w:val="24"/>
          <w:szCs w:val="24"/>
          <w:u w:color="000000"/>
          <w:bdr w:val="nil"/>
          <w:lang w:val="it-IT"/>
        </w:rPr>
        <w:t xml:space="preserve">serviciu </w:t>
      </w:r>
      <w:r w:rsidRPr="001A1D17">
        <w:rPr>
          <w:rFonts w:ascii="Times New Roman" w:eastAsia="Arial Unicode MS" w:hAnsi="Times New Roman" w:cs="Times New Roman"/>
          <w:sz w:val="24"/>
          <w:szCs w:val="24"/>
          <w:u w:color="000000"/>
          <w:bdr w:val="nil"/>
          <w:lang w:val="it-IT"/>
        </w:rPr>
        <w:t xml:space="preserve">sau </w:t>
      </w:r>
      <w:r w:rsidRPr="001A1D17">
        <w:rPr>
          <w:rFonts w:ascii="Times New Roman" w:eastAsia="Arial Unicode MS" w:hAnsi="Times New Roman" w:cs="Times New Roman"/>
          <w:b/>
          <w:bCs/>
          <w:sz w:val="24"/>
          <w:szCs w:val="24"/>
          <w:u w:color="000000"/>
          <w:bdr w:val="nil"/>
          <w:lang w:val="it-IT"/>
        </w:rPr>
        <w:t>studiu</w:t>
      </w:r>
      <w:r w:rsidRPr="001A1D17">
        <w:rPr>
          <w:rFonts w:ascii="Times New Roman" w:eastAsia="Arial Unicode MS" w:hAnsi="Times New Roman" w:cs="Times New Roman"/>
          <w:sz w:val="24"/>
          <w:szCs w:val="24"/>
          <w:u w:color="000000"/>
          <w:bdr w:val="nil"/>
          <w:lang w:val="zh-TW" w:eastAsia="zh-TW"/>
        </w:rPr>
        <w:t>?</w:t>
      </w:r>
    </w:p>
    <w:p w14:paraId="6308A4BC" w14:textId="77777777" w:rsidR="00BB1E17" w:rsidRPr="001A1D17" w:rsidRDefault="00BB1E17" w:rsidP="001A1D17">
      <w:pPr>
        <w:pBdr>
          <w:top w:val="nil"/>
          <w:left w:val="nil"/>
          <w:bottom w:val="nil"/>
          <w:right w:val="nil"/>
          <w:between w:val="nil"/>
          <w:bar w:val="nil"/>
        </w:pBdr>
        <w:spacing w:after="0"/>
        <w:jc w:val="both"/>
        <w:outlineLvl w:val="0"/>
        <w:rPr>
          <w:rFonts w:ascii="Times New Roman" w:hAnsi="Times New Roman" w:cs="Times New Roman"/>
          <w:sz w:val="24"/>
          <w:szCs w:val="24"/>
          <w:u w:color="000000"/>
          <w:bdr w:val="nil"/>
          <w:lang w:val="it-IT"/>
        </w:rPr>
      </w:pPr>
    </w:p>
    <w:p w14:paraId="0FA1B36E"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de-DE"/>
        </w:rPr>
      </w:pPr>
      <w:r w:rsidRPr="001A1D17">
        <w:rPr>
          <w:rFonts w:ascii="Times New Roman" w:eastAsia="Arial Unicode MS" w:hAnsi="Times New Roman" w:cs="Times New Roman"/>
          <w:sz w:val="24"/>
          <w:szCs w:val="24"/>
          <w:u w:color="000000"/>
          <w:bdr w:val="nil"/>
          <w:lang w:val="de-DE"/>
        </w:rPr>
        <w:lastRenderedPageBreak/>
        <w:t xml:space="preserve">    Da/Nu         Nerelevant</w:t>
      </w:r>
    </w:p>
    <w:p w14:paraId="4828B8E7" w14:textId="77777777" w:rsidR="00BB1E17" w:rsidRPr="001A1D17" w:rsidRDefault="00B77DF1" w:rsidP="001A1D17">
      <w:pPr>
        <w:pBdr>
          <w:top w:val="nil"/>
          <w:left w:val="nil"/>
          <w:bottom w:val="nil"/>
          <w:right w:val="nil"/>
          <w:between w:val="nil"/>
          <w:bar w:val="nil"/>
        </w:pBdr>
        <w:spacing w:after="0"/>
        <w:jc w:val="both"/>
        <w:rPr>
          <w:rFonts w:ascii="Times New Roman" w:eastAsia="Arial Unicode MS" w:hAnsi="Times New Roman" w:cs="Times New Roman"/>
          <w:sz w:val="24"/>
          <w:szCs w:val="24"/>
          <w:u w:color="000000"/>
          <w:bdr w:val="nil"/>
          <w:lang w:val="de-DE"/>
        </w:rPr>
      </w:pPr>
      <w:r w:rsidRPr="001A1D17">
        <w:rPr>
          <w:rFonts w:ascii="Times New Roman" w:eastAsia="Arial Unicode MS" w:hAnsi="Times New Roman" w:cs="Times New Roman"/>
          <w:sz w:val="24"/>
          <w:szCs w:val="24"/>
          <w:u w:color="000000"/>
          <w:bdr w:val="nil"/>
          <w:lang w:val="de-DE"/>
        </w:rPr>
        <w:t xml:space="preserve">   </w:t>
      </w:r>
    </w:p>
    <w:p w14:paraId="496D41FA" w14:textId="0705159A" w:rsidR="00B77DF1" w:rsidRPr="001A1D17" w:rsidRDefault="00BB1E17"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de-DE"/>
        </w:rPr>
        <w:t xml:space="preserve">   </w:t>
      </w:r>
      <w:r w:rsidR="00B77DF1" w:rsidRPr="001A1D17">
        <w:rPr>
          <w:rFonts w:ascii="Times New Roman" w:eastAsia="Arial Unicode MS" w:hAnsi="Times New Roman" w:cs="Times New Roman"/>
          <w:sz w:val="24"/>
          <w:szCs w:val="24"/>
          <w:u w:color="000000"/>
          <w:bdr w:val="nil"/>
          <w:lang w:val="de-DE"/>
        </w:rPr>
        <w:t xml:space="preserve"> Dac</w:t>
      </w:r>
      <w:r w:rsidR="00B77DF1" w:rsidRPr="001A1D17">
        <w:rPr>
          <w:rFonts w:ascii="Times New Roman" w:eastAsia="Arial Unicode MS" w:hAnsi="Times New Roman" w:cs="Times New Roman"/>
          <w:sz w:val="24"/>
          <w:szCs w:val="24"/>
          <w:u w:color="000000"/>
          <w:bdr w:val="nil"/>
          <w:lang w:val="it-IT"/>
        </w:rPr>
        <w:t xml:space="preserve">ă </w:t>
      </w:r>
      <w:r w:rsidR="00B77DF1" w:rsidRPr="001A1D17">
        <w:rPr>
          <w:rFonts w:ascii="Times New Roman" w:eastAsia="Arial Unicode MS" w:hAnsi="Times New Roman" w:cs="Times New Roman"/>
          <w:sz w:val="24"/>
          <w:szCs w:val="24"/>
          <w:u w:color="000000"/>
          <w:bdr w:val="nil"/>
          <w:lang w:val="ru-RU"/>
        </w:rPr>
        <w:t>"</w:t>
      </w:r>
      <w:r w:rsidR="00B77DF1" w:rsidRPr="001A1D17">
        <w:rPr>
          <w:rFonts w:ascii="Times New Roman" w:eastAsia="Arial Unicode MS" w:hAnsi="Times New Roman" w:cs="Times New Roman"/>
          <w:b/>
          <w:bCs/>
          <w:sz w:val="24"/>
          <w:szCs w:val="24"/>
          <w:u w:color="000000"/>
          <w:bdr w:val="nil"/>
          <w:lang w:val="it-IT"/>
        </w:rPr>
        <w:t>nu</w:t>
      </w:r>
      <w:r w:rsidR="00B77DF1" w:rsidRPr="001A1D17">
        <w:rPr>
          <w:rFonts w:ascii="Times New Roman" w:eastAsia="Arial Unicode MS" w:hAnsi="Times New Roman" w:cs="Times New Roman"/>
          <w:sz w:val="24"/>
          <w:szCs w:val="24"/>
          <w:u w:color="000000"/>
          <w:bdr w:val="nil"/>
          <w:lang w:val="ru-RU"/>
        </w:rPr>
        <w:t xml:space="preserve">" </w:t>
      </w:r>
      <w:r w:rsidR="00B77DF1" w:rsidRPr="001A1D17">
        <w:rPr>
          <w:rFonts w:ascii="Times New Roman" w:eastAsia="Arial Unicode MS" w:hAnsi="Times New Roman" w:cs="Times New Roman"/>
          <w:sz w:val="24"/>
          <w:szCs w:val="24"/>
          <w:u w:color="000000"/>
          <w:bdr w:val="nil"/>
          <w:lang w:val="it-IT"/>
        </w:rPr>
        <w:t>în ultima săptămână cât de mult a fost pielea dvs. o problemă pentru serviciu sau studii?</w:t>
      </w:r>
    </w:p>
    <w:p w14:paraId="7F88E471"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de-DE"/>
        </w:rPr>
        <w:t xml:space="preserve">    Mult/Pu</w:t>
      </w:r>
      <w:r w:rsidRPr="001A1D17">
        <w:rPr>
          <w:rFonts w:ascii="Times New Roman" w:eastAsia="Arial Unicode MS" w:hAnsi="Times New Roman" w:cs="Times New Roman"/>
          <w:sz w:val="24"/>
          <w:szCs w:val="24"/>
          <w:u w:color="000000"/>
          <w:bdr w:val="nil"/>
          <w:lang w:val="it-IT"/>
        </w:rPr>
        <w:t xml:space="preserve">ţin/Deloc   </w:t>
      </w:r>
    </w:p>
    <w:p w14:paraId="41B0ADF9"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w:t>
      </w:r>
    </w:p>
    <w:p w14:paraId="320F0B17" w14:textId="77777777" w:rsidR="00B77DF1" w:rsidRPr="001A1D17" w:rsidRDefault="00B77DF1" w:rsidP="001A1D17">
      <w:pPr>
        <w:pBdr>
          <w:top w:val="nil"/>
          <w:left w:val="nil"/>
          <w:bottom w:val="nil"/>
          <w:right w:val="nil"/>
          <w:between w:val="nil"/>
          <w:bar w:val="nil"/>
        </w:pBdr>
        <w:spacing w:after="0"/>
        <w:jc w:val="both"/>
        <w:outlineLvl w:val="0"/>
        <w:rPr>
          <w:rFonts w:ascii="Times New Roman" w:eastAsia="Arial Unicode MS" w:hAnsi="Times New Roman" w:cs="Times New Roman"/>
          <w:sz w:val="24"/>
          <w:szCs w:val="24"/>
          <w:u w:color="000000"/>
          <w:bdr w:val="nil"/>
          <w:lang w:val="zh-TW" w:eastAsia="zh-TW"/>
        </w:rPr>
      </w:pPr>
      <w:r w:rsidRPr="001A1D17">
        <w:rPr>
          <w:rFonts w:ascii="Times New Roman" w:eastAsia="Arial Unicode MS" w:hAnsi="Times New Roman" w:cs="Times New Roman"/>
          <w:sz w:val="24"/>
          <w:szCs w:val="24"/>
          <w:u w:color="000000"/>
          <w:bdr w:val="nil"/>
          <w:lang w:val="it-IT"/>
        </w:rPr>
        <w:t xml:space="preserve">8. În ultima săptămână, cât de mult v-a creat pielea dvs. dificultăţi cu </w:t>
      </w:r>
      <w:r w:rsidRPr="001A1D17">
        <w:rPr>
          <w:rFonts w:ascii="Times New Roman" w:eastAsia="Arial Unicode MS" w:hAnsi="Times New Roman" w:cs="Times New Roman"/>
          <w:b/>
          <w:bCs/>
          <w:sz w:val="24"/>
          <w:szCs w:val="24"/>
          <w:u w:color="000000"/>
          <w:bdr w:val="nil"/>
          <w:lang w:val="it-IT"/>
        </w:rPr>
        <w:t xml:space="preserve">partenerul sau oricare din prietenii apropiaţi </w:t>
      </w:r>
      <w:r w:rsidRPr="001A1D17">
        <w:rPr>
          <w:rFonts w:ascii="Times New Roman" w:eastAsia="Arial Unicode MS" w:hAnsi="Times New Roman" w:cs="Times New Roman"/>
          <w:sz w:val="24"/>
          <w:szCs w:val="24"/>
          <w:u w:color="000000"/>
          <w:bdr w:val="nil"/>
          <w:lang w:val="it-IT"/>
        </w:rPr>
        <w:t xml:space="preserve">sau </w:t>
      </w:r>
      <w:r w:rsidRPr="001A1D17">
        <w:rPr>
          <w:rFonts w:ascii="Times New Roman" w:eastAsia="Arial Unicode MS" w:hAnsi="Times New Roman" w:cs="Times New Roman"/>
          <w:b/>
          <w:bCs/>
          <w:sz w:val="24"/>
          <w:szCs w:val="24"/>
          <w:u w:color="000000"/>
          <w:bdr w:val="nil"/>
          <w:lang w:val="da-DK"/>
        </w:rPr>
        <w:t>rude</w:t>
      </w:r>
      <w:r w:rsidRPr="001A1D17">
        <w:rPr>
          <w:rFonts w:ascii="Times New Roman" w:eastAsia="Arial Unicode MS" w:hAnsi="Times New Roman" w:cs="Times New Roman"/>
          <w:sz w:val="24"/>
          <w:szCs w:val="24"/>
          <w:u w:color="000000"/>
          <w:bdr w:val="nil"/>
          <w:lang w:val="zh-TW" w:eastAsia="zh-TW"/>
        </w:rPr>
        <w:t>?</w:t>
      </w:r>
    </w:p>
    <w:p w14:paraId="691A5CE1" w14:textId="77777777" w:rsidR="00BB1E17" w:rsidRPr="001A1D17" w:rsidRDefault="00BB1E17" w:rsidP="001A1D17">
      <w:pPr>
        <w:pBdr>
          <w:top w:val="nil"/>
          <w:left w:val="nil"/>
          <w:bottom w:val="nil"/>
          <w:right w:val="nil"/>
          <w:between w:val="nil"/>
          <w:bar w:val="nil"/>
        </w:pBdr>
        <w:spacing w:after="0"/>
        <w:jc w:val="both"/>
        <w:outlineLvl w:val="0"/>
        <w:rPr>
          <w:rFonts w:ascii="Times New Roman" w:hAnsi="Times New Roman" w:cs="Times New Roman"/>
          <w:sz w:val="24"/>
          <w:szCs w:val="24"/>
          <w:u w:color="000000"/>
          <w:bdr w:val="nil"/>
          <w:lang w:val="it-IT"/>
        </w:rPr>
      </w:pPr>
    </w:p>
    <w:p w14:paraId="06293ED6"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Foarte mult/Mult/Puţin/Deloc         Nerelevant</w:t>
      </w:r>
    </w:p>
    <w:p w14:paraId="775C442C"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w:t>
      </w:r>
    </w:p>
    <w:p w14:paraId="29B0412D" w14:textId="77777777" w:rsidR="00B77DF1" w:rsidRPr="001A1D17" w:rsidRDefault="00B77DF1" w:rsidP="001A1D17">
      <w:pPr>
        <w:pBdr>
          <w:top w:val="nil"/>
          <w:left w:val="nil"/>
          <w:bottom w:val="nil"/>
          <w:right w:val="nil"/>
          <w:between w:val="nil"/>
          <w:bar w:val="nil"/>
        </w:pBdr>
        <w:spacing w:after="0"/>
        <w:jc w:val="both"/>
        <w:outlineLvl w:val="0"/>
        <w:rPr>
          <w:rFonts w:ascii="Times New Roman" w:eastAsia="Arial Unicode MS" w:hAnsi="Times New Roman" w:cs="Times New Roman"/>
          <w:sz w:val="24"/>
          <w:szCs w:val="24"/>
          <w:u w:color="000000"/>
          <w:bdr w:val="nil"/>
          <w:lang w:val="zh-TW" w:eastAsia="zh-TW"/>
        </w:rPr>
      </w:pPr>
      <w:r w:rsidRPr="001A1D17">
        <w:rPr>
          <w:rFonts w:ascii="Times New Roman" w:eastAsia="Arial Unicode MS" w:hAnsi="Times New Roman" w:cs="Times New Roman"/>
          <w:sz w:val="24"/>
          <w:szCs w:val="24"/>
          <w:u w:color="000000"/>
          <w:bdr w:val="nil"/>
          <w:lang w:val="it-IT"/>
        </w:rPr>
        <w:t xml:space="preserve">9. În ultima săptămână, cât de mult v-a creat pielea dvs. </w:t>
      </w:r>
      <w:r w:rsidRPr="001A1D17">
        <w:rPr>
          <w:rFonts w:ascii="Times New Roman" w:eastAsia="Arial Unicode MS" w:hAnsi="Times New Roman" w:cs="Times New Roman"/>
          <w:b/>
          <w:bCs/>
          <w:sz w:val="24"/>
          <w:szCs w:val="24"/>
          <w:u w:color="000000"/>
          <w:bdr w:val="nil"/>
          <w:lang w:val="pt-PT"/>
        </w:rPr>
        <w:t>dificult</w:t>
      </w:r>
      <w:r w:rsidRPr="001A1D17">
        <w:rPr>
          <w:rFonts w:ascii="Times New Roman" w:eastAsia="Arial Unicode MS" w:hAnsi="Times New Roman" w:cs="Times New Roman"/>
          <w:b/>
          <w:bCs/>
          <w:sz w:val="24"/>
          <w:szCs w:val="24"/>
          <w:u w:color="000000"/>
          <w:bdr w:val="nil"/>
          <w:lang w:val="it-IT"/>
        </w:rPr>
        <w:t>ăţ</w:t>
      </w:r>
      <w:r w:rsidRPr="001A1D17">
        <w:rPr>
          <w:rFonts w:ascii="Times New Roman" w:eastAsia="Arial Unicode MS" w:hAnsi="Times New Roman" w:cs="Times New Roman"/>
          <w:b/>
          <w:bCs/>
          <w:sz w:val="24"/>
          <w:szCs w:val="24"/>
          <w:u w:color="000000"/>
          <w:bdr w:val="nil"/>
          <w:lang w:val="es-ES_tradnl"/>
        </w:rPr>
        <w:t>i sexuale</w:t>
      </w:r>
      <w:r w:rsidRPr="001A1D17">
        <w:rPr>
          <w:rFonts w:ascii="Times New Roman" w:eastAsia="Arial Unicode MS" w:hAnsi="Times New Roman" w:cs="Times New Roman"/>
          <w:sz w:val="24"/>
          <w:szCs w:val="24"/>
          <w:u w:color="000000"/>
          <w:bdr w:val="nil"/>
          <w:lang w:val="zh-TW" w:eastAsia="zh-TW"/>
        </w:rPr>
        <w:t>?</w:t>
      </w:r>
    </w:p>
    <w:p w14:paraId="5592391F" w14:textId="77777777" w:rsidR="00BB1E17" w:rsidRPr="001A1D17" w:rsidRDefault="00BB1E17" w:rsidP="001A1D17">
      <w:pPr>
        <w:pBdr>
          <w:top w:val="nil"/>
          <w:left w:val="nil"/>
          <w:bottom w:val="nil"/>
          <w:right w:val="nil"/>
          <w:between w:val="nil"/>
          <w:bar w:val="nil"/>
        </w:pBdr>
        <w:spacing w:after="0"/>
        <w:jc w:val="both"/>
        <w:outlineLvl w:val="0"/>
        <w:rPr>
          <w:rFonts w:ascii="Times New Roman" w:hAnsi="Times New Roman" w:cs="Times New Roman"/>
          <w:sz w:val="24"/>
          <w:szCs w:val="24"/>
          <w:u w:color="000000"/>
          <w:bdr w:val="nil"/>
          <w:lang w:val="it-IT"/>
        </w:rPr>
      </w:pPr>
    </w:p>
    <w:p w14:paraId="69C1121E"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Foarte mult/Mult/Puţin/Deloc         Nerelevant</w:t>
      </w:r>
    </w:p>
    <w:p w14:paraId="2EE100A3"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w:t>
      </w:r>
    </w:p>
    <w:p w14:paraId="08E22ABC" w14:textId="77777777" w:rsidR="00B77DF1" w:rsidRPr="001A1D17" w:rsidRDefault="00B77DF1" w:rsidP="001A1D17">
      <w:pPr>
        <w:pBdr>
          <w:top w:val="nil"/>
          <w:left w:val="nil"/>
          <w:bottom w:val="nil"/>
          <w:right w:val="nil"/>
          <w:between w:val="nil"/>
          <w:bar w:val="nil"/>
        </w:pBdr>
        <w:spacing w:after="0"/>
        <w:jc w:val="both"/>
        <w:outlineLvl w:val="0"/>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10. În ultima săptămână, cât de mult a fost o problemă </w:t>
      </w:r>
      <w:r w:rsidRPr="001A1D17">
        <w:rPr>
          <w:rFonts w:ascii="Times New Roman" w:eastAsia="Arial Unicode MS" w:hAnsi="Times New Roman" w:cs="Times New Roman"/>
          <w:b/>
          <w:bCs/>
          <w:sz w:val="24"/>
          <w:szCs w:val="24"/>
          <w:u w:color="000000"/>
          <w:bdr w:val="nil"/>
          <w:lang w:val="it-IT"/>
        </w:rPr>
        <w:t>tratamentul pentru afecţiunea dvs.</w:t>
      </w:r>
      <w:r w:rsidRPr="001A1D17">
        <w:rPr>
          <w:rFonts w:ascii="Times New Roman" w:eastAsia="Arial Unicode MS" w:hAnsi="Times New Roman" w:cs="Times New Roman"/>
          <w:sz w:val="24"/>
          <w:szCs w:val="24"/>
          <w:u w:color="000000"/>
          <w:bdr w:val="nil"/>
          <w:lang w:val="it-IT"/>
        </w:rPr>
        <w:t>, de ex. pentru că v-a murdărit casa sau a durat mult timp?</w:t>
      </w:r>
    </w:p>
    <w:p w14:paraId="5130C334" w14:textId="77777777" w:rsidR="00BB1E17" w:rsidRPr="001A1D17" w:rsidRDefault="00BB1E17" w:rsidP="001A1D17">
      <w:pPr>
        <w:pBdr>
          <w:top w:val="nil"/>
          <w:left w:val="nil"/>
          <w:bottom w:val="nil"/>
          <w:right w:val="nil"/>
          <w:between w:val="nil"/>
          <w:bar w:val="nil"/>
        </w:pBdr>
        <w:spacing w:after="0"/>
        <w:jc w:val="both"/>
        <w:outlineLvl w:val="0"/>
        <w:rPr>
          <w:rFonts w:ascii="Times New Roman" w:hAnsi="Times New Roman" w:cs="Times New Roman"/>
          <w:sz w:val="24"/>
          <w:szCs w:val="24"/>
          <w:u w:color="000000"/>
          <w:bdr w:val="nil"/>
          <w:lang w:val="it-IT"/>
        </w:rPr>
      </w:pPr>
    </w:p>
    <w:p w14:paraId="678E26A4"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Foarte mult/Mult/Puţin/Deloc         Nerelevant</w:t>
      </w:r>
    </w:p>
    <w:p w14:paraId="536D5232"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p>
    <w:p w14:paraId="10C7AC8E" w14:textId="77777777" w:rsidR="00BB1E17" w:rsidRPr="001A1D17" w:rsidRDefault="00BB1E17" w:rsidP="001A1D17">
      <w:pPr>
        <w:pBdr>
          <w:top w:val="nil"/>
          <w:left w:val="nil"/>
          <w:bottom w:val="nil"/>
          <w:right w:val="nil"/>
          <w:between w:val="nil"/>
          <w:bar w:val="nil"/>
        </w:pBdr>
        <w:spacing w:after="0"/>
        <w:jc w:val="both"/>
        <w:rPr>
          <w:rFonts w:ascii="Times New Roman" w:eastAsia="Arial Unicode MS" w:hAnsi="Times New Roman" w:cs="Times New Roman"/>
          <w:sz w:val="24"/>
          <w:szCs w:val="24"/>
          <w:u w:color="000000"/>
          <w:bdr w:val="nil"/>
          <w:lang w:val="it-IT"/>
        </w:rPr>
      </w:pPr>
    </w:p>
    <w:p w14:paraId="57337BDB" w14:textId="77777777" w:rsidR="00BB1E17" w:rsidRPr="001A1D17" w:rsidRDefault="00BB1E17" w:rsidP="001A1D17">
      <w:pPr>
        <w:pBdr>
          <w:top w:val="nil"/>
          <w:left w:val="nil"/>
          <w:bottom w:val="nil"/>
          <w:right w:val="nil"/>
          <w:between w:val="nil"/>
          <w:bar w:val="nil"/>
        </w:pBdr>
        <w:spacing w:after="0"/>
        <w:jc w:val="both"/>
        <w:rPr>
          <w:rFonts w:ascii="Times New Roman" w:eastAsia="Arial Unicode MS" w:hAnsi="Times New Roman" w:cs="Times New Roman"/>
          <w:sz w:val="24"/>
          <w:szCs w:val="24"/>
          <w:u w:color="000000"/>
          <w:bdr w:val="nil"/>
          <w:lang w:val="it-IT"/>
        </w:rPr>
      </w:pPr>
    </w:p>
    <w:p w14:paraId="23F7223B"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Vă </w:t>
      </w:r>
      <w:r w:rsidRPr="001A1D17">
        <w:rPr>
          <w:rFonts w:ascii="Times New Roman" w:eastAsia="Arial Unicode MS" w:hAnsi="Times New Roman" w:cs="Times New Roman"/>
          <w:sz w:val="24"/>
          <w:szCs w:val="24"/>
          <w:u w:color="000000"/>
          <w:bdr w:val="nil"/>
          <w:lang w:val="nl-NL"/>
        </w:rPr>
        <w:t>rug</w:t>
      </w:r>
      <w:r w:rsidRPr="001A1D17">
        <w:rPr>
          <w:rFonts w:ascii="Times New Roman" w:eastAsia="Arial Unicode MS" w:hAnsi="Times New Roman" w:cs="Times New Roman"/>
          <w:sz w:val="24"/>
          <w:szCs w:val="24"/>
          <w:u w:color="000000"/>
          <w:bdr w:val="nil"/>
          <w:lang w:val="it-IT"/>
        </w:rPr>
        <w:t>ăm să verificaţi dacă aţi răspuns la toate întrebările. Vă mulţumesc.</w:t>
      </w:r>
    </w:p>
    <w:p w14:paraId="5AE8F1A5"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de-DE"/>
        </w:rPr>
        <w:t>©</w:t>
      </w:r>
      <w:r w:rsidRPr="001A1D17">
        <w:rPr>
          <w:rFonts w:ascii="Times New Roman" w:eastAsia="Arial Unicode MS" w:hAnsi="Times New Roman" w:cs="Times New Roman"/>
          <w:sz w:val="24"/>
          <w:szCs w:val="24"/>
          <w:u w:color="000000"/>
          <w:bdr w:val="nil"/>
          <w:lang w:val="it-IT"/>
        </w:rPr>
        <w:t>AY Finlay. GK Khan, aprilie 1992.</w:t>
      </w:r>
    </w:p>
    <w:p w14:paraId="358B3A55"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p>
    <w:p w14:paraId="39499E3B"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Se vor atribui scoruri de la 0 la 3 răspunsurilor:</w:t>
      </w:r>
    </w:p>
    <w:p w14:paraId="5847FE9F" w14:textId="77777777" w:rsidR="00B77DF1" w:rsidRPr="001A1D17" w:rsidRDefault="00B77DF1" w:rsidP="001A1D17">
      <w:pPr>
        <w:numPr>
          <w:ilvl w:val="0"/>
          <w:numId w:val="112"/>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0 pentru "deloc", "nerelevant" sau lipsa răspunsului</w:t>
      </w:r>
    </w:p>
    <w:p w14:paraId="5CFFF4A6" w14:textId="77777777" w:rsidR="00B77DF1" w:rsidRPr="001A1D17" w:rsidRDefault="00B77DF1" w:rsidP="001A1D17">
      <w:pPr>
        <w:numPr>
          <w:ilvl w:val="0"/>
          <w:numId w:val="112"/>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1 pentru "puţ</w:t>
      </w:r>
      <w:r w:rsidRPr="001A1D17">
        <w:rPr>
          <w:rFonts w:ascii="Times New Roman" w:eastAsia="Arial Unicode MS" w:hAnsi="Times New Roman" w:cs="Times New Roman"/>
          <w:sz w:val="24"/>
          <w:szCs w:val="24"/>
          <w:u w:color="000000"/>
          <w:bdr w:val="nil"/>
          <w:lang w:val="ru-RU"/>
        </w:rPr>
        <w:t>in"</w:t>
      </w:r>
    </w:p>
    <w:p w14:paraId="62596ACE" w14:textId="77777777" w:rsidR="00B77DF1" w:rsidRPr="001A1D17" w:rsidRDefault="00B77DF1" w:rsidP="001A1D17">
      <w:pPr>
        <w:numPr>
          <w:ilvl w:val="0"/>
          <w:numId w:val="112"/>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2 pentru "mult"</w:t>
      </w:r>
    </w:p>
    <w:p w14:paraId="1B634D42" w14:textId="77777777" w:rsidR="00B77DF1" w:rsidRPr="001A1D17" w:rsidRDefault="00B77DF1" w:rsidP="001A1D17">
      <w:pPr>
        <w:numPr>
          <w:ilvl w:val="0"/>
          <w:numId w:val="112"/>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3 pentru "foarte mult" şi pentru răspunsul "Da" la întrebarea 7.</w:t>
      </w:r>
    </w:p>
    <w:p w14:paraId="4B97B072"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w:t>
      </w:r>
    </w:p>
    <w:p w14:paraId="6D236A34" w14:textId="77777777" w:rsidR="00BB1E17" w:rsidRPr="001A1D17" w:rsidRDefault="00BB1E17" w:rsidP="001A1D17">
      <w:pPr>
        <w:pBdr>
          <w:top w:val="nil"/>
          <w:left w:val="nil"/>
          <w:bottom w:val="nil"/>
          <w:right w:val="nil"/>
          <w:between w:val="nil"/>
          <w:bar w:val="nil"/>
        </w:pBdr>
        <w:spacing w:after="0"/>
        <w:jc w:val="both"/>
        <w:rPr>
          <w:rFonts w:ascii="Times New Roman" w:eastAsia="Arial Unicode MS" w:hAnsi="Times New Roman" w:cs="Times New Roman"/>
          <w:sz w:val="24"/>
          <w:szCs w:val="24"/>
          <w:u w:color="000000"/>
          <w:bdr w:val="nil"/>
          <w:lang w:val="it-IT"/>
        </w:rPr>
      </w:pPr>
    </w:p>
    <w:p w14:paraId="02AE5171" w14:textId="77777777" w:rsidR="00BB1E17" w:rsidRPr="001A1D17" w:rsidRDefault="00BB1E17" w:rsidP="001A1D17">
      <w:pPr>
        <w:pBdr>
          <w:top w:val="nil"/>
          <w:left w:val="nil"/>
          <w:bottom w:val="nil"/>
          <w:right w:val="nil"/>
          <w:between w:val="nil"/>
          <w:bar w:val="nil"/>
        </w:pBdr>
        <w:spacing w:after="0"/>
        <w:jc w:val="both"/>
        <w:rPr>
          <w:rFonts w:ascii="Times New Roman" w:eastAsia="Arial Unicode MS" w:hAnsi="Times New Roman" w:cs="Times New Roman"/>
          <w:sz w:val="24"/>
          <w:szCs w:val="24"/>
          <w:u w:color="000000"/>
          <w:bdr w:val="nil"/>
          <w:lang w:val="it-IT"/>
        </w:rPr>
      </w:pPr>
    </w:p>
    <w:p w14:paraId="1558EC98"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Se va obţine un scor de la 0 la 30. Cu cât scorul va fi mai mare cu atât calitatea vieţii pacientului este mai afectată </w:t>
      </w:r>
      <w:r w:rsidRPr="001A1D17">
        <w:rPr>
          <w:rFonts w:ascii="Times New Roman" w:eastAsia="Arial Unicode MS" w:hAnsi="Times New Roman" w:cs="Times New Roman"/>
          <w:sz w:val="24"/>
          <w:szCs w:val="24"/>
          <w:u w:color="000000"/>
          <w:bdr w:val="nil"/>
          <w:lang w:val="pt-PT"/>
        </w:rPr>
        <w:t>de boal</w:t>
      </w:r>
      <w:r w:rsidRPr="001A1D17">
        <w:rPr>
          <w:rFonts w:ascii="Times New Roman" w:eastAsia="Arial Unicode MS" w:hAnsi="Times New Roman" w:cs="Times New Roman"/>
          <w:sz w:val="24"/>
          <w:szCs w:val="24"/>
          <w:u w:color="000000"/>
          <w:bdr w:val="nil"/>
          <w:lang w:val="it-IT"/>
        </w:rPr>
        <w:t>ă.</w:t>
      </w:r>
    </w:p>
    <w:p w14:paraId="0F793B45" w14:textId="77777777" w:rsidR="00B77DF1" w:rsidRPr="001A1D17" w:rsidRDefault="00B77DF1" w:rsidP="001A1D17">
      <w:pPr>
        <w:pBdr>
          <w:top w:val="nil"/>
          <w:left w:val="nil"/>
          <w:bottom w:val="nil"/>
          <w:right w:val="nil"/>
          <w:between w:val="nil"/>
          <w:bar w:val="nil"/>
        </w:pBdr>
        <w:spacing w:after="0"/>
        <w:jc w:val="both"/>
        <w:rPr>
          <w:rFonts w:ascii="Times New Roman" w:eastAsia="Arial Unicode MS" w:hAnsi="Times New Roman" w:cs="Times New Roman"/>
          <w:sz w:val="24"/>
          <w:szCs w:val="24"/>
          <w:u w:color="000000"/>
          <w:bdr w:val="nil"/>
          <w:lang w:val="it-IT"/>
        </w:rPr>
      </w:pPr>
    </w:p>
    <w:p w14:paraId="38E37473"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Interpretarea scorului:</w:t>
      </w:r>
    </w:p>
    <w:p w14:paraId="08F723F7" w14:textId="3A8F1756" w:rsidR="00B77DF1" w:rsidRPr="001A1D17" w:rsidRDefault="00B77DF1" w:rsidP="001A1D17">
      <w:pPr>
        <w:pBdr>
          <w:top w:val="nil"/>
          <w:left w:val="nil"/>
          <w:bottom w:val="nil"/>
          <w:right w:val="nil"/>
          <w:between w:val="nil"/>
          <w:bar w:val="nil"/>
        </w:pBdr>
        <w:spacing w:after="0"/>
        <w:ind w:hanging="284"/>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w:t>
      </w:r>
      <w:r w:rsidR="00BB1E17" w:rsidRPr="001A1D17">
        <w:rPr>
          <w:rFonts w:ascii="Times New Roman" w:eastAsia="Arial Unicode MS" w:hAnsi="Times New Roman" w:cs="Times New Roman"/>
          <w:sz w:val="24"/>
          <w:szCs w:val="24"/>
          <w:u w:color="000000"/>
          <w:bdr w:val="nil"/>
          <w:lang w:val="it-IT"/>
        </w:rPr>
        <w:t xml:space="preserve">  </w:t>
      </w:r>
      <w:r w:rsidRPr="001A1D17">
        <w:rPr>
          <w:rFonts w:ascii="Times New Roman" w:eastAsia="Arial Unicode MS" w:hAnsi="Times New Roman" w:cs="Times New Roman"/>
          <w:sz w:val="24"/>
          <w:szCs w:val="24"/>
          <w:u w:color="000000"/>
          <w:bdr w:val="nil"/>
          <w:lang w:val="it-IT"/>
        </w:rPr>
        <w:t>0 - 1 = fără efect asupra calităţii vieţii pacientului</w:t>
      </w:r>
    </w:p>
    <w:p w14:paraId="0C2B7973" w14:textId="0767F783" w:rsidR="00B77DF1" w:rsidRPr="001A1D17" w:rsidRDefault="00B77DF1" w:rsidP="001A1D17">
      <w:pPr>
        <w:pBdr>
          <w:top w:val="nil"/>
          <w:left w:val="nil"/>
          <w:bottom w:val="nil"/>
          <w:right w:val="nil"/>
          <w:between w:val="nil"/>
          <w:bar w:val="nil"/>
        </w:pBdr>
        <w:spacing w:after="0"/>
        <w:ind w:hanging="284"/>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de-DE"/>
        </w:rPr>
        <w:t xml:space="preserve">    </w:t>
      </w:r>
      <w:r w:rsidR="00BB1E17" w:rsidRPr="001A1D17">
        <w:rPr>
          <w:rFonts w:ascii="Times New Roman" w:eastAsia="Arial Unicode MS" w:hAnsi="Times New Roman" w:cs="Times New Roman"/>
          <w:sz w:val="24"/>
          <w:szCs w:val="24"/>
          <w:u w:color="000000"/>
          <w:bdr w:val="nil"/>
          <w:lang w:val="de-DE"/>
        </w:rPr>
        <w:t xml:space="preserve">  </w:t>
      </w:r>
      <w:r w:rsidRPr="001A1D17">
        <w:rPr>
          <w:rFonts w:ascii="Times New Roman" w:eastAsia="Arial Unicode MS" w:hAnsi="Times New Roman" w:cs="Times New Roman"/>
          <w:sz w:val="24"/>
          <w:szCs w:val="24"/>
          <w:u w:color="000000"/>
          <w:bdr w:val="nil"/>
          <w:lang w:val="de-DE"/>
        </w:rPr>
        <w:t>2 - 5 = efect sc</w:t>
      </w:r>
      <w:r w:rsidRPr="001A1D17">
        <w:rPr>
          <w:rFonts w:ascii="Times New Roman" w:eastAsia="Arial Unicode MS" w:hAnsi="Times New Roman" w:cs="Times New Roman"/>
          <w:sz w:val="24"/>
          <w:szCs w:val="24"/>
          <w:u w:color="000000"/>
          <w:bdr w:val="nil"/>
          <w:lang w:val="it-IT"/>
        </w:rPr>
        <w:t>ăzut asupra calităţii vieţii pacientului</w:t>
      </w:r>
    </w:p>
    <w:p w14:paraId="7ADEE586" w14:textId="2BDAE3F5" w:rsidR="00B77DF1" w:rsidRPr="001A1D17" w:rsidRDefault="00B77DF1" w:rsidP="001A1D17">
      <w:pPr>
        <w:pBdr>
          <w:top w:val="nil"/>
          <w:left w:val="nil"/>
          <w:bottom w:val="nil"/>
          <w:right w:val="nil"/>
          <w:between w:val="nil"/>
          <w:bar w:val="nil"/>
        </w:pBdr>
        <w:spacing w:after="0"/>
        <w:ind w:hanging="284"/>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w:t>
      </w:r>
      <w:r w:rsidR="00BB1E17" w:rsidRPr="001A1D17">
        <w:rPr>
          <w:rFonts w:ascii="Times New Roman" w:eastAsia="Arial Unicode MS" w:hAnsi="Times New Roman" w:cs="Times New Roman"/>
          <w:sz w:val="24"/>
          <w:szCs w:val="24"/>
          <w:u w:color="000000"/>
          <w:bdr w:val="nil"/>
          <w:lang w:val="it-IT"/>
        </w:rPr>
        <w:t xml:space="preserve">  </w:t>
      </w:r>
      <w:r w:rsidRPr="001A1D17">
        <w:rPr>
          <w:rFonts w:ascii="Times New Roman" w:eastAsia="Arial Unicode MS" w:hAnsi="Times New Roman" w:cs="Times New Roman"/>
          <w:sz w:val="24"/>
          <w:szCs w:val="24"/>
          <w:u w:color="000000"/>
          <w:bdr w:val="nil"/>
          <w:lang w:val="it-IT"/>
        </w:rPr>
        <w:t>6 - 10 = efect moderat asupra calităţii vieţii pacientului</w:t>
      </w:r>
    </w:p>
    <w:p w14:paraId="54184116" w14:textId="77777777" w:rsidR="00B77DF1" w:rsidRPr="001A1D17" w:rsidRDefault="00B77DF1" w:rsidP="001A1D17">
      <w:pPr>
        <w:pBdr>
          <w:top w:val="nil"/>
          <w:left w:val="nil"/>
          <w:bottom w:val="nil"/>
          <w:right w:val="nil"/>
          <w:between w:val="nil"/>
          <w:bar w:val="nil"/>
        </w:pBdr>
        <w:spacing w:after="0"/>
        <w:ind w:hanging="284"/>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11 - 20 = efect important asupra calităţii vieţii pacientului</w:t>
      </w:r>
    </w:p>
    <w:p w14:paraId="4185C920" w14:textId="77777777" w:rsidR="00B77DF1" w:rsidRPr="001A1D17" w:rsidRDefault="00B77DF1" w:rsidP="001A1D17">
      <w:pPr>
        <w:pBdr>
          <w:top w:val="nil"/>
          <w:left w:val="nil"/>
          <w:bottom w:val="nil"/>
          <w:right w:val="nil"/>
          <w:between w:val="nil"/>
          <w:bar w:val="nil"/>
        </w:pBdr>
        <w:spacing w:after="0"/>
        <w:ind w:hanging="284"/>
        <w:jc w:val="both"/>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21 - 30 = efect foarte important asupra calităţii vieţii pacientului.</w:t>
      </w:r>
    </w:p>
    <w:p w14:paraId="74771BF6" w14:textId="77777777" w:rsidR="00BB1E17" w:rsidRPr="001A1D17" w:rsidRDefault="00BB1E17" w:rsidP="001A1D17">
      <w:pPr>
        <w:autoSpaceDE w:val="0"/>
        <w:autoSpaceDN w:val="0"/>
        <w:adjustRightInd w:val="0"/>
        <w:spacing w:after="0" w:line="240" w:lineRule="auto"/>
        <w:outlineLvl w:val="0"/>
        <w:rPr>
          <w:rFonts w:ascii="Times New Roman" w:eastAsia="Times New Roman" w:hAnsi="Times New Roman" w:cs="Times New Roman"/>
          <w:b/>
          <w:bCs/>
          <w:sz w:val="24"/>
          <w:szCs w:val="24"/>
          <w:lang w:eastAsia="ro-RO"/>
        </w:rPr>
      </w:pPr>
    </w:p>
    <w:p w14:paraId="1878AA40" w14:textId="77777777" w:rsidR="00BB1E17" w:rsidRPr="001A1D17" w:rsidRDefault="00BB1E17" w:rsidP="001A1D17">
      <w:pPr>
        <w:autoSpaceDE w:val="0"/>
        <w:autoSpaceDN w:val="0"/>
        <w:adjustRightInd w:val="0"/>
        <w:spacing w:after="0" w:line="240" w:lineRule="auto"/>
        <w:outlineLvl w:val="0"/>
        <w:rPr>
          <w:rFonts w:ascii="Times New Roman" w:eastAsia="Times New Roman" w:hAnsi="Times New Roman" w:cs="Times New Roman"/>
          <w:b/>
          <w:bCs/>
          <w:sz w:val="24"/>
          <w:szCs w:val="24"/>
          <w:lang w:eastAsia="ro-RO"/>
        </w:rPr>
      </w:pPr>
    </w:p>
    <w:p w14:paraId="682829CC" w14:textId="77777777" w:rsidR="00BB1E17" w:rsidRPr="001A1D17" w:rsidRDefault="00BB1E17" w:rsidP="001A1D17">
      <w:pPr>
        <w:autoSpaceDE w:val="0"/>
        <w:autoSpaceDN w:val="0"/>
        <w:adjustRightInd w:val="0"/>
        <w:spacing w:after="0" w:line="240" w:lineRule="auto"/>
        <w:outlineLvl w:val="0"/>
        <w:rPr>
          <w:rFonts w:ascii="Times New Roman" w:eastAsia="Times New Roman" w:hAnsi="Times New Roman" w:cs="Times New Roman"/>
          <w:b/>
          <w:bCs/>
          <w:sz w:val="24"/>
          <w:szCs w:val="24"/>
          <w:lang w:eastAsia="ro-RO"/>
        </w:rPr>
      </w:pPr>
    </w:p>
    <w:p w14:paraId="67D85B10" w14:textId="77777777" w:rsidR="00BB1E17" w:rsidRPr="001A1D17" w:rsidRDefault="00BB1E17" w:rsidP="001A1D17">
      <w:pPr>
        <w:autoSpaceDE w:val="0"/>
        <w:autoSpaceDN w:val="0"/>
        <w:adjustRightInd w:val="0"/>
        <w:spacing w:after="0" w:line="240" w:lineRule="auto"/>
        <w:outlineLvl w:val="0"/>
        <w:rPr>
          <w:rFonts w:ascii="Times New Roman" w:eastAsia="Times New Roman" w:hAnsi="Times New Roman" w:cs="Times New Roman"/>
          <w:b/>
          <w:bCs/>
          <w:sz w:val="24"/>
          <w:szCs w:val="24"/>
          <w:lang w:eastAsia="ro-RO"/>
        </w:rPr>
      </w:pPr>
    </w:p>
    <w:p w14:paraId="722A5A7D" w14:textId="77777777" w:rsidR="00BB1E17" w:rsidRPr="001A1D17" w:rsidRDefault="00BB1E17" w:rsidP="001A1D17">
      <w:pPr>
        <w:autoSpaceDE w:val="0"/>
        <w:autoSpaceDN w:val="0"/>
        <w:adjustRightInd w:val="0"/>
        <w:spacing w:after="0" w:line="240" w:lineRule="auto"/>
        <w:outlineLvl w:val="0"/>
        <w:rPr>
          <w:rFonts w:ascii="Times New Roman" w:eastAsia="Times New Roman" w:hAnsi="Times New Roman" w:cs="Times New Roman"/>
          <w:b/>
          <w:bCs/>
          <w:sz w:val="24"/>
          <w:szCs w:val="24"/>
          <w:lang w:eastAsia="ro-RO"/>
        </w:rPr>
      </w:pPr>
    </w:p>
    <w:p w14:paraId="5DDE59E8" w14:textId="77777777" w:rsidR="00BB1E17" w:rsidRPr="001A1D17" w:rsidRDefault="00BB1E17" w:rsidP="001A1D17">
      <w:pPr>
        <w:autoSpaceDE w:val="0"/>
        <w:autoSpaceDN w:val="0"/>
        <w:adjustRightInd w:val="0"/>
        <w:spacing w:after="0" w:line="240" w:lineRule="auto"/>
        <w:outlineLvl w:val="0"/>
        <w:rPr>
          <w:rFonts w:ascii="Times New Roman" w:eastAsia="Times New Roman" w:hAnsi="Times New Roman" w:cs="Times New Roman"/>
          <w:b/>
          <w:bCs/>
          <w:sz w:val="24"/>
          <w:szCs w:val="24"/>
          <w:lang w:eastAsia="ro-RO"/>
        </w:rPr>
      </w:pPr>
    </w:p>
    <w:p w14:paraId="362BF3B8" w14:textId="77777777" w:rsidR="00BB1E17" w:rsidRPr="001A1D17" w:rsidRDefault="00BB1E17" w:rsidP="001A1D17">
      <w:pPr>
        <w:autoSpaceDE w:val="0"/>
        <w:autoSpaceDN w:val="0"/>
        <w:adjustRightInd w:val="0"/>
        <w:spacing w:after="0" w:line="240" w:lineRule="auto"/>
        <w:outlineLvl w:val="0"/>
        <w:rPr>
          <w:rFonts w:ascii="Times New Roman" w:eastAsia="Times New Roman" w:hAnsi="Times New Roman" w:cs="Times New Roman"/>
          <w:b/>
          <w:bCs/>
          <w:sz w:val="24"/>
          <w:szCs w:val="24"/>
          <w:lang w:eastAsia="ro-RO"/>
        </w:rPr>
      </w:pPr>
    </w:p>
    <w:p w14:paraId="4F31BCE6" w14:textId="77777777" w:rsidR="00BB1E17" w:rsidRPr="001A1D17" w:rsidRDefault="00BB1E17" w:rsidP="001A1D17">
      <w:pPr>
        <w:autoSpaceDE w:val="0"/>
        <w:autoSpaceDN w:val="0"/>
        <w:adjustRightInd w:val="0"/>
        <w:spacing w:after="0" w:line="240" w:lineRule="auto"/>
        <w:outlineLvl w:val="0"/>
        <w:rPr>
          <w:rFonts w:ascii="Times New Roman" w:eastAsia="Times New Roman" w:hAnsi="Times New Roman" w:cs="Times New Roman"/>
          <w:b/>
          <w:bCs/>
          <w:sz w:val="24"/>
          <w:szCs w:val="24"/>
          <w:lang w:eastAsia="ro-RO"/>
        </w:rPr>
      </w:pPr>
    </w:p>
    <w:p w14:paraId="4228A257" w14:textId="77777777" w:rsidR="00BB1E17" w:rsidRPr="001A1D17" w:rsidRDefault="00BB1E17" w:rsidP="001A1D17">
      <w:pPr>
        <w:autoSpaceDE w:val="0"/>
        <w:autoSpaceDN w:val="0"/>
        <w:adjustRightInd w:val="0"/>
        <w:spacing w:after="0" w:line="240" w:lineRule="auto"/>
        <w:outlineLvl w:val="0"/>
        <w:rPr>
          <w:rFonts w:ascii="Times New Roman" w:eastAsia="Times New Roman" w:hAnsi="Times New Roman" w:cs="Times New Roman"/>
          <w:b/>
          <w:bCs/>
          <w:sz w:val="24"/>
          <w:szCs w:val="24"/>
          <w:lang w:eastAsia="ro-RO"/>
        </w:rPr>
      </w:pPr>
    </w:p>
    <w:p w14:paraId="2BE8B4D4" w14:textId="77777777" w:rsidR="00BB1E17" w:rsidRPr="001A1D17" w:rsidRDefault="00BB1E17" w:rsidP="001A1D17">
      <w:pPr>
        <w:autoSpaceDE w:val="0"/>
        <w:autoSpaceDN w:val="0"/>
        <w:adjustRightInd w:val="0"/>
        <w:spacing w:after="0" w:line="240" w:lineRule="auto"/>
        <w:outlineLvl w:val="0"/>
        <w:rPr>
          <w:rFonts w:ascii="Times New Roman" w:eastAsia="Times New Roman" w:hAnsi="Times New Roman" w:cs="Times New Roman"/>
          <w:b/>
          <w:bCs/>
          <w:sz w:val="24"/>
          <w:szCs w:val="24"/>
          <w:lang w:eastAsia="ro-RO"/>
        </w:rPr>
      </w:pPr>
    </w:p>
    <w:p w14:paraId="4481AC30" w14:textId="77777777" w:rsidR="00B77DF1" w:rsidRPr="001A1D17" w:rsidRDefault="00B77DF1" w:rsidP="001A1D17">
      <w:pPr>
        <w:autoSpaceDE w:val="0"/>
        <w:autoSpaceDN w:val="0"/>
        <w:adjustRightInd w:val="0"/>
        <w:spacing w:after="0" w:line="240" w:lineRule="auto"/>
        <w:outlineLvl w:val="0"/>
        <w:rPr>
          <w:rFonts w:ascii="Times New Roman" w:eastAsia="Times New Roman" w:hAnsi="Times New Roman" w:cs="Times New Roman"/>
          <w:sz w:val="24"/>
          <w:szCs w:val="24"/>
          <w:lang w:eastAsia="ro-RO"/>
        </w:rPr>
      </w:pPr>
      <w:r w:rsidRPr="001A1D17">
        <w:rPr>
          <w:rFonts w:ascii="Times New Roman" w:eastAsia="Times New Roman" w:hAnsi="Times New Roman" w:cs="Times New Roman"/>
          <w:b/>
          <w:bCs/>
          <w:sz w:val="24"/>
          <w:szCs w:val="24"/>
          <w:lang w:eastAsia="ro-RO"/>
        </w:rPr>
        <w:lastRenderedPageBreak/>
        <w:t xml:space="preserve">Scorul DLQI pentru copii </w:t>
      </w:r>
      <w:r w:rsidRPr="001A1D17">
        <w:rPr>
          <w:rFonts w:ascii="Times New Roman" w:eastAsia="Times New Roman" w:hAnsi="Times New Roman" w:cs="Times New Roman"/>
          <w:sz w:val="24"/>
          <w:szCs w:val="24"/>
          <w:lang w:eastAsia="ro-RO"/>
        </w:rPr>
        <w:t>(</w:t>
      </w:r>
      <w:r w:rsidRPr="001A1D17">
        <w:rPr>
          <w:rFonts w:ascii="Times New Roman" w:eastAsia="Times New Roman" w:hAnsi="Times New Roman" w:cs="Times New Roman"/>
          <w:b/>
          <w:bCs/>
          <w:sz w:val="24"/>
          <w:szCs w:val="24"/>
          <w:lang w:eastAsia="ro-RO"/>
        </w:rPr>
        <w:t>cDLQI</w:t>
      </w:r>
      <w:r w:rsidRPr="001A1D17">
        <w:rPr>
          <w:rFonts w:ascii="Times New Roman" w:eastAsia="Times New Roman" w:hAnsi="Times New Roman" w:cs="Times New Roman"/>
          <w:sz w:val="24"/>
          <w:szCs w:val="24"/>
          <w:lang w:eastAsia="ro-RO"/>
        </w:rPr>
        <w:t>)</w:t>
      </w:r>
    </w:p>
    <w:p w14:paraId="3DB785EE" w14:textId="77777777" w:rsidR="00B77DF1" w:rsidRPr="001A1D17" w:rsidRDefault="00B77DF1" w:rsidP="001A1D17">
      <w:pPr>
        <w:autoSpaceDE w:val="0"/>
        <w:autoSpaceDN w:val="0"/>
        <w:adjustRightInd w:val="0"/>
        <w:spacing w:after="0" w:line="240" w:lineRule="auto"/>
        <w:rPr>
          <w:rFonts w:ascii="Times New Roman" w:eastAsia="Times New Roman" w:hAnsi="Times New Roman" w:cs="Times New Roman"/>
          <w:sz w:val="24"/>
          <w:szCs w:val="24"/>
          <w:lang w:eastAsia="ro-RO"/>
        </w:rPr>
      </w:pPr>
    </w:p>
    <w:tbl>
      <w:tblPr>
        <w:tblW w:w="9534" w:type="dxa"/>
        <w:tblInd w:w="105" w:type="dxa"/>
        <w:tblLayout w:type="fixed"/>
        <w:tblCellMar>
          <w:left w:w="105" w:type="dxa"/>
          <w:right w:w="105" w:type="dxa"/>
        </w:tblCellMar>
        <w:tblLook w:val="0000" w:firstRow="0" w:lastRow="0" w:firstColumn="0" w:lastColumn="0" w:noHBand="0" w:noVBand="0"/>
      </w:tblPr>
      <w:tblGrid>
        <w:gridCol w:w="5396"/>
        <w:gridCol w:w="4138"/>
      </w:tblGrid>
      <w:tr w:rsidR="001A1D17" w:rsidRPr="001A1D17" w14:paraId="0499B457" w14:textId="77777777" w:rsidTr="00B77DF1">
        <w:tc>
          <w:tcPr>
            <w:tcW w:w="5396" w:type="dxa"/>
            <w:tcBorders>
              <w:top w:val="nil"/>
              <w:left w:val="nil"/>
              <w:bottom w:val="nil"/>
              <w:right w:val="nil"/>
            </w:tcBorders>
          </w:tcPr>
          <w:p w14:paraId="4499C2CB" w14:textId="77777777" w:rsidR="00B77DF1" w:rsidRPr="001A1D17" w:rsidRDefault="00B77DF1" w:rsidP="001A1D17">
            <w:pPr>
              <w:autoSpaceDE w:val="0"/>
              <w:autoSpaceDN w:val="0"/>
              <w:adjustRightInd w:val="0"/>
              <w:spacing w:after="0" w:line="240" w:lineRule="auto"/>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 xml:space="preserve">    Unitatea sanitară:</w:t>
            </w:r>
          </w:p>
        </w:tc>
        <w:tc>
          <w:tcPr>
            <w:tcW w:w="4138" w:type="dxa"/>
            <w:tcBorders>
              <w:top w:val="nil"/>
              <w:left w:val="nil"/>
              <w:bottom w:val="nil"/>
              <w:right w:val="nil"/>
            </w:tcBorders>
          </w:tcPr>
          <w:p w14:paraId="59D2BC96" w14:textId="77777777" w:rsidR="00B77DF1" w:rsidRPr="001A1D17" w:rsidRDefault="00B77DF1" w:rsidP="001A1D17">
            <w:pPr>
              <w:autoSpaceDE w:val="0"/>
              <w:autoSpaceDN w:val="0"/>
              <w:adjustRightInd w:val="0"/>
              <w:spacing w:after="0" w:line="240" w:lineRule="auto"/>
              <w:rPr>
                <w:rFonts w:ascii="Times New Roman" w:eastAsia="Times New Roman" w:hAnsi="Times New Roman" w:cs="Times New Roman"/>
                <w:sz w:val="24"/>
                <w:szCs w:val="24"/>
                <w:lang w:eastAsia="ro-RO"/>
              </w:rPr>
            </w:pPr>
          </w:p>
        </w:tc>
      </w:tr>
      <w:tr w:rsidR="001A1D17" w:rsidRPr="001A1D17" w14:paraId="05166B67" w14:textId="77777777" w:rsidTr="00B77DF1">
        <w:tc>
          <w:tcPr>
            <w:tcW w:w="5396" w:type="dxa"/>
            <w:tcBorders>
              <w:top w:val="nil"/>
              <w:left w:val="nil"/>
              <w:bottom w:val="nil"/>
              <w:right w:val="nil"/>
            </w:tcBorders>
          </w:tcPr>
          <w:p w14:paraId="17A82C06" w14:textId="77777777" w:rsidR="00B77DF1" w:rsidRPr="001A1D17" w:rsidRDefault="00B77DF1" w:rsidP="001A1D17">
            <w:pPr>
              <w:autoSpaceDE w:val="0"/>
              <w:autoSpaceDN w:val="0"/>
              <w:adjustRightInd w:val="0"/>
              <w:spacing w:after="0" w:line="240" w:lineRule="auto"/>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 xml:space="preserve">    Data:</w:t>
            </w:r>
          </w:p>
        </w:tc>
        <w:tc>
          <w:tcPr>
            <w:tcW w:w="4138" w:type="dxa"/>
            <w:tcBorders>
              <w:top w:val="nil"/>
              <w:left w:val="nil"/>
              <w:bottom w:val="nil"/>
              <w:right w:val="nil"/>
            </w:tcBorders>
          </w:tcPr>
          <w:p w14:paraId="29ADA16C" w14:textId="77777777" w:rsidR="00B77DF1" w:rsidRPr="001A1D17" w:rsidRDefault="00B77DF1" w:rsidP="001A1D17">
            <w:pPr>
              <w:autoSpaceDE w:val="0"/>
              <w:autoSpaceDN w:val="0"/>
              <w:adjustRightInd w:val="0"/>
              <w:spacing w:after="0" w:line="240" w:lineRule="auto"/>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Scor:</w:t>
            </w:r>
          </w:p>
        </w:tc>
      </w:tr>
      <w:tr w:rsidR="001A1D17" w:rsidRPr="001A1D17" w14:paraId="636114E7" w14:textId="77777777" w:rsidTr="00B77DF1">
        <w:tc>
          <w:tcPr>
            <w:tcW w:w="5396" w:type="dxa"/>
            <w:tcBorders>
              <w:top w:val="nil"/>
              <w:left w:val="nil"/>
              <w:bottom w:val="nil"/>
              <w:right w:val="nil"/>
            </w:tcBorders>
          </w:tcPr>
          <w:p w14:paraId="4823069D" w14:textId="77777777" w:rsidR="00B77DF1" w:rsidRPr="001A1D17" w:rsidRDefault="00B77DF1" w:rsidP="001A1D17">
            <w:pPr>
              <w:autoSpaceDE w:val="0"/>
              <w:autoSpaceDN w:val="0"/>
              <w:adjustRightInd w:val="0"/>
              <w:spacing w:after="0" w:line="240" w:lineRule="auto"/>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 xml:space="preserve">    Nume:</w:t>
            </w:r>
          </w:p>
          <w:p w14:paraId="02C197B8" w14:textId="77777777" w:rsidR="00B77DF1" w:rsidRPr="001A1D17" w:rsidRDefault="00B77DF1" w:rsidP="001A1D17">
            <w:pPr>
              <w:autoSpaceDE w:val="0"/>
              <w:autoSpaceDN w:val="0"/>
              <w:adjustRightInd w:val="0"/>
              <w:spacing w:after="0" w:line="240" w:lineRule="auto"/>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 xml:space="preserve">    Nume parinti:</w:t>
            </w:r>
          </w:p>
        </w:tc>
        <w:tc>
          <w:tcPr>
            <w:tcW w:w="4138" w:type="dxa"/>
            <w:tcBorders>
              <w:top w:val="nil"/>
              <w:left w:val="nil"/>
              <w:bottom w:val="nil"/>
              <w:right w:val="nil"/>
            </w:tcBorders>
          </w:tcPr>
          <w:p w14:paraId="57E629C9" w14:textId="77777777" w:rsidR="00B77DF1" w:rsidRPr="001A1D17" w:rsidRDefault="00B77DF1" w:rsidP="001A1D17">
            <w:pPr>
              <w:autoSpaceDE w:val="0"/>
              <w:autoSpaceDN w:val="0"/>
              <w:adjustRightInd w:val="0"/>
              <w:spacing w:after="0" w:line="240" w:lineRule="auto"/>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Vârsta:</w:t>
            </w:r>
          </w:p>
          <w:p w14:paraId="33DDE9DA" w14:textId="77777777" w:rsidR="00B77DF1" w:rsidRPr="001A1D17" w:rsidRDefault="00B77DF1" w:rsidP="001A1D17">
            <w:pPr>
              <w:autoSpaceDE w:val="0"/>
              <w:autoSpaceDN w:val="0"/>
              <w:adjustRightInd w:val="0"/>
              <w:spacing w:after="0" w:line="240" w:lineRule="auto"/>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Nume si parafa medic</w:t>
            </w:r>
          </w:p>
        </w:tc>
      </w:tr>
      <w:tr w:rsidR="00B77DF1" w:rsidRPr="001A1D17" w14:paraId="1F44BC99" w14:textId="77777777" w:rsidTr="00B77DF1">
        <w:tc>
          <w:tcPr>
            <w:tcW w:w="5396" w:type="dxa"/>
            <w:tcBorders>
              <w:top w:val="nil"/>
              <w:left w:val="nil"/>
              <w:bottom w:val="nil"/>
              <w:right w:val="nil"/>
            </w:tcBorders>
          </w:tcPr>
          <w:p w14:paraId="1E6BD16A" w14:textId="77777777" w:rsidR="00B77DF1" w:rsidRPr="001A1D17" w:rsidRDefault="00B77DF1" w:rsidP="001A1D17">
            <w:pPr>
              <w:autoSpaceDE w:val="0"/>
              <w:autoSpaceDN w:val="0"/>
              <w:adjustRightInd w:val="0"/>
              <w:spacing w:after="0" w:line="240" w:lineRule="auto"/>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 xml:space="preserve">    Adresa:</w:t>
            </w:r>
          </w:p>
        </w:tc>
        <w:tc>
          <w:tcPr>
            <w:tcW w:w="4138" w:type="dxa"/>
            <w:tcBorders>
              <w:top w:val="nil"/>
              <w:left w:val="nil"/>
              <w:bottom w:val="nil"/>
              <w:right w:val="nil"/>
            </w:tcBorders>
          </w:tcPr>
          <w:p w14:paraId="294D8DC6" w14:textId="77777777" w:rsidR="00B77DF1" w:rsidRPr="001A1D17" w:rsidRDefault="00B77DF1" w:rsidP="001A1D17">
            <w:pPr>
              <w:autoSpaceDE w:val="0"/>
              <w:autoSpaceDN w:val="0"/>
              <w:adjustRightInd w:val="0"/>
              <w:spacing w:after="0" w:line="240" w:lineRule="auto"/>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Diagnostic:</w:t>
            </w:r>
          </w:p>
        </w:tc>
      </w:tr>
    </w:tbl>
    <w:p w14:paraId="2B0400FE" w14:textId="77777777" w:rsidR="00B77DF1" w:rsidRPr="001A1D17" w:rsidRDefault="00B77DF1" w:rsidP="001A1D17">
      <w:pPr>
        <w:autoSpaceDE w:val="0"/>
        <w:autoSpaceDN w:val="0"/>
        <w:adjustRightInd w:val="0"/>
        <w:spacing w:after="0" w:line="240" w:lineRule="auto"/>
        <w:rPr>
          <w:rFonts w:ascii="Times New Roman" w:eastAsia="Times New Roman" w:hAnsi="Times New Roman" w:cs="Times New Roman"/>
          <w:sz w:val="24"/>
          <w:szCs w:val="24"/>
          <w:lang w:eastAsia="ro-RO"/>
        </w:rPr>
      </w:pPr>
    </w:p>
    <w:p w14:paraId="53A6C7B8" w14:textId="77777777" w:rsidR="00B77DF1" w:rsidRPr="001A1D17" w:rsidRDefault="00B77DF1" w:rsidP="001A1D17">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Scopul acestui chestionar este de a măsura cât de mult v-a afectat viaţa ÎN ULTIMA SĂPTĂMÂNĂ problema dvs. de piele. Vă rugăm să bifaţi câte o căsuţă pentru fiecare întrebare.</w:t>
      </w:r>
    </w:p>
    <w:p w14:paraId="4048C791" w14:textId="77777777" w:rsidR="00B77DF1" w:rsidRPr="001A1D17" w:rsidRDefault="00B77DF1" w:rsidP="001A1D17">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 xml:space="preserve">    </w:t>
      </w:r>
    </w:p>
    <w:p w14:paraId="589B55A4" w14:textId="77777777" w:rsidR="00BB1E17" w:rsidRPr="001A1D17" w:rsidRDefault="00BB1E17" w:rsidP="001A1D17">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431CEAD4" w14:textId="77777777" w:rsidR="00B77DF1" w:rsidRPr="001A1D17" w:rsidRDefault="00B77DF1" w:rsidP="001A1D17">
      <w:pPr>
        <w:autoSpaceDE w:val="0"/>
        <w:autoSpaceDN w:val="0"/>
        <w:adjustRightInd w:val="0"/>
        <w:spacing w:after="0" w:line="240" w:lineRule="auto"/>
        <w:jc w:val="both"/>
        <w:outlineLvl w:val="0"/>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 xml:space="preserve">1. În ultima săptămână, cât de mult ai avut la nivelul pielii senzaţia de </w:t>
      </w:r>
      <w:r w:rsidRPr="001A1D17">
        <w:rPr>
          <w:rFonts w:ascii="Times New Roman" w:eastAsia="Times New Roman" w:hAnsi="Times New Roman" w:cs="Times New Roman"/>
          <w:b/>
          <w:bCs/>
          <w:sz w:val="24"/>
          <w:szCs w:val="24"/>
          <w:lang w:eastAsia="ro-RO"/>
        </w:rPr>
        <w:t>mâncărime, rană, durere</w:t>
      </w:r>
      <w:r w:rsidRPr="001A1D17">
        <w:rPr>
          <w:rFonts w:ascii="Times New Roman" w:eastAsia="Times New Roman" w:hAnsi="Times New Roman" w:cs="Times New Roman"/>
          <w:sz w:val="24"/>
          <w:szCs w:val="24"/>
          <w:lang w:eastAsia="ro-RO"/>
        </w:rPr>
        <w:t xml:space="preserve"> sau ai simţit </w:t>
      </w:r>
      <w:r w:rsidRPr="001A1D17">
        <w:rPr>
          <w:rFonts w:ascii="Times New Roman" w:eastAsia="Times New Roman" w:hAnsi="Times New Roman" w:cs="Times New Roman"/>
          <w:b/>
          <w:bCs/>
          <w:sz w:val="24"/>
          <w:szCs w:val="24"/>
          <w:lang w:eastAsia="ro-RO"/>
        </w:rPr>
        <w:t>nevoia de a te scărpina</w:t>
      </w:r>
      <w:r w:rsidRPr="001A1D17">
        <w:rPr>
          <w:rFonts w:ascii="Times New Roman" w:eastAsia="Times New Roman" w:hAnsi="Times New Roman" w:cs="Times New Roman"/>
          <w:sz w:val="24"/>
          <w:szCs w:val="24"/>
          <w:lang w:eastAsia="ro-RO"/>
        </w:rPr>
        <w:t>?</w:t>
      </w:r>
    </w:p>
    <w:p w14:paraId="5A315995" w14:textId="77777777" w:rsidR="00BB1E17" w:rsidRPr="001A1D17" w:rsidRDefault="00BB1E17" w:rsidP="001A1D17">
      <w:pPr>
        <w:autoSpaceDE w:val="0"/>
        <w:autoSpaceDN w:val="0"/>
        <w:adjustRightInd w:val="0"/>
        <w:spacing w:after="0" w:line="240" w:lineRule="auto"/>
        <w:jc w:val="both"/>
        <w:outlineLvl w:val="0"/>
        <w:rPr>
          <w:rFonts w:ascii="Times New Roman" w:eastAsia="Times New Roman" w:hAnsi="Times New Roman" w:cs="Times New Roman"/>
          <w:sz w:val="24"/>
          <w:szCs w:val="24"/>
          <w:lang w:eastAsia="ro-RO"/>
        </w:rPr>
      </w:pPr>
    </w:p>
    <w:p w14:paraId="4769A919" w14:textId="77777777" w:rsidR="00B77DF1" w:rsidRPr="001A1D17" w:rsidRDefault="00B77DF1" w:rsidP="001A1D1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Foarte mult/Destul de mult/Doar puţin/Deloc</w:t>
      </w:r>
    </w:p>
    <w:p w14:paraId="3B88F501" w14:textId="77777777" w:rsidR="00B77DF1" w:rsidRPr="001A1D17" w:rsidRDefault="00B77DF1" w:rsidP="001A1D17">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102C07CD" w14:textId="77777777" w:rsidR="00B77DF1" w:rsidRPr="001A1D17" w:rsidRDefault="00B77DF1" w:rsidP="001A1D17">
      <w:pPr>
        <w:autoSpaceDE w:val="0"/>
        <w:autoSpaceDN w:val="0"/>
        <w:adjustRightInd w:val="0"/>
        <w:spacing w:after="0" w:line="240" w:lineRule="auto"/>
        <w:jc w:val="both"/>
        <w:outlineLvl w:val="0"/>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 xml:space="preserve">2. În ultima săptămână, cât ai fost de </w:t>
      </w:r>
      <w:r w:rsidRPr="001A1D17">
        <w:rPr>
          <w:rFonts w:ascii="Times New Roman" w:eastAsia="Times New Roman" w:hAnsi="Times New Roman" w:cs="Times New Roman"/>
          <w:b/>
          <w:bCs/>
          <w:sz w:val="24"/>
          <w:szCs w:val="24"/>
          <w:lang w:eastAsia="ro-RO"/>
        </w:rPr>
        <w:t>jenat sau conştient de boală, indispus sau trist</w:t>
      </w:r>
      <w:r w:rsidRPr="001A1D17">
        <w:rPr>
          <w:rFonts w:ascii="Times New Roman" w:eastAsia="Times New Roman" w:hAnsi="Times New Roman" w:cs="Times New Roman"/>
          <w:sz w:val="24"/>
          <w:szCs w:val="24"/>
          <w:lang w:eastAsia="ro-RO"/>
        </w:rPr>
        <w:t xml:space="preserve"> datorită pielii tale?</w:t>
      </w:r>
    </w:p>
    <w:p w14:paraId="71AA05F8" w14:textId="77777777" w:rsidR="00BB1E17" w:rsidRPr="001A1D17" w:rsidRDefault="00BB1E17" w:rsidP="001A1D17">
      <w:pPr>
        <w:autoSpaceDE w:val="0"/>
        <w:autoSpaceDN w:val="0"/>
        <w:adjustRightInd w:val="0"/>
        <w:spacing w:after="0" w:line="240" w:lineRule="auto"/>
        <w:jc w:val="both"/>
        <w:outlineLvl w:val="0"/>
        <w:rPr>
          <w:rFonts w:ascii="Times New Roman" w:eastAsia="Times New Roman" w:hAnsi="Times New Roman" w:cs="Times New Roman"/>
          <w:sz w:val="24"/>
          <w:szCs w:val="24"/>
          <w:lang w:eastAsia="ro-RO"/>
        </w:rPr>
      </w:pPr>
    </w:p>
    <w:p w14:paraId="0433EE30" w14:textId="77777777" w:rsidR="00B77DF1" w:rsidRPr="001A1D17" w:rsidRDefault="00B77DF1" w:rsidP="001A1D1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Foarte mult/Destul de mult/Doar puţin/Deloc</w:t>
      </w:r>
    </w:p>
    <w:p w14:paraId="57454914" w14:textId="77777777" w:rsidR="00B77DF1" w:rsidRPr="001A1D17" w:rsidRDefault="00B77DF1" w:rsidP="001A1D17">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18117376" w14:textId="77777777" w:rsidR="00B77DF1" w:rsidRPr="001A1D17" w:rsidRDefault="00B77DF1" w:rsidP="001A1D17">
      <w:pPr>
        <w:autoSpaceDE w:val="0"/>
        <w:autoSpaceDN w:val="0"/>
        <w:adjustRightInd w:val="0"/>
        <w:spacing w:after="0" w:line="240" w:lineRule="auto"/>
        <w:jc w:val="both"/>
        <w:outlineLvl w:val="0"/>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 xml:space="preserve">3. În ultima săptămână, cât de mult ţi-a influenţat pielea </w:t>
      </w:r>
      <w:r w:rsidRPr="001A1D17">
        <w:rPr>
          <w:rFonts w:ascii="Times New Roman" w:eastAsia="Times New Roman" w:hAnsi="Times New Roman" w:cs="Times New Roman"/>
          <w:b/>
          <w:bCs/>
          <w:sz w:val="24"/>
          <w:szCs w:val="24"/>
          <w:lang w:eastAsia="ro-RO"/>
        </w:rPr>
        <w:t>relaţiile cu prietenii</w:t>
      </w:r>
      <w:r w:rsidRPr="001A1D17">
        <w:rPr>
          <w:rFonts w:ascii="Times New Roman" w:eastAsia="Times New Roman" w:hAnsi="Times New Roman" w:cs="Times New Roman"/>
          <w:sz w:val="24"/>
          <w:szCs w:val="24"/>
          <w:lang w:eastAsia="ro-RO"/>
        </w:rPr>
        <w:t>?</w:t>
      </w:r>
    </w:p>
    <w:p w14:paraId="2A4F02B5" w14:textId="77777777" w:rsidR="00BB1E17" w:rsidRPr="001A1D17" w:rsidRDefault="00BB1E17" w:rsidP="001A1D17">
      <w:pPr>
        <w:autoSpaceDE w:val="0"/>
        <w:autoSpaceDN w:val="0"/>
        <w:adjustRightInd w:val="0"/>
        <w:spacing w:after="0" w:line="240" w:lineRule="auto"/>
        <w:jc w:val="both"/>
        <w:outlineLvl w:val="0"/>
        <w:rPr>
          <w:rFonts w:ascii="Times New Roman" w:eastAsia="Times New Roman" w:hAnsi="Times New Roman" w:cs="Times New Roman"/>
          <w:sz w:val="24"/>
          <w:szCs w:val="24"/>
          <w:lang w:eastAsia="ro-RO"/>
        </w:rPr>
      </w:pPr>
    </w:p>
    <w:p w14:paraId="70873E9F" w14:textId="77777777" w:rsidR="00B77DF1" w:rsidRPr="001A1D17" w:rsidRDefault="00B77DF1" w:rsidP="001A1D1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Foarte mult/Destul de mult/Doar puţin/Deloc</w:t>
      </w:r>
    </w:p>
    <w:p w14:paraId="0F7A41EA" w14:textId="77777777" w:rsidR="00B77DF1" w:rsidRPr="001A1D17" w:rsidRDefault="00B77DF1" w:rsidP="001A1D17">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603F7410" w14:textId="77777777" w:rsidR="00B77DF1" w:rsidRPr="001A1D17" w:rsidRDefault="00B77DF1" w:rsidP="001A1D17">
      <w:pPr>
        <w:autoSpaceDE w:val="0"/>
        <w:autoSpaceDN w:val="0"/>
        <w:adjustRightInd w:val="0"/>
        <w:spacing w:after="0" w:line="240" w:lineRule="auto"/>
        <w:jc w:val="both"/>
        <w:outlineLvl w:val="0"/>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 xml:space="preserve">4. În ultima săptămână, cât de mult te-ai schimbat sau ai purtat </w:t>
      </w:r>
      <w:r w:rsidRPr="001A1D17">
        <w:rPr>
          <w:rFonts w:ascii="Times New Roman" w:eastAsia="Times New Roman" w:hAnsi="Times New Roman" w:cs="Times New Roman"/>
          <w:b/>
          <w:bCs/>
          <w:sz w:val="24"/>
          <w:szCs w:val="24"/>
          <w:lang w:eastAsia="ro-RO"/>
        </w:rPr>
        <w:t>haine sau încălţăminte diferită sau specială</w:t>
      </w:r>
      <w:r w:rsidRPr="001A1D17">
        <w:rPr>
          <w:rFonts w:ascii="Times New Roman" w:eastAsia="Times New Roman" w:hAnsi="Times New Roman" w:cs="Times New Roman"/>
          <w:sz w:val="24"/>
          <w:szCs w:val="24"/>
          <w:lang w:eastAsia="ro-RO"/>
        </w:rPr>
        <w:t xml:space="preserve"> din cauza pielii?</w:t>
      </w:r>
    </w:p>
    <w:p w14:paraId="73284932" w14:textId="77777777" w:rsidR="00BB1E17" w:rsidRPr="001A1D17" w:rsidRDefault="00BB1E17" w:rsidP="001A1D17">
      <w:pPr>
        <w:autoSpaceDE w:val="0"/>
        <w:autoSpaceDN w:val="0"/>
        <w:adjustRightInd w:val="0"/>
        <w:spacing w:after="0" w:line="240" w:lineRule="auto"/>
        <w:jc w:val="both"/>
        <w:outlineLvl w:val="0"/>
        <w:rPr>
          <w:rFonts w:ascii="Times New Roman" w:eastAsia="Times New Roman" w:hAnsi="Times New Roman" w:cs="Times New Roman"/>
          <w:sz w:val="24"/>
          <w:szCs w:val="24"/>
          <w:lang w:eastAsia="ro-RO"/>
        </w:rPr>
      </w:pPr>
    </w:p>
    <w:p w14:paraId="7D5483A4" w14:textId="77777777" w:rsidR="00B77DF1" w:rsidRPr="001A1D17" w:rsidRDefault="00B77DF1" w:rsidP="001A1D1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Foarte mult/Destul de mult/Doar puţin/Deloc</w:t>
      </w:r>
    </w:p>
    <w:p w14:paraId="2E4B381E" w14:textId="77777777" w:rsidR="00B77DF1" w:rsidRPr="001A1D17" w:rsidRDefault="00B77DF1" w:rsidP="001A1D17">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16B4B563" w14:textId="77777777" w:rsidR="00B77DF1" w:rsidRPr="001A1D17" w:rsidRDefault="00B77DF1" w:rsidP="001A1D17">
      <w:pPr>
        <w:autoSpaceDE w:val="0"/>
        <w:autoSpaceDN w:val="0"/>
        <w:adjustRightInd w:val="0"/>
        <w:spacing w:after="0" w:line="240" w:lineRule="auto"/>
        <w:jc w:val="both"/>
        <w:outlineLvl w:val="0"/>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 xml:space="preserve">5. În ultima săptămână, cât de mult a influenţat pielea ta </w:t>
      </w:r>
      <w:r w:rsidRPr="001A1D17">
        <w:rPr>
          <w:rFonts w:ascii="Times New Roman" w:eastAsia="Times New Roman" w:hAnsi="Times New Roman" w:cs="Times New Roman"/>
          <w:b/>
          <w:bCs/>
          <w:sz w:val="24"/>
          <w:szCs w:val="24"/>
          <w:lang w:eastAsia="ro-RO"/>
        </w:rPr>
        <w:t>ieşitul afară, jocurile sau activităţile preferate</w:t>
      </w:r>
      <w:r w:rsidRPr="001A1D17">
        <w:rPr>
          <w:rFonts w:ascii="Times New Roman" w:eastAsia="Times New Roman" w:hAnsi="Times New Roman" w:cs="Times New Roman"/>
          <w:sz w:val="24"/>
          <w:szCs w:val="24"/>
          <w:lang w:eastAsia="ro-RO"/>
        </w:rPr>
        <w:t>?</w:t>
      </w:r>
    </w:p>
    <w:p w14:paraId="1BF95047" w14:textId="77777777" w:rsidR="00BB1E17" w:rsidRPr="001A1D17" w:rsidRDefault="00BB1E17" w:rsidP="001A1D17">
      <w:pPr>
        <w:autoSpaceDE w:val="0"/>
        <w:autoSpaceDN w:val="0"/>
        <w:adjustRightInd w:val="0"/>
        <w:spacing w:after="0" w:line="240" w:lineRule="auto"/>
        <w:jc w:val="both"/>
        <w:outlineLvl w:val="0"/>
        <w:rPr>
          <w:rFonts w:ascii="Times New Roman" w:eastAsia="Times New Roman" w:hAnsi="Times New Roman" w:cs="Times New Roman"/>
          <w:sz w:val="24"/>
          <w:szCs w:val="24"/>
          <w:lang w:eastAsia="ro-RO"/>
        </w:rPr>
      </w:pPr>
    </w:p>
    <w:p w14:paraId="2D9F4C51" w14:textId="77777777" w:rsidR="00B77DF1" w:rsidRPr="001A1D17" w:rsidRDefault="00B77DF1" w:rsidP="001A1D1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Foarte mult/Destul de mult/Doar puţin/Deloc</w:t>
      </w:r>
    </w:p>
    <w:p w14:paraId="533F7F7D" w14:textId="77777777" w:rsidR="00B77DF1" w:rsidRPr="001A1D17" w:rsidRDefault="00B77DF1" w:rsidP="001A1D17">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460AC3DD" w14:textId="77777777" w:rsidR="00B77DF1" w:rsidRPr="001A1D17" w:rsidRDefault="00B77DF1" w:rsidP="001A1D17">
      <w:pPr>
        <w:autoSpaceDE w:val="0"/>
        <w:autoSpaceDN w:val="0"/>
        <w:adjustRightInd w:val="0"/>
        <w:spacing w:after="0" w:line="240" w:lineRule="auto"/>
        <w:jc w:val="both"/>
        <w:outlineLvl w:val="0"/>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 xml:space="preserve">6. În ultima săptămână, cât de mult ai evitat </w:t>
      </w:r>
      <w:r w:rsidRPr="001A1D17">
        <w:rPr>
          <w:rFonts w:ascii="Times New Roman" w:eastAsia="Times New Roman" w:hAnsi="Times New Roman" w:cs="Times New Roman"/>
          <w:b/>
          <w:bCs/>
          <w:sz w:val="24"/>
          <w:szCs w:val="24"/>
          <w:lang w:eastAsia="ro-RO"/>
        </w:rPr>
        <w:t>înotul sau alte sporturi</w:t>
      </w:r>
      <w:r w:rsidRPr="001A1D17">
        <w:rPr>
          <w:rFonts w:ascii="Times New Roman" w:eastAsia="Times New Roman" w:hAnsi="Times New Roman" w:cs="Times New Roman"/>
          <w:sz w:val="24"/>
          <w:szCs w:val="24"/>
          <w:lang w:eastAsia="ro-RO"/>
        </w:rPr>
        <w:t xml:space="preserve"> din cauza problemei tale de piele?</w:t>
      </w:r>
    </w:p>
    <w:p w14:paraId="39B65DC3" w14:textId="77777777" w:rsidR="00BB1E17" w:rsidRPr="001A1D17" w:rsidRDefault="00BB1E17" w:rsidP="001A1D17">
      <w:pPr>
        <w:autoSpaceDE w:val="0"/>
        <w:autoSpaceDN w:val="0"/>
        <w:adjustRightInd w:val="0"/>
        <w:spacing w:after="0" w:line="240" w:lineRule="auto"/>
        <w:jc w:val="both"/>
        <w:outlineLvl w:val="0"/>
        <w:rPr>
          <w:rFonts w:ascii="Times New Roman" w:eastAsia="Times New Roman" w:hAnsi="Times New Roman" w:cs="Times New Roman"/>
          <w:sz w:val="24"/>
          <w:szCs w:val="24"/>
          <w:lang w:eastAsia="ro-RO"/>
        </w:rPr>
      </w:pPr>
    </w:p>
    <w:p w14:paraId="2608CCE1" w14:textId="77777777" w:rsidR="00B77DF1" w:rsidRPr="001A1D17" w:rsidRDefault="00B77DF1" w:rsidP="001A1D1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Foarte mult/Destul de mult/Doar puţin/Deloc</w:t>
      </w:r>
    </w:p>
    <w:p w14:paraId="3AA8942D" w14:textId="77777777" w:rsidR="00B77DF1" w:rsidRPr="001A1D17" w:rsidRDefault="00B77DF1" w:rsidP="001A1D17">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70496447" w14:textId="77777777" w:rsidR="00B77DF1" w:rsidRPr="001A1D17" w:rsidRDefault="00B77DF1" w:rsidP="001A1D17">
      <w:pPr>
        <w:autoSpaceDE w:val="0"/>
        <w:autoSpaceDN w:val="0"/>
        <w:adjustRightInd w:val="0"/>
        <w:spacing w:after="0" w:line="240" w:lineRule="auto"/>
        <w:jc w:val="both"/>
        <w:outlineLvl w:val="0"/>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 xml:space="preserve">7. Ultima săptămână a fost de </w:t>
      </w:r>
      <w:r w:rsidRPr="001A1D17">
        <w:rPr>
          <w:rFonts w:ascii="Times New Roman" w:eastAsia="Times New Roman" w:hAnsi="Times New Roman" w:cs="Times New Roman"/>
          <w:b/>
          <w:bCs/>
          <w:sz w:val="24"/>
          <w:szCs w:val="24"/>
          <w:lang w:eastAsia="ro-RO"/>
        </w:rPr>
        <w:t>şcoală</w:t>
      </w:r>
      <w:r w:rsidRPr="001A1D17">
        <w:rPr>
          <w:rFonts w:ascii="Times New Roman" w:eastAsia="Times New Roman" w:hAnsi="Times New Roman" w:cs="Times New Roman"/>
          <w:sz w:val="24"/>
          <w:szCs w:val="24"/>
          <w:lang w:eastAsia="ro-RO"/>
        </w:rPr>
        <w:t xml:space="preserve">? Dacă da: Cât de mult ţi-a influenţat pielea </w:t>
      </w:r>
      <w:r w:rsidRPr="001A1D17">
        <w:rPr>
          <w:rFonts w:ascii="Times New Roman" w:eastAsia="Times New Roman" w:hAnsi="Times New Roman" w:cs="Times New Roman"/>
          <w:b/>
          <w:bCs/>
          <w:sz w:val="24"/>
          <w:szCs w:val="24"/>
          <w:lang w:eastAsia="ro-RO"/>
        </w:rPr>
        <w:t>lucrul la şcoală</w:t>
      </w:r>
      <w:r w:rsidRPr="001A1D17">
        <w:rPr>
          <w:rFonts w:ascii="Times New Roman" w:eastAsia="Times New Roman" w:hAnsi="Times New Roman" w:cs="Times New Roman"/>
          <w:sz w:val="24"/>
          <w:szCs w:val="24"/>
          <w:lang w:eastAsia="ro-RO"/>
        </w:rPr>
        <w:t>?</w:t>
      </w:r>
    </w:p>
    <w:p w14:paraId="77246EF0" w14:textId="77777777" w:rsidR="00BB1E17" w:rsidRPr="001A1D17" w:rsidRDefault="00BB1E17" w:rsidP="001A1D17">
      <w:pPr>
        <w:autoSpaceDE w:val="0"/>
        <w:autoSpaceDN w:val="0"/>
        <w:adjustRightInd w:val="0"/>
        <w:spacing w:after="0" w:line="240" w:lineRule="auto"/>
        <w:jc w:val="both"/>
        <w:outlineLvl w:val="0"/>
        <w:rPr>
          <w:rFonts w:ascii="Times New Roman" w:eastAsia="Times New Roman" w:hAnsi="Times New Roman" w:cs="Times New Roman"/>
          <w:sz w:val="24"/>
          <w:szCs w:val="24"/>
          <w:lang w:eastAsia="ro-RO"/>
        </w:rPr>
      </w:pPr>
    </w:p>
    <w:p w14:paraId="4A98E124" w14:textId="77777777" w:rsidR="00B77DF1" w:rsidRPr="001A1D17" w:rsidRDefault="00B77DF1" w:rsidP="001A1D1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Oprirea şcolii/Foarte mult/Destul de mult/Doar puţin/Deloc</w:t>
      </w:r>
    </w:p>
    <w:p w14:paraId="6CA628DB" w14:textId="77777777" w:rsidR="00BB1E17" w:rsidRPr="001A1D17" w:rsidRDefault="00BB1E17" w:rsidP="001A1D17">
      <w:pPr>
        <w:autoSpaceDE w:val="0"/>
        <w:autoSpaceDN w:val="0"/>
        <w:adjustRightInd w:val="0"/>
        <w:jc w:val="both"/>
        <w:rPr>
          <w:rFonts w:ascii="Times New Roman" w:hAnsi="Times New Roman" w:cs="Times New Roman"/>
          <w:sz w:val="24"/>
          <w:szCs w:val="24"/>
        </w:rPr>
      </w:pPr>
    </w:p>
    <w:p w14:paraId="66020AE7" w14:textId="366CD87D" w:rsidR="00B77DF1" w:rsidRPr="001A1D17" w:rsidRDefault="00B77DF1" w:rsidP="001A1D17">
      <w:pPr>
        <w:autoSpaceDE w:val="0"/>
        <w:autoSpaceDN w:val="0"/>
        <w:adjustRightInd w:val="0"/>
        <w:jc w:val="both"/>
        <w:rPr>
          <w:rFonts w:ascii="Times New Roman" w:hAnsi="Times New Roman" w:cs="Times New Roman"/>
          <w:sz w:val="24"/>
          <w:szCs w:val="24"/>
        </w:rPr>
      </w:pPr>
      <w:r w:rsidRPr="001A1D17">
        <w:rPr>
          <w:rFonts w:ascii="Times New Roman" w:hAnsi="Times New Roman" w:cs="Times New Roman"/>
          <w:sz w:val="24"/>
          <w:szCs w:val="24"/>
        </w:rPr>
        <w:t xml:space="preserve">Ultima săptămână a fost </w:t>
      </w:r>
      <w:r w:rsidRPr="001A1D17">
        <w:rPr>
          <w:rFonts w:ascii="Times New Roman" w:hAnsi="Times New Roman" w:cs="Times New Roman"/>
          <w:b/>
          <w:bCs/>
          <w:sz w:val="24"/>
          <w:szCs w:val="24"/>
        </w:rPr>
        <w:t>vacanţă</w:t>
      </w:r>
      <w:r w:rsidRPr="001A1D17">
        <w:rPr>
          <w:rFonts w:ascii="Times New Roman" w:hAnsi="Times New Roman" w:cs="Times New Roman"/>
          <w:sz w:val="24"/>
          <w:szCs w:val="24"/>
        </w:rPr>
        <w:t xml:space="preserve">? Dacă da: Cât de mult a influenţat problema ta de piele </w:t>
      </w:r>
      <w:r w:rsidRPr="001A1D17">
        <w:rPr>
          <w:rFonts w:ascii="Times New Roman" w:hAnsi="Times New Roman" w:cs="Times New Roman"/>
          <w:b/>
          <w:bCs/>
          <w:sz w:val="24"/>
          <w:szCs w:val="24"/>
        </w:rPr>
        <w:t>plăcerea vacanţei</w:t>
      </w:r>
      <w:r w:rsidRPr="001A1D17">
        <w:rPr>
          <w:rFonts w:ascii="Times New Roman" w:hAnsi="Times New Roman" w:cs="Times New Roman"/>
          <w:sz w:val="24"/>
          <w:szCs w:val="24"/>
        </w:rPr>
        <w:t>?</w:t>
      </w:r>
    </w:p>
    <w:p w14:paraId="77691E2D" w14:textId="77777777" w:rsidR="00B77DF1" w:rsidRPr="001A1D17" w:rsidRDefault="00B77DF1" w:rsidP="001A1D1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Foarte mult/Destul de mult/Doar puţin/Deloc</w:t>
      </w:r>
    </w:p>
    <w:p w14:paraId="16B79185" w14:textId="77777777" w:rsidR="00B77DF1" w:rsidRPr="001A1D17" w:rsidRDefault="00B77DF1" w:rsidP="001A1D17">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1B5667D2" w14:textId="77777777" w:rsidR="00B77DF1" w:rsidRPr="001A1D17" w:rsidRDefault="00B77DF1" w:rsidP="001A1D17">
      <w:pPr>
        <w:autoSpaceDE w:val="0"/>
        <w:autoSpaceDN w:val="0"/>
        <w:adjustRightInd w:val="0"/>
        <w:spacing w:after="0" w:line="240" w:lineRule="auto"/>
        <w:jc w:val="both"/>
        <w:outlineLvl w:val="0"/>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 xml:space="preserve">8. În ultima săptămână, cât de mult ai avut probleme cu alţii din cauza pielii tale pentru că </w:t>
      </w:r>
      <w:r w:rsidRPr="001A1D17">
        <w:rPr>
          <w:rFonts w:ascii="Times New Roman" w:eastAsia="Times New Roman" w:hAnsi="Times New Roman" w:cs="Times New Roman"/>
          <w:b/>
          <w:bCs/>
          <w:sz w:val="24"/>
          <w:szCs w:val="24"/>
          <w:lang w:eastAsia="ro-RO"/>
        </w:rPr>
        <w:t>ţi-au pus porecle, te-au tachinat, te-au persecutat, ţi-au pus întrebări sau te-au evitat</w:t>
      </w:r>
      <w:r w:rsidRPr="001A1D17">
        <w:rPr>
          <w:rFonts w:ascii="Times New Roman" w:eastAsia="Times New Roman" w:hAnsi="Times New Roman" w:cs="Times New Roman"/>
          <w:sz w:val="24"/>
          <w:szCs w:val="24"/>
          <w:lang w:eastAsia="ro-RO"/>
        </w:rPr>
        <w:t>?</w:t>
      </w:r>
    </w:p>
    <w:p w14:paraId="0253B890" w14:textId="77777777" w:rsidR="00BB1E17" w:rsidRPr="001A1D17" w:rsidRDefault="00BB1E17" w:rsidP="001A1D17">
      <w:pPr>
        <w:autoSpaceDE w:val="0"/>
        <w:autoSpaceDN w:val="0"/>
        <w:adjustRightInd w:val="0"/>
        <w:spacing w:after="0" w:line="240" w:lineRule="auto"/>
        <w:jc w:val="both"/>
        <w:outlineLvl w:val="0"/>
        <w:rPr>
          <w:rFonts w:ascii="Times New Roman" w:eastAsia="Times New Roman" w:hAnsi="Times New Roman" w:cs="Times New Roman"/>
          <w:sz w:val="24"/>
          <w:szCs w:val="24"/>
          <w:lang w:eastAsia="ro-RO"/>
        </w:rPr>
      </w:pPr>
    </w:p>
    <w:p w14:paraId="251770BE" w14:textId="20880B5D" w:rsidR="00B77DF1" w:rsidRPr="001A1D17" w:rsidRDefault="00B77DF1" w:rsidP="001A1D1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Foarte mult/Destul de mult/Doar puţin/Deloc</w:t>
      </w:r>
    </w:p>
    <w:p w14:paraId="0F4D014B" w14:textId="77777777" w:rsidR="00B77DF1" w:rsidRPr="001A1D17" w:rsidRDefault="00B77DF1" w:rsidP="001A1D17">
      <w:pPr>
        <w:autoSpaceDE w:val="0"/>
        <w:autoSpaceDN w:val="0"/>
        <w:adjustRightInd w:val="0"/>
        <w:spacing w:after="0" w:line="240" w:lineRule="auto"/>
        <w:jc w:val="both"/>
        <w:outlineLvl w:val="0"/>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lastRenderedPageBreak/>
        <w:t xml:space="preserve">9. În ultima săptămână, cât de mult ţi-a influenţat problema ta de piele </w:t>
      </w:r>
      <w:r w:rsidRPr="001A1D17">
        <w:rPr>
          <w:rFonts w:ascii="Times New Roman" w:eastAsia="Times New Roman" w:hAnsi="Times New Roman" w:cs="Times New Roman"/>
          <w:b/>
          <w:bCs/>
          <w:sz w:val="24"/>
          <w:szCs w:val="24"/>
          <w:lang w:eastAsia="ro-RO"/>
        </w:rPr>
        <w:t>somnul</w:t>
      </w:r>
      <w:r w:rsidRPr="001A1D17">
        <w:rPr>
          <w:rFonts w:ascii="Times New Roman" w:eastAsia="Times New Roman" w:hAnsi="Times New Roman" w:cs="Times New Roman"/>
          <w:sz w:val="24"/>
          <w:szCs w:val="24"/>
          <w:lang w:eastAsia="ro-RO"/>
        </w:rPr>
        <w:t>?</w:t>
      </w:r>
    </w:p>
    <w:p w14:paraId="18374CAD" w14:textId="77777777" w:rsidR="00B77DF1" w:rsidRPr="001A1D17" w:rsidRDefault="00B77DF1" w:rsidP="001A1D1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Foarte mult/Destul de mult/Doar puţin/Deloc</w:t>
      </w:r>
    </w:p>
    <w:p w14:paraId="1C8545B1" w14:textId="77777777" w:rsidR="00B77DF1" w:rsidRPr="001A1D17" w:rsidRDefault="00B77DF1" w:rsidP="001A1D17">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3FCF5DA9" w14:textId="77777777" w:rsidR="00B77DF1" w:rsidRPr="001A1D17" w:rsidRDefault="00B77DF1" w:rsidP="001A1D17">
      <w:pPr>
        <w:autoSpaceDE w:val="0"/>
        <w:autoSpaceDN w:val="0"/>
        <w:adjustRightInd w:val="0"/>
        <w:spacing w:after="0" w:line="240" w:lineRule="auto"/>
        <w:jc w:val="both"/>
        <w:outlineLvl w:val="0"/>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 xml:space="preserve">10. În ultima săptămână, cât de mult te-a deranjat </w:t>
      </w:r>
      <w:r w:rsidRPr="001A1D17">
        <w:rPr>
          <w:rFonts w:ascii="Times New Roman" w:eastAsia="Times New Roman" w:hAnsi="Times New Roman" w:cs="Times New Roman"/>
          <w:b/>
          <w:bCs/>
          <w:sz w:val="24"/>
          <w:szCs w:val="24"/>
          <w:lang w:eastAsia="ro-RO"/>
        </w:rPr>
        <w:t>tratamentul</w:t>
      </w:r>
      <w:r w:rsidRPr="001A1D17">
        <w:rPr>
          <w:rFonts w:ascii="Times New Roman" w:eastAsia="Times New Roman" w:hAnsi="Times New Roman" w:cs="Times New Roman"/>
          <w:sz w:val="24"/>
          <w:szCs w:val="24"/>
          <w:lang w:eastAsia="ro-RO"/>
        </w:rPr>
        <w:t xml:space="preserve"> pentru piele?</w:t>
      </w:r>
    </w:p>
    <w:p w14:paraId="1148E561" w14:textId="77777777" w:rsidR="00B77DF1" w:rsidRPr="001A1D17" w:rsidRDefault="00B77DF1" w:rsidP="001A1D1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Foarte mult/Destul de mult/Doar puţin/Deloc</w:t>
      </w:r>
    </w:p>
    <w:p w14:paraId="34946A91" w14:textId="77777777" w:rsidR="00B77DF1" w:rsidRPr="001A1D17" w:rsidRDefault="00B77DF1" w:rsidP="001A1D1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o-RO"/>
        </w:rPr>
      </w:pPr>
    </w:p>
    <w:p w14:paraId="7A7FE4FC" w14:textId="77777777" w:rsidR="00BB1E17" w:rsidRPr="001A1D17" w:rsidRDefault="00BB1E17" w:rsidP="001A1D17">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17808193" w14:textId="77777777" w:rsidR="00BB1E17" w:rsidRPr="001A1D17" w:rsidRDefault="00BB1E17" w:rsidP="001A1D17">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3CC91C96" w14:textId="77777777" w:rsidR="00B77DF1" w:rsidRPr="001A1D17" w:rsidRDefault="00B77DF1" w:rsidP="001A1D17">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Vă rugăm să verificaţi dacă aţi răspuns la toate întrebările. Vă mulţumesc.</w:t>
      </w:r>
    </w:p>
    <w:p w14:paraId="0A5A6D27" w14:textId="77777777" w:rsidR="00B77DF1" w:rsidRPr="001A1D17" w:rsidRDefault="00B77DF1" w:rsidP="001A1D17">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©M.S. Lewis-Jones, A.Y. Finlay, mai 1993, Nu poate fi copiat fără permisiunea autorilor.</w:t>
      </w:r>
    </w:p>
    <w:p w14:paraId="4A1A2FA8" w14:textId="77777777" w:rsidR="00B77DF1" w:rsidRPr="001A1D17" w:rsidRDefault="00B77DF1" w:rsidP="001A1D17">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33F2F15A" w14:textId="77777777" w:rsidR="00B77DF1" w:rsidRPr="001A1D17" w:rsidRDefault="00B77DF1" w:rsidP="001A1D17">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0A21E8A2" w14:textId="77777777" w:rsidR="00B77DF1" w:rsidRPr="001A1D17" w:rsidRDefault="00B77DF1" w:rsidP="001A1D17">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Se vor atribui scoruri de la 0 la 3 răspunsurilor:</w:t>
      </w:r>
    </w:p>
    <w:p w14:paraId="51E647A5" w14:textId="77777777" w:rsidR="00B77DF1" w:rsidRPr="001A1D17" w:rsidRDefault="00B77DF1" w:rsidP="001A1D17">
      <w:pPr>
        <w:numPr>
          <w:ilvl w:val="0"/>
          <w:numId w:val="67"/>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0 pentru "deloc", "nerelevant" sau lipsa răspunsului</w:t>
      </w:r>
    </w:p>
    <w:p w14:paraId="0A577902" w14:textId="77777777" w:rsidR="00B77DF1" w:rsidRPr="001A1D17" w:rsidRDefault="00B77DF1" w:rsidP="001A1D17">
      <w:pPr>
        <w:numPr>
          <w:ilvl w:val="0"/>
          <w:numId w:val="67"/>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1 pentru "puţin"</w:t>
      </w:r>
    </w:p>
    <w:p w14:paraId="58CA0310" w14:textId="77777777" w:rsidR="00B77DF1" w:rsidRPr="001A1D17" w:rsidRDefault="00B77DF1" w:rsidP="001A1D17">
      <w:pPr>
        <w:numPr>
          <w:ilvl w:val="0"/>
          <w:numId w:val="67"/>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2 pentru "mult"</w:t>
      </w:r>
    </w:p>
    <w:p w14:paraId="58E465A3" w14:textId="77777777" w:rsidR="00B77DF1" w:rsidRPr="001A1D17" w:rsidRDefault="00B77DF1" w:rsidP="001A1D17">
      <w:pPr>
        <w:numPr>
          <w:ilvl w:val="0"/>
          <w:numId w:val="67"/>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3 pentru "foarte mult" şi pentru răspunsul "Da" la întrebarea 7.</w:t>
      </w:r>
    </w:p>
    <w:p w14:paraId="4D1BFC79" w14:textId="77777777" w:rsidR="00B77DF1" w:rsidRPr="001A1D17" w:rsidRDefault="00B77DF1" w:rsidP="001A1D17">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45B19B21" w14:textId="77777777" w:rsidR="00B77DF1" w:rsidRPr="001A1D17" w:rsidRDefault="00B77DF1" w:rsidP="001A1D17">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Se va obţine un scor de la 0 la 30. Cu cât scorul va fi mai mare cu atât calitatea vieţii pacientului este mai afectată de boală.</w:t>
      </w:r>
    </w:p>
    <w:p w14:paraId="49990D6A" w14:textId="77777777" w:rsidR="00B77DF1" w:rsidRPr="001A1D17" w:rsidRDefault="00B77DF1" w:rsidP="001A1D17">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0FA47FD7" w14:textId="77777777" w:rsidR="00B77DF1" w:rsidRPr="001A1D17" w:rsidRDefault="00B77DF1" w:rsidP="001A1D17">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Interpretarea scorului:</w:t>
      </w:r>
    </w:p>
    <w:p w14:paraId="34C916E6" w14:textId="77777777" w:rsidR="00B77DF1" w:rsidRPr="001A1D17" w:rsidRDefault="00B77DF1" w:rsidP="001A1D17">
      <w:pPr>
        <w:autoSpaceDE w:val="0"/>
        <w:autoSpaceDN w:val="0"/>
        <w:adjustRightInd w:val="0"/>
        <w:spacing w:after="0" w:line="240" w:lineRule="auto"/>
        <w:ind w:left="426" w:hanging="568"/>
        <w:jc w:val="both"/>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 xml:space="preserve">    0 -   1 = fără efect asupra calităţii vieţii pacientului</w:t>
      </w:r>
    </w:p>
    <w:p w14:paraId="21804D73" w14:textId="77777777" w:rsidR="00B77DF1" w:rsidRPr="001A1D17" w:rsidRDefault="00B77DF1" w:rsidP="001A1D17">
      <w:pPr>
        <w:autoSpaceDE w:val="0"/>
        <w:autoSpaceDN w:val="0"/>
        <w:adjustRightInd w:val="0"/>
        <w:spacing w:after="0" w:line="240" w:lineRule="auto"/>
        <w:ind w:left="426" w:hanging="568"/>
        <w:jc w:val="both"/>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 xml:space="preserve">    2 -   5 = efect scăzut asupra calităţii vieţii pacientului</w:t>
      </w:r>
    </w:p>
    <w:p w14:paraId="5227EABA" w14:textId="77777777" w:rsidR="00B77DF1" w:rsidRPr="001A1D17" w:rsidRDefault="00B77DF1" w:rsidP="001A1D17">
      <w:pPr>
        <w:autoSpaceDE w:val="0"/>
        <w:autoSpaceDN w:val="0"/>
        <w:adjustRightInd w:val="0"/>
        <w:spacing w:after="0" w:line="240" w:lineRule="auto"/>
        <w:ind w:left="426" w:hanging="568"/>
        <w:jc w:val="both"/>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 xml:space="preserve">    6 - 10 = efect moderat asupra calităţii vieţii pacientului</w:t>
      </w:r>
    </w:p>
    <w:p w14:paraId="6064B304" w14:textId="77777777" w:rsidR="00B77DF1" w:rsidRPr="001A1D17" w:rsidRDefault="00B77DF1" w:rsidP="001A1D17">
      <w:pPr>
        <w:autoSpaceDE w:val="0"/>
        <w:autoSpaceDN w:val="0"/>
        <w:adjustRightInd w:val="0"/>
        <w:spacing w:after="0" w:line="240" w:lineRule="auto"/>
        <w:ind w:left="426" w:hanging="568"/>
        <w:jc w:val="both"/>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 xml:space="preserve">  11 - 20 = efect important asupra calităţii vieţii pacientului</w:t>
      </w:r>
    </w:p>
    <w:p w14:paraId="12348B4E" w14:textId="77777777" w:rsidR="00B77DF1" w:rsidRPr="001A1D17" w:rsidRDefault="00B77DF1" w:rsidP="001A1D17">
      <w:pPr>
        <w:autoSpaceDE w:val="0"/>
        <w:autoSpaceDN w:val="0"/>
        <w:adjustRightInd w:val="0"/>
        <w:spacing w:after="0" w:line="240" w:lineRule="auto"/>
        <w:ind w:left="426" w:hanging="568"/>
        <w:jc w:val="both"/>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 xml:space="preserve">  21 - 30 = efect foarte important asupra calităţii vieţii pacientului.</w:t>
      </w:r>
    </w:p>
    <w:p w14:paraId="04D0E391" w14:textId="77777777" w:rsidR="00B77DF1" w:rsidRPr="001A1D17" w:rsidRDefault="00B77DF1" w:rsidP="001A1D17">
      <w:pPr>
        <w:autoSpaceDE w:val="0"/>
        <w:autoSpaceDN w:val="0"/>
        <w:adjustRightInd w:val="0"/>
        <w:spacing w:after="0" w:line="240" w:lineRule="auto"/>
        <w:outlineLvl w:val="0"/>
        <w:rPr>
          <w:rFonts w:ascii="Times New Roman" w:eastAsia="Times New Roman" w:hAnsi="Times New Roman" w:cs="Times New Roman"/>
          <w:b/>
          <w:bCs/>
          <w:sz w:val="24"/>
          <w:szCs w:val="24"/>
          <w:lang w:eastAsia="ro-RO"/>
        </w:rPr>
      </w:pPr>
    </w:p>
    <w:p w14:paraId="5CB6D5F1" w14:textId="77777777" w:rsidR="00B77DF1" w:rsidRPr="001A1D17" w:rsidRDefault="00B77DF1" w:rsidP="001A1D17">
      <w:pPr>
        <w:autoSpaceDE w:val="0"/>
        <w:autoSpaceDN w:val="0"/>
        <w:adjustRightInd w:val="0"/>
        <w:spacing w:after="0" w:line="240" w:lineRule="auto"/>
        <w:outlineLvl w:val="0"/>
        <w:rPr>
          <w:rFonts w:ascii="Times New Roman" w:eastAsia="Times New Roman" w:hAnsi="Times New Roman" w:cs="Times New Roman"/>
          <w:b/>
          <w:bCs/>
          <w:sz w:val="24"/>
          <w:szCs w:val="24"/>
          <w:lang w:eastAsia="ro-RO"/>
        </w:rPr>
      </w:pPr>
    </w:p>
    <w:p w14:paraId="6D3A5517"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p>
    <w:p w14:paraId="10118BE0" w14:textId="77777777" w:rsidR="00BB1E17" w:rsidRPr="001A1D17" w:rsidRDefault="00BB1E17"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p>
    <w:p w14:paraId="0C2FC4AE" w14:textId="77777777" w:rsidR="00BB1E17" w:rsidRPr="001A1D17" w:rsidRDefault="00BB1E17"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p>
    <w:p w14:paraId="1F98F272" w14:textId="77777777" w:rsidR="00BB1E17" w:rsidRPr="001A1D17" w:rsidRDefault="00BB1E17"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p>
    <w:p w14:paraId="4999D1D6" w14:textId="77777777" w:rsidR="00BB1E17" w:rsidRPr="001A1D17" w:rsidRDefault="00BB1E17"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p>
    <w:p w14:paraId="2D13D117" w14:textId="77777777" w:rsidR="00BB1E17" w:rsidRPr="001A1D17" w:rsidRDefault="00BB1E17"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p>
    <w:p w14:paraId="6C492ABB" w14:textId="77777777" w:rsidR="00BB1E17" w:rsidRPr="001A1D17" w:rsidRDefault="00BB1E17"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p>
    <w:p w14:paraId="4DF93DCC" w14:textId="77777777" w:rsidR="00BB1E17" w:rsidRPr="001A1D17" w:rsidRDefault="00BB1E17"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p>
    <w:p w14:paraId="6DC48A4E" w14:textId="77777777" w:rsidR="00BB1E17" w:rsidRPr="001A1D17" w:rsidRDefault="00BB1E17"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p>
    <w:p w14:paraId="27FAD251" w14:textId="77777777" w:rsidR="00BB1E17" w:rsidRPr="001A1D17" w:rsidRDefault="00BB1E17"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p>
    <w:p w14:paraId="5C632A31" w14:textId="77777777" w:rsidR="00BB1E17" w:rsidRPr="001A1D17" w:rsidRDefault="00BB1E17"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p>
    <w:p w14:paraId="63567F8D" w14:textId="77777777" w:rsidR="00BB1E17" w:rsidRPr="001A1D17" w:rsidRDefault="00BB1E17"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p>
    <w:p w14:paraId="086837B1" w14:textId="77777777" w:rsidR="00BB1E17" w:rsidRPr="001A1D17" w:rsidRDefault="00BB1E17"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p>
    <w:p w14:paraId="212D3142" w14:textId="77777777" w:rsidR="00BB1E17" w:rsidRPr="001A1D17" w:rsidRDefault="00BB1E17"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p>
    <w:p w14:paraId="5DC76E0B" w14:textId="77777777" w:rsidR="00BB1E17" w:rsidRPr="001A1D17" w:rsidRDefault="00BB1E17"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p>
    <w:p w14:paraId="46D57742" w14:textId="77777777" w:rsidR="00BB1E17" w:rsidRPr="001A1D17" w:rsidRDefault="00BB1E17"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p>
    <w:p w14:paraId="064D01F6" w14:textId="77777777" w:rsidR="00BB1E17" w:rsidRPr="001A1D17" w:rsidRDefault="00BB1E17"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p>
    <w:p w14:paraId="5350EBD2" w14:textId="77777777" w:rsidR="00BB1E17" w:rsidRPr="001A1D17" w:rsidRDefault="00BB1E17"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p>
    <w:p w14:paraId="6273ACA1" w14:textId="77777777" w:rsidR="00BB1E17" w:rsidRPr="001A1D17" w:rsidRDefault="00BB1E17"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p>
    <w:p w14:paraId="0AB2986C" w14:textId="77777777" w:rsidR="00BB1E17" w:rsidRPr="001A1D17" w:rsidRDefault="00BB1E17"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p>
    <w:p w14:paraId="008E2B59" w14:textId="77777777" w:rsidR="00BB1E17" w:rsidRPr="001A1D17" w:rsidRDefault="00BB1E17"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p>
    <w:p w14:paraId="6921AD14" w14:textId="77777777" w:rsidR="00BB1E17" w:rsidRPr="001A1D17" w:rsidRDefault="00BB1E17"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p>
    <w:p w14:paraId="71DF4BB0"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b/>
          <w:bCs/>
          <w:sz w:val="24"/>
          <w:szCs w:val="24"/>
          <w:u w:color="000000"/>
          <w:bdr w:val="nil"/>
          <w:lang w:val="it-IT"/>
        </w:rPr>
      </w:pPr>
    </w:p>
    <w:p w14:paraId="1E67945A"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b/>
          <w:bCs/>
          <w:sz w:val="24"/>
          <w:szCs w:val="24"/>
          <w:u w:color="000000"/>
          <w:bdr w:val="nil"/>
          <w:lang w:val="it-IT"/>
        </w:rPr>
      </w:pPr>
      <w:r w:rsidRPr="001A1D17">
        <w:rPr>
          <w:rFonts w:ascii="Times New Roman" w:eastAsia="Arial Unicode MS" w:hAnsi="Times New Roman" w:cs="Times New Roman"/>
          <w:b/>
          <w:bCs/>
          <w:sz w:val="24"/>
          <w:szCs w:val="24"/>
          <w:u w:color="000000"/>
          <w:bdr w:val="nil"/>
          <w:lang w:val="it-IT"/>
        </w:rPr>
        <w:lastRenderedPageBreak/>
        <w:t>Anexa nr. 2</w:t>
      </w:r>
    </w:p>
    <w:p w14:paraId="06B30C74" w14:textId="77777777" w:rsidR="00B77DF1" w:rsidRPr="001A1D17" w:rsidRDefault="00B77DF1" w:rsidP="001A1D17">
      <w:pPr>
        <w:pBdr>
          <w:top w:val="nil"/>
          <w:left w:val="nil"/>
          <w:bottom w:val="nil"/>
          <w:right w:val="nil"/>
          <w:between w:val="nil"/>
          <w:bar w:val="nil"/>
        </w:pBdr>
        <w:spacing w:after="0"/>
        <w:jc w:val="both"/>
        <w:outlineLvl w:val="0"/>
        <w:rPr>
          <w:rFonts w:ascii="Times New Roman" w:hAnsi="Times New Roman" w:cs="Times New Roman"/>
          <w:b/>
          <w:bCs/>
          <w:sz w:val="24"/>
          <w:szCs w:val="24"/>
          <w:u w:color="000000"/>
          <w:bdr w:val="nil"/>
          <w:lang w:val="it-IT"/>
        </w:rPr>
      </w:pPr>
      <w:r w:rsidRPr="001A1D17">
        <w:rPr>
          <w:rFonts w:ascii="Times New Roman" w:eastAsia="Arial Unicode MS" w:hAnsi="Times New Roman" w:cs="Times New Roman"/>
          <w:b/>
          <w:bCs/>
          <w:sz w:val="24"/>
          <w:szCs w:val="24"/>
          <w:u w:color="000000"/>
          <w:bdr w:val="nil"/>
          <w:lang w:val="it-IT"/>
        </w:rPr>
        <w:t>Declaraţie de consimţămâ</w:t>
      </w:r>
      <w:r w:rsidRPr="001A1D17">
        <w:rPr>
          <w:rFonts w:ascii="Times New Roman" w:eastAsia="Arial Unicode MS" w:hAnsi="Times New Roman" w:cs="Times New Roman"/>
          <w:b/>
          <w:bCs/>
          <w:sz w:val="24"/>
          <w:szCs w:val="24"/>
          <w:u w:color="000000"/>
          <w:bdr w:val="nil"/>
          <w:lang w:val="fr-FR"/>
        </w:rPr>
        <w:t>nt pacient adult</w:t>
      </w:r>
    </w:p>
    <w:p w14:paraId="1DF163C2"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b/>
          <w:bCs/>
          <w:sz w:val="24"/>
          <w:szCs w:val="24"/>
          <w:u w:color="000000"/>
          <w:bdr w:val="nil"/>
          <w:lang w:val="it-IT"/>
        </w:rPr>
      </w:pPr>
    </w:p>
    <w:p w14:paraId="508CC3FF" w14:textId="77777777" w:rsidR="00B77DF1" w:rsidRPr="001A1D17" w:rsidRDefault="00B77DF1" w:rsidP="001A1D17">
      <w:pPr>
        <w:pBdr>
          <w:top w:val="nil"/>
          <w:left w:val="nil"/>
          <w:bottom w:val="nil"/>
          <w:right w:val="nil"/>
          <w:between w:val="nil"/>
          <w:bar w:val="nil"/>
        </w:pBdr>
        <w:spacing w:after="0" w:line="360" w:lineRule="auto"/>
        <w:jc w:val="center"/>
        <w:outlineLvl w:val="0"/>
        <w:rPr>
          <w:rFonts w:ascii="Times New Roman" w:hAnsi="Times New Roman" w:cs="Times New Roman"/>
          <w:b/>
          <w:bCs/>
          <w:sz w:val="24"/>
          <w:szCs w:val="24"/>
          <w:u w:color="000000"/>
          <w:bdr w:val="nil"/>
          <w:lang w:val="it-IT"/>
        </w:rPr>
      </w:pPr>
      <w:r w:rsidRPr="001A1D17">
        <w:rPr>
          <w:rFonts w:ascii="Times New Roman" w:eastAsia="Arial Unicode MS" w:hAnsi="Times New Roman" w:cs="Times New Roman"/>
          <w:b/>
          <w:bCs/>
          <w:sz w:val="24"/>
          <w:szCs w:val="24"/>
          <w:u w:color="000000"/>
          <w:bdr w:val="nil"/>
          <w:lang w:val="it-IT"/>
        </w:rPr>
        <w:t>DECLARAŢ</w:t>
      </w:r>
      <w:r w:rsidRPr="001A1D17">
        <w:rPr>
          <w:rFonts w:ascii="Times New Roman" w:eastAsia="Arial Unicode MS" w:hAnsi="Times New Roman" w:cs="Times New Roman"/>
          <w:b/>
          <w:bCs/>
          <w:sz w:val="24"/>
          <w:szCs w:val="24"/>
          <w:u w:color="000000"/>
          <w:bdr w:val="nil"/>
          <w:lang w:val="es-ES_tradnl"/>
        </w:rPr>
        <w:t>IE DE CONSIM</w:t>
      </w:r>
      <w:r w:rsidRPr="001A1D17">
        <w:rPr>
          <w:rFonts w:ascii="Times New Roman" w:eastAsia="Arial Unicode MS" w:hAnsi="Times New Roman" w:cs="Times New Roman"/>
          <w:b/>
          <w:bCs/>
          <w:sz w:val="24"/>
          <w:szCs w:val="24"/>
          <w:u w:color="000000"/>
          <w:bdr w:val="nil"/>
          <w:lang w:val="it-IT"/>
        </w:rPr>
        <w:t>ŢĂMÂ</w:t>
      </w:r>
      <w:r w:rsidRPr="001A1D17">
        <w:rPr>
          <w:rFonts w:ascii="Times New Roman" w:eastAsia="Arial Unicode MS" w:hAnsi="Times New Roman" w:cs="Times New Roman"/>
          <w:b/>
          <w:bCs/>
          <w:sz w:val="24"/>
          <w:szCs w:val="24"/>
          <w:u w:color="000000"/>
          <w:bdr w:val="nil"/>
          <w:lang w:val="de-DE"/>
        </w:rPr>
        <w:t>NT INFORMAT</w:t>
      </w:r>
    </w:p>
    <w:p w14:paraId="4347E228" w14:textId="77777777" w:rsidR="00B77DF1" w:rsidRPr="001A1D17" w:rsidRDefault="00B77DF1" w:rsidP="001A1D17">
      <w:pPr>
        <w:pBdr>
          <w:top w:val="nil"/>
          <w:left w:val="nil"/>
          <w:bottom w:val="nil"/>
          <w:right w:val="nil"/>
          <w:between w:val="nil"/>
          <w:bar w:val="nil"/>
        </w:pBdr>
        <w:spacing w:after="0" w:line="360" w:lineRule="auto"/>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Subsemnatul/Subsemnata ................................................................. menţionez că mi-a fost explicat pe înţelesul meu diagnosticul, planul de tratament şi mi s-au comunicat informaţii cu privire la gravitatea bolilor, precum şi posibilele reacţii adverse sau implicaţii pe termen lung asupra stării de sănătate ale terapiilor administrate, inclusiv intr-o eventuala sarcina şi </w:t>
      </w:r>
      <w:r w:rsidRPr="001A1D17">
        <w:rPr>
          <w:rFonts w:ascii="Times New Roman" w:eastAsia="Arial Unicode MS" w:hAnsi="Times New Roman" w:cs="Times New Roman"/>
          <w:b/>
          <w:bCs/>
          <w:sz w:val="24"/>
          <w:szCs w:val="24"/>
          <w:u w:color="000000"/>
          <w:bdr w:val="nil"/>
          <w:lang w:val="it-IT"/>
        </w:rPr>
        <w:t>îmi asum şi însuşesc tratamentele propuse şi voi respecta indicaţiile date</w:t>
      </w:r>
      <w:r w:rsidRPr="001A1D17">
        <w:rPr>
          <w:rFonts w:ascii="Times New Roman" w:eastAsia="Arial Unicode MS" w:hAnsi="Times New Roman" w:cs="Times New Roman"/>
          <w:sz w:val="24"/>
          <w:szCs w:val="24"/>
          <w:u w:color="000000"/>
          <w:bdr w:val="nil"/>
          <w:lang w:val="it-IT"/>
        </w:rPr>
        <w:t>.</w:t>
      </w:r>
    </w:p>
    <w:p w14:paraId="37BBEE2D" w14:textId="77777777" w:rsidR="00B77DF1" w:rsidRPr="001A1D17" w:rsidRDefault="00B77DF1" w:rsidP="001A1D17">
      <w:pPr>
        <w:pBdr>
          <w:top w:val="nil"/>
          <w:left w:val="nil"/>
          <w:bottom w:val="nil"/>
          <w:right w:val="nil"/>
          <w:between w:val="nil"/>
          <w:bar w:val="nil"/>
        </w:pBdr>
        <w:spacing w:after="0" w:line="360" w:lineRule="auto"/>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Am luat la cunoştinţă că, pe parcursul acestui proces, va fi asigurată confidenţialitatea deplină asupra datelor mele personale şi medicale, eventuala prelucrare a acestora făcându-se în mod anonim. Colectarea datelor solicitate va contribui atâ</w:t>
      </w:r>
      <w:r w:rsidRPr="001A1D17">
        <w:rPr>
          <w:rFonts w:ascii="Times New Roman" w:eastAsia="Arial Unicode MS" w:hAnsi="Times New Roman" w:cs="Times New Roman"/>
          <w:sz w:val="24"/>
          <w:szCs w:val="24"/>
          <w:u w:color="000000"/>
          <w:bdr w:val="nil"/>
          <w:lang w:val="fr-FR"/>
        </w:rPr>
        <w:t xml:space="preserve">t la </w:t>
      </w:r>
      <w:r w:rsidRPr="001A1D17">
        <w:rPr>
          <w:rFonts w:ascii="Times New Roman" w:eastAsia="Arial Unicode MS" w:hAnsi="Times New Roman" w:cs="Times New Roman"/>
          <w:sz w:val="24"/>
          <w:szCs w:val="24"/>
          <w:u w:color="000000"/>
          <w:bdr w:val="nil"/>
          <w:lang w:val="it-IT"/>
        </w:rPr>
        <w:t>îmbunătăţirea îngrijirii mele medicale, cât şi la ameliorarea serviciilor de sănătate asigurate tuturor pacienţilor.</w:t>
      </w:r>
    </w:p>
    <w:p w14:paraId="3FACFF6D" w14:textId="77777777" w:rsidR="00B77DF1" w:rsidRPr="001A1D17" w:rsidRDefault="00B77DF1" w:rsidP="001A1D17">
      <w:pPr>
        <w:pBdr>
          <w:top w:val="nil"/>
          <w:left w:val="nil"/>
          <w:bottom w:val="nil"/>
          <w:right w:val="nil"/>
          <w:between w:val="nil"/>
          <w:bar w:val="nil"/>
        </w:pBdr>
        <w:spacing w:after="0" w:line="360" w:lineRule="auto"/>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de-DE"/>
        </w:rPr>
        <w:t xml:space="preserve">    |</w:t>
      </w:r>
      <w:r w:rsidRPr="001A1D17">
        <w:rPr>
          <w:rFonts w:ascii="Times New Roman" w:eastAsia="Arial Unicode MS" w:hAnsi="Times New Roman" w:cs="Times New Roman"/>
          <w:sz w:val="24"/>
          <w:szCs w:val="24"/>
          <w:u w:val="single" w:color="000000"/>
          <w:bdr w:val="nil"/>
          <w:lang w:val="it-IT"/>
        </w:rPr>
        <w:t>¯</w:t>
      </w:r>
      <w:r w:rsidRPr="001A1D17">
        <w:rPr>
          <w:rFonts w:ascii="Times New Roman" w:eastAsia="Arial Unicode MS" w:hAnsi="Times New Roman" w:cs="Times New Roman"/>
          <w:sz w:val="24"/>
          <w:szCs w:val="24"/>
          <w:u w:color="000000"/>
          <w:bdr w:val="nil"/>
          <w:lang w:val="it-IT"/>
        </w:rPr>
        <w:t>| (pentru paciente) Declar pe proprie răspundere că la momentul iniţierii terapiei nu sunt însărcinată şi nu ală</w:t>
      </w:r>
      <w:r w:rsidRPr="001A1D17">
        <w:rPr>
          <w:rFonts w:ascii="Times New Roman" w:eastAsia="Arial Unicode MS" w:hAnsi="Times New Roman" w:cs="Times New Roman"/>
          <w:sz w:val="24"/>
          <w:szCs w:val="24"/>
          <w:u w:color="000000"/>
          <w:bdr w:val="nil"/>
          <w:lang w:val="fr-FR"/>
        </w:rPr>
        <w:t xml:space="preserve">ptez </w:t>
      </w:r>
      <w:r w:rsidRPr="001A1D17">
        <w:rPr>
          <w:rFonts w:ascii="Times New Roman" w:eastAsia="Arial Unicode MS" w:hAnsi="Times New Roman" w:cs="Times New Roman"/>
          <w:sz w:val="24"/>
          <w:szCs w:val="24"/>
          <w:u w:color="000000"/>
          <w:bdr w:val="nil"/>
          <w:lang w:val="it-IT"/>
        </w:rPr>
        <w:t xml:space="preserve">şi mă oblig ca în cazul în care rămân însărcinată să </w:t>
      </w:r>
      <w:r w:rsidRPr="00F640DC">
        <w:rPr>
          <w:rFonts w:ascii="Times New Roman" w:eastAsia="Arial Unicode MS" w:hAnsi="Times New Roman" w:cs="Times New Roman"/>
          <w:sz w:val="24"/>
          <w:szCs w:val="24"/>
          <w:u w:color="000000"/>
          <w:bdr w:val="nil"/>
          <w:lang w:val="de-DE"/>
        </w:rPr>
        <w:t>anun</w:t>
      </w:r>
      <w:r w:rsidRPr="001A1D17">
        <w:rPr>
          <w:rFonts w:ascii="Times New Roman" w:eastAsia="Arial Unicode MS" w:hAnsi="Times New Roman" w:cs="Times New Roman"/>
          <w:sz w:val="24"/>
          <w:szCs w:val="24"/>
          <w:u w:color="000000"/>
          <w:bdr w:val="nil"/>
          <w:lang w:val="it-IT"/>
        </w:rPr>
        <w:t>ţ medicul curant dermato-venerolog.</w:t>
      </w:r>
    </w:p>
    <w:p w14:paraId="6ACFD296" w14:textId="77777777" w:rsidR="00B77DF1" w:rsidRPr="001A1D17" w:rsidRDefault="00B77DF1" w:rsidP="001A1D17">
      <w:pPr>
        <w:pBdr>
          <w:top w:val="nil"/>
          <w:left w:val="nil"/>
          <w:bottom w:val="nil"/>
          <w:right w:val="nil"/>
          <w:between w:val="nil"/>
          <w:bar w:val="nil"/>
        </w:pBdr>
        <w:spacing w:after="0" w:line="360" w:lineRule="auto"/>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Am înţ</w:t>
      </w:r>
      <w:r w:rsidRPr="001A1D17">
        <w:rPr>
          <w:rFonts w:ascii="Times New Roman" w:eastAsia="Arial Unicode MS" w:hAnsi="Times New Roman" w:cs="Times New Roman"/>
          <w:sz w:val="24"/>
          <w:szCs w:val="24"/>
          <w:u w:color="000000"/>
          <w:bdr w:val="nil"/>
          <w:lang w:val="fr-FR"/>
        </w:rPr>
        <w:t>eles informa</w:t>
      </w:r>
      <w:r w:rsidRPr="001A1D17">
        <w:rPr>
          <w:rFonts w:ascii="Times New Roman" w:eastAsia="Arial Unicode MS" w:hAnsi="Times New Roman" w:cs="Times New Roman"/>
          <w:sz w:val="24"/>
          <w:szCs w:val="24"/>
          <w:u w:color="000000"/>
          <w:bdr w:val="nil"/>
          <w:lang w:val="it-IT"/>
        </w:rPr>
        <w:t xml:space="preserve">ţiile prezentate şi declar în deplină cunoştinţă de cauză că </w:t>
      </w:r>
      <w:r w:rsidRPr="001A1D17">
        <w:rPr>
          <w:rFonts w:ascii="Times New Roman" w:eastAsia="Arial Unicode MS" w:hAnsi="Times New Roman" w:cs="Times New Roman"/>
          <w:sz w:val="24"/>
          <w:szCs w:val="24"/>
          <w:u w:color="000000"/>
          <w:bdr w:val="nil"/>
          <w:lang w:val="fr-FR"/>
        </w:rPr>
        <w:t xml:space="preserve">mi le </w:t>
      </w:r>
      <w:r w:rsidRPr="001A1D17">
        <w:rPr>
          <w:rFonts w:ascii="Times New Roman" w:eastAsia="Arial Unicode MS" w:hAnsi="Times New Roman" w:cs="Times New Roman"/>
          <w:sz w:val="24"/>
          <w:szCs w:val="24"/>
          <w:u w:color="000000"/>
          <w:bdr w:val="nil"/>
          <w:lang w:val="it-IT"/>
        </w:rPr>
        <w:t>însuşesc în totalitate, aşa cum mi-au fost explicate de domnul/doamna dr. ....................................................................................</w:t>
      </w:r>
    </w:p>
    <w:p w14:paraId="41CEA41A" w14:textId="77777777" w:rsidR="00B77DF1" w:rsidRPr="001A1D17" w:rsidRDefault="00B77DF1" w:rsidP="001A1D17">
      <w:pPr>
        <w:pBdr>
          <w:top w:val="nil"/>
          <w:left w:val="nil"/>
          <w:bottom w:val="nil"/>
          <w:right w:val="nil"/>
          <w:between w:val="nil"/>
          <w:bar w:val="nil"/>
        </w:pBdr>
        <w:spacing w:after="0" w:line="360" w:lineRule="auto"/>
        <w:rPr>
          <w:rFonts w:ascii="Times New Roman" w:hAnsi="Times New Roman" w:cs="Times New Roman"/>
          <w:sz w:val="24"/>
          <w:szCs w:val="24"/>
          <w:u w:color="000000"/>
          <w:bdr w:val="nil"/>
          <w:lang w:val="it-IT"/>
        </w:rPr>
      </w:pPr>
    </w:p>
    <w:p w14:paraId="2F7A4A98" w14:textId="77777777" w:rsidR="00B77DF1" w:rsidRPr="001A1D17" w:rsidRDefault="00B77DF1" w:rsidP="001A1D17">
      <w:pPr>
        <w:pBdr>
          <w:top w:val="nil"/>
          <w:left w:val="nil"/>
          <w:bottom w:val="nil"/>
          <w:right w:val="nil"/>
          <w:between w:val="nil"/>
          <w:bar w:val="nil"/>
        </w:pBdr>
        <w:spacing w:after="0" w:line="360" w:lineRule="auto"/>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rPr>
        <w:t xml:space="preserve">    Pacient: (completa</w:t>
      </w:r>
      <w:r w:rsidRPr="001A1D17">
        <w:rPr>
          <w:rFonts w:ascii="Times New Roman" w:eastAsia="Arial Unicode MS" w:hAnsi="Times New Roman" w:cs="Times New Roman"/>
          <w:sz w:val="24"/>
          <w:szCs w:val="24"/>
          <w:u w:color="000000"/>
          <w:bdr w:val="nil"/>
          <w:lang w:val="it-IT"/>
        </w:rPr>
        <w:t>ţi cu MAJUSCULE)                 Medic: (completati cu majuscule)</w:t>
      </w:r>
    </w:p>
    <w:p w14:paraId="018C7833" w14:textId="77777777" w:rsidR="00B77DF1" w:rsidRPr="001A1D17" w:rsidRDefault="00B77DF1" w:rsidP="001A1D17">
      <w:pPr>
        <w:pBdr>
          <w:top w:val="nil"/>
          <w:left w:val="nil"/>
          <w:bottom w:val="nil"/>
          <w:right w:val="nil"/>
          <w:between w:val="nil"/>
          <w:bar w:val="nil"/>
        </w:pBdr>
        <w:spacing w:after="0" w:line="360" w:lineRule="auto"/>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NUME ...................................                                NUME...................................</w:t>
      </w:r>
    </w:p>
    <w:p w14:paraId="04EBDAE1" w14:textId="77777777" w:rsidR="00B77DF1" w:rsidRPr="001A1D17" w:rsidRDefault="00B77DF1" w:rsidP="001A1D17">
      <w:pPr>
        <w:pBdr>
          <w:top w:val="nil"/>
          <w:left w:val="nil"/>
          <w:bottom w:val="nil"/>
          <w:right w:val="nil"/>
          <w:between w:val="nil"/>
          <w:bar w:val="nil"/>
        </w:pBdr>
        <w:spacing w:after="0" w:line="360" w:lineRule="auto"/>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PRENUME </w:t>
      </w:r>
      <w:r w:rsidRPr="001A1D17">
        <w:rPr>
          <w:rFonts w:ascii="Times New Roman" w:eastAsia="Arial Unicode MS" w:hAnsi="Times New Roman" w:cs="Times New Roman"/>
          <w:b/>
          <w:bCs/>
          <w:sz w:val="24"/>
          <w:szCs w:val="24"/>
          <w:u w:color="000000"/>
          <w:bdr w:val="nil"/>
          <w:lang w:val="it-IT"/>
        </w:rPr>
        <w:t xml:space="preserve">............................  </w:t>
      </w:r>
      <w:r w:rsidRPr="001A1D17">
        <w:rPr>
          <w:rFonts w:ascii="Times New Roman" w:eastAsia="Arial Unicode MS" w:hAnsi="Times New Roman" w:cs="Times New Roman"/>
          <w:sz w:val="24"/>
          <w:szCs w:val="24"/>
          <w:u w:color="000000"/>
          <w:bdr w:val="nil"/>
          <w:lang w:val="it-IT"/>
        </w:rPr>
        <w:t xml:space="preserve">                              PRENUME.............................</w:t>
      </w:r>
    </w:p>
    <w:p w14:paraId="67388C81" w14:textId="77777777" w:rsidR="00B77DF1" w:rsidRPr="001A1D17" w:rsidRDefault="00B77DF1" w:rsidP="001A1D17">
      <w:pPr>
        <w:pBdr>
          <w:top w:val="nil"/>
          <w:left w:val="nil"/>
          <w:bottom w:val="nil"/>
          <w:right w:val="nil"/>
          <w:between w:val="nil"/>
          <w:bar w:val="nil"/>
        </w:pBdr>
        <w:spacing w:after="0" w:line="360" w:lineRule="auto"/>
        <w:rPr>
          <w:rFonts w:ascii="Times New Roman" w:hAnsi="Times New Roman" w:cs="Times New Roman"/>
          <w:sz w:val="24"/>
          <w:szCs w:val="24"/>
          <w:u w:color="000000"/>
          <w:bdr w:val="nil"/>
          <w:lang w:val="it-IT"/>
        </w:rPr>
      </w:pPr>
    </w:p>
    <w:p w14:paraId="7F7320FC" w14:textId="77777777" w:rsidR="00B77DF1" w:rsidRPr="001A1D17" w:rsidRDefault="00B77DF1" w:rsidP="001A1D17">
      <w:pPr>
        <w:pBdr>
          <w:top w:val="nil"/>
          <w:left w:val="nil"/>
          <w:bottom w:val="nil"/>
          <w:right w:val="nil"/>
          <w:between w:val="nil"/>
          <w:bar w:val="nil"/>
        </w:pBdr>
        <w:spacing w:after="0" w:line="360" w:lineRule="auto"/>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Semnătura pacient:                                                  Semnătura şi parafa medic:</w:t>
      </w:r>
    </w:p>
    <w:p w14:paraId="7EC5689E" w14:textId="77777777" w:rsidR="00B77DF1" w:rsidRPr="001A1D17" w:rsidRDefault="00B77DF1" w:rsidP="001A1D17">
      <w:pPr>
        <w:pBdr>
          <w:top w:val="nil"/>
          <w:left w:val="nil"/>
          <w:bottom w:val="nil"/>
          <w:right w:val="nil"/>
          <w:between w:val="nil"/>
          <w:bar w:val="nil"/>
        </w:pBdr>
        <w:spacing w:after="0" w:line="360" w:lineRule="auto"/>
        <w:outlineLvl w:val="0"/>
        <w:rPr>
          <w:rFonts w:ascii="Times New Roman" w:hAnsi="Times New Roman" w:cs="Times New Roman"/>
          <w:sz w:val="24"/>
          <w:szCs w:val="24"/>
          <w:u w:color="000000"/>
          <w:bdr w:val="nil"/>
          <w:lang w:val="de-DE"/>
        </w:rPr>
      </w:pPr>
      <w:r w:rsidRPr="001A1D17">
        <w:rPr>
          <w:rFonts w:ascii="Times New Roman" w:eastAsia="Arial Unicode MS" w:hAnsi="Times New Roman" w:cs="Times New Roman"/>
          <w:sz w:val="24"/>
          <w:szCs w:val="24"/>
          <w:u w:color="000000"/>
          <w:bdr w:val="nil"/>
          <w:lang w:val="de-DE"/>
        </w:rPr>
        <w:t xml:space="preserve">    Data: _ _/_ _/_ _ _ _</w:t>
      </w:r>
    </w:p>
    <w:p w14:paraId="764B6603"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b/>
          <w:bCs/>
          <w:sz w:val="24"/>
          <w:szCs w:val="24"/>
          <w:u w:color="000000"/>
          <w:bdr w:val="nil"/>
          <w:lang w:val="it-IT"/>
        </w:rPr>
      </w:pPr>
    </w:p>
    <w:p w14:paraId="4BF9B780" w14:textId="77777777" w:rsidR="00BB1E17" w:rsidRPr="001A1D17" w:rsidRDefault="00BB1E17" w:rsidP="001A1D17">
      <w:pPr>
        <w:pBdr>
          <w:top w:val="nil"/>
          <w:left w:val="nil"/>
          <w:bottom w:val="nil"/>
          <w:right w:val="nil"/>
          <w:between w:val="nil"/>
          <w:bar w:val="nil"/>
        </w:pBdr>
        <w:spacing w:after="0"/>
        <w:rPr>
          <w:rFonts w:ascii="Times New Roman" w:eastAsia="Arial Unicode MS" w:hAnsi="Times New Roman" w:cs="Times New Roman"/>
          <w:b/>
          <w:bCs/>
          <w:sz w:val="24"/>
          <w:szCs w:val="24"/>
          <w:u w:color="000000"/>
          <w:bdr w:val="nil"/>
          <w:lang w:val="it-IT"/>
        </w:rPr>
      </w:pPr>
    </w:p>
    <w:p w14:paraId="460189A2" w14:textId="77777777" w:rsidR="00BB1E17" w:rsidRPr="001A1D17" w:rsidRDefault="00BB1E17" w:rsidP="001A1D17">
      <w:pPr>
        <w:pBdr>
          <w:top w:val="nil"/>
          <w:left w:val="nil"/>
          <w:bottom w:val="nil"/>
          <w:right w:val="nil"/>
          <w:between w:val="nil"/>
          <w:bar w:val="nil"/>
        </w:pBdr>
        <w:spacing w:after="0"/>
        <w:rPr>
          <w:rFonts w:ascii="Times New Roman" w:eastAsia="Arial Unicode MS" w:hAnsi="Times New Roman" w:cs="Times New Roman"/>
          <w:b/>
          <w:bCs/>
          <w:sz w:val="24"/>
          <w:szCs w:val="24"/>
          <w:u w:color="000000"/>
          <w:bdr w:val="nil"/>
          <w:lang w:val="it-IT"/>
        </w:rPr>
      </w:pPr>
    </w:p>
    <w:p w14:paraId="4409E76A" w14:textId="77777777" w:rsidR="00BB1E17" w:rsidRPr="001A1D17" w:rsidRDefault="00BB1E17" w:rsidP="001A1D17">
      <w:pPr>
        <w:pBdr>
          <w:top w:val="nil"/>
          <w:left w:val="nil"/>
          <w:bottom w:val="nil"/>
          <w:right w:val="nil"/>
          <w:between w:val="nil"/>
          <w:bar w:val="nil"/>
        </w:pBdr>
        <w:spacing w:after="0"/>
        <w:rPr>
          <w:rFonts w:ascii="Times New Roman" w:eastAsia="Arial Unicode MS" w:hAnsi="Times New Roman" w:cs="Times New Roman"/>
          <w:b/>
          <w:bCs/>
          <w:sz w:val="24"/>
          <w:szCs w:val="24"/>
          <w:u w:color="000000"/>
          <w:bdr w:val="nil"/>
          <w:lang w:val="it-IT"/>
        </w:rPr>
      </w:pPr>
    </w:p>
    <w:p w14:paraId="4AFFA5FF" w14:textId="77777777" w:rsidR="00BB1E17" w:rsidRPr="001A1D17" w:rsidRDefault="00BB1E17" w:rsidP="001A1D17">
      <w:pPr>
        <w:pBdr>
          <w:top w:val="nil"/>
          <w:left w:val="nil"/>
          <w:bottom w:val="nil"/>
          <w:right w:val="nil"/>
          <w:between w:val="nil"/>
          <w:bar w:val="nil"/>
        </w:pBdr>
        <w:spacing w:after="0"/>
        <w:rPr>
          <w:rFonts w:ascii="Times New Roman" w:eastAsia="Arial Unicode MS" w:hAnsi="Times New Roman" w:cs="Times New Roman"/>
          <w:b/>
          <w:bCs/>
          <w:sz w:val="24"/>
          <w:szCs w:val="24"/>
          <w:u w:color="000000"/>
          <w:bdr w:val="nil"/>
          <w:lang w:val="it-IT"/>
        </w:rPr>
      </w:pPr>
    </w:p>
    <w:p w14:paraId="4C901555" w14:textId="77777777" w:rsidR="00BB1E17" w:rsidRPr="001A1D17" w:rsidRDefault="00BB1E17" w:rsidP="001A1D17">
      <w:pPr>
        <w:pBdr>
          <w:top w:val="nil"/>
          <w:left w:val="nil"/>
          <w:bottom w:val="nil"/>
          <w:right w:val="nil"/>
          <w:between w:val="nil"/>
          <w:bar w:val="nil"/>
        </w:pBdr>
        <w:spacing w:after="0"/>
        <w:rPr>
          <w:rFonts w:ascii="Times New Roman" w:eastAsia="Arial Unicode MS" w:hAnsi="Times New Roman" w:cs="Times New Roman"/>
          <w:b/>
          <w:bCs/>
          <w:sz w:val="24"/>
          <w:szCs w:val="24"/>
          <w:u w:color="000000"/>
          <w:bdr w:val="nil"/>
          <w:lang w:val="it-IT"/>
        </w:rPr>
      </w:pPr>
    </w:p>
    <w:p w14:paraId="4E8F34B8" w14:textId="77777777" w:rsidR="00BB1E17" w:rsidRPr="001A1D17" w:rsidRDefault="00BB1E17" w:rsidP="001A1D17">
      <w:pPr>
        <w:pBdr>
          <w:top w:val="nil"/>
          <w:left w:val="nil"/>
          <w:bottom w:val="nil"/>
          <w:right w:val="nil"/>
          <w:between w:val="nil"/>
          <w:bar w:val="nil"/>
        </w:pBdr>
        <w:spacing w:after="0"/>
        <w:rPr>
          <w:rFonts w:ascii="Times New Roman" w:eastAsia="Arial Unicode MS" w:hAnsi="Times New Roman" w:cs="Times New Roman"/>
          <w:b/>
          <w:bCs/>
          <w:sz w:val="24"/>
          <w:szCs w:val="24"/>
          <w:u w:color="000000"/>
          <w:bdr w:val="nil"/>
          <w:lang w:val="it-IT"/>
        </w:rPr>
      </w:pPr>
    </w:p>
    <w:p w14:paraId="66E664B0" w14:textId="77777777" w:rsidR="00BB1E17" w:rsidRPr="001A1D17" w:rsidRDefault="00BB1E17" w:rsidP="001A1D17">
      <w:pPr>
        <w:pBdr>
          <w:top w:val="nil"/>
          <w:left w:val="nil"/>
          <w:bottom w:val="nil"/>
          <w:right w:val="nil"/>
          <w:between w:val="nil"/>
          <w:bar w:val="nil"/>
        </w:pBdr>
        <w:spacing w:after="0"/>
        <w:rPr>
          <w:rFonts w:ascii="Times New Roman" w:eastAsia="Arial Unicode MS" w:hAnsi="Times New Roman" w:cs="Times New Roman"/>
          <w:b/>
          <w:bCs/>
          <w:sz w:val="24"/>
          <w:szCs w:val="24"/>
          <w:u w:color="000000"/>
          <w:bdr w:val="nil"/>
          <w:lang w:val="it-IT"/>
        </w:rPr>
      </w:pPr>
    </w:p>
    <w:p w14:paraId="2FB198B8" w14:textId="77777777" w:rsidR="00BB1E17" w:rsidRPr="001A1D17" w:rsidRDefault="00BB1E17" w:rsidP="001A1D17">
      <w:pPr>
        <w:pBdr>
          <w:top w:val="nil"/>
          <w:left w:val="nil"/>
          <w:bottom w:val="nil"/>
          <w:right w:val="nil"/>
          <w:between w:val="nil"/>
          <w:bar w:val="nil"/>
        </w:pBdr>
        <w:spacing w:after="0"/>
        <w:rPr>
          <w:rFonts w:ascii="Times New Roman" w:eastAsia="Arial Unicode MS" w:hAnsi="Times New Roman" w:cs="Times New Roman"/>
          <w:b/>
          <w:bCs/>
          <w:sz w:val="24"/>
          <w:szCs w:val="24"/>
          <w:u w:color="000000"/>
          <w:bdr w:val="nil"/>
          <w:lang w:val="it-IT"/>
        </w:rPr>
      </w:pPr>
    </w:p>
    <w:p w14:paraId="4B3C8A15" w14:textId="77777777" w:rsidR="00BB1E17" w:rsidRPr="001A1D17" w:rsidRDefault="00BB1E17" w:rsidP="001A1D17">
      <w:pPr>
        <w:pBdr>
          <w:top w:val="nil"/>
          <w:left w:val="nil"/>
          <w:bottom w:val="nil"/>
          <w:right w:val="nil"/>
          <w:between w:val="nil"/>
          <w:bar w:val="nil"/>
        </w:pBdr>
        <w:spacing w:after="0"/>
        <w:rPr>
          <w:rFonts w:ascii="Times New Roman" w:eastAsia="Arial Unicode MS" w:hAnsi="Times New Roman" w:cs="Times New Roman"/>
          <w:b/>
          <w:bCs/>
          <w:sz w:val="24"/>
          <w:szCs w:val="24"/>
          <w:u w:color="000000"/>
          <w:bdr w:val="nil"/>
          <w:lang w:val="it-IT"/>
        </w:rPr>
      </w:pPr>
    </w:p>
    <w:p w14:paraId="6C8A2D28" w14:textId="77777777" w:rsidR="00BB1E17" w:rsidRPr="001A1D17" w:rsidRDefault="00BB1E17" w:rsidP="001A1D17">
      <w:pPr>
        <w:pBdr>
          <w:top w:val="nil"/>
          <w:left w:val="nil"/>
          <w:bottom w:val="nil"/>
          <w:right w:val="nil"/>
          <w:between w:val="nil"/>
          <w:bar w:val="nil"/>
        </w:pBdr>
        <w:spacing w:after="0"/>
        <w:rPr>
          <w:rFonts w:ascii="Times New Roman" w:eastAsia="Arial Unicode MS" w:hAnsi="Times New Roman" w:cs="Times New Roman"/>
          <w:b/>
          <w:bCs/>
          <w:sz w:val="24"/>
          <w:szCs w:val="24"/>
          <w:u w:color="000000"/>
          <w:bdr w:val="nil"/>
          <w:lang w:val="it-IT"/>
        </w:rPr>
      </w:pPr>
    </w:p>
    <w:p w14:paraId="0BF33618" w14:textId="77777777" w:rsidR="00BB1E17" w:rsidRPr="001A1D17" w:rsidRDefault="00BB1E17" w:rsidP="001A1D17">
      <w:pPr>
        <w:pBdr>
          <w:top w:val="nil"/>
          <w:left w:val="nil"/>
          <w:bottom w:val="nil"/>
          <w:right w:val="nil"/>
          <w:between w:val="nil"/>
          <w:bar w:val="nil"/>
        </w:pBdr>
        <w:spacing w:after="0"/>
        <w:rPr>
          <w:rFonts w:ascii="Times New Roman" w:eastAsia="Arial Unicode MS" w:hAnsi="Times New Roman" w:cs="Times New Roman"/>
          <w:b/>
          <w:bCs/>
          <w:sz w:val="24"/>
          <w:szCs w:val="24"/>
          <w:u w:color="000000"/>
          <w:bdr w:val="nil"/>
          <w:lang w:val="it-IT"/>
        </w:rPr>
      </w:pPr>
    </w:p>
    <w:p w14:paraId="0C6EF330" w14:textId="77777777" w:rsidR="00BB1E17" w:rsidRPr="001A1D17" w:rsidRDefault="00BB1E17" w:rsidP="001A1D17">
      <w:pPr>
        <w:pBdr>
          <w:top w:val="nil"/>
          <w:left w:val="nil"/>
          <w:bottom w:val="nil"/>
          <w:right w:val="nil"/>
          <w:between w:val="nil"/>
          <w:bar w:val="nil"/>
        </w:pBdr>
        <w:spacing w:after="0"/>
        <w:rPr>
          <w:rFonts w:ascii="Times New Roman" w:eastAsia="Arial Unicode MS" w:hAnsi="Times New Roman" w:cs="Times New Roman"/>
          <w:b/>
          <w:bCs/>
          <w:sz w:val="24"/>
          <w:szCs w:val="24"/>
          <w:u w:color="000000"/>
          <w:bdr w:val="nil"/>
          <w:lang w:val="it-IT"/>
        </w:rPr>
      </w:pPr>
    </w:p>
    <w:p w14:paraId="17744252" w14:textId="77777777" w:rsidR="00BB1E17" w:rsidRPr="001A1D17" w:rsidRDefault="00BB1E17" w:rsidP="001A1D17">
      <w:pPr>
        <w:pBdr>
          <w:top w:val="nil"/>
          <w:left w:val="nil"/>
          <w:bottom w:val="nil"/>
          <w:right w:val="nil"/>
          <w:between w:val="nil"/>
          <w:bar w:val="nil"/>
        </w:pBdr>
        <w:spacing w:after="0"/>
        <w:rPr>
          <w:rFonts w:ascii="Times New Roman" w:eastAsia="Arial Unicode MS" w:hAnsi="Times New Roman" w:cs="Times New Roman"/>
          <w:b/>
          <w:bCs/>
          <w:sz w:val="24"/>
          <w:szCs w:val="24"/>
          <w:u w:color="000000"/>
          <w:bdr w:val="nil"/>
          <w:lang w:val="it-IT"/>
        </w:rPr>
      </w:pPr>
    </w:p>
    <w:p w14:paraId="6220FB02" w14:textId="77777777" w:rsidR="00BB1E17" w:rsidRPr="001A1D17" w:rsidRDefault="00BB1E17" w:rsidP="001A1D17">
      <w:pPr>
        <w:pBdr>
          <w:top w:val="nil"/>
          <w:left w:val="nil"/>
          <w:bottom w:val="nil"/>
          <w:right w:val="nil"/>
          <w:between w:val="nil"/>
          <w:bar w:val="nil"/>
        </w:pBdr>
        <w:spacing w:after="0"/>
        <w:rPr>
          <w:rFonts w:ascii="Times New Roman" w:eastAsia="Arial Unicode MS" w:hAnsi="Times New Roman" w:cs="Times New Roman"/>
          <w:b/>
          <w:bCs/>
          <w:sz w:val="24"/>
          <w:szCs w:val="24"/>
          <w:u w:color="000000"/>
          <w:bdr w:val="nil"/>
          <w:lang w:val="it-IT"/>
        </w:rPr>
      </w:pPr>
    </w:p>
    <w:p w14:paraId="45958198"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b/>
          <w:bCs/>
          <w:sz w:val="24"/>
          <w:szCs w:val="24"/>
          <w:u w:color="000000"/>
          <w:bdr w:val="nil"/>
          <w:lang w:val="it-IT"/>
        </w:rPr>
      </w:pPr>
      <w:r w:rsidRPr="001A1D17">
        <w:rPr>
          <w:rFonts w:ascii="Times New Roman" w:eastAsia="Arial Unicode MS" w:hAnsi="Times New Roman" w:cs="Times New Roman"/>
          <w:b/>
          <w:bCs/>
          <w:sz w:val="24"/>
          <w:szCs w:val="24"/>
          <w:u w:color="000000"/>
          <w:bdr w:val="nil"/>
          <w:lang w:val="it-IT"/>
        </w:rPr>
        <w:lastRenderedPageBreak/>
        <w:t>Anexa nr. 3</w:t>
      </w:r>
    </w:p>
    <w:p w14:paraId="13996B7B" w14:textId="77777777" w:rsidR="00B77DF1" w:rsidRPr="001A1D17" w:rsidRDefault="00B77DF1" w:rsidP="001A1D17">
      <w:pPr>
        <w:autoSpaceDE w:val="0"/>
        <w:autoSpaceDN w:val="0"/>
        <w:adjustRightInd w:val="0"/>
        <w:spacing w:after="0" w:line="240" w:lineRule="auto"/>
        <w:outlineLvl w:val="0"/>
        <w:rPr>
          <w:rFonts w:ascii="Times New Roman" w:eastAsia="Times New Roman" w:hAnsi="Times New Roman" w:cs="Times New Roman"/>
          <w:b/>
          <w:bCs/>
          <w:sz w:val="24"/>
          <w:szCs w:val="24"/>
          <w:lang w:eastAsia="ro-RO"/>
        </w:rPr>
      </w:pPr>
      <w:r w:rsidRPr="001A1D17">
        <w:rPr>
          <w:rFonts w:ascii="Times New Roman" w:eastAsia="Times New Roman" w:hAnsi="Times New Roman" w:cs="Times New Roman"/>
          <w:b/>
          <w:bCs/>
          <w:sz w:val="24"/>
          <w:szCs w:val="24"/>
          <w:lang w:eastAsia="ro-RO"/>
        </w:rPr>
        <w:t>Declaraţie de consimţământ pentru pacientul pediatric</w:t>
      </w:r>
    </w:p>
    <w:p w14:paraId="7FBCF731" w14:textId="77777777" w:rsidR="00B77DF1" w:rsidRPr="001A1D17" w:rsidRDefault="00B77DF1" w:rsidP="001A1D17">
      <w:pPr>
        <w:autoSpaceDE w:val="0"/>
        <w:autoSpaceDN w:val="0"/>
        <w:adjustRightInd w:val="0"/>
        <w:spacing w:after="0" w:line="240" w:lineRule="auto"/>
        <w:rPr>
          <w:rFonts w:ascii="Times New Roman" w:eastAsia="Times New Roman" w:hAnsi="Times New Roman" w:cs="Times New Roman"/>
          <w:sz w:val="24"/>
          <w:szCs w:val="24"/>
          <w:lang w:eastAsia="ro-RO"/>
        </w:rPr>
      </w:pPr>
    </w:p>
    <w:p w14:paraId="0F6404C5" w14:textId="77777777" w:rsidR="00B77DF1" w:rsidRPr="001A1D17" w:rsidRDefault="00B77DF1" w:rsidP="001A1D17">
      <w:pPr>
        <w:autoSpaceDE w:val="0"/>
        <w:autoSpaceDN w:val="0"/>
        <w:adjustRightInd w:val="0"/>
        <w:spacing w:after="0" w:line="240" w:lineRule="auto"/>
        <w:jc w:val="center"/>
        <w:rPr>
          <w:rFonts w:ascii="Times New Roman" w:eastAsia="Times New Roman" w:hAnsi="Times New Roman" w:cs="Times New Roman"/>
          <w:b/>
          <w:bCs/>
          <w:sz w:val="24"/>
          <w:szCs w:val="24"/>
          <w:lang w:eastAsia="ro-RO"/>
        </w:rPr>
      </w:pPr>
    </w:p>
    <w:p w14:paraId="0B17B7AF" w14:textId="77777777" w:rsidR="00B77DF1" w:rsidRPr="001A1D17" w:rsidRDefault="00B77DF1" w:rsidP="001A1D17">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o-RO"/>
        </w:rPr>
      </w:pPr>
      <w:r w:rsidRPr="001A1D17">
        <w:rPr>
          <w:rFonts w:ascii="Times New Roman" w:eastAsia="Times New Roman" w:hAnsi="Times New Roman" w:cs="Times New Roman"/>
          <w:b/>
          <w:bCs/>
          <w:sz w:val="24"/>
          <w:szCs w:val="24"/>
          <w:lang w:eastAsia="ro-RO"/>
        </w:rPr>
        <w:t>CONSIMŢĂMÂNT PACIENT</w:t>
      </w:r>
    </w:p>
    <w:p w14:paraId="27EE7E4E" w14:textId="77777777" w:rsidR="00B77DF1" w:rsidRPr="001A1D17" w:rsidRDefault="00B77DF1" w:rsidP="001A1D17">
      <w:pPr>
        <w:autoSpaceDE w:val="0"/>
        <w:autoSpaceDN w:val="0"/>
        <w:adjustRightInd w:val="0"/>
        <w:spacing w:after="0" w:line="240" w:lineRule="auto"/>
        <w:rPr>
          <w:rFonts w:ascii="Times New Roman" w:eastAsia="Times New Roman" w:hAnsi="Times New Roman" w:cs="Times New Roman"/>
          <w:b/>
          <w:bCs/>
          <w:sz w:val="24"/>
          <w:szCs w:val="24"/>
          <w:lang w:eastAsia="ro-RO"/>
        </w:rPr>
      </w:pPr>
    </w:p>
    <w:p w14:paraId="037045FD" w14:textId="77777777" w:rsidR="00B77DF1" w:rsidRPr="001A1D17" w:rsidRDefault="00B77DF1" w:rsidP="001A1D17">
      <w:pPr>
        <w:autoSpaceDE w:val="0"/>
        <w:autoSpaceDN w:val="0"/>
        <w:adjustRightInd w:val="0"/>
        <w:spacing w:after="0" w:line="240" w:lineRule="auto"/>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 xml:space="preserve">    </w:t>
      </w:r>
      <w:r w:rsidRPr="001A1D17">
        <w:rPr>
          <w:rFonts w:ascii="Times New Roman" w:eastAsia="Times New Roman" w:hAnsi="Times New Roman" w:cs="Times New Roman"/>
          <w:b/>
          <w:bCs/>
          <w:sz w:val="24"/>
          <w:szCs w:val="24"/>
          <w:lang w:eastAsia="ro-RO"/>
        </w:rPr>
        <w:t>Copilul</w:t>
      </w:r>
      <w:r w:rsidRPr="001A1D17">
        <w:rPr>
          <w:rFonts w:ascii="Times New Roman" w:eastAsia="Times New Roman" w:hAnsi="Times New Roman" w:cs="Times New Roman"/>
          <w:sz w:val="24"/>
          <w:szCs w:val="24"/>
          <w:lang w:eastAsia="ro-RO"/>
        </w:rPr>
        <w:t xml:space="preserve"> ..................................................................................................,</w:t>
      </w:r>
    </w:p>
    <w:p w14:paraId="0539B19D" w14:textId="77777777" w:rsidR="00B77DF1" w:rsidRPr="001A1D17" w:rsidRDefault="00B77DF1" w:rsidP="001A1D17">
      <w:pPr>
        <w:autoSpaceDE w:val="0"/>
        <w:autoSpaceDN w:val="0"/>
        <w:adjustRightInd w:val="0"/>
        <w:spacing w:after="0" w:line="240" w:lineRule="auto"/>
        <w:outlineLvl w:val="0"/>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 xml:space="preserve">    </w:t>
      </w:r>
      <w:r w:rsidRPr="001A1D17">
        <w:rPr>
          <w:rFonts w:ascii="Times New Roman" w:eastAsia="Times New Roman" w:hAnsi="Times New Roman" w:cs="Times New Roman"/>
          <w:b/>
          <w:bCs/>
          <w:sz w:val="24"/>
          <w:szCs w:val="24"/>
          <w:lang w:eastAsia="ro-RO"/>
        </w:rPr>
        <w:t xml:space="preserve">CNP </w:t>
      </w:r>
      <w:r w:rsidRPr="001A1D17">
        <w:rPr>
          <w:rFonts w:ascii="Times New Roman" w:eastAsia="Times New Roman" w:hAnsi="Times New Roman" w:cs="Times New Roman"/>
          <w:sz w:val="24"/>
          <w:szCs w:val="24"/>
          <w:lang w:eastAsia="ro-RO"/>
        </w:rPr>
        <w:t>copil: |</w:t>
      </w:r>
      <w:r w:rsidRPr="001A1D17">
        <w:rPr>
          <w:rFonts w:ascii="Times New Roman" w:eastAsia="Times New Roman" w:hAnsi="Times New Roman" w:cs="Times New Roman"/>
          <w:sz w:val="24"/>
          <w:szCs w:val="24"/>
          <w:u w:val="single"/>
          <w:lang w:eastAsia="ro-RO"/>
        </w:rPr>
        <w:t>¯</w:t>
      </w:r>
      <w:r w:rsidRPr="001A1D17">
        <w:rPr>
          <w:rFonts w:ascii="Times New Roman" w:eastAsia="Times New Roman" w:hAnsi="Times New Roman" w:cs="Times New Roman"/>
          <w:sz w:val="24"/>
          <w:szCs w:val="24"/>
          <w:lang w:eastAsia="ro-RO"/>
        </w:rPr>
        <w:t>||</w:t>
      </w:r>
      <w:r w:rsidRPr="001A1D17">
        <w:rPr>
          <w:rFonts w:ascii="Times New Roman" w:eastAsia="Times New Roman" w:hAnsi="Times New Roman" w:cs="Times New Roman"/>
          <w:sz w:val="24"/>
          <w:szCs w:val="24"/>
          <w:u w:val="single"/>
          <w:lang w:eastAsia="ro-RO"/>
        </w:rPr>
        <w:t>¯</w:t>
      </w:r>
      <w:r w:rsidRPr="001A1D17">
        <w:rPr>
          <w:rFonts w:ascii="Times New Roman" w:eastAsia="Times New Roman" w:hAnsi="Times New Roman" w:cs="Times New Roman"/>
          <w:sz w:val="24"/>
          <w:szCs w:val="24"/>
          <w:lang w:eastAsia="ro-RO"/>
        </w:rPr>
        <w:t>||</w:t>
      </w:r>
      <w:r w:rsidRPr="001A1D17">
        <w:rPr>
          <w:rFonts w:ascii="Times New Roman" w:eastAsia="Times New Roman" w:hAnsi="Times New Roman" w:cs="Times New Roman"/>
          <w:sz w:val="24"/>
          <w:szCs w:val="24"/>
          <w:u w:val="single"/>
          <w:lang w:eastAsia="ro-RO"/>
        </w:rPr>
        <w:t>¯</w:t>
      </w:r>
      <w:r w:rsidRPr="001A1D17">
        <w:rPr>
          <w:rFonts w:ascii="Times New Roman" w:eastAsia="Times New Roman" w:hAnsi="Times New Roman" w:cs="Times New Roman"/>
          <w:sz w:val="24"/>
          <w:szCs w:val="24"/>
          <w:lang w:eastAsia="ro-RO"/>
        </w:rPr>
        <w:t>||</w:t>
      </w:r>
      <w:r w:rsidRPr="001A1D17">
        <w:rPr>
          <w:rFonts w:ascii="Times New Roman" w:eastAsia="Times New Roman" w:hAnsi="Times New Roman" w:cs="Times New Roman"/>
          <w:sz w:val="24"/>
          <w:szCs w:val="24"/>
          <w:u w:val="single"/>
          <w:lang w:eastAsia="ro-RO"/>
        </w:rPr>
        <w:t>¯</w:t>
      </w:r>
      <w:r w:rsidRPr="001A1D17">
        <w:rPr>
          <w:rFonts w:ascii="Times New Roman" w:eastAsia="Times New Roman" w:hAnsi="Times New Roman" w:cs="Times New Roman"/>
          <w:sz w:val="24"/>
          <w:szCs w:val="24"/>
          <w:lang w:eastAsia="ro-RO"/>
        </w:rPr>
        <w:t>||</w:t>
      </w:r>
      <w:r w:rsidRPr="001A1D17">
        <w:rPr>
          <w:rFonts w:ascii="Times New Roman" w:eastAsia="Times New Roman" w:hAnsi="Times New Roman" w:cs="Times New Roman"/>
          <w:sz w:val="24"/>
          <w:szCs w:val="24"/>
          <w:u w:val="single"/>
          <w:lang w:eastAsia="ro-RO"/>
        </w:rPr>
        <w:t>¯</w:t>
      </w:r>
      <w:r w:rsidRPr="001A1D17">
        <w:rPr>
          <w:rFonts w:ascii="Times New Roman" w:eastAsia="Times New Roman" w:hAnsi="Times New Roman" w:cs="Times New Roman"/>
          <w:sz w:val="24"/>
          <w:szCs w:val="24"/>
          <w:lang w:eastAsia="ro-RO"/>
        </w:rPr>
        <w:t>||</w:t>
      </w:r>
      <w:r w:rsidRPr="001A1D17">
        <w:rPr>
          <w:rFonts w:ascii="Times New Roman" w:eastAsia="Times New Roman" w:hAnsi="Times New Roman" w:cs="Times New Roman"/>
          <w:sz w:val="24"/>
          <w:szCs w:val="24"/>
          <w:u w:val="single"/>
          <w:lang w:eastAsia="ro-RO"/>
        </w:rPr>
        <w:t>¯</w:t>
      </w:r>
      <w:r w:rsidRPr="001A1D17">
        <w:rPr>
          <w:rFonts w:ascii="Times New Roman" w:eastAsia="Times New Roman" w:hAnsi="Times New Roman" w:cs="Times New Roman"/>
          <w:sz w:val="24"/>
          <w:szCs w:val="24"/>
          <w:lang w:eastAsia="ro-RO"/>
        </w:rPr>
        <w:t>||</w:t>
      </w:r>
      <w:r w:rsidRPr="001A1D17">
        <w:rPr>
          <w:rFonts w:ascii="Times New Roman" w:eastAsia="Times New Roman" w:hAnsi="Times New Roman" w:cs="Times New Roman"/>
          <w:sz w:val="24"/>
          <w:szCs w:val="24"/>
          <w:u w:val="single"/>
          <w:lang w:eastAsia="ro-RO"/>
        </w:rPr>
        <w:t>¯</w:t>
      </w:r>
      <w:r w:rsidRPr="001A1D17">
        <w:rPr>
          <w:rFonts w:ascii="Times New Roman" w:eastAsia="Times New Roman" w:hAnsi="Times New Roman" w:cs="Times New Roman"/>
          <w:sz w:val="24"/>
          <w:szCs w:val="24"/>
          <w:lang w:eastAsia="ro-RO"/>
        </w:rPr>
        <w:t>||</w:t>
      </w:r>
      <w:r w:rsidRPr="001A1D17">
        <w:rPr>
          <w:rFonts w:ascii="Times New Roman" w:eastAsia="Times New Roman" w:hAnsi="Times New Roman" w:cs="Times New Roman"/>
          <w:sz w:val="24"/>
          <w:szCs w:val="24"/>
          <w:u w:val="single"/>
          <w:lang w:eastAsia="ro-RO"/>
        </w:rPr>
        <w:t>¯</w:t>
      </w:r>
      <w:r w:rsidRPr="001A1D17">
        <w:rPr>
          <w:rFonts w:ascii="Times New Roman" w:eastAsia="Times New Roman" w:hAnsi="Times New Roman" w:cs="Times New Roman"/>
          <w:sz w:val="24"/>
          <w:szCs w:val="24"/>
          <w:lang w:eastAsia="ro-RO"/>
        </w:rPr>
        <w:t>||</w:t>
      </w:r>
      <w:r w:rsidRPr="001A1D17">
        <w:rPr>
          <w:rFonts w:ascii="Times New Roman" w:eastAsia="Times New Roman" w:hAnsi="Times New Roman" w:cs="Times New Roman"/>
          <w:sz w:val="24"/>
          <w:szCs w:val="24"/>
          <w:u w:val="single"/>
          <w:lang w:eastAsia="ro-RO"/>
        </w:rPr>
        <w:t>¯</w:t>
      </w:r>
      <w:r w:rsidRPr="001A1D17">
        <w:rPr>
          <w:rFonts w:ascii="Times New Roman" w:eastAsia="Times New Roman" w:hAnsi="Times New Roman" w:cs="Times New Roman"/>
          <w:sz w:val="24"/>
          <w:szCs w:val="24"/>
          <w:lang w:eastAsia="ro-RO"/>
        </w:rPr>
        <w:t>||</w:t>
      </w:r>
      <w:r w:rsidRPr="001A1D17">
        <w:rPr>
          <w:rFonts w:ascii="Times New Roman" w:eastAsia="Times New Roman" w:hAnsi="Times New Roman" w:cs="Times New Roman"/>
          <w:sz w:val="24"/>
          <w:szCs w:val="24"/>
          <w:u w:val="single"/>
          <w:lang w:eastAsia="ro-RO"/>
        </w:rPr>
        <w:t>¯</w:t>
      </w:r>
      <w:r w:rsidRPr="001A1D17">
        <w:rPr>
          <w:rFonts w:ascii="Times New Roman" w:eastAsia="Times New Roman" w:hAnsi="Times New Roman" w:cs="Times New Roman"/>
          <w:sz w:val="24"/>
          <w:szCs w:val="24"/>
          <w:lang w:eastAsia="ro-RO"/>
        </w:rPr>
        <w:t>||</w:t>
      </w:r>
      <w:r w:rsidRPr="001A1D17">
        <w:rPr>
          <w:rFonts w:ascii="Times New Roman" w:eastAsia="Times New Roman" w:hAnsi="Times New Roman" w:cs="Times New Roman"/>
          <w:sz w:val="24"/>
          <w:szCs w:val="24"/>
          <w:u w:val="single"/>
          <w:lang w:eastAsia="ro-RO"/>
        </w:rPr>
        <w:t>¯</w:t>
      </w:r>
      <w:r w:rsidRPr="001A1D17">
        <w:rPr>
          <w:rFonts w:ascii="Times New Roman" w:eastAsia="Times New Roman" w:hAnsi="Times New Roman" w:cs="Times New Roman"/>
          <w:sz w:val="24"/>
          <w:szCs w:val="24"/>
          <w:lang w:eastAsia="ro-RO"/>
        </w:rPr>
        <w:t>||</w:t>
      </w:r>
      <w:r w:rsidRPr="001A1D17">
        <w:rPr>
          <w:rFonts w:ascii="Times New Roman" w:eastAsia="Times New Roman" w:hAnsi="Times New Roman" w:cs="Times New Roman"/>
          <w:sz w:val="24"/>
          <w:szCs w:val="24"/>
          <w:u w:val="single"/>
          <w:lang w:eastAsia="ro-RO"/>
        </w:rPr>
        <w:t>¯</w:t>
      </w:r>
      <w:r w:rsidRPr="001A1D17">
        <w:rPr>
          <w:rFonts w:ascii="Times New Roman" w:eastAsia="Times New Roman" w:hAnsi="Times New Roman" w:cs="Times New Roman"/>
          <w:sz w:val="24"/>
          <w:szCs w:val="24"/>
          <w:lang w:eastAsia="ro-RO"/>
        </w:rPr>
        <w:t>||</w:t>
      </w:r>
      <w:r w:rsidRPr="001A1D17">
        <w:rPr>
          <w:rFonts w:ascii="Times New Roman" w:eastAsia="Times New Roman" w:hAnsi="Times New Roman" w:cs="Times New Roman"/>
          <w:sz w:val="24"/>
          <w:szCs w:val="24"/>
          <w:u w:val="single"/>
          <w:lang w:eastAsia="ro-RO"/>
        </w:rPr>
        <w:t>¯</w:t>
      </w:r>
      <w:r w:rsidRPr="001A1D17">
        <w:rPr>
          <w:rFonts w:ascii="Times New Roman" w:eastAsia="Times New Roman" w:hAnsi="Times New Roman" w:cs="Times New Roman"/>
          <w:sz w:val="24"/>
          <w:szCs w:val="24"/>
          <w:lang w:eastAsia="ro-RO"/>
        </w:rPr>
        <w:t>|</w:t>
      </w:r>
    </w:p>
    <w:p w14:paraId="115F7814" w14:textId="77777777" w:rsidR="00B77DF1" w:rsidRPr="001A1D17" w:rsidRDefault="00B77DF1" w:rsidP="001A1D17">
      <w:pPr>
        <w:autoSpaceDE w:val="0"/>
        <w:autoSpaceDN w:val="0"/>
        <w:adjustRightInd w:val="0"/>
        <w:spacing w:after="0" w:line="240" w:lineRule="auto"/>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 xml:space="preserve">    </w:t>
      </w:r>
      <w:r w:rsidRPr="001A1D17">
        <w:rPr>
          <w:rFonts w:ascii="Times New Roman" w:eastAsia="Times New Roman" w:hAnsi="Times New Roman" w:cs="Times New Roman"/>
          <w:b/>
          <w:bCs/>
          <w:sz w:val="24"/>
          <w:szCs w:val="24"/>
          <w:lang w:eastAsia="ro-RO"/>
        </w:rPr>
        <w:t>Subsemnaţii</w:t>
      </w:r>
      <w:r w:rsidRPr="001A1D17">
        <w:rPr>
          <w:rFonts w:ascii="Times New Roman" w:eastAsia="Times New Roman" w:hAnsi="Times New Roman" w:cs="Times New Roman"/>
          <w:sz w:val="24"/>
          <w:szCs w:val="24"/>
          <w:lang w:eastAsia="ro-RO"/>
        </w:rPr>
        <w:t xml:space="preserve"> ..........................................................................................,</w:t>
      </w:r>
    </w:p>
    <w:p w14:paraId="168E58E8" w14:textId="77777777" w:rsidR="00B77DF1" w:rsidRPr="001A1D17" w:rsidRDefault="00B77DF1" w:rsidP="001A1D17">
      <w:pPr>
        <w:autoSpaceDE w:val="0"/>
        <w:autoSpaceDN w:val="0"/>
        <w:adjustRightInd w:val="0"/>
        <w:spacing w:after="0" w:line="240" w:lineRule="auto"/>
        <w:outlineLvl w:val="0"/>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 xml:space="preserve">    CNP: |</w:t>
      </w:r>
      <w:r w:rsidRPr="001A1D17">
        <w:rPr>
          <w:rFonts w:ascii="Times New Roman" w:eastAsia="Times New Roman" w:hAnsi="Times New Roman" w:cs="Times New Roman"/>
          <w:sz w:val="24"/>
          <w:szCs w:val="24"/>
          <w:u w:val="single"/>
          <w:lang w:eastAsia="ro-RO"/>
        </w:rPr>
        <w:t>¯</w:t>
      </w:r>
      <w:r w:rsidRPr="001A1D17">
        <w:rPr>
          <w:rFonts w:ascii="Times New Roman" w:eastAsia="Times New Roman" w:hAnsi="Times New Roman" w:cs="Times New Roman"/>
          <w:sz w:val="24"/>
          <w:szCs w:val="24"/>
          <w:lang w:eastAsia="ro-RO"/>
        </w:rPr>
        <w:t>||</w:t>
      </w:r>
      <w:r w:rsidRPr="001A1D17">
        <w:rPr>
          <w:rFonts w:ascii="Times New Roman" w:eastAsia="Times New Roman" w:hAnsi="Times New Roman" w:cs="Times New Roman"/>
          <w:sz w:val="24"/>
          <w:szCs w:val="24"/>
          <w:u w:val="single"/>
          <w:lang w:eastAsia="ro-RO"/>
        </w:rPr>
        <w:t>¯</w:t>
      </w:r>
      <w:r w:rsidRPr="001A1D17">
        <w:rPr>
          <w:rFonts w:ascii="Times New Roman" w:eastAsia="Times New Roman" w:hAnsi="Times New Roman" w:cs="Times New Roman"/>
          <w:sz w:val="24"/>
          <w:szCs w:val="24"/>
          <w:lang w:eastAsia="ro-RO"/>
        </w:rPr>
        <w:t>||</w:t>
      </w:r>
      <w:r w:rsidRPr="001A1D17">
        <w:rPr>
          <w:rFonts w:ascii="Times New Roman" w:eastAsia="Times New Roman" w:hAnsi="Times New Roman" w:cs="Times New Roman"/>
          <w:sz w:val="24"/>
          <w:szCs w:val="24"/>
          <w:u w:val="single"/>
          <w:lang w:eastAsia="ro-RO"/>
        </w:rPr>
        <w:t>¯</w:t>
      </w:r>
      <w:r w:rsidRPr="001A1D17">
        <w:rPr>
          <w:rFonts w:ascii="Times New Roman" w:eastAsia="Times New Roman" w:hAnsi="Times New Roman" w:cs="Times New Roman"/>
          <w:sz w:val="24"/>
          <w:szCs w:val="24"/>
          <w:lang w:eastAsia="ro-RO"/>
        </w:rPr>
        <w:t>||</w:t>
      </w:r>
      <w:r w:rsidRPr="001A1D17">
        <w:rPr>
          <w:rFonts w:ascii="Times New Roman" w:eastAsia="Times New Roman" w:hAnsi="Times New Roman" w:cs="Times New Roman"/>
          <w:sz w:val="24"/>
          <w:szCs w:val="24"/>
          <w:u w:val="single"/>
          <w:lang w:eastAsia="ro-RO"/>
        </w:rPr>
        <w:t>¯</w:t>
      </w:r>
      <w:r w:rsidRPr="001A1D17">
        <w:rPr>
          <w:rFonts w:ascii="Times New Roman" w:eastAsia="Times New Roman" w:hAnsi="Times New Roman" w:cs="Times New Roman"/>
          <w:sz w:val="24"/>
          <w:szCs w:val="24"/>
          <w:lang w:eastAsia="ro-RO"/>
        </w:rPr>
        <w:t>||</w:t>
      </w:r>
      <w:r w:rsidRPr="001A1D17">
        <w:rPr>
          <w:rFonts w:ascii="Times New Roman" w:eastAsia="Times New Roman" w:hAnsi="Times New Roman" w:cs="Times New Roman"/>
          <w:sz w:val="24"/>
          <w:szCs w:val="24"/>
          <w:u w:val="single"/>
          <w:lang w:eastAsia="ro-RO"/>
        </w:rPr>
        <w:t>¯</w:t>
      </w:r>
      <w:r w:rsidRPr="001A1D17">
        <w:rPr>
          <w:rFonts w:ascii="Times New Roman" w:eastAsia="Times New Roman" w:hAnsi="Times New Roman" w:cs="Times New Roman"/>
          <w:sz w:val="24"/>
          <w:szCs w:val="24"/>
          <w:lang w:eastAsia="ro-RO"/>
        </w:rPr>
        <w:t>||</w:t>
      </w:r>
      <w:r w:rsidRPr="001A1D17">
        <w:rPr>
          <w:rFonts w:ascii="Times New Roman" w:eastAsia="Times New Roman" w:hAnsi="Times New Roman" w:cs="Times New Roman"/>
          <w:sz w:val="24"/>
          <w:szCs w:val="24"/>
          <w:u w:val="single"/>
          <w:lang w:eastAsia="ro-RO"/>
        </w:rPr>
        <w:t>¯</w:t>
      </w:r>
      <w:r w:rsidRPr="001A1D17">
        <w:rPr>
          <w:rFonts w:ascii="Times New Roman" w:eastAsia="Times New Roman" w:hAnsi="Times New Roman" w:cs="Times New Roman"/>
          <w:sz w:val="24"/>
          <w:szCs w:val="24"/>
          <w:lang w:eastAsia="ro-RO"/>
        </w:rPr>
        <w:t>||</w:t>
      </w:r>
      <w:r w:rsidRPr="001A1D17">
        <w:rPr>
          <w:rFonts w:ascii="Times New Roman" w:eastAsia="Times New Roman" w:hAnsi="Times New Roman" w:cs="Times New Roman"/>
          <w:sz w:val="24"/>
          <w:szCs w:val="24"/>
          <w:u w:val="single"/>
          <w:lang w:eastAsia="ro-RO"/>
        </w:rPr>
        <w:t>¯</w:t>
      </w:r>
      <w:r w:rsidRPr="001A1D17">
        <w:rPr>
          <w:rFonts w:ascii="Times New Roman" w:eastAsia="Times New Roman" w:hAnsi="Times New Roman" w:cs="Times New Roman"/>
          <w:sz w:val="24"/>
          <w:szCs w:val="24"/>
          <w:lang w:eastAsia="ro-RO"/>
        </w:rPr>
        <w:t>||</w:t>
      </w:r>
      <w:r w:rsidRPr="001A1D17">
        <w:rPr>
          <w:rFonts w:ascii="Times New Roman" w:eastAsia="Times New Roman" w:hAnsi="Times New Roman" w:cs="Times New Roman"/>
          <w:sz w:val="24"/>
          <w:szCs w:val="24"/>
          <w:u w:val="single"/>
          <w:lang w:eastAsia="ro-RO"/>
        </w:rPr>
        <w:t>¯</w:t>
      </w:r>
      <w:r w:rsidRPr="001A1D17">
        <w:rPr>
          <w:rFonts w:ascii="Times New Roman" w:eastAsia="Times New Roman" w:hAnsi="Times New Roman" w:cs="Times New Roman"/>
          <w:sz w:val="24"/>
          <w:szCs w:val="24"/>
          <w:lang w:eastAsia="ro-RO"/>
        </w:rPr>
        <w:t>||</w:t>
      </w:r>
      <w:r w:rsidRPr="001A1D17">
        <w:rPr>
          <w:rFonts w:ascii="Times New Roman" w:eastAsia="Times New Roman" w:hAnsi="Times New Roman" w:cs="Times New Roman"/>
          <w:sz w:val="24"/>
          <w:szCs w:val="24"/>
          <w:u w:val="single"/>
          <w:lang w:eastAsia="ro-RO"/>
        </w:rPr>
        <w:t>¯</w:t>
      </w:r>
      <w:r w:rsidRPr="001A1D17">
        <w:rPr>
          <w:rFonts w:ascii="Times New Roman" w:eastAsia="Times New Roman" w:hAnsi="Times New Roman" w:cs="Times New Roman"/>
          <w:sz w:val="24"/>
          <w:szCs w:val="24"/>
          <w:lang w:eastAsia="ro-RO"/>
        </w:rPr>
        <w:t>||</w:t>
      </w:r>
      <w:r w:rsidRPr="001A1D17">
        <w:rPr>
          <w:rFonts w:ascii="Times New Roman" w:eastAsia="Times New Roman" w:hAnsi="Times New Roman" w:cs="Times New Roman"/>
          <w:sz w:val="24"/>
          <w:szCs w:val="24"/>
          <w:u w:val="single"/>
          <w:lang w:eastAsia="ro-RO"/>
        </w:rPr>
        <w:t>¯</w:t>
      </w:r>
      <w:r w:rsidRPr="001A1D17">
        <w:rPr>
          <w:rFonts w:ascii="Times New Roman" w:eastAsia="Times New Roman" w:hAnsi="Times New Roman" w:cs="Times New Roman"/>
          <w:sz w:val="24"/>
          <w:szCs w:val="24"/>
          <w:lang w:eastAsia="ro-RO"/>
        </w:rPr>
        <w:t>||</w:t>
      </w:r>
      <w:r w:rsidRPr="001A1D17">
        <w:rPr>
          <w:rFonts w:ascii="Times New Roman" w:eastAsia="Times New Roman" w:hAnsi="Times New Roman" w:cs="Times New Roman"/>
          <w:sz w:val="24"/>
          <w:szCs w:val="24"/>
          <w:u w:val="single"/>
          <w:lang w:eastAsia="ro-RO"/>
        </w:rPr>
        <w:t>¯</w:t>
      </w:r>
      <w:r w:rsidRPr="001A1D17">
        <w:rPr>
          <w:rFonts w:ascii="Times New Roman" w:eastAsia="Times New Roman" w:hAnsi="Times New Roman" w:cs="Times New Roman"/>
          <w:sz w:val="24"/>
          <w:szCs w:val="24"/>
          <w:lang w:eastAsia="ro-RO"/>
        </w:rPr>
        <w:t>||</w:t>
      </w:r>
      <w:r w:rsidRPr="001A1D17">
        <w:rPr>
          <w:rFonts w:ascii="Times New Roman" w:eastAsia="Times New Roman" w:hAnsi="Times New Roman" w:cs="Times New Roman"/>
          <w:sz w:val="24"/>
          <w:szCs w:val="24"/>
          <w:u w:val="single"/>
          <w:lang w:eastAsia="ro-RO"/>
        </w:rPr>
        <w:t>¯</w:t>
      </w:r>
      <w:r w:rsidRPr="001A1D17">
        <w:rPr>
          <w:rFonts w:ascii="Times New Roman" w:eastAsia="Times New Roman" w:hAnsi="Times New Roman" w:cs="Times New Roman"/>
          <w:sz w:val="24"/>
          <w:szCs w:val="24"/>
          <w:lang w:eastAsia="ro-RO"/>
        </w:rPr>
        <w:t>||</w:t>
      </w:r>
      <w:r w:rsidRPr="001A1D17">
        <w:rPr>
          <w:rFonts w:ascii="Times New Roman" w:eastAsia="Times New Roman" w:hAnsi="Times New Roman" w:cs="Times New Roman"/>
          <w:sz w:val="24"/>
          <w:szCs w:val="24"/>
          <w:u w:val="single"/>
          <w:lang w:eastAsia="ro-RO"/>
        </w:rPr>
        <w:t>¯</w:t>
      </w:r>
      <w:r w:rsidRPr="001A1D17">
        <w:rPr>
          <w:rFonts w:ascii="Times New Roman" w:eastAsia="Times New Roman" w:hAnsi="Times New Roman" w:cs="Times New Roman"/>
          <w:sz w:val="24"/>
          <w:szCs w:val="24"/>
          <w:lang w:eastAsia="ro-RO"/>
        </w:rPr>
        <w:t>|</w:t>
      </w:r>
    </w:p>
    <w:p w14:paraId="6DF57440" w14:textId="77777777" w:rsidR="00B77DF1" w:rsidRPr="001A1D17" w:rsidRDefault="00B77DF1" w:rsidP="001A1D17">
      <w:pPr>
        <w:autoSpaceDE w:val="0"/>
        <w:autoSpaceDN w:val="0"/>
        <w:adjustRightInd w:val="0"/>
        <w:spacing w:after="0" w:line="240" w:lineRule="auto"/>
        <w:outlineLvl w:val="0"/>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 xml:space="preserve">    CNP: |</w:t>
      </w:r>
      <w:r w:rsidRPr="001A1D17">
        <w:rPr>
          <w:rFonts w:ascii="Times New Roman" w:eastAsia="Times New Roman" w:hAnsi="Times New Roman" w:cs="Times New Roman"/>
          <w:sz w:val="24"/>
          <w:szCs w:val="24"/>
          <w:u w:val="single"/>
          <w:lang w:eastAsia="ro-RO"/>
        </w:rPr>
        <w:t>¯</w:t>
      </w:r>
      <w:r w:rsidRPr="001A1D17">
        <w:rPr>
          <w:rFonts w:ascii="Times New Roman" w:eastAsia="Times New Roman" w:hAnsi="Times New Roman" w:cs="Times New Roman"/>
          <w:sz w:val="24"/>
          <w:szCs w:val="24"/>
          <w:lang w:eastAsia="ro-RO"/>
        </w:rPr>
        <w:t>||</w:t>
      </w:r>
      <w:r w:rsidRPr="001A1D17">
        <w:rPr>
          <w:rFonts w:ascii="Times New Roman" w:eastAsia="Times New Roman" w:hAnsi="Times New Roman" w:cs="Times New Roman"/>
          <w:sz w:val="24"/>
          <w:szCs w:val="24"/>
          <w:u w:val="single"/>
          <w:lang w:eastAsia="ro-RO"/>
        </w:rPr>
        <w:t>¯</w:t>
      </w:r>
      <w:r w:rsidRPr="001A1D17">
        <w:rPr>
          <w:rFonts w:ascii="Times New Roman" w:eastAsia="Times New Roman" w:hAnsi="Times New Roman" w:cs="Times New Roman"/>
          <w:sz w:val="24"/>
          <w:szCs w:val="24"/>
          <w:lang w:eastAsia="ro-RO"/>
        </w:rPr>
        <w:t>||</w:t>
      </w:r>
      <w:r w:rsidRPr="001A1D17">
        <w:rPr>
          <w:rFonts w:ascii="Times New Roman" w:eastAsia="Times New Roman" w:hAnsi="Times New Roman" w:cs="Times New Roman"/>
          <w:sz w:val="24"/>
          <w:szCs w:val="24"/>
          <w:u w:val="single"/>
          <w:lang w:eastAsia="ro-RO"/>
        </w:rPr>
        <w:t>¯</w:t>
      </w:r>
      <w:r w:rsidRPr="001A1D17">
        <w:rPr>
          <w:rFonts w:ascii="Times New Roman" w:eastAsia="Times New Roman" w:hAnsi="Times New Roman" w:cs="Times New Roman"/>
          <w:sz w:val="24"/>
          <w:szCs w:val="24"/>
          <w:lang w:eastAsia="ro-RO"/>
        </w:rPr>
        <w:t>||</w:t>
      </w:r>
      <w:r w:rsidRPr="001A1D17">
        <w:rPr>
          <w:rFonts w:ascii="Times New Roman" w:eastAsia="Times New Roman" w:hAnsi="Times New Roman" w:cs="Times New Roman"/>
          <w:sz w:val="24"/>
          <w:szCs w:val="24"/>
          <w:u w:val="single"/>
          <w:lang w:eastAsia="ro-RO"/>
        </w:rPr>
        <w:t>¯</w:t>
      </w:r>
      <w:r w:rsidRPr="001A1D17">
        <w:rPr>
          <w:rFonts w:ascii="Times New Roman" w:eastAsia="Times New Roman" w:hAnsi="Times New Roman" w:cs="Times New Roman"/>
          <w:sz w:val="24"/>
          <w:szCs w:val="24"/>
          <w:lang w:eastAsia="ro-RO"/>
        </w:rPr>
        <w:t>||</w:t>
      </w:r>
      <w:r w:rsidRPr="001A1D17">
        <w:rPr>
          <w:rFonts w:ascii="Times New Roman" w:eastAsia="Times New Roman" w:hAnsi="Times New Roman" w:cs="Times New Roman"/>
          <w:sz w:val="24"/>
          <w:szCs w:val="24"/>
          <w:u w:val="single"/>
          <w:lang w:eastAsia="ro-RO"/>
        </w:rPr>
        <w:t>¯</w:t>
      </w:r>
      <w:r w:rsidRPr="001A1D17">
        <w:rPr>
          <w:rFonts w:ascii="Times New Roman" w:eastAsia="Times New Roman" w:hAnsi="Times New Roman" w:cs="Times New Roman"/>
          <w:sz w:val="24"/>
          <w:szCs w:val="24"/>
          <w:lang w:eastAsia="ro-RO"/>
        </w:rPr>
        <w:t>||</w:t>
      </w:r>
      <w:r w:rsidRPr="001A1D17">
        <w:rPr>
          <w:rFonts w:ascii="Times New Roman" w:eastAsia="Times New Roman" w:hAnsi="Times New Roman" w:cs="Times New Roman"/>
          <w:sz w:val="24"/>
          <w:szCs w:val="24"/>
          <w:u w:val="single"/>
          <w:lang w:eastAsia="ro-RO"/>
        </w:rPr>
        <w:t>¯</w:t>
      </w:r>
      <w:r w:rsidRPr="001A1D17">
        <w:rPr>
          <w:rFonts w:ascii="Times New Roman" w:eastAsia="Times New Roman" w:hAnsi="Times New Roman" w:cs="Times New Roman"/>
          <w:sz w:val="24"/>
          <w:szCs w:val="24"/>
          <w:lang w:eastAsia="ro-RO"/>
        </w:rPr>
        <w:t>||</w:t>
      </w:r>
      <w:r w:rsidRPr="001A1D17">
        <w:rPr>
          <w:rFonts w:ascii="Times New Roman" w:eastAsia="Times New Roman" w:hAnsi="Times New Roman" w:cs="Times New Roman"/>
          <w:sz w:val="24"/>
          <w:szCs w:val="24"/>
          <w:u w:val="single"/>
          <w:lang w:eastAsia="ro-RO"/>
        </w:rPr>
        <w:t>¯</w:t>
      </w:r>
      <w:r w:rsidRPr="001A1D17">
        <w:rPr>
          <w:rFonts w:ascii="Times New Roman" w:eastAsia="Times New Roman" w:hAnsi="Times New Roman" w:cs="Times New Roman"/>
          <w:sz w:val="24"/>
          <w:szCs w:val="24"/>
          <w:lang w:eastAsia="ro-RO"/>
        </w:rPr>
        <w:t>||</w:t>
      </w:r>
      <w:r w:rsidRPr="001A1D17">
        <w:rPr>
          <w:rFonts w:ascii="Times New Roman" w:eastAsia="Times New Roman" w:hAnsi="Times New Roman" w:cs="Times New Roman"/>
          <w:sz w:val="24"/>
          <w:szCs w:val="24"/>
          <w:u w:val="single"/>
          <w:lang w:eastAsia="ro-RO"/>
        </w:rPr>
        <w:t>¯</w:t>
      </w:r>
      <w:r w:rsidRPr="001A1D17">
        <w:rPr>
          <w:rFonts w:ascii="Times New Roman" w:eastAsia="Times New Roman" w:hAnsi="Times New Roman" w:cs="Times New Roman"/>
          <w:sz w:val="24"/>
          <w:szCs w:val="24"/>
          <w:lang w:eastAsia="ro-RO"/>
        </w:rPr>
        <w:t>||</w:t>
      </w:r>
      <w:r w:rsidRPr="001A1D17">
        <w:rPr>
          <w:rFonts w:ascii="Times New Roman" w:eastAsia="Times New Roman" w:hAnsi="Times New Roman" w:cs="Times New Roman"/>
          <w:sz w:val="24"/>
          <w:szCs w:val="24"/>
          <w:u w:val="single"/>
          <w:lang w:eastAsia="ro-RO"/>
        </w:rPr>
        <w:t>¯</w:t>
      </w:r>
      <w:r w:rsidRPr="001A1D17">
        <w:rPr>
          <w:rFonts w:ascii="Times New Roman" w:eastAsia="Times New Roman" w:hAnsi="Times New Roman" w:cs="Times New Roman"/>
          <w:sz w:val="24"/>
          <w:szCs w:val="24"/>
          <w:lang w:eastAsia="ro-RO"/>
        </w:rPr>
        <w:t>||</w:t>
      </w:r>
      <w:r w:rsidRPr="001A1D17">
        <w:rPr>
          <w:rFonts w:ascii="Times New Roman" w:eastAsia="Times New Roman" w:hAnsi="Times New Roman" w:cs="Times New Roman"/>
          <w:sz w:val="24"/>
          <w:szCs w:val="24"/>
          <w:u w:val="single"/>
          <w:lang w:eastAsia="ro-RO"/>
        </w:rPr>
        <w:t>¯</w:t>
      </w:r>
      <w:r w:rsidRPr="001A1D17">
        <w:rPr>
          <w:rFonts w:ascii="Times New Roman" w:eastAsia="Times New Roman" w:hAnsi="Times New Roman" w:cs="Times New Roman"/>
          <w:sz w:val="24"/>
          <w:szCs w:val="24"/>
          <w:lang w:eastAsia="ro-RO"/>
        </w:rPr>
        <w:t>||</w:t>
      </w:r>
      <w:r w:rsidRPr="001A1D17">
        <w:rPr>
          <w:rFonts w:ascii="Times New Roman" w:eastAsia="Times New Roman" w:hAnsi="Times New Roman" w:cs="Times New Roman"/>
          <w:sz w:val="24"/>
          <w:szCs w:val="24"/>
          <w:u w:val="single"/>
          <w:lang w:eastAsia="ro-RO"/>
        </w:rPr>
        <w:t>¯</w:t>
      </w:r>
      <w:r w:rsidRPr="001A1D17">
        <w:rPr>
          <w:rFonts w:ascii="Times New Roman" w:eastAsia="Times New Roman" w:hAnsi="Times New Roman" w:cs="Times New Roman"/>
          <w:sz w:val="24"/>
          <w:szCs w:val="24"/>
          <w:lang w:eastAsia="ro-RO"/>
        </w:rPr>
        <w:t>||</w:t>
      </w:r>
      <w:r w:rsidRPr="001A1D17">
        <w:rPr>
          <w:rFonts w:ascii="Times New Roman" w:eastAsia="Times New Roman" w:hAnsi="Times New Roman" w:cs="Times New Roman"/>
          <w:sz w:val="24"/>
          <w:szCs w:val="24"/>
          <w:u w:val="single"/>
          <w:lang w:eastAsia="ro-RO"/>
        </w:rPr>
        <w:t>¯</w:t>
      </w:r>
      <w:r w:rsidRPr="001A1D17">
        <w:rPr>
          <w:rFonts w:ascii="Times New Roman" w:eastAsia="Times New Roman" w:hAnsi="Times New Roman" w:cs="Times New Roman"/>
          <w:sz w:val="24"/>
          <w:szCs w:val="24"/>
          <w:lang w:eastAsia="ro-RO"/>
        </w:rPr>
        <w:t>||</w:t>
      </w:r>
      <w:r w:rsidRPr="001A1D17">
        <w:rPr>
          <w:rFonts w:ascii="Times New Roman" w:eastAsia="Times New Roman" w:hAnsi="Times New Roman" w:cs="Times New Roman"/>
          <w:sz w:val="24"/>
          <w:szCs w:val="24"/>
          <w:u w:val="single"/>
          <w:lang w:eastAsia="ro-RO"/>
        </w:rPr>
        <w:t>¯</w:t>
      </w:r>
      <w:r w:rsidRPr="001A1D17">
        <w:rPr>
          <w:rFonts w:ascii="Times New Roman" w:eastAsia="Times New Roman" w:hAnsi="Times New Roman" w:cs="Times New Roman"/>
          <w:sz w:val="24"/>
          <w:szCs w:val="24"/>
          <w:lang w:eastAsia="ro-RO"/>
        </w:rPr>
        <w:t>|</w:t>
      </w:r>
    </w:p>
    <w:p w14:paraId="7C79AF63" w14:textId="77777777" w:rsidR="00B77DF1" w:rsidRPr="001A1D17" w:rsidRDefault="00B77DF1" w:rsidP="001A1D17">
      <w:pPr>
        <w:autoSpaceDE w:val="0"/>
        <w:autoSpaceDN w:val="0"/>
        <w:adjustRightInd w:val="0"/>
        <w:spacing w:after="0" w:line="240" w:lineRule="auto"/>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 xml:space="preserve">    (se completează CNP-urile părinţilor sau aparţinătorilor)</w:t>
      </w:r>
    </w:p>
    <w:p w14:paraId="634A57C8" w14:textId="77777777" w:rsidR="00B77DF1" w:rsidRPr="001A1D17" w:rsidRDefault="00B77DF1" w:rsidP="001A1D17">
      <w:pPr>
        <w:autoSpaceDE w:val="0"/>
        <w:autoSpaceDN w:val="0"/>
        <w:adjustRightInd w:val="0"/>
        <w:spacing w:after="0" w:line="240" w:lineRule="auto"/>
        <w:rPr>
          <w:rFonts w:ascii="Times New Roman" w:eastAsia="Times New Roman" w:hAnsi="Times New Roman" w:cs="Times New Roman"/>
          <w:sz w:val="24"/>
          <w:szCs w:val="24"/>
          <w:lang w:eastAsia="ro-RO"/>
        </w:rPr>
      </w:pPr>
    </w:p>
    <w:p w14:paraId="3616865F" w14:textId="77777777" w:rsidR="00B77DF1" w:rsidRPr="001A1D17" w:rsidRDefault="00B77DF1" w:rsidP="001A1D17">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 xml:space="preserve">   </w:t>
      </w:r>
      <w:r w:rsidRPr="001A1D17">
        <w:rPr>
          <w:rFonts w:ascii="Times New Roman" w:eastAsia="Times New Roman" w:hAnsi="Times New Roman" w:cs="Times New Roman"/>
          <w:sz w:val="24"/>
          <w:szCs w:val="24"/>
          <w:lang w:eastAsia="ro-RO"/>
        </w:rPr>
        <w:tab/>
        <w:t xml:space="preserve"> Domiciliaţi în str. ..........................................., nr. ..., bl. ..., sc. ..., et. ....., ap. ..., sector ...., localitatea ....................., judeţul .........................., telefon ..................., în calitate de reprezentant legal al copilului ............................................., diagnosticat cu ......................................... sunt de acord să urmeze tratamentul cu ......................................................</w:t>
      </w:r>
    </w:p>
    <w:p w14:paraId="192DC7E0" w14:textId="77777777" w:rsidR="00B77DF1" w:rsidRPr="001A1D17" w:rsidRDefault="00B77DF1" w:rsidP="001A1D17">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 xml:space="preserve">    </w:t>
      </w:r>
      <w:r w:rsidRPr="001A1D17">
        <w:rPr>
          <w:rFonts w:ascii="Times New Roman" w:eastAsia="Times New Roman" w:hAnsi="Times New Roman" w:cs="Times New Roman"/>
          <w:sz w:val="24"/>
          <w:szCs w:val="24"/>
          <w:lang w:eastAsia="ro-RO"/>
        </w:rPr>
        <w:tab/>
        <w:t>Am fost informaţi asupra importanţei, efectelor şi consecinţelor administrării acestei terapii cu produse biologice.</w:t>
      </w:r>
    </w:p>
    <w:p w14:paraId="0C599C4B" w14:textId="77777777" w:rsidR="00B77DF1" w:rsidRPr="001A1D17" w:rsidRDefault="00B77DF1" w:rsidP="001A1D17">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 xml:space="preserve">    </w:t>
      </w:r>
      <w:r w:rsidRPr="001A1D17">
        <w:rPr>
          <w:rFonts w:ascii="Times New Roman" w:eastAsia="Times New Roman" w:hAnsi="Times New Roman" w:cs="Times New Roman"/>
          <w:sz w:val="24"/>
          <w:szCs w:val="24"/>
          <w:lang w:eastAsia="ro-RO"/>
        </w:rPr>
        <w:tab/>
        <w:t>Ne declarăm de acord cu instituirea acestui tratament precum şi a tuturor examenelor clinice şi de laborator necesare unei conduite terapeutice eficiente.</w:t>
      </w:r>
    </w:p>
    <w:p w14:paraId="64CD9A66" w14:textId="77777777" w:rsidR="00B77DF1" w:rsidRPr="001A1D17" w:rsidRDefault="00B77DF1" w:rsidP="001A1D17">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 xml:space="preserve">    </w:t>
      </w:r>
      <w:r w:rsidRPr="001A1D17">
        <w:rPr>
          <w:rFonts w:ascii="Times New Roman" w:eastAsia="Times New Roman" w:hAnsi="Times New Roman" w:cs="Times New Roman"/>
          <w:sz w:val="24"/>
          <w:szCs w:val="24"/>
          <w:lang w:eastAsia="ro-RO"/>
        </w:rPr>
        <w:tab/>
        <w:t>Ne declarăm de acord să urmeze instrucţiunile medicului curant, să răspundem la întrebări şi să semnalăm în timp util orice manifestare clinică survenită pe parcursul terapiei.</w:t>
      </w:r>
    </w:p>
    <w:p w14:paraId="3EA91AE3" w14:textId="77777777" w:rsidR="00B77DF1" w:rsidRPr="001A1D17" w:rsidRDefault="00B77DF1" w:rsidP="001A1D17">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 xml:space="preserve">    |</w:t>
      </w:r>
      <w:r w:rsidRPr="001A1D17">
        <w:rPr>
          <w:rFonts w:ascii="Times New Roman" w:eastAsia="Times New Roman" w:hAnsi="Times New Roman" w:cs="Times New Roman"/>
          <w:sz w:val="24"/>
          <w:szCs w:val="24"/>
          <w:lang w:eastAsia="ro-RO"/>
        </w:rPr>
        <w:tab/>
      </w:r>
      <w:r w:rsidRPr="001A1D17">
        <w:rPr>
          <w:rFonts w:ascii="Times New Roman" w:eastAsia="Times New Roman" w:hAnsi="Times New Roman" w:cs="Times New Roman"/>
          <w:sz w:val="24"/>
          <w:szCs w:val="24"/>
          <w:u w:val="single"/>
          <w:lang w:eastAsia="ro-RO"/>
        </w:rPr>
        <w:t>¯</w:t>
      </w:r>
      <w:r w:rsidRPr="001A1D17">
        <w:rPr>
          <w:rFonts w:ascii="Times New Roman" w:eastAsia="Times New Roman" w:hAnsi="Times New Roman" w:cs="Times New Roman"/>
          <w:sz w:val="24"/>
          <w:szCs w:val="24"/>
          <w:lang w:eastAsia="ro-RO"/>
        </w:rPr>
        <w:t>| (pentru paciente) Declarăm pe proprie răspundere că la momentul iniţierii terapiei pacienta nu este însărcinată şi nu alăptează şi ne obligăm ca în cazul în care rămâne însărcinată să fie anunţat medicul curant dermato-venerolog.</w:t>
      </w:r>
    </w:p>
    <w:p w14:paraId="78795C84" w14:textId="77777777" w:rsidR="00B77DF1" w:rsidRPr="001A1D17" w:rsidRDefault="00B77DF1" w:rsidP="001A1D17">
      <w:pPr>
        <w:autoSpaceDE w:val="0"/>
        <w:autoSpaceDN w:val="0"/>
        <w:adjustRightInd w:val="0"/>
        <w:spacing w:after="0" w:line="240" w:lineRule="auto"/>
        <w:jc w:val="both"/>
        <w:outlineLvl w:val="0"/>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 xml:space="preserve">    </w:t>
      </w:r>
    </w:p>
    <w:p w14:paraId="62DF1CED" w14:textId="77777777" w:rsidR="00B77DF1" w:rsidRPr="001A1D17" w:rsidRDefault="00B77DF1" w:rsidP="001A1D17">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o-RO"/>
        </w:rPr>
      </w:pPr>
      <w:r w:rsidRPr="001A1D17">
        <w:rPr>
          <w:rFonts w:ascii="Times New Roman" w:eastAsia="Times New Roman" w:hAnsi="Times New Roman" w:cs="Times New Roman"/>
          <w:b/>
          <w:bCs/>
          <w:sz w:val="24"/>
          <w:szCs w:val="24"/>
          <w:lang w:eastAsia="ro-RO"/>
        </w:rPr>
        <w:t>Medicul specialist care a recomandat tratamentul:</w:t>
      </w:r>
    </w:p>
    <w:p w14:paraId="24659C5F" w14:textId="77777777" w:rsidR="00B77DF1" w:rsidRPr="001A1D17" w:rsidRDefault="00B77DF1" w:rsidP="001A1D17">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 xml:space="preserve">    ........................................................................................................................</w:t>
      </w:r>
    </w:p>
    <w:p w14:paraId="692CAE0B" w14:textId="77777777" w:rsidR="00B77DF1" w:rsidRPr="001A1D17" w:rsidRDefault="00B77DF1" w:rsidP="001A1D17">
      <w:pPr>
        <w:autoSpaceDE w:val="0"/>
        <w:autoSpaceDN w:val="0"/>
        <w:adjustRightInd w:val="0"/>
        <w:spacing w:after="0" w:line="240" w:lineRule="auto"/>
        <w:jc w:val="both"/>
        <w:outlineLvl w:val="0"/>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Unitatea sanitară unde se desfăşoară monitorizarea tratamentului</w:t>
      </w:r>
    </w:p>
    <w:p w14:paraId="721DCB69" w14:textId="77777777" w:rsidR="00B77DF1" w:rsidRPr="001A1D17" w:rsidRDefault="00B77DF1" w:rsidP="001A1D17">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 xml:space="preserve">    ........................................................................................................................</w:t>
      </w:r>
    </w:p>
    <w:p w14:paraId="7C117F2A" w14:textId="77777777" w:rsidR="00B77DF1" w:rsidRPr="001A1D17" w:rsidRDefault="00B77DF1" w:rsidP="001A1D17">
      <w:pPr>
        <w:autoSpaceDE w:val="0"/>
        <w:autoSpaceDN w:val="0"/>
        <w:adjustRightInd w:val="0"/>
        <w:spacing w:after="0" w:line="240" w:lineRule="auto"/>
        <w:jc w:val="both"/>
        <w:rPr>
          <w:rFonts w:ascii="Times New Roman" w:eastAsia="Times New Roman" w:hAnsi="Times New Roman" w:cs="Times New Roman"/>
          <w:sz w:val="24"/>
          <w:szCs w:val="24"/>
          <w:lang w:eastAsia="ro-RO"/>
        </w:rPr>
      </w:pPr>
    </w:p>
    <w:tbl>
      <w:tblPr>
        <w:tblW w:w="9534" w:type="dxa"/>
        <w:tblInd w:w="105" w:type="dxa"/>
        <w:tblLayout w:type="fixed"/>
        <w:tblCellMar>
          <w:left w:w="105" w:type="dxa"/>
          <w:right w:w="105" w:type="dxa"/>
        </w:tblCellMar>
        <w:tblLook w:val="0000" w:firstRow="0" w:lastRow="0" w:firstColumn="0" w:lastColumn="0" w:noHBand="0" w:noVBand="0"/>
      </w:tblPr>
      <w:tblGrid>
        <w:gridCol w:w="3686"/>
        <w:gridCol w:w="5848"/>
      </w:tblGrid>
      <w:tr w:rsidR="001A1D17" w:rsidRPr="001A1D17" w14:paraId="4600DA55" w14:textId="77777777" w:rsidTr="00B77DF1">
        <w:tc>
          <w:tcPr>
            <w:tcW w:w="3686" w:type="dxa"/>
            <w:tcBorders>
              <w:top w:val="nil"/>
              <w:left w:val="nil"/>
              <w:bottom w:val="nil"/>
              <w:right w:val="nil"/>
            </w:tcBorders>
          </w:tcPr>
          <w:p w14:paraId="4648708F" w14:textId="77777777" w:rsidR="00B77DF1" w:rsidRPr="001A1D17" w:rsidRDefault="00B77DF1" w:rsidP="001A1D17">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 xml:space="preserve">    Data</w:t>
            </w:r>
          </w:p>
        </w:tc>
        <w:tc>
          <w:tcPr>
            <w:tcW w:w="5848" w:type="dxa"/>
            <w:tcBorders>
              <w:top w:val="nil"/>
              <w:left w:val="nil"/>
              <w:bottom w:val="nil"/>
              <w:right w:val="nil"/>
            </w:tcBorders>
          </w:tcPr>
          <w:p w14:paraId="6412F2FE" w14:textId="77777777" w:rsidR="00B77DF1" w:rsidRPr="001A1D17" w:rsidRDefault="00B77DF1" w:rsidP="001A1D17">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Semnătura părinţilor sau aparţinătorilor legali</w:t>
            </w:r>
          </w:p>
        </w:tc>
      </w:tr>
      <w:tr w:rsidR="001A1D17" w:rsidRPr="001A1D17" w14:paraId="1B8D0900" w14:textId="77777777" w:rsidTr="00B77DF1">
        <w:tc>
          <w:tcPr>
            <w:tcW w:w="3686" w:type="dxa"/>
            <w:tcBorders>
              <w:top w:val="nil"/>
              <w:left w:val="nil"/>
              <w:bottom w:val="nil"/>
              <w:right w:val="nil"/>
            </w:tcBorders>
          </w:tcPr>
          <w:p w14:paraId="29C4C37A" w14:textId="77777777" w:rsidR="00B77DF1" w:rsidRPr="001A1D17" w:rsidRDefault="00B77DF1" w:rsidP="001A1D17">
            <w:pPr>
              <w:autoSpaceDE w:val="0"/>
              <w:autoSpaceDN w:val="0"/>
              <w:adjustRightInd w:val="0"/>
              <w:spacing w:after="0" w:line="240" w:lineRule="auto"/>
              <w:jc w:val="both"/>
              <w:rPr>
                <w:rFonts w:ascii="Times New Roman" w:eastAsia="Times New Roman" w:hAnsi="Times New Roman" w:cs="Times New Roman"/>
                <w:sz w:val="24"/>
                <w:szCs w:val="24"/>
                <w:lang w:eastAsia="ro-RO"/>
              </w:rPr>
            </w:pPr>
          </w:p>
        </w:tc>
        <w:tc>
          <w:tcPr>
            <w:tcW w:w="5848" w:type="dxa"/>
            <w:tcBorders>
              <w:top w:val="nil"/>
              <w:left w:val="nil"/>
              <w:bottom w:val="nil"/>
              <w:right w:val="nil"/>
            </w:tcBorders>
          </w:tcPr>
          <w:p w14:paraId="7C8BD591" w14:textId="77777777" w:rsidR="00B77DF1" w:rsidRPr="001A1D17" w:rsidRDefault="00B77DF1" w:rsidP="001A1D17">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w:t>
            </w:r>
          </w:p>
        </w:tc>
      </w:tr>
      <w:tr w:rsidR="001A1D17" w:rsidRPr="001A1D17" w14:paraId="535105CA" w14:textId="77777777" w:rsidTr="00B77DF1">
        <w:tc>
          <w:tcPr>
            <w:tcW w:w="3686" w:type="dxa"/>
            <w:tcBorders>
              <w:top w:val="nil"/>
              <w:left w:val="nil"/>
              <w:bottom w:val="nil"/>
              <w:right w:val="nil"/>
            </w:tcBorders>
          </w:tcPr>
          <w:p w14:paraId="0C9EF914" w14:textId="77777777" w:rsidR="00B77DF1" w:rsidRPr="001A1D17" w:rsidRDefault="00B77DF1" w:rsidP="001A1D17">
            <w:pPr>
              <w:autoSpaceDE w:val="0"/>
              <w:autoSpaceDN w:val="0"/>
              <w:adjustRightInd w:val="0"/>
              <w:spacing w:after="0" w:line="240" w:lineRule="auto"/>
              <w:jc w:val="both"/>
              <w:rPr>
                <w:rFonts w:ascii="Times New Roman" w:eastAsia="Times New Roman" w:hAnsi="Times New Roman" w:cs="Times New Roman"/>
                <w:sz w:val="24"/>
                <w:szCs w:val="24"/>
                <w:lang w:eastAsia="ro-RO"/>
              </w:rPr>
            </w:pPr>
          </w:p>
        </w:tc>
        <w:tc>
          <w:tcPr>
            <w:tcW w:w="5848" w:type="dxa"/>
            <w:tcBorders>
              <w:top w:val="nil"/>
              <w:left w:val="nil"/>
              <w:bottom w:val="nil"/>
              <w:right w:val="nil"/>
            </w:tcBorders>
          </w:tcPr>
          <w:p w14:paraId="49C630F5" w14:textId="77777777" w:rsidR="00B77DF1" w:rsidRPr="001A1D17" w:rsidRDefault="00B77DF1" w:rsidP="001A1D17">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w:t>
            </w:r>
          </w:p>
        </w:tc>
      </w:tr>
      <w:tr w:rsidR="00B77DF1" w:rsidRPr="001A1D17" w14:paraId="6B1FAD33" w14:textId="77777777" w:rsidTr="00B77DF1">
        <w:tc>
          <w:tcPr>
            <w:tcW w:w="3686" w:type="dxa"/>
            <w:tcBorders>
              <w:top w:val="nil"/>
              <w:left w:val="nil"/>
              <w:bottom w:val="nil"/>
              <w:right w:val="nil"/>
            </w:tcBorders>
          </w:tcPr>
          <w:p w14:paraId="6657E79A" w14:textId="77777777" w:rsidR="00B77DF1" w:rsidRPr="001A1D17" w:rsidRDefault="00B77DF1" w:rsidP="001A1D17">
            <w:pPr>
              <w:autoSpaceDE w:val="0"/>
              <w:autoSpaceDN w:val="0"/>
              <w:adjustRightInd w:val="0"/>
              <w:spacing w:after="0" w:line="240" w:lineRule="auto"/>
              <w:jc w:val="both"/>
              <w:rPr>
                <w:rFonts w:ascii="Times New Roman" w:eastAsia="Times New Roman" w:hAnsi="Times New Roman" w:cs="Times New Roman"/>
                <w:sz w:val="24"/>
                <w:szCs w:val="24"/>
                <w:lang w:eastAsia="ro-RO"/>
              </w:rPr>
            </w:pPr>
          </w:p>
        </w:tc>
        <w:tc>
          <w:tcPr>
            <w:tcW w:w="5848" w:type="dxa"/>
            <w:tcBorders>
              <w:top w:val="nil"/>
              <w:left w:val="nil"/>
              <w:bottom w:val="nil"/>
              <w:right w:val="nil"/>
            </w:tcBorders>
          </w:tcPr>
          <w:p w14:paraId="555CFB40" w14:textId="77777777" w:rsidR="00B77DF1" w:rsidRPr="001A1D17" w:rsidRDefault="00B77DF1" w:rsidP="001A1D17">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Semnătura pacientului (copil peste vârsta de 14 ani) (facultativ) ............................................................................</w:t>
            </w:r>
          </w:p>
        </w:tc>
      </w:tr>
    </w:tbl>
    <w:p w14:paraId="39446D65" w14:textId="77777777" w:rsidR="00B77DF1" w:rsidRPr="001A1D17" w:rsidRDefault="00B77DF1" w:rsidP="001A1D17">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11259CE0" w14:textId="77777777" w:rsidR="00B77DF1" w:rsidRPr="001A1D17" w:rsidRDefault="00B77DF1" w:rsidP="001A1D17">
      <w:pPr>
        <w:autoSpaceDE w:val="0"/>
        <w:autoSpaceDN w:val="0"/>
        <w:adjustRightInd w:val="0"/>
        <w:spacing w:after="0" w:line="240" w:lineRule="auto"/>
        <w:jc w:val="both"/>
        <w:outlineLvl w:val="0"/>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 xml:space="preserve">    Semnătura şi parafa medicului”</w:t>
      </w:r>
    </w:p>
    <w:p w14:paraId="6B000767"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b/>
          <w:bCs/>
          <w:sz w:val="24"/>
          <w:szCs w:val="24"/>
          <w:u w:color="000000"/>
          <w:bdr w:val="nil"/>
          <w:lang w:val="it-IT"/>
        </w:rPr>
      </w:pPr>
    </w:p>
    <w:p w14:paraId="7B28E5F0"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b/>
          <w:bCs/>
          <w:sz w:val="24"/>
          <w:szCs w:val="24"/>
          <w:u w:color="000000"/>
          <w:bdr w:val="nil"/>
          <w:lang w:val="it-IT"/>
        </w:rPr>
      </w:pPr>
    </w:p>
    <w:p w14:paraId="6B0A1B33"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b/>
          <w:bCs/>
          <w:sz w:val="24"/>
          <w:szCs w:val="24"/>
          <w:u w:color="000000"/>
          <w:bdr w:val="nil"/>
          <w:lang w:val="it-IT"/>
        </w:rPr>
      </w:pPr>
    </w:p>
    <w:p w14:paraId="264A76E9" w14:textId="77777777" w:rsidR="00BB1E17" w:rsidRPr="001A1D17" w:rsidRDefault="00BB1E17" w:rsidP="001A1D17">
      <w:pPr>
        <w:pBdr>
          <w:top w:val="nil"/>
          <w:left w:val="nil"/>
          <w:bottom w:val="nil"/>
          <w:right w:val="nil"/>
          <w:between w:val="nil"/>
          <w:bar w:val="nil"/>
        </w:pBdr>
        <w:spacing w:after="0"/>
        <w:rPr>
          <w:rFonts w:ascii="Times New Roman" w:eastAsia="Arial Unicode MS" w:hAnsi="Times New Roman" w:cs="Times New Roman"/>
          <w:b/>
          <w:bCs/>
          <w:sz w:val="24"/>
          <w:szCs w:val="24"/>
          <w:u w:color="000000"/>
          <w:bdr w:val="nil"/>
          <w:lang w:val="it-IT"/>
        </w:rPr>
      </w:pPr>
    </w:p>
    <w:p w14:paraId="11C093CD" w14:textId="77777777" w:rsidR="00BB1E17" w:rsidRPr="001A1D17" w:rsidRDefault="00BB1E17" w:rsidP="001A1D17">
      <w:pPr>
        <w:pBdr>
          <w:top w:val="nil"/>
          <w:left w:val="nil"/>
          <w:bottom w:val="nil"/>
          <w:right w:val="nil"/>
          <w:between w:val="nil"/>
          <w:bar w:val="nil"/>
        </w:pBdr>
        <w:spacing w:after="0"/>
        <w:rPr>
          <w:rFonts w:ascii="Times New Roman" w:eastAsia="Arial Unicode MS" w:hAnsi="Times New Roman" w:cs="Times New Roman"/>
          <w:b/>
          <w:bCs/>
          <w:sz w:val="24"/>
          <w:szCs w:val="24"/>
          <w:u w:color="000000"/>
          <w:bdr w:val="nil"/>
          <w:lang w:val="it-IT"/>
        </w:rPr>
      </w:pPr>
    </w:p>
    <w:p w14:paraId="23F2DA12" w14:textId="77777777" w:rsidR="00BB1E17" w:rsidRPr="001A1D17" w:rsidRDefault="00BB1E17" w:rsidP="001A1D17">
      <w:pPr>
        <w:pBdr>
          <w:top w:val="nil"/>
          <w:left w:val="nil"/>
          <w:bottom w:val="nil"/>
          <w:right w:val="nil"/>
          <w:between w:val="nil"/>
          <w:bar w:val="nil"/>
        </w:pBdr>
        <w:spacing w:after="0"/>
        <w:rPr>
          <w:rFonts w:ascii="Times New Roman" w:eastAsia="Arial Unicode MS" w:hAnsi="Times New Roman" w:cs="Times New Roman"/>
          <w:b/>
          <w:bCs/>
          <w:sz w:val="24"/>
          <w:szCs w:val="24"/>
          <w:u w:color="000000"/>
          <w:bdr w:val="nil"/>
          <w:lang w:val="it-IT"/>
        </w:rPr>
      </w:pPr>
    </w:p>
    <w:p w14:paraId="36A499AA" w14:textId="77777777" w:rsidR="00BB1E17" w:rsidRPr="001A1D17" w:rsidRDefault="00BB1E17" w:rsidP="001A1D17">
      <w:pPr>
        <w:pBdr>
          <w:top w:val="nil"/>
          <w:left w:val="nil"/>
          <w:bottom w:val="nil"/>
          <w:right w:val="nil"/>
          <w:between w:val="nil"/>
          <w:bar w:val="nil"/>
        </w:pBdr>
        <w:spacing w:after="0"/>
        <w:rPr>
          <w:rFonts w:ascii="Times New Roman" w:eastAsia="Arial Unicode MS" w:hAnsi="Times New Roman" w:cs="Times New Roman"/>
          <w:b/>
          <w:bCs/>
          <w:sz w:val="24"/>
          <w:szCs w:val="24"/>
          <w:u w:color="000000"/>
          <w:bdr w:val="nil"/>
          <w:lang w:val="it-IT"/>
        </w:rPr>
      </w:pPr>
    </w:p>
    <w:p w14:paraId="63A7E047" w14:textId="77777777" w:rsidR="00BB1E17" w:rsidRPr="001A1D17" w:rsidRDefault="00BB1E17" w:rsidP="001A1D17">
      <w:pPr>
        <w:pBdr>
          <w:top w:val="nil"/>
          <w:left w:val="nil"/>
          <w:bottom w:val="nil"/>
          <w:right w:val="nil"/>
          <w:between w:val="nil"/>
          <w:bar w:val="nil"/>
        </w:pBdr>
        <w:spacing w:after="0"/>
        <w:rPr>
          <w:rFonts w:ascii="Times New Roman" w:eastAsia="Arial Unicode MS" w:hAnsi="Times New Roman" w:cs="Times New Roman"/>
          <w:b/>
          <w:bCs/>
          <w:sz w:val="24"/>
          <w:szCs w:val="24"/>
          <w:u w:color="000000"/>
          <w:bdr w:val="nil"/>
          <w:lang w:val="it-IT"/>
        </w:rPr>
      </w:pPr>
    </w:p>
    <w:p w14:paraId="3A53F59C" w14:textId="77777777" w:rsidR="00BB1E17" w:rsidRPr="001A1D17" w:rsidRDefault="00BB1E17" w:rsidP="001A1D17">
      <w:pPr>
        <w:pBdr>
          <w:top w:val="nil"/>
          <w:left w:val="nil"/>
          <w:bottom w:val="nil"/>
          <w:right w:val="nil"/>
          <w:between w:val="nil"/>
          <w:bar w:val="nil"/>
        </w:pBdr>
        <w:spacing w:after="0"/>
        <w:rPr>
          <w:rFonts w:ascii="Times New Roman" w:eastAsia="Arial Unicode MS" w:hAnsi="Times New Roman" w:cs="Times New Roman"/>
          <w:b/>
          <w:bCs/>
          <w:sz w:val="24"/>
          <w:szCs w:val="24"/>
          <w:u w:color="000000"/>
          <w:bdr w:val="nil"/>
          <w:lang w:val="it-IT"/>
        </w:rPr>
      </w:pPr>
    </w:p>
    <w:p w14:paraId="42023824" w14:textId="77777777" w:rsidR="00BB1E17" w:rsidRPr="001A1D17" w:rsidRDefault="00BB1E17" w:rsidP="001A1D17">
      <w:pPr>
        <w:pBdr>
          <w:top w:val="nil"/>
          <w:left w:val="nil"/>
          <w:bottom w:val="nil"/>
          <w:right w:val="nil"/>
          <w:between w:val="nil"/>
          <w:bar w:val="nil"/>
        </w:pBdr>
        <w:spacing w:after="0"/>
        <w:rPr>
          <w:rFonts w:ascii="Times New Roman" w:eastAsia="Arial Unicode MS" w:hAnsi="Times New Roman" w:cs="Times New Roman"/>
          <w:b/>
          <w:bCs/>
          <w:sz w:val="24"/>
          <w:szCs w:val="24"/>
          <w:u w:color="000000"/>
          <w:bdr w:val="nil"/>
          <w:lang w:val="it-IT"/>
        </w:rPr>
      </w:pPr>
    </w:p>
    <w:p w14:paraId="6A308814" w14:textId="77777777" w:rsidR="00BB1E17" w:rsidRPr="001A1D17" w:rsidRDefault="00BB1E17" w:rsidP="001A1D17">
      <w:pPr>
        <w:pBdr>
          <w:top w:val="nil"/>
          <w:left w:val="nil"/>
          <w:bottom w:val="nil"/>
          <w:right w:val="nil"/>
          <w:between w:val="nil"/>
          <w:bar w:val="nil"/>
        </w:pBdr>
        <w:spacing w:after="0"/>
        <w:rPr>
          <w:rFonts w:ascii="Times New Roman" w:eastAsia="Arial Unicode MS" w:hAnsi="Times New Roman" w:cs="Times New Roman"/>
          <w:b/>
          <w:bCs/>
          <w:sz w:val="24"/>
          <w:szCs w:val="24"/>
          <w:u w:color="000000"/>
          <w:bdr w:val="nil"/>
          <w:lang w:val="it-IT"/>
        </w:rPr>
      </w:pPr>
    </w:p>
    <w:p w14:paraId="62E160A6" w14:textId="77777777" w:rsidR="00BB1E17" w:rsidRPr="001A1D17" w:rsidRDefault="00BB1E17" w:rsidP="001A1D17">
      <w:pPr>
        <w:pBdr>
          <w:top w:val="nil"/>
          <w:left w:val="nil"/>
          <w:bottom w:val="nil"/>
          <w:right w:val="nil"/>
          <w:between w:val="nil"/>
          <w:bar w:val="nil"/>
        </w:pBdr>
        <w:spacing w:after="0"/>
        <w:rPr>
          <w:rFonts w:ascii="Times New Roman" w:eastAsia="Arial Unicode MS" w:hAnsi="Times New Roman" w:cs="Times New Roman"/>
          <w:b/>
          <w:bCs/>
          <w:sz w:val="24"/>
          <w:szCs w:val="24"/>
          <w:u w:color="000000"/>
          <w:bdr w:val="nil"/>
          <w:lang w:val="it-IT"/>
        </w:rPr>
      </w:pPr>
    </w:p>
    <w:p w14:paraId="7B45A408" w14:textId="77777777" w:rsidR="00BB1E17" w:rsidRPr="001A1D17" w:rsidRDefault="00BB1E17" w:rsidP="001A1D17">
      <w:pPr>
        <w:pBdr>
          <w:top w:val="nil"/>
          <w:left w:val="nil"/>
          <w:bottom w:val="nil"/>
          <w:right w:val="nil"/>
          <w:between w:val="nil"/>
          <w:bar w:val="nil"/>
        </w:pBdr>
        <w:spacing w:after="0"/>
        <w:rPr>
          <w:rFonts w:ascii="Times New Roman" w:eastAsia="Arial Unicode MS" w:hAnsi="Times New Roman" w:cs="Times New Roman"/>
          <w:b/>
          <w:bCs/>
          <w:sz w:val="24"/>
          <w:szCs w:val="24"/>
          <w:u w:color="000000"/>
          <w:bdr w:val="nil"/>
          <w:lang w:val="it-IT"/>
        </w:rPr>
      </w:pPr>
    </w:p>
    <w:p w14:paraId="7DC26CD5"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b/>
          <w:bCs/>
          <w:sz w:val="24"/>
          <w:szCs w:val="24"/>
          <w:u w:color="000000"/>
          <w:bdr w:val="nil"/>
          <w:lang w:val="it-IT"/>
        </w:rPr>
      </w:pPr>
      <w:r w:rsidRPr="001A1D17">
        <w:rPr>
          <w:rFonts w:ascii="Times New Roman" w:eastAsia="Arial Unicode MS" w:hAnsi="Times New Roman" w:cs="Times New Roman"/>
          <w:b/>
          <w:bCs/>
          <w:sz w:val="24"/>
          <w:szCs w:val="24"/>
          <w:u w:color="000000"/>
          <w:bdr w:val="nil"/>
          <w:lang w:val="it-IT"/>
        </w:rPr>
        <w:lastRenderedPageBreak/>
        <w:t>Anexa nr. 4</w:t>
      </w:r>
    </w:p>
    <w:p w14:paraId="26D62A95" w14:textId="77777777" w:rsidR="00B77DF1" w:rsidRPr="001A1D17" w:rsidRDefault="00B77DF1" w:rsidP="001A1D17">
      <w:pPr>
        <w:pBdr>
          <w:top w:val="nil"/>
          <w:left w:val="nil"/>
          <w:bottom w:val="nil"/>
          <w:right w:val="nil"/>
          <w:between w:val="nil"/>
          <w:bar w:val="nil"/>
        </w:pBdr>
        <w:spacing w:after="0"/>
        <w:jc w:val="center"/>
        <w:rPr>
          <w:rFonts w:ascii="Times New Roman" w:hAnsi="Times New Roman" w:cs="Times New Roman"/>
          <w:b/>
          <w:bCs/>
          <w:sz w:val="24"/>
          <w:szCs w:val="24"/>
          <w:u w:color="000000"/>
          <w:bdr w:val="nil"/>
          <w:lang w:val="it-IT"/>
        </w:rPr>
      </w:pPr>
      <w:r w:rsidRPr="001A1D17">
        <w:rPr>
          <w:rFonts w:ascii="Times New Roman" w:eastAsia="Arial Unicode MS" w:hAnsi="Times New Roman" w:cs="Times New Roman"/>
          <w:b/>
          <w:bCs/>
          <w:sz w:val="24"/>
          <w:szCs w:val="24"/>
          <w:u w:color="000000"/>
          <w:bdr w:val="nil"/>
          <w:lang w:val="it-IT"/>
        </w:rPr>
        <w:t>Fișa de evaluare și monitorizare a pacientului adult cu H.S. forma moderat-severa</w:t>
      </w:r>
      <w:r w:rsidRPr="001A1D17">
        <w:rPr>
          <w:rFonts w:ascii="Times New Roman" w:eastAsia="Arial Unicode MS" w:hAnsi="Times New Roman" w:cs="Times New Roman"/>
          <w:sz w:val="24"/>
          <w:szCs w:val="24"/>
          <w:u w:color="000000"/>
          <w:bdr w:val="nil"/>
          <w:lang w:val="it-IT"/>
        </w:rPr>
        <w:t xml:space="preserve"> </w:t>
      </w:r>
      <w:r w:rsidRPr="001A1D17">
        <w:rPr>
          <w:rFonts w:ascii="Times New Roman" w:eastAsia="Arial Unicode MS" w:hAnsi="Times New Roman" w:cs="Times New Roman"/>
          <w:b/>
          <w:bCs/>
          <w:sz w:val="24"/>
          <w:szCs w:val="24"/>
          <w:u w:color="000000"/>
          <w:bdr w:val="nil"/>
          <w:lang w:val="it-IT"/>
        </w:rPr>
        <w:t xml:space="preserve"> aflat în tratament cu agent biologic</w:t>
      </w:r>
    </w:p>
    <w:p w14:paraId="012C4BB5" w14:textId="77777777" w:rsidR="00B77DF1" w:rsidRPr="001A1D17" w:rsidRDefault="00B77DF1" w:rsidP="001A1D17">
      <w:pPr>
        <w:pBdr>
          <w:top w:val="nil"/>
          <w:left w:val="nil"/>
          <w:bottom w:val="nil"/>
          <w:right w:val="nil"/>
          <w:between w:val="nil"/>
          <w:bar w:val="nil"/>
        </w:pBdr>
        <w:spacing w:after="0"/>
        <w:outlineLvl w:val="0"/>
        <w:rPr>
          <w:rFonts w:ascii="Times New Roman" w:hAnsi="Times New Roman" w:cs="Times New Roman"/>
          <w:b/>
          <w:bCs/>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w:t>
      </w:r>
      <w:r w:rsidRPr="001A1D17">
        <w:rPr>
          <w:rFonts w:ascii="Times New Roman" w:eastAsia="Arial Unicode MS" w:hAnsi="Times New Roman" w:cs="Times New Roman"/>
          <w:b/>
          <w:bCs/>
          <w:sz w:val="24"/>
          <w:szCs w:val="24"/>
          <w:u w:color="000000"/>
          <w:bdr w:val="nil"/>
        </w:rPr>
        <w:t>PACIENT</w:t>
      </w:r>
    </w:p>
    <w:p w14:paraId="1B610D5D"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p>
    <w:tbl>
      <w:tblPr>
        <w:tblW w:w="992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717"/>
        <w:gridCol w:w="4206"/>
      </w:tblGrid>
      <w:tr w:rsidR="001A1D17" w:rsidRPr="001A1D17" w14:paraId="2B4A8DC3" w14:textId="77777777" w:rsidTr="00B77DF1">
        <w:trPr>
          <w:trHeight w:val="310"/>
        </w:trPr>
        <w:tc>
          <w:tcPr>
            <w:tcW w:w="5717" w:type="dxa"/>
            <w:tcBorders>
              <w:top w:val="nil"/>
              <w:left w:val="nil"/>
              <w:bottom w:val="nil"/>
              <w:right w:val="nil"/>
            </w:tcBorders>
            <w:shd w:val="clear" w:color="auto" w:fill="auto"/>
            <w:tcMar>
              <w:top w:w="80" w:type="dxa"/>
              <w:left w:w="80" w:type="dxa"/>
              <w:bottom w:w="80" w:type="dxa"/>
              <w:right w:w="80" w:type="dxa"/>
            </w:tcMar>
          </w:tcPr>
          <w:p w14:paraId="754A5B83"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de-DE"/>
              </w:rPr>
              <w:t xml:space="preserve">    Nume ...................................</w:t>
            </w:r>
          </w:p>
        </w:tc>
        <w:tc>
          <w:tcPr>
            <w:tcW w:w="4206" w:type="dxa"/>
            <w:tcBorders>
              <w:top w:val="nil"/>
              <w:left w:val="nil"/>
              <w:bottom w:val="nil"/>
              <w:right w:val="nil"/>
            </w:tcBorders>
            <w:shd w:val="clear" w:color="auto" w:fill="auto"/>
            <w:tcMar>
              <w:top w:w="80" w:type="dxa"/>
              <w:left w:w="80" w:type="dxa"/>
              <w:bottom w:w="80" w:type="dxa"/>
              <w:right w:w="80" w:type="dxa"/>
            </w:tcMar>
          </w:tcPr>
          <w:p w14:paraId="40A594CF"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Prenume .......................................</w:t>
            </w:r>
          </w:p>
        </w:tc>
      </w:tr>
      <w:tr w:rsidR="00B77DF1" w:rsidRPr="001A1D17" w14:paraId="2E974136" w14:textId="77777777" w:rsidTr="00B77DF1">
        <w:trPr>
          <w:trHeight w:val="610"/>
        </w:trPr>
        <w:tc>
          <w:tcPr>
            <w:tcW w:w="5717" w:type="dxa"/>
            <w:tcBorders>
              <w:top w:val="nil"/>
              <w:left w:val="nil"/>
              <w:bottom w:val="nil"/>
              <w:right w:val="nil"/>
            </w:tcBorders>
            <w:shd w:val="clear" w:color="auto" w:fill="auto"/>
            <w:tcMar>
              <w:top w:w="80" w:type="dxa"/>
              <w:left w:w="80" w:type="dxa"/>
              <w:bottom w:w="80" w:type="dxa"/>
              <w:right w:w="80" w:type="dxa"/>
            </w:tcMar>
          </w:tcPr>
          <w:p w14:paraId="662D2D08"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de-DE"/>
              </w:rPr>
              <w:t xml:space="preserve">    Data na</w:t>
            </w:r>
            <w:r w:rsidRPr="001A1D17">
              <w:rPr>
                <w:rFonts w:ascii="Times New Roman" w:eastAsia="Arial Unicode MS" w:hAnsi="Times New Roman" w:cs="Times New Roman"/>
                <w:sz w:val="24"/>
                <w:szCs w:val="24"/>
                <w:u w:color="000000"/>
                <w:bdr w:val="nil"/>
                <w:lang w:val="it-IT"/>
              </w:rPr>
              <w:t>şterii: |</w:t>
            </w:r>
            <w:r w:rsidRPr="001A1D17">
              <w:rPr>
                <w:rFonts w:ascii="Times New Roman" w:eastAsia="Arial Unicode MS" w:hAnsi="Times New Roman" w:cs="Times New Roman"/>
                <w:sz w:val="24"/>
                <w:szCs w:val="24"/>
                <w:u w:val="single" w:color="000000"/>
                <w:bdr w:val="nil"/>
                <w:lang w:val="it-IT"/>
              </w:rPr>
              <w:t>¯¯</w:t>
            </w:r>
            <w:r w:rsidRPr="001A1D17">
              <w:rPr>
                <w:rFonts w:ascii="Times New Roman" w:eastAsia="Arial Unicode MS" w:hAnsi="Times New Roman" w:cs="Times New Roman"/>
                <w:sz w:val="24"/>
                <w:szCs w:val="24"/>
                <w:u w:color="000000"/>
                <w:bdr w:val="nil"/>
                <w:lang w:val="it-IT"/>
              </w:rPr>
              <w:t>|</w:t>
            </w:r>
            <w:r w:rsidRPr="001A1D17">
              <w:rPr>
                <w:rFonts w:ascii="Times New Roman" w:eastAsia="Arial Unicode MS" w:hAnsi="Times New Roman" w:cs="Times New Roman"/>
                <w:sz w:val="24"/>
                <w:szCs w:val="24"/>
                <w:u w:val="single" w:color="000000"/>
                <w:bdr w:val="nil"/>
                <w:lang w:val="it-IT"/>
              </w:rPr>
              <w:t>¯¯</w:t>
            </w:r>
            <w:r w:rsidRPr="001A1D17">
              <w:rPr>
                <w:rFonts w:ascii="Times New Roman" w:eastAsia="Arial Unicode MS" w:hAnsi="Times New Roman" w:cs="Times New Roman"/>
                <w:sz w:val="24"/>
                <w:szCs w:val="24"/>
                <w:u w:color="000000"/>
                <w:bdr w:val="nil"/>
                <w:lang w:val="it-IT"/>
              </w:rPr>
              <w:t>|</w:t>
            </w:r>
            <w:r w:rsidRPr="001A1D17">
              <w:rPr>
                <w:rFonts w:ascii="Times New Roman" w:eastAsia="Arial Unicode MS" w:hAnsi="Times New Roman" w:cs="Times New Roman"/>
                <w:sz w:val="24"/>
                <w:szCs w:val="24"/>
                <w:u w:val="single" w:color="000000"/>
                <w:bdr w:val="nil"/>
                <w:lang w:val="it-IT"/>
              </w:rPr>
              <w:t>¯¯</w:t>
            </w:r>
            <w:r w:rsidRPr="001A1D17">
              <w:rPr>
                <w:rFonts w:ascii="Times New Roman" w:eastAsia="Arial Unicode MS" w:hAnsi="Times New Roman" w:cs="Times New Roman"/>
                <w:sz w:val="24"/>
                <w:szCs w:val="24"/>
                <w:u w:color="000000"/>
                <w:bdr w:val="nil"/>
                <w:lang w:val="it-IT"/>
              </w:rPr>
              <w:t>|</w:t>
            </w:r>
            <w:r w:rsidRPr="001A1D17">
              <w:rPr>
                <w:rFonts w:ascii="Times New Roman" w:eastAsia="Arial Unicode MS" w:hAnsi="Times New Roman" w:cs="Times New Roman"/>
                <w:sz w:val="24"/>
                <w:szCs w:val="24"/>
                <w:u w:val="single" w:color="000000"/>
                <w:bdr w:val="nil"/>
                <w:lang w:val="it-IT"/>
              </w:rPr>
              <w:t>¯¯</w:t>
            </w:r>
            <w:r w:rsidRPr="001A1D17">
              <w:rPr>
                <w:rFonts w:ascii="Times New Roman" w:eastAsia="Arial Unicode MS" w:hAnsi="Times New Roman" w:cs="Times New Roman"/>
                <w:sz w:val="24"/>
                <w:szCs w:val="24"/>
                <w:u w:color="000000"/>
                <w:bdr w:val="nil"/>
                <w:lang w:val="it-IT"/>
              </w:rPr>
              <w:t>|</w:t>
            </w:r>
            <w:r w:rsidRPr="001A1D17">
              <w:rPr>
                <w:rFonts w:ascii="Times New Roman" w:eastAsia="Arial Unicode MS" w:hAnsi="Times New Roman" w:cs="Times New Roman"/>
                <w:sz w:val="24"/>
                <w:szCs w:val="24"/>
                <w:u w:val="single" w:color="000000"/>
                <w:bdr w:val="nil"/>
                <w:lang w:val="it-IT"/>
              </w:rPr>
              <w:t>¯¯</w:t>
            </w:r>
            <w:r w:rsidRPr="001A1D17">
              <w:rPr>
                <w:rFonts w:ascii="Times New Roman" w:eastAsia="Arial Unicode MS" w:hAnsi="Times New Roman" w:cs="Times New Roman"/>
                <w:sz w:val="24"/>
                <w:szCs w:val="24"/>
                <w:u w:color="000000"/>
                <w:bdr w:val="nil"/>
                <w:lang w:val="it-IT"/>
              </w:rPr>
              <w:t>|</w:t>
            </w:r>
            <w:r w:rsidRPr="001A1D17">
              <w:rPr>
                <w:rFonts w:ascii="Times New Roman" w:eastAsia="Arial Unicode MS" w:hAnsi="Times New Roman" w:cs="Times New Roman"/>
                <w:sz w:val="24"/>
                <w:szCs w:val="24"/>
                <w:u w:val="single" w:color="000000"/>
                <w:bdr w:val="nil"/>
                <w:lang w:val="it-IT"/>
              </w:rPr>
              <w:t>¯¯</w:t>
            </w:r>
            <w:r w:rsidRPr="001A1D17">
              <w:rPr>
                <w:rFonts w:ascii="Times New Roman" w:eastAsia="Arial Unicode MS" w:hAnsi="Times New Roman" w:cs="Times New Roman"/>
                <w:sz w:val="24"/>
                <w:szCs w:val="24"/>
                <w:u w:color="000000"/>
                <w:bdr w:val="nil"/>
                <w:lang w:val="it-IT"/>
              </w:rPr>
              <w:t>|</w:t>
            </w:r>
            <w:r w:rsidRPr="001A1D17">
              <w:rPr>
                <w:rFonts w:ascii="Times New Roman" w:eastAsia="Arial Unicode MS" w:hAnsi="Times New Roman" w:cs="Times New Roman"/>
                <w:sz w:val="24"/>
                <w:szCs w:val="24"/>
                <w:u w:val="single" w:color="000000"/>
                <w:bdr w:val="nil"/>
                <w:lang w:val="it-IT"/>
              </w:rPr>
              <w:t>¯¯</w:t>
            </w:r>
            <w:r w:rsidRPr="001A1D17">
              <w:rPr>
                <w:rFonts w:ascii="Times New Roman" w:eastAsia="Arial Unicode MS" w:hAnsi="Times New Roman" w:cs="Times New Roman"/>
                <w:sz w:val="24"/>
                <w:szCs w:val="24"/>
                <w:u w:color="000000"/>
                <w:bdr w:val="nil"/>
                <w:lang w:val="it-IT"/>
              </w:rPr>
              <w:t>|</w:t>
            </w:r>
            <w:r w:rsidRPr="001A1D17">
              <w:rPr>
                <w:rFonts w:ascii="Times New Roman" w:eastAsia="Arial Unicode MS" w:hAnsi="Times New Roman" w:cs="Times New Roman"/>
                <w:sz w:val="24"/>
                <w:szCs w:val="24"/>
                <w:u w:val="single" w:color="000000"/>
                <w:bdr w:val="nil"/>
                <w:lang w:val="it-IT"/>
              </w:rPr>
              <w:t>¯¯</w:t>
            </w:r>
            <w:r w:rsidRPr="001A1D17">
              <w:rPr>
                <w:rFonts w:ascii="Times New Roman" w:eastAsia="Arial Unicode MS" w:hAnsi="Times New Roman" w:cs="Times New Roman"/>
                <w:sz w:val="24"/>
                <w:szCs w:val="24"/>
                <w:u w:color="000000"/>
                <w:bdr w:val="nil"/>
                <w:lang w:val="it-IT"/>
              </w:rPr>
              <w:t>|</w:t>
            </w:r>
          </w:p>
        </w:tc>
        <w:tc>
          <w:tcPr>
            <w:tcW w:w="4206" w:type="dxa"/>
            <w:tcBorders>
              <w:top w:val="nil"/>
              <w:left w:val="nil"/>
              <w:bottom w:val="nil"/>
              <w:right w:val="nil"/>
            </w:tcBorders>
            <w:shd w:val="clear" w:color="auto" w:fill="auto"/>
            <w:tcMar>
              <w:top w:w="80" w:type="dxa"/>
              <w:left w:w="80" w:type="dxa"/>
              <w:bottom w:w="80" w:type="dxa"/>
              <w:right w:w="80" w:type="dxa"/>
            </w:tcMar>
          </w:tcPr>
          <w:p w14:paraId="6E2578C6"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CNP: |</w:t>
            </w:r>
            <w:r w:rsidRPr="001A1D17">
              <w:rPr>
                <w:rFonts w:ascii="Times New Roman" w:eastAsia="Arial Unicode MS" w:hAnsi="Times New Roman" w:cs="Times New Roman"/>
                <w:sz w:val="24"/>
                <w:szCs w:val="24"/>
                <w:u w:val="single" w:color="000000"/>
                <w:bdr w:val="nil"/>
                <w:lang w:val="it-IT"/>
              </w:rPr>
              <w:t>¯¯</w:t>
            </w:r>
            <w:r w:rsidRPr="001A1D17">
              <w:rPr>
                <w:rFonts w:ascii="Times New Roman" w:eastAsia="Arial Unicode MS" w:hAnsi="Times New Roman" w:cs="Times New Roman"/>
                <w:sz w:val="24"/>
                <w:szCs w:val="24"/>
                <w:u w:color="000000"/>
                <w:bdr w:val="nil"/>
                <w:lang w:val="it-IT"/>
              </w:rPr>
              <w:t>|</w:t>
            </w:r>
            <w:r w:rsidRPr="001A1D17">
              <w:rPr>
                <w:rFonts w:ascii="Times New Roman" w:eastAsia="Arial Unicode MS" w:hAnsi="Times New Roman" w:cs="Times New Roman"/>
                <w:sz w:val="24"/>
                <w:szCs w:val="24"/>
                <w:u w:val="single" w:color="000000"/>
                <w:bdr w:val="nil"/>
                <w:lang w:val="it-IT"/>
              </w:rPr>
              <w:t>¯¯</w:t>
            </w:r>
            <w:r w:rsidRPr="001A1D17">
              <w:rPr>
                <w:rFonts w:ascii="Times New Roman" w:eastAsia="Arial Unicode MS" w:hAnsi="Times New Roman" w:cs="Times New Roman"/>
                <w:sz w:val="24"/>
                <w:szCs w:val="24"/>
                <w:u w:color="000000"/>
                <w:bdr w:val="nil"/>
                <w:lang w:val="it-IT"/>
              </w:rPr>
              <w:t>|</w:t>
            </w:r>
            <w:r w:rsidRPr="001A1D17">
              <w:rPr>
                <w:rFonts w:ascii="Times New Roman" w:eastAsia="Arial Unicode MS" w:hAnsi="Times New Roman" w:cs="Times New Roman"/>
                <w:sz w:val="24"/>
                <w:szCs w:val="24"/>
                <w:u w:val="single" w:color="000000"/>
                <w:bdr w:val="nil"/>
                <w:lang w:val="it-IT"/>
              </w:rPr>
              <w:t>¯¯</w:t>
            </w:r>
            <w:r w:rsidRPr="001A1D17">
              <w:rPr>
                <w:rFonts w:ascii="Times New Roman" w:eastAsia="Arial Unicode MS" w:hAnsi="Times New Roman" w:cs="Times New Roman"/>
                <w:sz w:val="24"/>
                <w:szCs w:val="24"/>
                <w:u w:color="000000"/>
                <w:bdr w:val="nil"/>
                <w:lang w:val="it-IT"/>
              </w:rPr>
              <w:t>|</w:t>
            </w:r>
            <w:r w:rsidRPr="001A1D17">
              <w:rPr>
                <w:rFonts w:ascii="Times New Roman" w:eastAsia="Arial Unicode MS" w:hAnsi="Times New Roman" w:cs="Times New Roman"/>
                <w:sz w:val="24"/>
                <w:szCs w:val="24"/>
                <w:u w:val="single" w:color="000000"/>
                <w:bdr w:val="nil"/>
                <w:lang w:val="it-IT"/>
              </w:rPr>
              <w:t>¯¯</w:t>
            </w:r>
            <w:r w:rsidRPr="001A1D17">
              <w:rPr>
                <w:rFonts w:ascii="Times New Roman" w:eastAsia="Arial Unicode MS" w:hAnsi="Times New Roman" w:cs="Times New Roman"/>
                <w:sz w:val="24"/>
                <w:szCs w:val="24"/>
                <w:u w:color="000000"/>
                <w:bdr w:val="nil"/>
                <w:lang w:val="it-IT"/>
              </w:rPr>
              <w:t>|</w:t>
            </w:r>
            <w:r w:rsidRPr="001A1D17">
              <w:rPr>
                <w:rFonts w:ascii="Times New Roman" w:eastAsia="Arial Unicode MS" w:hAnsi="Times New Roman" w:cs="Times New Roman"/>
                <w:sz w:val="24"/>
                <w:szCs w:val="24"/>
                <w:u w:val="single" w:color="000000"/>
                <w:bdr w:val="nil"/>
                <w:lang w:val="it-IT"/>
              </w:rPr>
              <w:t>¯¯</w:t>
            </w:r>
            <w:r w:rsidRPr="001A1D17">
              <w:rPr>
                <w:rFonts w:ascii="Times New Roman" w:eastAsia="Arial Unicode MS" w:hAnsi="Times New Roman" w:cs="Times New Roman"/>
                <w:sz w:val="24"/>
                <w:szCs w:val="24"/>
                <w:u w:color="000000"/>
                <w:bdr w:val="nil"/>
                <w:lang w:val="it-IT"/>
              </w:rPr>
              <w:t>|</w:t>
            </w:r>
            <w:r w:rsidRPr="001A1D17">
              <w:rPr>
                <w:rFonts w:ascii="Times New Roman" w:eastAsia="Arial Unicode MS" w:hAnsi="Times New Roman" w:cs="Times New Roman"/>
                <w:sz w:val="24"/>
                <w:szCs w:val="24"/>
                <w:u w:val="single" w:color="000000"/>
                <w:bdr w:val="nil"/>
                <w:lang w:val="it-IT"/>
              </w:rPr>
              <w:t>¯¯</w:t>
            </w:r>
            <w:r w:rsidRPr="001A1D17">
              <w:rPr>
                <w:rFonts w:ascii="Times New Roman" w:eastAsia="Arial Unicode MS" w:hAnsi="Times New Roman" w:cs="Times New Roman"/>
                <w:sz w:val="24"/>
                <w:szCs w:val="24"/>
                <w:u w:color="000000"/>
                <w:bdr w:val="nil"/>
                <w:lang w:val="it-IT"/>
              </w:rPr>
              <w:t>|</w:t>
            </w:r>
            <w:r w:rsidRPr="001A1D17">
              <w:rPr>
                <w:rFonts w:ascii="Times New Roman" w:eastAsia="Arial Unicode MS" w:hAnsi="Times New Roman" w:cs="Times New Roman"/>
                <w:sz w:val="24"/>
                <w:szCs w:val="24"/>
                <w:u w:val="single" w:color="000000"/>
                <w:bdr w:val="nil"/>
                <w:lang w:val="it-IT"/>
              </w:rPr>
              <w:t>¯¯</w:t>
            </w:r>
            <w:r w:rsidRPr="001A1D17">
              <w:rPr>
                <w:rFonts w:ascii="Times New Roman" w:eastAsia="Arial Unicode MS" w:hAnsi="Times New Roman" w:cs="Times New Roman"/>
                <w:sz w:val="24"/>
                <w:szCs w:val="24"/>
                <w:u w:color="000000"/>
                <w:bdr w:val="nil"/>
                <w:lang w:val="it-IT"/>
              </w:rPr>
              <w:t>|</w:t>
            </w:r>
            <w:r w:rsidRPr="001A1D17">
              <w:rPr>
                <w:rFonts w:ascii="Times New Roman" w:eastAsia="Arial Unicode MS" w:hAnsi="Times New Roman" w:cs="Times New Roman"/>
                <w:sz w:val="24"/>
                <w:szCs w:val="24"/>
                <w:u w:val="single" w:color="000000"/>
                <w:bdr w:val="nil"/>
                <w:lang w:val="it-IT"/>
              </w:rPr>
              <w:t>¯¯</w:t>
            </w:r>
            <w:r w:rsidRPr="001A1D17">
              <w:rPr>
                <w:rFonts w:ascii="Times New Roman" w:eastAsia="Arial Unicode MS" w:hAnsi="Times New Roman" w:cs="Times New Roman"/>
                <w:sz w:val="24"/>
                <w:szCs w:val="24"/>
                <w:u w:color="000000"/>
                <w:bdr w:val="nil"/>
                <w:lang w:val="it-IT"/>
              </w:rPr>
              <w:t>|</w:t>
            </w:r>
            <w:r w:rsidRPr="001A1D17">
              <w:rPr>
                <w:rFonts w:ascii="Times New Roman" w:eastAsia="Arial Unicode MS" w:hAnsi="Times New Roman" w:cs="Times New Roman"/>
                <w:sz w:val="24"/>
                <w:szCs w:val="24"/>
                <w:u w:val="single" w:color="000000"/>
                <w:bdr w:val="nil"/>
                <w:lang w:val="it-IT"/>
              </w:rPr>
              <w:t>¯¯</w:t>
            </w:r>
            <w:r w:rsidRPr="001A1D17">
              <w:rPr>
                <w:rFonts w:ascii="Times New Roman" w:eastAsia="Arial Unicode MS" w:hAnsi="Times New Roman" w:cs="Times New Roman"/>
                <w:sz w:val="24"/>
                <w:szCs w:val="24"/>
                <w:u w:color="000000"/>
                <w:bdr w:val="nil"/>
                <w:lang w:val="it-IT"/>
              </w:rPr>
              <w:t>|</w:t>
            </w:r>
            <w:r w:rsidRPr="001A1D17">
              <w:rPr>
                <w:rFonts w:ascii="Times New Roman" w:eastAsia="Arial Unicode MS" w:hAnsi="Times New Roman" w:cs="Times New Roman"/>
                <w:sz w:val="24"/>
                <w:szCs w:val="24"/>
                <w:u w:val="single" w:color="000000"/>
                <w:bdr w:val="nil"/>
                <w:lang w:val="it-IT"/>
              </w:rPr>
              <w:t>¯¯</w:t>
            </w:r>
            <w:r w:rsidRPr="001A1D17">
              <w:rPr>
                <w:rFonts w:ascii="Times New Roman" w:eastAsia="Arial Unicode MS" w:hAnsi="Times New Roman" w:cs="Times New Roman"/>
                <w:sz w:val="24"/>
                <w:szCs w:val="24"/>
                <w:u w:color="000000"/>
                <w:bdr w:val="nil"/>
                <w:lang w:val="it-IT"/>
              </w:rPr>
              <w:t>|</w:t>
            </w:r>
            <w:r w:rsidRPr="001A1D17">
              <w:rPr>
                <w:rFonts w:ascii="Times New Roman" w:eastAsia="Arial Unicode MS" w:hAnsi="Times New Roman" w:cs="Times New Roman"/>
                <w:sz w:val="24"/>
                <w:szCs w:val="24"/>
                <w:u w:val="single" w:color="000000"/>
                <w:bdr w:val="nil"/>
                <w:lang w:val="it-IT"/>
              </w:rPr>
              <w:t>¯¯</w:t>
            </w:r>
            <w:r w:rsidRPr="001A1D17">
              <w:rPr>
                <w:rFonts w:ascii="Times New Roman" w:eastAsia="Arial Unicode MS" w:hAnsi="Times New Roman" w:cs="Times New Roman"/>
                <w:sz w:val="24"/>
                <w:szCs w:val="24"/>
                <w:u w:color="000000"/>
                <w:bdr w:val="nil"/>
                <w:lang w:val="it-IT"/>
              </w:rPr>
              <w:t>|</w:t>
            </w:r>
            <w:r w:rsidRPr="001A1D17">
              <w:rPr>
                <w:rFonts w:ascii="Times New Roman" w:eastAsia="Arial Unicode MS" w:hAnsi="Times New Roman" w:cs="Times New Roman"/>
                <w:sz w:val="24"/>
                <w:szCs w:val="24"/>
                <w:u w:val="single" w:color="000000"/>
                <w:bdr w:val="nil"/>
                <w:lang w:val="it-IT"/>
              </w:rPr>
              <w:t>¯¯</w:t>
            </w:r>
            <w:r w:rsidRPr="001A1D17">
              <w:rPr>
                <w:rFonts w:ascii="Times New Roman" w:eastAsia="Arial Unicode MS" w:hAnsi="Times New Roman" w:cs="Times New Roman"/>
                <w:sz w:val="24"/>
                <w:szCs w:val="24"/>
                <w:u w:color="000000"/>
                <w:bdr w:val="nil"/>
                <w:lang w:val="it-IT"/>
              </w:rPr>
              <w:t>|</w:t>
            </w:r>
            <w:r w:rsidRPr="001A1D17">
              <w:rPr>
                <w:rFonts w:ascii="Times New Roman" w:eastAsia="Arial Unicode MS" w:hAnsi="Times New Roman" w:cs="Times New Roman"/>
                <w:sz w:val="24"/>
                <w:szCs w:val="24"/>
                <w:u w:val="single" w:color="000000"/>
                <w:bdr w:val="nil"/>
                <w:lang w:val="it-IT"/>
              </w:rPr>
              <w:t>¯¯</w:t>
            </w:r>
            <w:r w:rsidRPr="001A1D17">
              <w:rPr>
                <w:rFonts w:ascii="Times New Roman" w:eastAsia="Arial Unicode MS" w:hAnsi="Times New Roman" w:cs="Times New Roman"/>
                <w:sz w:val="24"/>
                <w:szCs w:val="24"/>
                <w:u w:color="000000"/>
                <w:bdr w:val="nil"/>
                <w:lang w:val="it-IT"/>
              </w:rPr>
              <w:t>|</w:t>
            </w:r>
          </w:p>
        </w:tc>
      </w:tr>
    </w:tbl>
    <w:p w14:paraId="7BAD8310"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p>
    <w:p w14:paraId="4A8A03D5" w14:textId="7C061DF7" w:rsidR="00B77DF1" w:rsidRPr="001A1D17" w:rsidRDefault="00B77DF1"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Adresa ................................................................................................................</w:t>
      </w:r>
      <w:r w:rsidR="00122E89" w:rsidRPr="001A1D17">
        <w:rPr>
          <w:rFonts w:ascii="Times New Roman" w:eastAsia="Arial Unicode MS" w:hAnsi="Times New Roman" w:cs="Times New Roman"/>
          <w:sz w:val="24"/>
          <w:szCs w:val="24"/>
          <w:u w:color="000000"/>
          <w:bdr w:val="nil"/>
          <w:lang w:val="it-IT"/>
        </w:rPr>
        <w:t>...............................</w:t>
      </w:r>
      <w:r w:rsidRPr="001A1D17">
        <w:rPr>
          <w:rFonts w:ascii="Times New Roman" w:eastAsia="Arial Unicode MS" w:hAnsi="Times New Roman" w:cs="Times New Roman"/>
          <w:sz w:val="24"/>
          <w:szCs w:val="24"/>
          <w:u w:color="000000"/>
          <w:bdr w:val="nil"/>
          <w:lang w:val="it-IT"/>
        </w:rPr>
        <w:t>.</w:t>
      </w:r>
    </w:p>
    <w:p w14:paraId="2BC1E882" w14:textId="70C6F5C6" w:rsidR="00B77DF1" w:rsidRPr="001A1D17" w:rsidRDefault="00B77DF1"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w:t>
      </w:r>
      <w:r w:rsidR="00122E89" w:rsidRPr="001A1D17">
        <w:rPr>
          <w:rFonts w:ascii="Times New Roman" w:eastAsia="Arial Unicode MS" w:hAnsi="Times New Roman" w:cs="Times New Roman"/>
          <w:sz w:val="24"/>
          <w:szCs w:val="24"/>
          <w:u w:color="000000"/>
          <w:bdr w:val="nil"/>
          <w:lang w:val="it-IT"/>
        </w:rPr>
        <w:t>...............................</w:t>
      </w:r>
    </w:p>
    <w:p w14:paraId="49018CCE" w14:textId="11B89208" w:rsidR="00B77DF1" w:rsidRPr="001A1D17" w:rsidRDefault="00B77DF1"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w:t>
      </w:r>
    </w:p>
    <w:p w14:paraId="5B83A2E9" w14:textId="77777777" w:rsidR="00B77DF1" w:rsidRPr="001A1D17" w:rsidRDefault="00B77DF1" w:rsidP="001A1D17">
      <w:pPr>
        <w:pBdr>
          <w:top w:val="nil"/>
          <w:left w:val="nil"/>
          <w:bottom w:val="nil"/>
          <w:right w:val="nil"/>
          <w:between w:val="nil"/>
          <w:bar w:val="nil"/>
        </w:pBdr>
        <w:spacing w:after="0"/>
        <w:outlineLvl w:val="0"/>
        <w:rPr>
          <w:rFonts w:ascii="Times New Roman" w:hAnsi="Times New Roman" w:cs="Times New Roman"/>
          <w:sz w:val="24"/>
          <w:szCs w:val="24"/>
          <w:u w:color="000000"/>
          <w:bdr w:val="nil"/>
          <w:lang w:val="de-DE"/>
        </w:rPr>
      </w:pPr>
      <w:r w:rsidRPr="001A1D17">
        <w:rPr>
          <w:rFonts w:ascii="Times New Roman" w:eastAsia="Arial Unicode MS" w:hAnsi="Times New Roman" w:cs="Times New Roman"/>
          <w:sz w:val="24"/>
          <w:szCs w:val="24"/>
          <w:u w:color="000000"/>
          <w:bdr w:val="nil"/>
          <w:lang w:val="de-DE"/>
        </w:rPr>
        <w:t xml:space="preserve">    Telefon ...........................</w:t>
      </w:r>
    </w:p>
    <w:p w14:paraId="640DA9F2"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p>
    <w:p w14:paraId="7B3D98EE" w14:textId="77777777" w:rsidR="00B77DF1" w:rsidRPr="001A1D17" w:rsidRDefault="00B77DF1" w:rsidP="001A1D17">
      <w:pPr>
        <w:pBdr>
          <w:top w:val="nil"/>
          <w:left w:val="nil"/>
          <w:bottom w:val="nil"/>
          <w:right w:val="nil"/>
          <w:between w:val="nil"/>
          <w:bar w:val="nil"/>
        </w:pBdr>
        <w:spacing w:after="0"/>
        <w:outlineLvl w:val="0"/>
        <w:rPr>
          <w:rFonts w:ascii="Times New Roman" w:hAnsi="Times New Roman" w:cs="Times New Roman"/>
          <w:b/>
          <w:bCs/>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w:t>
      </w:r>
      <w:r w:rsidRPr="001A1D17">
        <w:rPr>
          <w:rFonts w:ascii="Times New Roman" w:eastAsia="Arial Unicode MS" w:hAnsi="Times New Roman" w:cs="Times New Roman"/>
          <w:b/>
          <w:bCs/>
          <w:sz w:val="24"/>
          <w:szCs w:val="24"/>
          <w:u w:color="000000"/>
          <w:bdr w:val="nil"/>
          <w:lang w:val="it-IT"/>
        </w:rPr>
        <w:t>Medic curant dermatolog:</w:t>
      </w:r>
    </w:p>
    <w:p w14:paraId="0520D182"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Nume ................................................................... Prenume ...........................................</w:t>
      </w:r>
    </w:p>
    <w:p w14:paraId="57122332"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Unitatea sanitară .............................................................................................................</w:t>
      </w:r>
    </w:p>
    <w:p w14:paraId="6DDD0D21"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Adresa de corespondenţă ...............................................................................................</w:t>
      </w:r>
    </w:p>
    <w:p w14:paraId="544D8E44"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Telefon: .............................. Fax .......................... E-mail .............................</w:t>
      </w:r>
    </w:p>
    <w:p w14:paraId="3E57BA78"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Parafa:                                         Semnătura:</w:t>
      </w:r>
    </w:p>
    <w:p w14:paraId="4699596C"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p>
    <w:p w14:paraId="0408572F"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b/>
          <w:bCs/>
          <w:sz w:val="24"/>
          <w:szCs w:val="24"/>
          <w:u w:color="000000"/>
          <w:bdr w:val="nil"/>
          <w:lang w:val="it-IT"/>
        </w:rPr>
      </w:pPr>
      <w:r w:rsidRPr="001A1D17">
        <w:rPr>
          <w:rFonts w:ascii="Times New Roman" w:eastAsia="Arial Unicode MS" w:hAnsi="Times New Roman" w:cs="Times New Roman"/>
          <w:b/>
          <w:bCs/>
          <w:sz w:val="24"/>
          <w:szCs w:val="24"/>
          <w:u w:color="000000"/>
          <w:bdr w:val="nil"/>
          <w:lang w:val="it-IT"/>
        </w:rPr>
        <w:t>I. CO-MORBIDITĂŢI:</w:t>
      </w:r>
    </w:p>
    <w:p w14:paraId="4F055C79"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Pacientul a prezentat următoarele afecţiuni (bifaţi varianta corespunzătoare la </w:t>
      </w:r>
      <w:r w:rsidRPr="001A1D17">
        <w:rPr>
          <w:rFonts w:ascii="Times New Roman" w:eastAsia="Arial Unicode MS" w:hAnsi="Times New Roman" w:cs="Times New Roman"/>
          <w:b/>
          <w:bCs/>
          <w:sz w:val="24"/>
          <w:szCs w:val="24"/>
          <w:u w:color="000000"/>
          <w:bdr w:val="nil"/>
          <w:lang w:val="it-IT"/>
        </w:rPr>
        <w:t>fiecare rubrică</w:t>
      </w:r>
      <w:r w:rsidRPr="001A1D17">
        <w:rPr>
          <w:rFonts w:ascii="Times New Roman" w:eastAsia="Arial Unicode MS" w:hAnsi="Times New Roman" w:cs="Times New Roman"/>
          <w:sz w:val="24"/>
          <w:szCs w:val="24"/>
          <w:u w:color="000000"/>
          <w:bdr w:val="nil"/>
          <w:lang w:val="it-IT"/>
        </w:rPr>
        <w:t xml:space="preserve">, iar dacă răspunsul este </w:t>
      </w:r>
      <w:r w:rsidRPr="001A1D17">
        <w:rPr>
          <w:rFonts w:ascii="Times New Roman" w:eastAsia="Arial Unicode MS" w:hAnsi="Times New Roman" w:cs="Times New Roman"/>
          <w:b/>
          <w:bCs/>
          <w:sz w:val="24"/>
          <w:szCs w:val="24"/>
          <w:u w:color="000000"/>
          <w:bdr w:val="nil"/>
          <w:lang w:val="it-IT"/>
        </w:rPr>
        <w:t>DA</w:t>
      </w:r>
      <w:r w:rsidRPr="001A1D17">
        <w:rPr>
          <w:rFonts w:ascii="Times New Roman" w:eastAsia="Arial Unicode MS" w:hAnsi="Times New Roman" w:cs="Times New Roman"/>
          <w:sz w:val="24"/>
          <w:szCs w:val="24"/>
          <w:u w:color="000000"/>
          <w:bdr w:val="nil"/>
          <w:lang w:val="it-IT"/>
        </w:rPr>
        <w:t>, furnizaţi detalii)</w:t>
      </w:r>
    </w:p>
    <w:p w14:paraId="1BB962DA"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p>
    <w:tbl>
      <w:tblPr>
        <w:tblW w:w="9639" w:type="dxa"/>
        <w:tblInd w:w="-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395"/>
        <w:gridCol w:w="850"/>
        <w:gridCol w:w="2410"/>
        <w:gridCol w:w="1984"/>
      </w:tblGrid>
      <w:tr w:rsidR="001A1D17" w:rsidRPr="001A1D17" w14:paraId="5E8B5CDB" w14:textId="77777777" w:rsidTr="00122E89">
        <w:trPr>
          <w:trHeight w:val="341"/>
        </w:trPr>
        <w:tc>
          <w:tcPr>
            <w:tcW w:w="43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2121751"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B155B42" w14:textId="77777777" w:rsidR="00B77DF1" w:rsidRPr="001A1D17" w:rsidRDefault="00B77DF1" w:rsidP="001A1D17">
            <w:pPr>
              <w:pBdr>
                <w:top w:val="nil"/>
                <w:left w:val="nil"/>
                <w:bottom w:val="nil"/>
                <w:right w:val="nil"/>
                <w:between w:val="nil"/>
                <w:bar w:val="nil"/>
              </w:pBdr>
              <w:spacing w:after="0" w:line="240" w:lineRule="auto"/>
              <w:jc w:val="center"/>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b/>
                <w:bCs/>
                <w:sz w:val="20"/>
                <w:szCs w:val="20"/>
                <w:u w:color="000000"/>
                <w:bdr w:val="nil"/>
                <w:lang w:val="it-IT"/>
              </w:rPr>
              <w:t>DA/NU</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D5AF533" w14:textId="77777777" w:rsidR="00B77DF1" w:rsidRPr="001A1D17" w:rsidRDefault="00B77DF1" w:rsidP="001A1D17">
            <w:pPr>
              <w:pBdr>
                <w:top w:val="nil"/>
                <w:left w:val="nil"/>
                <w:bottom w:val="nil"/>
                <w:right w:val="nil"/>
                <w:between w:val="nil"/>
                <w:bar w:val="nil"/>
              </w:pBdr>
              <w:spacing w:after="0" w:line="240" w:lineRule="auto"/>
              <w:jc w:val="center"/>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b/>
                <w:bCs/>
                <w:sz w:val="20"/>
                <w:szCs w:val="20"/>
                <w:u w:color="000000"/>
                <w:bdr w:val="nil"/>
                <w:lang w:val="it-IT"/>
              </w:rPr>
              <w:t xml:space="preserve">Data diagnostic </w:t>
            </w:r>
            <w:r w:rsidRPr="001A1D17">
              <w:rPr>
                <w:rFonts w:ascii="Times New Roman" w:eastAsia="Arial Unicode MS" w:hAnsi="Times New Roman" w:cs="Times New Roman"/>
                <w:sz w:val="20"/>
                <w:szCs w:val="20"/>
                <w:u w:color="000000"/>
                <w:bdr w:val="nil"/>
                <w:lang w:val="it-IT"/>
              </w:rPr>
              <w:t>(</w:t>
            </w:r>
            <w:r w:rsidRPr="001A1D17">
              <w:rPr>
                <w:rFonts w:ascii="Times New Roman" w:eastAsia="Arial Unicode MS" w:hAnsi="Times New Roman" w:cs="Times New Roman"/>
                <w:b/>
                <w:bCs/>
                <w:sz w:val="20"/>
                <w:szCs w:val="20"/>
                <w:u w:color="000000"/>
                <w:bdr w:val="nil"/>
                <w:lang w:val="it-IT"/>
              </w:rPr>
              <w:t>lună/an</w:t>
            </w:r>
            <w:r w:rsidRPr="001A1D17">
              <w:rPr>
                <w:rFonts w:ascii="Times New Roman" w:eastAsia="Arial Unicode MS" w:hAnsi="Times New Roman" w:cs="Times New Roman"/>
                <w:sz w:val="20"/>
                <w:szCs w:val="20"/>
                <w:u w:color="000000"/>
                <w:bdr w:val="nil"/>
                <w:lang w:val="it-IT"/>
              </w:rPr>
              <w:t>)</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57D9A0B" w14:textId="77777777" w:rsidR="00B77DF1" w:rsidRPr="001A1D17" w:rsidRDefault="00B77DF1" w:rsidP="001A1D17">
            <w:pPr>
              <w:pBdr>
                <w:top w:val="nil"/>
                <w:left w:val="nil"/>
                <w:bottom w:val="nil"/>
                <w:right w:val="nil"/>
                <w:between w:val="nil"/>
                <w:bar w:val="nil"/>
              </w:pBdr>
              <w:spacing w:after="0" w:line="240" w:lineRule="auto"/>
              <w:jc w:val="center"/>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b/>
                <w:bCs/>
                <w:sz w:val="20"/>
                <w:szCs w:val="20"/>
                <w:u w:color="000000"/>
                <w:bdr w:val="nil"/>
                <w:lang w:val="it-IT"/>
              </w:rPr>
              <w:t>Tratament actual</w:t>
            </w:r>
          </w:p>
        </w:tc>
      </w:tr>
      <w:tr w:rsidR="001A1D17" w:rsidRPr="001A1D17" w14:paraId="51A85251" w14:textId="77777777" w:rsidTr="00122E89">
        <w:trPr>
          <w:trHeight w:val="249"/>
        </w:trPr>
        <w:tc>
          <w:tcPr>
            <w:tcW w:w="43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37614A1"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rPr>
              <w:t>Infec</w:t>
            </w:r>
            <w:r w:rsidRPr="001A1D17">
              <w:rPr>
                <w:rFonts w:ascii="Times New Roman" w:eastAsia="Arial Unicode MS" w:hAnsi="Times New Roman" w:cs="Times New Roman"/>
                <w:sz w:val="20"/>
                <w:szCs w:val="20"/>
                <w:u w:color="000000"/>
                <w:bdr w:val="nil"/>
                <w:lang w:val="it-IT"/>
              </w:rPr>
              <w:t>ţii acute</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4021A84"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FBFEC01"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0CDC917"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31C9C3E4" w14:textId="77777777" w:rsidTr="00122E89">
        <w:trPr>
          <w:trHeight w:val="241"/>
        </w:trPr>
        <w:tc>
          <w:tcPr>
            <w:tcW w:w="43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16ADAE5"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rPr>
              <w:t>Infec</w:t>
            </w:r>
            <w:r w:rsidRPr="001A1D17">
              <w:rPr>
                <w:rFonts w:ascii="Times New Roman" w:eastAsia="Arial Unicode MS" w:hAnsi="Times New Roman" w:cs="Times New Roman"/>
                <w:sz w:val="20"/>
                <w:szCs w:val="20"/>
                <w:u w:color="000000"/>
                <w:bdr w:val="nil"/>
                <w:lang w:val="it-IT"/>
              </w:rPr>
              <w:t>ţii recidivante/persistente</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B5C6B7E"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394949E"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616550D"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5F77052E" w14:textId="77777777" w:rsidTr="00122E89">
        <w:trPr>
          <w:trHeight w:val="402"/>
        </w:trPr>
        <w:tc>
          <w:tcPr>
            <w:tcW w:w="43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46CD872"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TBC - dacă nu face tratament actual, data ultimului tratament şi data ultimei evaluări ftiziologice</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EB8665A"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33B7BD7"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C0AA560"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2EB5D715" w14:textId="77777777" w:rsidTr="00122E89">
        <w:trPr>
          <w:trHeight w:val="185"/>
        </w:trPr>
        <w:tc>
          <w:tcPr>
            <w:tcW w:w="43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40E941E"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HTA</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E553E01"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73896FC"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1052DAB"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09C94A9B" w14:textId="77777777" w:rsidTr="00122E89">
        <w:trPr>
          <w:trHeight w:val="205"/>
        </w:trPr>
        <w:tc>
          <w:tcPr>
            <w:tcW w:w="43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10911EE"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Boala ischemică coronariană/IM</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4018E03"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AB1C58E"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0F4C8D4"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248E7313" w14:textId="77777777" w:rsidTr="00122E89">
        <w:trPr>
          <w:trHeight w:val="225"/>
        </w:trPr>
        <w:tc>
          <w:tcPr>
            <w:tcW w:w="43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A3FCAC5"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ICC</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C528C5B"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5DF6005"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57354F1"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35857DD7" w14:textId="77777777" w:rsidTr="00122E89">
        <w:trPr>
          <w:trHeight w:val="245"/>
        </w:trPr>
        <w:tc>
          <w:tcPr>
            <w:tcW w:w="43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7E16B5C"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 xml:space="preserve">Tromboflebită </w:t>
            </w:r>
            <w:r w:rsidRPr="001A1D17">
              <w:rPr>
                <w:rFonts w:ascii="Times New Roman" w:eastAsia="Arial Unicode MS" w:hAnsi="Times New Roman" w:cs="Times New Roman"/>
                <w:sz w:val="20"/>
                <w:szCs w:val="20"/>
                <w:u w:color="000000"/>
                <w:bdr w:val="nil"/>
                <w:lang w:val="pt-PT"/>
              </w:rPr>
              <w:t>profund</w:t>
            </w:r>
            <w:r w:rsidRPr="001A1D17">
              <w:rPr>
                <w:rFonts w:ascii="Times New Roman" w:eastAsia="Arial Unicode MS" w:hAnsi="Times New Roman" w:cs="Times New Roman"/>
                <w:sz w:val="20"/>
                <w:szCs w:val="20"/>
                <w:u w:color="000000"/>
                <w:bdr w:val="nil"/>
                <w:lang w:val="it-IT"/>
              </w:rPr>
              <w:t>ă</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DE05886"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2B0FE0C"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B0EE574"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5567DB32" w14:textId="77777777" w:rsidTr="00122E89">
        <w:trPr>
          <w:trHeight w:val="251"/>
        </w:trPr>
        <w:tc>
          <w:tcPr>
            <w:tcW w:w="43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D396DC1"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AVC</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F347E58"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BDFF221"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9588EB6"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080D3953" w14:textId="77777777" w:rsidTr="00122E89">
        <w:trPr>
          <w:trHeight w:val="257"/>
        </w:trPr>
        <w:tc>
          <w:tcPr>
            <w:tcW w:w="43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C50E967"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Epilepsie</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716DEE6"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371E629"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3978D1C"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0B52B145" w14:textId="77777777" w:rsidTr="00122E89">
        <w:trPr>
          <w:trHeight w:val="249"/>
        </w:trPr>
        <w:tc>
          <w:tcPr>
            <w:tcW w:w="43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E5CE9EF"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Astm bronşic</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D876C49"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F520D1A"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9CD7D74"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376A4BEC" w14:textId="77777777" w:rsidTr="00122E89">
        <w:trPr>
          <w:trHeight w:val="255"/>
        </w:trPr>
        <w:tc>
          <w:tcPr>
            <w:tcW w:w="43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E676DA4"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es-ES_tradnl"/>
              </w:rPr>
              <w:t>BPOC</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0E63B04"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B72EDD4"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31AD501"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32A4171E" w14:textId="77777777" w:rsidTr="00122E89">
        <w:trPr>
          <w:trHeight w:val="233"/>
        </w:trPr>
        <w:tc>
          <w:tcPr>
            <w:tcW w:w="43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3EF7E4C"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Ulcer gastro-duodenal</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5CCE0C2"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FD74053"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FCBA5CB"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3FA6E12B" w14:textId="77777777" w:rsidTr="00122E89">
        <w:trPr>
          <w:trHeight w:val="253"/>
        </w:trPr>
        <w:tc>
          <w:tcPr>
            <w:tcW w:w="43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C17A07B"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Boli hepatice</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1746C92"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A75E75E"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839E22E"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56AB323E" w14:textId="77777777" w:rsidTr="00122E89">
        <w:trPr>
          <w:trHeight w:val="245"/>
        </w:trPr>
        <w:tc>
          <w:tcPr>
            <w:tcW w:w="43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018FC07"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Boli renale</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9893E02"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11CA5AE"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30CA1E2"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4B07CEE6" w14:textId="77777777" w:rsidTr="00122E89">
        <w:trPr>
          <w:trHeight w:val="322"/>
        </w:trPr>
        <w:tc>
          <w:tcPr>
            <w:tcW w:w="4395"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00B36359"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Diabet zaharat - tratament cu:</w:t>
            </w:r>
          </w:p>
        </w:tc>
        <w:tc>
          <w:tcPr>
            <w:tcW w:w="850"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7CF6F33E"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410"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28DE8E48"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984"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7D052FCD"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202B7BE2" w14:textId="77777777" w:rsidTr="00122E89">
        <w:trPr>
          <w:trHeight w:val="203"/>
        </w:trPr>
        <w:tc>
          <w:tcPr>
            <w:tcW w:w="4395"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599181D"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nl-NL"/>
              </w:rPr>
              <w:lastRenderedPageBreak/>
              <w:t>diet</w:t>
            </w:r>
            <w:r w:rsidRPr="001A1D17">
              <w:rPr>
                <w:rFonts w:ascii="Times New Roman" w:eastAsia="Arial Unicode MS" w:hAnsi="Times New Roman" w:cs="Times New Roman"/>
                <w:sz w:val="20"/>
                <w:szCs w:val="20"/>
                <w:u w:color="000000"/>
                <w:bdr w:val="nil"/>
                <w:lang w:val="it-IT"/>
              </w:rPr>
              <w:t>ă |</w:t>
            </w:r>
            <w:r w:rsidRPr="001A1D17">
              <w:rPr>
                <w:rFonts w:ascii="Times New Roman" w:eastAsia="Arial Unicode MS" w:hAnsi="Times New Roman" w:cs="Times New Roman"/>
                <w:sz w:val="20"/>
                <w:szCs w:val="20"/>
                <w:u w:val="single" w:color="000000"/>
                <w:bdr w:val="nil"/>
                <w:lang w:val="it-IT"/>
              </w:rPr>
              <w:t>¯</w:t>
            </w:r>
            <w:r w:rsidRPr="001A1D17">
              <w:rPr>
                <w:rFonts w:ascii="Times New Roman" w:eastAsia="Arial Unicode MS" w:hAnsi="Times New Roman" w:cs="Times New Roman"/>
                <w:sz w:val="20"/>
                <w:szCs w:val="20"/>
                <w:u w:color="000000"/>
                <w:bdr w:val="nil"/>
                <w:lang w:val="it-IT"/>
              </w:rPr>
              <w:t>| oral |</w:t>
            </w:r>
            <w:r w:rsidRPr="001A1D17">
              <w:rPr>
                <w:rFonts w:ascii="Times New Roman" w:eastAsia="Arial Unicode MS" w:hAnsi="Times New Roman" w:cs="Times New Roman"/>
                <w:sz w:val="20"/>
                <w:szCs w:val="20"/>
                <w:u w:val="single" w:color="000000"/>
                <w:bdr w:val="nil"/>
                <w:lang w:val="it-IT"/>
              </w:rPr>
              <w:t>¯</w:t>
            </w:r>
            <w:r w:rsidRPr="001A1D17">
              <w:rPr>
                <w:rFonts w:ascii="Times New Roman" w:eastAsia="Arial Unicode MS" w:hAnsi="Times New Roman" w:cs="Times New Roman"/>
                <w:sz w:val="20"/>
                <w:szCs w:val="20"/>
                <w:u w:color="000000"/>
                <w:bdr w:val="nil"/>
                <w:lang w:val="it-IT"/>
              </w:rPr>
              <w:t>| insulină |</w:t>
            </w:r>
            <w:r w:rsidRPr="001A1D17">
              <w:rPr>
                <w:rFonts w:ascii="Times New Roman" w:eastAsia="Arial Unicode MS" w:hAnsi="Times New Roman" w:cs="Times New Roman"/>
                <w:sz w:val="20"/>
                <w:szCs w:val="20"/>
                <w:u w:val="single" w:color="000000"/>
                <w:bdr w:val="nil"/>
                <w:lang w:val="it-IT"/>
              </w:rPr>
              <w:t>¯</w:t>
            </w:r>
            <w:r w:rsidRPr="001A1D17">
              <w:rPr>
                <w:rFonts w:ascii="Times New Roman" w:eastAsia="Arial Unicode MS" w:hAnsi="Times New Roman" w:cs="Times New Roman"/>
                <w:sz w:val="20"/>
                <w:szCs w:val="20"/>
                <w:u w:color="000000"/>
                <w:bdr w:val="nil"/>
                <w:lang w:val="it-IT"/>
              </w:rPr>
              <w:t>|</w:t>
            </w:r>
          </w:p>
        </w:tc>
        <w:tc>
          <w:tcPr>
            <w:tcW w:w="850"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D3EB9BF"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410"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A68AA7B"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984"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C60FF36"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003A9803" w14:textId="77777777" w:rsidTr="008343CA">
        <w:trPr>
          <w:trHeight w:val="222"/>
        </w:trPr>
        <w:tc>
          <w:tcPr>
            <w:tcW w:w="43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F3C4898"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rPr>
              <w:t>Afec</w:t>
            </w:r>
            <w:r w:rsidRPr="001A1D17">
              <w:rPr>
                <w:rFonts w:ascii="Times New Roman" w:eastAsia="Arial Unicode MS" w:hAnsi="Times New Roman" w:cs="Times New Roman"/>
                <w:sz w:val="20"/>
                <w:szCs w:val="20"/>
                <w:u w:color="000000"/>
                <w:bdr w:val="nil"/>
                <w:lang w:val="it-IT"/>
              </w:rPr>
              <w:t>ţiuni sanguine - descrieţi</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6B9D19A"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1AAC761"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FAFA430"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2FEB9EF8" w14:textId="77777777" w:rsidTr="00122E89">
        <w:trPr>
          <w:trHeight w:val="322"/>
        </w:trPr>
        <w:tc>
          <w:tcPr>
            <w:tcW w:w="4395"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62E66502"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rPr>
              <w:t>Reac</w:t>
            </w:r>
            <w:r w:rsidRPr="001A1D17">
              <w:rPr>
                <w:rFonts w:ascii="Times New Roman" w:eastAsia="Arial Unicode MS" w:hAnsi="Times New Roman" w:cs="Times New Roman"/>
                <w:sz w:val="20"/>
                <w:szCs w:val="20"/>
                <w:u w:color="000000"/>
                <w:bdr w:val="nil"/>
                <w:lang w:val="it-IT"/>
              </w:rPr>
              <w:t>ţii (boli) alergice</w:t>
            </w:r>
          </w:p>
        </w:tc>
        <w:tc>
          <w:tcPr>
            <w:tcW w:w="850"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3BBDE73A"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410"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7F5C7AB4"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984"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19DC350B"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5D66EB4D" w14:textId="77777777" w:rsidTr="008343CA">
        <w:trPr>
          <w:trHeight w:val="37"/>
        </w:trPr>
        <w:tc>
          <w:tcPr>
            <w:tcW w:w="4395"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D3E5DDE"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locale |</w:t>
            </w:r>
            <w:r w:rsidRPr="001A1D17">
              <w:rPr>
                <w:rFonts w:ascii="Times New Roman" w:eastAsia="Arial Unicode MS" w:hAnsi="Times New Roman" w:cs="Times New Roman"/>
                <w:sz w:val="20"/>
                <w:szCs w:val="20"/>
                <w:u w:val="single" w:color="000000"/>
                <w:bdr w:val="nil"/>
                <w:lang w:val="it-IT"/>
              </w:rPr>
              <w:t>¯</w:t>
            </w:r>
            <w:r w:rsidRPr="001A1D17">
              <w:rPr>
                <w:rFonts w:ascii="Times New Roman" w:eastAsia="Arial Unicode MS" w:hAnsi="Times New Roman" w:cs="Times New Roman"/>
                <w:sz w:val="20"/>
                <w:szCs w:val="20"/>
                <w:u w:color="000000"/>
                <w:bdr w:val="nil"/>
                <w:lang w:val="it-IT"/>
              </w:rPr>
              <w:t>| - generale |</w:t>
            </w:r>
            <w:r w:rsidRPr="001A1D17">
              <w:rPr>
                <w:rFonts w:ascii="Times New Roman" w:eastAsia="Arial Unicode MS" w:hAnsi="Times New Roman" w:cs="Times New Roman"/>
                <w:sz w:val="20"/>
                <w:szCs w:val="20"/>
                <w:u w:val="single" w:color="000000"/>
                <w:bdr w:val="nil"/>
                <w:lang w:val="it-IT"/>
              </w:rPr>
              <w:t>¯</w:t>
            </w:r>
            <w:r w:rsidRPr="001A1D17">
              <w:rPr>
                <w:rFonts w:ascii="Times New Roman" w:eastAsia="Arial Unicode MS" w:hAnsi="Times New Roman" w:cs="Times New Roman"/>
                <w:sz w:val="20"/>
                <w:szCs w:val="20"/>
                <w:u w:color="000000"/>
                <w:bdr w:val="nil"/>
                <w:lang w:val="it-IT"/>
              </w:rPr>
              <w:t>|</w:t>
            </w:r>
          </w:p>
        </w:tc>
        <w:tc>
          <w:tcPr>
            <w:tcW w:w="850"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CA3FC51"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410"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A139435"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984"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C29747D"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6077E220" w14:textId="77777777" w:rsidTr="008343CA">
        <w:trPr>
          <w:trHeight w:val="197"/>
        </w:trPr>
        <w:tc>
          <w:tcPr>
            <w:tcW w:w="43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05DC79B"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rPr>
              <w:t>Afec</w:t>
            </w:r>
            <w:r w:rsidRPr="001A1D17">
              <w:rPr>
                <w:rFonts w:ascii="Times New Roman" w:eastAsia="Arial Unicode MS" w:hAnsi="Times New Roman" w:cs="Times New Roman"/>
                <w:sz w:val="20"/>
                <w:szCs w:val="20"/>
                <w:u w:color="000000"/>
                <w:bdr w:val="nil"/>
                <w:lang w:val="it-IT"/>
              </w:rPr>
              <w:t>ţiuni cutanate</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8BF6EF5"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3108B31"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CB896A4"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47BE5C6D" w14:textId="77777777" w:rsidTr="008343CA">
        <w:trPr>
          <w:trHeight w:val="217"/>
        </w:trPr>
        <w:tc>
          <w:tcPr>
            <w:tcW w:w="43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22AC994"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Neoplasme - descrieţi localizarea</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E841871"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CAA939F"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6EE1C3F"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2CA38ED2" w14:textId="77777777" w:rsidTr="008343CA">
        <w:trPr>
          <w:trHeight w:val="238"/>
        </w:trPr>
        <w:tc>
          <w:tcPr>
            <w:tcW w:w="43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CEC9CA2"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Spitalizări</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C41E74A"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752E637"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25687C5"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5F9CDBD1" w14:textId="77777777" w:rsidTr="008343CA">
        <w:trPr>
          <w:trHeight w:val="243"/>
        </w:trPr>
        <w:tc>
          <w:tcPr>
            <w:tcW w:w="43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9AAEA9A"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Intervenţii chirurgicale</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CF6E764"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717D22D"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7E6E2F0"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3AE5A07A" w14:textId="77777777" w:rsidTr="008343CA">
        <w:trPr>
          <w:trHeight w:val="249"/>
        </w:trPr>
        <w:tc>
          <w:tcPr>
            <w:tcW w:w="43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FA9B778"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Alte boli semnificative</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CF04891"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91CB193"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CD53882"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bl>
    <w:p w14:paraId="164A4C94"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b/>
          <w:bCs/>
          <w:sz w:val="24"/>
          <w:szCs w:val="24"/>
          <w:u w:color="000000"/>
          <w:bdr w:val="nil"/>
          <w:lang w:val="it-IT"/>
        </w:rPr>
      </w:pPr>
    </w:p>
    <w:p w14:paraId="3B687E97"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r w:rsidRPr="001A1D17">
        <w:rPr>
          <w:rFonts w:ascii="Times New Roman" w:eastAsia="Arial Unicode MS" w:hAnsi="Times New Roman" w:cs="Times New Roman"/>
          <w:b/>
          <w:bCs/>
          <w:sz w:val="24"/>
          <w:szCs w:val="24"/>
          <w:u w:color="000000"/>
          <w:bdr w:val="nil"/>
          <w:lang w:val="pt-PT"/>
        </w:rPr>
        <w:t xml:space="preserve">II. DIAGNOSTIC </w:t>
      </w:r>
      <w:r w:rsidRPr="001A1D17">
        <w:rPr>
          <w:rFonts w:ascii="Times New Roman" w:eastAsia="Arial Unicode MS" w:hAnsi="Times New Roman" w:cs="Times New Roman"/>
          <w:b/>
          <w:bCs/>
          <w:sz w:val="24"/>
          <w:szCs w:val="24"/>
          <w:u w:color="000000"/>
          <w:bdr w:val="nil"/>
          <w:lang w:val="it-IT"/>
        </w:rPr>
        <w:t xml:space="preserve">ȘI ISTORIC </w:t>
      </w:r>
      <w:bookmarkStart w:id="25" w:name="_Hlk162801811"/>
      <w:r w:rsidRPr="001A1D17">
        <w:rPr>
          <w:rFonts w:ascii="Times New Roman" w:eastAsia="Arial Unicode MS" w:hAnsi="Times New Roman" w:cs="Times New Roman"/>
          <w:b/>
          <w:bCs/>
          <w:sz w:val="24"/>
          <w:szCs w:val="24"/>
          <w:u w:color="000000"/>
          <w:bdr w:val="nil"/>
          <w:lang w:val="it-IT"/>
        </w:rPr>
        <w:t>H.S.</w:t>
      </w:r>
      <w:bookmarkEnd w:id="25"/>
      <w:r w:rsidRPr="001A1D17">
        <w:rPr>
          <w:rFonts w:ascii="Times New Roman" w:eastAsia="Arial Unicode MS" w:hAnsi="Times New Roman" w:cs="Times New Roman"/>
          <w:sz w:val="24"/>
          <w:szCs w:val="24"/>
          <w:u w:color="000000"/>
          <w:bdr w:val="nil"/>
          <w:lang w:val="it-IT"/>
        </w:rPr>
        <w:t>(</w:t>
      </w:r>
      <w:r w:rsidRPr="001A1D17">
        <w:rPr>
          <w:rFonts w:ascii="Times New Roman" w:eastAsia="Arial Unicode MS" w:hAnsi="Times New Roman" w:cs="Times New Roman"/>
          <w:b/>
          <w:bCs/>
          <w:sz w:val="24"/>
          <w:szCs w:val="24"/>
          <w:u w:color="000000"/>
          <w:bdr w:val="nil"/>
          <w:lang w:val="it-IT"/>
        </w:rPr>
        <w:t>se va completa doar la vizita de evaluare pre-tratament</w:t>
      </w:r>
      <w:r w:rsidRPr="001A1D17">
        <w:rPr>
          <w:rFonts w:ascii="Times New Roman" w:eastAsia="Arial Unicode MS" w:hAnsi="Times New Roman" w:cs="Times New Roman"/>
          <w:sz w:val="24"/>
          <w:szCs w:val="24"/>
          <w:u w:color="000000"/>
          <w:bdr w:val="nil"/>
          <w:lang w:val="it-IT"/>
        </w:rPr>
        <w:t>)</w:t>
      </w:r>
    </w:p>
    <w:p w14:paraId="32CD42DE"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Certificat de diagnostic de </w:t>
      </w:r>
      <w:r w:rsidRPr="001A1D17">
        <w:rPr>
          <w:rFonts w:ascii="Times New Roman" w:eastAsia="Arial Unicode MS" w:hAnsi="Times New Roman" w:cs="Times New Roman"/>
          <w:b/>
          <w:bCs/>
          <w:sz w:val="24"/>
          <w:szCs w:val="24"/>
          <w:u w:color="000000"/>
          <w:bdr w:val="nil"/>
          <w:lang w:val="it-IT"/>
        </w:rPr>
        <w:t>H.S.</w:t>
      </w:r>
      <w:r w:rsidRPr="001A1D17">
        <w:rPr>
          <w:rFonts w:ascii="Times New Roman" w:eastAsia="Arial Unicode MS" w:hAnsi="Times New Roman" w:cs="Times New Roman"/>
          <w:sz w:val="24"/>
          <w:szCs w:val="24"/>
          <w:u w:color="000000"/>
          <w:bdr w:val="nil"/>
          <w:lang w:val="it-IT"/>
        </w:rPr>
        <w:t>: anul _ _ _ _ luna _ _</w:t>
      </w:r>
    </w:p>
    <w:p w14:paraId="078B1A97"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Data debutului: anul _ _ _ _ luna _ _</w:t>
      </w:r>
    </w:p>
    <w:p w14:paraId="7E87C175"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p>
    <w:p w14:paraId="3915A4F5"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b/>
          <w:bCs/>
          <w:sz w:val="24"/>
          <w:szCs w:val="24"/>
          <w:u w:color="000000"/>
          <w:bdr w:val="nil"/>
          <w:lang w:val="it-IT"/>
        </w:rPr>
      </w:pPr>
      <w:r w:rsidRPr="001A1D17">
        <w:rPr>
          <w:rFonts w:ascii="Times New Roman" w:eastAsia="Arial Unicode MS" w:hAnsi="Times New Roman" w:cs="Times New Roman"/>
          <w:b/>
          <w:bCs/>
          <w:sz w:val="24"/>
          <w:szCs w:val="24"/>
          <w:u w:color="000000"/>
          <w:bdr w:val="nil"/>
          <w:lang w:val="it-IT"/>
        </w:rPr>
        <w:t>III. TERAPII CLASICE URMATE ANTERIOR - se completează numai la vizita de evaluare pre-tratament, nu este necesară completare pentru  continuarea terapiilor</w:t>
      </w:r>
    </w:p>
    <w:p w14:paraId="08B9A219" w14:textId="77777777" w:rsidR="008343CA" w:rsidRPr="001A1D17" w:rsidRDefault="008343CA" w:rsidP="001A1D17">
      <w:pPr>
        <w:pBdr>
          <w:top w:val="nil"/>
          <w:left w:val="nil"/>
          <w:bottom w:val="nil"/>
          <w:right w:val="nil"/>
          <w:between w:val="nil"/>
          <w:bar w:val="nil"/>
        </w:pBdr>
        <w:tabs>
          <w:tab w:val="left" w:pos="0"/>
        </w:tabs>
        <w:spacing w:after="0"/>
        <w:jc w:val="both"/>
        <w:rPr>
          <w:rFonts w:ascii="Times New Roman" w:eastAsia="Arial Unicode MS" w:hAnsi="Times New Roman" w:cs="Times New Roman"/>
          <w:sz w:val="20"/>
          <w:szCs w:val="20"/>
          <w:u w:color="000000"/>
          <w:bdr w:val="nil"/>
          <w:lang w:val="it-IT"/>
        </w:rPr>
      </w:pPr>
    </w:p>
    <w:p w14:paraId="0E6623CC" w14:textId="6CA3A715" w:rsidR="00B77DF1" w:rsidRPr="001A1D17" w:rsidRDefault="00B77DF1" w:rsidP="001A1D17">
      <w:pPr>
        <w:pBdr>
          <w:top w:val="nil"/>
          <w:left w:val="nil"/>
          <w:bottom w:val="nil"/>
          <w:right w:val="nil"/>
          <w:between w:val="nil"/>
          <w:bar w:val="nil"/>
        </w:pBdr>
        <w:tabs>
          <w:tab w:val="left" w:pos="0"/>
        </w:tabs>
        <w:spacing w:after="0"/>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(în cazul modificarii dozelor se trece data de începere și de oprire pentru fiecare doza)</w:t>
      </w:r>
    </w:p>
    <w:p w14:paraId="7F7805F3" w14:textId="77777777" w:rsidR="00B77DF1" w:rsidRPr="001A1D17" w:rsidRDefault="00B77DF1" w:rsidP="001A1D17">
      <w:pPr>
        <w:pBdr>
          <w:top w:val="nil"/>
          <w:left w:val="nil"/>
          <w:bottom w:val="nil"/>
          <w:right w:val="nil"/>
          <w:between w:val="nil"/>
          <w:bar w:val="nil"/>
        </w:pBdr>
        <w:tabs>
          <w:tab w:val="left" w:pos="0"/>
        </w:tabs>
        <w:spacing w:after="0"/>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(în cazul intervențiilor chirurgicale se vor trece doar nr. și anul acestora)</w:t>
      </w:r>
    </w:p>
    <w:p w14:paraId="5D4DB22F" w14:textId="77777777" w:rsidR="008343CA" w:rsidRPr="001A1D17" w:rsidRDefault="008343CA" w:rsidP="001A1D17">
      <w:pPr>
        <w:pBdr>
          <w:top w:val="nil"/>
          <w:left w:val="nil"/>
          <w:bottom w:val="nil"/>
          <w:right w:val="nil"/>
          <w:between w:val="nil"/>
          <w:bar w:val="nil"/>
        </w:pBdr>
        <w:tabs>
          <w:tab w:val="left" w:pos="0"/>
        </w:tabs>
        <w:spacing w:after="0"/>
        <w:jc w:val="both"/>
        <w:rPr>
          <w:rFonts w:ascii="Times New Roman" w:hAnsi="Times New Roman" w:cs="Times New Roman"/>
          <w:sz w:val="20"/>
          <w:szCs w:val="20"/>
          <w:u w:color="000000"/>
          <w:bdr w:val="nil"/>
          <w:lang w:val="it-IT"/>
        </w:rPr>
      </w:pPr>
    </w:p>
    <w:tbl>
      <w:tblPr>
        <w:tblW w:w="9639" w:type="dxa"/>
        <w:tblInd w:w="-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215"/>
        <w:gridCol w:w="794"/>
        <w:gridCol w:w="1441"/>
        <w:gridCol w:w="1261"/>
        <w:gridCol w:w="3928"/>
      </w:tblGrid>
      <w:tr w:rsidR="001A1D17" w:rsidRPr="001A1D17" w14:paraId="7D753D91" w14:textId="77777777" w:rsidTr="00122E89">
        <w:trPr>
          <w:trHeight w:val="643"/>
        </w:trPr>
        <w:tc>
          <w:tcPr>
            <w:tcW w:w="22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A892800" w14:textId="77777777" w:rsidR="00B77DF1" w:rsidRPr="001A1D17" w:rsidRDefault="00B77DF1" w:rsidP="001A1D17">
            <w:pPr>
              <w:pBdr>
                <w:top w:val="nil"/>
                <w:left w:val="nil"/>
                <w:bottom w:val="nil"/>
                <w:right w:val="nil"/>
                <w:between w:val="nil"/>
                <w:bar w:val="nil"/>
              </w:pBdr>
              <w:spacing w:after="0"/>
              <w:jc w:val="center"/>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b/>
                <w:bCs/>
                <w:sz w:val="20"/>
                <w:szCs w:val="20"/>
                <w:u w:color="000000"/>
                <w:bdr w:val="nil"/>
                <w:lang w:val="pt-PT"/>
              </w:rPr>
              <w:t>Medicament/Intervenții chirurgicale</w:t>
            </w:r>
          </w:p>
        </w:tc>
        <w:tc>
          <w:tcPr>
            <w:tcW w:w="7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AD0510E" w14:textId="77777777" w:rsidR="00B77DF1" w:rsidRPr="001A1D17" w:rsidRDefault="00B77DF1" w:rsidP="001A1D17">
            <w:pPr>
              <w:pBdr>
                <w:top w:val="nil"/>
                <w:left w:val="nil"/>
                <w:bottom w:val="nil"/>
                <w:right w:val="nil"/>
                <w:between w:val="nil"/>
                <w:bar w:val="nil"/>
              </w:pBdr>
              <w:spacing w:after="0"/>
              <w:jc w:val="center"/>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b/>
                <w:bCs/>
                <w:sz w:val="20"/>
                <w:szCs w:val="20"/>
                <w:u w:color="000000"/>
                <w:bdr w:val="nil"/>
                <w:lang w:val="it-IT"/>
              </w:rPr>
              <w:t>Doză</w:t>
            </w:r>
          </w:p>
        </w:tc>
        <w:tc>
          <w:tcPr>
            <w:tcW w:w="144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4C263BF" w14:textId="77777777" w:rsidR="00B77DF1" w:rsidRPr="001A1D17" w:rsidRDefault="00B77DF1" w:rsidP="001A1D17">
            <w:pPr>
              <w:pBdr>
                <w:top w:val="nil"/>
                <w:left w:val="nil"/>
                <w:bottom w:val="nil"/>
                <w:right w:val="nil"/>
                <w:between w:val="nil"/>
                <w:bar w:val="nil"/>
              </w:pBdr>
              <w:spacing w:after="0"/>
              <w:jc w:val="center"/>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b/>
                <w:bCs/>
                <w:sz w:val="20"/>
                <w:szCs w:val="20"/>
                <w:u w:color="000000"/>
                <w:bdr w:val="nil"/>
                <w:lang w:val="it-IT"/>
              </w:rPr>
              <w:t>Data           începerii</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079722D" w14:textId="77777777" w:rsidR="00B77DF1" w:rsidRPr="001A1D17" w:rsidRDefault="00B77DF1" w:rsidP="001A1D17">
            <w:pPr>
              <w:pBdr>
                <w:top w:val="nil"/>
                <w:left w:val="nil"/>
                <w:bottom w:val="nil"/>
                <w:right w:val="nil"/>
                <w:between w:val="nil"/>
                <w:bar w:val="nil"/>
              </w:pBdr>
              <w:spacing w:after="0"/>
              <w:jc w:val="center"/>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b/>
                <w:bCs/>
                <w:sz w:val="20"/>
                <w:szCs w:val="20"/>
                <w:u w:color="000000"/>
                <w:bdr w:val="nil"/>
                <w:lang w:val="it-IT"/>
              </w:rPr>
              <w:t>Data opririi</w:t>
            </w:r>
          </w:p>
        </w:tc>
        <w:tc>
          <w:tcPr>
            <w:tcW w:w="39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E1DEF62" w14:textId="77777777" w:rsidR="00B77DF1" w:rsidRPr="001A1D17" w:rsidRDefault="00B77DF1" w:rsidP="001A1D17">
            <w:pPr>
              <w:pBdr>
                <w:top w:val="nil"/>
                <w:left w:val="nil"/>
                <w:bottom w:val="nil"/>
                <w:right w:val="nil"/>
                <w:between w:val="nil"/>
                <w:bar w:val="nil"/>
              </w:pBdr>
              <w:spacing w:after="0"/>
              <w:jc w:val="center"/>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b/>
                <w:bCs/>
                <w:sz w:val="20"/>
                <w:szCs w:val="20"/>
                <w:u w:color="000000"/>
                <w:bdr w:val="nil"/>
                <w:lang w:val="it-IT"/>
              </w:rPr>
              <w:t>Observatii</w:t>
            </w:r>
            <w:r w:rsidRPr="001A1D17">
              <w:rPr>
                <w:rFonts w:ascii="Times New Roman" w:eastAsia="Arial Unicode MS" w:hAnsi="Times New Roman" w:cs="Times New Roman"/>
                <w:sz w:val="20"/>
                <w:szCs w:val="20"/>
                <w:u w:color="000000"/>
                <w:bdr w:val="nil"/>
                <w:lang w:val="it-IT"/>
              </w:rPr>
              <w:t xml:space="preserve"> (</w:t>
            </w:r>
            <w:r w:rsidRPr="001A1D17">
              <w:rPr>
                <w:rFonts w:ascii="Times New Roman" w:eastAsia="Arial Unicode MS" w:hAnsi="Times New Roman" w:cs="Times New Roman"/>
                <w:b/>
                <w:bCs/>
                <w:sz w:val="20"/>
                <w:szCs w:val="20"/>
                <w:u w:color="000000"/>
                <w:bdr w:val="nil"/>
                <w:lang w:val="it-IT"/>
              </w:rPr>
              <w:t>motivul intreruperii, reactii adverse*, ineficienta etc.</w:t>
            </w:r>
            <w:r w:rsidRPr="001A1D17">
              <w:rPr>
                <w:rFonts w:ascii="Times New Roman" w:eastAsia="Arial Unicode MS" w:hAnsi="Times New Roman" w:cs="Times New Roman"/>
                <w:sz w:val="20"/>
                <w:szCs w:val="20"/>
                <w:u w:color="000000"/>
                <w:bdr w:val="nil"/>
                <w:lang w:val="de-DE"/>
              </w:rPr>
              <w:t xml:space="preserve"> )</w:t>
            </w:r>
          </w:p>
        </w:tc>
      </w:tr>
      <w:tr w:rsidR="001A1D17" w:rsidRPr="001A1D17" w14:paraId="51F64E62" w14:textId="77777777" w:rsidTr="00122E89">
        <w:trPr>
          <w:trHeight w:val="320"/>
        </w:trPr>
        <w:tc>
          <w:tcPr>
            <w:tcW w:w="22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5C7E202"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7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03623CB"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144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807FE03"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5A875B5"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39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AB87892"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r>
      <w:tr w:rsidR="001A1D17" w:rsidRPr="001A1D17" w14:paraId="43D580FD" w14:textId="77777777" w:rsidTr="00122E89">
        <w:trPr>
          <w:trHeight w:val="320"/>
        </w:trPr>
        <w:tc>
          <w:tcPr>
            <w:tcW w:w="22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129DB2B"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7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DC9EB17"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144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64CD5E7"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CB6E531"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39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F8386C2"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r>
      <w:tr w:rsidR="001A1D17" w:rsidRPr="001A1D17" w14:paraId="69EFB46D" w14:textId="77777777" w:rsidTr="00122E89">
        <w:trPr>
          <w:trHeight w:val="968"/>
        </w:trPr>
        <w:tc>
          <w:tcPr>
            <w:tcW w:w="9639" w:type="dxa"/>
            <w:gridSpan w:val="5"/>
            <w:tcBorders>
              <w:top w:val="single" w:sz="6" w:space="0" w:color="000000"/>
              <w:left w:val="nil"/>
              <w:bottom w:val="nil"/>
              <w:right w:val="nil"/>
            </w:tcBorders>
            <w:shd w:val="clear" w:color="auto" w:fill="auto"/>
            <w:tcMar>
              <w:top w:w="80" w:type="dxa"/>
              <w:left w:w="80" w:type="dxa"/>
              <w:bottom w:w="80" w:type="dxa"/>
              <w:right w:w="80" w:type="dxa"/>
            </w:tcMar>
          </w:tcPr>
          <w:p w14:paraId="70C252CF" w14:textId="77777777" w:rsidR="00B77DF1" w:rsidRPr="001A1D17" w:rsidRDefault="00B77DF1" w:rsidP="001A1D17">
            <w:pPr>
              <w:pBdr>
                <w:top w:val="nil"/>
                <w:left w:val="nil"/>
                <w:bottom w:val="nil"/>
                <w:right w:val="nil"/>
                <w:between w:val="nil"/>
                <w:bar w:val="nil"/>
              </w:pBdr>
              <w:spacing w:after="0"/>
              <w:ind w:hanging="80"/>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 xml:space="preserve">*) termenele de "reacții adverse" se refera la </w:t>
            </w:r>
            <w:r w:rsidRPr="001A1D17">
              <w:rPr>
                <w:rFonts w:ascii="Times New Roman" w:eastAsia="Arial Unicode MS" w:hAnsi="Times New Roman" w:cs="Times New Roman"/>
                <w:b/>
                <w:bCs/>
                <w:sz w:val="20"/>
                <w:szCs w:val="20"/>
                <w:u w:color="000000"/>
                <w:bdr w:val="nil"/>
              </w:rPr>
              <w:t>reac</w:t>
            </w:r>
            <w:r w:rsidRPr="001A1D17">
              <w:rPr>
                <w:rFonts w:ascii="Times New Roman" w:eastAsia="Arial Unicode MS" w:hAnsi="Times New Roman" w:cs="Times New Roman"/>
                <w:b/>
                <w:bCs/>
                <w:sz w:val="20"/>
                <w:szCs w:val="20"/>
                <w:u w:color="000000"/>
                <w:bdr w:val="nil"/>
                <w:lang w:val="it-IT"/>
              </w:rPr>
              <w:t>ții adverse majore</w:t>
            </w:r>
            <w:r w:rsidRPr="001A1D17">
              <w:rPr>
                <w:rFonts w:ascii="Times New Roman" w:eastAsia="Arial Unicode MS" w:hAnsi="Times New Roman" w:cs="Times New Roman"/>
                <w:sz w:val="20"/>
                <w:szCs w:val="20"/>
                <w:u w:color="000000"/>
                <w:bdr w:val="nil"/>
                <w:lang w:val="it-IT"/>
              </w:rPr>
              <w:t>, de principiu manifestarile digestive de tip dispeptic nu se incadreaza la aceasta categorie și nu justifica întreruperea/modificarea terapiei.</w:t>
            </w:r>
          </w:p>
        </w:tc>
      </w:tr>
    </w:tbl>
    <w:p w14:paraId="2BE9A2B9" w14:textId="77777777" w:rsidR="00B77DF1" w:rsidRPr="001A1D17" w:rsidRDefault="00B77DF1" w:rsidP="001A1D17">
      <w:pPr>
        <w:pBdr>
          <w:top w:val="nil"/>
          <w:left w:val="nil"/>
          <w:bottom w:val="nil"/>
          <w:right w:val="nil"/>
          <w:between w:val="nil"/>
          <w:bar w:val="nil"/>
        </w:pBdr>
        <w:spacing w:after="0"/>
        <w:jc w:val="both"/>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În caz de intoleranță </w:t>
      </w:r>
      <w:r w:rsidRPr="001A1D17">
        <w:rPr>
          <w:rFonts w:ascii="Times New Roman" w:eastAsia="Arial Unicode MS" w:hAnsi="Times New Roman" w:cs="Times New Roman"/>
          <w:sz w:val="24"/>
          <w:szCs w:val="24"/>
          <w:u w:color="000000"/>
          <w:bdr w:val="nil"/>
          <w:lang w:val="de-DE"/>
        </w:rPr>
        <w:t>MAJOR</w:t>
      </w:r>
      <w:r w:rsidRPr="001A1D17">
        <w:rPr>
          <w:rFonts w:ascii="Times New Roman" w:eastAsia="Arial Unicode MS" w:hAnsi="Times New Roman" w:cs="Times New Roman"/>
          <w:sz w:val="24"/>
          <w:szCs w:val="24"/>
          <w:u w:color="000000"/>
          <w:bdr w:val="nil"/>
          <w:lang w:val="it-IT"/>
        </w:rPr>
        <w:t>Ă</w:t>
      </w:r>
      <w:r w:rsidRPr="001A1D17">
        <w:rPr>
          <w:rFonts w:ascii="Times New Roman" w:eastAsia="Arial Unicode MS" w:hAnsi="Times New Roman" w:cs="Times New Roman"/>
          <w:sz w:val="24"/>
          <w:szCs w:val="24"/>
          <w:u w:color="000000"/>
          <w:bdr w:val="nil"/>
          <w:lang w:val="de-DE"/>
        </w:rPr>
        <w:t>/CONFIRMAT</w:t>
      </w:r>
      <w:r w:rsidRPr="001A1D17">
        <w:rPr>
          <w:rFonts w:ascii="Times New Roman" w:eastAsia="Arial Unicode MS" w:hAnsi="Times New Roman" w:cs="Times New Roman"/>
          <w:sz w:val="24"/>
          <w:szCs w:val="24"/>
          <w:u w:color="000000"/>
          <w:bdr w:val="nil"/>
          <w:lang w:val="it-IT"/>
        </w:rPr>
        <w:t xml:space="preserve">Ă </w:t>
      </w:r>
      <w:r w:rsidRPr="001A1D17">
        <w:rPr>
          <w:rFonts w:ascii="Times New Roman" w:eastAsia="Arial Unicode MS" w:hAnsi="Times New Roman" w:cs="Times New Roman"/>
          <w:sz w:val="24"/>
          <w:szCs w:val="24"/>
          <w:u w:color="000000"/>
          <w:bdr w:val="nil"/>
        </w:rPr>
        <w:t>(anexa</w:t>
      </w:r>
      <w:r w:rsidRPr="001A1D17">
        <w:rPr>
          <w:rFonts w:ascii="Times New Roman" w:eastAsia="Arial Unicode MS" w:hAnsi="Times New Roman" w:cs="Times New Roman"/>
          <w:sz w:val="24"/>
          <w:szCs w:val="24"/>
          <w:u w:color="000000"/>
          <w:bdr w:val="nil"/>
          <w:lang w:val="it-IT"/>
        </w:rPr>
        <w:t>ți documente medicale) la terapiile sistemice standard, furnizați detalii privitor la alta terapie actuală.</w:t>
      </w:r>
    </w:p>
    <w:p w14:paraId="3E9246C8" w14:textId="77777777" w:rsidR="008343CA" w:rsidRPr="001A1D17" w:rsidRDefault="008343CA"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p>
    <w:p w14:paraId="3D1466FA"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b/>
          <w:bCs/>
          <w:sz w:val="24"/>
          <w:szCs w:val="24"/>
          <w:u w:color="000000"/>
          <w:bdr w:val="nil"/>
          <w:lang w:val="de-DE"/>
        </w:rPr>
      </w:pPr>
      <w:r w:rsidRPr="001A1D17">
        <w:rPr>
          <w:rFonts w:ascii="Times New Roman" w:eastAsia="Arial Unicode MS" w:hAnsi="Times New Roman" w:cs="Times New Roman"/>
          <w:b/>
          <w:bCs/>
          <w:sz w:val="24"/>
          <w:szCs w:val="24"/>
          <w:u w:color="000000"/>
          <w:bdr w:val="nil"/>
          <w:lang w:val="de-DE"/>
        </w:rPr>
        <w:t>IV. TERAPII CLASICE SISTEMICE ACTUALE:</w:t>
      </w:r>
    </w:p>
    <w:tbl>
      <w:tblPr>
        <w:tblW w:w="9639" w:type="dxa"/>
        <w:tblInd w:w="-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992"/>
        <w:gridCol w:w="947"/>
        <w:gridCol w:w="1245"/>
        <w:gridCol w:w="4455"/>
      </w:tblGrid>
      <w:tr w:rsidR="001A1D17" w:rsidRPr="001A1D17" w14:paraId="2B268DB2" w14:textId="77777777" w:rsidTr="00122E89">
        <w:trPr>
          <w:trHeight w:val="520"/>
        </w:trPr>
        <w:tc>
          <w:tcPr>
            <w:tcW w:w="2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2BF6181" w14:textId="77777777" w:rsidR="00B77DF1" w:rsidRPr="001A1D17" w:rsidRDefault="00B77DF1" w:rsidP="001A1D17">
            <w:pPr>
              <w:pBdr>
                <w:top w:val="nil"/>
                <w:left w:val="nil"/>
                <w:bottom w:val="nil"/>
                <w:right w:val="nil"/>
                <w:between w:val="nil"/>
                <w:bar w:val="nil"/>
              </w:pBdr>
              <w:spacing w:after="0"/>
              <w:jc w:val="center"/>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b/>
                <w:bCs/>
                <w:sz w:val="20"/>
                <w:szCs w:val="20"/>
                <w:u w:color="000000"/>
                <w:bdr w:val="nil"/>
                <w:lang w:val="pt-PT"/>
              </w:rPr>
              <w:t>Medicament</w:t>
            </w:r>
          </w:p>
        </w:tc>
        <w:tc>
          <w:tcPr>
            <w:tcW w:w="94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30C8628" w14:textId="77777777" w:rsidR="00B77DF1" w:rsidRPr="001A1D17" w:rsidRDefault="00B77DF1" w:rsidP="001A1D17">
            <w:pPr>
              <w:pBdr>
                <w:top w:val="nil"/>
                <w:left w:val="nil"/>
                <w:bottom w:val="nil"/>
                <w:right w:val="nil"/>
                <w:between w:val="nil"/>
                <w:bar w:val="nil"/>
              </w:pBdr>
              <w:spacing w:after="0"/>
              <w:jc w:val="center"/>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b/>
                <w:bCs/>
                <w:sz w:val="20"/>
                <w:szCs w:val="20"/>
                <w:u w:color="000000"/>
                <w:bdr w:val="nil"/>
                <w:lang w:val="es-ES_tradnl"/>
              </w:rPr>
              <w:t>Doza actual</w:t>
            </w:r>
            <w:r w:rsidRPr="001A1D17">
              <w:rPr>
                <w:rFonts w:ascii="Times New Roman" w:eastAsia="Arial Unicode MS" w:hAnsi="Times New Roman" w:cs="Times New Roman"/>
                <w:b/>
                <w:bCs/>
                <w:sz w:val="20"/>
                <w:szCs w:val="20"/>
                <w:u w:color="000000"/>
                <w:bdr w:val="nil"/>
                <w:lang w:val="it-IT"/>
              </w:rPr>
              <w:t>ă</w:t>
            </w: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2835C69" w14:textId="77777777" w:rsidR="00B77DF1" w:rsidRPr="001A1D17" w:rsidRDefault="00B77DF1" w:rsidP="001A1D17">
            <w:pPr>
              <w:pBdr>
                <w:top w:val="nil"/>
                <w:left w:val="nil"/>
                <w:bottom w:val="nil"/>
                <w:right w:val="nil"/>
                <w:between w:val="nil"/>
                <w:bar w:val="nil"/>
              </w:pBdr>
              <w:spacing w:after="0"/>
              <w:jc w:val="center"/>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b/>
                <w:bCs/>
                <w:sz w:val="20"/>
                <w:szCs w:val="20"/>
                <w:u w:color="000000"/>
                <w:bdr w:val="nil"/>
                <w:lang w:val="it-IT"/>
              </w:rPr>
              <w:t>Din data de:</w:t>
            </w:r>
          </w:p>
        </w:tc>
        <w:tc>
          <w:tcPr>
            <w:tcW w:w="44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47D049B" w14:textId="77777777" w:rsidR="00B77DF1" w:rsidRPr="001A1D17" w:rsidRDefault="00B77DF1" w:rsidP="001A1D17">
            <w:pPr>
              <w:pBdr>
                <w:top w:val="nil"/>
                <w:left w:val="nil"/>
                <w:bottom w:val="nil"/>
                <w:right w:val="nil"/>
                <w:between w:val="nil"/>
                <w:bar w:val="nil"/>
              </w:pBdr>
              <w:spacing w:after="0"/>
              <w:jc w:val="center"/>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b/>
                <w:bCs/>
                <w:sz w:val="20"/>
                <w:szCs w:val="20"/>
                <w:u w:color="000000"/>
                <w:bdr w:val="nil"/>
                <w:lang w:val="it-IT"/>
              </w:rPr>
              <w:t>Puteț</w:t>
            </w:r>
            <w:r w:rsidRPr="001A1D17">
              <w:rPr>
                <w:rFonts w:ascii="Times New Roman" w:eastAsia="Arial Unicode MS" w:hAnsi="Times New Roman" w:cs="Times New Roman"/>
                <w:b/>
                <w:bCs/>
                <w:sz w:val="20"/>
                <w:szCs w:val="20"/>
                <w:u w:color="000000"/>
                <w:bdr w:val="nil"/>
                <w:lang w:val="pt-PT"/>
              </w:rPr>
              <w:t>i confirma c</w:t>
            </w:r>
            <w:r w:rsidRPr="001A1D17">
              <w:rPr>
                <w:rFonts w:ascii="Times New Roman" w:eastAsia="Arial Unicode MS" w:hAnsi="Times New Roman" w:cs="Times New Roman"/>
                <w:b/>
                <w:bCs/>
                <w:sz w:val="20"/>
                <w:szCs w:val="20"/>
                <w:u w:color="000000"/>
                <w:bdr w:val="nil"/>
                <w:lang w:val="it-IT"/>
              </w:rPr>
              <w:t xml:space="preserve">ă pacientul folosește continuu această doză </w:t>
            </w:r>
            <w:r w:rsidRPr="001A1D17">
              <w:rPr>
                <w:rFonts w:ascii="Times New Roman" w:eastAsia="Arial Unicode MS" w:hAnsi="Times New Roman" w:cs="Times New Roman"/>
                <w:b/>
                <w:bCs/>
                <w:sz w:val="20"/>
                <w:szCs w:val="20"/>
                <w:u w:color="000000"/>
                <w:bdr w:val="nil"/>
                <w:lang w:val="da-DK"/>
              </w:rPr>
              <w:t>- DA/NU</w:t>
            </w:r>
          </w:p>
        </w:tc>
      </w:tr>
      <w:tr w:rsidR="001A1D17" w:rsidRPr="001A1D17" w14:paraId="3B1F0B7A" w14:textId="77777777" w:rsidTr="00122E89">
        <w:trPr>
          <w:trHeight w:val="280"/>
        </w:trPr>
        <w:tc>
          <w:tcPr>
            <w:tcW w:w="2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116A1E9"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u w:color="000000"/>
                <w:bdr w:val="nil"/>
                <w:lang w:val="it-IT"/>
              </w:rPr>
            </w:pPr>
          </w:p>
        </w:tc>
        <w:tc>
          <w:tcPr>
            <w:tcW w:w="94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C4E1C9E"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BACC359"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44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DCF0C7D"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r>
      <w:tr w:rsidR="001A1D17" w:rsidRPr="001A1D17" w14:paraId="0E1C9E08" w14:textId="77777777" w:rsidTr="00122E89">
        <w:trPr>
          <w:trHeight w:val="320"/>
        </w:trPr>
        <w:tc>
          <w:tcPr>
            <w:tcW w:w="2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10808BC"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u w:color="000000"/>
                <w:bdr w:val="nil"/>
                <w:lang w:val="it-IT"/>
              </w:rPr>
            </w:pPr>
          </w:p>
        </w:tc>
        <w:tc>
          <w:tcPr>
            <w:tcW w:w="94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C43DDBB"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29E02B5"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44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2DAC74D"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r>
    </w:tbl>
    <w:p w14:paraId="7AE75033"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b/>
          <w:bCs/>
          <w:sz w:val="24"/>
          <w:szCs w:val="24"/>
          <w:u w:color="000000"/>
          <w:bdr w:val="nil"/>
          <w:lang w:val="de-DE"/>
        </w:rPr>
      </w:pPr>
    </w:p>
    <w:p w14:paraId="16FCB6AE"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b/>
          <w:bCs/>
          <w:sz w:val="24"/>
          <w:szCs w:val="24"/>
          <w:u w:color="000000"/>
          <w:bdr w:val="nil"/>
          <w:lang w:val="it-IT"/>
        </w:rPr>
      </w:pPr>
      <w:r w:rsidRPr="001A1D17">
        <w:rPr>
          <w:rFonts w:ascii="Times New Roman" w:eastAsia="Arial Unicode MS" w:hAnsi="Times New Roman" w:cs="Times New Roman"/>
          <w:b/>
          <w:bCs/>
          <w:sz w:val="24"/>
          <w:szCs w:val="24"/>
          <w:u w:color="000000"/>
          <w:bdr w:val="nil"/>
          <w:lang w:val="de-DE"/>
        </w:rPr>
        <w:t xml:space="preserve">V. ALTE TRATAMENTE ACTUALE (topice, intervenții chirurgicale) PENTRU </w:t>
      </w:r>
      <w:r w:rsidRPr="001A1D17">
        <w:rPr>
          <w:rFonts w:ascii="Times New Roman" w:eastAsia="Arial Unicode MS" w:hAnsi="Times New Roman" w:cs="Times New Roman"/>
          <w:b/>
          <w:bCs/>
          <w:sz w:val="24"/>
          <w:szCs w:val="24"/>
          <w:u w:color="000000"/>
          <w:bdr w:val="nil"/>
          <w:lang w:val="it-IT"/>
        </w:rPr>
        <w:t>H.S.:</w:t>
      </w:r>
    </w:p>
    <w:tbl>
      <w:tblPr>
        <w:tblW w:w="9639" w:type="dxa"/>
        <w:tblInd w:w="-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992"/>
        <w:gridCol w:w="836"/>
        <w:gridCol w:w="1559"/>
        <w:gridCol w:w="4252"/>
      </w:tblGrid>
      <w:tr w:rsidR="001A1D17" w:rsidRPr="001A1D17" w14:paraId="6D263D0F" w14:textId="77777777" w:rsidTr="00122E89">
        <w:trPr>
          <w:trHeight w:val="330"/>
        </w:trPr>
        <w:tc>
          <w:tcPr>
            <w:tcW w:w="2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7F8F851" w14:textId="77777777" w:rsidR="00B77DF1" w:rsidRPr="001A1D17" w:rsidRDefault="00B77DF1" w:rsidP="001A1D17">
            <w:pPr>
              <w:pBdr>
                <w:top w:val="nil"/>
                <w:left w:val="nil"/>
                <w:bottom w:val="nil"/>
                <w:right w:val="nil"/>
                <w:between w:val="nil"/>
                <w:bar w:val="nil"/>
              </w:pBdr>
              <w:spacing w:after="0"/>
              <w:jc w:val="center"/>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b/>
                <w:bCs/>
                <w:sz w:val="20"/>
                <w:szCs w:val="20"/>
                <w:u w:color="000000"/>
                <w:bdr w:val="nil"/>
                <w:lang w:val="pt-PT"/>
              </w:rPr>
              <w:t>Medicament</w:t>
            </w: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55B23BA" w14:textId="77777777" w:rsidR="00B77DF1" w:rsidRPr="001A1D17" w:rsidRDefault="00B77DF1" w:rsidP="001A1D17">
            <w:pPr>
              <w:pBdr>
                <w:top w:val="nil"/>
                <w:left w:val="nil"/>
                <w:bottom w:val="nil"/>
                <w:right w:val="nil"/>
                <w:between w:val="nil"/>
                <w:bar w:val="nil"/>
              </w:pBdr>
              <w:spacing w:after="0"/>
              <w:jc w:val="center"/>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b/>
                <w:bCs/>
                <w:sz w:val="20"/>
                <w:szCs w:val="20"/>
                <w:u w:color="000000"/>
                <w:bdr w:val="nil"/>
                <w:lang w:val="it-IT"/>
              </w:rPr>
              <w:t>Doză</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4766A6B" w14:textId="77777777" w:rsidR="00B77DF1" w:rsidRPr="001A1D17" w:rsidRDefault="00B77DF1" w:rsidP="001A1D17">
            <w:pPr>
              <w:pBdr>
                <w:top w:val="nil"/>
                <w:left w:val="nil"/>
                <w:bottom w:val="nil"/>
                <w:right w:val="nil"/>
                <w:between w:val="nil"/>
                <w:bar w:val="nil"/>
              </w:pBdr>
              <w:spacing w:after="0"/>
              <w:jc w:val="center"/>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b/>
                <w:bCs/>
                <w:sz w:val="20"/>
                <w:szCs w:val="20"/>
                <w:u w:color="000000"/>
                <w:bdr w:val="nil"/>
                <w:lang w:val="de-DE"/>
              </w:rPr>
              <w:t xml:space="preserve">Date </w:t>
            </w:r>
            <w:r w:rsidRPr="001A1D17">
              <w:rPr>
                <w:rFonts w:ascii="Times New Roman" w:eastAsia="Arial Unicode MS" w:hAnsi="Times New Roman" w:cs="Times New Roman"/>
                <w:b/>
                <w:bCs/>
                <w:sz w:val="20"/>
                <w:szCs w:val="20"/>
                <w:u w:color="000000"/>
                <w:bdr w:val="nil"/>
                <w:lang w:val="it-IT"/>
              </w:rPr>
              <w:t>începerii</w:t>
            </w: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DDD482A" w14:textId="77777777" w:rsidR="00B77DF1" w:rsidRPr="001A1D17" w:rsidRDefault="00B77DF1" w:rsidP="001A1D17">
            <w:pPr>
              <w:pBdr>
                <w:top w:val="nil"/>
                <w:left w:val="nil"/>
                <w:bottom w:val="nil"/>
                <w:right w:val="nil"/>
                <w:between w:val="nil"/>
                <w:bar w:val="nil"/>
              </w:pBdr>
              <w:spacing w:after="0"/>
              <w:jc w:val="center"/>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b/>
                <w:bCs/>
                <w:sz w:val="20"/>
                <w:szCs w:val="20"/>
                <w:u w:color="000000"/>
                <w:bdr w:val="nil"/>
                <w:lang w:val="it-IT"/>
              </w:rPr>
              <w:t>Observatii</w:t>
            </w:r>
            <w:r w:rsidRPr="001A1D17">
              <w:rPr>
                <w:rFonts w:ascii="Times New Roman" w:eastAsia="Arial Unicode MS" w:hAnsi="Times New Roman" w:cs="Times New Roman"/>
                <w:sz w:val="20"/>
                <w:szCs w:val="20"/>
                <w:u w:color="000000"/>
                <w:bdr w:val="nil"/>
                <w:lang w:val="it-IT"/>
              </w:rPr>
              <w:t xml:space="preserve"> (</w:t>
            </w:r>
            <w:r w:rsidRPr="001A1D17">
              <w:rPr>
                <w:rFonts w:ascii="Times New Roman" w:eastAsia="Arial Unicode MS" w:hAnsi="Times New Roman" w:cs="Times New Roman"/>
                <w:b/>
                <w:bCs/>
                <w:sz w:val="20"/>
                <w:szCs w:val="20"/>
                <w:u w:color="000000"/>
                <w:bdr w:val="nil"/>
                <w:lang w:val="it-IT"/>
              </w:rPr>
              <w:t>motivul introducerii</w:t>
            </w:r>
            <w:r w:rsidRPr="001A1D17">
              <w:rPr>
                <w:rFonts w:ascii="Times New Roman" w:eastAsia="Arial Unicode MS" w:hAnsi="Times New Roman" w:cs="Times New Roman"/>
                <w:sz w:val="20"/>
                <w:szCs w:val="20"/>
                <w:u w:color="000000"/>
                <w:bdr w:val="nil"/>
                <w:lang w:val="it-IT"/>
              </w:rPr>
              <w:t>)</w:t>
            </w:r>
          </w:p>
        </w:tc>
      </w:tr>
      <w:tr w:rsidR="001A1D17" w:rsidRPr="001A1D17" w14:paraId="33382D10" w14:textId="77777777" w:rsidTr="00122E89">
        <w:trPr>
          <w:trHeight w:val="320"/>
        </w:trPr>
        <w:tc>
          <w:tcPr>
            <w:tcW w:w="2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F01656D"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39D05E7"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9F839C5"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2CD2604"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r>
      <w:tr w:rsidR="001A1D17" w:rsidRPr="001A1D17" w14:paraId="2888AA71" w14:textId="77777777" w:rsidTr="00122E89">
        <w:trPr>
          <w:trHeight w:val="320"/>
        </w:trPr>
        <w:tc>
          <w:tcPr>
            <w:tcW w:w="2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D258ED7"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4E58147"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39D8352"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CC3A472"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r>
    </w:tbl>
    <w:p w14:paraId="1DFF82CD"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p>
    <w:p w14:paraId="6E49AC77"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b/>
          <w:bCs/>
          <w:sz w:val="24"/>
          <w:szCs w:val="24"/>
          <w:u w:color="000000"/>
          <w:bdr w:val="nil"/>
          <w:lang w:val="it-IT"/>
        </w:rPr>
      </w:pPr>
      <w:r w:rsidRPr="001A1D17">
        <w:rPr>
          <w:rFonts w:ascii="Times New Roman" w:eastAsia="Arial Unicode MS" w:hAnsi="Times New Roman" w:cs="Times New Roman"/>
          <w:b/>
          <w:bCs/>
          <w:sz w:val="24"/>
          <w:szCs w:val="24"/>
          <w:u w:color="000000"/>
          <w:bdr w:val="nil"/>
          <w:lang w:val="it-IT"/>
        </w:rPr>
        <w:lastRenderedPageBreak/>
        <w:t>VI. EVALUAREA CLINICA:</w:t>
      </w:r>
    </w:p>
    <w:p w14:paraId="1B6A41B3"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sz w:val="24"/>
          <w:szCs w:val="24"/>
          <w:u w:color="000000"/>
          <w:bdr w:val="nil"/>
        </w:rPr>
      </w:pPr>
      <w:r w:rsidRPr="001A1D17">
        <w:rPr>
          <w:rFonts w:ascii="Times New Roman" w:eastAsia="Arial Unicode MS" w:hAnsi="Times New Roman" w:cs="Times New Roman"/>
          <w:sz w:val="24"/>
          <w:szCs w:val="24"/>
          <w:u w:color="000000"/>
          <w:bdr w:val="nil"/>
        </w:rPr>
        <w:t>Date: _ _/_ _/_ _ _ _ _</w:t>
      </w:r>
    </w:p>
    <w:p w14:paraId="56673C3A"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4"/>
          <w:szCs w:val="24"/>
          <w:u w:color="000000"/>
          <w:bdr w:val="nil"/>
        </w:rPr>
      </w:pPr>
      <w:r w:rsidRPr="001A1D17">
        <w:rPr>
          <w:rFonts w:ascii="Times New Roman" w:eastAsia="Arial Unicode MS" w:hAnsi="Times New Roman" w:cs="Times New Roman"/>
          <w:sz w:val="24"/>
          <w:szCs w:val="24"/>
          <w:u w:color="000000"/>
          <w:bdr w:val="nil"/>
        </w:rPr>
        <w:t>Greutate (kg): _ _ _ Talie (cm): _ _ _</w:t>
      </w:r>
    </w:p>
    <w:p w14:paraId="548C5792" w14:textId="77777777" w:rsidR="008343CA" w:rsidRPr="001A1D17" w:rsidRDefault="008343CA" w:rsidP="001A1D17">
      <w:pPr>
        <w:pBdr>
          <w:top w:val="nil"/>
          <w:left w:val="nil"/>
          <w:bottom w:val="nil"/>
          <w:right w:val="nil"/>
          <w:between w:val="nil"/>
          <w:bar w:val="nil"/>
        </w:pBdr>
        <w:spacing w:after="0"/>
        <w:rPr>
          <w:rFonts w:ascii="Times New Roman" w:hAnsi="Times New Roman" w:cs="Times New Roman"/>
          <w:sz w:val="24"/>
          <w:szCs w:val="24"/>
          <w:u w:color="000000"/>
          <w:bdr w:val="nil"/>
        </w:rPr>
      </w:pPr>
    </w:p>
    <w:tbl>
      <w:tblPr>
        <w:tblW w:w="9639" w:type="dxa"/>
        <w:tblInd w:w="-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740"/>
        <w:gridCol w:w="2069"/>
        <w:gridCol w:w="1287"/>
        <w:gridCol w:w="1543"/>
      </w:tblGrid>
      <w:tr w:rsidR="001A1D17" w:rsidRPr="001A1D17" w14:paraId="4F708E4C" w14:textId="77777777" w:rsidTr="008343CA">
        <w:trPr>
          <w:trHeight w:val="275"/>
        </w:trPr>
        <w:tc>
          <w:tcPr>
            <w:tcW w:w="47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17E72DB"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B092A13" w14:textId="77777777" w:rsidR="00B77DF1" w:rsidRPr="001A1D17" w:rsidRDefault="00B77DF1" w:rsidP="001A1D17">
            <w:pPr>
              <w:pBdr>
                <w:top w:val="nil"/>
                <w:left w:val="nil"/>
                <w:bottom w:val="nil"/>
                <w:right w:val="nil"/>
                <w:between w:val="nil"/>
                <w:bar w:val="nil"/>
              </w:pBdr>
              <w:spacing w:after="0"/>
              <w:jc w:val="center"/>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es-ES_tradnl"/>
              </w:rPr>
              <w:t>La ini</w:t>
            </w:r>
            <w:r w:rsidRPr="001A1D17">
              <w:rPr>
                <w:rFonts w:ascii="Times New Roman" w:eastAsia="Arial Unicode MS" w:hAnsi="Times New Roman" w:cs="Times New Roman"/>
                <w:sz w:val="20"/>
                <w:szCs w:val="20"/>
                <w:u w:color="000000"/>
                <w:bdr w:val="nil"/>
                <w:lang w:val="it-IT"/>
              </w:rPr>
              <w:t>țierea terapiei</w:t>
            </w: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9A01809" w14:textId="77777777" w:rsidR="00B77DF1" w:rsidRPr="001A1D17" w:rsidRDefault="00B77DF1" w:rsidP="001A1D17">
            <w:pPr>
              <w:pBdr>
                <w:top w:val="nil"/>
                <w:left w:val="nil"/>
                <w:bottom w:val="nil"/>
                <w:right w:val="nil"/>
                <w:between w:val="nil"/>
                <w:bar w:val="nil"/>
              </w:pBdr>
              <w:spacing w:after="0"/>
              <w:jc w:val="center"/>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Precedent</w:t>
            </w:r>
          </w:p>
        </w:tc>
        <w:tc>
          <w:tcPr>
            <w:tcW w:w="15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DC6D1EE" w14:textId="77777777" w:rsidR="00B77DF1" w:rsidRPr="001A1D17" w:rsidRDefault="00B77DF1" w:rsidP="001A1D17">
            <w:pPr>
              <w:pBdr>
                <w:top w:val="nil"/>
                <w:left w:val="nil"/>
                <w:bottom w:val="nil"/>
                <w:right w:val="nil"/>
                <w:between w:val="nil"/>
                <w:bar w:val="nil"/>
              </w:pBdr>
              <w:spacing w:after="0"/>
              <w:jc w:val="center"/>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rPr>
              <w:t>Actual</w:t>
            </w:r>
          </w:p>
        </w:tc>
      </w:tr>
      <w:tr w:rsidR="001A1D17" w:rsidRPr="001A1D17" w14:paraId="0ADB18B2" w14:textId="77777777" w:rsidTr="00122E89">
        <w:trPr>
          <w:trHeight w:val="320"/>
        </w:trPr>
        <w:tc>
          <w:tcPr>
            <w:tcW w:w="47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C0FD6BF"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b/>
                <w:bCs/>
                <w:sz w:val="20"/>
                <w:szCs w:val="20"/>
                <w:u w:color="000000"/>
                <w:bdr w:val="nil"/>
                <w:lang w:val="de-DE"/>
              </w:rPr>
              <w:t>Stadializare Hurley</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6AE2EC1"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344AC5C"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15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C94FDD8"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r>
      <w:tr w:rsidR="001A1D17" w:rsidRPr="001A1D17" w14:paraId="0374A0DA" w14:textId="77777777" w:rsidTr="00122E89">
        <w:trPr>
          <w:trHeight w:val="320"/>
        </w:trPr>
        <w:tc>
          <w:tcPr>
            <w:tcW w:w="47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24F143F"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b/>
                <w:bCs/>
                <w:sz w:val="20"/>
                <w:szCs w:val="20"/>
                <w:u w:color="000000"/>
                <w:bdr w:val="nil"/>
                <w:lang w:val="de-DE"/>
              </w:rPr>
            </w:pPr>
            <w:r w:rsidRPr="001A1D17">
              <w:rPr>
                <w:rFonts w:ascii="Times New Roman" w:eastAsia="Arial Unicode MS" w:hAnsi="Times New Roman" w:cs="Times New Roman"/>
                <w:b/>
                <w:bCs/>
                <w:sz w:val="20"/>
                <w:szCs w:val="20"/>
                <w:u w:color="000000"/>
                <w:bdr w:val="nil"/>
                <w:lang w:val="de-DE"/>
              </w:rPr>
              <w:t>HiSCR</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EC87579"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B4F92D3"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15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6C089D5"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r>
      <w:tr w:rsidR="001A1D17" w:rsidRPr="001A1D17" w14:paraId="3873F898" w14:textId="77777777" w:rsidTr="00122E89">
        <w:trPr>
          <w:trHeight w:val="320"/>
        </w:trPr>
        <w:tc>
          <w:tcPr>
            <w:tcW w:w="47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C4B70F6"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b/>
                <w:bCs/>
                <w:sz w:val="20"/>
                <w:szCs w:val="20"/>
                <w:u w:color="000000"/>
                <w:bdr w:val="nil"/>
                <w:lang w:val="de-DE"/>
              </w:rPr>
            </w:pPr>
            <w:r w:rsidRPr="001A1D17">
              <w:rPr>
                <w:rFonts w:ascii="Times New Roman" w:eastAsia="Arial Unicode MS" w:hAnsi="Times New Roman" w:cs="Times New Roman"/>
                <w:b/>
                <w:bCs/>
                <w:sz w:val="20"/>
                <w:szCs w:val="20"/>
                <w:u w:color="000000"/>
                <w:bdr w:val="nil"/>
                <w:lang w:val="de-DE"/>
              </w:rPr>
              <w:t>IHS4</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53955D2"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39E4BED"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15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AD3BFDA"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r>
      <w:tr w:rsidR="001A1D17" w:rsidRPr="001A1D17" w14:paraId="3E7623AA" w14:textId="77777777" w:rsidTr="00122E89">
        <w:trPr>
          <w:trHeight w:val="547"/>
        </w:trPr>
        <w:tc>
          <w:tcPr>
            <w:tcW w:w="47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414B65C"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b/>
                <w:bCs/>
                <w:sz w:val="20"/>
                <w:szCs w:val="20"/>
                <w:u w:color="000000"/>
                <w:bdr w:val="nil"/>
              </w:rPr>
              <w:t>Scor DLQI</w:t>
            </w:r>
            <w:r w:rsidRPr="001A1D17">
              <w:rPr>
                <w:rFonts w:ascii="Times New Roman" w:eastAsia="Arial Unicode MS" w:hAnsi="Times New Roman" w:cs="Times New Roman"/>
                <w:sz w:val="20"/>
                <w:szCs w:val="20"/>
                <w:u w:color="000000"/>
                <w:bdr w:val="nil"/>
                <w:lang w:val="it-IT"/>
              </w:rPr>
              <w:t xml:space="preserve"> (se vor anexa formulare semnate de pacient si semnate si parafate de medicul dermatolog curant)</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9A4CAC7"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2040897"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15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FCA4997"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r>
    </w:tbl>
    <w:p w14:paraId="5542FA43"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p>
    <w:p w14:paraId="0587BD73"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b/>
          <w:bCs/>
          <w:sz w:val="24"/>
          <w:szCs w:val="24"/>
          <w:u w:color="000000"/>
          <w:bdr w:val="nil"/>
          <w:lang w:val="it-IT"/>
        </w:rPr>
      </w:pPr>
      <w:r w:rsidRPr="001A1D17">
        <w:rPr>
          <w:rFonts w:ascii="Times New Roman" w:eastAsia="Arial Unicode MS" w:hAnsi="Times New Roman" w:cs="Times New Roman"/>
          <w:b/>
          <w:bCs/>
          <w:sz w:val="24"/>
          <w:szCs w:val="24"/>
          <w:u w:color="000000"/>
          <w:bdr w:val="nil"/>
          <w:lang w:val="it-IT"/>
        </w:rPr>
        <w:t>VII. EVALUARE PARACLINICĂ:</w:t>
      </w:r>
    </w:p>
    <w:p w14:paraId="437BA7D7"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Se vor anexa buletinele de analiză cu valabilitate de maxim 60 de zile, în original sau copie autentificată prin semnătura şi parafa medicului curant dermatolog</w:t>
      </w:r>
    </w:p>
    <w:p w14:paraId="79E2AC62"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Se vor insera rezultatele de laborator corespunzătoare etapei de evaluare conform Protocolului.</w:t>
      </w:r>
    </w:p>
    <w:p w14:paraId="07FC1E2C"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p>
    <w:tbl>
      <w:tblPr>
        <w:tblW w:w="9639" w:type="dxa"/>
        <w:tblInd w:w="-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103"/>
        <w:gridCol w:w="1751"/>
        <w:gridCol w:w="1592"/>
        <w:gridCol w:w="2193"/>
      </w:tblGrid>
      <w:tr w:rsidR="001A1D17" w:rsidRPr="001A1D17" w14:paraId="13ED111E" w14:textId="77777777" w:rsidTr="008343CA">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E1E271E" w14:textId="77777777" w:rsidR="00B77DF1" w:rsidRPr="001A1D17" w:rsidRDefault="00B77DF1" w:rsidP="001A1D17">
            <w:pPr>
              <w:pBdr>
                <w:top w:val="nil"/>
                <w:left w:val="nil"/>
                <w:bottom w:val="nil"/>
                <w:right w:val="nil"/>
                <w:between w:val="nil"/>
                <w:bar w:val="nil"/>
              </w:pBdr>
              <w:spacing w:after="0" w:line="240" w:lineRule="auto"/>
              <w:jc w:val="center"/>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b/>
                <w:bCs/>
                <w:sz w:val="20"/>
                <w:szCs w:val="20"/>
                <w:u w:color="000000"/>
                <w:bdr w:val="nil"/>
                <w:lang w:val="pt-PT"/>
              </w:rPr>
              <w:t>Analiza</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5CF9F64" w14:textId="77777777" w:rsidR="00B77DF1" w:rsidRPr="001A1D17" w:rsidRDefault="00B77DF1" w:rsidP="001A1D17">
            <w:pPr>
              <w:pBdr>
                <w:top w:val="nil"/>
                <w:left w:val="nil"/>
                <w:bottom w:val="nil"/>
                <w:right w:val="nil"/>
                <w:between w:val="nil"/>
                <w:bar w:val="nil"/>
              </w:pBdr>
              <w:spacing w:after="0" w:line="240" w:lineRule="auto"/>
              <w:jc w:val="center"/>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b/>
                <w:bCs/>
                <w:sz w:val="20"/>
                <w:szCs w:val="20"/>
                <w:u w:color="000000"/>
                <w:bdr w:val="nil"/>
                <w:lang w:val="nl-NL"/>
              </w:rPr>
              <w:t>Data</w:t>
            </w: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9226B9C" w14:textId="77777777" w:rsidR="00B77DF1" w:rsidRPr="001A1D17" w:rsidRDefault="00B77DF1" w:rsidP="001A1D17">
            <w:pPr>
              <w:pBdr>
                <w:top w:val="nil"/>
                <w:left w:val="nil"/>
                <w:bottom w:val="nil"/>
                <w:right w:val="nil"/>
                <w:between w:val="nil"/>
                <w:bar w:val="nil"/>
              </w:pBdr>
              <w:spacing w:after="0" w:line="240" w:lineRule="auto"/>
              <w:jc w:val="center"/>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b/>
                <w:bCs/>
                <w:sz w:val="20"/>
                <w:szCs w:val="20"/>
                <w:u w:color="000000"/>
                <w:bdr w:val="nil"/>
                <w:lang w:val="it-IT"/>
              </w:rPr>
              <w:t>Rezultat</w:t>
            </w:r>
          </w:p>
        </w:tc>
        <w:tc>
          <w:tcPr>
            <w:tcW w:w="21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88726ED" w14:textId="77777777" w:rsidR="00B77DF1" w:rsidRPr="001A1D17" w:rsidRDefault="00B77DF1" w:rsidP="001A1D17">
            <w:pPr>
              <w:pBdr>
                <w:top w:val="nil"/>
                <w:left w:val="nil"/>
                <w:bottom w:val="nil"/>
                <w:right w:val="nil"/>
                <w:between w:val="nil"/>
                <w:bar w:val="nil"/>
              </w:pBdr>
              <w:spacing w:after="0" w:line="240" w:lineRule="auto"/>
              <w:jc w:val="center"/>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b/>
                <w:bCs/>
                <w:sz w:val="20"/>
                <w:szCs w:val="20"/>
                <w:u w:color="000000"/>
                <w:bdr w:val="nil"/>
                <w:lang w:val="it-IT"/>
              </w:rPr>
              <w:t>Valori normale</w:t>
            </w:r>
          </w:p>
        </w:tc>
      </w:tr>
      <w:tr w:rsidR="001A1D17" w:rsidRPr="001A1D17" w14:paraId="0A5051B1" w14:textId="77777777" w:rsidTr="008343CA">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8B65629"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VSH (la o oră)</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6142774"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E3A6EB2"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1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2B58F8A"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7910E496" w14:textId="77777777" w:rsidTr="008343CA">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65A9B64"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Hemograma:</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D081C9E"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B3EA706"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1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D9A71EA"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4B35EA25" w14:textId="77777777" w:rsidTr="008343CA">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81E52BE"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Hb</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E590D6D"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964F69A"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1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15529EB"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25847910" w14:textId="77777777" w:rsidTr="008343CA">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E647C1C"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Hematocrit</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FFA22E1"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A18CA02"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1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40A9861"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113F8F00" w14:textId="77777777" w:rsidTr="008343CA">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6251AA6"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de-DE"/>
              </w:rPr>
              <w:t>Num</w:t>
            </w:r>
            <w:r w:rsidRPr="001A1D17">
              <w:rPr>
                <w:rFonts w:ascii="Times New Roman" w:eastAsia="Arial Unicode MS" w:hAnsi="Times New Roman" w:cs="Times New Roman"/>
                <w:sz w:val="20"/>
                <w:szCs w:val="20"/>
                <w:u w:color="000000"/>
                <w:bdr w:val="nil"/>
                <w:lang w:val="it-IT"/>
              </w:rPr>
              <w:t>ăr hematii</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87C4937"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311A6F0"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1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73E0481"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7A0DE91E" w14:textId="77777777" w:rsidTr="008343CA">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E5DA713"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de-DE"/>
              </w:rPr>
              <w:t>Num</w:t>
            </w:r>
            <w:r w:rsidRPr="001A1D17">
              <w:rPr>
                <w:rFonts w:ascii="Times New Roman" w:eastAsia="Arial Unicode MS" w:hAnsi="Times New Roman" w:cs="Times New Roman"/>
                <w:sz w:val="20"/>
                <w:szCs w:val="20"/>
                <w:u w:color="000000"/>
                <w:bdr w:val="nil"/>
                <w:lang w:val="it-IT"/>
              </w:rPr>
              <w:t>ă</w:t>
            </w:r>
            <w:r w:rsidRPr="001A1D17">
              <w:rPr>
                <w:rFonts w:ascii="Times New Roman" w:eastAsia="Arial Unicode MS" w:hAnsi="Times New Roman" w:cs="Times New Roman"/>
                <w:sz w:val="20"/>
                <w:szCs w:val="20"/>
                <w:u w:color="000000"/>
                <w:bdr w:val="nil"/>
                <w:lang w:val="fr-FR"/>
              </w:rPr>
              <w:t>r leucocite</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9DF66F4"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A7DA3CB"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1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1014DAF"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5A23DA93" w14:textId="77777777" w:rsidTr="008343CA">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2B52D19"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de-DE"/>
              </w:rPr>
              <w:t>Num</w:t>
            </w:r>
            <w:r w:rsidRPr="001A1D17">
              <w:rPr>
                <w:rFonts w:ascii="Times New Roman" w:eastAsia="Arial Unicode MS" w:hAnsi="Times New Roman" w:cs="Times New Roman"/>
                <w:sz w:val="20"/>
                <w:szCs w:val="20"/>
                <w:u w:color="000000"/>
                <w:bdr w:val="nil"/>
                <w:lang w:val="it-IT"/>
              </w:rPr>
              <w:t>ă</w:t>
            </w:r>
            <w:r w:rsidRPr="001A1D17">
              <w:rPr>
                <w:rFonts w:ascii="Times New Roman" w:eastAsia="Arial Unicode MS" w:hAnsi="Times New Roman" w:cs="Times New Roman"/>
                <w:sz w:val="20"/>
                <w:szCs w:val="20"/>
                <w:u w:color="000000"/>
                <w:bdr w:val="nil"/>
                <w:lang w:val="de-DE"/>
              </w:rPr>
              <w:t>r neutrofile</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B8FBBAB"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41F9A0A"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1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B655968"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74FA53CA" w14:textId="77777777" w:rsidTr="008343CA">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C85138B"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de-DE"/>
              </w:rPr>
              <w:t>Num</w:t>
            </w:r>
            <w:r w:rsidRPr="001A1D17">
              <w:rPr>
                <w:rFonts w:ascii="Times New Roman" w:eastAsia="Arial Unicode MS" w:hAnsi="Times New Roman" w:cs="Times New Roman"/>
                <w:sz w:val="20"/>
                <w:szCs w:val="20"/>
                <w:u w:color="000000"/>
                <w:bdr w:val="nil"/>
                <w:lang w:val="it-IT"/>
              </w:rPr>
              <w:t>ăr bazofile</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84B82AF"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3E1161E"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1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D1A4C9E"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1811A32B" w14:textId="77777777" w:rsidTr="008343CA">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26D591B"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de-DE"/>
              </w:rPr>
              <w:t>Num</w:t>
            </w:r>
            <w:r w:rsidRPr="001A1D17">
              <w:rPr>
                <w:rFonts w:ascii="Times New Roman" w:eastAsia="Arial Unicode MS" w:hAnsi="Times New Roman" w:cs="Times New Roman"/>
                <w:sz w:val="20"/>
                <w:szCs w:val="20"/>
                <w:u w:color="000000"/>
                <w:bdr w:val="nil"/>
                <w:lang w:val="it-IT"/>
              </w:rPr>
              <w:t>ăr eozinofile</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80029DC"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952E0F2"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1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B8C7FDA"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3A42246B" w14:textId="77777777" w:rsidTr="008343CA">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7AD5B58"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de-DE"/>
              </w:rPr>
              <w:t>Num</w:t>
            </w:r>
            <w:r w:rsidRPr="001A1D17">
              <w:rPr>
                <w:rFonts w:ascii="Times New Roman" w:eastAsia="Arial Unicode MS" w:hAnsi="Times New Roman" w:cs="Times New Roman"/>
                <w:sz w:val="20"/>
                <w:szCs w:val="20"/>
                <w:u w:color="000000"/>
                <w:bdr w:val="nil"/>
                <w:lang w:val="it-IT"/>
              </w:rPr>
              <w:t>ă</w:t>
            </w:r>
            <w:r w:rsidRPr="001A1D17">
              <w:rPr>
                <w:rFonts w:ascii="Times New Roman" w:eastAsia="Arial Unicode MS" w:hAnsi="Times New Roman" w:cs="Times New Roman"/>
                <w:sz w:val="20"/>
                <w:szCs w:val="20"/>
                <w:u w:color="000000"/>
                <w:bdr w:val="nil"/>
                <w:lang w:val="es-ES_tradnl"/>
              </w:rPr>
              <w:t>r monocite</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0963E0C"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ED72E99"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1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0236E10"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3EB02821" w14:textId="77777777" w:rsidTr="008343CA">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67BF716"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de-DE"/>
              </w:rPr>
              <w:t>Num</w:t>
            </w:r>
            <w:r w:rsidRPr="001A1D17">
              <w:rPr>
                <w:rFonts w:ascii="Times New Roman" w:eastAsia="Arial Unicode MS" w:hAnsi="Times New Roman" w:cs="Times New Roman"/>
                <w:sz w:val="20"/>
                <w:szCs w:val="20"/>
                <w:u w:color="000000"/>
                <w:bdr w:val="nil"/>
                <w:lang w:val="it-IT"/>
              </w:rPr>
              <w:t>ăr limfocite</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CC2D525"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977B13A"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1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FD6CE2C"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1EBED9EC" w14:textId="77777777" w:rsidTr="008343CA">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7005208"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de-DE"/>
              </w:rPr>
              <w:t>Num</w:t>
            </w:r>
            <w:r w:rsidRPr="001A1D17">
              <w:rPr>
                <w:rFonts w:ascii="Times New Roman" w:eastAsia="Arial Unicode MS" w:hAnsi="Times New Roman" w:cs="Times New Roman"/>
                <w:sz w:val="20"/>
                <w:szCs w:val="20"/>
                <w:u w:color="000000"/>
                <w:bdr w:val="nil"/>
                <w:lang w:val="it-IT"/>
              </w:rPr>
              <w:t>ăr trombocite</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257C0CB"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B8BF4F3"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1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340F9DF"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222ECF27" w14:textId="77777777" w:rsidTr="008343CA">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ABAFA98"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Altele modificate</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22C541E"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9A3AD88"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1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74521CF"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4EB2783F" w14:textId="77777777" w:rsidTr="008343CA">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8CDD38C"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rPr>
              <w:t>Creatinin</w:t>
            </w:r>
            <w:r w:rsidRPr="001A1D17">
              <w:rPr>
                <w:rFonts w:ascii="Times New Roman" w:eastAsia="Arial Unicode MS" w:hAnsi="Times New Roman" w:cs="Times New Roman"/>
                <w:sz w:val="20"/>
                <w:szCs w:val="20"/>
                <w:u w:color="000000"/>
                <w:bdr w:val="nil"/>
                <w:lang w:val="it-IT"/>
              </w:rPr>
              <w:t>ă</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B398D89"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9F774FF"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1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5502543"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1D38E8CF" w14:textId="77777777" w:rsidTr="008343CA">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FBBDADC"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Uree</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4C7F8D2"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6A17465"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1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AFB13F1"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09D19B95" w14:textId="77777777" w:rsidTr="008343CA">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B480206"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Electroliti (Na</w:t>
            </w:r>
            <w:r w:rsidRPr="001A1D17">
              <w:rPr>
                <w:rFonts w:ascii="Times New Roman" w:eastAsia="Arial Unicode MS" w:hAnsi="Times New Roman" w:cs="Times New Roman"/>
                <w:sz w:val="20"/>
                <w:szCs w:val="20"/>
                <w:u w:color="000000"/>
                <w:bdr w:val="nil"/>
                <w:vertAlign w:val="superscript"/>
                <w:lang w:val="it-IT"/>
              </w:rPr>
              <w:t>+</w:t>
            </w:r>
            <w:r w:rsidRPr="001A1D17">
              <w:rPr>
                <w:rFonts w:ascii="Times New Roman" w:eastAsia="Arial Unicode MS" w:hAnsi="Times New Roman" w:cs="Times New Roman"/>
                <w:sz w:val="20"/>
                <w:szCs w:val="20"/>
                <w:u w:color="000000"/>
                <w:bdr w:val="nil"/>
                <w:lang w:val="it-IT"/>
              </w:rPr>
              <w:t>, K</w:t>
            </w:r>
            <w:r w:rsidRPr="001A1D17">
              <w:rPr>
                <w:rFonts w:ascii="Times New Roman" w:eastAsia="Arial Unicode MS" w:hAnsi="Times New Roman" w:cs="Times New Roman"/>
                <w:sz w:val="20"/>
                <w:szCs w:val="20"/>
                <w:u w:color="000000"/>
                <w:bdr w:val="nil"/>
                <w:vertAlign w:val="superscript"/>
                <w:lang w:val="it-IT"/>
              </w:rPr>
              <w:t>+</w:t>
            </w:r>
            <w:r w:rsidRPr="001A1D17">
              <w:rPr>
                <w:rFonts w:ascii="Times New Roman" w:eastAsia="Arial Unicode MS" w:hAnsi="Times New Roman" w:cs="Times New Roman"/>
                <w:sz w:val="20"/>
                <w:szCs w:val="20"/>
                <w:u w:color="000000"/>
                <w:bdr w:val="nil"/>
                <w:lang w:val="it-IT"/>
              </w:rPr>
              <w:t>)</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4827C32"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CE33FBE"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1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5110AA1"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2450C1C8" w14:textId="77777777" w:rsidTr="008343CA">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94A557B"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TGO (ASAT)</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3BE2BEC"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1A7C736"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1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C925196"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794AADDF" w14:textId="77777777" w:rsidTr="008343CA">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926EAC6"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TGP (ALAT)</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50994F4"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BA44B7B"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1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8F06475"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5B682C3F" w14:textId="77777777" w:rsidTr="008343CA">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0FD4E41"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fr-FR"/>
              </w:rPr>
              <w:lastRenderedPageBreak/>
              <w:t>GGT</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0AFF266"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8F30448"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1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DF7EDBC"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0B91E7C7" w14:textId="77777777" w:rsidTr="008343CA">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6765CE8"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AgHBs</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5D6F8F6"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319D68C"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1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148A940"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28B0453E" w14:textId="77777777" w:rsidTr="008343CA">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7756394"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de-DE"/>
              </w:rPr>
              <w:t>Ac anti HVC</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D7A1DFF"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0DDBBF2"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1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57FF394"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66DA9AA6" w14:textId="77777777" w:rsidTr="008343CA">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D5D1D9D"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pt-PT"/>
              </w:rPr>
              <w:t>Sumar de urin</w:t>
            </w:r>
            <w:r w:rsidRPr="001A1D17">
              <w:rPr>
                <w:rFonts w:ascii="Times New Roman" w:eastAsia="Arial Unicode MS" w:hAnsi="Times New Roman" w:cs="Times New Roman"/>
                <w:sz w:val="20"/>
                <w:szCs w:val="20"/>
                <w:u w:color="000000"/>
                <w:bdr w:val="nil"/>
                <w:lang w:val="it-IT"/>
              </w:rPr>
              <w:t>ă</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845CB74"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89AFC8E"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1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CD79E24"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2AE36862" w14:textId="77777777" w:rsidTr="008343CA">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B6BCEC2"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fr-FR"/>
              </w:rPr>
              <w:t>Radiografie pulmonar</w:t>
            </w:r>
            <w:r w:rsidRPr="001A1D17">
              <w:rPr>
                <w:rFonts w:ascii="Times New Roman" w:eastAsia="Arial Unicode MS" w:hAnsi="Times New Roman" w:cs="Times New Roman"/>
                <w:sz w:val="20"/>
                <w:szCs w:val="20"/>
                <w:u w:color="000000"/>
                <w:bdr w:val="nil"/>
                <w:lang w:val="it-IT"/>
              </w:rPr>
              <w:t>ă</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1E7DD5E"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7242069"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1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FFC3E01"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732FC845" w14:textId="77777777" w:rsidTr="008343CA">
        <w:trPr>
          <w:trHeight w:val="322"/>
        </w:trPr>
        <w:tc>
          <w:tcPr>
            <w:tcW w:w="4103"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71283E08"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Testul cutanat tuberculinic sau</w:t>
            </w:r>
          </w:p>
        </w:tc>
        <w:tc>
          <w:tcPr>
            <w:tcW w:w="1751"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2FE0AF38"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59AEC9FD"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193"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2187D62A"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2073FEA5" w14:textId="77777777" w:rsidTr="008343CA">
        <w:trPr>
          <w:trHeight w:val="307"/>
        </w:trPr>
        <w:tc>
          <w:tcPr>
            <w:tcW w:w="4103"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B22F60E"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IGRA</w:t>
            </w:r>
          </w:p>
        </w:tc>
        <w:tc>
          <w:tcPr>
            <w:tcW w:w="1751"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7463BA5"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592"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C6B0A80"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193"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17E9701"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73E1B2E4" w14:textId="77777777" w:rsidTr="008343CA">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CFCCE65"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Alte date de laborator semnificative</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986B2FD"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F8D5387"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1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BCA1DAF"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bl>
    <w:p w14:paraId="50964BAC"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b/>
          <w:bCs/>
          <w:sz w:val="24"/>
          <w:szCs w:val="24"/>
          <w:u w:color="000000"/>
          <w:bdr w:val="nil"/>
          <w:lang w:val="it-IT"/>
        </w:rPr>
      </w:pPr>
    </w:p>
    <w:p w14:paraId="30E1E2EC"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b/>
          <w:bCs/>
          <w:sz w:val="24"/>
          <w:szCs w:val="24"/>
          <w:u w:color="000000"/>
          <w:bdr w:val="nil"/>
          <w:lang w:val="it-IT"/>
        </w:rPr>
      </w:pPr>
    </w:p>
    <w:p w14:paraId="64CB3E9D"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b/>
          <w:bCs/>
          <w:sz w:val="24"/>
          <w:szCs w:val="24"/>
          <w:u w:color="000000"/>
          <w:bdr w:val="nil"/>
          <w:lang w:val="it-IT"/>
        </w:rPr>
      </w:pPr>
      <w:r w:rsidRPr="001A1D17">
        <w:rPr>
          <w:rFonts w:ascii="Times New Roman" w:eastAsia="Arial Unicode MS" w:hAnsi="Times New Roman" w:cs="Times New Roman"/>
          <w:b/>
          <w:bCs/>
          <w:sz w:val="24"/>
          <w:szCs w:val="24"/>
          <w:u w:color="000000"/>
          <w:bdr w:val="nil"/>
          <w:lang w:val="it-IT"/>
        </w:rPr>
        <w:t>VIII. TRATAMENTUL BIOLOGIC PROPUS:</w:t>
      </w:r>
      <w:r w:rsidRPr="001A1D17">
        <w:rPr>
          <w:rFonts w:ascii="Times New Roman" w:eastAsia="Arial Unicode MS" w:hAnsi="Times New Roman" w:cs="Times New Roman"/>
          <w:sz w:val="24"/>
          <w:szCs w:val="24"/>
          <w:u w:color="000000"/>
          <w:bdr w:val="nil"/>
          <w:lang w:val="it-IT"/>
        </w:rPr>
        <w:t xml:space="preserve"> </w:t>
      </w:r>
    </w:p>
    <w:p w14:paraId="642E06CB"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r w:rsidRPr="001A1D17">
        <w:rPr>
          <w:rFonts w:ascii="Times New Roman" w:eastAsia="Arial Unicode MS" w:hAnsi="Times New Roman" w:cs="Times New Roman"/>
          <w:b/>
          <w:bCs/>
          <w:sz w:val="24"/>
          <w:szCs w:val="24"/>
          <w:u w:color="000000"/>
          <w:bdr w:val="nil"/>
          <w:lang w:val="de-DE"/>
        </w:rPr>
        <w:t>INI</w:t>
      </w:r>
      <w:r w:rsidRPr="001A1D17">
        <w:rPr>
          <w:rFonts w:ascii="Times New Roman" w:eastAsia="Arial Unicode MS" w:hAnsi="Times New Roman" w:cs="Times New Roman"/>
          <w:b/>
          <w:bCs/>
          <w:sz w:val="24"/>
          <w:szCs w:val="24"/>
          <w:u w:color="000000"/>
          <w:bdr w:val="nil"/>
          <w:lang w:val="it-IT"/>
        </w:rPr>
        <w:t>Ț</w:t>
      </w:r>
      <w:r w:rsidRPr="001A1D17">
        <w:rPr>
          <w:rFonts w:ascii="Times New Roman" w:eastAsia="Arial Unicode MS" w:hAnsi="Times New Roman" w:cs="Times New Roman"/>
          <w:b/>
          <w:bCs/>
          <w:sz w:val="24"/>
          <w:szCs w:val="24"/>
          <w:u w:color="000000"/>
          <w:bdr w:val="nil"/>
          <w:lang w:val="de-DE"/>
        </w:rPr>
        <w:t xml:space="preserve">IERE </w:t>
      </w:r>
      <w:r w:rsidRPr="001A1D17">
        <w:rPr>
          <w:rFonts w:ascii="Times New Roman" w:eastAsia="Arial Unicode MS" w:hAnsi="Times New Roman" w:cs="Times New Roman"/>
          <w:sz w:val="24"/>
          <w:szCs w:val="24"/>
          <w:u w:color="000000"/>
          <w:bdr w:val="nil"/>
          <w:lang w:val="it-IT"/>
        </w:rPr>
        <w:t xml:space="preserve">| </w:t>
      </w:r>
      <w:r w:rsidRPr="001A1D17">
        <w:rPr>
          <w:rFonts w:ascii="Times New Roman" w:eastAsia="Arial Unicode MS" w:hAnsi="Times New Roman" w:cs="Times New Roman"/>
          <w:sz w:val="24"/>
          <w:szCs w:val="24"/>
          <w:u w:val="single" w:color="000000"/>
          <w:bdr w:val="nil"/>
          <w:lang w:val="it-IT"/>
        </w:rPr>
        <w:t>¯</w:t>
      </w:r>
      <w:r w:rsidRPr="001A1D17">
        <w:rPr>
          <w:rFonts w:ascii="Times New Roman" w:eastAsia="Arial Unicode MS" w:hAnsi="Times New Roman" w:cs="Times New Roman"/>
          <w:sz w:val="24"/>
          <w:szCs w:val="24"/>
          <w:u w:color="000000"/>
          <w:bdr w:val="nil"/>
          <w:lang w:val="it-IT"/>
        </w:rPr>
        <w:t>|</w:t>
      </w:r>
    </w:p>
    <w:p w14:paraId="54C779F4"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b/>
          <w:bCs/>
          <w:sz w:val="24"/>
          <w:szCs w:val="24"/>
          <w:u w:color="000000"/>
          <w:bdr w:val="nil"/>
          <w:lang w:val="it-IT"/>
        </w:rPr>
      </w:pPr>
      <w:bookmarkStart w:id="26" w:name="_Hlk162802192"/>
      <w:r w:rsidRPr="001A1D17">
        <w:rPr>
          <w:rFonts w:ascii="Times New Roman" w:eastAsia="Arial Unicode MS" w:hAnsi="Times New Roman" w:cs="Times New Roman"/>
          <w:b/>
          <w:bCs/>
          <w:sz w:val="24"/>
          <w:szCs w:val="24"/>
          <w:u w:color="000000"/>
          <w:bdr w:val="nil"/>
          <w:lang w:val="fr-FR"/>
        </w:rPr>
        <w:t xml:space="preserve">Agent biologic </w:t>
      </w:r>
      <w:r w:rsidRPr="001A1D17">
        <w:rPr>
          <w:rFonts w:ascii="Times New Roman" w:eastAsia="Arial Unicode MS" w:hAnsi="Times New Roman" w:cs="Times New Roman"/>
          <w:sz w:val="24"/>
          <w:szCs w:val="24"/>
          <w:u w:color="000000"/>
          <w:bdr w:val="nil"/>
          <w:lang w:val="it-IT"/>
        </w:rPr>
        <w:t>(</w:t>
      </w:r>
      <w:r w:rsidRPr="001A1D17">
        <w:rPr>
          <w:rFonts w:ascii="Times New Roman" w:eastAsia="Arial Unicode MS" w:hAnsi="Times New Roman" w:cs="Times New Roman"/>
          <w:b/>
          <w:bCs/>
          <w:sz w:val="24"/>
          <w:szCs w:val="24"/>
          <w:u w:color="000000"/>
          <w:bdr w:val="nil"/>
          <w:lang w:val="it-IT"/>
        </w:rPr>
        <w:t>denumire comercială</w:t>
      </w:r>
      <w:r w:rsidRPr="001A1D17">
        <w:rPr>
          <w:rFonts w:ascii="Times New Roman" w:eastAsia="Arial Unicode MS" w:hAnsi="Times New Roman" w:cs="Times New Roman"/>
          <w:sz w:val="24"/>
          <w:szCs w:val="24"/>
          <w:u w:color="000000"/>
          <w:bdr w:val="nil"/>
          <w:lang w:val="it-IT"/>
        </w:rPr>
        <w:t xml:space="preserve">) </w:t>
      </w:r>
      <w:r w:rsidRPr="001A1D17">
        <w:rPr>
          <w:rFonts w:ascii="Times New Roman" w:eastAsia="Arial Unicode MS" w:hAnsi="Times New Roman" w:cs="Times New Roman"/>
          <w:b/>
          <w:bCs/>
          <w:sz w:val="24"/>
          <w:szCs w:val="24"/>
          <w:u w:color="000000"/>
          <w:bdr w:val="nil"/>
          <w:lang w:val="it-IT"/>
        </w:rPr>
        <w:t xml:space="preserve"> ..................................</w:t>
      </w:r>
      <w:r w:rsidRPr="001A1D17">
        <w:rPr>
          <w:rFonts w:ascii="Times New Roman" w:eastAsia="Arial Unicode MS" w:hAnsi="Times New Roman" w:cs="Times New Roman"/>
          <w:sz w:val="24"/>
          <w:szCs w:val="24"/>
          <w:u w:color="000000"/>
          <w:bdr w:val="nil"/>
          <w:lang w:val="it-IT"/>
        </w:rPr>
        <w:t xml:space="preserve"> </w:t>
      </w:r>
      <w:r w:rsidRPr="001A1D17">
        <w:rPr>
          <w:rFonts w:ascii="Times New Roman" w:eastAsia="Arial Unicode MS" w:hAnsi="Times New Roman" w:cs="Times New Roman"/>
          <w:b/>
          <w:bCs/>
          <w:sz w:val="24"/>
          <w:szCs w:val="24"/>
          <w:u w:color="000000"/>
          <w:bdr w:val="nil"/>
          <w:lang w:val="it-IT"/>
        </w:rPr>
        <w:t>(DCI)</w:t>
      </w:r>
      <w:r w:rsidRPr="001A1D17">
        <w:rPr>
          <w:rFonts w:ascii="Times New Roman" w:eastAsia="Arial Unicode MS" w:hAnsi="Times New Roman" w:cs="Times New Roman"/>
          <w:sz w:val="24"/>
          <w:szCs w:val="24"/>
          <w:u w:color="000000"/>
          <w:bdr w:val="nil"/>
          <w:lang w:val="it-IT"/>
        </w:rPr>
        <w:t xml:space="preserve"> </w:t>
      </w:r>
      <w:r w:rsidRPr="001A1D17">
        <w:rPr>
          <w:rFonts w:ascii="Times New Roman" w:eastAsia="Arial Unicode MS" w:hAnsi="Times New Roman" w:cs="Times New Roman"/>
          <w:b/>
          <w:bCs/>
          <w:sz w:val="24"/>
          <w:szCs w:val="24"/>
          <w:u w:color="000000"/>
          <w:bdr w:val="nil"/>
          <w:lang w:val="it-IT"/>
        </w:rPr>
        <w:t xml:space="preserve"> ............................</w:t>
      </w:r>
      <w:bookmarkEnd w:id="26"/>
    </w:p>
    <w:p w14:paraId="039E682D"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b/>
          <w:bCs/>
          <w:sz w:val="24"/>
          <w:szCs w:val="24"/>
          <w:u w:color="000000"/>
          <w:bdr w:val="nil"/>
          <w:lang w:val="it-IT"/>
        </w:rPr>
        <w:t xml:space="preserve">CONTINUARE </w:t>
      </w:r>
      <w:r w:rsidRPr="001A1D17">
        <w:rPr>
          <w:rFonts w:ascii="Times New Roman" w:eastAsia="Arial Unicode MS" w:hAnsi="Times New Roman" w:cs="Times New Roman"/>
          <w:sz w:val="24"/>
          <w:szCs w:val="24"/>
          <w:u w:color="000000"/>
          <w:bdr w:val="nil"/>
          <w:lang w:val="it-IT"/>
        </w:rPr>
        <w:t xml:space="preserve">| </w:t>
      </w:r>
      <w:r w:rsidRPr="001A1D17">
        <w:rPr>
          <w:rFonts w:ascii="Times New Roman" w:eastAsia="Arial Unicode MS" w:hAnsi="Times New Roman" w:cs="Times New Roman"/>
          <w:sz w:val="24"/>
          <w:szCs w:val="24"/>
          <w:u w:val="single" w:color="000000"/>
          <w:bdr w:val="nil"/>
          <w:lang w:val="it-IT"/>
        </w:rPr>
        <w:t>¯</w:t>
      </w:r>
      <w:r w:rsidRPr="001A1D17">
        <w:rPr>
          <w:rFonts w:ascii="Times New Roman" w:eastAsia="Arial Unicode MS" w:hAnsi="Times New Roman" w:cs="Times New Roman"/>
          <w:sz w:val="24"/>
          <w:szCs w:val="24"/>
          <w:u w:color="000000"/>
          <w:bdr w:val="nil"/>
          <w:lang w:val="it-IT"/>
        </w:rPr>
        <w:t>|</w:t>
      </w:r>
    </w:p>
    <w:p w14:paraId="6F0F345A"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b/>
          <w:bCs/>
          <w:sz w:val="24"/>
          <w:szCs w:val="24"/>
          <w:u w:color="000000"/>
          <w:bdr w:val="nil"/>
          <w:lang w:val="it-IT"/>
        </w:rPr>
      </w:pPr>
      <w:r w:rsidRPr="001A1D17">
        <w:rPr>
          <w:rFonts w:ascii="Times New Roman" w:eastAsia="Arial Unicode MS" w:hAnsi="Times New Roman" w:cs="Times New Roman"/>
          <w:b/>
          <w:bCs/>
          <w:sz w:val="24"/>
          <w:szCs w:val="24"/>
          <w:u w:color="000000"/>
          <w:bdr w:val="nil"/>
          <w:lang w:val="fr-FR"/>
        </w:rPr>
        <w:t xml:space="preserve">Agent biologic </w:t>
      </w:r>
      <w:r w:rsidRPr="001A1D17">
        <w:rPr>
          <w:rFonts w:ascii="Times New Roman" w:eastAsia="Arial Unicode MS" w:hAnsi="Times New Roman" w:cs="Times New Roman"/>
          <w:sz w:val="24"/>
          <w:szCs w:val="24"/>
          <w:u w:color="000000"/>
          <w:bdr w:val="nil"/>
          <w:lang w:val="it-IT"/>
        </w:rPr>
        <w:t>(</w:t>
      </w:r>
      <w:r w:rsidRPr="001A1D17">
        <w:rPr>
          <w:rFonts w:ascii="Times New Roman" w:eastAsia="Arial Unicode MS" w:hAnsi="Times New Roman" w:cs="Times New Roman"/>
          <w:b/>
          <w:bCs/>
          <w:sz w:val="24"/>
          <w:szCs w:val="24"/>
          <w:u w:color="000000"/>
          <w:bdr w:val="nil"/>
          <w:lang w:val="it-IT"/>
        </w:rPr>
        <w:t>denumire comercială</w:t>
      </w:r>
      <w:r w:rsidRPr="001A1D17">
        <w:rPr>
          <w:rFonts w:ascii="Times New Roman" w:eastAsia="Arial Unicode MS" w:hAnsi="Times New Roman" w:cs="Times New Roman"/>
          <w:sz w:val="24"/>
          <w:szCs w:val="24"/>
          <w:u w:color="000000"/>
          <w:bdr w:val="nil"/>
          <w:lang w:val="it-IT"/>
        </w:rPr>
        <w:t xml:space="preserve">) </w:t>
      </w:r>
      <w:r w:rsidRPr="001A1D17">
        <w:rPr>
          <w:rFonts w:ascii="Times New Roman" w:eastAsia="Arial Unicode MS" w:hAnsi="Times New Roman" w:cs="Times New Roman"/>
          <w:b/>
          <w:bCs/>
          <w:sz w:val="24"/>
          <w:szCs w:val="24"/>
          <w:u w:color="000000"/>
          <w:bdr w:val="nil"/>
          <w:lang w:val="it-IT"/>
        </w:rPr>
        <w:t xml:space="preserve"> ..................................</w:t>
      </w:r>
      <w:r w:rsidRPr="001A1D17">
        <w:rPr>
          <w:rFonts w:ascii="Times New Roman" w:eastAsia="Arial Unicode MS" w:hAnsi="Times New Roman" w:cs="Times New Roman"/>
          <w:sz w:val="24"/>
          <w:szCs w:val="24"/>
          <w:u w:color="000000"/>
          <w:bdr w:val="nil"/>
          <w:lang w:val="it-IT"/>
        </w:rPr>
        <w:t xml:space="preserve"> </w:t>
      </w:r>
      <w:r w:rsidRPr="001A1D17">
        <w:rPr>
          <w:rFonts w:ascii="Times New Roman" w:eastAsia="Arial Unicode MS" w:hAnsi="Times New Roman" w:cs="Times New Roman"/>
          <w:b/>
          <w:bCs/>
          <w:sz w:val="24"/>
          <w:szCs w:val="24"/>
          <w:u w:color="000000"/>
          <w:bdr w:val="nil"/>
          <w:lang w:val="it-IT"/>
        </w:rPr>
        <w:t>(DCI)</w:t>
      </w:r>
      <w:r w:rsidRPr="001A1D17">
        <w:rPr>
          <w:rFonts w:ascii="Times New Roman" w:eastAsia="Arial Unicode MS" w:hAnsi="Times New Roman" w:cs="Times New Roman"/>
          <w:sz w:val="24"/>
          <w:szCs w:val="24"/>
          <w:u w:color="000000"/>
          <w:bdr w:val="nil"/>
          <w:lang w:val="it-IT"/>
        </w:rPr>
        <w:t xml:space="preserve"> </w:t>
      </w:r>
      <w:r w:rsidRPr="001A1D17">
        <w:rPr>
          <w:rFonts w:ascii="Times New Roman" w:eastAsia="Arial Unicode MS" w:hAnsi="Times New Roman" w:cs="Times New Roman"/>
          <w:b/>
          <w:bCs/>
          <w:sz w:val="24"/>
          <w:szCs w:val="24"/>
          <w:u w:color="000000"/>
          <w:bdr w:val="nil"/>
          <w:lang w:val="it-IT"/>
        </w:rPr>
        <w:t xml:space="preserve"> ............................</w:t>
      </w:r>
    </w:p>
    <w:p w14:paraId="0BF54A13" w14:textId="77777777" w:rsidR="008343CA" w:rsidRPr="001A1D17" w:rsidRDefault="008343CA" w:rsidP="001A1D17">
      <w:pPr>
        <w:pBdr>
          <w:top w:val="nil"/>
          <w:left w:val="nil"/>
          <w:bottom w:val="nil"/>
          <w:right w:val="nil"/>
          <w:between w:val="nil"/>
          <w:bar w:val="nil"/>
        </w:pBdr>
        <w:spacing w:after="0"/>
        <w:rPr>
          <w:rFonts w:ascii="Times New Roman" w:hAnsi="Times New Roman" w:cs="Times New Roman"/>
          <w:b/>
          <w:bCs/>
          <w:sz w:val="24"/>
          <w:szCs w:val="24"/>
          <w:u w:color="000000"/>
          <w:bdr w:val="nil"/>
          <w:lang w:val="it-IT"/>
        </w:rPr>
      </w:pPr>
    </w:p>
    <w:tbl>
      <w:tblPr>
        <w:tblW w:w="9639" w:type="dxa"/>
        <w:tblInd w:w="-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87"/>
        <w:gridCol w:w="3966"/>
        <w:gridCol w:w="1910"/>
        <w:gridCol w:w="1058"/>
        <w:gridCol w:w="1918"/>
      </w:tblGrid>
      <w:tr w:rsidR="001A1D17" w:rsidRPr="001A1D17" w14:paraId="7FA040F2" w14:textId="77777777" w:rsidTr="008343CA">
        <w:trPr>
          <w:trHeight w:val="422"/>
        </w:trPr>
        <w:tc>
          <w:tcPr>
            <w:tcW w:w="78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5584EC4"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4"/>
                <w:szCs w:val="24"/>
                <w:bdr w:val="nil"/>
              </w:rPr>
            </w:pPr>
          </w:p>
        </w:tc>
        <w:tc>
          <w:tcPr>
            <w:tcW w:w="396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7D2889A" w14:textId="19430D89" w:rsidR="00B77DF1" w:rsidRPr="001A1D17" w:rsidRDefault="008343CA" w:rsidP="001A1D17">
            <w:pPr>
              <w:pBdr>
                <w:top w:val="nil"/>
                <w:left w:val="nil"/>
                <w:bottom w:val="nil"/>
                <w:right w:val="nil"/>
                <w:between w:val="nil"/>
                <w:bar w:val="nil"/>
              </w:pBdr>
              <w:spacing w:after="0"/>
              <w:jc w:val="center"/>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nl-NL"/>
              </w:rPr>
              <w:t>Interval</w:t>
            </w:r>
          </w:p>
        </w:tc>
        <w:tc>
          <w:tcPr>
            <w:tcW w:w="19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2CF35CB" w14:textId="71D1FC65" w:rsidR="00B77DF1" w:rsidRPr="001A1D17" w:rsidRDefault="008343CA" w:rsidP="001A1D17">
            <w:pPr>
              <w:pBdr>
                <w:top w:val="nil"/>
                <w:left w:val="nil"/>
                <w:bottom w:val="nil"/>
                <w:right w:val="nil"/>
                <w:between w:val="nil"/>
                <w:bar w:val="nil"/>
              </w:pBdr>
              <w:spacing w:after="0"/>
              <w:jc w:val="center"/>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Administrare </w:t>
            </w:r>
            <w:r w:rsidR="00B77DF1" w:rsidRPr="001A1D17">
              <w:rPr>
                <w:rFonts w:ascii="Times New Roman" w:eastAsia="Arial Unicode MS" w:hAnsi="Times New Roman" w:cs="Times New Roman"/>
                <w:sz w:val="24"/>
                <w:szCs w:val="24"/>
                <w:u w:color="000000"/>
                <w:bdr w:val="nil"/>
                <w:lang w:val="it-IT"/>
              </w:rPr>
              <w:t>a datelor</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24F68E9" w14:textId="0A305B03" w:rsidR="00B77DF1" w:rsidRPr="001A1D17" w:rsidRDefault="008343CA" w:rsidP="001A1D17">
            <w:pPr>
              <w:pBdr>
                <w:top w:val="nil"/>
                <w:left w:val="nil"/>
                <w:bottom w:val="nil"/>
                <w:right w:val="nil"/>
                <w:between w:val="nil"/>
                <w:bar w:val="nil"/>
              </w:pBdr>
              <w:spacing w:after="0"/>
              <w:jc w:val="center"/>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Doza</w:t>
            </w:r>
          </w:p>
        </w:tc>
        <w:tc>
          <w:tcPr>
            <w:tcW w:w="19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B78AD62" w14:textId="7A0FF4B7" w:rsidR="00B77DF1" w:rsidRPr="001A1D17" w:rsidRDefault="008343CA" w:rsidP="001A1D17">
            <w:pPr>
              <w:pBdr>
                <w:top w:val="nil"/>
                <w:left w:val="nil"/>
                <w:bottom w:val="nil"/>
                <w:right w:val="nil"/>
                <w:between w:val="nil"/>
                <w:bar w:val="nil"/>
              </w:pBdr>
              <w:spacing w:after="0"/>
              <w:jc w:val="center"/>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Mod </w:t>
            </w:r>
            <w:r w:rsidR="00B77DF1" w:rsidRPr="001A1D17">
              <w:rPr>
                <w:rFonts w:ascii="Times New Roman" w:eastAsia="Arial Unicode MS" w:hAnsi="Times New Roman" w:cs="Times New Roman"/>
                <w:sz w:val="24"/>
                <w:szCs w:val="24"/>
                <w:u w:color="000000"/>
                <w:bdr w:val="nil"/>
                <w:lang w:val="it-IT"/>
              </w:rPr>
              <w:t>administrare</w:t>
            </w:r>
          </w:p>
        </w:tc>
      </w:tr>
      <w:tr w:rsidR="001A1D17" w:rsidRPr="001A1D17" w14:paraId="4092C79C" w14:textId="77777777" w:rsidTr="008343CA">
        <w:trPr>
          <w:trHeight w:val="320"/>
        </w:trPr>
        <w:tc>
          <w:tcPr>
            <w:tcW w:w="78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1E87488" w14:textId="77777777" w:rsidR="00B77DF1" w:rsidRPr="001A1D17" w:rsidRDefault="00B77DF1" w:rsidP="001A1D17">
            <w:pPr>
              <w:pBdr>
                <w:top w:val="nil"/>
                <w:left w:val="nil"/>
                <w:bottom w:val="nil"/>
                <w:right w:val="nil"/>
                <w:between w:val="nil"/>
                <w:bar w:val="nil"/>
              </w:pBdr>
              <w:spacing w:after="0"/>
              <w:jc w:val="center"/>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1</w:t>
            </w:r>
          </w:p>
        </w:tc>
        <w:tc>
          <w:tcPr>
            <w:tcW w:w="396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DCB5F8C"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Vizita înițială</w:t>
            </w:r>
          </w:p>
        </w:tc>
        <w:tc>
          <w:tcPr>
            <w:tcW w:w="19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E1D450A" w14:textId="77777777" w:rsidR="00B77DF1" w:rsidRPr="001A1D17" w:rsidRDefault="00B77DF1" w:rsidP="001A1D17">
            <w:pPr>
              <w:pBdr>
                <w:top w:val="nil"/>
                <w:left w:val="nil"/>
                <w:bottom w:val="nil"/>
                <w:right w:val="nil"/>
                <w:between w:val="nil"/>
                <w:bar w:val="nil"/>
              </w:pBdr>
              <w:spacing w:after="0"/>
              <w:jc w:val="center"/>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zz/ll/a</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3EE7FE7"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4"/>
                <w:szCs w:val="24"/>
                <w:bdr w:val="nil"/>
              </w:rPr>
            </w:pPr>
          </w:p>
        </w:tc>
        <w:tc>
          <w:tcPr>
            <w:tcW w:w="19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FAD90A3"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4"/>
                <w:szCs w:val="24"/>
                <w:bdr w:val="nil"/>
              </w:rPr>
            </w:pPr>
          </w:p>
        </w:tc>
      </w:tr>
      <w:tr w:rsidR="001A1D17" w:rsidRPr="001A1D17" w14:paraId="0C11CF9C" w14:textId="77777777" w:rsidTr="008343CA">
        <w:trPr>
          <w:trHeight w:val="320"/>
        </w:trPr>
        <w:tc>
          <w:tcPr>
            <w:tcW w:w="78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A007207" w14:textId="77777777" w:rsidR="00B77DF1" w:rsidRPr="001A1D17" w:rsidRDefault="00B77DF1" w:rsidP="001A1D17">
            <w:pPr>
              <w:pBdr>
                <w:top w:val="nil"/>
                <w:left w:val="nil"/>
                <w:bottom w:val="nil"/>
                <w:right w:val="nil"/>
                <w:between w:val="nil"/>
                <w:bar w:val="nil"/>
              </w:pBdr>
              <w:spacing w:after="0"/>
              <w:jc w:val="center"/>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2</w:t>
            </w:r>
          </w:p>
        </w:tc>
        <w:tc>
          <w:tcPr>
            <w:tcW w:w="396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E2365E3"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Vizita de evaluare</w:t>
            </w:r>
          </w:p>
        </w:tc>
        <w:tc>
          <w:tcPr>
            <w:tcW w:w="19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F088C29" w14:textId="7ADFDCAA" w:rsidR="00B77DF1" w:rsidRPr="001A1D17" w:rsidRDefault="008343CA" w:rsidP="001A1D17">
            <w:pPr>
              <w:pBdr>
                <w:top w:val="nil"/>
                <w:left w:val="nil"/>
                <w:bottom w:val="nil"/>
                <w:right w:val="nil"/>
                <w:between w:val="nil"/>
                <w:bar w:val="nil"/>
              </w:pBdr>
              <w:spacing w:after="0"/>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w:t>
            </w:r>
            <w:r w:rsidR="00B77DF1" w:rsidRPr="001A1D17">
              <w:rPr>
                <w:rFonts w:ascii="Times New Roman" w:eastAsia="Arial Unicode MS" w:hAnsi="Times New Roman" w:cs="Times New Roman"/>
                <w:sz w:val="24"/>
                <w:szCs w:val="24"/>
                <w:u w:color="000000"/>
                <w:bdr w:val="nil"/>
                <w:lang w:val="it-IT"/>
              </w:rPr>
              <w:t>zz/ll/a</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5F5BA70"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4"/>
                <w:szCs w:val="24"/>
                <w:bdr w:val="nil"/>
              </w:rPr>
            </w:pPr>
          </w:p>
        </w:tc>
        <w:tc>
          <w:tcPr>
            <w:tcW w:w="19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EFE47B5"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4"/>
                <w:szCs w:val="24"/>
                <w:bdr w:val="nil"/>
              </w:rPr>
            </w:pPr>
          </w:p>
        </w:tc>
      </w:tr>
    </w:tbl>
    <w:p w14:paraId="225659E2"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p>
    <w:p w14:paraId="65C2EE25"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b/>
          <w:bCs/>
          <w:sz w:val="24"/>
          <w:szCs w:val="24"/>
          <w:u w:color="000000"/>
          <w:bdr w:val="nil"/>
          <w:lang w:val="de-DE"/>
        </w:rPr>
        <w:t>IX. REAC</w:t>
      </w:r>
      <w:r w:rsidRPr="001A1D17">
        <w:rPr>
          <w:rFonts w:ascii="Times New Roman" w:eastAsia="Arial Unicode MS" w:hAnsi="Times New Roman" w:cs="Times New Roman"/>
          <w:b/>
          <w:bCs/>
          <w:sz w:val="24"/>
          <w:szCs w:val="24"/>
          <w:u w:color="000000"/>
          <w:bdr w:val="nil"/>
          <w:lang w:val="it-IT"/>
        </w:rPr>
        <w:t>Ț</w:t>
      </w:r>
      <w:r w:rsidRPr="001A1D17">
        <w:rPr>
          <w:rFonts w:ascii="Times New Roman" w:eastAsia="Arial Unicode MS" w:hAnsi="Times New Roman" w:cs="Times New Roman"/>
          <w:b/>
          <w:bCs/>
          <w:sz w:val="24"/>
          <w:szCs w:val="24"/>
          <w:u w:color="000000"/>
          <w:bdr w:val="nil"/>
          <w:lang w:val="de-DE"/>
        </w:rPr>
        <w:t>II ADVERSE</w:t>
      </w:r>
      <w:r w:rsidRPr="001A1D17">
        <w:rPr>
          <w:rFonts w:ascii="Times New Roman" w:eastAsia="Arial Unicode MS" w:hAnsi="Times New Roman" w:cs="Times New Roman"/>
          <w:sz w:val="24"/>
          <w:szCs w:val="24"/>
          <w:u w:color="000000"/>
          <w:bdr w:val="nil"/>
          <w:lang w:val="it-IT"/>
        </w:rPr>
        <w:t xml:space="preserve"> (RA) legat de terapia  </w:t>
      </w:r>
      <w:bookmarkStart w:id="27" w:name="_Hlk162802259"/>
      <w:r w:rsidRPr="001A1D17">
        <w:rPr>
          <w:rFonts w:ascii="Times New Roman" w:eastAsia="Arial Unicode MS" w:hAnsi="Times New Roman" w:cs="Times New Roman"/>
          <w:sz w:val="24"/>
          <w:szCs w:val="24"/>
          <w:u w:color="000000"/>
          <w:bdr w:val="nil"/>
          <w:lang w:val="it-IT"/>
        </w:rPr>
        <w:t xml:space="preserve">H.S. </w:t>
      </w:r>
      <w:bookmarkEnd w:id="27"/>
      <w:r w:rsidRPr="001A1D17">
        <w:rPr>
          <w:rFonts w:ascii="Times New Roman" w:eastAsia="Arial Unicode MS" w:hAnsi="Times New Roman" w:cs="Times New Roman"/>
          <w:sz w:val="24"/>
          <w:szCs w:val="24"/>
          <w:u w:color="000000"/>
          <w:bdr w:val="nil"/>
          <w:lang w:val="it-IT"/>
        </w:rPr>
        <w:t>(descriere a RA aparute de la completarea ultimei fișe de evaluare; prin RA se intelege fiecare eveniment medical semnificativ, indiferent de relația de cauzalitate fata de boală sau tratamentul administrat, vor fi precizate cel putin: diagnosticul, descrierea pe scurt a RA, data apariției/rezolvarii, tratamentul aplicat):</w:t>
      </w:r>
    </w:p>
    <w:p w14:paraId="0236E061"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w:t>
      </w:r>
    </w:p>
    <w:p w14:paraId="0E4AA20A"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b/>
          <w:bCs/>
          <w:sz w:val="24"/>
          <w:szCs w:val="24"/>
          <w:u w:color="000000"/>
          <w:bdr w:val="nil"/>
          <w:lang w:val="it-IT"/>
        </w:rPr>
      </w:pPr>
      <w:r w:rsidRPr="001A1D17">
        <w:rPr>
          <w:rFonts w:ascii="Times New Roman" w:eastAsia="Arial Unicode MS" w:hAnsi="Times New Roman" w:cs="Times New Roman"/>
          <w:b/>
          <w:bCs/>
          <w:sz w:val="24"/>
          <w:szCs w:val="24"/>
          <w:u w:color="000000"/>
          <w:bdr w:val="nil"/>
          <w:lang w:val="it-IT"/>
        </w:rPr>
        <w:t>X. COMPLIANȚ</w:t>
      </w:r>
      <w:r w:rsidRPr="001A1D17">
        <w:rPr>
          <w:rFonts w:ascii="Times New Roman" w:eastAsia="Arial Unicode MS" w:hAnsi="Times New Roman" w:cs="Times New Roman"/>
          <w:b/>
          <w:bCs/>
          <w:sz w:val="24"/>
          <w:szCs w:val="24"/>
          <w:u w:color="000000"/>
          <w:bdr w:val="nil"/>
        </w:rPr>
        <w:t>A LA TRATAMENT:</w:t>
      </w:r>
    </w:p>
    <w:p w14:paraId="603700F9"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Buna | </w:t>
      </w:r>
      <w:r w:rsidRPr="001A1D17">
        <w:rPr>
          <w:rFonts w:ascii="Times New Roman" w:eastAsia="Arial Unicode MS" w:hAnsi="Times New Roman" w:cs="Times New Roman"/>
          <w:sz w:val="24"/>
          <w:szCs w:val="24"/>
          <w:u w:val="single" w:color="000000"/>
          <w:bdr w:val="nil"/>
          <w:lang w:val="it-IT"/>
        </w:rPr>
        <w:t>¯</w:t>
      </w:r>
      <w:r w:rsidRPr="001A1D17">
        <w:rPr>
          <w:rFonts w:ascii="Times New Roman" w:eastAsia="Arial Unicode MS" w:hAnsi="Times New Roman" w:cs="Times New Roman"/>
          <w:sz w:val="24"/>
          <w:szCs w:val="24"/>
          <w:u w:color="000000"/>
          <w:bdr w:val="nil"/>
          <w:lang w:val="de-DE"/>
        </w:rPr>
        <w:t>|             Necorespunz</w:t>
      </w:r>
      <w:r w:rsidRPr="001A1D17">
        <w:rPr>
          <w:rFonts w:ascii="Times New Roman" w:eastAsia="Arial Unicode MS" w:hAnsi="Times New Roman" w:cs="Times New Roman"/>
          <w:sz w:val="24"/>
          <w:szCs w:val="24"/>
          <w:u w:color="000000"/>
          <w:bdr w:val="nil"/>
          <w:lang w:val="it-IT"/>
        </w:rPr>
        <w:t xml:space="preserve">ătoare | </w:t>
      </w:r>
      <w:r w:rsidRPr="001A1D17">
        <w:rPr>
          <w:rFonts w:ascii="Times New Roman" w:eastAsia="Arial Unicode MS" w:hAnsi="Times New Roman" w:cs="Times New Roman"/>
          <w:sz w:val="24"/>
          <w:szCs w:val="24"/>
          <w:u w:val="single" w:color="000000"/>
          <w:bdr w:val="nil"/>
          <w:lang w:val="it-IT"/>
        </w:rPr>
        <w:t>¯</w:t>
      </w:r>
      <w:r w:rsidRPr="001A1D17">
        <w:rPr>
          <w:rFonts w:ascii="Times New Roman" w:eastAsia="Arial Unicode MS" w:hAnsi="Times New Roman" w:cs="Times New Roman"/>
          <w:sz w:val="24"/>
          <w:szCs w:val="24"/>
          <w:u w:color="000000"/>
          <w:bdr w:val="nil"/>
          <w:lang w:val="it-IT"/>
        </w:rPr>
        <w:t>|</w:t>
      </w:r>
    </w:p>
    <w:p w14:paraId="392D28CC" w14:textId="77777777" w:rsidR="00B77DF1" w:rsidRPr="001A1D17" w:rsidRDefault="00B77DF1" w:rsidP="001A1D17">
      <w:pPr>
        <w:pBdr>
          <w:top w:val="nil"/>
          <w:left w:val="nil"/>
          <w:bottom w:val="nil"/>
          <w:right w:val="nil"/>
          <w:between w:val="nil"/>
          <w:bar w:val="nil"/>
        </w:pBdr>
        <w:spacing w:after="0"/>
        <w:jc w:val="both"/>
        <w:rPr>
          <w:rFonts w:ascii="Times New Roman" w:eastAsia="Arial Unicode MS" w:hAnsi="Times New Roman" w:cs="Times New Roman"/>
          <w:b/>
          <w:bCs/>
          <w:sz w:val="24"/>
          <w:szCs w:val="24"/>
          <w:u w:color="000000"/>
          <w:bdr w:val="nil"/>
          <w:lang w:val="de-DE"/>
        </w:rPr>
      </w:pPr>
    </w:p>
    <w:p w14:paraId="1482F9DF"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b/>
          <w:bCs/>
          <w:sz w:val="24"/>
          <w:szCs w:val="24"/>
          <w:u w:color="000000"/>
          <w:bdr w:val="nil"/>
          <w:lang w:val="it-IT"/>
        </w:rPr>
      </w:pPr>
      <w:r w:rsidRPr="001A1D17">
        <w:rPr>
          <w:rFonts w:ascii="Times New Roman" w:eastAsia="Arial Unicode MS" w:hAnsi="Times New Roman" w:cs="Times New Roman"/>
          <w:b/>
          <w:bCs/>
          <w:sz w:val="24"/>
          <w:szCs w:val="24"/>
          <w:u w:color="000000"/>
          <w:bdr w:val="nil"/>
          <w:lang w:val="de-DE"/>
        </w:rPr>
        <w:t>XI. CONCLUZII, OBSERVA</w:t>
      </w:r>
      <w:r w:rsidRPr="001A1D17">
        <w:rPr>
          <w:rFonts w:ascii="Times New Roman" w:eastAsia="Arial Unicode MS" w:hAnsi="Times New Roman" w:cs="Times New Roman"/>
          <w:b/>
          <w:bCs/>
          <w:sz w:val="24"/>
          <w:szCs w:val="24"/>
          <w:u w:color="000000"/>
          <w:bdr w:val="nil"/>
          <w:lang w:val="it-IT"/>
        </w:rPr>
        <w:t>Ţ</w:t>
      </w:r>
      <w:r w:rsidRPr="001A1D17">
        <w:rPr>
          <w:rFonts w:ascii="Times New Roman" w:eastAsia="Arial Unicode MS" w:hAnsi="Times New Roman" w:cs="Times New Roman"/>
          <w:b/>
          <w:bCs/>
          <w:sz w:val="24"/>
          <w:szCs w:val="24"/>
          <w:u w:color="000000"/>
          <w:bdr w:val="nil"/>
        </w:rPr>
        <w:t>II, RECOMAND</w:t>
      </w:r>
      <w:r w:rsidRPr="001A1D17">
        <w:rPr>
          <w:rFonts w:ascii="Times New Roman" w:eastAsia="Arial Unicode MS" w:hAnsi="Times New Roman" w:cs="Times New Roman"/>
          <w:b/>
          <w:bCs/>
          <w:sz w:val="24"/>
          <w:szCs w:val="24"/>
          <w:u w:color="000000"/>
          <w:bdr w:val="nil"/>
          <w:lang w:val="it-IT"/>
        </w:rPr>
        <w:t>ĂRI:</w:t>
      </w:r>
    </w:p>
    <w:p w14:paraId="7FB898BB"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w:t>
      </w:r>
    </w:p>
    <w:p w14:paraId="67C82B07"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b/>
          <w:bCs/>
          <w:sz w:val="24"/>
          <w:szCs w:val="24"/>
          <w:u w:color="000000"/>
          <w:bdr w:val="nil"/>
        </w:rPr>
      </w:pPr>
      <w:r w:rsidRPr="001A1D17">
        <w:rPr>
          <w:rFonts w:ascii="Times New Roman" w:eastAsia="Arial Unicode MS" w:hAnsi="Times New Roman" w:cs="Times New Roman"/>
          <w:b/>
          <w:bCs/>
          <w:sz w:val="24"/>
          <w:szCs w:val="24"/>
          <w:u w:color="000000"/>
          <w:bdr w:val="nil"/>
        </w:rPr>
        <w:t>NOTA:</w:t>
      </w:r>
    </w:p>
    <w:p w14:paraId="0527975E"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b/>
          <w:bCs/>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Fișa se completează </w:t>
      </w:r>
      <w:r w:rsidRPr="001A1D17">
        <w:rPr>
          <w:rFonts w:ascii="Times New Roman" w:eastAsia="Arial Unicode MS" w:hAnsi="Times New Roman" w:cs="Times New Roman"/>
          <w:sz w:val="24"/>
          <w:szCs w:val="24"/>
          <w:u w:color="000000"/>
          <w:bdr w:val="nil"/>
        </w:rPr>
        <w:t>cite</w:t>
      </w:r>
      <w:r w:rsidRPr="001A1D17">
        <w:rPr>
          <w:rFonts w:ascii="Times New Roman" w:eastAsia="Arial Unicode MS" w:hAnsi="Times New Roman" w:cs="Times New Roman"/>
          <w:sz w:val="24"/>
          <w:szCs w:val="24"/>
          <w:u w:color="000000"/>
          <w:bdr w:val="nil"/>
          <w:lang w:val="it-IT"/>
        </w:rPr>
        <w:t xml:space="preserve">ț, la toate rubricile, alegând varianta corespunzătoare și precizând detalii acolo unde sunt solicitate. </w:t>
      </w:r>
      <w:r w:rsidRPr="001A1D17">
        <w:rPr>
          <w:rFonts w:ascii="Times New Roman" w:eastAsia="Arial Unicode MS" w:hAnsi="Times New Roman" w:cs="Times New Roman"/>
          <w:b/>
          <w:bCs/>
          <w:sz w:val="24"/>
          <w:szCs w:val="24"/>
          <w:u w:color="000000"/>
          <w:bdr w:val="nil"/>
          <w:lang w:val="it-IT"/>
        </w:rPr>
        <w:t>Datele se introduc</w:t>
      </w:r>
      <w:r w:rsidRPr="001A1D17">
        <w:rPr>
          <w:rFonts w:ascii="Times New Roman" w:eastAsia="Arial Unicode MS" w:hAnsi="Times New Roman" w:cs="Times New Roman"/>
          <w:sz w:val="24"/>
          <w:szCs w:val="24"/>
          <w:u w:color="000000"/>
          <w:bdr w:val="nil"/>
          <w:lang w:val="it-IT"/>
        </w:rPr>
        <w:t xml:space="preserve"> </w:t>
      </w:r>
      <w:r w:rsidRPr="001A1D17">
        <w:rPr>
          <w:rFonts w:ascii="Times New Roman" w:eastAsia="Arial Unicode MS" w:hAnsi="Times New Roman" w:cs="Times New Roman"/>
          <w:b/>
          <w:bCs/>
          <w:sz w:val="24"/>
          <w:szCs w:val="24"/>
          <w:u w:color="000000"/>
          <w:bdr w:val="nil"/>
          <w:lang w:val="it-IT"/>
        </w:rPr>
        <w:t xml:space="preserve"> obligatoriu</w:t>
      </w:r>
      <w:r w:rsidRPr="001A1D17">
        <w:rPr>
          <w:rFonts w:ascii="Times New Roman" w:eastAsia="Arial Unicode MS" w:hAnsi="Times New Roman" w:cs="Times New Roman"/>
          <w:sz w:val="24"/>
          <w:szCs w:val="24"/>
          <w:u w:color="000000"/>
          <w:bdr w:val="nil"/>
          <w:lang w:val="it-IT"/>
        </w:rPr>
        <w:t xml:space="preserve"> în Registrul</w:t>
      </w:r>
      <w:r w:rsidRPr="001A1D17">
        <w:rPr>
          <w:rFonts w:ascii="Times New Roman" w:eastAsia="Arial Unicode MS" w:hAnsi="Times New Roman" w:cs="Times New Roman"/>
          <w:b/>
          <w:bCs/>
          <w:sz w:val="24"/>
          <w:szCs w:val="24"/>
          <w:u w:color="000000"/>
          <w:bdr w:val="nil"/>
          <w:lang w:val="it-IT"/>
        </w:rPr>
        <w:t xml:space="preserve"> Naț</w:t>
      </w:r>
      <w:r w:rsidRPr="001A1D17">
        <w:rPr>
          <w:rFonts w:ascii="Times New Roman" w:eastAsia="Arial Unicode MS" w:hAnsi="Times New Roman" w:cs="Times New Roman"/>
          <w:b/>
          <w:bCs/>
          <w:sz w:val="24"/>
          <w:szCs w:val="24"/>
          <w:u w:color="000000"/>
          <w:bdr w:val="nil"/>
          <w:lang w:val="pt-PT"/>
        </w:rPr>
        <w:t xml:space="preserve">ional de </w:t>
      </w:r>
      <w:r w:rsidRPr="001A1D17">
        <w:rPr>
          <w:rFonts w:ascii="Times New Roman" w:eastAsia="Arial Unicode MS" w:hAnsi="Times New Roman" w:cs="Times New Roman"/>
          <w:sz w:val="24"/>
          <w:szCs w:val="24"/>
          <w:u w:color="000000"/>
          <w:bdr w:val="nil"/>
          <w:lang w:val="it-IT"/>
        </w:rPr>
        <w:t xml:space="preserve"> </w:t>
      </w:r>
      <w:r w:rsidRPr="001A1D17">
        <w:rPr>
          <w:rFonts w:ascii="Times New Roman" w:eastAsia="Arial Unicode MS" w:hAnsi="Times New Roman" w:cs="Times New Roman"/>
          <w:b/>
          <w:bCs/>
          <w:sz w:val="24"/>
          <w:szCs w:val="24"/>
          <w:u w:color="000000"/>
          <w:bdr w:val="nil"/>
          <w:lang w:val="it-IT"/>
        </w:rPr>
        <w:t>H.S.</w:t>
      </w:r>
      <w:r w:rsidRPr="001A1D17">
        <w:rPr>
          <w:rFonts w:ascii="Times New Roman" w:eastAsia="Arial Unicode MS" w:hAnsi="Times New Roman" w:cs="Times New Roman"/>
          <w:sz w:val="24"/>
          <w:szCs w:val="24"/>
          <w:u w:color="000000"/>
          <w:bdr w:val="nil"/>
          <w:lang w:val="it-IT"/>
        </w:rPr>
        <w:t xml:space="preserve"> </w:t>
      </w:r>
      <w:r w:rsidRPr="001A1D17">
        <w:rPr>
          <w:rFonts w:ascii="Times New Roman" w:eastAsia="Arial Unicode MS" w:hAnsi="Times New Roman" w:cs="Times New Roman"/>
          <w:b/>
          <w:bCs/>
          <w:sz w:val="24"/>
          <w:szCs w:val="24"/>
          <w:u w:color="000000"/>
          <w:bdr w:val="nil"/>
          <w:lang w:val="it-IT"/>
        </w:rPr>
        <w:t>Este obligatorie introducerea in Registrul National de H.S</w:t>
      </w:r>
      <w:r w:rsidRPr="001A1D17">
        <w:rPr>
          <w:rFonts w:ascii="Times New Roman" w:eastAsia="Arial Unicode MS" w:hAnsi="Times New Roman" w:cs="Times New Roman"/>
          <w:sz w:val="24"/>
          <w:szCs w:val="24"/>
          <w:u w:color="000000"/>
          <w:bdr w:val="nil"/>
          <w:lang w:val="it-IT"/>
        </w:rPr>
        <w:t>.</w:t>
      </w:r>
      <w:r w:rsidRPr="001A1D17">
        <w:rPr>
          <w:rFonts w:ascii="Times New Roman" w:eastAsia="Arial Unicode MS" w:hAnsi="Times New Roman" w:cs="Times New Roman"/>
          <w:b/>
          <w:bCs/>
          <w:sz w:val="24"/>
          <w:szCs w:val="24"/>
          <w:u w:color="000000"/>
          <w:bdr w:val="nil"/>
          <w:lang w:val="it-IT"/>
        </w:rPr>
        <w:t>.si a unui pacient care are terapie conventionala sistemica din momentul initierii acesteia sau din momentul preluarii pacientului de catre medicul dermatolog curant (cu mentionarea la rubrica de observatii din Registru a documentelor justificative-nr. de înregistrare consutlatie, reteta etc) pentru a avea dovada eligibilitatii acestuia.</w:t>
      </w:r>
    </w:p>
    <w:p w14:paraId="5F76E694" w14:textId="7921723F"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pt-PT"/>
        </w:rPr>
        <w:t>Completa fi</w:t>
      </w:r>
      <w:r w:rsidRPr="001A1D17">
        <w:rPr>
          <w:rFonts w:ascii="Times New Roman" w:eastAsia="Arial Unicode MS" w:hAnsi="Times New Roman" w:cs="Times New Roman"/>
          <w:sz w:val="24"/>
          <w:szCs w:val="24"/>
          <w:u w:color="000000"/>
          <w:bdr w:val="nil"/>
          <w:lang w:val="it-IT"/>
        </w:rPr>
        <w:t>șei se face la inițierea terapiei, la 3 luni, la prima evaluare pentru siguranță, la sase luni de la initierea terapiei biologice și apoi la fiecare 6 luni (sau mai des în caz de nevoie). Este obligatorie pastrarea dosarului medical complet al pacientului (bilete externare, fișe ambulator, rezultate analize medicale etc) la medicul curant pentru eventuala solicitare a ale forurilor abilitate.</w:t>
      </w:r>
    </w:p>
    <w:p w14:paraId="6F78972D"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b/>
          <w:bCs/>
          <w:sz w:val="24"/>
          <w:szCs w:val="24"/>
          <w:u w:color="000000"/>
          <w:bdr w:val="nil"/>
          <w:lang w:val="it-IT"/>
        </w:rPr>
      </w:pPr>
      <w:r w:rsidRPr="001A1D17">
        <w:rPr>
          <w:rFonts w:ascii="Times New Roman" w:eastAsia="Arial Unicode MS" w:hAnsi="Times New Roman" w:cs="Times New Roman"/>
          <w:b/>
          <w:bCs/>
          <w:sz w:val="24"/>
          <w:szCs w:val="24"/>
          <w:u w:color="000000"/>
          <w:bdr w:val="nil"/>
          <w:lang w:val="it-IT"/>
        </w:rPr>
        <w:lastRenderedPageBreak/>
        <w:t>Anexa nr. 5</w:t>
      </w:r>
    </w:p>
    <w:p w14:paraId="004C8A45" w14:textId="77777777" w:rsidR="00B77DF1" w:rsidRPr="001A1D17" w:rsidRDefault="00B77DF1" w:rsidP="001A1D17">
      <w:pPr>
        <w:pBdr>
          <w:top w:val="nil"/>
          <w:left w:val="nil"/>
          <w:bottom w:val="nil"/>
          <w:right w:val="nil"/>
          <w:between w:val="nil"/>
          <w:bar w:val="nil"/>
        </w:pBdr>
        <w:spacing w:after="0"/>
        <w:jc w:val="center"/>
        <w:rPr>
          <w:rFonts w:ascii="Times New Roman" w:hAnsi="Times New Roman" w:cs="Times New Roman"/>
          <w:b/>
          <w:bCs/>
          <w:sz w:val="24"/>
          <w:szCs w:val="24"/>
          <w:u w:color="000000"/>
          <w:bdr w:val="nil"/>
          <w:lang w:val="it-IT"/>
        </w:rPr>
      </w:pPr>
      <w:r w:rsidRPr="001A1D17">
        <w:rPr>
          <w:rFonts w:ascii="Times New Roman" w:eastAsia="Arial Unicode MS" w:hAnsi="Times New Roman" w:cs="Times New Roman"/>
          <w:b/>
          <w:bCs/>
          <w:sz w:val="24"/>
          <w:szCs w:val="24"/>
          <w:u w:color="000000"/>
          <w:bdr w:val="nil"/>
          <w:lang w:val="it-IT"/>
        </w:rPr>
        <w:t>Fișa de evaluare și monitorizare a pacientului adolescent cu vârsta între 12-17 ani cu H.S</w:t>
      </w:r>
      <w:r w:rsidRPr="001A1D17">
        <w:rPr>
          <w:rFonts w:ascii="Times New Roman" w:eastAsia="Arial Unicode MS" w:hAnsi="Times New Roman" w:cs="Times New Roman"/>
          <w:sz w:val="24"/>
          <w:szCs w:val="24"/>
          <w:u w:color="000000"/>
          <w:bdr w:val="nil"/>
          <w:lang w:val="it-IT"/>
        </w:rPr>
        <w:t xml:space="preserve">. </w:t>
      </w:r>
      <w:r w:rsidRPr="001A1D17">
        <w:rPr>
          <w:rFonts w:ascii="Times New Roman" w:eastAsia="Arial Unicode MS" w:hAnsi="Times New Roman" w:cs="Times New Roman"/>
          <w:b/>
          <w:bCs/>
          <w:sz w:val="24"/>
          <w:szCs w:val="24"/>
          <w:u w:color="000000"/>
          <w:bdr w:val="nil"/>
          <w:lang w:val="it-IT"/>
        </w:rPr>
        <w:t>forma moderat-severa,</w:t>
      </w:r>
      <w:r w:rsidRPr="001A1D17">
        <w:rPr>
          <w:rFonts w:ascii="Times New Roman" w:eastAsia="Arial Unicode MS" w:hAnsi="Times New Roman" w:cs="Times New Roman"/>
          <w:sz w:val="24"/>
          <w:szCs w:val="24"/>
          <w:u w:color="000000"/>
          <w:bdr w:val="nil"/>
          <w:lang w:val="it-IT"/>
        </w:rPr>
        <w:t xml:space="preserve"> </w:t>
      </w:r>
      <w:r w:rsidRPr="001A1D17">
        <w:rPr>
          <w:rFonts w:ascii="Times New Roman" w:eastAsia="Arial Unicode MS" w:hAnsi="Times New Roman" w:cs="Times New Roman"/>
          <w:b/>
          <w:bCs/>
          <w:sz w:val="24"/>
          <w:szCs w:val="24"/>
          <w:u w:color="000000"/>
          <w:bdr w:val="nil"/>
          <w:lang w:val="it-IT"/>
        </w:rPr>
        <w:t xml:space="preserve"> aflat în tratament cu agent biologic</w:t>
      </w:r>
    </w:p>
    <w:p w14:paraId="1361225B" w14:textId="77777777" w:rsidR="00B77DF1" w:rsidRPr="001A1D17" w:rsidRDefault="00B77DF1" w:rsidP="001A1D17">
      <w:pPr>
        <w:pBdr>
          <w:top w:val="nil"/>
          <w:left w:val="nil"/>
          <w:bottom w:val="nil"/>
          <w:right w:val="nil"/>
          <w:between w:val="nil"/>
          <w:bar w:val="nil"/>
        </w:pBdr>
        <w:spacing w:after="0"/>
        <w:outlineLvl w:val="0"/>
        <w:rPr>
          <w:rFonts w:ascii="Times New Roman" w:hAnsi="Times New Roman" w:cs="Times New Roman"/>
          <w:b/>
          <w:bCs/>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w:t>
      </w:r>
      <w:r w:rsidRPr="001A1D17">
        <w:rPr>
          <w:rFonts w:ascii="Times New Roman" w:eastAsia="Arial Unicode MS" w:hAnsi="Times New Roman" w:cs="Times New Roman"/>
          <w:b/>
          <w:bCs/>
          <w:sz w:val="24"/>
          <w:szCs w:val="24"/>
          <w:u w:color="000000"/>
          <w:bdr w:val="nil"/>
        </w:rPr>
        <w:t>PACIENT</w:t>
      </w:r>
    </w:p>
    <w:p w14:paraId="106FB3C3"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p>
    <w:tbl>
      <w:tblPr>
        <w:tblW w:w="992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717"/>
        <w:gridCol w:w="4206"/>
      </w:tblGrid>
      <w:tr w:rsidR="001A1D17" w:rsidRPr="001A1D17" w14:paraId="7E40FF8B" w14:textId="77777777" w:rsidTr="00B77DF1">
        <w:trPr>
          <w:trHeight w:val="310"/>
        </w:trPr>
        <w:tc>
          <w:tcPr>
            <w:tcW w:w="5717" w:type="dxa"/>
            <w:tcBorders>
              <w:top w:val="nil"/>
              <w:left w:val="nil"/>
              <w:bottom w:val="nil"/>
              <w:right w:val="nil"/>
            </w:tcBorders>
            <w:shd w:val="clear" w:color="auto" w:fill="auto"/>
            <w:tcMar>
              <w:top w:w="80" w:type="dxa"/>
              <w:left w:w="80" w:type="dxa"/>
              <w:bottom w:w="80" w:type="dxa"/>
              <w:right w:w="80" w:type="dxa"/>
            </w:tcMar>
          </w:tcPr>
          <w:p w14:paraId="284FF240"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de-DE"/>
              </w:rPr>
              <w:t xml:space="preserve">    Nume ...................................</w:t>
            </w:r>
          </w:p>
        </w:tc>
        <w:tc>
          <w:tcPr>
            <w:tcW w:w="4206" w:type="dxa"/>
            <w:tcBorders>
              <w:top w:val="nil"/>
              <w:left w:val="nil"/>
              <w:bottom w:val="nil"/>
              <w:right w:val="nil"/>
            </w:tcBorders>
            <w:shd w:val="clear" w:color="auto" w:fill="auto"/>
            <w:tcMar>
              <w:top w:w="80" w:type="dxa"/>
              <w:left w:w="80" w:type="dxa"/>
              <w:bottom w:w="80" w:type="dxa"/>
              <w:right w:w="80" w:type="dxa"/>
            </w:tcMar>
          </w:tcPr>
          <w:p w14:paraId="1E0D45F1"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Prenume .......................................</w:t>
            </w:r>
          </w:p>
        </w:tc>
      </w:tr>
      <w:tr w:rsidR="00B77DF1" w:rsidRPr="001A1D17" w14:paraId="313F8DA1" w14:textId="77777777" w:rsidTr="00B77DF1">
        <w:trPr>
          <w:trHeight w:val="610"/>
        </w:trPr>
        <w:tc>
          <w:tcPr>
            <w:tcW w:w="5717" w:type="dxa"/>
            <w:tcBorders>
              <w:top w:val="nil"/>
              <w:left w:val="nil"/>
              <w:bottom w:val="nil"/>
              <w:right w:val="nil"/>
            </w:tcBorders>
            <w:shd w:val="clear" w:color="auto" w:fill="auto"/>
            <w:tcMar>
              <w:top w:w="80" w:type="dxa"/>
              <w:left w:w="80" w:type="dxa"/>
              <w:bottom w:w="80" w:type="dxa"/>
              <w:right w:w="80" w:type="dxa"/>
            </w:tcMar>
          </w:tcPr>
          <w:p w14:paraId="1E988543"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de-DE"/>
              </w:rPr>
              <w:t xml:space="preserve">    Data na</w:t>
            </w:r>
            <w:r w:rsidRPr="001A1D17">
              <w:rPr>
                <w:rFonts w:ascii="Times New Roman" w:eastAsia="Arial Unicode MS" w:hAnsi="Times New Roman" w:cs="Times New Roman"/>
                <w:sz w:val="24"/>
                <w:szCs w:val="24"/>
                <w:u w:color="000000"/>
                <w:bdr w:val="nil"/>
                <w:lang w:val="it-IT"/>
              </w:rPr>
              <w:t>şterii: |</w:t>
            </w:r>
            <w:r w:rsidRPr="001A1D17">
              <w:rPr>
                <w:rFonts w:ascii="Times New Roman" w:eastAsia="Arial Unicode MS" w:hAnsi="Times New Roman" w:cs="Times New Roman"/>
                <w:sz w:val="24"/>
                <w:szCs w:val="24"/>
                <w:u w:val="single" w:color="000000"/>
                <w:bdr w:val="nil"/>
                <w:lang w:val="it-IT"/>
              </w:rPr>
              <w:t>¯¯</w:t>
            </w:r>
            <w:r w:rsidRPr="001A1D17">
              <w:rPr>
                <w:rFonts w:ascii="Times New Roman" w:eastAsia="Arial Unicode MS" w:hAnsi="Times New Roman" w:cs="Times New Roman"/>
                <w:sz w:val="24"/>
                <w:szCs w:val="24"/>
                <w:u w:color="000000"/>
                <w:bdr w:val="nil"/>
                <w:lang w:val="it-IT"/>
              </w:rPr>
              <w:t>|</w:t>
            </w:r>
            <w:r w:rsidRPr="001A1D17">
              <w:rPr>
                <w:rFonts w:ascii="Times New Roman" w:eastAsia="Arial Unicode MS" w:hAnsi="Times New Roman" w:cs="Times New Roman"/>
                <w:sz w:val="24"/>
                <w:szCs w:val="24"/>
                <w:u w:val="single" w:color="000000"/>
                <w:bdr w:val="nil"/>
                <w:lang w:val="it-IT"/>
              </w:rPr>
              <w:t>¯¯</w:t>
            </w:r>
            <w:r w:rsidRPr="001A1D17">
              <w:rPr>
                <w:rFonts w:ascii="Times New Roman" w:eastAsia="Arial Unicode MS" w:hAnsi="Times New Roman" w:cs="Times New Roman"/>
                <w:sz w:val="24"/>
                <w:szCs w:val="24"/>
                <w:u w:color="000000"/>
                <w:bdr w:val="nil"/>
                <w:lang w:val="it-IT"/>
              </w:rPr>
              <w:t>|</w:t>
            </w:r>
            <w:r w:rsidRPr="001A1D17">
              <w:rPr>
                <w:rFonts w:ascii="Times New Roman" w:eastAsia="Arial Unicode MS" w:hAnsi="Times New Roman" w:cs="Times New Roman"/>
                <w:sz w:val="24"/>
                <w:szCs w:val="24"/>
                <w:u w:val="single" w:color="000000"/>
                <w:bdr w:val="nil"/>
                <w:lang w:val="it-IT"/>
              </w:rPr>
              <w:t>¯¯</w:t>
            </w:r>
            <w:r w:rsidRPr="001A1D17">
              <w:rPr>
                <w:rFonts w:ascii="Times New Roman" w:eastAsia="Arial Unicode MS" w:hAnsi="Times New Roman" w:cs="Times New Roman"/>
                <w:sz w:val="24"/>
                <w:szCs w:val="24"/>
                <w:u w:color="000000"/>
                <w:bdr w:val="nil"/>
                <w:lang w:val="it-IT"/>
              </w:rPr>
              <w:t>|</w:t>
            </w:r>
            <w:r w:rsidRPr="001A1D17">
              <w:rPr>
                <w:rFonts w:ascii="Times New Roman" w:eastAsia="Arial Unicode MS" w:hAnsi="Times New Roman" w:cs="Times New Roman"/>
                <w:sz w:val="24"/>
                <w:szCs w:val="24"/>
                <w:u w:val="single" w:color="000000"/>
                <w:bdr w:val="nil"/>
                <w:lang w:val="it-IT"/>
              </w:rPr>
              <w:t>¯¯</w:t>
            </w:r>
            <w:r w:rsidRPr="001A1D17">
              <w:rPr>
                <w:rFonts w:ascii="Times New Roman" w:eastAsia="Arial Unicode MS" w:hAnsi="Times New Roman" w:cs="Times New Roman"/>
                <w:sz w:val="24"/>
                <w:szCs w:val="24"/>
                <w:u w:color="000000"/>
                <w:bdr w:val="nil"/>
                <w:lang w:val="it-IT"/>
              </w:rPr>
              <w:t>|</w:t>
            </w:r>
            <w:r w:rsidRPr="001A1D17">
              <w:rPr>
                <w:rFonts w:ascii="Times New Roman" w:eastAsia="Arial Unicode MS" w:hAnsi="Times New Roman" w:cs="Times New Roman"/>
                <w:sz w:val="24"/>
                <w:szCs w:val="24"/>
                <w:u w:val="single" w:color="000000"/>
                <w:bdr w:val="nil"/>
                <w:lang w:val="it-IT"/>
              </w:rPr>
              <w:t>¯¯</w:t>
            </w:r>
            <w:r w:rsidRPr="001A1D17">
              <w:rPr>
                <w:rFonts w:ascii="Times New Roman" w:eastAsia="Arial Unicode MS" w:hAnsi="Times New Roman" w:cs="Times New Roman"/>
                <w:sz w:val="24"/>
                <w:szCs w:val="24"/>
                <w:u w:color="000000"/>
                <w:bdr w:val="nil"/>
                <w:lang w:val="it-IT"/>
              </w:rPr>
              <w:t>|</w:t>
            </w:r>
            <w:r w:rsidRPr="001A1D17">
              <w:rPr>
                <w:rFonts w:ascii="Times New Roman" w:eastAsia="Arial Unicode MS" w:hAnsi="Times New Roman" w:cs="Times New Roman"/>
                <w:sz w:val="24"/>
                <w:szCs w:val="24"/>
                <w:u w:val="single" w:color="000000"/>
                <w:bdr w:val="nil"/>
                <w:lang w:val="it-IT"/>
              </w:rPr>
              <w:t>¯¯</w:t>
            </w:r>
            <w:r w:rsidRPr="001A1D17">
              <w:rPr>
                <w:rFonts w:ascii="Times New Roman" w:eastAsia="Arial Unicode MS" w:hAnsi="Times New Roman" w:cs="Times New Roman"/>
                <w:sz w:val="24"/>
                <w:szCs w:val="24"/>
                <w:u w:color="000000"/>
                <w:bdr w:val="nil"/>
                <w:lang w:val="it-IT"/>
              </w:rPr>
              <w:t>|</w:t>
            </w:r>
            <w:r w:rsidRPr="001A1D17">
              <w:rPr>
                <w:rFonts w:ascii="Times New Roman" w:eastAsia="Arial Unicode MS" w:hAnsi="Times New Roman" w:cs="Times New Roman"/>
                <w:sz w:val="24"/>
                <w:szCs w:val="24"/>
                <w:u w:val="single" w:color="000000"/>
                <w:bdr w:val="nil"/>
                <w:lang w:val="it-IT"/>
              </w:rPr>
              <w:t>¯¯</w:t>
            </w:r>
            <w:r w:rsidRPr="001A1D17">
              <w:rPr>
                <w:rFonts w:ascii="Times New Roman" w:eastAsia="Arial Unicode MS" w:hAnsi="Times New Roman" w:cs="Times New Roman"/>
                <w:sz w:val="24"/>
                <w:szCs w:val="24"/>
                <w:u w:color="000000"/>
                <w:bdr w:val="nil"/>
                <w:lang w:val="it-IT"/>
              </w:rPr>
              <w:t>|</w:t>
            </w:r>
            <w:r w:rsidRPr="001A1D17">
              <w:rPr>
                <w:rFonts w:ascii="Times New Roman" w:eastAsia="Arial Unicode MS" w:hAnsi="Times New Roman" w:cs="Times New Roman"/>
                <w:sz w:val="24"/>
                <w:szCs w:val="24"/>
                <w:u w:val="single" w:color="000000"/>
                <w:bdr w:val="nil"/>
                <w:lang w:val="it-IT"/>
              </w:rPr>
              <w:t>¯¯</w:t>
            </w:r>
            <w:r w:rsidRPr="001A1D17">
              <w:rPr>
                <w:rFonts w:ascii="Times New Roman" w:eastAsia="Arial Unicode MS" w:hAnsi="Times New Roman" w:cs="Times New Roman"/>
                <w:sz w:val="24"/>
                <w:szCs w:val="24"/>
                <w:u w:color="000000"/>
                <w:bdr w:val="nil"/>
                <w:lang w:val="it-IT"/>
              </w:rPr>
              <w:t>|</w:t>
            </w:r>
          </w:p>
        </w:tc>
        <w:tc>
          <w:tcPr>
            <w:tcW w:w="4206" w:type="dxa"/>
            <w:tcBorders>
              <w:top w:val="nil"/>
              <w:left w:val="nil"/>
              <w:bottom w:val="nil"/>
              <w:right w:val="nil"/>
            </w:tcBorders>
            <w:shd w:val="clear" w:color="auto" w:fill="auto"/>
            <w:tcMar>
              <w:top w:w="80" w:type="dxa"/>
              <w:left w:w="80" w:type="dxa"/>
              <w:bottom w:w="80" w:type="dxa"/>
              <w:right w:w="80" w:type="dxa"/>
            </w:tcMar>
          </w:tcPr>
          <w:p w14:paraId="5C3D284A"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CNP: |</w:t>
            </w:r>
            <w:r w:rsidRPr="001A1D17">
              <w:rPr>
                <w:rFonts w:ascii="Times New Roman" w:eastAsia="Arial Unicode MS" w:hAnsi="Times New Roman" w:cs="Times New Roman"/>
                <w:sz w:val="24"/>
                <w:szCs w:val="24"/>
                <w:u w:val="single" w:color="000000"/>
                <w:bdr w:val="nil"/>
                <w:lang w:val="it-IT"/>
              </w:rPr>
              <w:t>¯¯</w:t>
            </w:r>
            <w:r w:rsidRPr="001A1D17">
              <w:rPr>
                <w:rFonts w:ascii="Times New Roman" w:eastAsia="Arial Unicode MS" w:hAnsi="Times New Roman" w:cs="Times New Roman"/>
                <w:sz w:val="24"/>
                <w:szCs w:val="24"/>
                <w:u w:color="000000"/>
                <w:bdr w:val="nil"/>
                <w:lang w:val="it-IT"/>
              </w:rPr>
              <w:t>|</w:t>
            </w:r>
            <w:r w:rsidRPr="001A1D17">
              <w:rPr>
                <w:rFonts w:ascii="Times New Roman" w:eastAsia="Arial Unicode MS" w:hAnsi="Times New Roman" w:cs="Times New Roman"/>
                <w:sz w:val="24"/>
                <w:szCs w:val="24"/>
                <w:u w:val="single" w:color="000000"/>
                <w:bdr w:val="nil"/>
                <w:lang w:val="it-IT"/>
              </w:rPr>
              <w:t>¯¯</w:t>
            </w:r>
            <w:r w:rsidRPr="001A1D17">
              <w:rPr>
                <w:rFonts w:ascii="Times New Roman" w:eastAsia="Arial Unicode MS" w:hAnsi="Times New Roman" w:cs="Times New Roman"/>
                <w:sz w:val="24"/>
                <w:szCs w:val="24"/>
                <w:u w:color="000000"/>
                <w:bdr w:val="nil"/>
                <w:lang w:val="it-IT"/>
              </w:rPr>
              <w:t>|</w:t>
            </w:r>
            <w:r w:rsidRPr="001A1D17">
              <w:rPr>
                <w:rFonts w:ascii="Times New Roman" w:eastAsia="Arial Unicode MS" w:hAnsi="Times New Roman" w:cs="Times New Roman"/>
                <w:sz w:val="24"/>
                <w:szCs w:val="24"/>
                <w:u w:val="single" w:color="000000"/>
                <w:bdr w:val="nil"/>
                <w:lang w:val="it-IT"/>
              </w:rPr>
              <w:t>¯¯</w:t>
            </w:r>
            <w:r w:rsidRPr="001A1D17">
              <w:rPr>
                <w:rFonts w:ascii="Times New Roman" w:eastAsia="Arial Unicode MS" w:hAnsi="Times New Roman" w:cs="Times New Roman"/>
                <w:sz w:val="24"/>
                <w:szCs w:val="24"/>
                <w:u w:color="000000"/>
                <w:bdr w:val="nil"/>
                <w:lang w:val="it-IT"/>
              </w:rPr>
              <w:t>|</w:t>
            </w:r>
            <w:r w:rsidRPr="001A1D17">
              <w:rPr>
                <w:rFonts w:ascii="Times New Roman" w:eastAsia="Arial Unicode MS" w:hAnsi="Times New Roman" w:cs="Times New Roman"/>
                <w:sz w:val="24"/>
                <w:szCs w:val="24"/>
                <w:u w:val="single" w:color="000000"/>
                <w:bdr w:val="nil"/>
                <w:lang w:val="it-IT"/>
              </w:rPr>
              <w:t>¯¯</w:t>
            </w:r>
            <w:r w:rsidRPr="001A1D17">
              <w:rPr>
                <w:rFonts w:ascii="Times New Roman" w:eastAsia="Arial Unicode MS" w:hAnsi="Times New Roman" w:cs="Times New Roman"/>
                <w:sz w:val="24"/>
                <w:szCs w:val="24"/>
                <w:u w:color="000000"/>
                <w:bdr w:val="nil"/>
                <w:lang w:val="it-IT"/>
              </w:rPr>
              <w:t>|</w:t>
            </w:r>
            <w:r w:rsidRPr="001A1D17">
              <w:rPr>
                <w:rFonts w:ascii="Times New Roman" w:eastAsia="Arial Unicode MS" w:hAnsi="Times New Roman" w:cs="Times New Roman"/>
                <w:sz w:val="24"/>
                <w:szCs w:val="24"/>
                <w:u w:val="single" w:color="000000"/>
                <w:bdr w:val="nil"/>
                <w:lang w:val="it-IT"/>
              </w:rPr>
              <w:t>¯¯</w:t>
            </w:r>
            <w:r w:rsidRPr="001A1D17">
              <w:rPr>
                <w:rFonts w:ascii="Times New Roman" w:eastAsia="Arial Unicode MS" w:hAnsi="Times New Roman" w:cs="Times New Roman"/>
                <w:sz w:val="24"/>
                <w:szCs w:val="24"/>
                <w:u w:color="000000"/>
                <w:bdr w:val="nil"/>
                <w:lang w:val="it-IT"/>
              </w:rPr>
              <w:t>|</w:t>
            </w:r>
            <w:r w:rsidRPr="001A1D17">
              <w:rPr>
                <w:rFonts w:ascii="Times New Roman" w:eastAsia="Arial Unicode MS" w:hAnsi="Times New Roman" w:cs="Times New Roman"/>
                <w:sz w:val="24"/>
                <w:szCs w:val="24"/>
                <w:u w:val="single" w:color="000000"/>
                <w:bdr w:val="nil"/>
                <w:lang w:val="it-IT"/>
              </w:rPr>
              <w:t>¯¯</w:t>
            </w:r>
            <w:r w:rsidRPr="001A1D17">
              <w:rPr>
                <w:rFonts w:ascii="Times New Roman" w:eastAsia="Arial Unicode MS" w:hAnsi="Times New Roman" w:cs="Times New Roman"/>
                <w:sz w:val="24"/>
                <w:szCs w:val="24"/>
                <w:u w:color="000000"/>
                <w:bdr w:val="nil"/>
                <w:lang w:val="it-IT"/>
              </w:rPr>
              <w:t>|</w:t>
            </w:r>
            <w:r w:rsidRPr="001A1D17">
              <w:rPr>
                <w:rFonts w:ascii="Times New Roman" w:eastAsia="Arial Unicode MS" w:hAnsi="Times New Roman" w:cs="Times New Roman"/>
                <w:sz w:val="24"/>
                <w:szCs w:val="24"/>
                <w:u w:val="single" w:color="000000"/>
                <w:bdr w:val="nil"/>
                <w:lang w:val="it-IT"/>
              </w:rPr>
              <w:t>¯¯</w:t>
            </w:r>
            <w:r w:rsidRPr="001A1D17">
              <w:rPr>
                <w:rFonts w:ascii="Times New Roman" w:eastAsia="Arial Unicode MS" w:hAnsi="Times New Roman" w:cs="Times New Roman"/>
                <w:sz w:val="24"/>
                <w:szCs w:val="24"/>
                <w:u w:color="000000"/>
                <w:bdr w:val="nil"/>
                <w:lang w:val="it-IT"/>
              </w:rPr>
              <w:t>|</w:t>
            </w:r>
            <w:r w:rsidRPr="001A1D17">
              <w:rPr>
                <w:rFonts w:ascii="Times New Roman" w:eastAsia="Arial Unicode MS" w:hAnsi="Times New Roman" w:cs="Times New Roman"/>
                <w:sz w:val="24"/>
                <w:szCs w:val="24"/>
                <w:u w:val="single" w:color="000000"/>
                <w:bdr w:val="nil"/>
                <w:lang w:val="it-IT"/>
              </w:rPr>
              <w:t>¯¯</w:t>
            </w:r>
            <w:r w:rsidRPr="001A1D17">
              <w:rPr>
                <w:rFonts w:ascii="Times New Roman" w:eastAsia="Arial Unicode MS" w:hAnsi="Times New Roman" w:cs="Times New Roman"/>
                <w:sz w:val="24"/>
                <w:szCs w:val="24"/>
                <w:u w:color="000000"/>
                <w:bdr w:val="nil"/>
                <w:lang w:val="it-IT"/>
              </w:rPr>
              <w:t>|</w:t>
            </w:r>
            <w:r w:rsidRPr="001A1D17">
              <w:rPr>
                <w:rFonts w:ascii="Times New Roman" w:eastAsia="Arial Unicode MS" w:hAnsi="Times New Roman" w:cs="Times New Roman"/>
                <w:sz w:val="24"/>
                <w:szCs w:val="24"/>
                <w:u w:val="single" w:color="000000"/>
                <w:bdr w:val="nil"/>
                <w:lang w:val="it-IT"/>
              </w:rPr>
              <w:t>¯¯</w:t>
            </w:r>
            <w:r w:rsidRPr="001A1D17">
              <w:rPr>
                <w:rFonts w:ascii="Times New Roman" w:eastAsia="Arial Unicode MS" w:hAnsi="Times New Roman" w:cs="Times New Roman"/>
                <w:sz w:val="24"/>
                <w:szCs w:val="24"/>
                <w:u w:color="000000"/>
                <w:bdr w:val="nil"/>
                <w:lang w:val="it-IT"/>
              </w:rPr>
              <w:t>|</w:t>
            </w:r>
            <w:r w:rsidRPr="001A1D17">
              <w:rPr>
                <w:rFonts w:ascii="Times New Roman" w:eastAsia="Arial Unicode MS" w:hAnsi="Times New Roman" w:cs="Times New Roman"/>
                <w:sz w:val="24"/>
                <w:szCs w:val="24"/>
                <w:u w:val="single" w:color="000000"/>
                <w:bdr w:val="nil"/>
                <w:lang w:val="it-IT"/>
              </w:rPr>
              <w:t>¯¯</w:t>
            </w:r>
            <w:r w:rsidRPr="001A1D17">
              <w:rPr>
                <w:rFonts w:ascii="Times New Roman" w:eastAsia="Arial Unicode MS" w:hAnsi="Times New Roman" w:cs="Times New Roman"/>
                <w:sz w:val="24"/>
                <w:szCs w:val="24"/>
                <w:u w:color="000000"/>
                <w:bdr w:val="nil"/>
                <w:lang w:val="it-IT"/>
              </w:rPr>
              <w:t>|</w:t>
            </w:r>
            <w:r w:rsidRPr="001A1D17">
              <w:rPr>
                <w:rFonts w:ascii="Times New Roman" w:eastAsia="Arial Unicode MS" w:hAnsi="Times New Roman" w:cs="Times New Roman"/>
                <w:sz w:val="24"/>
                <w:szCs w:val="24"/>
                <w:u w:val="single" w:color="000000"/>
                <w:bdr w:val="nil"/>
                <w:lang w:val="it-IT"/>
              </w:rPr>
              <w:t>¯¯</w:t>
            </w:r>
            <w:r w:rsidRPr="001A1D17">
              <w:rPr>
                <w:rFonts w:ascii="Times New Roman" w:eastAsia="Arial Unicode MS" w:hAnsi="Times New Roman" w:cs="Times New Roman"/>
                <w:sz w:val="24"/>
                <w:szCs w:val="24"/>
                <w:u w:color="000000"/>
                <w:bdr w:val="nil"/>
                <w:lang w:val="it-IT"/>
              </w:rPr>
              <w:t>|</w:t>
            </w:r>
            <w:r w:rsidRPr="001A1D17">
              <w:rPr>
                <w:rFonts w:ascii="Times New Roman" w:eastAsia="Arial Unicode MS" w:hAnsi="Times New Roman" w:cs="Times New Roman"/>
                <w:sz w:val="24"/>
                <w:szCs w:val="24"/>
                <w:u w:val="single" w:color="000000"/>
                <w:bdr w:val="nil"/>
                <w:lang w:val="it-IT"/>
              </w:rPr>
              <w:t>¯¯</w:t>
            </w:r>
            <w:r w:rsidRPr="001A1D17">
              <w:rPr>
                <w:rFonts w:ascii="Times New Roman" w:eastAsia="Arial Unicode MS" w:hAnsi="Times New Roman" w:cs="Times New Roman"/>
                <w:sz w:val="24"/>
                <w:szCs w:val="24"/>
                <w:u w:color="000000"/>
                <w:bdr w:val="nil"/>
                <w:lang w:val="it-IT"/>
              </w:rPr>
              <w:t>|</w:t>
            </w:r>
            <w:r w:rsidRPr="001A1D17">
              <w:rPr>
                <w:rFonts w:ascii="Times New Roman" w:eastAsia="Arial Unicode MS" w:hAnsi="Times New Roman" w:cs="Times New Roman"/>
                <w:sz w:val="24"/>
                <w:szCs w:val="24"/>
                <w:u w:val="single" w:color="000000"/>
                <w:bdr w:val="nil"/>
                <w:lang w:val="it-IT"/>
              </w:rPr>
              <w:t>¯¯</w:t>
            </w:r>
            <w:r w:rsidRPr="001A1D17">
              <w:rPr>
                <w:rFonts w:ascii="Times New Roman" w:eastAsia="Arial Unicode MS" w:hAnsi="Times New Roman" w:cs="Times New Roman"/>
                <w:sz w:val="24"/>
                <w:szCs w:val="24"/>
                <w:u w:color="000000"/>
                <w:bdr w:val="nil"/>
                <w:lang w:val="it-IT"/>
              </w:rPr>
              <w:t>|</w:t>
            </w:r>
          </w:p>
        </w:tc>
      </w:tr>
    </w:tbl>
    <w:p w14:paraId="6E291ECB"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p>
    <w:p w14:paraId="3A8F52A0"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Adresa .................................................................................................................</w:t>
      </w:r>
    </w:p>
    <w:p w14:paraId="276187C9"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w:t>
      </w:r>
    </w:p>
    <w:p w14:paraId="63A304AE"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w:t>
      </w:r>
    </w:p>
    <w:p w14:paraId="7FF77F2B" w14:textId="77777777" w:rsidR="00B77DF1" w:rsidRPr="001A1D17" w:rsidRDefault="00B77DF1" w:rsidP="001A1D17">
      <w:pPr>
        <w:pBdr>
          <w:top w:val="nil"/>
          <w:left w:val="nil"/>
          <w:bottom w:val="nil"/>
          <w:right w:val="nil"/>
          <w:between w:val="nil"/>
          <w:bar w:val="nil"/>
        </w:pBdr>
        <w:spacing w:after="0"/>
        <w:outlineLvl w:val="0"/>
        <w:rPr>
          <w:rFonts w:ascii="Times New Roman" w:hAnsi="Times New Roman" w:cs="Times New Roman"/>
          <w:sz w:val="24"/>
          <w:szCs w:val="24"/>
          <w:u w:color="000000"/>
          <w:bdr w:val="nil"/>
          <w:lang w:val="de-DE"/>
        </w:rPr>
      </w:pPr>
      <w:r w:rsidRPr="001A1D17">
        <w:rPr>
          <w:rFonts w:ascii="Times New Roman" w:eastAsia="Arial Unicode MS" w:hAnsi="Times New Roman" w:cs="Times New Roman"/>
          <w:sz w:val="24"/>
          <w:szCs w:val="24"/>
          <w:u w:color="000000"/>
          <w:bdr w:val="nil"/>
          <w:lang w:val="de-DE"/>
        </w:rPr>
        <w:t xml:space="preserve">    Telefon aparținător legal ...........................</w:t>
      </w:r>
    </w:p>
    <w:p w14:paraId="54D68D68"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p>
    <w:p w14:paraId="45FBA121" w14:textId="77777777" w:rsidR="00B77DF1" w:rsidRPr="001A1D17" w:rsidRDefault="00B77DF1" w:rsidP="001A1D17">
      <w:pPr>
        <w:pBdr>
          <w:top w:val="nil"/>
          <w:left w:val="nil"/>
          <w:bottom w:val="nil"/>
          <w:right w:val="nil"/>
          <w:between w:val="nil"/>
          <w:bar w:val="nil"/>
        </w:pBdr>
        <w:spacing w:after="0"/>
        <w:outlineLvl w:val="0"/>
        <w:rPr>
          <w:rFonts w:ascii="Times New Roman" w:hAnsi="Times New Roman" w:cs="Times New Roman"/>
          <w:b/>
          <w:bCs/>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w:t>
      </w:r>
      <w:r w:rsidRPr="001A1D17">
        <w:rPr>
          <w:rFonts w:ascii="Times New Roman" w:eastAsia="Arial Unicode MS" w:hAnsi="Times New Roman" w:cs="Times New Roman"/>
          <w:b/>
          <w:bCs/>
          <w:sz w:val="24"/>
          <w:szCs w:val="24"/>
          <w:u w:color="000000"/>
          <w:bdr w:val="nil"/>
          <w:lang w:val="it-IT"/>
        </w:rPr>
        <w:t>Medic curant dermatolog:</w:t>
      </w:r>
    </w:p>
    <w:p w14:paraId="61613A5D"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Nume ................................................................... Prenume ...........................................</w:t>
      </w:r>
    </w:p>
    <w:p w14:paraId="6A08F7A5"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Unitatea sanitară .............................................................................................................</w:t>
      </w:r>
    </w:p>
    <w:p w14:paraId="75116A6D"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Adresa de corespondenţă ...............................................................................................</w:t>
      </w:r>
    </w:p>
    <w:p w14:paraId="382CD09C"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Telefon: .............................. Fax .......................... E-mail .............................</w:t>
      </w:r>
    </w:p>
    <w:p w14:paraId="2A4BB1A3"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Parafa:                                         Semnătura:</w:t>
      </w:r>
    </w:p>
    <w:p w14:paraId="34EA8033"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p>
    <w:p w14:paraId="2344F108"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b/>
          <w:bCs/>
          <w:sz w:val="24"/>
          <w:szCs w:val="24"/>
          <w:u w:color="000000"/>
          <w:bdr w:val="nil"/>
          <w:lang w:val="it-IT"/>
        </w:rPr>
      </w:pPr>
      <w:r w:rsidRPr="001A1D17">
        <w:rPr>
          <w:rFonts w:ascii="Times New Roman" w:eastAsia="Arial Unicode MS" w:hAnsi="Times New Roman" w:cs="Times New Roman"/>
          <w:b/>
          <w:bCs/>
          <w:sz w:val="24"/>
          <w:szCs w:val="24"/>
          <w:u w:color="000000"/>
          <w:bdr w:val="nil"/>
          <w:lang w:val="it-IT"/>
        </w:rPr>
        <w:t>I. CO-MORBIDITĂŢI:</w:t>
      </w:r>
    </w:p>
    <w:p w14:paraId="26DF84D8"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Pacientul a prezentat următoarele afecţiuni (bifaţi varianta corespunzătoare la </w:t>
      </w:r>
      <w:r w:rsidRPr="001A1D17">
        <w:rPr>
          <w:rFonts w:ascii="Times New Roman" w:eastAsia="Arial Unicode MS" w:hAnsi="Times New Roman" w:cs="Times New Roman"/>
          <w:b/>
          <w:bCs/>
          <w:sz w:val="24"/>
          <w:szCs w:val="24"/>
          <w:u w:color="000000"/>
          <w:bdr w:val="nil"/>
          <w:lang w:val="it-IT"/>
        </w:rPr>
        <w:t>fiecare rubrică</w:t>
      </w:r>
      <w:r w:rsidRPr="001A1D17">
        <w:rPr>
          <w:rFonts w:ascii="Times New Roman" w:eastAsia="Arial Unicode MS" w:hAnsi="Times New Roman" w:cs="Times New Roman"/>
          <w:sz w:val="24"/>
          <w:szCs w:val="24"/>
          <w:u w:color="000000"/>
          <w:bdr w:val="nil"/>
          <w:lang w:val="it-IT"/>
        </w:rPr>
        <w:t xml:space="preserve">, iar dacă răspunsul este </w:t>
      </w:r>
      <w:r w:rsidRPr="001A1D17">
        <w:rPr>
          <w:rFonts w:ascii="Times New Roman" w:eastAsia="Arial Unicode MS" w:hAnsi="Times New Roman" w:cs="Times New Roman"/>
          <w:b/>
          <w:bCs/>
          <w:sz w:val="24"/>
          <w:szCs w:val="24"/>
          <w:u w:color="000000"/>
          <w:bdr w:val="nil"/>
          <w:lang w:val="it-IT"/>
        </w:rPr>
        <w:t>DA</w:t>
      </w:r>
      <w:r w:rsidRPr="001A1D17">
        <w:rPr>
          <w:rFonts w:ascii="Times New Roman" w:eastAsia="Arial Unicode MS" w:hAnsi="Times New Roman" w:cs="Times New Roman"/>
          <w:sz w:val="24"/>
          <w:szCs w:val="24"/>
          <w:u w:color="000000"/>
          <w:bdr w:val="nil"/>
          <w:lang w:val="it-IT"/>
        </w:rPr>
        <w:t>, furnizaţi detalii)</w:t>
      </w:r>
    </w:p>
    <w:p w14:paraId="67F80A23"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p>
    <w:tbl>
      <w:tblPr>
        <w:tblW w:w="9639" w:type="dxa"/>
        <w:tblInd w:w="-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395"/>
        <w:gridCol w:w="1134"/>
        <w:gridCol w:w="2409"/>
        <w:gridCol w:w="1701"/>
      </w:tblGrid>
      <w:tr w:rsidR="001A1D17" w:rsidRPr="001A1D17" w14:paraId="1531D0CF" w14:textId="77777777" w:rsidTr="008343CA">
        <w:trPr>
          <w:trHeight w:val="620"/>
        </w:trPr>
        <w:tc>
          <w:tcPr>
            <w:tcW w:w="43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1A9DF58"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CEA0BC2" w14:textId="77777777" w:rsidR="00B77DF1" w:rsidRPr="001A1D17" w:rsidRDefault="00B77DF1" w:rsidP="001A1D17">
            <w:pPr>
              <w:pBdr>
                <w:top w:val="nil"/>
                <w:left w:val="nil"/>
                <w:bottom w:val="nil"/>
                <w:right w:val="nil"/>
                <w:between w:val="nil"/>
                <w:bar w:val="nil"/>
              </w:pBdr>
              <w:spacing w:after="0" w:line="240" w:lineRule="auto"/>
              <w:jc w:val="center"/>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b/>
                <w:bCs/>
                <w:sz w:val="20"/>
                <w:szCs w:val="20"/>
                <w:u w:color="000000"/>
                <w:bdr w:val="nil"/>
                <w:lang w:val="it-IT"/>
              </w:rPr>
              <w:t>DA/NU</w:t>
            </w: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9D1F4AF" w14:textId="77777777" w:rsidR="00B77DF1" w:rsidRPr="001A1D17" w:rsidRDefault="00B77DF1" w:rsidP="001A1D17">
            <w:pPr>
              <w:pBdr>
                <w:top w:val="nil"/>
                <w:left w:val="nil"/>
                <w:bottom w:val="nil"/>
                <w:right w:val="nil"/>
                <w:between w:val="nil"/>
                <w:bar w:val="nil"/>
              </w:pBdr>
              <w:spacing w:after="0" w:line="240" w:lineRule="auto"/>
              <w:jc w:val="center"/>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b/>
                <w:bCs/>
                <w:sz w:val="20"/>
                <w:szCs w:val="20"/>
                <w:u w:color="000000"/>
                <w:bdr w:val="nil"/>
                <w:lang w:val="it-IT"/>
              </w:rPr>
              <w:t xml:space="preserve">Data diagnostic </w:t>
            </w:r>
            <w:r w:rsidRPr="001A1D17">
              <w:rPr>
                <w:rFonts w:ascii="Times New Roman" w:eastAsia="Arial Unicode MS" w:hAnsi="Times New Roman" w:cs="Times New Roman"/>
                <w:sz w:val="20"/>
                <w:szCs w:val="20"/>
                <w:u w:color="000000"/>
                <w:bdr w:val="nil"/>
                <w:lang w:val="it-IT"/>
              </w:rPr>
              <w:t>(</w:t>
            </w:r>
            <w:r w:rsidRPr="001A1D17">
              <w:rPr>
                <w:rFonts w:ascii="Times New Roman" w:eastAsia="Arial Unicode MS" w:hAnsi="Times New Roman" w:cs="Times New Roman"/>
                <w:b/>
                <w:bCs/>
                <w:sz w:val="20"/>
                <w:szCs w:val="20"/>
                <w:u w:color="000000"/>
                <w:bdr w:val="nil"/>
                <w:lang w:val="it-IT"/>
              </w:rPr>
              <w:t>lună/an</w:t>
            </w:r>
            <w:r w:rsidRPr="001A1D17">
              <w:rPr>
                <w:rFonts w:ascii="Times New Roman" w:eastAsia="Arial Unicode MS" w:hAnsi="Times New Roman" w:cs="Times New Roman"/>
                <w:sz w:val="20"/>
                <w:szCs w:val="20"/>
                <w:u w:color="000000"/>
                <w:bdr w:val="nil"/>
                <w:lang w:val="it-IT"/>
              </w:rPr>
              <w:t>)</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6A4A3EF" w14:textId="77777777" w:rsidR="00B77DF1" w:rsidRPr="001A1D17" w:rsidRDefault="00B77DF1" w:rsidP="001A1D17">
            <w:pPr>
              <w:pBdr>
                <w:top w:val="nil"/>
                <w:left w:val="nil"/>
                <w:bottom w:val="nil"/>
                <w:right w:val="nil"/>
                <w:between w:val="nil"/>
                <w:bar w:val="nil"/>
              </w:pBdr>
              <w:spacing w:after="0" w:line="240" w:lineRule="auto"/>
              <w:jc w:val="center"/>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b/>
                <w:bCs/>
                <w:sz w:val="20"/>
                <w:szCs w:val="20"/>
                <w:u w:color="000000"/>
                <w:bdr w:val="nil"/>
                <w:lang w:val="it-IT"/>
              </w:rPr>
              <w:t>Tratament actual</w:t>
            </w:r>
          </w:p>
        </w:tc>
      </w:tr>
      <w:tr w:rsidR="001A1D17" w:rsidRPr="001A1D17" w14:paraId="07EDE971" w14:textId="77777777" w:rsidTr="008343CA">
        <w:trPr>
          <w:trHeight w:val="320"/>
        </w:trPr>
        <w:tc>
          <w:tcPr>
            <w:tcW w:w="43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3244587"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rPr>
              <w:t>Infec</w:t>
            </w:r>
            <w:r w:rsidRPr="001A1D17">
              <w:rPr>
                <w:rFonts w:ascii="Times New Roman" w:eastAsia="Arial Unicode MS" w:hAnsi="Times New Roman" w:cs="Times New Roman"/>
                <w:sz w:val="20"/>
                <w:szCs w:val="20"/>
                <w:u w:color="000000"/>
                <w:bdr w:val="nil"/>
                <w:lang w:val="it-IT"/>
              </w:rPr>
              <w:t>ţii acute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18C2BF4"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97EF64C"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6BBA677"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761BFD41" w14:textId="77777777" w:rsidTr="008343CA">
        <w:trPr>
          <w:trHeight w:val="320"/>
        </w:trPr>
        <w:tc>
          <w:tcPr>
            <w:tcW w:w="43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D214F18"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rPr>
              <w:t>Infec</w:t>
            </w:r>
            <w:r w:rsidRPr="001A1D17">
              <w:rPr>
                <w:rFonts w:ascii="Times New Roman" w:eastAsia="Arial Unicode MS" w:hAnsi="Times New Roman" w:cs="Times New Roman"/>
                <w:sz w:val="20"/>
                <w:szCs w:val="20"/>
                <w:u w:color="000000"/>
                <w:bdr w:val="nil"/>
                <w:lang w:val="it-IT"/>
              </w:rPr>
              <w:t>ţii recidivante/persistente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1E42AA8"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94527D3"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D15BDB7"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58EE8016" w14:textId="77777777" w:rsidTr="008343CA">
        <w:trPr>
          <w:trHeight w:val="570"/>
        </w:trPr>
        <w:tc>
          <w:tcPr>
            <w:tcW w:w="43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ACF967C"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TBC - dacă nu face tratament actual, data ultimului tratament şi data ultimei evaluări ftiziologice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8CCCDDD"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40287AD"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01BE35E"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407AA6E3" w14:textId="77777777" w:rsidTr="008343CA">
        <w:trPr>
          <w:trHeight w:val="320"/>
        </w:trPr>
        <w:tc>
          <w:tcPr>
            <w:tcW w:w="43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0B4BE42"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HTA</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0F3C3E4"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2AEDA77"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90002DC"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6F9CE867" w14:textId="77777777" w:rsidTr="008343CA">
        <w:trPr>
          <w:trHeight w:val="320"/>
        </w:trPr>
        <w:tc>
          <w:tcPr>
            <w:tcW w:w="43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C611AB2"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Boala ischemică coronariană/I</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449FC66"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564B7CF"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3EC69A0"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58B0CD71" w14:textId="77777777" w:rsidTr="008343CA">
        <w:trPr>
          <w:trHeight w:val="320"/>
        </w:trPr>
        <w:tc>
          <w:tcPr>
            <w:tcW w:w="43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18CA9FB"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ICC</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C61F80C"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575B390"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F764E90"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14189983" w14:textId="77777777" w:rsidTr="008343CA">
        <w:trPr>
          <w:trHeight w:val="320"/>
        </w:trPr>
        <w:tc>
          <w:tcPr>
            <w:tcW w:w="43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1C64DCE"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 xml:space="preserve">Tromboflebită </w:t>
            </w:r>
            <w:r w:rsidRPr="001A1D17">
              <w:rPr>
                <w:rFonts w:ascii="Times New Roman" w:eastAsia="Arial Unicode MS" w:hAnsi="Times New Roman" w:cs="Times New Roman"/>
                <w:sz w:val="20"/>
                <w:szCs w:val="20"/>
                <w:u w:color="000000"/>
                <w:bdr w:val="nil"/>
                <w:lang w:val="pt-PT"/>
              </w:rPr>
              <w:t>profund</w:t>
            </w:r>
            <w:r w:rsidRPr="001A1D17">
              <w:rPr>
                <w:rFonts w:ascii="Times New Roman" w:eastAsia="Arial Unicode MS" w:hAnsi="Times New Roman" w:cs="Times New Roman"/>
                <w:sz w:val="20"/>
                <w:szCs w:val="20"/>
                <w:u w:color="000000"/>
                <w:bdr w:val="nil"/>
                <w:lang w:val="it-IT"/>
              </w:rPr>
              <w:t>ă</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FA3A4EF"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3FB6181"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DD8754C"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5C5BE098" w14:textId="77777777" w:rsidTr="008343CA">
        <w:trPr>
          <w:trHeight w:val="320"/>
        </w:trPr>
        <w:tc>
          <w:tcPr>
            <w:tcW w:w="43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EC5F336"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AVC</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B101012"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24557E3"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9494EAC"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62F628FA" w14:textId="77777777" w:rsidTr="008343CA">
        <w:trPr>
          <w:trHeight w:val="320"/>
        </w:trPr>
        <w:tc>
          <w:tcPr>
            <w:tcW w:w="43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BC40554"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Epilepsie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A0D46C0"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A60086C"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12FD473"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37494819" w14:textId="77777777" w:rsidTr="008343CA">
        <w:trPr>
          <w:trHeight w:val="320"/>
        </w:trPr>
        <w:tc>
          <w:tcPr>
            <w:tcW w:w="43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88ED990"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Astm bronşic</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B3D1B84"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2556541"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11A4156"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19D30CE7" w14:textId="77777777" w:rsidTr="008343CA">
        <w:trPr>
          <w:trHeight w:val="320"/>
        </w:trPr>
        <w:tc>
          <w:tcPr>
            <w:tcW w:w="43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15FC858"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es-ES_tradnl"/>
              </w:rPr>
              <w:t>BPOC</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295829B"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CC03558"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4CB6448"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698FBAF9" w14:textId="77777777" w:rsidTr="008343CA">
        <w:trPr>
          <w:trHeight w:val="320"/>
        </w:trPr>
        <w:tc>
          <w:tcPr>
            <w:tcW w:w="43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0A2BF3A"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Ulcer gastro-duodenal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E8EEE96"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C63B428"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80316D5"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76F01023" w14:textId="77777777" w:rsidTr="008343CA">
        <w:trPr>
          <w:trHeight w:val="320"/>
        </w:trPr>
        <w:tc>
          <w:tcPr>
            <w:tcW w:w="43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A04DB3E"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lastRenderedPageBreak/>
              <w:t>Boli hepatice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75BABDF"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2DD5564"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021ACD5"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29AB003A" w14:textId="77777777" w:rsidTr="008343CA">
        <w:trPr>
          <w:trHeight w:val="320"/>
        </w:trPr>
        <w:tc>
          <w:tcPr>
            <w:tcW w:w="43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2A807B9"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Boli renale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33D2B89"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CBBECD4"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079547C"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0B620A82" w14:textId="77777777" w:rsidTr="008343CA">
        <w:trPr>
          <w:trHeight w:val="322"/>
        </w:trPr>
        <w:tc>
          <w:tcPr>
            <w:tcW w:w="4395"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2034691E"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Diabet zaharat - tratament cu:</w:t>
            </w:r>
          </w:p>
        </w:tc>
        <w:tc>
          <w:tcPr>
            <w:tcW w:w="1134"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15B178A5"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409"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546E1620"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701"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1E53AEB5"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75CA5D09" w14:textId="77777777" w:rsidTr="008343CA">
        <w:trPr>
          <w:trHeight w:val="307"/>
        </w:trPr>
        <w:tc>
          <w:tcPr>
            <w:tcW w:w="4395"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B39CBE8"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nl-NL"/>
              </w:rPr>
              <w:t>diet</w:t>
            </w:r>
            <w:r w:rsidRPr="001A1D17">
              <w:rPr>
                <w:rFonts w:ascii="Times New Roman" w:eastAsia="Arial Unicode MS" w:hAnsi="Times New Roman" w:cs="Times New Roman"/>
                <w:sz w:val="20"/>
                <w:szCs w:val="20"/>
                <w:u w:color="000000"/>
                <w:bdr w:val="nil"/>
                <w:lang w:val="it-IT"/>
              </w:rPr>
              <w:t>ă |</w:t>
            </w:r>
            <w:r w:rsidRPr="001A1D17">
              <w:rPr>
                <w:rFonts w:ascii="Times New Roman" w:eastAsia="Arial Unicode MS" w:hAnsi="Times New Roman" w:cs="Times New Roman"/>
                <w:sz w:val="20"/>
                <w:szCs w:val="20"/>
                <w:u w:val="single" w:color="000000"/>
                <w:bdr w:val="nil"/>
                <w:lang w:val="it-IT"/>
              </w:rPr>
              <w:t>¯</w:t>
            </w:r>
            <w:r w:rsidRPr="001A1D17">
              <w:rPr>
                <w:rFonts w:ascii="Times New Roman" w:eastAsia="Arial Unicode MS" w:hAnsi="Times New Roman" w:cs="Times New Roman"/>
                <w:sz w:val="20"/>
                <w:szCs w:val="20"/>
                <w:u w:color="000000"/>
                <w:bdr w:val="nil"/>
                <w:lang w:val="it-IT"/>
              </w:rPr>
              <w:t>| oral |</w:t>
            </w:r>
            <w:r w:rsidRPr="001A1D17">
              <w:rPr>
                <w:rFonts w:ascii="Times New Roman" w:eastAsia="Arial Unicode MS" w:hAnsi="Times New Roman" w:cs="Times New Roman"/>
                <w:sz w:val="20"/>
                <w:szCs w:val="20"/>
                <w:u w:val="single" w:color="000000"/>
                <w:bdr w:val="nil"/>
                <w:lang w:val="it-IT"/>
              </w:rPr>
              <w:t>¯</w:t>
            </w:r>
            <w:r w:rsidRPr="001A1D17">
              <w:rPr>
                <w:rFonts w:ascii="Times New Roman" w:eastAsia="Arial Unicode MS" w:hAnsi="Times New Roman" w:cs="Times New Roman"/>
                <w:sz w:val="20"/>
                <w:szCs w:val="20"/>
                <w:u w:color="000000"/>
                <w:bdr w:val="nil"/>
                <w:lang w:val="it-IT"/>
              </w:rPr>
              <w:t>| insulină |</w:t>
            </w:r>
            <w:r w:rsidRPr="001A1D17">
              <w:rPr>
                <w:rFonts w:ascii="Times New Roman" w:eastAsia="Arial Unicode MS" w:hAnsi="Times New Roman" w:cs="Times New Roman"/>
                <w:sz w:val="20"/>
                <w:szCs w:val="20"/>
                <w:u w:val="single" w:color="000000"/>
                <w:bdr w:val="nil"/>
                <w:lang w:val="it-IT"/>
              </w:rPr>
              <w:t>¯</w:t>
            </w:r>
            <w:r w:rsidRPr="001A1D17">
              <w:rPr>
                <w:rFonts w:ascii="Times New Roman" w:eastAsia="Arial Unicode MS" w:hAnsi="Times New Roman" w:cs="Times New Roman"/>
                <w:sz w:val="20"/>
                <w:szCs w:val="20"/>
                <w:u w:color="000000"/>
                <w:bdr w:val="nil"/>
                <w:lang w:val="it-IT"/>
              </w:rPr>
              <w:t>|</w:t>
            </w:r>
          </w:p>
        </w:tc>
        <w:tc>
          <w:tcPr>
            <w:tcW w:w="1134"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3506358"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409"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DFFD533"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701"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AA2E225"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1D41F483" w14:textId="77777777" w:rsidTr="008343CA">
        <w:trPr>
          <w:trHeight w:val="320"/>
        </w:trPr>
        <w:tc>
          <w:tcPr>
            <w:tcW w:w="43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F6019ED"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rPr>
              <w:t>Afec</w:t>
            </w:r>
            <w:r w:rsidRPr="001A1D17">
              <w:rPr>
                <w:rFonts w:ascii="Times New Roman" w:eastAsia="Arial Unicode MS" w:hAnsi="Times New Roman" w:cs="Times New Roman"/>
                <w:sz w:val="20"/>
                <w:szCs w:val="20"/>
                <w:u w:color="000000"/>
                <w:bdr w:val="nil"/>
                <w:lang w:val="it-IT"/>
              </w:rPr>
              <w:t>ţiuni sanguine - descrieţi</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4CF9C72"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BB1AB4A"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A05029C"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57058648" w14:textId="77777777" w:rsidTr="008343CA">
        <w:trPr>
          <w:trHeight w:val="322"/>
        </w:trPr>
        <w:tc>
          <w:tcPr>
            <w:tcW w:w="4395"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064E1744"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rPr>
              <w:t>Reac</w:t>
            </w:r>
            <w:r w:rsidRPr="001A1D17">
              <w:rPr>
                <w:rFonts w:ascii="Times New Roman" w:eastAsia="Arial Unicode MS" w:hAnsi="Times New Roman" w:cs="Times New Roman"/>
                <w:sz w:val="20"/>
                <w:szCs w:val="20"/>
                <w:u w:color="000000"/>
                <w:bdr w:val="nil"/>
                <w:lang w:val="it-IT"/>
              </w:rPr>
              <w:t>ţii (boli) alergice</w:t>
            </w:r>
          </w:p>
        </w:tc>
        <w:tc>
          <w:tcPr>
            <w:tcW w:w="1134"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7CDF3EBA"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409"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1B765A29"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701"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266DA2A6"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4A90ED91" w14:textId="77777777" w:rsidTr="008343CA">
        <w:trPr>
          <w:trHeight w:val="307"/>
        </w:trPr>
        <w:tc>
          <w:tcPr>
            <w:tcW w:w="4395"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9FD590B"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locale |</w:t>
            </w:r>
            <w:r w:rsidRPr="001A1D17">
              <w:rPr>
                <w:rFonts w:ascii="Times New Roman" w:eastAsia="Arial Unicode MS" w:hAnsi="Times New Roman" w:cs="Times New Roman"/>
                <w:sz w:val="20"/>
                <w:szCs w:val="20"/>
                <w:u w:val="single" w:color="000000"/>
                <w:bdr w:val="nil"/>
                <w:lang w:val="it-IT"/>
              </w:rPr>
              <w:t>¯</w:t>
            </w:r>
            <w:r w:rsidRPr="001A1D17">
              <w:rPr>
                <w:rFonts w:ascii="Times New Roman" w:eastAsia="Arial Unicode MS" w:hAnsi="Times New Roman" w:cs="Times New Roman"/>
                <w:sz w:val="20"/>
                <w:szCs w:val="20"/>
                <w:u w:color="000000"/>
                <w:bdr w:val="nil"/>
                <w:lang w:val="it-IT"/>
              </w:rPr>
              <w:t>| - generale |</w:t>
            </w:r>
            <w:r w:rsidRPr="001A1D17">
              <w:rPr>
                <w:rFonts w:ascii="Times New Roman" w:eastAsia="Arial Unicode MS" w:hAnsi="Times New Roman" w:cs="Times New Roman"/>
                <w:sz w:val="20"/>
                <w:szCs w:val="20"/>
                <w:u w:val="single" w:color="000000"/>
                <w:bdr w:val="nil"/>
                <w:lang w:val="it-IT"/>
              </w:rPr>
              <w:t>¯</w:t>
            </w:r>
            <w:r w:rsidRPr="001A1D17">
              <w:rPr>
                <w:rFonts w:ascii="Times New Roman" w:eastAsia="Arial Unicode MS" w:hAnsi="Times New Roman" w:cs="Times New Roman"/>
                <w:sz w:val="20"/>
                <w:szCs w:val="20"/>
                <w:u w:color="000000"/>
                <w:bdr w:val="nil"/>
                <w:lang w:val="it-IT"/>
              </w:rPr>
              <w:t>|</w:t>
            </w:r>
          </w:p>
        </w:tc>
        <w:tc>
          <w:tcPr>
            <w:tcW w:w="1134"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74DA927"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409"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95F12CF"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701"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F6180A4"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6E6E9A9D" w14:textId="77777777" w:rsidTr="008343CA">
        <w:trPr>
          <w:trHeight w:val="320"/>
        </w:trPr>
        <w:tc>
          <w:tcPr>
            <w:tcW w:w="43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4F6B349"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rPr>
              <w:t>Afec</w:t>
            </w:r>
            <w:r w:rsidRPr="001A1D17">
              <w:rPr>
                <w:rFonts w:ascii="Times New Roman" w:eastAsia="Arial Unicode MS" w:hAnsi="Times New Roman" w:cs="Times New Roman"/>
                <w:sz w:val="20"/>
                <w:szCs w:val="20"/>
                <w:u w:color="000000"/>
                <w:bdr w:val="nil"/>
                <w:lang w:val="it-IT"/>
              </w:rPr>
              <w:t>ţiuni cutanate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748C8AA"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E471719"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84DDEF1"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3FD5BF3F" w14:textId="77777777" w:rsidTr="008343CA">
        <w:trPr>
          <w:trHeight w:val="320"/>
        </w:trPr>
        <w:tc>
          <w:tcPr>
            <w:tcW w:w="43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42E7BC9"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Neoplasme - descrieţi localizarea</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64FA683"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8B3B6EC"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17D5295"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7D54BC72" w14:textId="77777777" w:rsidTr="008343CA">
        <w:trPr>
          <w:trHeight w:val="320"/>
        </w:trPr>
        <w:tc>
          <w:tcPr>
            <w:tcW w:w="43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616B8AC"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Spitalizări</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0B742D3"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18B762B"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E40F71B"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4A6EE4D6" w14:textId="77777777" w:rsidTr="008343CA">
        <w:trPr>
          <w:trHeight w:val="320"/>
        </w:trPr>
        <w:tc>
          <w:tcPr>
            <w:tcW w:w="43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6CE4D76"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Intervenţii chirurgicale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37E7F03"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6DB5315"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70F20EC"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13E7BE8A" w14:textId="77777777" w:rsidTr="008343CA">
        <w:trPr>
          <w:trHeight w:val="320"/>
        </w:trPr>
        <w:tc>
          <w:tcPr>
            <w:tcW w:w="43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B4DBD30"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Alte boli semnificative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05F8CF1"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CAEBD5D"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6A35B06"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bl>
    <w:p w14:paraId="3C8560F1"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b/>
          <w:bCs/>
          <w:sz w:val="24"/>
          <w:szCs w:val="24"/>
          <w:u w:color="000000"/>
          <w:bdr w:val="nil"/>
          <w:lang w:val="it-IT"/>
        </w:rPr>
      </w:pPr>
    </w:p>
    <w:p w14:paraId="63E4C8DA"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r w:rsidRPr="001A1D17">
        <w:rPr>
          <w:rFonts w:ascii="Times New Roman" w:eastAsia="Arial Unicode MS" w:hAnsi="Times New Roman" w:cs="Times New Roman"/>
          <w:b/>
          <w:bCs/>
          <w:sz w:val="24"/>
          <w:szCs w:val="24"/>
          <w:u w:color="000000"/>
          <w:bdr w:val="nil"/>
          <w:lang w:val="pt-PT"/>
        </w:rPr>
        <w:t xml:space="preserve">II. DIAGNOSTIC </w:t>
      </w:r>
      <w:r w:rsidRPr="001A1D17">
        <w:rPr>
          <w:rFonts w:ascii="Times New Roman" w:eastAsia="Arial Unicode MS" w:hAnsi="Times New Roman" w:cs="Times New Roman"/>
          <w:b/>
          <w:bCs/>
          <w:sz w:val="24"/>
          <w:szCs w:val="24"/>
          <w:u w:color="000000"/>
          <w:bdr w:val="nil"/>
          <w:lang w:val="it-IT"/>
        </w:rPr>
        <w:t>ȘI ISTORIC H.S.</w:t>
      </w:r>
      <w:r w:rsidRPr="001A1D17">
        <w:rPr>
          <w:rFonts w:ascii="Times New Roman" w:eastAsia="Arial Unicode MS" w:hAnsi="Times New Roman" w:cs="Times New Roman"/>
          <w:sz w:val="24"/>
          <w:szCs w:val="24"/>
          <w:u w:color="000000"/>
          <w:bdr w:val="nil"/>
          <w:lang w:val="it-IT"/>
        </w:rPr>
        <w:t xml:space="preserve"> (</w:t>
      </w:r>
      <w:r w:rsidRPr="001A1D17">
        <w:rPr>
          <w:rFonts w:ascii="Times New Roman" w:eastAsia="Arial Unicode MS" w:hAnsi="Times New Roman" w:cs="Times New Roman"/>
          <w:b/>
          <w:bCs/>
          <w:sz w:val="24"/>
          <w:szCs w:val="24"/>
          <w:u w:color="000000"/>
          <w:bdr w:val="nil"/>
          <w:lang w:val="it-IT"/>
        </w:rPr>
        <w:t>se va completa doar la vizita de evaluare pre-tratament</w:t>
      </w:r>
      <w:r w:rsidRPr="001A1D17">
        <w:rPr>
          <w:rFonts w:ascii="Times New Roman" w:eastAsia="Arial Unicode MS" w:hAnsi="Times New Roman" w:cs="Times New Roman"/>
          <w:sz w:val="24"/>
          <w:szCs w:val="24"/>
          <w:u w:color="000000"/>
          <w:bdr w:val="nil"/>
          <w:lang w:val="it-IT"/>
        </w:rPr>
        <w:t>)</w:t>
      </w:r>
    </w:p>
    <w:p w14:paraId="5AFA4216"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Certificat de diagnostic de H.S. : anul _ _ _ _ luna _ _</w:t>
      </w:r>
    </w:p>
    <w:p w14:paraId="4DC63F9A"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Data debutului: anul _ _ _ _ luna _ _</w:t>
      </w:r>
    </w:p>
    <w:p w14:paraId="4982C937"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p>
    <w:p w14:paraId="396E2DC1"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b/>
          <w:bCs/>
          <w:sz w:val="24"/>
          <w:szCs w:val="24"/>
          <w:u w:color="000000"/>
          <w:bdr w:val="nil"/>
          <w:lang w:val="it-IT"/>
        </w:rPr>
      </w:pPr>
      <w:r w:rsidRPr="001A1D17">
        <w:rPr>
          <w:rFonts w:ascii="Times New Roman" w:eastAsia="Arial Unicode MS" w:hAnsi="Times New Roman" w:cs="Times New Roman"/>
          <w:b/>
          <w:bCs/>
          <w:sz w:val="24"/>
          <w:szCs w:val="24"/>
          <w:u w:color="000000"/>
          <w:bdr w:val="nil"/>
          <w:lang w:val="it-IT"/>
        </w:rPr>
        <w:t>III. TERAPII CLASICE URMATE ANTERIOR - se completează numai la vizita de evaluare pre-tratament, nu este necesară completare pentru  continuarea terapiilor</w:t>
      </w:r>
    </w:p>
    <w:p w14:paraId="52DE18BC" w14:textId="77777777" w:rsidR="00B77DF1" w:rsidRPr="001A1D17" w:rsidRDefault="00B77DF1" w:rsidP="001A1D17">
      <w:pPr>
        <w:pBdr>
          <w:top w:val="nil"/>
          <w:left w:val="nil"/>
          <w:bottom w:val="nil"/>
          <w:right w:val="nil"/>
          <w:between w:val="nil"/>
          <w:bar w:val="nil"/>
        </w:pBdr>
        <w:spacing w:after="0"/>
        <w:ind w:firstLine="720"/>
        <w:jc w:val="both"/>
        <w:rPr>
          <w:rFonts w:ascii="Times New Roman" w:hAnsi="Times New Roman" w:cs="Times New Roman"/>
          <w:b/>
          <w:bCs/>
          <w:sz w:val="24"/>
          <w:szCs w:val="24"/>
          <w:u w:color="000000"/>
          <w:bdr w:val="nil"/>
          <w:lang w:val="it-IT"/>
        </w:rPr>
      </w:pPr>
      <w:r w:rsidRPr="001A1D17">
        <w:rPr>
          <w:rFonts w:ascii="Times New Roman" w:eastAsia="Arial Unicode MS" w:hAnsi="Times New Roman" w:cs="Times New Roman"/>
          <w:sz w:val="24"/>
          <w:szCs w:val="24"/>
          <w:u w:color="000000"/>
          <w:bdr w:val="nil"/>
          <w:lang w:val="it-IT"/>
        </w:rPr>
        <w:t>(în cazul modificarii dozelor se trece data de începere și de oprire pentru fiecare doza)</w:t>
      </w:r>
    </w:p>
    <w:p w14:paraId="2D67B30C" w14:textId="77777777" w:rsidR="00B77DF1" w:rsidRPr="001A1D17" w:rsidRDefault="00B77DF1" w:rsidP="001A1D17">
      <w:pPr>
        <w:pBdr>
          <w:top w:val="nil"/>
          <w:left w:val="nil"/>
          <w:bottom w:val="nil"/>
          <w:right w:val="nil"/>
          <w:between w:val="nil"/>
          <w:bar w:val="nil"/>
        </w:pBdr>
        <w:spacing w:after="0"/>
        <w:ind w:firstLine="72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(în cazul intervențiilor chirurgicale se vor trece doar nr. și anul acestora)</w:t>
      </w:r>
    </w:p>
    <w:p w14:paraId="7E4CA986"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p>
    <w:tbl>
      <w:tblPr>
        <w:tblW w:w="9639" w:type="dxa"/>
        <w:tblInd w:w="-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092"/>
        <w:gridCol w:w="917"/>
        <w:gridCol w:w="1441"/>
        <w:gridCol w:w="1261"/>
        <w:gridCol w:w="3928"/>
      </w:tblGrid>
      <w:tr w:rsidR="001A1D17" w:rsidRPr="001A1D17" w14:paraId="65307206" w14:textId="77777777" w:rsidTr="008343CA">
        <w:trPr>
          <w:trHeight w:val="643"/>
        </w:trPr>
        <w:tc>
          <w:tcPr>
            <w:tcW w:w="20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E107589" w14:textId="77777777" w:rsidR="00B77DF1" w:rsidRPr="001A1D17" w:rsidRDefault="00B77DF1" w:rsidP="001A1D17">
            <w:pPr>
              <w:pBdr>
                <w:top w:val="nil"/>
                <w:left w:val="nil"/>
                <w:bottom w:val="nil"/>
                <w:right w:val="nil"/>
                <w:between w:val="nil"/>
                <w:bar w:val="nil"/>
              </w:pBdr>
              <w:spacing w:after="0"/>
              <w:jc w:val="center"/>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b/>
                <w:bCs/>
                <w:sz w:val="20"/>
                <w:szCs w:val="20"/>
                <w:u w:color="000000"/>
                <w:bdr w:val="nil"/>
                <w:lang w:val="pt-PT"/>
              </w:rPr>
              <w:t>Medicament</w:t>
            </w:r>
          </w:p>
        </w:tc>
        <w:tc>
          <w:tcPr>
            <w:tcW w:w="9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879EC5A" w14:textId="77777777" w:rsidR="00B77DF1" w:rsidRPr="001A1D17" w:rsidRDefault="00B77DF1" w:rsidP="001A1D17">
            <w:pPr>
              <w:pBdr>
                <w:top w:val="nil"/>
                <w:left w:val="nil"/>
                <w:bottom w:val="nil"/>
                <w:right w:val="nil"/>
                <w:between w:val="nil"/>
                <w:bar w:val="nil"/>
              </w:pBdr>
              <w:spacing w:after="0"/>
              <w:jc w:val="center"/>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b/>
                <w:bCs/>
                <w:sz w:val="20"/>
                <w:szCs w:val="20"/>
                <w:u w:color="000000"/>
                <w:bdr w:val="nil"/>
                <w:lang w:val="it-IT"/>
              </w:rPr>
              <w:t>Doză</w:t>
            </w:r>
          </w:p>
        </w:tc>
        <w:tc>
          <w:tcPr>
            <w:tcW w:w="144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86CFB88" w14:textId="77777777" w:rsidR="00B77DF1" w:rsidRPr="001A1D17" w:rsidRDefault="00B77DF1" w:rsidP="001A1D17">
            <w:pPr>
              <w:pBdr>
                <w:top w:val="nil"/>
                <w:left w:val="nil"/>
                <w:bottom w:val="nil"/>
                <w:right w:val="nil"/>
                <w:between w:val="nil"/>
                <w:bar w:val="nil"/>
              </w:pBdr>
              <w:spacing w:after="0"/>
              <w:jc w:val="center"/>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b/>
                <w:bCs/>
                <w:sz w:val="20"/>
                <w:szCs w:val="20"/>
                <w:u w:color="000000"/>
                <w:bdr w:val="nil"/>
                <w:lang w:val="it-IT"/>
              </w:rPr>
              <w:t>Data           începerii</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7FA6B25" w14:textId="77777777" w:rsidR="00B77DF1" w:rsidRPr="001A1D17" w:rsidRDefault="00B77DF1" w:rsidP="001A1D17">
            <w:pPr>
              <w:pBdr>
                <w:top w:val="nil"/>
                <w:left w:val="nil"/>
                <w:bottom w:val="nil"/>
                <w:right w:val="nil"/>
                <w:between w:val="nil"/>
                <w:bar w:val="nil"/>
              </w:pBdr>
              <w:spacing w:after="0"/>
              <w:jc w:val="center"/>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b/>
                <w:bCs/>
                <w:sz w:val="20"/>
                <w:szCs w:val="20"/>
                <w:u w:color="000000"/>
                <w:bdr w:val="nil"/>
                <w:lang w:val="it-IT"/>
              </w:rPr>
              <w:t>Data opririi</w:t>
            </w:r>
          </w:p>
        </w:tc>
        <w:tc>
          <w:tcPr>
            <w:tcW w:w="39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CED4301" w14:textId="77777777" w:rsidR="00B77DF1" w:rsidRPr="001A1D17" w:rsidRDefault="00B77DF1" w:rsidP="001A1D17">
            <w:pPr>
              <w:pBdr>
                <w:top w:val="nil"/>
                <w:left w:val="nil"/>
                <w:bottom w:val="nil"/>
                <w:right w:val="nil"/>
                <w:between w:val="nil"/>
                <w:bar w:val="nil"/>
              </w:pBdr>
              <w:spacing w:after="0"/>
              <w:jc w:val="center"/>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b/>
                <w:bCs/>
                <w:sz w:val="20"/>
                <w:szCs w:val="20"/>
                <w:u w:color="000000"/>
                <w:bdr w:val="nil"/>
                <w:lang w:val="it-IT"/>
              </w:rPr>
              <w:t>Observatii</w:t>
            </w:r>
            <w:r w:rsidRPr="001A1D17">
              <w:rPr>
                <w:rFonts w:ascii="Times New Roman" w:eastAsia="Arial Unicode MS" w:hAnsi="Times New Roman" w:cs="Times New Roman"/>
                <w:sz w:val="20"/>
                <w:szCs w:val="20"/>
                <w:u w:color="000000"/>
                <w:bdr w:val="nil"/>
                <w:lang w:val="it-IT"/>
              </w:rPr>
              <w:t xml:space="preserve"> (</w:t>
            </w:r>
            <w:r w:rsidRPr="001A1D17">
              <w:rPr>
                <w:rFonts w:ascii="Times New Roman" w:eastAsia="Arial Unicode MS" w:hAnsi="Times New Roman" w:cs="Times New Roman"/>
                <w:b/>
                <w:bCs/>
                <w:sz w:val="20"/>
                <w:szCs w:val="20"/>
                <w:u w:color="000000"/>
                <w:bdr w:val="nil"/>
                <w:lang w:val="it-IT"/>
              </w:rPr>
              <w:t>motivul intreruperii, reactii adverse*, ineficienta etc.</w:t>
            </w:r>
            <w:r w:rsidRPr="001A1D17">
              <w:rPr>
                <w:rFonts w:ascii="Times New Roman" w:eastAsia="Arial Unicode MS" w:hAnsi="Times New Roman" w:cs="Times New Roman"/>
                <w:sz w:val="20"/>
                <w:szCs w:val="20"/>
                <w:u w:color="000000"/>
                <w:bdr w:val="nil"/>
                <w:lang w:val="de-DE"/>
              </w:rPr>
              <w:t xml:space="preserve"> )</w:t>
            </w:r>
          </w:p>
        </w:tc>
      </w:tr>
      <w:tr w:rsidR="001A1D17" w:rsidRPr="001A1D17" w14:paraId="79DA8644" w14:textId="77777777" w:rsidTr="008343CA">
        <w:trPr>
          <w:trHeight w:val="320"/>
        </w:trPr>
        <w:tc>
          <w:tcPr>
            <w:tcW w:w="20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E934958"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9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3715D6E"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144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F1A2218"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89AEA74"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39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A21482B"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r>
      <w:tr w:rsidR="001A1D17" w:rsidRPr="001A1D17" w14:paraId="483F6CE8" w14:textId="77777777" w:rsidTr="008343CA">
        <w:trPr>
          <w:trHeight w:val="320"/>
        </w:trPr>
        <w:tc>
          <w:tcPr>
            <w:tcW w:w="20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F5DC714"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9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BAB2527"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144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FBD2FAB"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7DA9F8B"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39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9276AF8"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r>
      <w:tr w:rsidR="001A1D17" w:rsidRPr="001A1D17" w14:paraId="2E09010C" w14:textId="77777777" w:rsidTr="008343CA">
        <w:trPr>
          <w:trHeight w:val="968"/>
        </w:trPr>
        <w:tc>
          <w:tcPr>
            <w:tcW w:w="9639" w:type="dxa"/>
            <w:gridSpan w:val="5"/>
            <w:tcBorders>
              <w:top w:val="single" w:sz="6" w:space="0" w:color="000000"/>
              <w:left w:val="nil"/>
              <w:bottom w:val="nil"/>
              <w:right w:val="nil"/>
            </w:tcBorders>
            <w:shd w:val="clear" w:color="auto" w:fill="auto"/>
            <w:tcMar>
              <w:top w:w="80" w:type="dxa"/>
              <w:left w:w="80" w:type="dxa"/>
              <w:bottom w:w="80" w:type="dxa"/>
              <w:right w:w="80" w:type="dxa"/>
            </w:tcMar>
          </w:tcPr>
          <w:p w14:paraId="4441DEB1" w14:textId="77777777" w:rsidR="00B77DF1" w:rsidRPr="001A1D17" w:rsidRDefault="00B77DF1" w:rsidP="001A1D17">
            <w:pPr>
              <w:pBdr>
                <w:top w:val="nil"/>
                <w:left w:val="nil"/>
                <w:bottom w:val="nil"/>
                <w:right w:val="nil"/>
                <w:between w:val="nil"/>
                <w:bar w:val="nil"/>
              </w:pBdr>
              <w:spacing w:after="0"/>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 xml:space="preserve">*) termenele de "reacții adverse" se refera la </w:t>
            </w:r>
            <w:r w:rsidRPr="001A1D17">
              <w:rPr>
                <w:rFonts w:ascii="Times New Roman" w:eastAsia="Arial Unicode MS" w:hAnsi="Times New Roman" w:cs="Times New Roman"/>
                <w:b/>
                <w:bCs/>
                <w:sz w:val="20"/>
                <w:szCs w:val="20"/>
                <w:u w:color="000000"/>
                <w:bdr w:val="nil"/>
              </w:rPr>
              <w:t>reac</w:t>
            </w:r>
            <w:r w:rsidRPr="001A1D17">
              <w:rPr>
                <w:rFonts w:ascii="Times New Roman" w:eastAsia="Arial Unicode MS" w:hAnsi="Times New Roman" w:cs="Times New Roman"/>
                <w:b/>
                <w:bCs/>
                <w:sz w:val="20"/>
                <w:szCs w:val="20"/>
                <w:u w:color="000000"/>
                <w:bdr w:val="nil"/>
                <w:lang w:val="it-IT"/>
              </w:rPr>
              <w:t>ții adverse majore</w:t>
            </w:r>
            <w:r w:rsidRPr="001A1D17">
              <w:rPr>
                <w:rFonts w:ascii="Times New Roman" w:eastAsia="Arial Unicode MS" w:hAnsi="Times New Roman" w:cs="Times New Roman"/>
                <w:sz w:val="20"/>
                <w:szCs w:val="20"/>
                <w:u w:color="000000"/>
                <w:bdr w:val="nil"/>
                <w:lang w:val="it-IT"/>
              </w:rPr>
              <w:t>, de principiu manifestarile digestive de tip dispeptic nu se incadreaza la aceasta categorie și nu justifica întreruperea/modificarea terapiei.</w:t>
            </w:r>
          </w:p>
        </w:tc>
      </w:tr>
    </w:tbl>
    <w:p w14:paraId="2A79ED8C" w14:textId="77777777" w:rsidR="00B77DF1" w:rsidRPr="001A1D17" w:rsidRDefault="00B77DF1" w:rsidP="001A1D17">
      <w:pPr>
        <w:pBdr>
          <w:top w:val="nil"/>
          <w:left w:val="nil"/>
          <w:bottom w:val="nil"/>
          <w:right w:val="nil"/>
          <w:between w:val="nil"/>
          <w:bar w:val="nil"/>
        </w:pBdr>
        <w:spacing w:after="0"/>
        <w:jc w:val="both"/>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În caz de intoleranță </w:t>
      </w:r>
      <w:r w:rsidRPr="001A1D17">
        <w:rPr>
          <w:rFonts w:ascii="Times New Roman" w:eastAsia="Arial Unicode MS" w:hAnsi="Times New Roman" w:cs="Times New Roman"/>
          <w:sz w:val="24"/>
          <w:szCs w:val="24"/>
          <w:u w:color="000000"/>
          <w:bdr w:val="nil"/>
          <w:lang w:val="de-DE"/>
        </w:rPr>
        <w:t>MAJOR</w:t>
      </w:r>
      <w:r w:rsidRPr="001A1D17">
        <w:rPr>
          <w:rFonts w:ascii="Times New Roman" w:eastAsia="Arial Unicode MS" w:hAnsi="Times New Roman" w:cs="Times New Roman"/>
          <w:sz w:val="24"/>
          <w:szCs w:val="24"/>
          <w:u w:color="000000"/>
          <w:bdr w:val="nil"/>
          <w:lang w:val="it-IT"/>
        </w:rPr>
        <w:t>Ă</w:t>
      </w:r>
      <w:r w:rsidRPr="001A1D17">
        <w:rPr>
          <w:rFonts w:ascii="Times New Roman" w:eastAsia="Arial Unicode MS" w:hAnsi="Times New Roman" w:cs="Times New Roman"/>
          <w:sz w:val="24"/>
          <w:szCs w:val="24"/>
          <w:u w:color="000000"/>
          <w:bdr w:val="nil"/>
          <w:lang w:val="de-DE"/>
        </w:rPr>
        <w:t>/CONFIRMAT</w:t>
      </w:r>
      <w:r w:rsidRPr="001A1D17">
        <w:rPr>
          <w:rFonts w:ascii="Times New Roman" w:eastAsia="Arial Unicode MS" w:hAnsi="Times New Roman" w:cs="Times New Roman"/>
          <w:sz w:val="24"/>
          <w:szCs w:val="24"/>
          <w:u w:color="000000"/>
          <w:bdr w:val="nil"/>
          <w:lang w:val="it-IT"/>
        </w:rPr>
        <w:t xml:space="preserve">Ă </w:t>
      </w:r>
      <w:r w:rsidRPr="001A1D17">
        <w:rPr>
          <w:rFonts w:ascii="Times New Roman" w:eastAsia="Arial Unicode MS" w:hAnsi="Times New Roman" w:cs="Times New Roman"/>
          <w:sz w:val="24"/>
          <w:szCs w:val="24"/>
          <w:u w:color="000000"/>
          <w:bdr w:val="nil"/>
        </w:rPr>
        <w:t>(anexa</w:t>
      </w:r>
      <w:r w:rsidRPr="001A1D17">
        <w:rPr>
          <w:rFonts w:ascii="Times New Roman" w:eastAsia="Arial Unicode MS" w:hAnsi="Times New Roman" w:cs="Times New Roman"/>
          <w:sz w:val="24"/>
          <w:szCs w:val="24"/>
          <w:u w:color="000000"/>
          <w:bdr w:val="nil"/>
          <w:lang w:val="it-IT"/>
        </w:rPr>
        <w:t>ți documente medicale) la terapiile sistemice standard, furnizați detalii privitor la alta terapie actuală.</w:t>
      </w:r>
    </w:p>
    <w:p w14:paraId="300EE365" w14:textId="77777777" w:rsidR="008343CA" w:rsidRPr="001A1D17" w:rsidRDefault="008343CA"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p>
    <w:p w14:paraId="229AD294"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b/>
          <w:bCs/>
          <w:sz w:val="24"/>
          <w:szCs w:val="24"/>
          <w:u w:color="000000"/>
          <w:bdr w:val="nil"/>
          <w:lang w:val="de-DE"/>
        </w:rPr>
      </w:pPr>
      <w:r w:rsidRPr="001A1D17">
        <w:rPr>
          <w:rFonts w:ascii="Times New Roman" w:eastAsia="Arial Unicode MS" w:hAnsi="Times New Roman" w:cs="Times New Roman"/>
          <w:b/>
          <w:bCs/>
          <w:sz w:val="24"/>
          <w:szCs w:val="24"/>
          <w:u w:color="000000"/>
          <w:bdr w:val="nil"/>
          <w:lang w:val="de-DE"/>
        </w:rPr>
        <w:t>IV. TERAPII CLASICE SISTEMICE ACTUALE:</w:t>
      </w:r>
    </w:p>
    <w:tbl>
      <w:tblPr>
        <w:tblW w:w="9639" w:type="dxa"/>
        <w:tblInd w:w="-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992"/>
        <w:gridCol w:w="947"/>
        <w:gridCol w:w="1245"/>
        <w:gridCol w:w="4455"/>
      </w:tblGrid>
      <w:tr w:rsidR="001A1D17" w:rsidRPr="001A1D17" w14:paraId="4F68DB96" w14:textId="77777777" w:rsidTr="008343CA">
        <w:trPr>
          <w:trHeight w:val="690"/>
        </w:trPr>
        <w:tc>
          <w:tcPr>
            <w:tcW w:w="2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88D2C84" w14:textId="77777777" w:rsidR="00B77DF1" w:rsidRPr="001A1D17" w:rsidRDefault="00B77DF1" w:rsidP="001A1D17">
            <w:pPr>
              <w:pBdr>
                <w:top w:val="nil"/>
                <w:left w:val="nil"/>
                <w:bottom w:val="nil"/>
                <w:right w:val="nil"/>
                <w:between w:val="nil"/>
                <w:bar w:val="nil"/>
              </w:pBdr>
              <w:spacing w:after="0"/>
              <w:jc w:val="center"/>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b/>
                <w:bCs/>
                <w:sz w:val="20"/>
                <w:szCs w:val="20"/>
                <w:u w:color="000000"/>
                <w:bdr w:val="nil"/>
                <w:lang w:val="pt-PT"/>
              </w:rPr>
              <w:t>Medicament</w:t>
            </w:r>
          </w:p>
        </w:tc>
        <w:tc>
          <w:tcPr>
            <w:tcW w:w="94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AF198FF" w14:textId="77777777" w:rsidR="00B77DF1" w:rsidRPr="001A1D17" w:rsidRDefault="00B77DF1" w:rsidP="001A1D17">
            <w:pPr>
              <w:pBdr>
                <w:top w:val="nil"/>
                <w:left w:val="nil"/>
                <w:bottom w:val="nil"/>
                <w:right w:val="nil"/>
                <w:between w:val="nil"/>
                <w:bar w:val="nil"/>
              </w:pBdr>
              <w:spacing w:after="0"/>
              <w:jc w:val="center"/>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b/>
                <w:bCs/>
                <w:sz w:val="20"/>
                <w:szCs w:val="20"/>
                <w:u w:color="000000"/>
                <w:bdr w:val="nil"/>
                <w:lang w:val="es-ES_tradnl"/>
              </w:rPr>
              <w:t>Doza actual</w:t>
            </w:r>
            <w:r w:rsidRPr="001A1D17">
              <w:rPr>
                <w:rFonts w:ascii="Times New Roman" w:eastAsia="Arial Unicode MS" w:hAnsi="Times New Roman" w:cs="Times New Roman"/>
                <w:b/>
                <w:bCs/>
                <w:sz w:val="20"/>
                <w:szCs w:val="20"/>
                <w:u w:color="000000"/>
                <w:bdr w:val="nil"/>
                <w:lang w:val="it-IT"/>
              </w:rPr>
              <w:t>ă</w:t>
            </w: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1874EB2" w14:textId="77777777" w:rsidR="00B77DF1" w:rsidRPr="001A1D17" w:rsidRDefault="00B77DF1" w:rsidP="001A1D17">
            <w:pPr>
              <w:pBdr>
                <w:top w:val="nil"/>
                <w:left w:val="nil"/>
                <w:bottom w:val="nil"/>
                <w:right w:val="nil"/>
                <w:between w:val="nil"/>
                <w:bar w:val="nil"/>
              </w:pBdr>
              <w:spacing w:after="0"/>
              <w:jc w:val="center"/>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b/>
                <w:bCs/>
                <w:sz w:val="20"/>
                <w:szCs w:val="20"/>
                <w:u w:color="000000"/>
                <w:bdr w:val="nil"/>
                <w:lang w:val="it-IT"/>
              </w:rPr>
              <w:t>Din data de:</w:t>
            </w:r>
          </w:p>
        </w:tc>
        <w:tc>
          <w:tcPr>
            <w:tcW w:w="44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EE2D742" w14:textId="77777777" w:rsidR="00B77DF1" w:rsidRPr="001A1D17" w:rsidRDefault="00B77DF1" w:rsidP="001A1D17">
            <w:pPr>
              <w:pBdr>
                <w:top w:val="nil"/>
                <w:left w:val="nil"/>
                <w:bottom w:val="nil"/>
                <w:right w:val="nil"/>
                <w:between w:val="nil"/>
                <w:bar w:val="nil"/>
              </w:pBdr>
              <w:spacing w:after="0"/>
              <w:jc w:val="center"/>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b/>
                <w:bCs/>
                <w:sz w:val="20"/>
                <w:szCs w:val="20"/>
                <w:u w:color="000000"/>
                <w:bdr w:val="nil"/>
                <w:lang w:val="it-IT"/>
              </w:rPr>
              <w:t>Puteț</w:t>
            </w:r>
            <w:r w:rsidRPr="001A1D17">
              <w:rPr>
                <w:rFonts w:ascii="Times New Roman" w:eastAsia="Arial Unicode MS" w:hAnsi="Times New Roman" w:cs="Times New Roman"/>
                <w:b/>
                <w:bCs/>
                <w:sz w:val="20"/>
                <w:szCs w:val="20"/>
                <w:u w:color="000000"/>
                <w:bdr w:val="nil"/>
                <w:lang w:val="pt-PT"/>
              </w:rPr>
              <w:t>i confirma c</w:t>
            </w:r>
            <w:r w:rsidRPr="001A1D17">
              <w:rPr>
                <w:rFonts w:ascii="Times New Roman" w:eastAsia="Arial Unicode MS" w:hAnsi="Times New Roman" w:cs="Times New Roman"/>
                <w:b/>
                <w:bCs/>
                <w:sz w:val="20"/>
                <w:szCs w:val="20"/>
                <w:u w:color="000000"/>
                <w:bdr w:val="nil"/>
                <w:lang w:val="it-IT"/>
              </w:rPr>
              <w:t xml:space="preserve">ă pacientul folosește continuu această doză </w:t>
            </w:r>
            <w:r w:rsidRPr="001A1D17">
              <w:rPr>
                <w:rFonts w:ascii="Times New Roman" w:eastAsia="Arial Unicode MS" w:hAnsi="Times New Roman" w:cs="Times New Roman"/>
                <w:b/>
                <w:bCs/>
                <w:sz w:val="20"/>
                <w:szCs w:val="20"/>
                <w:u w:color="000000"/>
                <w:bdr w:val="nil"/>
                <w:lang w:val="da-DK"/>
              </w:rPr>
              <w:t>- DA/NU</w:t>
            </w:r>
          </w:p>
        </w:tc>
      </w:tr>
      <w:tr w:rsidR="001A1D17" w:rsidRPr="001A1D17" w14:paraId="467BD608" w14:textId="77777777" w:rsidTr="008343CA">
        <w:trPr>
          <w:trHeight w:val="280"/>
        </w:trPr>
        <w:tc>
          <w:tcPr>
            <w:tcW w:w="2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4BCF6D1"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u w:color="000000"/>
                <w:bdr w:val="nil"/>
                <w:lang w:val="it-IT"/>
              </w:rPr>
            </w:pPr>
          </w:p>
        </w:tc>
        <w:tc>
          <w:tcPr>
            <w:tcW w:w="94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05563ED"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6E7572F"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44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40888FB"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r>
      <w:tr w:rsidR="001A1D17" w:rsidRPr="001A1D17" w14:paraId="41F678C9" w14:textId="77777777" w:rsidTr="008343CA">
        <w:trPr>
          <w:trHeight w:val="320"/>
        </w:trPr>
        <w:tc>
          <w:tcPr>
            <w:tcW w:w="2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7CECA60"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u w:color="000000"/>
                <w:bdr w:val="nil"/>
                <w:lang w:val="it-IT"/>
              </w:rPr>
            </w:pPr>
          </w:p>
        </w:tc>
        <w:tc>
          <w:tcPr>
            <w:tcW w:w="94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33673B4"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B01AE64"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44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A8BD851"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r>
    </w:tbl>
    <w:p w14:paraId="27849D4C"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b/>
          <w:bCs/>
          <w:sz w:val="24"/>
          <w:szCs w:val="24"/>
          <w:u w:color="000000"/>
          <w:bdr w:val="nil"/>
          <w:lang w:val="de-DE"/>
        </w:rPr>
      </w:pPr>
    </w:p>
    <w:p w14:paraId="25934421"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b/>
          <w:bCs/>
          <w:sz w:val="24"/>
          <w:szCs w:val="24"/>
          <w:u w:color="000000"/>
          <w:bdr w:val="nil"/>
          <w:lang w:val="it-IT"/>
        </w:rPr>
      </w:pPr>
      <w:r w:rsidRPr="001A1D17">
        <w:rPr>
          <w:rFonts w:ascii="Times New Roman" w:eastAsia="Arial Unicode MS" w:hAnsi="Times New Roman" w:cs="Times New Roman"/>
          <w:b/>
          <w:bCs/>
          <w:sz w:val="24"/>
          <w:szCs w:val="24"/>
          <w:u w:color="000000"/>
          <w:bdr w:val="nil"/>
          <w:lang w:val="de-DE"/>
        </w:rPr>
        <w:t xml:space="preserve">V. ALTE TRATAMENTE ACTUALE PENTRU (topice, intervenții chirurgicale) PENTRU </w:t>
      </w:r>
      <w:r w:rsidRPr="001A1D17">
        <w:rPr>
          <w:rFonts w:ascii="Times New Roman" w:eastAsia="Arial Unicode MS" w:hAnsi="Times New Roman" w:cs="Times New Roman"/>
          <w:b/>
          <w:bCs/>
          <w:sz w:val="24"/>
          <w:szCs w:val="24"/>
          <w:u w:color="000000"/>
          <w:bdr w:val="nil"/>
          <w:lang w:val="it-IT"/>
        </w:rPr>
        <w:t>H.S.:</w:t>
      </w:r>
    </w:p>
    <w:tbl>
      <w:tblPr>
        <w:tblW w:w="9639" w:type="dxa"/>
        <w:tblInd w:w="-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992"/>
        <w:gridCol w:w="977"/>
        <w:gridCol w:w="2410"/>
        <w:gridCol w:w="3260"/>
      </w:tblGrid>
      <w:tr w:rsidR="001A1D17" w:rsidRPr="001A1D17" w14:paraId="1F38875F" w14:textId="77777777" w:rsidTr="008343CA">
        <w:trPr>
          <w:trHeight w:val="643"/>
        </w:trPr>
        <w:tc>
          <w:tcPr>
            <w:tcW w:w="2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DA95F76" w14:textId="77777777" w:rsidR="00B77DF1" w:rsidRPr="001A1D17" w:rsidRDefault="00B77DF1" w:rsidP="001A1D17">
            <w:pPr>
              <w:pBdr>
                <w:top w:val="nil"/>
                <w:left w:val="nil"/>
                <w:bottom w:val="nil"/>
                <w:right w:val="nil"/>
                <w:between w:val="nil"/>
                <w:bar w:val="nil"/>
              </w:pBdr>
              <w:spacing w:after="0"/>
              <w:jc w:val="center"/>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b/>
                <w:bCs/>
                <w:sz w:val="20"/>
                <w:szCs w:val="20"/>
                <w:u w:color="000000"/>
                <w:bdr w:val="nil"/>
                <w:lang w:val="pt-PT"/>
              </w:rPr>
              <w:t>Medicament</w:t>
            </w:r>
          </w:p>
        </w:tc>
        <w:tc>
          <w:tcPr>
            <w:tcW w:w="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5BFF18F" w14:textId="77777777" w:rsidR="00B77DF1" w:rsidRPr="001A1D17" w:rsidRDefault="00B77DF1" w:rsidP="001A1D17">
            <w:pPr>
              <w:pBdr>
                <w:top w:val="nil"/>
                <w:left w:val="nil"/>
                <w:bottom w:val="nil"/>
                <w:right w:val="nil"/>
                <w:between w:val="nil"/>
                <w:bar w:val="nil"/>
              </w:pBdr>
              <w:spacing w:after="0"/>
              <w:jc w:val="center"/>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b/>
                <w:bCs/>
                <w:sz w:val="20"/>
                <w:szCs w:val="20"/>
                <w:u w:color="000000"/>
                <w:bdr w:val="nil"/>
                <w:lang w:val="it-IT"/>
              </w:rPr>
              <w:t>Doză</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FA2BD90" w14:textId="77777777" w:rsidR="00B77DF1" w:rsidRPr="001A1D17" w:rsidRDefault="00B77DF1" w:rsidP="001A1D17">
            <w:pPr>
              <w:pBdr>
                <w:top w:val="nil"/>
                <w:left w:val="nil"/>
                <w:bottom w:val="nil"/>
                <w:right w:val="nil"/>
                <w:between w:val="nil"/>
                <w:bar w:val="nil"/>
              </w:pBdr>
              <w:spacing w:after="0"/>
              <w:jc w:val="center"/>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b/>
                <w:bCs/>
                <w:sz w:val="20"/>
                <w:szCs w:val="20"/>
                <w:u w:color="000000"/>
                <w:bdr w:val="nil"/>
                <w:lang w:val="de-DE"/>
              </w:rPr>
              <w:t xml:space="preserve">Date </w:t>
            </w:r>
            <w:r w:rsidRPr="001A1D17">
              <w:rPr>
                <w:rFonts w:ascii="Times New Roman" w:eastAsia="Arial Unicode MS" w:hAnsi="Times New Roman" w:cs="Times New Roman"/>
                <w:b/>
                <w:bCs/>
                <w:sz w:val="20"/>
                <w:szCs w:val="20"/>
                <w:u w:color="000000"/>
                <w:bdr w:val="nil"/>
                <w:lang w:val="it-IT"/>
              </w:rPr>
              <w:t>începerii</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14F0326" w14:textId="77777777" w:rsidR="00B77DF1" w:rsidRPr="001A1D17" w:rsidRDefault="00B77DF1" w:rsidP="001A1D17">
            <w:pPr>
              <w:pBdr>
                <w:top w:val="nil"/>
                <w:left w:val="nil"/>
                <w:bottom w:val="nil"/>
                <w:right w:val="nil"/>
                <w:between w:val="nil"/>
                <w:bar w:val="nil"/>
              </w:pBdr>
              <w:spacing w:after="0"/>
              <w:jc w:val="center"/>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b/>
                <w:bCs/>
                <w:sz w:val="20"/>
                <w:szCs w:val="20"/>
                <w:u w:color="000000"/>
                <w:bdr w:val="nil"/>
                <w:lang w:val="it-IT"/>
              </w:rPr>
              <w:t>Observatii</w:t>
            </w:r>
            <w:r w:rsidRPr="001A1D17">
              <w:rPr>
                <w:rFonts w:ascii="Times New Roman" w:eastAsia="Arial Unicode MS" w:hAnsi="Times New Roman" w:cs="Times New Roman"/>
                <w:sz w:val="20"/>
                <w:szCs w:val="20"/>
                <w:u w:color="000000"/>
                <w:bdr w:val="nil"/>
                <w:lang w:val="it-IT"/>
              </w:rPr>
              <w:t xml:space="preserve"> (</w:t>
            </w:r>
            <w:r w:rsidRPr="001A1D17">
              <w:rPr>
                <w:rFonts w:ascii="Times New Roman" w:eastAsia="Arial Unicode MS" w:hAnsi="Times New Roman" w:cs="Times New Roman"/>
                <w:b/>
                <w:bCs/>
                <w:sz w:val="20"/>
                <w:szCs w:val="20"/>
                <w:u w:color="000000"/>
                <w:bdr w:val="nil"/>
                <w:lang w:val="it-IT"/>
              </w:rPr>
              <w:t>motivul introducerii</w:t>
            </w:r>
            <w:r w:rsidRPr="001A1D17">
              <w:rPr>
                <w:rFonts w:ascii="Times New Roman" w:eastAsia="Arial Unicode MS" w:hAnsi="Times New Roman" w:cs="Times New Roman"/>
                <w:sz w:val="20"/>
                <w:szCs w:val="20"/>
                <w:u w:color="000000"/>
                <w:bdr w:val="nil"/>
                <w:lang w:val="it-IT"/>
              </w:rPr>
              <w:t>)</w:t>
            </w:r>
          </w:p>
        </w:tc>
      </w:tr>
      <w:tr w:rsidR="001A1D17" w:rsidRPr="001A1D17" w14:paraId="5BFA91D0" w14:textId="77777777" w:rsidTr="008343CA">
        <w:trPr>
          <w:trHeight w:val="320"/>
        </w:trPr>
        <w:tc>
          <w:tcPr>
            <w:tcW w:w="2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6AE14B0"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F5C8138"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AD64704"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96F4018"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r>
      <w:tr w:rsidR="001A1D17" w:rsidRPr="001A1D17" w14:paraId="35361147" w14:textId="77777777" w:rsidTr="008343CA">
        <w:trPr>
          <w:trHeight w:val="320"/>
        </w:trPr>
        <w:tc>
          <w:tcPr>
            <w:tcW w:w="2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6B8C223"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8FC8FEE"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C2A87C9"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6A7FA31"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r>
    </w:tbl>
    <w:p w14:paraId="7641A4B6"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p>
    <w:p w14:paraId="4F58C4BD"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b/>
          <w:bCs/>
          <w:sz w:val="24"/>
          <w:szCs w:val="24"/>
          <w:u w:color="000000"/>
          <w:bdr w:val="nil"/>
          <w:lang w:val="it-IT"/>
        </w:rPr>
      </w:pPr>
      <w:r w:rsidRPr="001A1D17">
        <w:rPr>
          <w:rFonts w:ascii="Times New Roman" w:eastAsia="Arial Unicode MS" w:hAnsi="Times New Roman" w:cs="Times New Roman"/>
          <w:b/>
          <w:bCs/>
          <w:sz w:val="24"/>
          <w:szCs w:val="24"/>
          <w:u w:color="000000"/>
          <w:bdr w:val="nil"/>
          <w:lang w:val="it-IT"/>
        </w:rPr>
        <w:t>VI. EVALUAREA CLINICA:</w:t>
      </w:r>
    </w:p>
    <w:p w14:paraId="1B8072C9"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sz w:val="24"/>
          <w:szCs w:val="24"/>
          <w:u w:color="000000"/>
          <w:bdr w:val="nil"/>
        </w:rPr>
      </w:pPr>
      <w:r w:rsidRPr="001A1D17">
        <w:rPr>
          <w:rFonts w:ascii="Times New Roman" w:eastAsia="Arial Unicode MS" w:hAnsi="Times New Roman" w:cs="Times New Roman"/>
          <w:sz w:val="24"/>
          <w:szCs w:val="24"/>
          <w:u w:color="000000"/>
          <w:bdr w:val="nil"/>
        </w:rPr>
        <w:t>Date: _ _/_ _/_ _ _ _ _</w:t>
      </w:r>
    </w:p>
    <w:p w14:paraId="29C0409E"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sz w:val="24"/>
          <w:szCs w:val="24"/>
          <w:u w:color="000000"/>
          <w:bdr w:val="nil"/>
        </w:rPr>
      </w:pPr>
      <w:r w:rsidRPr="001A1D17">
        <w:rPr>
          <w:rFonts w:ascii="Times New Roman" w:eastAsia="Arial Unicode MS" w:hAnsi="Times New Roman" w:cs="Times New Roman"/>
          <w:sz w:val="24"/>
          <w:szCs w:val="24"/>
          <w:u w:color="000000"/>
          <w:bdr w:val="nil"/>
        </w:rPr>
        <w:t>Greutate (kg): _ _ _ Talie (cm): _ _ _</w:t>
      </w:r>
    </w:p>
    <w:tbl>
      <w:tblPr>
        <w:tblW w:w="9639" w:type="dxa"/>
        <w:tblInd w:w="-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740"/>
        <w:gridCol w:w="2069"/>
        <w:gridCol w:w="1287"/>
        <w:gridCol w:w="1543"/>
      </w:tblGrid>
      <w:tr w:rsidR="001A1D17" w:rsidRPr="001A1D17" w14:paraId="1C0B9A70" w14:textId="77777777" w:rsidTr="008343CA">
        <w:trPr>
          <w:trHeight w:val="643"/>
        </w:trPr>
        <w:tc>
          <w:tcPr>
            <w:tcW w:w="47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F7BBEB2"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94F8F93" w14:textId="77777777" w:rsidR="00B77DF1" w:rsidRPr="001A1D17" w:rsidRDefault="00B77DF1" w:rsidP="001A1D17">
            <w:pPr>
              <w:pBdr>
                <w:top w:val="nil"/>
                <w:left w:val="nil"/>
                <w:bottom w:val="nil"/>
                <w:right w:val="nil"/>
                <w:between w:val="nil"/>
                <w:bar w:val="nil"/>
              </w:pBdr>
              <w:spacing w:after="0"/>
              <w:jc w:val="center"/>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es-ES_tradnl"/>
              </w:rPr>
              <w:t>La ini</w:t>
            </w:r>
            <w:r w:rsidRPr="001A1D17">
              <w:rPr>
                <w:rFonts w:ascii="Times New Roman" w:eastAsia="Arial Unicode MS" w:hAnsi="Times New Roman" w:cs="Times New Roman"/>
                <w:sz w:val="20"/>
                <w:szCs w:val="20"/>
                <w:u w:color="000000"/>
                <w:bdr w:val="nil"/>
                <w:lang w:val="it-IT"/>
              </w:rPr>
              <w:t>țierea terapiei</w:t>
            </w: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C43DD3B" w14:textId="77777777" w:rsidR="00B77DF1" w:rsidRPr="001A1D17" w:rsidRDefault="00B77DF1" w:rsidP="001A1D17">
            <w:pPr>
              <w:pBdr>
                <w:top w:val="nil"/>
                <w:left w:val="nil"/>
                <w:bottom w:val="nil"/>
                <w:right w:val="nil"/>
                <w:between w:val="nil"/>
                <w:bar w:val="nil"/>
              </w:pBdr>
              <w:spacing w:after="0"/>
              <w:jc w:val="center"/>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Precedent</w:t>
            </w:r>
          </w:p>
        </w:tc>
        <w:tc>
          <w:tcPr>
            <w:tcW w:w="15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28B10AD" w14:textId="77777777" w:rsidR="00B77DF1" w:rsidRPr="001A1D17" w:rsidRDefault="00B77DF1" w:rsidP="001A1D17">
            <w:pPr>
              <w:pBdr>
                <w:top w:val="nil"/>
                <w:left w:val="nil"/>
                <w:bottom w:val="nil"/>
                <w:right w:val="nil"/>
                <w:between w:val="nil"/>
                <w:bar w:val="nil"/>
              </w:pBdr>
              <w:spacing w:after="0"/>
              <w:jc w:val="center"/>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rPr>
              <w:t>Actual</w:t>
            </w:r>
          </w:p>
        </w:tc>
      </w:tr>
      <w:tr w:rsidR="001A1D17" w:rsidRPr="001A1D17" w14:paraId="1658C744" w14:textId="77777777" w:rsidTr="008343CA">
        <w:trPr>
          <w:trHeight w:val="320"/>
        </w:trPr>
        <w:tc>
          <w:tcPr>
            <w:tcW w:w="47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4306926"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b/>
                <w:bCs/>
                <w:sz w:val="20"/>
                <w:szCs w:val="20"/>
                <w:u w:color="000000"/>
                <w:bdr w:val="nil"/>
                <w:lang w:val="de-DE"/>
              </w:rPr>
              <w:t>Stadializare Hurley</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03E7B98"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818572E"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15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8D534D6"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r>
      <w:tr w:rsidR="001A1D17" w:rsidRPr="001A1D17" w14:paraId="4DF76B34" w14:textId="77777777" w:rsidTr="008343CA">
        <w:trPr>
          <w:trHeight w:val="320"/>
        </w:trPr>
        <w:tc>
          <w:tcPr>
            <w:tcW w:w="47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6E14727"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b/>
                <w:bCs/>
                <w:sz w:val="20"/>
                <w:szCs w:val="20"/>
                <w:u w:color="000000"/>
                <w:bdr w:val="nil"/>
                <w:lang w:val="de-DE"/>
              </w:rPr>
            </w:pPr>
            <w:r w:rsidRPr="001A1D17">
              <w:rPr>
                <w:rFonts w:ascii="Times New Roman" w:eastAsia="Arial Unicode MS" w:hAnsi="Times New Roman" w:cs="Times New Roman"/>
                <w:b/>
                <w:bCs/>
                <w:sz w:val="20"/>
                <w:szCs w:val="20"/>
                <w:u w:color="000000"/>
                <w:bdr w:val="nil"/>
                <w:lang w:val="de-DE"/>
              </w:rPr>
              <w:t>HiSCR</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B739FFF"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DCDEB01"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15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FBD5875"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r>
      <w:tr w:rsidR="001A1D17" w:rsidRPr="001A1D17" w14:paraId="1364066D" w14:textId="77777777" w:rsidTr="008343CA">
        <w:trPr>
          <w:trHeight w:val="320"/>
        </w:trPr>
        <w:tc>
          <w:tcPr>
            <w:tcW w:w="47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7D8768B"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b/>
                <w:bCs/>
                <w:sz w:val="20"/>
                <w:szCs w:val="20"/>
                <w:u w:color="000000"/>
                <w:bdr w:val="nil"/>
                <w:lang w:val="de-DE"/>
              </w:rPr>
            </w:pPr>
            <w:r w:rsidRPr="001A1D17">
              <w:rPr>
                <w:rFonts w:ascii="Times New Roman" w:eastAsia="Arial Unicode MS" w:hAnsi="Times New Roman" w:cs="Times New Roman"/>
                <w:b/>
                <w:bCs/>
                <w:sz w:val="20"/>
                <w:szCs w:val="20"/>
                <w:u w:color="000000"/>
                <w:bdr w:val="nil"/>
                <w:lang w:val="de-DE"/>
              </w:rPr>
              <w:t>IHS4</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648855E"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7313CF2"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15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6FBC291"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r>
      <w:tr w:rsidR="001A1D17" w:rsidRPr="001A1D17" w14:paraId="10808535" w14:textId="77777777" w:rsidTr="008343CA">
        <w:trPr>
          <w:trHeight w:val="772"/>
        </w:trPr>
        <w:tc>
          <w:tcPr>
            <w:tcW w:w="47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F573D97"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b/>
                <w:bCs/>
                <w:sz w:val="20"/>
                <w:szCs w:val="20"/>
                <w:u w:color="000000"/>
                <w:bdr w:val="nil"/>
              </w:rPr>
              <w:t>Scor cDLQI</w:t>
            </w:r>
            <w:r w:rsidRPr="001A1D17">
              <w:rPr>
                <w:rFonts w:ascii="Times New Roman" w:eastAsia="Arial Unicode MS" w:hAnsi="Times New Roman" w:cs="Times New Roman"/>
                <w:sz w:val="20"/>
                <w:szCs w:val="20"/>
                <w:u w:color="000000"/>
                <w:bdr w:val="nil"/>
                <w:lang w:val="it-IT"/>
              </w:rPr>
              <w:t xml:space="preserve"> (se vor anexa formulare semnate de parinte/tutore legal si semnate si parafate de medicul dermatolog curant)</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0E2BA52"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512CE5B"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15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D83487B"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r>
    </w:tbl>
    <w:p w14:paraId="2D82F2A9"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p>
    <w:p w14:paraId="13A3FDE9"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b/>
          <w:bCs/>
          <w:sz w:val="24"/>
          <w:szCs w:val="24"/>
          <w:u w:color="000000"/>
          <w:bdr w:val="nil"/>
          <w:lang w:val="it-IT"/>
        </w:rPr>
      </w:pPr>
      <w:r w:rsidRPr="001A1D17">
        <w:rPr>
          <w:rFonts w:ascii="Times New Roman" w:eastAsia="Arial Unicode MS" w:hAnsi="Times New Roman" w:cs="Times New Roman"/>
          <w:b/>
          <w:bCs/>
          <w:sz w:val="24"/>
          <w:szCs w:val="24"/>
          <w:u w:color="000000"/>
          <w:bdr w:val="nil"/>
          <w:lang w:val="it-IT"/>
        </w:rPr>
        <w:t>VII. EVALUARE PARACLINICĂ:</w:t>
      </w:r>
    </w:p>
    <w:p w14:paraId="1550962F"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Se vor anexa buletinele de analiză cu valabilitate de maxim 60 de zile, în original sau copie autentificată prin semnătura şi parafa medicului curant dermatolog</w:t>
      </w:r>
    </w:p>
    <w:p w14:paraId="4F9E47F0"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Se vor insera rezultatele de laborator corespunzătoare etapei de evaluare conform Protocolului.</w:t>
      </w:r>
    </w:p>
    <w:p w14:paraId="063AAB3E"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p>
    <w:tbl>
      <w:tblPr>
        <w:tblW w:w="9639" w:type="dxa"/>
        <w:tblInd w:w="-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103"/>
        <w:gridCol w:w="1751"/>
        <w:gridCol w:w="1592"/>
        <w:gridCol w:w="2193"/>
      </w:tblGrid>
      <w:tr w:rsidR="001A1D17" w:rsidRPr="001A1D17" w14:paraId="690F795C" w14:textId="77777777" w:rsidTr="008343CA">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3C80FF7" w14:textId="77777777" w:rsidR="00B77DF1" w:rsidRPr="001A1D17" w:rsidRDefault="00B77DF1" w:rsidP="001A1D17">
            <w:pPr>
              <w:pBdr>
                <w:top w:val="nil"/>
                <w:left w:val="nil"/>
                <w:bottom w:val="nil"/>
                <w:right w:val="nil"/>
                <w:between w:val="nil"/>
                <w:bar w:val="nil"/>
              </w:pBdr>
              <w:spacing w:after="0" w:line="240" w:lineRule="auto"/>
              <w:jc w:val="center"/>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b/>
                <w:bCs/>
                <w:sz w:val="20"/>
                <w:szCs w:val="20"/>
                <w:u w:color="000000"/>
                <w:bdr w:val="nil"/>
                <w:lang w:val="pt-PT"/>
              </w:rPr>
              <w:t>Analiza</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D19312C" w14:textId="77777777" w:rsidR="00B77DF1" w:rsidRPr="001A1D17" w:rsidRDefault="00B77DF1" w:rsidP="001A1D17">
            <w:pPr>
              <w:pBdr>
                <w:top w:val="nil"/>
                <w:left w:val="nil"/>
                <w:bottom w:val="nil"/>
                <w:right w:val="nil"/>
                <w:between w:val="nil"/>
                <w:bar w:val="nil"/>
              </w:pBdr>
              <w:spacing w:after="0" w:line="240" w:lineRule="auto"/>
              <w:jc w:val="center"/>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b/>
                <w:bCs/>
                <w:sz w:val="20"/>
                <w:szCs w:val="20"/>
                <w:u w:color="000000"/>
                <w:bdr w:val="nil"/>
                <w:lang w:val="nl-NL"/>
              </w:rPr>
              <w:t>Data</w:t>
            </w: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A8058E6" w14:textId="77777777" w:rsidR="00B77DF1" w:rsidRPr="001A1D17" w:rsidRDefault="00B77DF1" w:rsidP="001A1D17">
            <w:pPr>
              <w:pBdr>
                <w:top w:val="nil"/>
                <w:left w:val="nil"/>
                <w:bottom w:val="nil"/>
                <w:right w:val="nil"/>
                <w:between w:val="nil"/>
                <w:bar w:val="nil"/>
              </w:pBdr>
              <w:spacing w:after="0" w:line="240" w:lineRule="auto"/>
              <w:jc w:val="center"/>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b/>
                <w:bCs/>
                <w:sz w:val="20"/>
                <w:szCs w:val="20"/>
                <w:u w:color="000000"/>
                <w:bdr w:val="nil"/>
                <w:lang w:val="it-IT"/>
              </w:rPr>
              <w:t>Rezultat</w:t>
            </w:r>
          </w:p>
        </w:tc>
        <w:tc>
          <w:tcPr>
            <w:tcW w:w="21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8DF4965" w14:textId="77777777" w:rsidR="00B77DF1" w:rsidRPr="001A1D17" w:rsidRDefault="00B77DF1" w:rsidP="001A1D17">
            <w:pPr>
              <w:pBdr>
                <w:top w:val="nil"/>
                <w:left w:val="nil"/>
                <w:bottom w:val="nil"/>
                <w:right w:val="nil"/>
                <w:between w:val="nil"/>
                <w:bar w:val="nil"/>
              </w:pBdr>
              <w:spacing w:after="0" w:line="240" w:lineRule="auto"/>
              <w:jc w:val="center"/>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b/>
                <w:bCs/>
                <w:sz w:val="20"/>
                <w:szCs w:val="20"/>
                <w:u w:color="000000"/>
                <w:bdr w:val="nil"/>
                <w:lang w:val="it-IT"/>
              </w:rPr>
              <w:t>Valori normale</w:t>
            </w:r>
          </w:p>
        </w:tc>
      </w:tr>
      <w:tr w:rsidR="001A1D17" w:rsidRPr="001A1D17" w14:paraId="42BC431C" w14:textId="77777777" w:rsidTr="008343CA">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1AFBE2E"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VSH (la o oră)</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E1F9293"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C46DD28"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1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59F1383"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1BD69DF3" w14:textId="77777777" w:rsidTr="008343CA">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B675DB1"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Hemograma:</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78224F1"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6D022FE"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1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9DB4443"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1ECEBF64" w14:textId="77777777" w:rsidTr="008343CA">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376446D"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Hb</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B2BD893"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C20441D"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1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CE1D5AB"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70238F11" w14:textId="77777777" w:rsidTr="008343CA">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C9110A1"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Hematocrit</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437DE42"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E5667DC"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1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3DB539D"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2D3AF6CF" w14:textId="77777777" w:rsidTr="008343CA">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F3461A2"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de-DE"/>
              </w:rPr>
              <w:t>Num</w:t>
            </w:r>
            <w:r w:rsidRPr="001A1D17">
              <w:rPr>
                <w:rFonts w:ascii="Times New Roman" w:eastAsia="Arial Unicode MS" w:hAnsi="Times New Roman" w:cs="Times New Roman"/>
                <w:sz w:val="20"/>
                <w:szCs w:val="20"/>
                <w:u w:color="000000"/>
                <w:bdr w:val="nil"/>
                <w:lang w:val="it-IT"/>
              </w:rPr>
              <w:t>ăr hematii</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7925167"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349B630"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1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DDEF3C7"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390D182E" w14:textId="77777777" w:rsidTr="008343CA">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A1B21B0"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de-DE"/>
              </w:rPr>
              <w:t>Num</w:t>
            </w:r>
            <w:r w:rsidRPr="001A1D17">
              <w:rPr>
                <w:rFonts w:ascii="Times New Roman" w:eastAsia="Arial Unicode MS" w:hAnsi="Times New Roman" w:cs="Times New Roman"/>
                <w:sz w:val="20"/>
                <w:szCs w:val="20"/>
                <w:u w:color="000000"/>
                <w:bdr w:val="nil"/>
                <w:lang w:val="it-IT"/>
              </w:rPr>
              <w:t>ă</w:t>
            </w:r>
            <w:r w:rsidRPr="001A1D17">
              <w:rPr>
                <w:rFonts w:ascii="Times New Roman" w:eastAsia="Arial Unicode MS" w:hAnsi="Times New Roman" w:cs="Times New Roman"/>
                <w:sz w:val="20"/>
                <w:szCs w:val="20"/>
                <w:u w:color="000000"/>
                <w:bdr w:val="nil"/>
                <w:lang w:val="fr-FR"/>
              </w:rPr>
              <w:t>r leucocite</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DE84983"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358E1A3"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1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3D4E2CA"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0A348930" w14:textId="77777777" w:rsidTr="008343CA">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6656A69"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de-DE"/>
              </w:rPr>
              <w:t>Num</w:t>
            </w:r>
            <w:r w:rsidRPr="001A1D17">
              <w:rPr>
                <w:rFonts w:ascii="Times New Roman" w:eastAsia="Arial Unicode MS" w:hAnsi="Times New Roman" w:cs="Times New Roman"/>
                <w:sz w:val="20"/>
                <w:szCs w:val="20"/>
                <w:u w:color="000000"/>
                <w:bdr w:val="nil"/>
                <w:lang w:val="it-IT"/>
              </w:rPr>
              <w:t>ă</w:t>
            </w:r>
            <w:r w:rsidRPr="001A1D17">
              <w:rPr>
                <w:rFonts w:ascii="Times New Roman" w:eastAsia="Arial Unicode MS" w:hAnsi="Times New Roman" w:cs="Times New Roman"/>
                <w:sz w:val="20"/>
                <w:szCs w:val="20"/>
                <w:u w:color="000000"/>
                <w:bdr w:val="nil"/>
                <w:lang w:val="de-DE"/>
              </w:rPr>
              <w:t>r neutrofile</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BB025D9"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FA8B84A"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1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6B2F382"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12911053" w14:textId="77777777" w:rsidTr="008343CA">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C7FAA71"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de-DE"/>
              </w:rPr>
              <w:t>Num</w:t>
            </w:r>
            <w:r w:rsidRPr="001A1D17">
              <w:rPr>
                <w:rFonts w:ascii="Times New Roman" w:eastAsia="Arial Unicode MS" w:hAnsi="Times New Roman" w:cs="Times New Roman"/>
                <w:sz w:val="20"/>
                <w:szCs w:val="20"/>
                <w:u w:color="000000"/>
                <w:bdr w:val="nil"/>
                <w:lang w:val="it-IT"/>
              </w:rPr>
              <w:t>ăr bazofile</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8BA66C6"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2059CD6"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1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C5E8E97"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36E7D343" w14:textId="77777777" w:rsidTr="008343CA">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22BEEFB"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de-DE"/>
              </w:rPr>
              <w:t>Num</w:t>
            </w:r>
            <w:r w:rsidRPr="001A1D17">
              <w:rPr>
                <w:rFonts w:ascii="Times New Roman" w:eastAsia="Arial Unicode MS" w:hAnsi="Times New Roman" w:cs="Times New Roman"/>
                <w:sz w:val="20"/>
                <w:szCs w:val="20"/>
                <w:u w:color="000000"/>
                <w:bdr w:val="nil"/>
                <w:lang w:val="it-IT"/>
              </w:rPr>
              <w:t>ăr eozinofile</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A7C012E"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2460E11"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1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496592D"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7EF1C6B3" w14:textId="77777777" w:rsidTr="008343CA">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6A088DA"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de-DE"/>
              </w:rPr>
              <w:t>Num</w:t>
            </w:r>
            <w:r w:rsidRPr="001A1D17">
              <w:rPr>
                <w:rFonts w:ascii="Times New Roman" w:eastAsia="Arial Unicode MS" w:hAnsi="Times New Roman" w:cs="Times New Roman"/>
                <w:sz w:val="20"/>
                <w:szCs w:val="20"/>
                <w:u w:color="000000"/>
                <w:bdr w:val="nil"/>
                <w:lang w:val="it-IT"/>
              </w:rPr>
              <w:t>ă</w:t>
            </w:r>
            <w:r w:rsidRPr="001A1D17">
              <w:rPr>
                <w:rFonts w:ascii="Times New Roman" w:eastAsia="Arial Unicode MS" w:hAnsi="Times New Roman" w:cs="Times New Roman"/>
                <w:sz w:val="20"/>
                <w:szCs w:val="20"/>
                <w:u w:color="000000"/>
                <w:bdr w:val="nil"/>
                <w:lang w:val="es-ES_tradnl"/>
              </w:rPr>
              <w:t>r monocite</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7AF1965"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36DF774"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1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CBB0D16"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7C118452" w14:textId="77777777" w:rsidTr="008343CA">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C60CCB2"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de-DE"/>
              </w:rPr>
              <w:t>Num</w:t>
            </w:r>
            <w:r w:rsidRPr="001A1D17">
              <w:rPr>
                <w:rFonts w:ascii="Times New Roman" w:eastAsia="Arial Unicode MS" w:hAnsi="Times New Roman" w:cs="Times New Roman"/>
                <w:sz w:val="20"/>
                <w:szCs w:val="20"/>
                <w:u w:color="000000"/>
                <w:bdr w:val="nil"/>
                <w:lang w:val="it-IT"/>
              </w:rPr>
              <w:t>ăr limfocite</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8999252"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68F1C78"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1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B4408C6"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4A8A3B80" w14:textId="77777777" w:rsidTr="008343CA">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70E2950"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de-DE"/>
              </w:rPr>
              <w:lastRenderedPageBreak/>
              <w:t>Num</w:t>
            </w:r>
            <w:r w:rsidRPr="001A1D17">
              <w:rPr>
                <w:rFonts w:ascii="Times New Roman" w:eastAsia="Arial Unicode MS" w:hAnsi="Times New Roman" w:cs="Times New Roman"/>
                <w:sz w:val="20"/>
                <w:szCs w:val="20"/>
                <w:u w:color="000000"/>
                <w:bdr w:val="nil"/>
                <w:lang w:val="it-IT"/>
              </w:rPr>
              <w:t>ăr trombocite</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553AEB8"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6627559"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1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A3CD37D"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43161F31" w14:textId="77777777" w:rsidTr="008343CA">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4197637"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Altele modificate</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FD8F837"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1B746D2"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1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F24D541"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24854707" w14:textId="77777777" w:rsidTr="008343CA">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2B768F3"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rPr>
              <w:t>Creatinin</w:t>
            </w:r>
            <w:r w:rsidRPr="001A1D17">
              <w:rPr>
                <w:rFonts w:ascii="Times New Roman" w:eastAsia="Arial Unicode MS" w:hAnsi="Times New Roman" w:cs="Times New Roman"/>
                <w:sz w:val="20"/>
                <w:szCs w:val="20"/>
                <w:u w:color="000000"/>
                <w:bdr w:val="nil"/>
                <w:lang w:val="it-IT"/>
              </w:rPr>
              <w:t>ă</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1421D6E"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06FAEB3"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1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78DC32C"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570F0E97" w14:textId="77777777" w:rsidTr="008343CA">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8029B6E"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Uree</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711942B"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86DFADB"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1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E3D771B"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40E61A62" w14:textId="77777777" w:rsidTr="008343CA">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7AF9124"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Electroliti (Na</w:t>
            </w:r>
            <w:r w:rsidRPr="001A1D17">
              <w:rPr>
                <w:rFonts w:ascii="Times New Roman" w:eastAsia="Arial Unicode MS" w:hAnsi="Times New Roman" w:cs="Times New Roman"/>
                <w:sz w:val="20"/>
                <w:szCs w:val="20"/>
                <w:u w:color="000000"/>
                <w:bdr w:val="nil"/>
                <w:vertAlign w:val="superscript"/>
                <w:lang w:val="it-IT"/>
              </w:rPr>
              <w:t>+</w:t>
            </w:r>
            <w:r w:rsidRPr="001A1D17">
              <w:rPr>
                <w:rFonts w:ascii="Times New Roman" w:eastAsia="Arial Unicode MS" w:hAnsi="Times New Roman" w:cs="Times New Roman"/>
                <w:sz w:val="20"/>
                <w:szCs w:val="20"/>
                <w:u w:color="000000"/>
                <w:bdr w:val="nil"/>
                <w:lang w:val="it-IT"/>
              </w:rPr>
              <w:t>, K</w:t>
            </w:r>
            <w:r w:rsidRPr="001A1D17">
              <w:rPr>
                <w:rFonts w:ascii="Times New Roman" w:eastAsia="Arial Unicode MS" w:hAnsi="Times New Roman" w:cs="Times New Roman"/>
                <w:sz w:val="20"/>
                <w:szCs w:val="20"/>
                <w:u w:color="000000"/>
                <w:bdr w:val="nil"/>
                <w:vertAlign w:val="superscript"/>
                <w:lang w:val="it-IT"/>
              </w:rPr>
              <w:t>+</w:t>
            </w:r>
            <w:r w:rsidRPr="001A1D17">
              <w:rPr>
                <w:rFonts w:ascii="Times New Roman" w:eastAsia="Arial Unicode MS" w:hAnsi="Times New Roman" w:cs="Times New Roman"/>
                <w:sz w:val="20"/>
                <w:szCs w:val="20"/>
                <w:u w:color="000000"/>
                <w:bdr w:val="nil"/>
                <w:lang w:val="it-IT"/>
              </w:rPr>
              <w:t>)</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5600D90"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0F50DF9"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1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426004C"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23DAFC55" w14:textId="77777777" w:rsidTr="008343CA">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68EF2F9"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TGO (ASAT)</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50C1E56"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CF4A7F3"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1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0DC05E5"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57363409" w14:textId="77777777" w:rsidTr="008343CA">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30F1010"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TGP (ALAT)</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3E7FEB9"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623A891"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1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106A6B4"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683DA624" w14:textId="77777777" w:rsidTr="008343CA">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57725A5"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fr-FR"/>
              </w:rPr>
              <w:t>GGT</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6EC05C1"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7A59CA6"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1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777567B"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5AC23193" w14:textId="77777777" w:rsidTr="008343CA">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01B9DC7"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AgHBs</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E80A7F1"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8B7C1CA"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1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C9211D1"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4CC56264" w14:textId="77777777" w:rsidTr="008343CA">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6F4CC83"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de-DE"/>
              </w:rPr>
              <w:t>Ac anti HVC</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8569DF2"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DF63D63"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1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A9DA4BB"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4B14E904" w14:textId="77777777" w:rsidTr="008343CA">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B5C629B"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pt-PT"/>
              </w:rPr>
              <w:t>Sumar de urin</w:t>
            </w:r>
            <w:r w:rsidRPr="001A1D17">
              <w:rPr>
                <w:rFonts w:ascii="Times New Roman" w:eastAsia="Arial Unicode MS" w:hAnsi="Times New Roman" w:cs="Times New Roman"/>
                <w:sz w:val="20"/>
                <w:szCs w:val="20"/>
                <w:u w:color="000000"/>
                <w:bdr w:val="nil"/>
                <w:lang w:val="it-IT"/>
              </w:rPr>
              <w:t>ă</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23FAAB4"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F847F6D"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1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9194FBE"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078C0FC7" w14:textId="77777777" w:rsidTr="008343CA">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C3C12BE"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fr-FR"/>
              </w:rPr>
              <w:t>Radiografie pulmonar</w:t>
            </w:r>
            <w:r w:rsidRPr="001A1D17">
              <w:rPr>
                <w:rFonts w:ascii="Times New Roman" w:eastAsia="Arial Unicode MS" w:hAnsi="Times New Roman" w:cs="Times New Roman"/>
                <w:sz w:val="20"/>
                <w:szCs w:val="20"/>
                <w:u w:color="000000"/>
                <w:bdr w:val="nil"/>
                <w:lang w:val="it-IT"/>
              </w:rPr>
              <w:t>ă</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7A8107D"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58D62D9"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1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C161E0F"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2F9F23EE" w14:textId="77777777" w:rsidTr="008343CA">
        <w:trPr>
          <w:trHeight w:val="322"/>
        </w:trPr>
        <w:tc>
          <w:tcPr>
            <w:tcW w:w="4103"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2345EF1B"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Testul cutanat tuberculinic sau</w:t>
            </w:r>
          </w:p>
        </w:tc>
        <w:tc>
          <w:tcPr>
            <w:tcW w:w="1751"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4CF29FEC"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12EDF4A8"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193"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4DCF954A"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0272BBB1" w14:textId="77777777" w:rsidTr="008343CA">
        <w:trPr>
          <w:trHeight w:val="307"/>
        </w:trPr>
        <w:tc>
          <w:tcPr>
            <w:tcW w:w="4103"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7323875"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IGRA</w:t>
            </w:r>
          </w:p>
        </w:tc>
        <w:tc>
          <w:tcPr>
            <w:tcW w:w="1751"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CAC8F8F"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592"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30C3D7C"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193"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79FA466"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1EC02824" w14:textId="77777777" w:rsidTr="008343CA">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6973897"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Alte date de laborator semnificative</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262B0AD"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F20DA0B"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1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A59B6A2"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bl>
    <w:p w14:paraId="4CD0A4E6"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b/>
          <w:bCs/>
          <w:sz w:val="24"/>
          <w:szCs w:val="24"/>
          <w:u w:color="000000"/>
          <w:bdr w:val="nil"/>
          <w:lang w:val="it-IT"/>
        </w:rPr>
      </w:pPr>
    </w:p>
    <w:p w14:paraId="7B52F1C1"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b/>
          <w:bCs/>
          <w:sz w:val="24"/>
          <w:szCs w:val="24"/>
          <w:u w:color="000000"/>
          <w:bdr w:val="nil"/>
          <w:lang w:val="it-IT"/>
        </w:rPr>
      </w:pPr>
    </w:p>
    <w:p w14:paraId="38117006"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b/>
          <w:bCs/>
          <w:sz w:val="24"/>
          <w:szCs w:val="24"/>
          <w:u w:color="000000"/>
          <w:bdr w:val="nil"/>
          <w:lang w:val="it-IT"/>
        </w:rPr>
      </w:pPr>
      <w:r w:rsidRPr="001A1D17">
        <w:rPr>
          <w:rFonts w:ascii="Times New Roman" w:eastAsia="Arial Unicode MS" w:hAnsi="Times New Roman" w:cs="Times New Roman"/>
          <w:b/>
          <w:bCs/>
          <w:sz w:val="24"/>
          <w:szCs w:val="24"/>
          <w:u w:color="000000"/>
          <w:bdr w:val="nil"/>
          <w:lang w:val="it-IT"/>
        </w:rPr>
        <w:t>VIII. TRATAMENTUL BIOLOGIC PROPUS:</w:t>
      </w:r>
      <w:r w:rsidRPr="001A1D17">
        <w:rPr>
          <w:rFonts w:ascii="Times New Roman" w:eastAsia="Arial Unicode MS" w:hAnsi="Times New Roman" w:cs="Times New Roman"/>
          <w:sz w:val="24"/>
          <w:szCs w:val="24"/>
          <w:u w:color="000000"/>
          <w:bdr w:val="nil"/>
          <w:lang w:val="it-IT"/>
        </w:rPr>
        <w:t xml:space="preserve"> </w:t>
      </w:r>
    </w:p>
    <w:p w14:paraId="346941FA" w14:textId="77777777" w:rsidR="008343CA" w:rsidRPr="001A1D17" w:rsidRDefault="008343CA" w:rsidP="001A1D17">
      <w:pPr>
        <w:pBdr>
          <w:top w:val="nil"/>
          <w:left w:val="nil"/>
          <w:bottom w:val="nil"/>
          <w:right w:val="nil"/>
          <w:between w:val="nil"/>
          <w:bar w:val="nil"/>
        </w:pBdr>
        <w:spacing w:after="0"/>
        <w:rPr>
          <w:rFonts w:ascii="Times New Roman" w:eastAsia="Arial Unicode MS" w:hAnsi="Times New Roman" w:cs="Times New Roman"/>
          <w:b/>
          <w:bCs/>
          <w:sz w:val="24"/>
          <w:szCs w:val="24"/>
          <w:u w:color="000000"/>
          <w:bdr w:val="nil"/>
          <w:lang w:val="de-DE"/>
        </w:rPr>
      </w:pPr>
    </w:p>
    <w:p w14:paraId="10037A36"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b/>
          <w:bCs/>
          <w:sz w:val="24"/>
          <w:szCs w:val="24"/>
          <w:u w:color="000000"/>
          <w:bdr w:val="nil"/>
          <w:lang w:val="de-DE"/>
        </w:rPr>
        <w:t>INI</w:t>
      </w:r>
      <w:r w:rsidRPr="001A1D17">
        <w:rPr>
          <w:rFonts w:ascii="Times New Roman" w:eastAsia="Arial Unicode MS" w:hAnsi="Times New Roman" w:cs="Times New Roman"/>
          <w:b/>
          <w:bCs/>
          <w:sz w:val="24"/>
          <w:szCs w:val="24"/>
          <w:u w:color="000000"/>
          <w:bdr w:val="nil"/>
          <w:lang w:val="it-IT"/>
        </w:rPr>
        <w:t>Ț</w:t>
      </w:r>
      <w:r w:rsidRPr="001A1D17">
        <w:rPr>
          <w:rFonts w:ascii="Times New Roman" w:eastAsia="Arial Unicode MS" w:hAnsi="Times New Roman" w:cs="Times New Roman"/>
          <w:b/>
          <w:bCs/>
          <w:sz w:val="24"/>
          <w:szCs w:val="24"/>
          <w:u w:color="000000"/>
          <w:bdr w:val="nil"/>
          <w:lang w:val="de-DE"/>
        </w:rPr>
        <w:t xml:space="preserve">IERE </w:t>
      </w:r>
      <w:bookmarkStart w:id="28" w:name="_Hlk162803073"/>
      <w:r w:rsidRPr="001A1D17">
        <w:rPr>
          <w:rFonts w:ascii="Times New Roman" w:eastAsia="Arial Unicode MS" w:hAnsi="Times New Roman" w:cs="Times New Roman"/>
          <w:sz w:val="24"/>
          <w:szCs w:val="24"/>
          <w:u w:color="000000"/>
          <w:bdr w:val="nil"/>
          <w:lang w:val="it-IT"/>
        </w:rPr>
        <w:t xml:space="preserve">| </w:t>
      </w:r>
      <w:r w:rsidRPr="001A1D17">
        <w:rPr>
          <w:rFonts w:ascii="Times New Roman" w:eastAsia="Arial Unicode MS" w:hAnsi="Times New Roman" w:cs="Times New Roman"/>
          <w:sz w:val="24"/>
          <w:szCs w:val="24"/>
          <w:u w:val="single" w:color="000000"/>
          <w:bdr w:val="nil"/>
          <w:lang w:val="it-IT"/>
        </w:rPr>
        <w:t>¯</w:t>
      </w:r>
      <w:r w:rsidRPr="001A1D17">
        <w:rPr>
          <w:rFonts w:ascii="Times New Roman" w:eastAsia="Arial Unicode MS" w:hAnsi="Times New Roman" w:cs="Times New Roman"/>
          <w:sz w:val="24"/>
          <w:szCs w:val="24"/>
          <w:u w:color="000000"/>
          <w:bdr w:val="nil"/>
          <w:lang w:val="it-IT"/>
        </w:rPr>
        <w:t>|</w:t>
      </w:r>
      <w:bookmarkEnd w:id="28"/>
    </w:p>
    <w:p w14:paraId="70742FE6"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b/>
          <w:bCs/>
          <w:sz w:val="24"/>
          <w:szCs w:val="24"/>
          <w:u w:color="000000"/>
          <w:bdr w:val="nil"/>
          <w:lang w:val="it-IT"/>
        </w:rPr>
      </w:pPr>
      <w:r w:rsidRPr="001A1D17">
        <w:rPr>
          <w:rFonts w:ascii="Times New Roman" w:eastAsia="Arial Unicode MS" w:hAnsi="Times New Roman" w:cs="Times New Roman"/>
          <w:b/>
          <w:bCs/>
          <w:sz w:val="24"/>
          <w:szCs w:val="24"/>
          <w:u w:color="000000"/>
          <w:bdr w:val="nil"/>
          <w:lang w:val="fr-FR"/>
        </w:rPr>
        <w:t xml:space="preserve">Agent biologic </w:t>
      </w:r>
      <w:r w:rsidRPr="001A1D17">
        <w:rPr>
          <w:rFonts w:ascii="Times New Roman" w:eastAsia="Arial Unicode MS" w:hAnsi="Times New Roman" w:cs="Times New Roman"/>
          <w:sz w:val="24"/>
          <w:szCs w:val="24"/>
          <w:u w:color="000000"/>
          <w:bdr w:val="nil"/>
          <w:lang w:val="it-IT"/>
        </w:rPr>
        <w:t>(</w:t>
      </w:r>
      <w:r w:rsidRPr="001A1D17">
        <w:rPr>
          <w:rFonts w:ascii="Times New Roman" w:eastAsia="Arial Unicode MS" w:hAnsi="Times New Roman" w:cs="Times New Roman"/>
          <w:b/>
          <w:bCs/>
          <w:sz w:val="24"/>
          <w:szCs w:val="24"/>
          <w:u w:color="000000"/>
          <w:bdr w:val="nil"/>
          <w:lang w:val="it-IT"/>
        </w:rPr>
        <w:t>denumire comercială</w:t>
      </w:r>
      <w:r w:rsidRPr="001A1D17">
        <w:rPr>
          <w:rFonts w:ascii="Times New Roman" w:eastAsia="Arial Unicode MS" w:hAnsi="Times New Roman" w:cs="Times New Roman"/>
          <w:sz w:val="24"/>
          <w:szCs w:val="24"/>
          <w:u w:color="000000"/>
          <w:bdr w:val="nil"/>
          <w:lang w:val="it-IT"/>
        </w:rPr>
        <w:t xml:space="preserve">) </w:t>
      </w:r>
      <w:r w:rsidRPr="001A1D17">
        <w:rPr>
          <w:rFonts w:ascii="Times New Roman" w:eastAsia="Arial Unicode MS" w:hAnsi="Times New Roman" w:cs="Times New Roman"/>
          <w:b/>
          <w:bCs/>
          <w:sz w:val="24"/>
          <w:szCs w:val="24"/>
          <w:u w:color="000000"/>
          <w:bdr w:val="nil"/>
          <w:lang w:val="it-IT"/>
        </w:rPr>
        <w:t xml:space="preserve"> ..................................</w:t>
      </w:r>
      <w:r w:rsidRPr="001A1D17">
        <w:rPr>
          <w:rFonts w:ascii="Times New Roman" w:eastAsia="Arial Unicode MS" w:hAnsi="Times New Roman" w:cs="Times New Roman"/>
          <w:sz w:val="24"/>
          <w:szCs w:val="24"/>
          <w:u w:color="000000"/>
          <w:bdr w:val="nil"/>
          <w:lang w:val="it-IT"/>
        </w:rPr>
        <w:t xml:space="preserve"> </w:t>
      </w:r>
      <w:r w:rsidRPr="001A1D17">
        <w:rPr>
          <w:rFonts w:ascii="Times New Roman" w:eastAsia="Arial Unicode MS" w:hAnsi="Times New Roman" w:cs="Times New Roman"/>
          <w:b/>
          <w:bCs/>
          <w:sz w:val="24"/>
          <w:szCs w:val="24"/>
          <w:u w:color="000000"/>
          <w:bdr w:val="nil"/>
          <w:lang w:val="it-IT"/>
        </w:rPr>
        <w:t>(DCI)</w:t>
      </w:r>
      <w:r w:rsidRPr="001A1D17">
        <w:rPr>
          <w:rFonts w:ascii="Times New Roman" w:eastAsia="Arial Unicode MS" w:hAnsi="Times New Roman" w:cs="Times New Roman"/>
          <w:sz w:val="24"/>
          <w:szCs w:val="24"/>
          <w:u w:color="000000"/>
          <w:bdr w:val="nil"/>
          <w:lang w:val="it-IT"/>
        </w:rPr>
        <w:t xml:space="preserve"> </w:t>
      </w:r>
      <w:r w:rsidRPr="001A1D17">
        <w:rPr>
          <w:rFonts w:ascii="Times New Roman" w:eastAsia="Arial Unicode MS" w:hAnsi="Times New Roman" w:cs="Times New Roman"/>
          <w:b/>
          <w:bCs/>
          <w:sz w:val="24"/>
          <w:szCs w:val="24"/>
          <w:u w:color="000000"/>
          <w:bdr w:val="nil"/>
          <w:lang w:val="it-IT"/>
        </w:rPr>
        <w:t xml:space="preserve"> ............................</w:t>
      </w:r>
    </w:p>
    <w:p w14:paraId="4514DED3" w14:textId="77777777" w:rsidR="008343CA" w:rsidRPr="001A1D17" w:rsidRDefault="008343CA" w:rsidP="001A1D17">
      <w:pPr>
        <w:pBdr>
          <w:top w:val="nil"/>
          <w:left w:val="nil"/>
          <w:bottom w:val="nil"/>
          <w:right w:val="nil"/>
          <w:between w:val="nil"/>
          <w:bar w:val="nil"/>
        </w:pBdr>
        <w:spacing w:after="0"/>
        <w:rPr>
          <w:rFonts w:ascii="Times New Roman" w:hAnsi="Times New Roman" w:cs="Times New Roman"/>
          <w:b/>
          <w:bCs/>
          <w:sz w:val="24"/>
          <w:szCs w:val="24"/>
          <w:u w:color="000000"/>
          <w:bdr w:val="nil"/>
          <w:lang w:val="it-IT"/>
        </w:rPr>
      </w:pPr>
    </w:p>
    <w:p w14:paraId="345E72EE"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b/>
          <w:bCs/>
          <w:sz w:val="24"/>
          <w:szCs w:val="24"/>
          <w:u w:color="000000"/>
          <w:bdr w:val="nil"/>
          <w:lang w:val="it-IT"/>
        </w:rPr>
      </w:pPr>
      <w:r w:rsidRPr="001A1D17">
        <w:rPr>
          <w:rFonts w:ascii="Times New Roman" w:hAnsi="Times New Roman" w:cs="Times New Roman"/>
          <w:b/>
          <w:bCs/>
          <w:sz w:val="24"/>
          <w:szCs w:val="24"/>
          <w:u w:color="000000"/>
          <w:bdr w:val="nil"/>
          <w:lang w:val="it-IT"/>
        </w:rPr>
        <w:t>CONTINUARE</w:t>
      </w:r>
      <w:r w:rsidRPr="001A1D17">
        <w:rPr>
          <w:rFonts w:ascii="Times New Roman" w:eastAsia="Arial Unicode MS" w:hAnsi="Times New Roman" w:cs="Times New Roman"/>
          <w:sz w:val="24"/>
          <w:szCs w:val="24"/>
          <w:u w:color="000000"/>
          <w:bdr w:val="nil"/>
          <w:lang w:val="it-IT"/>
        </w:rPr>
        <w:t xml:space="preserve">| </w:t>
      </w:r>
      <w:r w:rsidRPr="001A1D17">
        <w:rPr>
          <w:rFonts w:ascii="Times New Roman" w:eastAsia="Arial Unicode MS" w:hAnsi="Times New Roman" w:cs="Times New Roman"/>
          <w:sz w:val="24"/>
          <w:szCs w:val="24"/>
          <w:u w:val="single" w:color="000000"/>
          <w:bdr w:val="nil"/>
          <w:lang w:val="it-IT"/>
        </w:rPr>
        <w:t>¯</w:t>
      </w:r>
      <w:r w:rsidRPr="001A1D17">
        <w:rPr>
          <w:rFonts w:ascii="Times New Roman" w:eastAsia="Arial Unicode MS" w:hAnsi="Times New Roman" w:cs="Times New Roman"/>
          <w:sz w:val="24"/>
          <w:szCs w:val="24"/>
          <w:u w:color="000000"/>
          <w:bdr w:val="nil"/>
          <w:lang w:val="it-IT"/>
        </w:rPr>
        <w:t>|</w:t>
      </w:r>
    </w:p>
    <w:p w14:paraId="266BEF5A"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b/>
          <w:bCs/>
          <w:sz w:val="24"/>
          <w:szCs w:val="24"/>
          <w:u w:color="000000"/>
          <w:bdr w:val="nil"/>
          <w:lang w:val="it-IT"/>
        </w:rPr>
      </w:pPr>
      <w:r w:rsidRPr="001A1D17">
        <w:rPr>
          <w:rFonts w:ascii="Times New Roman" w:eastAsia="Arial Unicode MS" w:hAnsi="Times New Roman" w:cs="Times New Roman"/>
          <w:b/>
          <w:bCs/>
          <w:sz w:val="24"/>
          <w:szCs w:val="24"/>
          <w:u w:color="000000"/>
          <w:bdr w:val="nil"/>
          <w:lang w:val="fr-FR"/>
        </w:rPr>
        <w:t xml:space="preserve">Agent biologic </w:t>
      </w:r>
      <w:r w:rsidRPr="001A1D17">
        <w:rPr>
          <w:rFonts w:ascii="Times New Roman" w:eastAsia="Arial Unicode MS" w:hAnsi="Times New Roman" w:cs="Times New Roman"/>
          <w:sz w:val="24"/>
          <w:szCs w:val="24"/>
          <w:u w:color="000000"/>
          <w:bdr w:val="nil"/>
          <w:lang w:val="it-IT"/>
        </w:rPr>
        <w:t>(</w:t>
      </w:r>
      <w:r w:rsidRPr="001A1D17">
        <w:rPr>
          <w:rFonts w:ascii="Times New Roman" w:eastAsia="Arial Unicode MS" w:hAnsi="Times New Roman" w:cs="Times New Roman"/>
          <w:b/>
          <w:bCs/>
          <w:sz w:val="24"/>
          <w:szCs w:val="24"/>
          <w:u w:color="000000"/>
          <w:bdr w:val="nil"/>
          <w:lang w:val="it-IT"/>
        </w:rPr>
        <w:t>denumire comercială</w:t>
      </w:r>
      <w:r w:rsidRPr="001A1D17">
        <w:rPr>
          <w:rFonts w:ascii="Times New Roman" w:eastAsia="Arial Unicode MS" w:hAnsi="Times New Roman" w:cs="Times New Roman"/>
          <w:sz w:val="24"/>
          <w:szCs w:val="24"/>
          <w:u w:color="000000"/>
          <w:bdr w:val="nil"/>
          <w:lang w:val="it-IT"/>
        </w:rPr>
        <w:t xml:space="preserve">) </w:t>
      </w:r>
      <w:r w:rsidRPr="001A1D17">
        <w:rPr>
          <w:rFonts w:ascii="Times New Roman" w:eastAsia="Arial Unicode MS" w:hAnsi="Times New Roman" w:cs="Times New Roman"/>
          <w:b/>
          <w:bCs/>
          <w:sz w:val="24"/>
          <w:szCs w:val="24"/>
          <w:u w:color="000000"/>
          <w:bdr w:val="nil"/>
          <w:lang w:val="it-IT"/>
        </w:rPr>
        <w:t xml:space="preserve"> ..................................</w:t>
      </w:r>
      <w:r w:rsidRPr="001A1D17">
        <w:rPr>
          <w:rFonts w:ascii="Times New Roman" w:eastAsia="Arial Unicode MS" w:hAnsi="Times New Roman" w:cs="Times New Roman"/>
          <w:sz w:val="24"/>
          <w:szCs w:val="24"/>
          <w:u w:color="000000"/>
          <w:bdr w:val="nil"/>
          <w:lang w:val="it-IT"/>
        </w:rPr>
        <w:t xml:space="preserve"> </w:t>
      </w:r>
      <w:r w:rsidRPr="001A1D17">
        <w:rPr>
          <w:rFonts w:ascii="Times New Roman" w:eastAsia="Arial Unicode MS" w:hAnsi="Times New Roman" w:cs="Times New Roman"/>
          <w:b/>
          <w:bCs/>
          <w:sz w:val="24"/>
          <w:szCs w:val="24"/>
          <w:u w:color="000000"/>
          <w:bdr w:val="nil"/>
          <w:lang w:val="it-IT"/>
        </w:rPr>
        <w:t>(DCI)</w:t>
      </w:r>
      <w:r w:rsidRPr="001A1D17">
        <w:rPr>
          <w:rFonts w:ascii="Times New Roman" w:eastAsia="Arial Unicode MS" w:hAnsi="Times New Roman" w:cs="Times New Roman"/>
          <w:sz w:val="24"/>
          <w:szCs w:val="24"/>
          <w:u w:color="000000"/>
          <w:bdr w:val="nil"/>
          <w:lang w:val="it-IT"/>
        </w:rPr>
        <w:t xml:space="preserve"> </w:t>
      </w:r>
      <w:r w:rsidRPr="001A1D17">
        <w:rPr>
          <w:rFonts w:ascii="Times New Roman" w:eastAsia="Arial Unicode MS" w:hAnsi="Times New Roman" w:cs="Times New Roman"/>
          <w:b/>
          <w:bCs/>
          <w:sz w:val="24"/>
          <w:szCs w:val="24"/>
          <w:u w:color="000000"/>
          <w:bdr w:val="nil"/>
          <w:lang w:val="it-IT"/>
        </w:rPr>
        <w:t xml:space="preserve"> ............................</w:t>
      </w:r>
    </w:p>
    <w:tbl>
      <w:tblPr>
        <w:tblW w:w="9639" w:type="dxa"/>
        <w:tblInd w:w="-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87"/>
        <w:gridCol w:w="3608"/>
        <w:gridCol w:w="2268"/>
        <w:gridCol w:w="1058"/>
        <w:gridCol w:w="1918"/>
      </w:tblGrid>
      <w:tr w:rsidR="001A1D17" w:rsidRPr="001A1D17" w14:paraId="031F5FEE" w14:textId="77777777" w:rsidTr="008343CA">
        <w:trPr>
          <w:trHeight w:val="422"/>
        </w:trPr>
        <w:tc>
          <w:tcPr>
            <w:tcW w:w="78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5CA0FD6"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36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3CE4ACE" w14:textId="1E5D7C71" w:rsidR="00B77DF1" w:rsidRPr="001A1D17" w:rsidRDefault="008343CA" w:rsidP="001A1D17">
            <w:pPr>
              <w:pBdr>
                <w:top w:val="nil"/>
                <w:left w:val="nil"/>
                <w:bottom w:val="nil"/>
                <w:right w:val="nil"/>
                <w:between w:val="nil"/>
                <w:bar w:val="nil"/>
              </w:pBdr>
              <w:spacing w:after="0"/>
              <w:jc w:val="center"/>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nl-NL"/>
              </w:rPr>
              <w:t>Interval</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C186DF2" w14:textId="3B0A10F8" w:rsidR="00B77DF1" w:rsidRPr="001A1D17" w:rsidRDefault="008343CA" w:rsidP="001A1D17">
            <w:pPr>
              <w:pBdr>
                <w:top w:val="nil"/>
                <w:left w:val="nil"/>
                <w:bottom w:val="nil"/>
                <w:right w:val="nil"/>
                <w:between w:val="nil"/>
                <w:bar w:val="nil"/>
              </w:pBdr>
              <w:spacing w:after="0"/>
              <w:jc w:val="center"/>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 xml:space="preserve">Administrare </w:t>
            </w:r>
            <w:r w:rsidR="00B77DF1" w:rsidRPr="001A1D17">
              <w:rPr>
                <w:rFonts w:ascii="Times New Roman" w:eastAsia="Arial Unicode MS" w:hAnsi="Times New Roman" w:cs="Times New Roman"/>
                <w:sz w:val="20"/>
                <w:szCs w:val="20"/>
                <w:u w:color="000000"/>
                <w:bdr w:val="nil"/>
                <w:lang w:val="it-IT"/>
              </w:rPr>
              <w:t>a datelor</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03E9DB9" w14:textId="2DBA19C3" w:rsidR="00B77DF1" w:rsidRPr="001A1D17" w:rsidRDefault="008343CA" w:rsidP="001A1D17">
            <w:pPr>
              <w:pBdr>
                <w:top w:val="nil"/>
                <w:left w:val="nil"/>
                <w:bottom w:val="nil"/>
                <w:right w:val="nil"/>
                <w:between w:val="nil"/>
                <w:bar w:val="nil"/>
              </w:pBdr>
              <w:spacing w:after="0"/>
              <w:jc w:val="center"/>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Doza</w:t>
            </w:r>
          </w:p>
        </w:tc>
        <w:tc>
          <w:tcPr>
            <w:tcW w:w="19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D35C6FB" w14:textId="6EF1E76F" w:rsidR="00B77DF1" w:rsidRPr="001A1D17" w:rsidRDefault="008343CA" w:rsidP="001A1D17">
            <w:pPr>
              <w:pBdr>
                <w:top w:val="nil"/>
                <w:left w:val="nil"/>
                <w:bottom w:val="nil"/>
                <w:right w:val="nil"/>
                <w:between w:val="nil"/>
                <w:bar w:val="nil"/>
              </w:pBdr>
              <w:spacing w:after="0"/>
              <w:jc w:val="center"/>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 xml:space="preserve">Mod </w:t>
            </w:r>
            <w:r w:rsidR="00B77DF1" w:rsidRPr="001A1D17">
              <w:rPr>
                <w:rFonts w:ascii="Times New Roman" w:eastAsia="Arial Unicode MS" w:hAnsi="Times New Roman" w:cs="Times New Roman"/>
                <w:sz w:val="20"/>
                <w:szCs w:val="20"/>
                <w:u w:color="000000"/>
                <w:bdr w:val="nil"/>
                <w:lang w:val="it-IT"/>
              </w:rPr>
              <w:t>administrare</w:t>
            </w:r>
          </w:p>
        </w:tc>
      </w:tr>
      <w:tr w:rsidR="001A1D17" w:rsidRPr="001A1D17" w14:paraId="0317E995" w14:textId="77777777" w:rsidTr="008343CA">
        <w:trPr>
          <w:trHeight w:val="320"/>
        </w:trPr>
        <w:tc>
          <w:tcPr>
            <w:tcW w:w="78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5AFF1A5" w14:textId="77777777" w:rsidR="00B77DF1" w:rsidRPr="001A1D17" w:rsidRDefault="00B77DF1" w:rsidP="001A1D17">
            <w:pPr>
              <w:pBdr>
                <w:top w:val="nil"/>
                <w:left w:val="nil"/>
                <w:bottom w:val="nil"/>
                <w:right w:val="nil"/>
                <w:between w:val="nil"/>
                <w:bar w:val="nil"/>
              </w:pBdr>
              <w:spacing w:after="0"/>
              <w:jc w:val="center"/>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1</w:t>
            </w:r>
          </w:p>
        </w:tc>
        <w:tc>
          <w:tcPr>
            <w:tcW w:w="36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9D62C06"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Vizita înițială</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863ADEF" w14:textId="77777777" w:rsidR="00B77DF1" w:rsidRPr="001A1D17" w:rsidRDefault="00B77DF1" w:rsidP="001A1D17">
            <w:pPr>
              <w:pBdr>
                <w:top w:val="nil"/>
                <w:left w:val="nil"/>
                <w:bottom w:val="nil"/>
                <w:right w:val="nil"/>
                <w:between w:val="nil"/>
                <w:bar w:val="nil"/>
              </w:pBdr>
              <w:spacing w:after="0"/>
              <w:jc w:val="center"/>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zz/ll/a</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31475CD"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19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2F81A5C"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r>
      <w:tr w:rsidR="001A1D17" w:rsidRPr="001A1D17" w14:paraId="37DADB86" w14:textId="77777777" w:rsidTr="008343CA">
        <w:trPr>
          <w:trHeight w:val="320"/>
        </w:trPr>
        <w:tc>
          <w:tcPr>
            <w:tcW w:w="78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768A869" w14:textId="77777777" w:rsidR="00B77DF1" w:rsidRPr="001A1D17" w:rsidRDefault="00B77DF1" w:rsidP="001A1D17">
            <w:pPr>
              <w:pBdr>
                <w:top w:val="nil"/>
                <w:left w:val="nil"/>
                <w:bottom w:val="nil"/>
                <w:right w:val="nil"/>
                <w:between w:val="nil"/>
                <w:bar w:val="nil"/>
              </w:pBdr>
              <w:spacing w:after="0"/>
              <w:jc w:val="center"/>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2</w:t>
            </w:r>
          </w:p>
        </w:tc>
        <w:tc>
          <w:tcPr>
            <w:tcW w:w="36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511A639"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Vizita de evaluare</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122A1FC" w14:textId="36C41E61"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 xml:space="preserve">            </w:t>
            </w:r>
            <w:r w:rsidR="008343CA" w:rsidRPr="001A1D17">
              <w:rPr>
                <w:rFonts w:ascii="Times New Roman" w:eastAsia="Arial Unicode MS" w:hAnsi="Times New Roman" w:cs="Times New Roman"/>
                <w:sz w:val="20"/>
                <w:szCs w:val="20"/>
                <w:u w:color="000000"/>
                <w:bdr w:val="nil"/>
                <w:lang w:val="it-IT"/>
              </w:rPr>
              <w:t xml:space="preserve">   </w:t>
            </w:r>
            <w:r w:rsidRPr="001A1D17">
              <w:rPr>
                <w:rFonts w:ascii="Times New Roman" w:eastAsia="Arial Unicode MS" w:hAnsi="Times New Roman" w:cs="Times New Roman"/>
                <w:sz w:val="20"/>
                <w:szCs w:val="20"/>
                <w:u w:color="000000"/>
                <w:bdr w:val="nil"/>
                <w:lang w:val="it-IT"/>
              </w:rPr>
              <w:t xml:space="preserve"> zz/ll/a</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8AD331E"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19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78EAEF5"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r>
    </w:tbl>
    <w:p w14:paraId="62247A85"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p>
    <w:p w14:paraId="2C7D2E2A"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b/>
          <w:bCs/>
          <w:sz w:val="24"/>
          <w:szCs w:val="24"/>
          <w:u w:color="000000"/>
          <w:bdr w:val="nil"/>
          <w:lang w:val="de-DE"/>
        </w:rPr>
        <w:t>IX. REAC</w:t>
      </w:r>
      <w:r w:rsidRPr="001A1D17">
        <w:rPr>
          <w:rFonts w:ascii="Times New Roman" w:eastAsia="Arial Unicode MS" w:hAnsi="Times New Roman" w:cs="Times New Roman"/>
          <w:b/>
          <w:bCs/>
          <w:sz w:val="24"/>
          <w:szCs w:val="24"/>
          <w:u w:color="000000"/>
          <w:bdr w:val="nil"/>
          <w:lang w:val="it-IT"/>
        </w:rPr>
        <w:t>Ț</w:t>
      </w:r>
      <w:r w:rsidRPr="001A1D17">
        <w:rPr>
          <w:rFonts w:ascii="Times New Roman" w:eastAsia="Arial Unicode MS" w:hAnsi="Times New Roman" w:cs="Times New Roman"/>
          <w:b/>
          <w:bCs/>
          <w:sz w:val="24"/>
          <w:szCs w:val="24"/>
          <w:u w:color="000000"/>
          <w:bdr w:val="nil"/>
          <w:lang w:val="de-DE"/>
        </w:rPr>
        <w:t>II ADVERSE</w:t>
      </w:r>
      <w:r w:rsidRPr="001A1D17">
        <w:rPr>
          <w:rFonts w:ascii="Times New Roman" w:eastAsia="Arial Unicode MS" w:hAnsi="Times New Roman" w:cs="Times New Roman"/>
          <w:sz w:val="24"/>
          <w:szCs w:val="24"/>
          <w:u w:color="000000"/>
          <w:bdr w:val="nil"/>
          <w:lang w:val="it-IT"/>
        </w:rPr>
        <w:t xml:space="preserve"> (RA) legat de terapia  H.S. (descriere a RA aparute de la completarea ultimei fișe de evaluare; prin RA se intelege fiecare eveniment medical semnificativ, indiferent de relația de cauzalitate fata de boală sau tratamentul administrat, vor fi precizate cel putin: diagnosticul, descrierea pe scurt a RA, data apariției/rezolvarii, tratamentul aplicat):</w:t>
      </w:r>
    </w:p>
    <w:p w14:paraId="5960BFAC"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w:t>
      </w:r>
    </w:p>
    <w:p w14:paraId="6FA60F16"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b/>
          <w:bCs/>
          <w:sz w:val="24"/>
          <w:szCs w:val="24"/>
          <w:u w:color="000000"/>
          <w:bdr w:val="nil"/>
          <w:lang w:val="it-IT"/>
        </w:rPr>
      </w:pPr>
      <w:r w:rsidRPr="001A1D17">
        <w:rPr>
          <w:rFonts w:ascii="Times New Roman" w:eastAsia="Arial Unicode MS" w:hAnsi="Times New Roman" w:cs="Times New Roman"/>
          <w:b/>
          <w:bCs/>
          <w:sz w:val="24"/>
          <w:szCs w:val="24"/>
          <w:u w:color="000000"/>
          <w:bdr w:val="nil"/>
          <w:lang w:val="it-IT"/>
        </w:rPr>
        <w:t>X. COMPLIANȚ</w:t>
      </w:r>
      <w:r w:rsidRPr="001A1D17">
        <w:rPr>
          <w:rFonts w:ascii="Times New Roman" w:eastAsia="Arial Unicode MS" w:hAnsi="Times New Roman" w:cs="Times New Roman"/>
          <w:b/>
          <w:bCs/>
          <w:sz w:val="24"/>
          <w:szCs w:val="24"/>
          <w:u w:color="000000"/>
          <w:bdr w:val="nil"/>
        </w:rPr>
        <w:t>A LA TRATAMENT:</w:t>
      </w:r>
    </w:p>
    <w:p w14:paraId="509DA485"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Buna | </w:t>
      </w:r>
      <w:r w:rsidRPr="001A1D17">
        <w:rPr>
          <w:rFonts w:ascii="Times New Roman" w:eastAsia="Arial Unicode MS" w:hAnsi="Times New Roman" w:cs="Times New Roman"/>
          <w:sz w:val="24"/>
          <w:szCs w:val="24"/>
          <w:u w:val="single" w:color="000000"/>
          <w:bdr w:val="nil"/>
          <w:lang w:val="it-IT"/>
        </w:rPr>
        <w:t>¯</w:t>
      </w:r>
      <w:r w:rsidRPr="001A1D17">
        <w:rPr>
          <w:rFonts w:ascii="Times New Roman" w:eastAsia="Arial Unicode MS" w:hAnsi="Times New Roman" w:cs="Times New Roman"/>
          <w:sz w:val="24"/>
          <w:szCs w:val="24"/>
          <w:u w:color="000000"/>
          <w:bdr w:val="nil"/>
          <w:lang w:val="de-DE"/>
        </w:rPr>
        <w:t>|             Necorespunz</w:t>
      </w:r>
      <w:r w:rsidRPr="001A1D17">
        <w:rPr>
          <w:rFonts w:ascii="Times New Roman" w:eastAsia="Arial Unicode MS" w:hAnsi="Times New Roman" w:cs="Times New Roman"/>
          <w:sz w:val="24"/>
          <w:szCs w:val="24"/>
          <w:u w:color="000000"/>
          <w:bdr w:val="nil"/>
          <w:lang w:val="it-IT"/>
        </w:rPr>
        <w:t xml:space="preserve">ătoare | </w:t>
      </w:r>
      <w:r w:rsidRPr="001A1D17">
        <w:rPr>
          <w:rFonts w:ascii="Times New Roman" w:eastAsia="Arial Unicode MS" w:hAnsi="Times New Roman" w:cs="Times New Roman"/>
          <w:sz w:val="24"/>
          <w:szCs w:val="24"/>
          <w:u w:val="single" w:color="000000"/>
          <w:bdr w:val="nil"/>
          <w:lang w:val="it-IT"/>
        </w:rPr>
        <w:t>¯</w:t>
      </w:r>
      <w:r w:rsidRPr="001A1D17">
        <w:rPr>
          <w:rFonts w:ascii="Times New Roman" w:eastAsia="Arial Unicode MS" w:hAnsi="Times New Roman" w:cs="Times New Roman"/>
          <w:sz w:val="24"/>
          <w:szCs w:val="24"/>
          <w:u w:color="000000"/>
          <w:bdr w:val="nil"/>
          <w:lang w:val="it-IT"/>
        </w:rPr>
        <w:t>|</w:t>
      </w:r>
    </w:p>
    <w:p w14:paraId="4ABD60F3" w14:textId="77777777" w:rsidR="00B77DF1" w:rsidRPr="001A1D17" w:rsidRDefault="00B77DF1" w:rsidP="001A1D17">
      <w:pPr>
        <w:pBdr>
          <w:top w:val="nil"/>
          <w:left w:val="nil"/>
          <w:bottom w:val="nil"/>
          <w:right w:val="nil"/>
          <w:between w:val="nil"/>
          <w:bar w:val="nil"/>
        </w:pBdr>
        <w:spacing w:after="0"/>
        <w:jc w:val="both"/>
        <w:rPr>
          <w:rFonts w:ascii="Times New Roman" w:eastAsia="Arial Unicode MS" w:hAnsi="Times New Roman" w:cs="Times New Roman"/>
          <w:b/>
          <w:bCs/>
          <w:sz w:val="24"/>
          <w:szCs w:val="24"/>
          <w:u w:color="000000"/>
          <w:bdr w:val="nil"/>
          <w:lang w:val="de-DE"/>
        </w:rPr>
      </w:pPr>
    </w:p>
    <w:p w14:paraId="5E3D33ED"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b/>
          <w:bCs/>
          <w:sz w:val="24"/>
          <w:szCs w:val="24"/>
          <w:u w:color="000000"/>
          <w:bdr w:val="nil"/>
          <w:lang w:val="it-IT"/>
        </w:rPr>
      </w:pPr>
      <w:r w:rsidRPr="001A1D17">
        <w:rPr>
          <w:rFonts w:ascii="Times New Roman" w:eastAsia="Arial Unicode MS" w:hAnsi="Times New Roman" w:cs="Times New Roman"/>
          <w:b/>
          <w:bCs/>
          <w:sz w:val="24"/>
          <w:szCs w:val="24"/>
          <w:u w:color="000000"/>
          <w:bdr w:val="nil"/>
          <w:lang w:val="de-DE"/>
        </w:rPr>
        <w:t>XI. CONCLUZII, OBSERVA</w:t>
      </w:r>
      <w:r w:rsidRPr="001A1D17">
        <w:rPr>
          <w:rFonts w:ascii="Times New Roman" w:eastAsia="Arial Unicode MS" w:hAnsi="Times New Roman" w:cs="Times New Roman"/>
          <w:b/>
          <w:bCs/>
          <w:sz w:val="24"/>
          <w:szCs w:val="24"/>
          <w:u w:color="000000"/>
          <w:bdr w:val="nil"/>
          <w:lang w:val="it-IT"/>
        </w:rPr>
        <w:t>Ţ</w:t>
      </w:r>
      <w:r w:rsidRPr="001A1D17">
        <w:rPr>
          <w:rFonts w:ascii="Times New Roman" w:eastAsia="Arial Unicode MS" w:hAnsi="Times New Roman" w:cs="Times New Roman"/>
          <w:b/>
          <w:bCs/>
          <w:sz w:val="24"/>
          <w:szCs w:val="24"/>
          <w:u w:color="000000"/>
          <w:bdr w:val="nil"/>
        </w:rPr>
        <w:t>II, RECOMAND</w:t>
      </w:r>
      <w:r w:rsidRPr="001A1D17">
        <w:rPr>
          <w:rFonts w:ascii="Times New Roman" w:eastAsia="Arial Unicode MS" w:hAnsi="Times New Roman" w:cs="Times New Roman"/>
          <w:b/>
          <w:bCs/>
          <w:sz w:val="24"/>
          <w:szCs w:val="24"/>
          <w:u w:color="000000"/>
          <w:bdr w:val="nil"/>
          <w:lang w:val="it-IT"/>
        </w:rPr>
        <w:t>ĂRI:</w:t>
      </w:r>
    </w:p>
    <w:p w14:paraId="6CFDE948"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w:t>
      </w:r>
    </w:p>
    <w:p w14:paraId="63EB555B" w14:textId="77777777" w:rsidR="00B77DF1" w:rsidRPr="001A1D17" w:rsidRDefault="00B77DF1" w:rsidP="001A1D17">
      <w:pPr>
        <w:pBdr>
          <w:top w:val="nil"/>
          <w:left w:val="nil"/>
          <w:bottom w:val="nil"/>
          <w:right w:val="nil"/>
          <w:between w:val="nil"/>
          <w:bar w:val="nil"/>
        </w:pBdr>
        <w:spacing w:after="0"/>
        <w:jc w:val="both"/>
        <w:rPr>
          <w:rFonts w:ascii="Times New Roman" w:eastAsia="Arial Unicode MS" w:hAnsi="Times New Roman" w:cs="Times New Roman"/>
          <w:sz w:val="24"/>
          <w:szCs w:val="24"/>
          <w:u w:color="000000"/>
          <w:bdr w:val="nil"/>
          <w:lang w:val="it-IT"/>
        </w:rPr>
      </w:pPr>
    </w:p>
    <w:p w14:paraId="56367AF8"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b/>
          <w:bCs/>
          <w:sz w:val="24"/>
          <w:szCs w:val="24"/>
          <w:u w:color="000000"/>
          <w:bdr w:val="nil"/>
        </w:rPr>
      </w:pPr>
      <w:r w:rsidRPr="001A1D17">
        <w:rPr>
          <w:rFonts w:ascii="Times New Roman" w:eastAsia="Arial Unicode MS" w:hAnsi="Times New Roman" w:cs="Times New Roman"/>
          <w:b/>
          <w:bCs/>
          <w:sz w:val="24"/>
          <w:szCs w:val="24"/>
          <w:u w:color="000000"/>
          <w:bdr w:val="nil"/>
        </w:rPr>
        <w:t>NOTA:</w:t>
      </w:r>
    </w:p>
    <w:p w14:paraId="0318600D"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b/>
          <w:bCs/>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Fișa se completează </w:t>
      </w:r>
      <w:r w:rsidRPr="001A1D17">
        <w:rPr>
          <w:rFonts w:ascii="Times New Roman" w:eastAsia="Arial Unicode MS" w:hAnsi="Times New Roman" w:cs="Times New Roman"/>
          <w:sz w:val="24"/>
          <w:szCs w:val="24"/>
          <w:u w:color="000000"/>
          <w:bdr w:val="nil"/>
        </w:rPr>
        <w:t>cite</w:t>
      </w:r>
      <w:r w:rsidRPr="001A1D17">
        <w:rPr>
          <w:rFonts w:ascii="Times New Roman" w:eastAsia="Arial Unicode MS" w:hAnsi="Times New Roman" w:cs="Times New Roman"/>
          <w:sz w:val="24"/>
          <w:szCs w:val="24"/>
          <w:u w:color="000000"/>
          <w:bdr w:val="nil"/>
          <w:lang w:val="it-IT"/>
        </w:rPr>
        <w:t xml:space="preserve">ț, la toate rubricile, alegând varianta corespunzătoare și precizând detalii acolo unde sunt solicitate. </w:t>
      </w:r>
      <w:r w:rsidRPr="001A1D17">
        <w:rPr>
          <w:rFonts w:ascii="Times New Roman" w:eastAsia="Arial Unicode MS" w:hAnsi="Times New Roman" w:cs="Times New Roman"/>
          <w:b/>
          <w:bCs/>
          <w:sz w:val="24"/>
          <w:szCs w:val="24"/>
          <w:u w:color="000000"/>
          <w:bdr w:val="nil"/>
          <w:lang w:val="it-IT"/>
        </w:rPr>
        <w:t>Datele se introduc</w:t>
      </w:r>
      <w:r w:rsidRPr="001A1D17">
        <w:rPr>
          <w:rFonts w:ascii="Times New Roman" w:eastAsia="Arial Unicode MS" w:hAnsi="Times New Roman" w:cs="Times New Roman"/>
          <w:sz w:val="24"/>
          <w:szCs w:val="24"/>
          <w:u w:color="000000"/>
          <w:bdr w:val="nil"/>
          <w:lang w:val="it-IT"/>
        </w:rPr>
        <w:t xml:space="preserve"> </w:t>
      </w:r>
      <w:r w:rsidRPr="001A1D17">
        <w:rPr>
          <w:rFonts w:ascii="Times New Roman" w:eastAsia="Arial Unicode MS" w:hAnsi="Times New Roman" w:cs="Times New Roman"/>
          <w:b/>
          <w:bCs/>
          <w:sz w:val="24"/>
          <w:szCs w:val="24"/>
          <w:u w:color="000000"/>
          <w:bdr w:val="nil"/>
          <w:lang w:val="it-IT"/>
        </w:rPr>
        <w:t xml:space="preserve"> obligatoriu</w:t>
      </w:r>
      <w:r w:rsidRPr="001A1D17">
        <w:rPr>
          <w:rFonts w:ascii="Times New Roman" w:eastAsia="Arial Unicode MS" w:hAnsi="Times New Roman" w:cs="Times New Roman"/>
          <w:sz w:val="24"/>
          <w:szCs w:val="24"/>
          <w:u w:color="000000"/>
          <w:bdr w:val="nil"/>
          <w:lang w:val="it-IT"/>
        </w:rPr>
        <w:t xml:space="preserve"> în Registrul</w:t>
      </w:r>
      <w:r w:rsidRPr="001A1D17">
        <w:rPr>
          <w:rFonts w:ascii="Times New Roman" w:eastAsia="Arial Unicode MS" w:hAnsi="Times New Roman" w:cs="Times New Roman"/>
          <w:b/>
          <w:bCs/>
          <w:sz w:val="24"/>
          <w:szCs w:val="24"/>
          <w:u w:color="000000"/>
          <w:bdr w:val="nil"/>
          <w:lang w:val="it-IT"/>
        </w:rPr>
        <w:t xml:space="preserve"> Naț</w:t>
      </w:r>
      <w:r w:rsidRPr="001A1D17">
        <w:rPr>
          <w:rFonts w:ascii="Times New Roman" w:eastAsia="Arial Unicode MS" w:hAnsi="Times New Roman" w:cs="Times New Roman"/>
          <w:b/>
          <w:bCs/>
          <w:sz w:val="24"/>
          <w:szCs w:val="24"/>
          <w:u w:color="000000"/>
          <w:bdr w:val="nil"/>
          <w:lang w:val="pt-PT"/>
        </w:rPr>
        <w:t xml:space="preserve">ional de </w:t>
      </w:r>
      <w:bookmarkStart w:id="29" w:name="_Hlk162803132"/>
      <w:r w:rsidRPr="001A1D17">
        <w:rPr>
          <w:rFonts w:ascii="Times New Roman" w:eastAsia="Arial Unicode MS" w:hAnsi="Times New Roman" w:cs="Times New Roman"/>
          <w:b/>
          <w:bCs/>
          <w:sz w:val="24"/>
          <w:szCs w:val="24"/>
          <w:u w:color="000000"/>
          <w:bdr w:val="nil"/>
          <w:lang w:val="pt-PT"/>
        </w:rPr>
        <w:t>H.S.</w:t>
      </w:r>
      <w:r w:rsidRPr="001A1D17">
        <w:rPr>
          <w:rFonts w:ascii="Times New Roman" w:eastAsia="Arial Unicode MS" w:hAnsi="Times New Roman" w:cs="Times New Roman"/>
          <w:sz w:val="24"/>
          <w:szCs w:val="24"/>
          <w:u w:color="000000"/>
          <w:bdr w:val="nil"/>
          <w:lang w:val="it-IT"/>
        </w:rPr>
        <w:t xml:space="preserve"> </w:t>
      </w:r>
      <w:bookmarkEnd w:id="29"/>
      <w:r w:rsidRPr="001A1D17">
        <w:rPr>
          <w:rFonts w:ascii="Times New Roman" w:eastAsia="Arial Unicode MS" w:hAnsi="Times New Roman" w:cs="Times New Roman"/>
          <w:b/>
          <w:bCs/>
          <w:sz w:val="24"/>
          <w:szCs w:val="24"/>
          <w:u w:color="000000"/>
          <w:bdr w:val="nil"/>
          <w:lang w:val="it-IT"/>
        </w:rPr>
        <w:t xml:space="preserve">Este obligatorie introducerea in Registrul National de </w:t>
      </w:r>
      <w:r w:rsidRPr="001A1D17">
        <w:rPr>
          <w:rFonts w:ascii="Times New Roman" w:eastAsia="Arial Unicode MS" w:hAnsi="Times New Roman" w:cs="Times New Roman"/>
          <w:b/>
          <w:bCs/>
          <w:sz w:val="24"/>
          <w:szCs w:val="24"/>
          <w:u w:color="000000"/>
          <w:bdr w:val="nil"/>
          <w:lang w:val="pt-PT"/>
        </w:rPr>
        <w:t>H.S.</w:t>
      </w:r>
      <w:r w:rsidRPr="001A1D17">
        <w:rPr>
          <w:rFonts w:ascii="Times New Roman" w:eastAsia="Arial Unicode MS" w:hAnsi="Times New Roman" w:cs="Times New Roman"/>
          <w:sz w:val="24"/>
          <w:szCs w:val="24"/>
          <w:u w:color="000000"/>
          <w:bdr w:val="nil"/>
          <w:lang w:val="it-IT"/>
        </w:rPr>
        <w:t xml:space="preserve"> </w:t>
      </w:r>
      <w:r w:rsidRPr="001A1D17">
        <w:rPr>
          <w:rFonts w:ascii="Times New Roman" w:eastAsia="Arial Unicode MS" w:hAnsi="Times New Roman" w:cs="Times New Roman"/>
          <w:b/>
          <w:bCs/>
          <w:sz w:val="24"/>
          <w:szCs w:val="24"/>
          <w:u w:color="000000"/>
          <w:bdr w:val="nil"/>
          <w:lang w:val="it-IT"/>
        </w:rPr>
        <w:t>si a unui pacient care are terapie conventionala sistemica din momentul initierii acesteia sau din momentul preluarii pacientului de catre medicul dermatolog curant (cu mentionarea la rubrica de observatii din Registru a documentelor justificative-nr. de înregistrare consutlatie, reteta etc) pentru a avea dovada eligibilitatii acestuia.</w:t>
      </w:r>
    </w:p>
    <w:p w14:paraId="59299209"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pt-PT"/>
        </w:rPr>
        <w:t>Completa fi</w:t>
      </w:r>
      <w:r w:rsidRPr="001A1D17">
        <w:rPr>
          <w:rFonts w:ascii="Times New Roman" w:eastAsia="Arial Unicode MS" w:hAnsi="Times New Roman" w:cs="Times New Roman"/>
          <w:sz w:val="24"/>
          <w:szCs w:val="24"/>
          <w:u w:color="000000"/>
          <w:bdr w:val="nil"/>
          <w:lang w:val="it-IT"/>
        </w:rPr>
        <w:t>șei se face la inițierea terapiei, la 3 luni, la prima evaluare de siguranță, la sase luni de la initierea terapiei biologice și apoi la fiecare 6 luni (sau mai des în caz de nevoie). Este obligatorie pastrarea dosarului medical complet al pacientului (bilete externare, fișe ambulator, rezultate analize medicale etc) la medicul curant pentru eventuala solicitare a ale forurilor abilitate.</w:t>
      </w:r>
    </w:p>
    <w:p w14:paraId="2AD44FC5"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b/>
          <w:bCs/>
          <w:sz w:val="24"/>
          <w:szCs w:val="24"/>
          <w:u w:color="000000"/>
          <w:bdr w:val="nil"/>
          <w:lang w:val="it-IT"/>
        </w:rPr>
      </w:pPr>
    </w:p>
    <w:p w14:paraId="1DCF4C12"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b/>
          <w:bCs/>
          <w:sz w:val="24"/>
          <w:szCs w:val="24"/>
          <w:u w:color="000000"/>
          <w:bdr w:val="nil"/>
          <w:lang w:val="it-IT"/>
        </w:rPr>
      </w:pPr>
    </w:p>
    <w:p w14:paraId="5148806A" w14:textId="77777777" w:rsidR="008343CA" w:rsidRPr="001A1D17" w:rsidRDefault="008343CA" w:rsidP="001A1D17">
      <w:pPr>
        <w:pBdr>
          <w:top w:val="nil"/>
          <w:left w:val="nil"/>
          <w:bottom w:val="nil"/>
          <w:right w:val="nil"/>
          <w:between w:val="nil"/>
          <w:bar w:val="nil"/>
        </w:pBdr>
        <w:spacing w:after="0"/>
        <w:rPr>
          <w:rFonts w:ascii="Times New Roman" w:eastAsia="Arial Unicode MS" w:hAnsi="Times New Roman" w:cs="Times New Roman"/>
          <w:b/>
          <w:bCs/>
          <w:sz w:val="24"/>
          <w:szCs w:val="24"/>
          <w:u w:color="000000"/>
          <w:bdr w:val="nil"/>
          <w:lang w:val="it-IT"/>
        </w:rPr>
      </w:pPr>
    </w:p>
    <w:p w14:paraId="65733C58" w14:textId="77777777" w:rsidR="008343CA" w:rsidRPr="001A1D17" w:rsidRDefault="008343CA" w:rsidP="001A1D17">
      <w:pPr>
        <w:pBdr>
          <w:top w:val="nil"/>
          <w:left w:val="nil"/>
          <w:bottom w:val="nil"/>
          <w:right w:val="nil"/>
          <w:between w:val="nil"/>
          <w:bar w:val="nil"/>
        </w:pBdr>
        <w:spacing w:after="0"/>
        <w:rPr>
          <w:rFonts w:ascii="Times New Roman" w:eastAsia="Arial Unicode MS" w:hAnsi="Times New Roman" w:cs="Times New Roman"/>
          <w:b/>
          <w:bCs/>
          <w:sz w:val="24"/>
          <w:szCs w:val="24"/>
          <w:u w:color="000000"/>
          <w:bdr w:val="nil"/>
          <w:lang w:val="it-IT"/>
        </w:rPr>
      </w:pPr>
    </w:p>
    <w:p w14:paraId="34A61FB0"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b/>
          <w:bCs/>
          <w:sz w:val="24"/>
          <w:szCs w:val="24"/>
          <w:u w:color="000000"/>
          <w:bdr w:val="nil"/>
          <w:lang w:val="it-IT"/>
        </w:rPr>
      </w:pPr>
      <w:r w:rsidRPr="001A1D17">
        <w:rPr>
          <w:rFonts w:ascii="Times New Roman" w:eastAsia="Arial Unicode MS" w:hAnsi="Times New Roman" w:cs="Times New Roman"/>
          <w:b/>
          <w:bCs/>
          <w:sz w:val="24"/>
          <w:szCs w:val="24"/>
          <w:u w:color="000000"/>
          <w:bdr w:val="nil"/>
          <w:lang w:val="it-IT"/>
        </w:rPr>
        <w:t>Anexa nr. 6</w:t>
      </w:r>
    </w:p>
    <w:p w14:paraId="5443A3C0" w14:textId="77777777" w:rsidR="008343CA" w:rsidRPr="001A1D17" w:rsidRDefault="008343CA" w:rsidP="001A1D17">
      <w:pPr>
        <w:pBdr>
          <w:top w:val="nil"/>
          <w:left w:val="nil"/>
          <w:bottom w:val="nil"/>
          <w:right w:val="nil"/>
          <w:between w:val="nil"/>
          <w:bar w:val="nil"/>
        </w:pBdr>
        <w:spacing w:after="0"/>
        <w:rPr>
          <w:rFonts w:ascii="Times New Roman" w:eastAsia="Arial Unicode MS" w:hAnsi="Times New Roman" w:cs="Times New Roman"/>
          <w:b/>
          <w:bCs/>
          <w:sz w:val="24"/>
          <w:szCs w:val="24"/>
          <w:u w:color="000000"/>
          <w:bdr w:val="nil"/>
          <w:lang w:val="it-IT"/>
        </w:rPr>
      </w:pPr>
    </w:p>
    <w:p w14:paraId="641A71E9"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b/>
          <w:bCs/>
          <w:sz w:val="24"/>
          <w:szCs w:val="24"/>
          <w:u w:color="000000"/>
          <w:bdr w:val="nil"/>
          <w:lang w:val="it-IT"/>
        </w:rPr>
      </w:pPr>
      <w:r w:rsidRPr="001A1D17">
        <w:rPr>
          <w:rFonts w:ascii="Times New Roman" w:eastAsia="Arial Unicode MS" w:hAnsi="Times New Roman" w:cs="Times New Roman"/>
          <w:b/>
          <w:bCs/>
          <w:sz w:val="24"/>
          <w:szCs w:val="24"/>
          <w:u w:color="000000"/>
          <w:bdr w:val="nil"/>
          <w:lang w:val="it-IT"/>
        </w:rPr>
        <w:t>Scorul de severitate IHS4</w:t>
      </w:r>
    </w:p>
    <w:p w14:paraId="6590E2B7" w14:textId="77777777" w:rsidR="00B77DF1" w:rsidRPr="001A1D17" w:rsidRDefault="00B77DF1" w:rsidP="001A1D17">
      <w:pPr>
        <w:numPr>
          <w:ilvl w:val="0"/>
          <w:numId w:val="415"/>
        </w:numPr>
        <w:pBdr>
          <w:top w:val="nil"/>
          <w:left w:val="nil"/>
          <w:bottom w:val="nil"/>
          <w:right w:val="nil"/>
          <w:between w:val="nil"/>
          <w:bar w:val="nil"/>
        </w:pBdr>
        <w:spacing w:after="0" w:line="240" w:lineRule="auto"/>
        <w:rPr>
          <w:rFonts w:ascii="Times New Roman" w:eastAsia="Arial Unicode MS" w:hAnsi="Times New Roman" w:cs="Times New Roman"/>
          <w:bCs/>
          <w:sz w:val="24"/>
          <w:szCs w:val="24"/>
          <w:u w:color="000000"/>
          <w:bdr w:val="nil"/>
          <w:lang w:val="it-IT" w:eastAsia="ro-RO"/>
        </w:rPr>
      </w:pPr>
      <w:r w:rsidRPr="001A1D17">
        <w:rPr>
          <w:rFonts w:ascii="Times New Roman" w:eastAsia="Arial Unicode MS" w:hAnsi="Times New Roman" w:cs="Times New Roman"/>
          <w:bCs/>
          <w:sz w:val="24"/>
          <w:szCs w:val="24"/>
          <w:u w:color="000000"/>
          <w:bdr w:val="nil"/>
          <w:lang w:val="it-IT" w:eastAsia="ro-RO"/>
        </w:rPr>
        <w:t>Nr. noduli – se înmulțesc cu 1</w:t>
      </w:r>
    </w:p>
    <w:p w14:paraId="025675FA" w14:textId="77777777" w:rsidR="00B77DF1" w:rsidRPr="001A1D17" w:rsidRDefault="00B77DF1" w:rsidP="001A1D17">
      <w:pPr>
        <w:numPr>
          <w:ilvl w:val="0"/>
          <w:numId w:val="415"/>
        </w:numPr>
        <w:pBdr>
          <w:top w:val="nil"/>
          <w:left w:val="nil"/>
          <w:bottom w:val="nil"/>
          <w:right w:val="nil"/>
          <w:between w:val="nil"/>
          <w:bar w:val="nil"/>
        </w:pBdr>
        <w:spacing w:after="0" w:line="240" w:lineRule="auto"/>
        <w:rPr>
          <w:rFonts w:ascii="Times New Roman" w:eastAsia="Arial Unicode MS" w:hAnsi="Times New Roman" w:cs="Times New Roman"/>
          <w:bCs/>
          <w:sz w:val="24"/>
          <w:szCs w:val="24"/>
          <w:u w:color="000000"/>
          <w:bdr w:val="nil"/>
          <w:lang w:val="it-IT" w:eastAsia="ro-RO"/>
        </w:rPr>
      </w:pPr>
      <w:r w:rsidRPr="001A1D17">
        <w:rPr>
          <w:rFonts w:ascii="Times New Roman" w:eastAsia="Arial Unicode MS" w:hAnsi="Times New Roman" w:cs="Times New Roman"/>
          <w:bCs/>
          <w:sz w:val="24"/>
          <w:szCs w:val="24"/>
          <w:u w:color="000000"/>
          <w:bdr w:val="nil"/>
          <w:lang w:val="it-IT" w:eastAsia="ro-RO"/>
        </w:rPr>
        <w:t>Nr. abcese – se înmulțesc cu 2</w:t>
      </w:r>
    </w:p>
    <w:p w14:paraId="49F8B616" w14:textId="77777777" w:rsidR="00B77DF1" w:rsidRPr="001A1D17" w:rsidRDefault="00B77DF1" w:rsidP="001A1D17">
      <w:pPr>
        <w:numPr>
          <w:ilvl w:val="0"/>
          <w:numId w:val="415"/>
        </w:numPr>
        <w:pBdr>
          <w:top w:val="nil"/>
          <w:left w:val="nil"/>
          <w:bottom w:val="nil"/>
          <w:right w:val="nil"/>
          <w:between w:val="nil"/>
          <w:bar w:val="nil"/>
        </w:pBdr>
        <w:spacing w:after="0" w:line="240" w:lineRule="auto"/>
        <w:rPr>
          <w:rFonts w:ascii="Times New Roman" w:eastAsia="Arial Unicode MS" w:hAnsi="Times New Roman" w:cs="Times New Roman"/>
          <w:bCs/>
          <w:sz w:val="24"/>
          <w:szCs w:val="24"/>
          <w:u w:color="000000"/>
          <w:bdr w:val="nil"/>
          <w:lang w:val="it-IT" w:eastAsia="ro-RO"/>
        </w:rPr>
      </w:pPr>
      <w:r w:rsidRPr="001A1D17">
        <w:rPr>
          <w:rFonts w:ascii="Times New Roman" w:eastAsia="Arial Unicode MS" w:hAnsi="Times New Roman" w:cs="Times New Roman"/>
          <w:bCs/>
          <w:sz w:val="24"/>
          <w:szCs w:val="24"/>
          <w:u w:color="000000"/>
          <w:bdr w:val="nil"/>
          <w:lang w:val="it-IT" w:eastAsia="ro-RO"/>
        </w:rPr>
        <w:t>Nr.fistule care drenează – se înmulțesc cu 3</w:t>
      </w:r>
    </w:p>
    <w:p w14:paraId="10DEF402" w14:textId="77777777" w:rsidR="008343CA" w:rsidRPr="001A1D17" w:rsidRDefault="008343CA" w:rsidP="001A1D17">
      <w:pPr>
        <w:pBdr>
          <w:top w:val="nil"/>
          <w:left w:val="nil"/>
          <w:bottom w:val="nil"/>
          <w:right w:val="nil"/>
          <w:between w:val="nil"/>
          <w:bar w:val="nil"/>
        </w:pBdr>
        <w:spacing w:after="0"/>
        <w:rPr>
          <w:rFonts w:ascii="Times New Roman" w:eastAsia="Arial Unicode MS" w:hAnsi="Times New Roman" w:cs="Times New Roman"/>
          <w:b/>
          <w:bCs/>
          <w:sz w:val="24"/>
          <w:szCs w:val="24"/>
          <w:u w:color="000000"/>
          <w:bdr w:val="nil"/>
          <w:lang w:val="it-IT" w:eastAsia="ro-RO"/>
        </w:rPr>
      </w:pPr>
    </w:p>
    <w:p w14:paraId="51D9CECE"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b/>
          <w:bCs/>
          <w:sz w:val="24"/>
          <w:szCs w:val="24"/>
          <w:u w:color="000000"/>
          <w:bdr w:val="nil"/>
          <w:lang w:val="it-IT" w:eastAsia="ro-RO"/>
        </w:rPr>
      </w:pPr>
      <w:r w:rsidRPr="001A1D17">
        <w:rPr>
          <w:rFonts w:ascii="Times New Roman" w:eastAsia="Arial Unicode MS" w:hAnsi="Times New Roman" w:cs="Times New Roman"/>
          <w:b/>
          <w:bCs/>
          <w:sz w:val="24"/>
          <w:szCs w:val="24"/>
          <w:u w:color="000000"/>
          <w:bdr w:val="nil"/>
          <w:lang w:val="it-IT" w:eastAsia="ro-RO"/>
        </w:rPr>
        <w:t>Scor IHS4 se obține prin suma celor trei rezultate</w:t>
      </w:r>
    </w:p>
    <w:p w14:paraId="2BDF8995" w14:textId="77777777" w:rsidR="00B77DF1" w:rsidRPr="001A1D17" w:rsidRDefault="00B77DF1" w:rsidP="001A1D17">
      <w:pPr>
        <w:pBdr>
          <w:top w:val="nil"/>
          <w:left w:val="nil"/>
          <w:bottom w:val="nil"/>
          <w:right w:val="nil"/>
          <w:between w:val="nil"/>
          <w:bar w:val="nil"/>
        </w:pBdr>
        <w:spacing w:after="0"/>
        <w:jc w:val="center"/>
        <w:rPr>
          <w:rFonts w:ascii="Times New Roman" w:eastAsia="Arial Unicode MS" w:hAnsi="Times New Roman" w:cs="Times New Roman"/>
          <w:b/>
          <w:bCs/>
          <w:sz w:val="24"/>
          <w:szCs w:val="24"/>
          <w:u w:color="000000"/>
          <w:bdr w:val="nil"/>
          <w:lang w:val="it-IT"/>
        </w:rPr>
      </w:pPr>
    </w:p>
    <w:p w14:paraId="39ADDD50"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b/>
          <w:bCs/>
          <w:sz w:val="24"/>
          <w:szCs w:val="24"/>
          <w:u w:color="000000"/>
          <w:bdr w:val="nil"/>
          <w:lang w:val="it-IT"/>
        </w:rPr>
      </w:pPr>
      <w:r w:rsidRPr="001A1D17">
        <w:rPr>
          <w:rFonts w:ascii="Times New Roman" w:hAnsi="Times New Roman" w:cs="Times New Roman"/>
          <w:b/>
          <w:bCs/>
          <w:sz w:val="24"/>
          <w:szCs w:val="24"/>
          <w:u w:color="000000"/>
          <w:bdr w:val="nil"/>
          <w:lang w:val="it-IT"/>
        </w:rPr>
        <w:t>Interpretare scor:</w:t>
      </w:r>
    </w:p>
    <w:p w14:paraId="5E102B24" w14:textId="77777777" w:rsidR="00B77DF1" w:rsidRPr="001A1D17" w:rsidRDefault="00B77DF1" w:rsidP="001A1D17">
      <w:pPr>
        <w:numPr>
          <w:ilvl w:val="0"/>
          <w:numId w:val="414"/>
        </w:numPr>
        <w:pBdr>
          <w:top w:val="nil"/>
          <w:left w:val="nil"/>
          <w:bottom w:val="nil"/>
          <w:right w:val="nil"/>
          <w:between w:val="nil"/>
          <w:bar w:val="nil"/>
        </w:pBdr>
        <w:spacing w:after="0" w:line="240" w:lineRule="auto"/>
        <w:rPr>
          <w:rFonts w:ascii="Times New Roman" w:eastAsia="Times New Roman" w:hAnsi="Times New Roman" w:cs="Times New Roman"/>
          <w:bCs/>
          <w:sz w:val="24"/>
          <w:szCs w:val="24"/>
          <w:u w:color="000000"/>
          <w:bdr w:val="nil"/>
          <w:lang w:val="it-IT" w:eastAsia="ro-RO"/>
        </w:rPr>
      </w:pPr>
      <w:r w:rsidRPr="001A1D17">
        <w:rPr>
          <w:rFonts w:ascii="Times New Roman" w:eastAsia="Times New Roman" w:hAnsi="Times New Roman" w:cs="Times New Roman"/>
          <w:bCs/>
          <w:sz w:val="24"/>
          <w:szCs w:val="24"/>
          <w:u w:color="000000"/>
          <w:bdr w:val="nil"/>
          <w:lang w:val="it-IT" w:eastAsia="ro-RO"/>
        </w:rPr>
        <w:t>formă ușoară ≤ 3</w:t>
      </w:r>
    </w:p>
    <w:p w14:paraId="2D53DF31" w14:textId="77777777" w:rsidR="00B77DF1" w:rsidRPr="001A1D17" w:rsidRDefault="00B77DF1" w:rsidP="001A1D17">
      <w:pPr>
        <w:numPr>
          <w:ilvl w:val="0"/>
          <w:numId w:val="414"/>
        </w:numPr>
        <w:pBdr>
          <w:top w:val="nil"/>
          <w:left w:val="nil"/>
          <w:bottom w:val="nil"/>
          <w:right w:val="nil"/>
          <w:between w:val="nil"/>
          <w:bar w:val="nil"/>
        </w:pBdr>
        <w:spacing w:after="0" w:line="240" w:lineRule="auto"/>
        <w:rPr>
          <w:rFonts w:ascii="Times New Roman" w:eastAsia="Times New Roman" w:hAnsi="Times New Roman" w:cs="Times New Roman"/>
          <w:bCs/>
          <w:sz w:val="24"/>
          <w:szCs w:val="24"/>
          <w:u w:color="000000"/>
          <w:bdr w:val="nil"/>
          <w:lang w:val="it-IT" w:eastAsia="ro-RO"/>
        </w:rPr>
      </w:pPr>
      <w:r w:rsidRPr="001A1D17">
        <w:rPr>
          <w:rFonts w:ascii="Times New Roman" w:eastAsia="Times New Roman" w:hAnsi="Times New Roman" w:cs="Times New Roman"/>
          <w:bCs/>
          <w:sz w:val="24"/>
          <w:szCs w:val="24"/>
          <w:u w:color="000000"/>
          <w:bdr w:val="nil"/>
          <w:lang w:val="it-IT" w:eastAsia="ro-RO"/>
        </w:rPr>
        <w:t>formă moderată 4-10</w:t>
      </w:r>
    </w:p>
    <w:p w14:paraId="05A62FD9" w14:textId="41EDF157" w:rsidR="00B77DF1" w:rsidRPr="001A1D17" w:rsidRDefault="00B77DF1" w:rsidP="001A1D17">
      <w:pPr>
        <w:numPr>
          <w:ilvl w:val="0"/>
          <w:numId w:val="414"/>
        </w:numPr>
        <w:pBdr>
          <w:top w:val="nil"/>
          <w:left w:val="nil"/>
          <w:bottom w:val="nil"/>
          <w:right w:val="nil"/>
          <w:between w:val="nil"/>
          <w:bar w:val="nil"/>
        </w:pBdr>
        <w:spacing w:after="0" w:line="240" w:lineRule="auto"/>
        <w:rPr>
          <w:rFonts w:ascii="Times New Roman" w:eastAsia="Times New Roman" w:hAnsi="Times New Roman" w:cs="Times New Roman"/>
          <w:bCs/>
          <w:sz w:val="24"/>
          <w:szCs w:val="24"/>
          <w:u w:color="000000"/>
          <w:bdr w:val="nil"/>
          <w:lang w:val="it-IT" w:eastAsia="ro-RO"/>
        </w:rPr>
      </w:pPr>
      <w:r w:rsidRPr="001A1D17">
        <w:rPr>
          <w:rFonts w:ascii="Times New Roman" w:eastAsia="Times New Roman" w:hAnsi="Times New Roman" w:cs="Times New Roman"/>
          <w:bCs/>
          <w:sz w:val="24"/>
          <w:szCs w:val="24"/>
          <w:u w:color="000000"/>
          <w:bdr w:val="nil"/>
          <w:lang w:val="it-IT" w:eastAsia="ro-RO"/>
        </w:rPr>
        <w:t>formă severă ≥ 10</w:t>
      </w:r>
      <w:r w:rsidR="008343CA" w:rsidRPr="001A1D17">
        <w:rPr>
          <w:rFonts w:ascii="Times New Roman" w:eastAsia="Times New Roman" w:hAnsi="Times New Roman" w:cs="Times New Roman"/>
          <w:bCs/>
          <w:sz w:val="24"/>
          <w:szCs w:val="24"/>
          <w:u w:color="000000"/>
          <w:bdr w:val="nil"/>
          <w:lang w:val="it-IT" w:eastAsia="ro-RO"/>
        </w:rPr>
        <w:t>”</w:t>
      </w:r>
    </w:p>
    <w:p w14:paraId="53865187" w14:textId="77777777" w:rsidR="00B77DF1" w:rsidRPr="001A1D17" w:rsidRDefault="00B77DF1" w:rsidP="001A1D17">
      <w:pPr>
        <w:spacing w:after="0" w:line="240" w:lineRule="auto"/>
        <w:rPr>
          <w:rFonts w:ascii="Times New Roman" w:hAnsi="Times New Roman" w:cs="Times New Roman"/>
          <w:sz w:val="24"/>
          <w:szCs w:val="24"/>
          <w:lang w:val="en-US"/>
        </w:rPr>
      </w:pPr>
    </w:p>
    <w:p w14:paraId="4C8D6955" w14:textId="77777777" w:rsidR="008E658B" w:rsidRPr="001A1D17" w:rsidRDefault="008E658B" w:rsidP="001A1D17">
      <w:pPr>
        <w:tabs>
          <w:tab w:val="left" w:pos="426"/>
        </w:tabs>
        <w:jc w:val="both"/>
        <w:rPr>
          <w:rFonts w:ascii="Times New Roman" w:eastAsia="Arial" w:hAnsi="Times New Roman" w:cs="Times New Roman"/>
          <w:b/>
          <w:bCs/>
          <w:sz w:val="24"/>
          <w:szCs w:val="24"/>
          <w:lang w:val="en-US"/>
        </w:rPr>
      </w:pPr>
    </w:p>
    <w:p w14:paraId="680EAFBA" w14:textId="77777777" w:rsidR="008E658B" w:rsidRPr="001A1D17" w:rsidRDefault="008E658B" w:rsidP="001A1D17">
      <w:pPr>
        <w:tabs>
          <w:tab w:val="left" w:pos="426"/>
        </w:tabs>
        <w:jc w:val="both"/>
        <w:rPr>
          <w:rFonts w:ascii="Times New Roman" w:eastAsia="Arial" w:hAnsi="Times New Roman" w:cs="Times New Roman"/>
          <w:b/>
          <w:bCs/>
          <w:sz w:val="24"/>
          <w:szCs w:val="24"/>
          <w:lang w:val="en-US"/>
        </w:rPr>
      </w:pPr>
    </w:p>
    <w:p w14:paraId="16786836" w14:textId="77777777" w:rsidR="008E658B" w:rsidRPr="001A1D17" w:rsidRDefault="008E658B" w:rsidP="001A1D17">
      <w:pPr>
        <w:tabs>
          <w:tab w:val="left" w:pos="426"/>
        </w:tabs>
        <w:jc w:val="both"/>
        <w:rPr>
          <w:rFonts w:ascii="Times New Roman" w:eastAsia="Arial" w:hAnsi="Times New Roman" w:cs="Times New Roman"/>
          <w:b/>
          <w:bCs/>
          <w:sz w:val="24"/>
          <w:szCs w:val="24"/>
          <w:lang w:val="en-US"/>
        </w:rPr>
      </w:pPr>
    </w:p>
    <w:p w14:paraId="244299D7" w14:textId="77777777" w:rsidR="008E658B" w:rsidRPr="001A1D17" w:rsidRDefault="008E658B" w:rsidP="001A1D17">
      <w:pPr>
        <w:tabs>
          <w:tab w:val="left" w:pos="426"/>
        </w:tabs>
        <w:jc w:val="both"/>
        <w:rPr>
          <w:rFonts w:ascii="Times New Roman" w:eastAsia="Arial" w:hAnsi="Times New Roman" w:cs="Times New Roman"/>
          <w:b/>
          <w:bCs/>
          <w:sz w:val="24"/>
          <w:szCs w:val="24"/>
          <w:lang w:val="en-US"/>
        </w:rPr>
      </w:pPr>
    </w:p>
    <w:p w14:paraId="2A1485C1" w14:textId="77777777" w:rsidR="008E658B" w:rsidRPr="001A1D17" w:rsidRDefault="008E658B" w:rsidP="001A1D17">
      <w:pPr>
        <w:tabs>
          <w:tab w:val="left" w:pos="426"/>
        </w:tabs>
        <w:jc w:val="both"/>
        <w:rPr>
          <w:rFonts w:ascii="Times New Roman" w:eastAsia="Arial" w:hAnsi="Times New Roman" w:cs="Times New Roman"/>
          <w:b/>
          <w:bCs/>
          <w:sz w:val="24"/>
          <w:szCs w:val="24"/>
          <w:lang w:val="en-US"/>
        </w:rPr>
      </w:pPr>
    </w:p>
    <w:p w14:paraId="191668C3" w14:textId="77777777" w:rsidR="008269EB" w:rsidRPr="001A1D17" w:rsidRDefault="008269EB" w:rsidP="001A1D17">
      <w:pPr>
        <w:tabs>
          <w:tab w:val="left" w:pos="426"/>
        </w:tabs>
        <w:jc w:val="both"/>
        <w:rPr>
          <w:rFonts w:ascii="Times New Roman" w:eastAsia="Arial" w:hAnsi="Times New Roman" w:cs="Times New Roman"/>
          <w:b/>
          <w:bCs/>
          <w:sz w:val="24"/>
          <w:szCs w:val="24"/>
          <w:lang w:val="en-US"/>
        </w:rPr>
      </w:pPr>
    </w:p>
    <w:p w14:paraId="0BBDC999" w14:textId="77777777" w:rsidR="008269EB" w:rsidRPr="001A1D17" w:rsidRDefault="008269EB" w:rsidP="001A1D17">
      <w:pPr>
        <w:tabs>
          <w:tab w:val="left" w:pos="426"/>
        </w:tabs>
        <w:jc w:val="both"/>
        <w:rPr>
          <w:rFonts w:ascii="Times New Roman" w:eastAsia="Arial" w:hAnsi="Times New Roman" w:cs="Times New Roman"/>
          <w:b/>
          <w:bCs/>
          <w:sz w:val="24"/>
          <w:szCs w:val="24"/>
          <w:lang w:val="en-US"/>
        </w:rPr>
      </w:pPr>
    </w:p>
    <w:p w14:paraId="705BFCE0" w14:textId="77777777" w:rsidR="008E658B" w:rsidRPr="001A1D17" w:rsidRDefault="008E658B" w:rsidP="001A1D17">
      <w:pPr>
        <w:tabs>
          <w:tab w:val="left" w:pos="426"/>
        </w:tabs>
        <w:jc w:val="both"/>
        <w:rPr>
          <w:rFonts w:ascii="Times New Roman" w:eastAsia="Arial" w:hAnsi="Times New Roman" w:cs="Times New Roman"/>
          <w:b/>
          <w:bCs/>
          <w:sz w:val="24"/>
          <w:szCs w:val="24"/>
          <w:lang w:val="en-US"/>
        </w:rPr>
      </w:pPr>
    </w:p>
    <w:p w14:paraId="6050625B" w14:textId="77777777" w:rsidR="008343CA" w:rsidRPr="001A1D17" w:rsidRDefault="008343CA" w:rsidP="001A1D17">
      <w:pPr>
        <w:tabs>
          <w:tab w:val="left" w:pos="426"/>
        </w:tabs>
        <w:jc w:val="both"/>
        <w:rPr>
          <w:rFonts w:ascii="Times New Roman" w:eastAsia="Arial" w:hAnsi="Times New Roman" w:cs="Times New Roman"/>
          <w:b/>
          <w:bCs/>
          <w:sz w:val="24"/>
          <w:szCs w:val="24"/>
          <w:lang w:val="en-US"/>
        </w:rPr>
      </w:pPr>
    </w:p>
    <w:p w14:paraId="06DA2F67" w14:textId="77777777" w:rsidR="008343CA" w:rsidRPr="001A1D17" w:rsidRDefault="008343CA" w:rsidP="001A1D17">
      <w:pPr>
        <w:tabs>
          <w:tab w:val="left" w:pos="426"/>
        </w:tabs>
        <w:jc w:val="both"/>
        <w:rPr>
          <w:rFonts w:ascii="Times New Roman" w:eastAsia="Arial" w:hAnsi="Times New Roman" w:cs="Times New Roman"/>
          <w:b/>
          <w:bCs/>
          <w:sz w:val="24"/>
          <w:szCs w:val="24"/>
          <w:lang w:val="en-US"/>
        </w:rPr>
      </w:pPr>
    </w:p>
    <w:p w14:paraId="1D2F327D" w14:textId="77777777" w:rsidR="008E658B" w:rsidRPr="001A1D17" w:rsidRDefault="008E658B" w:rsidP="001A1D17">
      <w:pPr>
        <w:tabs>
          <w:tab w:val="left" w:pos="426"/>
        </w:tabs>
        <w:jc w:val="both"/>
        <w:rPr>
          <w:rFonts w:ascii="Times New Roman" w:eastAsia="Arial" w:hAnsi="Times New Roman" w:cs="Times New Roman"/>
          <w:b/>
          <w:bCs/>
          <w:sz w:val="24"/>
          <w:szCs w:val="24"/>
          <w:lang w:val="en-US"/>
        </w:rPr>
      </w:pPr>
    </w:p>
    <w:p w14:paraId="36B0B848" w14:textId="77777777" w:rsidR="008E658B" w:rsidRPr="001A1D17" w:rsidRDefault="008E658B" w:rsidP="001A1D17">
      <w:pPr>
        <w:tabs>
          <w:tab w:val="left" w:pos="426"/>
        </w:tabs>
        <w:jc w:val="both"/>
        <w:rPr>
          <w:rFonts w:ascii="Times New Roman" w:eastAsia="Arial" w:hAnsi="Times New Roman" w:cs="Times New Roman"/>
          <w:b/>
          <w:bCs/>
          <w:sz w:val="24"/>
          <w:szCs w:val="24"/>
          <w:lang w:val="en-US"/>
        </w:rPr>
      </w:pPr>
    </w:p>
    <w:p w14:paraId="722998C4" w14:textId="29775293" w:rsidR="00BB3C88" w:rsidRPr="001A1D17" w:rsidRDefault="00BB3C88" w:rsidP="00E86000">
      <w:pPr>
        <w:pStyle w:val="ListParagraph"/>
        <w:numPr>
          <w:ilvl w:val="0"/>
          <w:numId w:val="9"/>
        </w:numPr>
        <w:tabs>
          <w:tab w:val="left" w:pos="426"/>
        </w:tabs>
        <w:jc w:val="both"/>
        <w:rPr>
          <w:rFonts w:eastAsia="Arial"/>
          <w:b/>
          <w:bCs/>
          <w:color w:val="auto"/>
          <w:lang w:val="en-US"/>
        </w:rPr>
      </w:pPr>
      <w:r w:rsidRPr="001A1D17">
        <w:rPr>
          <w:rFonts w:eastAsia="Arial"/>
          <w:b/>
          <w:bCs/>
          <w:color w:val="auto"/>
          <w:lang w:val="en-US"/>
        </w:rPr>
        <w:lastRenderedPageBreak/>
        <w:t>La anexa nr. 1, după protocolul terapeutic c</w:t>
      </w:r>
      <w:r w:rsidR="00081C83" w:rsidRPr="001A1D17">
        <w:rPr>
          <w:rFonts w:eastAsia="Arial"/>
          <w:b/>
          <w:bCs/>
          <w:color w:val="auto"/>
          <w:lang w:val="en-US"/>
        </w:rPr>
        <w:t>orespunzător poziției cu nr. 371</w:t>
      </w:r>
      <w:r w:rsidRPr="001A1D17">
        <w:rPr>
          <w:rFonts w:eastAsia="Arial"/>
          <w:b/>
          <w:bCs/>
          <w:color w:val="auto"/>
          <w:lang w:val="en-US"/>
        </w:rPr>
        <w:t xml:space="preserve"> se introduce protocolul terapeuti</w:t>
      </w:r>
      <w:r w:rsidR="00081C83" w:rsidRPr="001A1D17">
        <w:rPr>
          <w:rFonts w:eastAsia="Arial"/>
          <w:b/>
          <w:bCs/>
          <w:color w:val="auto"/>
          <w:lang w:val="en-US"/>
        </w:rPr>
        <w:t>c corespunzător poziției nr. 372</w:t>
      </w:r>
      <w:r w:rsidRPr="001A1D17">
        <w:rPr>
          <w:rFonts w:eastAsia="Arial"/>
          <w:b/>
          <w:bCs/>
          <w:color w:val="auto"/>
          <w:lang w:val="en-US"/>
        </w:rPr>
        <w:t xml:space="preserve"> cod (L04AB04-UV): DCI ADALIMUMABUM cu următorul cuprins: </w:t>
      </w:r>
    </w:p>
    <w:p w14:paraId="40D68499" w14:textId="77777777" w:rsidR="00BB3C88" w:rsidRPr="001A1D17" w:rsidRDefault="00BB3C88" w:rsidP="001A1D17">
      <w:pPr>
        <w:tabs>
          <w:tab w:val="left" w:pos="426"/>
        </w:tabs>
        <w:jc w:val="both"/>
        <w:rPr>
          <w:rFonts w:ascii="Times New Roman" w:eastAsia="Arial" w:hAnsi="Times New Roman" w:cs="Times New Roman"/>
          <w:b/>
          <w:bCs/>
          <w:sz w:val="24"/>
          <w:szCs w:val="24"/>
          <w:lang w:val="en-US"/>
        </w:rPr>
      </w:pPr>
    </w:p>
    <w:p w14:paraId="00A9C2EB" w14:textId="7824DDE8" w:rsidR="00BB3C88" w:rsidRPr="00F640DC" w:rsidRDefault="00BB3C88" w:rsidP="001A1D17">
      <w:pPr>
        <w:tabs>
          <w:tab w:val="left" w:pos="426"/>
        </w:tabs>
        <w:jc w:val="both"/>
        <w:rPr>
          <w:rFonts w:ascii="Times New Roman" w:eastAsia="Arial" w:hAnsi="Times New Roman" w:cs="Times New Roman"/>
          <w:b/>
          <w:bCs/>
          <w:sz w:val="24"/>
          <w:szCs w:val="24"/>
          <w:lang w:val="pt-BR"/>
        </w:rPr>
      </w:pPr>
      <w:r w:rsidRPr="00F640DC">
        <w:rPr>
          <w:rFonts w:ascii="Times New Roman" w:eastAsia="Arial" w:hAnsi="Times New Roman" w:cs="Times New Roman"/>
          <w:b/>
          <w:bCs/>
          <w:sz w:val="24"/>
          <w:szCs w:val="24"/>
          <w:lang w:val="pt-BR"/>
        </w:rPr>
        <w:t>”Protocol terapeuti</w:t>
      </w:r>
      <w:r w:rsidR="00081C83" w:rsidRPr="00F640DC">
        <w:rPr>
          <w:rFonts w:ascii="Times New Roman" w:eastAsia="Arial" w:hAnsi="Times New Roman" w:cs="Times New Roman"/>
          <w:b/>
          <w:bCs/>
          <w:sz w:val="24"/>
          <w:szCs w:val="24"/>
          <w:lang w:val="pt-BR"/>
        </w:rPr>
        <w:t>c corespunzător poziţiei nr. 372</w:t>
      </w:r>
      <w:r w:rsidRPr="00F640DC">
        <w:rPr>
          <w:rFonts w:ascii="Times New Roman" w:eastAsia="Arial" w:hAnsi="Times New Roman" w:cs="Times New Roman"/>
          <w:b/>
          <w:bCs/>
          <w:sz w:val="24"/>
          <w:szCs w:val="24"/>
          <w:lang w:val="pt-BR"/>
        </w:rPr>
        <w:t xml:space="preserve"> cod (L04AB04): DCI ADALIMUMABUM</w:t>
      </w:r>
    </w:p>
    <w:p w14:paraId="11DFB55E" w14:textId="77777777" w:rsidR="00BB3C88" w:rsidRPr="00F640DC" w:rsidRDefault="00BB3C88" w:rsidP="001A1D17">
      <w:pPr>
        <w:tabs>
          <w:tab w:val="left" w:pos="426"/>
        </w:tabs>
        <w:jc w:val="both"/>
        <w:rPr>
          <w:rFonts w:ascii="Times New Roman" w:eastAsia="Arial" w:hAnsi="Times New Roman" w:cs="Times New Roman"/>
          <w:b/>
          <w:bCs/>
          <w:sz w:val="24"/>
          <w:szCs w:val="24"/>
          <w:lang w:val="pt-BR"/>
        </w:rPr>
      </w:pPr>
    </w:p>
    <w:p w14:paraId="2D88F4CD" w14:textId="5A9D9FBA" w:rsidR="004D4CC5" w:rsidRPr="001A1D17" w:rsidRDefault="004D4CC5" w:rsidP="001A1D17">
      <w:pPr>
        <w:spacing w:after="0" w:line="276" w:lineRule="auto"/>
        <w:jc w:val="both"/>
        <w:rPr>
          <w:rFonts w:ascii="Times New Roman" w:eastAsia="Times New Roman" w:hAnsi="Times New Roman" w:cs="Times New Roman"/>
          <w:b/>
          <w:sz w:val="24"/>
          <w:szCs w:val="24"/>
        </w:rPr>
      </w:pPr>
      <w:r w:rsidRPr="001A1D17">
        <w:rPr>
          <w:rFonts w:ascii="Times New Roman" w:eastAsia="Times New Roman" w:hAnsi="Times New Roman" w:cs="Times New Roman"/>
          <w:b/>
          <w:sz w:val="24"/>
          <w:szCs w:val="24"/>
        </w:rPr>
        <w:t>Introducere</w:t>
      </w:r>
    </w:p>
    <w:p w14:paraId="5D5F1D30" w14:textId="72C1E4BD" w:rsidR="004D4CC5" w:rsidRPr="001A1D17" w:rsidRDefault="004D4CC5" w:rsidP="001A1D17">
      <w:pPr>
        <w:spacing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Substanța activă adalimumab, este un anticorp monoclonal uman. Anticorpii monoclonali sunt proteine care se leagă de o țintă specifică.</w:t>
      </w:r>
      <w:r w:rsidR="004C5AC0" w:rsidRPr="001A1D17">
        <w:rPr>
          <w:rFonts w:ascii="Times New Roman" w:eastAsia="Times New Roman" w:hAnsi="Times New Roman" w:cs="Times New Roman"/>
          <w:sz w:val="24"/>
          <w:szCs w:val="24"/>
        </w:rPr>
        <w:t xml:space="preserve"> </w:t>
      </w:r>
      <w:r w:rsidRPr="001A1D17">
        <w:rPr>
          <w:rFonts w:ascii="Times New Roman" w:eastAsia="Times New Roman" w:hAnsi="Times New Roman" w:cs="Times New Roman"/>
          <w:sz w:val="24"/>
          <w:szCs w:val="24"/>
        </w:rPr>
        <w:t>Ținta adalimumab este o proteină denumită factor de necroză tumorală (TNFα), care este implicată în sistemul imun (de apărare) și este prezentă în concentrații mari în bolile inflamatorii. Prin legarea de la TNFα, adalimumab scade procesul inflamator din cadrul acestor boli.</w:t>
      </w:r>
    </w:p>
    <w:p w14:paraId="24EFB58C" w14:textId="77777777" w:rsidR="004D4CC5" w:rsidRPr="001A1D17" w:rsidRDefault="004D4CC5" w:rsidP="001A1D17">
      <w:pPr>
        <w:spacing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Uveitele reprezintă boli inflamatorii ale uveei.</w:t>
      </w:r>
      <w:r w:rsidRPr="001A1D17">
        <w:rPr>
          <w:rFonts w:ascii="Times New Roman" w:eastAsia="Calibri" w:hAnsi="Times New Roman" w:cs="Times New Roman"/>
          <w:sz w:val="24"/>
          <w:szCs w:val="24"/>
        </w:rPr>
        <w:t xml:space="preserve"> Glucocorticosteroizii  administaţi local sau sistemic  au fost consideraţi prima linie de tratament în uveite, în ultimii 50 de ani. Pentru a reduce dozele de steroizi şi pentru prevenirea efectelor adverse a fost introdusa a doua linie de tratament reprezentată de Metotrexat , Azatioprină, Mycofenolat şi  Ciclosporină.Tratamentul cu medicaţie biologică ca </w:t>
      </w:r>
      <w:r w:rsidRPr="001A1D17">
        <w:rPr>
          <w:rFonts w:ascii="Times New Roman" w:eastAsia="Times New Roman" w:hAnsi="Times New Roman" w:cs="Times New Roman"/>
          <w:sz w:val="24"/>
          <w:szCs w:val="24"/>
        </w:rPr>
        <w:t>factor de necroză tumorală (TNFα) este considerat tratamentul de linie 3, dacă  inflamaţia uveală nu poate fi controlată cu medicaţie de a 2-a linie sau dacă apar efecte adverse grave</w:t>
      </w:r>
      <w:r w:rsidRPr="001A1D17">
        <w:rPr>
          <w:rFonts w:ascii="Times New Roman" w:eastAsia="Calibri" w:hAnsi="Times New Roman" w:cs="Times New Roman"/>
          <w:sz w:val="24"/>
          <w:szCs w:val="24"/>
        </w:rPr>
        <w:t>. Nivele crescute de</w:t>
      </w:r>
      <w:r w:rsidRPr="001A1D17">
        <w:rPr>
          <w:rFonts w:ascii="Times New Roman" w:eastAsia="Calibri" w:hAnsi="Times New Roman" w:cs="Times New Roman"/>
          <w:sz w:val="24"/>
          <w:szCs w:val="24"/>
          <w:vertAlign w:val="superscript"/>
        </w:rPr>
        <w:t xml:space="preserve">  </w:t>
      </w:r>
      <w:r w:rsidRPr="001A1D17">
        <w:rPr>
          <w:rFonts w:ascii="Times New Roman" w:eastAsia="Calibri" w:hAnsi="Times New Roman" w:cs="Times New Roman"/>
          <w:sz w:val="24"/>
          <w:szCs w:val="24"/>
        </w:rPr>
        <w:t xml:space="preserve">TNF-α  s-au evidenţiat în umoarea apoasă a pacienţilor cu uveită activă. </w:t>
      </w:r>
    </w:p>
    <w:p w14:paraId="1B14800C" w14:textId="77777777" w:rsidR="004D4CC5" w:rsidRPr="001A1D17" w:rsidRDefault="004D4CC5" w:rsidP="001A1D17">
      <w:pPr>
        <w:spacing w:after="0" w:line="276" w:lineRule="auto"/>
        <w:jc w:val="both"/>
        <w:rPr>
          <w:rFonts w:ascii="Times New Roman" w:eastAsia="Calibri" w:hAnsi="Times New Roman" w:cs="Times New Roman"/>
          <w:b/>
          <w:sz w:val="24"/>
          <w:szCs w:val="24"/>
        </w:rPr>
      </w:pPr>
    </w:p>
    <w:p w14:paraId="7C810B12" w14:textId="3C0C1423" w:rsidR="004D4CC5" w:rsidRPr="001A1D17" w:rsidRDefault="004D4CC5" w:rsidP="001A1D17">
      <w:pPr>
        <w:spacing w:after="0" w:line="276" w:lineRule="auto"/>
        <w:jc w:val="both"/>
        <w:rPr>
          <w:rFonts w:ascii="Times New Roman" w:eastAsia="Calibri" w:hAnsi="Times New Roman" w:cs="Times New Roman"/>
          <w:b/>
          <w:sz w:val="24"/>
          <w:szCs w:val="24"/>
        </w:rPr>
      </w:pPr>
      <w:r w:rsidRPr="001A1D17">
        <w:rPr>
          <w:rFonts w:ascii="Times New Roman" w:eastAsia="Calibri" w:hAnsi="Times New Roman" w:cs="Times New Roman"/>
          <w:b/>
          <w:sz w:val="24"/>
          <w:szCs w:val="24"/>
        </w:rPr>
        <w:t>I. Indicaţia  terapeutică</w:t>
      </w:r>
    </w:p>
    <w:p w14:paraId="7D92B303" w14:textId="1D03CE74" w:rsidR="004D4CC5" w:rsidRPr="001A1D17" w:rsidRDefault="004D4CC5" w:rsidP="001A1D17">
      <w:pPr>
        <w:pStyle w:val="ListParagraph"/>
        <w:numPr>
          <w:ilvl w:val="1"/>
          <w:numId w:val="416"/>
        </w:numPr>
        <w:spacing w:line="276" w:lineRule="auto"/>
        <w:ind w:left="567" w:hanging="283"/>
        <w:jc w:val="both"/>
        <w:rPr>
          <w:rFonts w:eastAsia="Calibri"/>
          <w:color w:val="auto"/>
        </w:rPr>
      </w:pPr>
      <w:r w:rsidRPr="001A1D17">
        <w:rPr>
          <w:rFonts w:eastAsia="Calibri"/>
          <w:color w:val="auto"/>
        </w:rPr>
        <w:t>Tratamentul uveitei non-infecţioase, intermediare, posterioare şi panuveitei la pacienţii adulţi care nu au avut un răspuns adecvat la corticosteroizi.</w:t>
      </w:r>
    </w:p>
    <w:p w14:paraId="7FEA757E" w14:textId="3E09A8E8" w:rsidR="004D4CC5" w:rsidRPr="001A1D17" w:rsidRDefault="004D4CC5" w:rsidP="001A1D17">
      <w:pPr>
        <w:pStyle w:val="ListParagraph"/>
        <w:numPr>
          <w:ilvl w:val="1"/>
          <w:numId w:val="416"/>
        </w:numPr>
        <w:spacing w:line="276" w:lineRule="auto"/>
        <w:ind w:left="567" w:hanging="283"/>
        <w:jc w:val="both"/>
        <w:rPr>
          <w:rFonts w:eastAsia="Calibri"/>
          <w:color w:val="auto"/>
        </w:rPr>
      </w:pPr>
      <w:r w:rsidRPr="001A1D17">
        <w:rPr>
          <w:rFonts w:eastAsia="Calibri"/>
          <w:color w:val="auto"/>
        </w:rPr>
        <w:t>La pacienţii adulţi cu uveite non-infecţioase care necesită scăderea progresivă a dozelor de corticosteroizi.</w:t>
      </w:r>
    </w:p>
    <w:p w14:paraId="60AA6945" w14:textId="787700BC" w:rsidR="004D4CC5" w:rsidRPr="001A1D17" w:rsidRDefault="004D4CC5" w:rsidP="001A1D17">
      <w:pPr>
        <w:pStyle w:val="ListParagraph"/>
        <w:numPr>
          <w:ilvl w:val="1"/>
          <w:numId w:val="416"/>
        </w:numPr>
        <w:spacing w:line="276" w:lineRule="auto"/>
        <w:ind w:left="567" w:hanging="283"/>
        <w:jc w:val="both"/>
        <w:rPr>
          <w:rFonts w:eastAsia="Calibri"/>
          <w:color w:val="auto"/>
        </w:rPr>
      </w:pPr>
      <w:r w:rsidRPr="001A1D17">
        <w:rPr>
          <w:rFonts w:eastAsia="Calibri"/>
          <w:color w:val="auto"/>
        </w:rPr>
        <w:t xml:space="preserve">La pacienţii adulţi cu uveite non-infecţioase pentru care nu este potrivit tratamentul cu corticosteroizi. </w:t>
      </w:r>
    </w:p>
    <w:p w14:paraId="049557B5" w14:textId="77777777" w:rsidR="004D4CC5" w:rsidRPr="001A1D17" w:rsidRDefault="004D4CC5" w:rsidP="001A1D17">
      <w:pPr>
        <w:spacing w:after="0" w:line="276" w:lineRule="auto"/>
        <w:jc w:val="both"/>
        <w:rPr>
          <w:rFonts w:ascii="Times New Roman" w:eastAsia="Calibri" w:hAnsi="Times New Roman" w:cs="Times New Roman"/>
          <w:b/>
          <w:sz w:val="24"/>
          <w:szCs w:val="24"/>
        </w:rPr>
      </w:pPr>
    </w:p>
    <w:p w14:paraId="0301ADB0" w14:textId="137109DE" w:rsidR="004D4CC5" w:rsidRPr="001A1D17" w:rsidRDefault="004D4CC5" w:rsidP="001A1D17">
      <w:pPr>
        <w:spacing w:after="0" w:line="276" w:lineRule="auto"/>
        <w:jc w:val="both"/>
        <w:rPr>
          <w:rFonts w:ascii="Times New Roman" w:eastAsia="Calibri" w:hAnsi="Times New Roman" w:cs="Times New Roman"/>
          <w:b/>
          <w:sz w:val="24"/>
          <w:szCs w:val="24"/>
        </w:rPr>
      </w:pPr>
      <w:r w:rsidRPr="001A1D17">
        <w:rPr>
          <w:rFonts w:ascii="Times New Roman" w:eastAsia="Calibri" w:hAnsi="Times New Roman" w:cs="Times New Roman"/>
          <w:b/>
          <w:sz w:val="24"/>
          <w:szCs w:val="24"/>
        </w:rPr>
        <w:t>II. Criterii pentru includerea unui pacient în tratament</w:t>
      </w:r>
    </w:p>
    <w:p w14:paraId="705273D9" w14:textId="466BC7D4" w:rsidR="004D4CC5" w:rsidRPr="001A1D17" w:rsidRDefault="004D4CC5" w:rsidP="001A1D17">
      <w:pPr>
        <w:spacing w:after="0" w:line="276" w:lineRule="auto"/>
        <w:jc w:val="both"/>
        <w:rPr>
          <w:rFonts w:ascii="Times New Roman" w:eastAsia="Calibri" w:hAnsi="Times New Roman" w:cs="Times New Roman"/>
          <w:sz w:val="24"/>
          <w:szCs w:val="24"/>
        </w:rPr>
      </w:pPr>
      <w:r w:rsidRPr="001A1D17">
        <w:rPr>
          <w:rFonts w:ascii="Times New Roman" w:eastAsia="Calibri" w:hAnsi="Times New Roman" w:cs="Times New Roman"/>
          <w:b/>
          <w:sz w:val="24"/>
          <w:szCs w:val="24"/>
        </w:rPr>
        <w:t>1. Criterii de includere in tratament</w:t>
      </w:r>
    </w:p>
    <w:p w14:paraId="26333568" w14:textId="77777777" w:rsidR="004D4CC5" w:rsidRPr="001A1D17" w:rsidRDefault="004D4CC5" w:rsidP="001A1D17">
      <w:pPr>
        <w:numPr>
          <w:ilvl w:val="0"/>
          <w:numId w:val="417"/>
        </w:numPr>
        <w:spacing w:after="0" w:line="276" w:lineRule="auto"/>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Pacienţi adulţi diagnosticaţi cu uveite non-infecţioase, intermediare, posterioare sau care nu au avut un răspuns adecvat la corticosteroizi.</w:t>
      </w:r>
    </w:p>
    <w:p w14:paraId="1594AE13" w14:textId="77777777" w:rsidR="004D4CC5" w:rsidRPr="001A1D17" w:rsidRDefault="004D4CC5" w:rsidP="001A1D17">
      <w:pPr>
        <w:numPr>
          <w:ilvl w:val="0"/>
          <w:numId w:val="417"/>
        </w:numPr>
        <w:spacing w:after="0" w:line="276" w:lineRule="auto"/>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Pacienţi  adulţi cu uveite non-infecţioase care necesită scăderea progresivă a dozelor de corticosteroizi.</w:t>
      </w:r>
    </w:p>
    <w:p w14:paraId="4A3F8C6E" w14:textId="447E8875" w:rsidR="004D4CC5" w:rsidRPr="001A1D17" w:rsidRDefault="004D4CC5" w:rsidP="001A1D17">
      <w:pPr>
        <w:numPr>
          <w:ilvl w:val="0"/>
          <w:numId w:val="417"/>
        </w:numPr>
        <w:spacing w:after="0" w:line="276" w:lineRule="auto"/>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 xml:space="preserve"> Pacienţi adulţi cu uveite non-infecţioase pentru care nu este potrivit tratamentul cu corticosteroizi. </w:t>
      </w:r>
    </w:p>
    <w:p w14:paraId="7BCBDEF5" w14:textId="75D825DE" w:rsidR="004D4CC5" w:rsidRPr="001A1D17" w:rsidRDefault="004D4CC5" w:rsidP="001A1D17">
      <w:pPr>
        <w:spacing w:after="0" w:line="276" w:lineRule="auto"/>
        <w:jc w:val="both"/>
        <w:rPr>
          <w:rFonts w:ascii="Times New Roman" w:eastAsia="Calibri" w:hAnsi="Times New Roman" w:cs="Times New Roman"/>
          <w:b/>
          <w:sz w:val="24"/>
          <w:szCs w:val="24"/>
        </w:rPr>
      </w:pPr>
      <w:r w:rsidRPr="001A1D17">
        <w:rPr>
          <w:rFonts w:ascii="Times New Roman" w:eastAsia="Calibri" w:hAnsi="Times New Roman" w:cs="Times New Roman"/>
          <w:b/>
          <w:sz w:val="24"/>
          <w:szCs w:val="24"/>
        </w:rPr>
        <w:t>2. Criterii de excludere</w:t>
      </w:r>
    </w:p>
    <w:p w14:paraId="57355963" w14:textId="77777777" w:rsidR="004D4CC5" w:rsidRPr="001A1D17" w:rsidRDefault="004D4CC5" w:rsidP="001A1D17">
      <w:pPr>
        <w:numPr>
          <w:ilvl w:val="0"/>
          <w:numId w:val="418"/>
        </w:numPr>
        <w:spacing w:after="0" w:line="276" w:lineRule="auto"/>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Pacienţi adulţi cu infecţii actuale active, netratate (ex.hepatită B şi C)</w:t>
      </w:r>
    </w:p>
    <w:p w14:paraId="34B3099A" w14:textId="77777777" w:rsidR="004D4CC5" w:rsidRPr="001A1D17" w:rsidRDefault="004D4CC5" w:rsidP="001A1D17">
      <w:pPr>
        <w:numPr>
          <w:ilvl w:val="0"/>
          <w:numId w:val="418"/>
        </w:numPr>
        <w:spacing w:after="0" w:line="276" w:lineRule="auto"/>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Pacienţi adulţi cu tuberculoză netratata</w:t>
      </w:r>
    </w:p>
    <w:p w14:paraId="53841C3B" w14:textId="77777777" w:rsidR="004D4CC5" w:rsidRPr="001A1D17" w:rsidRDefault="004D4CC5" w:rsidP="001A1D17">
      <w:pPr>
        <w:spacing w:after="0" w:line="276" w:lineRule="auto"/>
        <w:jc w:val="both"/>
        <w:rPr>
          <w:rFonts w:ascii="Times New Roman" w:eastAsia="Calibri" w:hAnsi="Times New Roman" w:cs="Times New Roman"/>
          <w:b/>
          <w:sz w:val="24"/>
          <w:szCs w:val="24"/>
        </w:rPr>
      </w:pPr>
    </w:p>
    <w:p w14:paraId="0E3BE19F" w14:textId="4CDFA374" w:rsidR="004D4CC5" w:rsidRPr="001A1D17" w:rsidRDefault="004D4CC5" w:rsidP="001A1D17">
      <w:pPr>
        <w:spacing w:after="0" w:line="276" w:lineRule="auto"/>
        <w:jc w:val="both"/>
        <w:rPr>
          <w:rFonts w:ascii="Times New Roman" w:eastAsia="Calibri" w:hAnsi="Times New Roman" w:cs="Times New Roman"/>
          <w:b/>
          <w:sz w:val="24"/>
          <w:szCs w:val="24"/>
        </w:rPr>
      </w:pPr>
      <w:r w:rsidRPr="001A1D17">
        <w:rPr>
          <w:rFonts w:ascii="Times New Roman" w:eastAsia="Calibri" w:hAnsi="Times New Roman" w:cs="Times New Roman"/>
          <w:b/>
          <w:sz w:val="24"/>
          <w:szCs w:val="24"/>
        </w:rPr>
        <w:t>III. Tratament</w:t>
      </w:r>
    </w:p>
    <w:p w14:paraId="2A4B509A" w14:textId="77777777" w:rsidR="004D4CC5" w:rsidRPr="001A1D17" w:rsidRDefault="004D4CC5" w:rsidP="001A1D17">
      <w:pPr>
        <w:spacing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b/>
          <w:sz w:val="24"/>
          <w:szCs w:val="24"/>
        </w:rPr>
        <w:t>Screeningul</w:t>
      </w:r>
      <w:r w:rsidRPr="001A1D17">
        <w:rPr>
          <w:rFonts w:ascii="Times New Roman" w:eastAsia="Times New Roman" w:hAnsi="Times New Roman" w:cs="Times New Roman"/>
          <w:sz w:val="24"/>
          <w:szCs w:val="24"/>
        </w:rPr>
        <w:t xml:space="preserve"> necesar înainte de orice inițiere a terapiei biologice</w:t>
      </w:r>
    </w:p>
    <w:p w14:paraId="0139CC4B" w14:textId="77777777" w:rsidR="004D4CC5" w:rsidRPr="001A1D17" w:rsidRDefault="004D4CC5" w:rsidP="001A1D17">
      <w:pPr>
        <w:spacing w:after="0" w:line="276" w:lineRule="auto"/>
        <w:jc w:val="both"/>
        <w:rPr>
          <w:rFonts w:ascii="Times New Roman" w:eastAsia="Times New Roman" w:hAnsi="Times New Roman" w:cs="Times New Roman"/>
          <w:sz w:val="24"/>
          <w:szCs w:val="24"/>
        </w:rPr>
      </w:pPr>
    </w:p>
    <w:p w14:paraId="4A3369BA" w14:textId="77777777" w:rsidR="004D4CC5" w:rsidRPr="001A1D17" w:rsidRDefault="004D4CC5" w:rsidP="001A1D17">
      <w:pPr>
        <w:spacing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 xml:space="preserve">1. </w:t>
      </w:r>
      <w:r w:rsidRPr="001A1D17">
        <w:rPr>
          <w:rFonts w:ascii="Times New Roman" w:eastAsia="Times New Roman" w:hAnsi="Times New Roman" w:cs="Times New Roman"/>
          <w:i/>
          <w:sz w:val="24"/>
          <w:szCs w:val="24"/>
        </w:rPr>
        <w:t>Tuberculoza</w:t>
      </w:r>
    </w:p>
    <w:p w14:paraId="316BEA40" w14:textId="77777777" w:rsidR="004D4CC5" w:rsidRPr="001A1D17" w:rsidRDefault="004D4CC5" w:rsidP="001A1D17">
      <w:pPr>
        <w:spacing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 xml:space="preserve">Înaintea inițierii terapiei se va evalua riscul pacientului cu uveita de a dezvolta o reactivare a unei tuberculoze latente, în condițiile riscului epidemiologie mare al acestei populații. Evaluarea riscului </w:t>
      </w:r>
      <w:r w:rsidRPr="001A1D17">
        <w:rPr>
          <w:rFonts w:ascii="Times New Roman" w:eastAsia="Times New Roman" w:hAnsi="Times New Roman" w:cs="Times New Roman"/>
          <w:sz w:val="24"/>
          <w:szCs w:val="24"/>
        </w:rPr>
        <w:lastRenderedPageBreak/>
        <w:t>de tuberculoză va cuprinde: anamneză, examen clinic, radiografie pulmonară și teste de tip IGRA (interferon-gamma release assays): QuantiFERON TB Gold sau testul cutanat la tuberculină (TCT). Pentru pacienții testați pozitiv la QuantiFERON sau la TCT (TCT) ≥ 5 mm se indică consult pneumologic în vederea chimioprofilaxiei (efectuată sub supravegherea medicului pneumolog; terapia biologică se poate iniția după minimum o lună de tratament profilactic, numai cu avizul expres al medicului pneumolog). Numai la pacienții care au avut teste inițiale negative, se recomandă repetarea periodică a screening-ului pentru reactivarea tuberculozei (inclusiv testul QuantiFERON sau TCT), în caz de necesitate, dar nu mai rar de un an (la reevaluare se va folosi același test care a fost folosit inițial).</w:t>
      </w:r>
    </w:p>
    <w:p w14:paraId="14065F63" w14:textId="77777777" w:rsidR="004D4CC5" w:rsidRPr="001A1D17" w:rsidRDefault="004D4CC5" w:rsidP="001A1D17">
      <w:pPr>
        <w:spacing w:after="0" w:line="276" w:lineRule="auto"/>
        <w:jc w:val="both"/>
        <w:rPr>
          <w:rFonts w:ascii="Times New Roman" w:eastAsia="Times New Roman" w:hAnsi="Times New Roman" w:cs="Times New Roman"/>
          <w:sz w:val="24"/>
          <w:szCs w:val="24"/>
        </w:rPr>
      </w:pPr>
    </w:p>
    <w:p w14:paraId="53860D0A" w14:textId="77777777" w:rsidR="004D4CC5" w:rsidRPr="001A1D17" w:rsidRDefault="004D4CC5" w:rsidP="001A1D17">
      <w:pPr>
        <w:spacing w:after="0" w:line="276" w:lineRule="auto"/>
        <w:jc w:val="both"/>
        <w:rPr>
          <w:rFonts w:ascii="Times New Roman" w:eastAsia="Times New Roman" w:hAnsi="Times New Roman" w:cs="Times New Roman"/>
          <w:i/>
          <w:sz w:val="24"/>
          <w:szCs w:val="24"/>
        </w:rPr>
      </w:pPr>
      <w:r w:rsidRPr="001A1D17">
        <w:rPr>
          <w:rFonts w:ascii="Times New Roman" w:eastAsia="Times New Roman" w:hAnsi="Times New Roman" w:cs="Times New Roman"/>
          <w:sz w:val="24"/>
          <w:szCs w:val="24"/>
        </w:rPr>
        <w:t xml:space="preserve">2. </w:t>
      </w:r>
      <w:r w:rsidRPr="001A1D17">
        <w:rPr>
          <w:rFonts w:ascii="Times New Roman" w:eastAsia="Times New Roman" w:hAnsi="Times New Roman" w:cs="Times New Roman"/>
          <w:i/>
          <w:sz w:val="24"/>
          <w:szCs w:val="24"/>
        </w:rPr>
        <w:t>Hepatitele virale</w:t>
      </w:r>
    </w:p>
    <w:p w14:paraId="58AF1BB0" w14:textId="77777777" w:rsidR="004D4CC5" w:rsidRPr="001A1D17" w:rsidRDefault="004D4CC5" w:rsidP="001A1D17">
      <w:pPr>
        <w:spacing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Ținând cont de riscul crescut al reactivării infecțiilor cu virusuri hepatitice B și C, care pot îmbrăca forme fulminante, deseori letale, este imperios necesar ca înaintea inițierii terapiei cu  adalimumab să se efectueze screeningul infecțiilor cronice cu virusurile hepatitice B și C. Markerii serologici virali care trebuie obligatoriu solicitați alături de transaminaze înainte de inițierea unei terapii biologice sunt: pentru virusul hepatitic B (VHB): AgHBs, anticorpi anti-HBs, anticorpi anti-HBc (IgG); pentru virusul hepatitic C (VHC): anticorpi anti-VHC.</w:t>
      </w:r>
    </w:p>
    <w:p w14:paraId="50C60DB9" w14:textId="77777777" w:rsidR="004D4CC5" w:rsidRPr="001A1D17" w:rsidRDefault="004D4CC5" w:rsidP="001A1D17">
      <w:pPr>
        <w:spacing w:after="0" w:line="276" w:lineRule="auto"/>
        <w:jc w:val="both"/>
        <w:rPr>
          <w:rFonts w:ascii="Times New Roman" w:eastAsia="Times New Roman" w:hAnsi="Times New Roman" w:cs="Times New Roman"/>
          <w:sz w:val="24"/>
          <w:szCs w:val="24"/>
        </w:rPr>
      </w:pPr>
    </w:p>
    <w:p w14:paraId="5909436E" w14:textId="77777777" w:rsidR="004D4CC5" w:rsidRPr="001A1D17" w:rsidRDefault="004D4CC5" w:rsidP="001A1D17">
      <w:pPr>
        <w:spacing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Decizia de inițiere a terapiei biologice la cei cu markeri virali pozitivi impune avizul explicit al medicului specialist în boli infecțioase sau gastroenterologie, care va efectua o evaluare completă (hepatică și virusologică) a pacientului și va recomanda măsurile profilactice care se impun, stabilind momentul când terapia biologică poate fi inițiată, precum și schema de monitorizare a siguranței hepatice. Se recomandă repetarea periodică, a screeningului pentru infecțiile cronice cu virusuri hepatitice B și C, în caz de necesitate, dar nu mai rar de un an.</w:t>
      </w:r>
    </w:p>
    <w:p w14:paraId="0A988CDF" w14:textId="77777777" w:rsidR="004D4CC5" w:rsidRPr="001A1D17" w:rsidRDefault="004D4CC5" w:rsidP="001A1D17">
      <w:pPr>
        <w:spacing w:after="0" w:line="276" w:lineRule="auto"/>
        <w:jc w:val="both"/>
        <w:rPr>
          <w:rFonts w:ascii="Times New Roman" w:eastAsia="Times New Roman" w:hAnsi="Times New Roman" w:cs="Times New Roman"/>
          <w:b/>
          <w:bCs/>
          <w:sz w:val="24"/>
          <w:szCs w:val="24"/>
        </w:rPr>
      </w:pPr>
    </w:p>
    <w:p w14:paraId="19611085" w14:textId="77777777" w:rsidR="004D4CC5" w:rsidRPr="001A1D17" w:rsidRDefault="004D4CC5" w:rsidP="001A1D17">
      <w:pPr>
        <w:spacing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b/>
          <w:bCs/>
          <w:sz w:val="24"/>
          <w:szCs w:val="24"/>
        </w:rPr>
        <w:t>Adulți cu uveită non-infecţioasă</w:t>
      </w:r>
    </w:p>
    <w:p w14:paraId="3BC37910" w14:textId="215F0B9A" w:rsidR="004D4CC5" w:rsidRPr="001A1D17" w:rsidRDefault="004D4CC5" w:rsidP="001A1D17">
      <w:pPr>
        <w:spacing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b/>
          <w:sz w:val="24"/>
          <w:szCs w:val="24"/>
        </w:rPr>
        <w:t>Doza</w:t>
      </w:r>
      <w:r w:rsidRPr="001A1D17">
        <w:rPr>
          <w:rFonts w:ascii="Times New Roman" w:eastAsia="Times New Roman" w:hAnsi="Times New Roman" w:cs="Times New Roman"/>
          <w:sz w:val="24"/>
          <w:szCs w:val="24"/>
        </w:rPr>
        <w:t xml:space="preserve"> uzuală pentru adulții cu uveită non-infecţioasă este o doză inițială de 80 mg (sub formă de două injecții într-o zi), urmată de 40 mg administrată o dată la două săptămâni începând cu prima săptămână după doza inițială. </w:t>
      </w:r>
    </w:p>
    <w:p w14:paraId="32224F09" w14:textId="77777777" w:rsidR="004C5AC0" w:rsidRPr="001A1D17" w:rsidRDefault="004D4CC5" w:rsidP="001A1D17">
      <w:pPr>
        <w:spacing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La pacienţii cu uveită non-infecţioasă, în timpul utilizării adalimumab, se continua tratamentul cu corticosteroizi si/sau cu alte medicamente (Metrotexat) care influențează sistemul imunitar. Doza de corticosteroizi administrată concomitent poate fi scăzută treptat, în conformitate cu practica clinică, după două săptămâni de la iniţierea tratamentului cu adalimumab. Adalimumabul poate fi de asemenea administrat în monoterapie, dar experienta legata de initier</w:t>
      </w:r>
      <w:r w:rsidR="004C5AC0" w:rsidRPr="001A1D17">
        <w:rPr>
          <w:rFonts w:ascii="Times New Roman" w:eastAsia="Times New Roman" w:hAnsi="Times New Roman" w:cs="Times New Roman"/>
          <w:sz w:val="24"/>
          <w:szCs w:val="24"/>
        </w:rPr>
        <w:t>e in monoterapie este limitata.</w:t>
      </w:r>
    </w:p>
    <w:p w14:paraId="2C2E5BEF" w14:textId="77777777" w:rsidR="004C5AC0" w:rsidRPr="001A1D17" w:rsidRDefault="004C5AC0" w:rsidP="001A1D17">
      <w:pPr>
        <w:spacing w:after="0" w:line="276" w:lineRule="auto"/>
        <w:jc w:val="both"/>
        <w:rPr>
          <w:rFonts w:ascii="Times New Roman" w:eastAsia="Times New Roman" w:hAnsi="Times New Roman" w:cs="Times New Roman"/>
          <w:sz w:val="24"/>
          <w:szCs w:val="24"/>
        </w:rPr>
      </w:pPr>
    </w:p>
    <w:p w14:paraId="336EE3A8" w14:textId="693EE043" w:rsidR="004D4CC5" w:rsidRPr="001A1D17" w:rsidRDefault="004D4CC5" w:rsidP="001A1D17">
      <w:pPr>
        <w:spacing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b/>
          <w:sz w:val="24"/>
          <w:szCs w:val="24"/>
        </w:rPr>
        <w:t>Mod de administrare</w:t>
      </w:r>
    </w:p>
    <w:p w14:paraId="4020703C" w14:textId="05283690" w:rsidR="004D4CC5" w:rsidRPr="001A1D17" w:rsidRDefault="004C5AC0" w:rsidP="001A1D17">
      <w:pPr>
        <w:spacing w:after="0"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U</w:t>
      </w:r>
      <w:r w:rsidR="004D4CC5" w:rsidRPr="001A1D17">
        <w:rPr>
          <w:rFonts w:ascii="Times New Roman" w:eastAsia="Calibri" w:hAnsi="Times New Roman" w:cs="Times New Roman"/>
          <w:sz w:val="24"/>
          <w:szCs w:val="24"/>
        </w:rPr>
        <w:t>tilizare subcutanata (coapsă sau abdomen).</w:t>
      </w:r>
    </w:p>
    <w:p w14:paraId="00012A56" w14:textId="77777777" w:rsidR="004C5AC0" w:rsidRPr="001A1D17" w:rsidRDefault="004C5AC0" w:rsidP="001A1D17">
      <w:pPr>
        <w:spacing w:after="0" w:line="276" w:lineRule="auto"/>
        <w:jc w:val="both"/>
        <w:rPr>
          <w:rFonts w:ascii="Times New Roman" w:eastAsia="Times New Roman" w:hAnsi="Times New Roman" w:cs="Times New Roman"/>
          <w:b/>
          <w:sz w:val="24"/>
          <w:szCs w:val="24"/>
        </w:rPr>
      </w:pPr>
    </w:p>
    <w:p w14:paraId="377E7D39" w14:textId="0989A164" w:rsidR="004D4CC5" w:rsidRPr="001A1D17" w:rsidRDefault="004D4CC5" w:rsidP="001A1D17">
      <w:pPr>
        <w:spacing w:after="0" w:line="276" w:lineRule="auto"/>
        <w:jc w:val="both"/>
        <w:rPr>
          <w:rFonts w:ascii="Times New Roman" w:eastAsia="Times New Roman" w:hAnsi="Times New Roman" w:cs="Times New Roman"/>
          <w:b/>
          <w:sz w:val="24"/>
          <w:szCs w:val="24"/>
        </w:rPr>
      </w:pPr>
      <w:r w:rsidRPr="001A1D17">
        <w:rPr>
          <w:rFonts w:ascii="Times New Roman" w:eastAsia="Times New Roman" w:hAnsi="Times New Roman" w:cs="Times New Roman"/>
          <w:b/>
          <w:sz w:val="24"/>
          <w:szCs w:val="24"/>
        </w:rPr>
        <w:t>Perioada de tratament</w:t>
      </w:r>
    </w:p>
    <w:p w14:paraId="0A96BBDE" w14:textId="77777777" w:rsidR="004D4CC5" w:rsidRPr="001A1D17" w:rsidRDefault="004D4CC5" w:rsidP="001A1D17">
      <w:pPr>
        <w:spacing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Tratamentul cu adalimumab se continuă atât timp cât pacientul obtine beneficii clinice.</w:t>
      </w:r>
    </w:p>
    <w:p w14:paraId="6A27C2CB" w14:textId="77777777" w:rsidR="004C5AC0" w:rsidRPr="001A1D17" w:rsidRDefault="004C5AC0" w:rsidP="001A1D17">
      <w:pPr>
        <w:spacing w:after="0" w:line="276" w:lineRule="auto"/>
        <w:jc w:val="both"/>
        <w:outlineLvl w:val="2"/>
        <w:rPr>
          <w:rFonts w:ascii="Times New Roman" w:eastAsia="Times New Roman" w:hAnsi="Times New Roman" w:cs="Times New Roman"/>
          <w:b/>
          <w:bCs/>
          <w:sz w:val="24"/>
          <w:szCs w:val="24"/>
        </w:rPr>
      </w:pPr>
    </w:p>
    <w:p w14:paraId="6A86AD99" w14:textId="39EEB84E" w:rsidR="004D4CC5" w:rsidRPr="001A1D17" w:rsidRDefault="004C5AC0" w:rsidP="001A1D17">
      <w:pPr>
        <w:spacing w:after="0" w:line="276" w:lineRule="auto"/>
        <w:jc w:val="both"/>
        <w:outlineLvl w:val="2"/>
        <w:rPr>
          <w:rFonts w:ascii="Times New Roman" w:eastAsia="Times New Roman" w:hAnsi="Times New Roman" w:cs="Times New Roman"/>
          <w:b/>
          <w:bCs/>
          <w:sz w:val="24"/>
          <w:szCs w:val="24"/>
          <w:u w:val="single"/>
        </w:rPr>
      </w:pPr>
      <w:r w:rsidRPr="001A1D17">
        <w:rPr>
          <w:rFonts w:ascii="Times New Roman" w:eastAsia="Times New Roman" w:hAnsi="Times New Roman" w:cs="Times New Roman"/>
          <w:b/>
          <w:bCs/>
          <w:sz w:val="24"/>
          <w:szCs w:val="24"/>
          <w:u w:val="single"/>
        </w:rPr>
        <w:t xml:space="preserve">Reacţii adverse posibile </w:t>
      </w:r>
    </w:p>
    <w:p w14:paraId="4BBEAF7B" w14:textId="77777777" w:rsidR="004D4CC5" w:rsidRPr="001A1D17" w:rsidRDefault="004D4CC5" w:rsidP="001A1D17">
      <w:pPr>
        <w:spacing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Ca toate medicamentele, acest medicament poate provoca reacţii adverse, cu toate că nu apar la toate persoanele. Majoritatea reacţiilor adverse sunt uşoare sau moderate. Totuşi, unele pot fi grave şi pot necesita tratament. Reacţiile adverse pot apărea până la cel puţin 4 luni după ultima injecţie de adalimumab.</w:t>
      </w:r>
    </w:p>
    <w:p w14:paraId="07ABB2E7" w14:textId="77777777" w:rsidR="004C5AC0" w:rsidRPr="001A1D17" w:rsidRDefault="004C5AC0" w:rsidP="001A1D17">
      <w:pPr>
        <w:spacing w:after="0" w:line="276" w:lineRule="auto"/>
        <w:jc w:val="both"/>
        <w:rPr>
          <w:rFonts w:ascii="Times New Roman" w:eastAsia="Times New Roman" w:hAnsi="Times New Roman" w:cs="Times New Roman"/>
          <w:b/>
          <w:sz w:val="24"/>
          <w:szCs w:val="24"/>
        </w:rPr>
      </w:pPr>
    </w:p>
    <w:p w14:paraId="6D5EE6E9" w14:textId="77777777" w:rsidR="004D4CC5" w:rsidRPr="001A1D17" w:rsidRDefault="004D4CC5" w:rsidP="001A1D17">
      <w:pPr>
        <w:spacing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b/>
          <w:sz w:val="24"/>
          <w:szCs w:val="24"/>
        </w:rPr>
        <w:lastRenderedPageBreak/>
        <w:t>Reacţii adverse foarte frecvente</w:t>
      </w:r>
      <w:r w:rsidRPr="001A1D17">
        <w:rPr>
          <w:rFonts w:ascii="Times New Roman" w:eastAsia="Times New Roman" w:hAnsi="Times New Roman" w:cs="Times New Roman"/>
          <w:sz w:val="24"/>
          <w:szCs w:val="24"/>
        </w:rPr>
        <w:t xml:space="preserve"> (pot să apară la mai mult de 1 persoană din 10):</w:t>
      </w:r>
    </w:p>
    <w:p w14:paraId="6CCD61B1" w14:textId="27EB7EEF" w:rsidR="004D4CC5" w:rsidRPr="001A1D17" w:rsidRDefault="004D4CC5" w:rsidP="001A1D17">
      <w:pPr>
        <w:pStyle w:val="ListParagraph"/>
        <w:numPr>
          <w:ilvl w:val="0"/>
          <w:numId w:val="419"/>
        </w:numPr>
        <w:ind w:left="284" w:hanging="284"/>
        <w:jc w:val="both"/>
        <w:rPr>
          <w:color w:val="auto"/>
        </w:rPr>
      </w:pPr>
      <w:r w:rsidRPr="001A1D17">
        <w:rPr>
          <w:color w:val="auto"/>
        </w:rPr>
        <w:t>reacţii la locul administrării injecției (inclusiv durere, inflamaţie, roşeaţă sau mâncărimi la locul injecţiei);</w:t>
      </w:r>
    </w:p>
    <w:p w14:paraId="1E29B69E" w14:textId="4358F596" w:rsidR="004D4CC5" w:rsidRPr="001A1D17" w:rsidRDefault="004D4CC5" w:rsidP="001A1D17">
      <w:pPr>
        <w:pStyle w:val="ListParagraph"/>
        <w:numPr>
          <w:ilvl w:val="0"/>
          <w:numId w:val="419"/>
        </w:numPr>
        <w:ind w:left="284" w:hanging="284"/>
        <w:jc w:val="both"/>
        <w:rPr>
          <w:color w:val="auto"/>
        </w:rPr>
      </w:pPr>
      <w:r w:rsidRPr="001A1D17">
        <w:rPr>
          <w:color w:val="auto"/>
        </w:rPr>
        <w:t>infecţii ale căilor respiratorii (inclusiv răceală, secreţii nazale, sinuzită, pneumonie);</w:t>
      </w:r>
    </w:p>
    <w:p w14:paraId="414F93DB" w14:textId="5704148B" w:rsidR="004D4CC5" w:rsidRPr="001A1D17" w:rsidRDefault="004D4CC5" w:rsidP="001A1D17">
      <w:pPr>
        <w:pStyle w:val="ListParagraph"/>
        <w:numPr>
          <w:ilvl w:val="0"/>
          <w:numId w:val="419"/>
        </w:numPr>
        <w:ind w:left="284" w:hanging="284"/>
        <w:jc w:val="both"/>
        <w:rPr>
          <w:color w:val="auto"/>
        </w:rPr>
      </w:pPr>
      <w:r w:rsidRPr="001A1D17">
        <w:rPr>
          <w:color w:val="auto"/>
        </w:rPr>
        <w:t>dureri de cap;</w:t>
      </w:r>
    </w:p>
    <w:p w14:paraId="24E804D6" w14:textId="45E34730" w:rsidR="004D4CC5" w:rsidRPr="001A1D17" w:rsidRDefault="004D4CC5" w:rsidP="001A1D17">
      <w:pPr>
        <w:pStyle w:val="ListParagraph"/>
        <w:numPr>
          <w:ilvl w:val="0"/>
          <w:numId w:val="419"/>
        </w:numPr>
        <w:ind w:left="284" w:hanging="284"/>
        <w:jc w:val="both"/>
        <w:rPr>
          <w:color w:val="auto"/>
        </w:rPr>
      </w:pPr>
      <w:r w:rsidRPr="001A1D17">
        <w:rPr>
          <w:color w:val="auto"/>
        </w:rPr>
        <w:t>dureri abdominale;</w:t>
      </w:r>
    </w:p>
    <w:p w14:paraId="740E5C22" w14:textId="54739662" w:rsidR="004D4CC5" w:rsidRPr="001A1D17" w:rsidRDefault="004D4CC5" w:rsidP="001A1D17">
      <w:pPr>
        <w:pStyle w:val="ListParagraph"/>
        <w:numPr>
          <w:ilvl w:val="0"/>
          <w:numId w:val="419"/>
        </w:numPr>
        <w:ind w:left="284" w:hanging="284"/>
        <w:jc w:val="both"/>
        <w:rPr>
          <w:color w:val="auto"/>
        </w:rPr>
      </w:pPr>
      <w:r w:rsidRPr="001A1D17">
        <w:rPr>
          <w:color w:val="auto"/>
        </w:rPr>
        <w:t>greaţă şi vărsături;</w:t>
      </w:r>
    </w:p>
    <w:p w14:paraId="65F16EBF" w14:textId="39F80C64" w:rsidR="004D4CC5" w:rsidRPr="001A1D17" w:rsidRDefault="004D4CC5" w:rsidP="001A1D17">
      <w:pPr>
        <w:pStyle w:val="ListParagraph"/>
        <w:numPr>
          <w:ilvl w:val="0"/>
          <w:numId w:val="419"/>
        </w:numPr>
        <w:ind w:left="284" w:hanging="284"/>
        <w:jc w:val="both"/>
        <w:rPr>
          <w:color w:val="auto"/>
        </w:rPr>
      </w:pPr>
      <w:r w:rsidRPr="001A1D17">
        <w:rPr>
          <w:color w:val="auto"/>
        </w:rPr>
        <w:t>erupţie cutanată;</w:t>
      </w:r>
    </w:p>
    <w:p w14:paraId="7A3292E3" w14:textId="6ABD039D" w:rsidR="004D4CC5" w:rsidRPr="001A1D17" w:rsidRDefault="004D4CC5" w:rsidP="001A1D17">
      <w:pPr>
        <w:pStyle w:val="ListParagraph"/>
        <w:numPr>
          <w:ilvl w:val="0"/>
          <w:numId w:val="419"/>
        </w:numPr>
        <w:ind w:left="284" w:hanging="284"/>
        <w:jc w:val="both"/>
        <w:rPr>
          <w:color w:val="auto"/>
        </w:rPr>
      </w:pPr>
      <w:r w:rsidRPr="001A1D17">
        <w:rPr>
          <w:color w:val="auto"/>
        </w:rPr>
        <w:t>dureri musculare şi osoase.</w:t>
      </w:r>
    </w:p>
    <w:p w14:paraId="60FB0C40" w14:textId="77777777" w:rsidR="004C5AC0" w:rsidRPr="001A1D17" w:rsidRDefault="004C5AC0" w:rsidP="001A1D17">
      <w:pPr>
        <w:spacing w:after="0" w:line="276" w:lineRule="auto"/>
        <w:jc w:val="both"/>
        <w:rPr>
          <w:rFonts w:ascii="Times New Roman" w:eastAsia="Times New Roman" w:hAnsi="Times New Roman" w:cs="Times New Roman"/>
          <w:b/>
          <w:sz w:val="24"/>
          <w:szCs w:val="24"/>
        </w:rPr>
      </w:pPr>
    </w:p>
    <w:p w14:paraId="013A1830" w14:textId="77777777" w:rsidR="004D4CC5" w:rsidRPr="001A1D17" w:rsidRDefault="004D4CC5" w:rsidP="001A1D17">
      <w:pPr>
        <w:spacing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b/>
          <w:sz w:val="24"/>
          <w:szCs w:val="24"/>
        </w:rPr>
        <w:t>Reacţii adverse frecvente</w:t>
      </w:r>
      <w:r w:rsidRPr="001A1D17">
        <w:rPr>
          <w:rFonts w:ascii="Times New Roman" w:eastAsia="Times New Roman" w:hAnsi="Times New Roman" w:cs="Times New Roman"/>
          <w:sz w:val="24"/>
          <w:szCs w:val="24"/>
        </w:rPr>
        <w:t xml:space="preserve"> (pot să apară la până la 1 persoană din 10):</w:t>
      </w:r>
    </w:p>
    <w:p w14:paraId="2CBE9785" w14:textId="597E6EAF" w:rsidR="004D4CC5" w:rsidRPr="001A1D17" w:rsidRDefault="004D4CC5" w:rsidP="001A1D17">
      <w:pPr>
        <w:pStyle w:val="ListParagraph"/>
        <w:numPr>
          <w:ilvl w:val="0"/>
          <w:numId w:val="420"/>
        </w:numPr>
        <w:ind w:left="284" w:hanging="284"/>
        <w:jc w:val="both"/>
        <w:rPr>
          <w:color w:val="auto"/>
        </w:rPr>
      </w:pPr>
      <w:r w:rsidRPr="001A1D17">
        <w:rPr>
          <w:color w:val="auto"/>
        </w:rPr>
        <w:t>infecţii grave (inclusiv septicemie şi gripă);</w:t>
      </w:r>
    </w:p>
    <w:p w14:paraId="26C797FF" w14:textId="6398F75D" w:rsidR="004D4CC5" w:rsidRPr="001A1D17" w:rsidRDefault="004D4CC5" w:rsidP="001A1D17">
      <w:pPr>
        <w:pStyle w:val="ListParagraph"/>
        <w:numPr>
          <w:ilvl w:val="0"/>
          <w:numId w:val="420"/>
        </w:numPr>
        <w:ind w:left="284" w:hanging="284"/>
        <w:jc w:val="both"/>
        <w:rPr>
          <w:color w:val="auto"/>
        </w:rPr>
      </w:pPr>
      <w:r w:rsidRPr="001A1D17">
        <w:rPr>
          <w:color w:val="auto"/>
        </w:rPr>
        <w:t>infecții intestinale (inclusiv gastroenterită);</w:t>
      </w:r>
    </w:p>
    <w:p w14:paraId="521EC5F9" w14:textId="0582DF3A" w:rsidR="004D4CC5" w:rsidRPr="001A1D17" w:rsidRDefault="004D4CC5" w:rsidP="001A1D17">
      <w:pPr>
        <w:pStyle w:val="ListParagraph"/>
        <w:numPr>
          <w:ilvl w:val="0"/>
          <w:numId w:val="420"/>
        </w:numPr>
        <w:ind w:left="284" w:hanging="284"/>
        <w:jc w:val="both"/>
        <w:rPr>
          <w:color w:val="auto"/>
        </w:rPr>
      </w:pPr>
      <w:r w:rsidRPr="001A1D17">
        <w:rPr>
          <w:color w:val="auto"/>
        </w:rPr>
        <w:t>infecţii la nivelul pielii (inclusiv celulită şi herpes zoster);</w:t>
      </w:r>
    </w:p>
    <w:p w14:paraId="019DC9B9" w14:textId="6EF0D6D7" w:rsidR="004D4CC5" w:rsidRPr="001A1D17" w:rsidRDefault="004D4CC5" w:rsidP="001A1D17">
      <w:pPr>
        <w:pStyle w:val="ListParagraph"/>
        <w:numPr>
          <w:ilvl w:val="0"/>
          <w:numId w:val="420"/>
        </w:numPr>
        <w:ind w:left="284" w:hanging="284"/>
        <w:jc w:val="both"/>
        <w:rPr>
          <w:color w:val="auto"/>
        </w:rPr>
      </w:pPr>
      <w:r w:rsidRPr="001A1D17">
        <w:rPr>
          <w:color w:val="auto"/>
        </w:rPr>
        <w:t>infecţii ale urechii;</w:t>
      </w:r>
    </w:p>
    <w:p w14:paraId="1D507B5A" w14:textId="39BEE4F1" w:rsidR="004D4CC5" w:rsidRPr="001A1D17" w:rsidRDefault="004D4CC5" w:rsidP="001A1D17">
      <w:pPr>
        <w:pStyle w:val="ListParagraph"/>
        <w:numPr>
          <w:ilvl w:val="0"/>
          <w:numId w:val="420"/>
        </w:numPr>
        <w:ind w:left="284" w:hanging="284"/>
        <w:jc w:val="both"/>
        <w:rPr>
          <w:color w:val="auto"/>
        </w:rPr>
      </w:pPr>
      <w:r w:rsidRPr="001A1D17">
        <w:rPr>
          <w:color w:val="auto"/>
        </w:rPr>
        <w:t>infecţii ale gurii (inclusiv infecţii dentare şi abces rece);</w:t>
      </w:r>
    </w:p>
    <w:p w14:paraId="3398E791" w14:textId="53FFDC7F" w:rsidR="004D4CC5" w:rsidRPr="001A1D17" w:rsidRDefault="004D4CC5" w:rsidP="001A1D17">
      <w:pPr>
        <w:pStyle w:val="ListParagraph"/>
        <w:numPr>
          <w:ilvl w:val="0"/>
          <w:numId w:val="420"/>
        </w:numPr>
        <w:ind w:left="284" w:hanging="284"/>
        <w:jc w:val="both"/>
        <w:rPr>
          <w:color w:val="auto"/>
        </w:rPr>
      </w:pPr>
      <w:r w:rsidRPr="001A1D17">
        <w:rPr>
          <w:color w:val="auto"/>
        </w:rPr>
        <w:t>infecţii ale tractului genital;</w:t>
      </w:r>
    </w:p>
    <w:p w14:paraId="0BF869AD" w14:textId="1ECA3CFC" w:rsidR="004D4CC5" w:rsidRPr="001A1D17" w:rsidRDefault="004D4CC5" w:rsidP="001A1D17">
      <w:pPr>
        <w:pStyle w:val="ListParagraph"/>
        <w:numPr>
          <w:ilvl w:val="0"/>
          <w:numId w:val="420"/>
        </w:numPr>
        <w:ind w:left="284" w:hanging="284"/>
        <w:jc w:val="both"/>
        <w:rPr>
          <w:color w:val="auto"/>
        </w:rPr>
      </w:pPr>
      <w:r w:rsidRPr="001A1D17">
        <w:rPr>
          <w:color w:val="auto"/>
        </w:rPr>
        <w:t>infecţii ale tractului urinar;</w:t>
      </w:r>
    </w:p>
    <w:p w14:paraId="53FAD253" w14:textId="140C6E53" w:rsidR="004D4CC5" w:rsidRPr="001A1D17" w:rsidRDefault="004D4CC5" w:rsidP="001A1D17">
      <w:pPr>
        <w:pStyle w:val="ListParagraph"/>
        <w:numPr>
          <w:ilvl w:val="0"/>
          <w:numId w:val="420"/>
        </w:numPr>
        <w:ind w:left="284" w:hanging="284"/>
        <w:jc w:val="both"/>
        <w:rPr>
          <w:color w:val="auto"/>
        </w:rPr>
      </w:pPr>
      <w:r w:rsidRPr="001A1D17">
        <w:rPr>
          <w:color w:val="auto"/>
        </w:rPr>
        <w:t>infecţii micotice;</w:t>
      </w:r>
    </w:p>
    <w:p w14:paraId="58638C63" w14:textId="150B817E" w:rsidR="004D4CC5" w:rsidRPr="001A1D17" w:rsidRDefault="004D4CC5" w:rsidP="001A1D17">
      <w:pPr>
        <w:pStyle w:val="ListParagraph"/>
        <w:numPr>
          <w:ilvl w:val="0"/>
          <w:numId w:val="420"/>
        </w:numPr>
        <w:ind w:left="284" w:hanging="284"/>
        <w:jc w:val="both"/>
        <w:rPr>
          <w:color w:val="auto"/>
        </w:rPr>
      </w:pPr>
      <w:r w:rsidRPr="001A1D17">
        <w:rPr>
          <w:color w:val="auto"/>
        </w:rPr>
        <w:t>infecţii la nivelul articulaţiilor;</w:t>
      </w:r>
    </w:p>
    <w:p w14:paraId="7E0D8608" w14:textId="045834C6" w:rsidR="004D4CC5" w:rsidRPr="001A1D17" w:rsidRDefault="004D4CC5" w:rsidP="001A1D17">
      <w:pPr>
        <w:pStyle w:val="ListParagraph"/>
        <w:numPr>
          <w:ilvl w:val="0"/>
          <w:numId w:val="420"/>
        </w:numPr>
        <w:ind w:left="284" w:hanging="284"/>
        <w:jc w:val="both"/>
        <w:rPr>
          <w:color w:val="auto"/>
        </w:rPr>
      </w:pPr>
      <w:r w:rsidRPr="001A1D17">
        <w:rPr>
          <w:color w:val="auto"/>
        </w:rPr>
        <w:t>tumori benigne;</w:t>
      </w:r>
    </w:p>
    <w:p w14:paraId="67DBD977" w14:textId="0C887CEE" w:rsidR="004D4CC5" w:rsidRPr="001A1D17" w:rsidRDefault="004D4CC5" w:rsidP="001A1D17">
      <w:pPr>
        <w:pStyle w:val="ListParagraph"/>
        <w:numPr>
          <w:ilvl w:val="0"/>
          <w:numId w:val="420"/>
        </w:numPr>
        <w:ind w:left="284" w:hanging="284"/>
        <w:jc w:val="both"/>
        <w:rPr>
          <w:color w:val="auto"/>
        </w:rPr>
      </w:pPr>
      <w:r w:rsidRPr="001A1D17">
        <w:rPr>
          <w:color w:val="auto"/>
        </w:rPr>
        <w:t>cancer la nivelul pielii;</w:t>
      </w:r>
    </w:p>
    <w:p w14:paraId="78328E1B" w14:textId="13050B03" w:rsidR="004D4CC5" w:rsidRPr="001A1D17" w:rsidRDefault="004D4CC5" w:rsidP="001A1D17">
      <w:pPr>
        <w:pStyle w:val="ListParagraph"/>
        <w:numPr>
          <w:ilvl w:val="0"/>
          <w:numId w:val="420"/>
        </w:numPr>
        <w:ind w:left="284" w:hanging="284"/>
        <w:jc w:val="both"/>
        <w:rPr>
          <w:color w:val="auto"/>
        </w:rPr>
      </w:pPr>
      <w:r w:rsidRPr="001A1D17">
        <w:rPr>
          <w:color w:val="auto"/>
        </w:rPr>
        <w:t>reacţii alergice (inclusiv alergii sezoniere);</w:t>
      </w:r>
    </w:p>
    <w:p w14:paraId="4682A6E2" w14:textId="489743A3" w:rsidR="004D4CC5" w:rsidRPr="001A1D17" w:rsidRDefault="004D4CC5" w:rsidP="001A1D17">
      <w:pPr>
        <w:pStyle w:val="ListParagraph"/>
        <w:numPr>
          <w:ilvl w:val="0"/>
          <w:numId w:val="420"/>
        </w:numPr>
        <w:ind w:left="284" w:hanging="284"/>
        <w:jc w:val="both"/>
        <w:rPr>
          <w:color w:val="auto"/>
        </w:rPr>
      </w:pPr>
      <w:r w:rsidRPr="001A1D17">
        <w:rPr>
          <w:color w:val="auto"/>
        </w:rPr>
        <w:t>deshidratare;</w:t>
      </w:r>
    </w:p>
    <w:p w14:paraId="1D48F65C" w14:textId="12772D80" w:rsidR="004D4CC5" w:rsidRPr="001A1D17" w:rsidRDefault="004D4CC5" w:rsidP="001A1D17">
      <w:pPr>
        <w:pStyle w:val="ListParagraph"/>
        <w:numPr>
          <w:ilvl w:val="0"/>
          <w:numId w:val="420"/>
        </w:numPr>
        <w:ind w:left="284" w:hanging="284"/>
        <w:jc w:val="both"/>
        <w:rPr>
          <w:color w:val="auto"/>
        </w:rPr>
      </w:pPr>
      <w:r w:rsidRPr="001A1D17">
        <w:rPr>
          <w:color w:val="auto"/>
        </w:rPr>
        <w:t>modificarea dispoziţiei (inclusiv depresie);</w:t>
      </w:r>
    </w:p>
    <w:p w14:paraId="131FDB20" w14:textId="3105C3DA" w:rsidR="004D4CC5" w:rsidRPr="001A1D17" w:rsidRDefault="004D4CC5" w:rsidP="001A1D17">
      <w:pPr>
        <w:pStyle w:val="ListParagraph"/>
        <w:numPr>
          <w:ilvl w:val="0"/>
          <w:numId w:val="420"/>
        </w:numPr>
        <w:ind w:left="284" w:hanging="284"/>
        <w:jc w:val="both"/>
        <w:rPr>
          <w:color w:val="auto"/>
        </w:rPr>
      </w:pPr>
      <w:r w:rsidRPr="001A1D17">
        <w:rPr>
          <w:color w:val="auto"/>
        </w:rPr>
        <w:t>anxietate;</w:t>
      </w:r>
    </w:p>
    <w:p w14:paraId="48261AD7" w14:textId="5D1F6A0E" w:rsidR="004D4CC5" w:rsidRPr="001A1D17" w:rsidRDefault="004D4CC5" w:rsidP="001A1D17">
      <w:pPr>
        <w:pStyle w:val="ListParagraph"/>
        <w:numPr>
          <w:ilvl w:val="0"/>
          <w:numId w:val="420"/>
        </w:numPr>
        <w:ind w:left="284" w:hanging="284"/>
        <w:jc w:val="both"/>
        <w:rPr>
          <w:color w:val="auto"/>
        </w:rPr>
      </w:pPr>
      <w:r w:rsidRPr="001A1D17">
        <w:rPr>
          <w:color w:val="auto"/>
        </w:rPr>
        <w:t>tulburări ale somnului;</w:t>
      </w:r>
    </w:p>
    <w:p w14:paraId="78E07721" w14:textId="1865E2F2" w:rsidR="004D4CC5" w:rsidRPr="001A1D17" w:rsidRDefault="004D4CC5" w:rsidP="001A1D17">
      <w:pPr>
        <w:pStyle w:val="ListParagraph"/>
        <w:numPr>
          <w:ilvl w:val="0"/>
          <w:numId w:val="420"/>
        </w:numPr>
        <w:ind w:left="284" w:hanging="284"/>
        <w:jc w:val="both"/>
        <w:rPr>
          <w:color w:val="auto"/>
        </w:rPr>
      </w:pPr>
      <w:r w:rsidRPr="001A1D17">
        <w:rPr>
          <w:color w:val="auto"/>
        </w:rPr>
        <w:t>tulburări senzoriale cum sunt furnicături, înţepături sau amorţeli;</w:t>
      </w:r>
    </w:p>
    <w:p w14:paraId="564722B3" w14:textId="38DA3E4B" w:rsidR="004D4CC5" w:rsidRPr="001A1D17" w:rsidRDefault="004D4CC5" w:rsidP="001A1D17">
      <w:pPr>
        <w:pStyle w:val="ListParagraph"/>
        <w:numPr>
          <w:ilvl w:val="0"/>
          <w:numId w:val="420"/>
        </w:numPr>
        <w:ind w:left="284" w:hanging="284"/>
        <w:jc w:val="both"/>
        <w:rPr>
          <w:color w:val="auto"/>
        </w:rPr>
      </w:pPr>
      <w:r w:rsidRPr="001A1D17">
        <w:rPr>
          <w:color w:val="auto"/>
        </w:rPr>
        <w:t>migrenă;</w:t>
      </w:r>
    </w:p>
    <w:p w14:paraId="020B14A8" w14:textId="052DF3B5" w:rsidR="004D4CC5" w:rsidRPr="001A1D17" w:rsidRDefault="004D4CC5" w:rsidP="001A1D17">
      <w:pPr>
        <w:pStyle w:val="ListParagraph"/>
        <w:numPr>
          <w:ilvl w:val="0"/>
          <w:numId w:val="420"/>
        </w:numPr>
        <w:ind w:left="284" w:hanging="284"/>
        <w:jc w:val="both"/>
        <w:rPr>
          <w:color w:val="auto"/>
        </w:rPr>
      </w:pPr>
      <w:r w:rsidRPr="001A1D17">
        <w:rPr>
          <w:color w:val="auto"/>
        </w:rPr>
        <w:t>compresie a rădăcinii nervoase (inclusiv dureri la nivelul coloanei vertebrale partea inferioară şi dureri de picioare);</w:t>
      </w:r>
    </w:p>
    <w:p w14:paraId="7E242C85" w14:textId="3DC35D32" w:rsidR="004D4CC5" w:rsidRPr="001A1D17" w:rsidRDefault="004D4CC5" w:rsidP="001A1D17">
      <w:pPr>
        <w:pStyle w:val="ListParagraph"/>
        <w:numPr>
          <w:ilvl w:val="0"/>
          <w:numId w:val="420"/>
        </w:numPr>
        <w:ind w:left="284" w:hanging="284"/>
        <w:jc w:val="both"/>
        <w:rPr>
          <w:color w:val="auto"/>
        </w:rPr>
      </w:pPr>
      <w:r w:rsidRPr="001A1D17">
        <w:rPr>
          <w:color w:val="auto"/>
        </w:rPr>
        <w:t>tulburări de vedere;</w:t>
      </w:r>
    </w:p>
    <w:p w14:paraId="4CCCF310" w14:textId="564B1120" w:rsidR="004D4CC5" w:rsidRPr="001A1D17" w:rsidRDefault="004D4CC5" w:rsidP="001A1D17">
      <w:pPr>
        <w:pStyle w:val="ListParagraph"/>
        <w:numPr>
          <w:ilvl w:val="0"/>
          <w:numId w:val="420"/>
        </w:numPr>
        <w:ind w:left="284" w:hanging="284"/>
        <w:jc w:val="both"/>
        <w:rPr>
          <w:color w:val="auto"/>
        </w:rPr>
      </w:pPr>
      <w:r w:rsidRPr="001A1D17">
        <w:rPr>
          <w:color w:val="auto"/>
        </w:rPr>
        <w:t>inflamaţie a ochilor;</w:t>
      </w:r>
    </w:p>
    <w:p w14:paraId="6D958A3F" w14:textId="572B148D" w:rsidR="004D4CC5" w:rsidRPr="001A1D17" w:rsidRDefault="004D4CC5" w:rsidP="001A1D17">
      <w:pPr>
        <w:pStyle w:val="ListParagraph"/>
        <w:numPr>
          <w:ilvl w:val="0"/>
          <w:numId w:val="420"/>
        </w:numPr>
        <w:ind w:left="284" w:hanging="284"/>
        <w:jc w:val="both"/>
        <w:rPr>
          <w:color w:val="auto"/>
        </w:rPr>
      </w:pPr>
      <w:r w:rsidRPr="001A1D17">
        <w:rPr>
          <w:color w:val="auto"/>
        </w:rPr>
        <w:t>inflamaţii ale pleoapelor şi umflarea ochilor;</w:t>
      </w:r>
    </w:p>
    <w:p w14:paraId="1CE58022" w14:textId="11BA427A" w:rsidR="004D4CC5" w:rsidRPr="001A1D17" w:rsidRDefault="004D4CC5" w:rsidP="001A1D17">
      <w:pPr>
        <w:pStyle w:val="ListParagraph"/>
        <w:numPr>
          <w:ilvl w:val="0"/>
          <w:numId w:val="420"/>
        </w:numPr>
        <w:ind w:left="284" w:hanging="284"/>
        <w:jc w:val="both"/>
        <w:rPr>
          <w:color w:val="auto"/>
        </w:rPr>
      </w:pPr>
      <w:r w:rsidRPr="001A1D17">
        <w:rPr>
          <w:color w:val="auto"/>
        </w:rPr>
        <w:t>vertij;</w:t>
      </w:r>
    </w:p>
    <w:p w14:paraId="2B716BE6" w14:textId="69C73559" w:rsidR="004D4CC5" w:rsidRPr="001A1D17" w:rsidRDefault="004D4CC5" w:rsidP="001A1D17">
      <w:pPr>
        <w:pStyle w:val="ListParagraph"/>
        <w:numPr>
          <w:ilvl w:val="0"/>
          <w:numId w:val="420"/>
        </w:numPr>
        <w:ind w:left="284" w:hanging="284"/>
        <w:jc w:val="both"/>
        <w:rPr>
          <w:color w:val="auto"/>
        </w:rPr>
      </w:pPr>
      <w:r w:rsidRPr="001A1D17">
        <w:rPr>
          <w:color w:val="auto"/>
        </w:rPr>
        <w:t>senzaţie că inima bate repede;</w:t>
      </w:r>
    </w:p>
    <w:p w14:paraId="39451E56" w14:textId="27DD6D0D" w:rsidR="004D4CC5" w:rsidRPr="001A1D17" w:rsidRDefault="004D4CC5" w:rsidP="001A1D17">
      <w:pPr>
        <w:pStyle w:val="ListParagraph"/>
        <w:numPr>
          <w:ilvl w:val="0"/>
          <w:numId w:val="420"/>
        </w:numPr>
        <w:ind w:left="284" w:hanging="284"/>
        <w:jc w:val="both"/>
        <w:rPr>
          <w:color w:val="auto"/>
        </w:rPr>
      </w:pPr>
      <w:r w:rsidRPr="001A1D17">
        <w:rPr>
          <w:color w:val="auto"/>
        </w:rPr>
        <w:t>tensiune arterială mare;</w:t>
      </w:r>
    </w:p>
    <w:p w14:paraId="2BA9A388" w14:textId="2C1BF1A8" w:rsidR="004D4CC5" w:rsidRPr="001A1D17" w:rsidRDefault="004D4CC5" w:rsidP="001A1D17">
      <w:pPr>
        <w:pStyle w:val="ListParagraph"/>
        <w:numPr>
          <w:ilvl w:val="0"/>
          <w:numId w:val="420"/>
        </w:numPr>
        <w:ind w:left="284" w:hanging="284"/>
        <w:jc w:val="both"/>
        <w:rPr>
          <w:color w:val="auto"/>
        </w:rPr>
      </w:pPr>
      <w:r w:rsidRPr="001A1D17">
        <w:rPr>
          <w:color w:val="auto"/>
        </w:rPr>
        <w:t>roşeaţă;</w:t>
      </w:r>
    </w:p>
    <w:p w14:paraId="25F36D87" w14:textId="76C0F010" w:rsidR="004D4CC5" w:rsidRPr="001A1D17" w:rsidRDefault="004D4CC5" w:rsidP="001A1D17">
      <w:pPr>
        <w:pStyle w:val="ListParagraph"/>
        <w:numPr>
          <w:ilvl w:val="0"/>
          <w:numId w:val="420"/>
        </w:numPr>
        <w:ind w:left="284" w:hanging="284"/>
        <w:jc w:val="both"/>
        <w:rPr>
          <w:color w:val="auto"/>
        </w:rPr>
      </w:pPr>
      <w:r w:rsidRPr="001A1D17">
        <w:rPr>
          <w:color w:val="auto"/>
        </w:rPr>
        <w:t>hematom;</w:t>
      </w:r>
    </w:p>
    <w:p w14:paraId="06BD94B6" w14:textId="6AA6A360" w:rsidR="004D4CC5" w:rsidRPr="001A1D17" w:rsidRDefault="004D4CC5" w:rsidP="001A1D17">
      <w:pPr>
        <w:pStyle w:val="ListParagraph"/>
        <w:numPr>
          <w:ilvl w:val="0"/>
          <w:numId w:val="420"/>
        </w:numPr>
        <w:ind w:left="284" w:hanging="284"/>
        <w:jc w:val="both"/>
        <w:rPr>
          <w:color w:val="auto"/>
        </w:rPr>
      </w:pPr>
      <w:r w:rsidRPr="001A1D17">
        <w:rPr>
          <w:color w:val="auto"/>
        </w:rPr>
        <w:t>tuse;</w:t>
      </w:r>
    </w:p>
    <w:p w14:paraId="31FEB43A" w14:textId="5FD689E3" w:rsidR="004D4CC5" w:rsidRPr="001A1D17" w:rsidRDefault="004D4CC5" w:rsidP="001A1D17">
      <w:pPr>
        <w:pStyle w:val="ListParagraph"/>
        <w:numPr>
          <w:ilvl w:val="0"/>
          <w:numId w:val="420"/>
        </w:numPr>
        <w:ind w:left="284" w:hanging="284"/>
        <w:jc w:val="both"/>
        <w:rPr>
          <w:color w:val="auto"/>
        </w:rPr>
      </w:pPr>
      <w:r w:rsidRPr="001A1D17">
        <w:rPr>
          <w:color w:val="auto"/>
        </w:rPr>
        <w:t>astm bronșic;</w:t>
      </w:r>
    </w:p>
    <w:p w14:paraId="1354F20F" w14:textId="5915A37F" w:rsidR="004D4CC5" w:rsidRPr="001A1D17" w:rsidRDefault="004D4CC5" w:rsidP="001A1D17">
      <w:pPr>
        <w:pStyle w:val="ListParagraph"/>
        <w:numPr>
          <w:ilvl w:val="0"/>
          <w:numId w:val="420"/>
        </w:numPr>
        <w:ind w:left="284" w:hanging="284"/>
        <w:jc w:val="both"/>
        <w:rPr>
          <w:color w:val="auto"/>
        </w:rPr>
      </w:pPr>
      <w:r w:rsidRPr="001A1D17">
        <w:rPr>
          <w:color w:val="auto"/>
        </w:rPr>
        <w:t>scurtarea respiraţiei;</w:t>
      </w:r>
    </w:p>
    <w:p w14:paraId="3CD6ECE3" w14:textId="4BE3A3AC" w:rsidR="004D4CC5" w:rsidRPr="001A1D17" w:rsidRDefault="004D4CC5" w:rsidP="001A1D17">
      <w:pPr>
        <w:pStyle w:val="ListParagraph"/>
        <w:numPr>
          <w:ilvl w:val="0"/>
          <w:numId w:val="420"/>
        </w:numPr>
        <w:ind w:left="284" w:hanging="284"/>
        <w:jc w:val="both"/>
        <w:rPr>
          <w:color w:val="auto"/>
        </w:rPr>
      </w:pPr>
      <w:r w:rsidRPr="001A1D17">
        <w:rPr>
          <w:color w:val="auto"/>
        </w:rPr>
        <w:t>sângerări gastro-intestinale;</w:t>
      </w:r>
    </w:p>
    <w:p w14:paraId="1C4A863A" w14:textId="0647E09C" w:rsidR="004D4CC5" w:rsidRPr="001A1D17" w:rsidRDefault="004D4CC5" w:rsidP="001A1D17">
      <w:pPr>
        <w:pStyle w:val="ListParagraph"/>
        <w:numPr>
          <w:ilvl w:val="0"/>
          <w:numId w:val="420"/>
        </w:numPr>
        <w:ind w:left="284" w:hanging="284"/>
        <w:jc w:val="both"/>
        <w:rPr>
          <w:color w:val="auto"/>
        </w:rPr>
      </w:pPr>
      <w:r w:rsidRPr="001A1D17">
        <w:rPr>
          <w:color w:val="auto"/>
        </w:rPr>
        <w:t>dispepsie (indigestie, balonare, arsuri);</w:t>
      </w:r>
    </w:p>
    <w:p w14:paraId="720C16AA" w14:textId="3E85855F" w:rsidR="004D4CC5" w:rsidRPr="001A1D17" w:rsidRDefault="004D4CC5" w:rsidP="001A1D17">
      <w:pPr>
        <w:pStyle w:val="ListParagraph"/>
        <w:numPr>
          <w:ilvl w:val="0"/>
          <w:numId w:val="420"/>
        </w:numPr>
        <w:ind w:left="284" w:hanging="284"/>
        <w:jc w:val="both"/>
        <w:rPr>
          <w:color w:val="auto"/>
        </w:rPr>
      </w:pPr>
      <w:r w:rsidRPr="001A1D17">
        <w:rPr>
          <w:color w:val="auto"/>
        </w:rPr>
        <w:t>boală de reflux a acidului gastric;</w:t>
      </w:r>
    </w:p>
    <w:p w14:paraId="54CE6F6B" w14:textId="590DB529" w:rsidR="004D4CC5" w:rsidRPr="001A1D17" w:rsidRDefault="004D4CC5" w:rsidP="001A1D17">
      <w:pPr>
        <w:pStyle w:val="ListParagraph"/>
        <w:numPr>
          <w:ilvl w:val="0"/>
          <w:numId w:val="420"/>
        </w:numPr>
        <w:ind w:left="284" w:hanging="284"/>
        <w:jc w:val="both"/>
        <w:rPr>
          <w:color w:val="auto"/>
        </w:rPr>
      </w:pPr>
      <w:r w:rsidRPr="001A1D17">
        <w:rPr>
          <w:color w:val="auto"/>
        </w:rPr>
        <w:t>sindrom sicca (inclusiv ochi uscaţi şi gură uscată);</w:t>
      </w:r>
    </w:p>
    <w:p w14:paraId="0E9538DC" w14:textId="12723D03" w:rsidR="004D4CC5" w:rsidRPr="001A1D17" w:rsidRDefault="004D4CC5" w:rsidP="001A1D17">
      <w:pPr>
        <w:pStyle w:val="ListParagraph"/>
        <w:numPr>
          <w:ilvl w:val="0"/>
          <w:numId w:val="420"/>
        </w:numPr>
        <w:ind w:left="284" w:hanging="284"/>
        <w:jc w:val="both"/>
        <w:rPr>
          <w:color w:val="auto"/>
        </w:rPr>
      </w:pPr>
      <w:r w:rsidRPr="001A1D17">
        <w:rPr>
          <w:color w:val="auto"/>
        </w:rPr>
        <w:t>mâncărime;</w:t>
      </w:r>
    </w:p>
    <w:p w14:paraId="0DB3135C" w14:textId="21A6BCC6" w:rsidR="004D4CC5" w:rsidRPr="001A1D17" w:rsidRDefault="004D4CC5" w:rsidP="001A1D17">
      <w:pPr>
        <w:pStyle w:val="ListParagraph"/>
        <w:numPr>
          <w:ilvl w:val="0"/>
          <w:numId w:val="420"/>
        </w:numPr>
        <w:ind w:left="284" w:hanging="284"/>
        <w:jc w:val="both"/>
        <w:rPr>
          <w:color w:val="auto"/>
        </w:rPr>
      </w:pPr>
      <w:r w:rsidRPr="001A1D17">
        <w:rPr>
          <w:color w:val="auto"/>
        </w:rPr>
        <w:t>erupţie însoţită de mâncărime;</w:t>
      </w:r>
    </w:p>
    <w:p w14:paraId="29FA762F" w14:textId="6C4FC411" w:rsidR="004D4CC5" w:rsidRPr="001A1D17" w:rsidRDefault="004D4CC5" w:rsidP="001A1D17">
      <w:pPr>
        <w:pStyle w:val="ListParagraph"/>
        <w:numPr>
          <w:ilvl w:val="0"/>
          <w:numId w:val="420"/>
        </w:numPr>
        <w:ind w:left="284" w:hanging="284"/>
        <w:jc w:val="both"/>
        <w:rPr>
          <w:color w:val="auto"/>
        </w:rPr>
      </w:pPr>
      <w:r w:rsidRPr="001A1D17">
        <w:rPr>
          <w:color w:val="auto"/>
        </w:rPr>
        <w:t>vânătăi;</w:t>
      </w:r>
    </w:p>
    <w:p w14:paraId="0894A0AD" w14:textId="38ECFCA8" w:rsidR="004D4CC5" w:rsidRPr="001A1D17" w:rsidRDefault="004D4CC5" w:rsidP="001A1D17">
      <w:pPr>
        <w:pStyle w:val="ListParagraph"/>
        <w:numPr>
          <w:ilvl w:val="0"/>
          <w:numId w:val="420"/>
        </w:numPr>
        <w:ind w:left="284" w:hanging="284"/>
        <w:jc w:val="both"/>
        <w:rPr>
          <w:color w:val="auto"/>
        </w:rPr>
      </w:pPr>
      <w:r w:rsidRPr="001A1D17">
        <w:rPr>
          <w:color w:val="auto"/>
        </w:rPr>
        <w:t>inflamaţii ale pielii (ca de exemplu eczemă);</w:t>
      </w:r>
    </w:p>
    <w:p w14:paraId="48E4B7C8" w14:textId="4A6B5D40" w:rsidR="004D4CC5" w:rsidRPr="001A1D17" w:rsidRDefault="004D4CC5" w:rsidP="001A1D17">
      <w:pPr>
        <w:pStyle w:val="ListParagraph"/>
        <w:numPr>
          <w:ilvl w:val="0"/>
          <w:numId w:val="420"/>
        </w:numPr>
        <w:ind w:left="284" w:hanging="284"/>
        <w:jc w:val="both"/>
        <w:rPr>
          <w:color w:val="auto"/>
        </w:rPr>
      </w:pPr>
      <w:r w:rsidRPr="001A1D17">
        <w:rPr>
          <w:color w:val="auto"/>
        </w:rPr>
        <w:t>rupere a unghiilor de la mâini şi picioare;</w:t>
      </w:r>
    </w:p>
    <w:p w14:paraId="096B5092" w14:textId="36877CB9" w:rsidR="004D4CC5" w:rsidRPr="001A1D17" w:rsidRDefault="004D4CC5" w:rsidP="001A1D17">
      <w:pPr>
        <w:pStyle w:val="ListParagraph"/>
        <w:numPr>
          <w:ilvl w:val="0"/>
          <w:numId w:val="420"/>
        </w:numPr>
        <w:ind w:left="284" w:hanging="284"/>
        <w:jc w:val="both"/>
        <w:rPr>
          <w:color w:val="auto"/>
        </w:rPr>
      </w:pPr>
      <w:r w:rsidRPr="001A1D17">
        <w:rPr>
          <w:color w:val="auto"/>
        </w:rPr>
        <w:lastRenderedPageBreak/>
        <w:t>transpiraţii abundente;</w:t>
      </w:r>
    </w:p>
    <w:p w14:paraId="74FEAD81" w14:textId="5A05C5E7" w:rsidR="004D4CC5" w:rsidRPr="001A1D17" w:rsidRDefault="004D4CC5" w:rsidP="001A1D17">
      <w:pPr>
        <w:pStyle w:val="ListParagraph"/>
        <w:numPr>
          <w:ilvl w:val="0"/>
          <w:numId w:val="420"/>
        </w:numPr>
        <w:ind w:left="284" w:hanging="284"/>
        <w:jc w:val="both"/>
        <w:rPr>
          <w:color w:val="auto"/>
        </w:rPr>
      </w:pPr>
      <w:r w:rsidRPr="001A1D17">
        <w:rPr>
          <w:color w:val="auto"/>
        </w:rPr>
        <w:t>cădere a părului;</w:t>
      </w:r>
    </w:p>
    <w:p w14:paraId="69531E1B" w14:textId="05A45F3D" w:rsidR="004D4CC5" w:rsidRPr="001A1D17" w:rsidRDefault="004D4CC5" w:rsidP="001A1D17">
      <w:pPr>
        <w:pStyle w:val="ListParagraph"/>
        <w:numPr>
          <w:ilvl w:val="0"/>
          <w:numId w:val="420"/>
        </w:numPr>
        <w:ind w:left="284" w:hanging="284"/>
        <w:jc w:val="both"/>
        <w:rPr>
          <w:color w:val="auto"/>
        </w:rPr>
      </w:pPr>
      <w:r w:rsidRPr="001A1D17">
        <w:rPr>
          <w:color w:val="auto"/>
        </w:rPr>
        <w:t>apariţia de leziuni noi sau agravare a psoriazisului;</w:t>
      </w:r>
    </w:p>
    <w:p w14:paraId="34B6CF8B" w14:textId="327A40FF" w:rsidR="004D4CC5" w:rsidRPr="001A1D17" w:rsidRDefault="004D4CC5" w:rsidP="001A1D17">
      <w:pPr>
        <w:pStyle w:val="ListParagraph"/>
        <w:numPr>
          <w:ilvl w:val="0"/>
          <w:numId w:val="420"/>
        </w:numPr>
        <w:ind w:left="284" w:hanging="284"/>
        <w:jc w:val="both"/>
        <w:rPr>
          <w:color w:val="auto"/>
        </w:rPr>
      </w:pPr>
      <w:r w:rsidRPr="001A1D17">
        <w:rPr>
          <w:color w:val="auto"/>
        </w:rPr>
        <w:t>spasme musculare;</w:t>
      </w:r>
    </w:p>
    <w:p w14:paraId="6444EA40" w14:textId="2B9C0930" w:rsidR="004D4CC5" w:rsidRPr="001A1D17" w:rsidRDefault="004D4CC5" w:rsidP="001A1D17">
      <w:pPr>
        <w:pStyle w:val="ListParagraph"/>
        <w:numPr>
          <w:ilvl w:val="0"/>
          <w:numId w:val="420"/>
        </w:numPr>
        <w:ind w:left="284" w:hanging="284"/>
        <w:jc w:val="both"/>
        <w:rPr>
          <w:color w:val="auto"/>
        </w:rPr>
      </w:pPr>
      <w:r w:rsidRPr="001A1D17">
        <w:rPr>
          <w:color w:val="auto"/>
        </w:rPr>
        <w:t>hematurie;</w:t>
      </w:r>
    </w:p>
    <w:p w14:paraId="42DB8286" w14:textId="5BDFF6B6" w:rsidR="004D4CC5" w:rsidRPr="001A1D17" w:rsidRDefault="004D4CC5" w:rsidP="001A1D17">
      <w:pPr>
        <w:pStyle w:val="ListParagraph"/>
        <w:numPr>
          <w:ilvl w:val="0"/>
          <w:numId w:val="420"/>
        </w:numPr>
        <w:ind w:left="284" w:hanging="284"/>
        <w:jc w:val="both"/>
        <w:rPr>
          <w:color w:val="auto"/>
        </w:rPr>
      </w:pPr>
      <w:r w:rsidRPr="001A1D17">
        <w:rPr>
          <w:color w:val="auto"/>
        </w:rPr>
        <w:t>afecţiuni ale rinichilor;</w:t>
      </w:r>
    </w:p>
    <w:p w14:paraId="7A2B3062" w14:textId="36D8AA36" w:rsidR="004D4CC5" w:rsidRPr="001A1D17" w:rsidRDefault="004D4CC5" w:rsidP="001A1D17">
      <w:pPr>
        <w:pStyle w:val="ListParagraph"/>
        <w:numPr>
          <w:ilvl w:val="0"/>
          <w:numId w:val="420"/>
        </w:numPr>
        <w:ind w:left="284" w:hanging="284"/>
        <w:jc w:val="both"/>
        <w:rPr>
          <w:color w:val="auto"/>
        </w:rPr>
      </w:pPr>
      <w:r w:rsidRPr="001A1D17">
        <w:rPr>
          <w:color w:val="auto"/>
        </w:rPr>
        <w:t>dureri precordiale;</w:t>
      </w:r>
    </w:p>
    <w:p w14:paraId="65EC1A68" w14:textId="5DB42A47" w:rsidR="004D4CC5" w:rsidRPr="001A1D17" w:rsidRDefault="004D4CC5" w:rsidP="001A1D17">
      <w:pPr>
        <w:pStyle w:val="ListParagraph"/>
        <w:numPr>
          <w:ilvl w:val="0"/>
          <w:numId w:val="420"/>
        </w:numPr>
        <w:ind w:left="284" w:hanging="284"/>
        <w:jc w:val="both"/>
        <w:rPr>
          <w:color w:val="auto"/>
        </w:rPr>
      </w:pPr>
      <w:r w:rsidRPr="001A1D17">
        <w:rPr>
          <w:color w:val="auto"/>
        </w:rPr>
        <w:t>edem;</w:t>
      </w:r>
    </w:p>
    <w:p w14:paraId="2DBDFCE5" w14:textId="550AEC51" w:rsidR="004D4CC5" w:rsidRPr="001A1D17" w:rsidRDefault="004D4CC5" w:rsidP="001A1D17">
      <w:pPr>
        <w:pStyle w:val="ListParagraph"/>
        <w:numPr>
          <w:ilvl w:val="0"/>
          <w:numId w:val="420"/>
        </w:numPr>
        <w:ind w:left="284" w:hanging="284"/>
        <w:jc w:val="both"/>
        <w:rPr>
          <w:color w:val="auto"/>
        </w:rPr>
      </w:pPr>
      <w:r w:rsidRPr="001A1D17">
        <w:rPr>
          <w:color w:val="auto"/>
        </w:rPr>
        <w:t>febră;</w:t>
      </w:r>
    </w:p>
    <w:p w14:paraId="6C9BB35B" w14:textId="79213A87" w:rsidR="004D4CC5" w:rsidRPr="001A1D17" w:rsidRDefault="004D4CC5" w:rsidP="001A1D17">
      <w:pPr>
        <w:pStyle w:val="ListParagraph"/>
        <w:numPr>
          <w:ilvl w:val="0"/>
          <w:numId w:val="420"/>
        </w:numPr>
        <w:ind w:left="284" w:hanging="284"/>
        <w:jc w:val="both"/>
        <w:rPr>
          <w:color w:val="auto"/>
        </w:rPr>
      </w:pPr>
      <w:r w:rsidRPr="001A1D17">
        <w:rPr>
          <w:color w:val="auto"/>
        </w:rPr>
        <w:t>scăderea numărului de trombocite care duce la creşterea riscului de sângerare sau de apariţie a vânătăilor;</w:t>
      </w:r>
    </w:p>
    <w:p w14:paraId="2C3CA5EB" w14:textId="6C019FDD" w:rsidR="004D4CC5" w:rsidRPr="001A1D17" w:rsidRDefault="004D4CC5" w:rsidP="001A1D17">
      <w:pPr>
        <w:pStyle w:val="ListParagraph"/>
        <w:numPr>
          <w:ilvl w:val="0"/>
          <w:numId w:val="420"/>
        </w:numPr>
        <w:ind w:left="284" w:hanging="284"/>
        <w:jc w:val="both"/>
        <w:rPr>
          <w:color w:val="auto"/>
        </w:rPr>
      </w:pPr>
      <w:r w:rsidRPr="001A1D17">
        <w:rPr>
          <w:color w:val="auto"/>
        </w:rPr>
        <w:t>tulburări ale vindecării rănilor.</w:t>
      </w:r>
    </w:p>
    <w:p w14:paraId="20049A6C" w14:textId="77777777" w:rsidR="004C5AC0" w:rsidRPr="001A1D17" w:rsidRDefault="004C5AC0" w:rsidP="001A1D17">
      <w:pPr>
        <w:spacing w:after="0" w:line="276" w:lineRule="auto"/>
        <w:jc w:val="both"/>
        <w:rPr>
          <w:rFonts w:ascii="Times New Roman" w:eastAsia="Times New Roman" w:hAnsi="Times New Roman" w:cs="Times New Roman"/>
          <w:b/>
          <w:sz w:val="24"/>
          <w:szCs w:val="24"/>
        </w:rPr>
      </w:pPr>
    </w:p>
    <w:p w14:paraId="2DB5E597" w14:textId="77777777" w:rsidR="004D4CC5" w:rsidRPr="001A1D17" w:rsidRDefault="004D4CC5" w:rsidP="001A1D17">
      <w:pPr>
        <w:spacing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b/>
          <w:sz w:val="24"/>
          <w:szCs w:val="24"/>
        </w:rPr>
        <w:t>Reacţii adverse mai puţin frecvente</w:t>
      </w:r>
      <w:r w:rsidRPr="001A1D17">
        <w:rPr>
          <w:rFonts w:ascii="Times New Roman" w:eastAsia="Times New Roman" w:hAnsi="Times New Roman" w:cs="Times New Roman"/>
          <w:sz w:val="24"/>
          <w:szCs w:val="24"/>
        </w:rPr>
        <w:t xml:space="preserve"> (pot să apară la până la 1 persoană din 100) :</w:t>
      </w:r>
    </w:p>
    <w:p w14:paraId="363594B1" w14:textId="4A04240E" w:rsidR="004D4CC5" w:rsidRPr="001A1D17" w:rsidRDefault="004D4CC5" w:rsidP="001A1D17">
      <w:pPr>
        <w:pStyle w:val="ListParagraph"/>
        <w:numPr>
          <w:ilvl w:val="0"/>
          <w:numId w:val="421"/>
        </w:numPr>
        <w:ind w:left="284" w:hanging="284"/>
        <w:jc w:val="both"/>
        <w:rPr>
          <w:color w:val="auto"/>
        </w:rPr>
      </w:pPr>
      <w:r w:rsidRPr="001A1D17">
        <w:rPr>
          <w:color w:val="auto"/>
        </w:rPr>
        <w:t>infecţii oportuniste (care includ tuberculoză şi alte infecţii care apar atunci când rezistenţa organismului la boli este scăzută);</w:t>
      </w:r>
    </w:p>
    <w:p w14:paraId="4096250A" w14:textId="59005A14" w:rsidR="004D4CC5" w:rsidRPr="001A1D17" w:rsidRDefault="004D4CC5" w:rsidP="001A1D17">
      <w:pPr>
        <w:pStyle w:val="ListParagraph"/>
        <w:numPr>
          <w:ilvl w:val="0"/>
          <w:numId w:val="421"/>
        </w:numPr>
        <w:ind w:left="284" w:hanging="284"/>
        <w:jc w:val="both"/>
        <w:rPr>
          <w:color w:val="auto"/>
        </w:rPr>
      </w:pPr>
      <w:r w:rsidRPr="001A1D17">
        <w:rPr>
          <w:color w:val="auto"/>
        </w:rPr>
        <w:t>infecţii neurologice (inclusiv meningită virală);</w:t>
      </w:r>
    </w:p>
    <w:p w14:paraId="5B17C932" w14:textId="066D2F82" w:rsidR="004D4CC5" w:rsidRPr="001A1D17" w:rsidRDefault="004D4CC5" w:rsidP="001A1D17">
      <w:pPr>
        <w:pStyle w:val="ListParagraph"/>
        <w:numPr>
          <w:ilvl w:val="0"/>
          <w:numId w:val="421"/>
        </w:numPr>
        <w:ind w:left="284" w:hanging="284"/>
        <w:jc w:val="both"/>
        <w:rPr>
          <w:color w:val="auto"/>
        </w:rPr>
      </w:pPr>
      <w:r w:rsidRPr="001A1D17">
        <w:rPr>
          <w:color w:val="auto"/>
        </w:rPr>
        <w:t>infecţii ale ochilor;</w:t>
      </w:r>
    </w:p>
    <w:p w14:paraId="3A8E77D4" w14:textId="13D52000" w:rsidR="004D4CC5" w:rsidRPr="001A1D17" w:rsidRDefault="004D4CC5" w:rsidP="001A1D17">
      <w:pPr>
        <w:pStyle w:val="ListParagraph"/>
        <w:numPr>
          <w:ilvl w:val="0"/>
          <w:numId w:val="421"/>
        </w:numPr>
        <w:ind w:left="284" w:hanging="284"/>
        <w:jc w:val="both"/>
        <w:rPr>
          <w:color w:val="auto"/>
        </w:rPr>
      </w:pPr>
      <w:r w:rsidRPr="001A1D17">
        <w:rPr>
          <w:color w:val="auto"/>
        </w:rPr>
        <w:t>infecţii bacteriene;</w:t>
      </w:r>
    </w:p>
    <w:p w14:paraId="0697D2BE" w14:textId="6013E9D8" w:rsidR="004D4CC5" w:rsidRPr="001A1D17" w:rsidRDefault="004D4CC5" w:rsidP="001A1D17">
      <w:pPr>
        <w:pStyle w:val="ListParagraph"/>
        <w:numPr>
          <w:ilvl w:val="0"/>
          <w:numId w:val="421"/>
        </w:numPr>
        <w:ind w:left="284" w:hanging="284"/>
        <w:jc w:val="both"/>
        <w:rPr>
          <w:color w:val="auto"/>
        </w:rPr>
      </w:pPr>
      <w:r w:rsidRPr="001A1D17">
        <w:rPr>
          <w:color w:val="auto"/>
        </w:rPr>
        <w:t>diverticulită (inflamaţie şi infecţie ale intestinului gros);</w:t>
      </w:r>
    </w:p>
    <w:p w14:paraId="097C6485" w14:textId="39574C1D" w:rsidR="004D4CC5" w:rsidRPr="001A1D17" w:rsidRDefault="004D4CC5" w:rsidP="001A1D17">
      <w:pPr>
        <w:pStyle w:val="ListParagraph"/>
        <w:numPr>
          <w:ilvl w:val="0"/>
          <w:numId w:val="421"/>
        </w:numPr>
        <w:ind w:left="284" w:hanging="284"/>
        <w:jc w:val="both"/>
        <w:rPr>
          <w:color w:val="auto"/>
        </w:rPr>
      </w:pPr>
      <w:r w:rsidRPr="001A1D17">
        <w:rPr>
          <w:color w:val="auto"/>
        </w:rPr>
        <w:t>cancere;</w:t>
      </w:r>
    </w:p>
    <w:p w14:paraId="0428FD37" w14:textId="345D1053" w:rsidR="004D4CC5" w:rsidRPr="001A1D17" w:rsidRDefault="004D4CC5" w:rsidP="001A1D17">
      <w:pPr>
        <w:pStyle w:val="ListParagraph"/>
        <w:numPr>
          <w:ilvl w:val="0"/>
          <w:numId w:val="421"/>
        </w:numPr>
        <w:ind w:left="284" w:hanging="284"/>
        <w:jc w:val="both"/>
        <w:rPr>
          <w:color w:val="auto"/>
        </w:rPr>
      </w:pPr>
      <w:r w:rsidRPr="001A1D17">
        <w:rPr>
          <w:color w:val="auto"/>
        </w:rPr>
        <w:t>cancer care afectează sistemul limfatic;</w:t>
      </w:r>
    </w:p>
    <w:p w14:paraId="3386D19E" w14:textId="3018A0AB" w:rsidR="004D4CC5" w:rsidRPr="001A1D17" w:rsidRDefault="004D4CC5" w:rsidP="001A1D17">
      <w:pPr>
        <w:pStyle w:val="ListParagraph"/>
        <w:numPr>
          <w:ilvl w:val="0"/>
          <w:numId w:val="421"/>
        </w:numPr>
        <w:ind w:left="284" w:hanging="284"/>
        <w:jc w:val="both"/>
        <w:rPr>
          <w:color w:val="auto"/>
        </w:rPr>
      </w:pPr>
      <w:r w:rsidRPr="001A1D17">
        <w:rPr>
          <w:color w:val="auto"/>
        </w:rPr>
        <w:t>melanom;</w:t>
      </w:r>
    </w:p>
    <w:p w14:paraId="56245B6F" w14:textId="3050446C" w:rsidR="004D4CC5" w:rsidRPr="001A1D17" w:rsidRDefault="004D4CC5" w:rsidP="001A1D17">
      <w:pPr>
        <w:pStyle w:val="ListParagraph"/>
        <w:numPr>
          <w:ilvl w:val="0"/>
          <w:numId w:val="421"/>
        </w:numPr>
        <w:ind w:left="284" w:hanging="284"/>
        <w:jc w:val="both"/>
        <w:rPr>
          <w:color w:val="auto"/>
        </w:rPr>
      </w:pPr>
      <w:r w:rsidRPr="001A1D17">
        <w:rPr>
          <w:color w:val="auto"/>
        </w:rPr>
        <w:t>tulburări ale sistemului imunitar care ar putea afecta plămânii, pielea şi ganglionii limfatici (cel mai frecvent se prezintă ca sarcoidoză);</w:t>
      </w:r>
    </w:p>
    <w:p w14:paraId="4BD4A4A3" w14:textId="08402B94" w:rsidR="004D4CC5" w:rsidRPr="001A1D17" w:rsidRDefault="004D4CC5" w:rsidP="001A1D17">
      <w:pPr>
        <w:pStyle w:val="ListParagraph"/>
        <w:numPr>
          <w:ilvl w:val="0"/>
          <w:numId w:val="421"/>
        </w:numPr>
        <w:ind w:left="284" w:hanging="284"/>
        <w:jc w:val="both"/>
        <w:rPr>
          <w:color w:val="auto"/>
        </w:rPr>
      </w:pPr>
      <w:r w:rsidRPr="001A1D17">
        <w:rPr>
          <w:color w:val="auto"/>
        </w:rPr>
        <w:t>vasculită (inflamarea vaselor de sânge);</w:t>
      </w:r>
    </w:p>
    <w:p w14:paraId="37BCEFF6" w14:textId="6E5DD062" w:rsidR="004D4CC5" w:rsidRPr="001A1D17" w:rsidRDefault="004D4CC5" w:rsidP="001A1D17">
      <w:pPr>
        <w:pStyle w:val="ListParagraph"/>
        <w:numPr>
          <w:ilvl w:val="0"/>
          <w:numId w:val="421"/>
        </w:numPr>
        <w:ind w:left="284" w:hanging="284"/>
        <w:jc w:val="both"/>
        <w:rPr>
          <w:color w:val="auto"/>
        </w:rPr>
      </w:pPr>
      <w:r w:rsidRPr="001A1D17">
        <w:rPr>
          <w:color w:val="auto"/>
        </w:rPr>
        <w:t>tremor;</w:t>
      </w:r>
    </w:p>
    <w:p w14:paraId="664E75AD" w14:textId="4FB7A91B" w:rsidR="004D4CC5" w:rsidRPr="001A1D17" w:rsidRDefault="004D4CC5" w:rsidP="001A1D17">
      <w:pPr>
        <w:pStyle w:val="ListParagraph"/>
        <w:numPr>
          <w:ilvl w:val="0"/>
          <w:numId w:val="421"/>
        </w:numPr>
        <w:ind w:left="284" w:hanging="284"/>
        <w:jc w:val="both"/>
        <w:rPr>
          <w:color w:val="auto"/>
        </w:rPr>
      </w:pPr>
      <w:r w:rsidRPr="001A1D17">
        <w:rPr>
          <w:color w:val="auto"/>
        </w:rPr>
        <w:t>neuropatie;</w:t>
      </w:r>
    </w:p>
    <w:p w14:paraId="6B05485C" w14:textId="63D5E0F7" w:rsidR="004D4CC5" w:rsidRPr="001A1D17" w:rsidRDefault="004D4CC5" w:rsidP="001A1D17">
      <w:pPr>
        <w:pStyle w:val="ListParagraph"/>
        <w:numPr>
          <w:ilvl w:val="0"/>
          <w:numId w:val="421"/>
        </w:numPr>
        <w:ind w:left="284" w:hanging="284"/>
        <w:jc w:val="both"/>
        <w:rPr>
          <w:color w:val="auto"/>
        </w:rPr>
      </w:pPr>
      <w:r w:rsidRPr="001A1D17">
        <w:rPr>
          <w:color w:val="auto"/>
        </w:rPr>
        <w:t>accident vascular cerebral;</w:t>
      </w:r>
    </w:p>
    <w:p w14:paraId="44B5DB72" w14:textId="2C5632ED" w:rsidR="004D4CC5" w:rsidRPr="001A1D17" w:rsidRDefault="004D4CC5" w:rsidP="001A1D17">
      <w:pPr>
        <w:pStyle w:val="ListParagraph"/>
        <w:numPr>
          <w:ilvl w:val="0"/>
          <w:numId w:val="421"/>
        </w:numPr>
        <w:ind w:left="284" w:hanging="284"/>
        <w:jc w:val="both"/>
        <w:rPr>
          <w:color w:val="auto"/>
        </w:rPr>
      </w:pPr>
      <w:r w:rsidRPr="001A1D17">
        <w:rPr>
          <w:color w:val="auto"/>
        </w:rPr>
        <w:t>pierderea auzului, zgomote în urechi;</w:t>
      </w:r>
    </w:p>
    <w:p w14:paraId="0FB07F28" w14:textId="7C578D96" w:rsidR="004D4CC5" w:rsidRPr="001A1D17" w:rsidRDefault="004D4CC5" w:rsidP="001A1D17">
      <w:pPr>
        <w:pStyle w:val="ListParagraph"/>
        <w:numPr>
          <w:ilvl w:val="0"/>
          <w:numId w:val="421"/>
        </w:numPr>
        <w:ind w:left="284" w:hanging="284"/>
        <w:jc w:val="both"/>
        <w:rPr>
          <w:color w:val="auto"/>
        </w:rPr>
      </w:pPr>
      <w:r w:rsidRPr="001A1D17">
        <w:rPr>
          <w:color w:val="auto"/>
        </w:rPr>
        <w:t>senzaţie că bătăile inimii sunt neregulate, ca de exemplu lipsa unei bătăi;</w:t>
      </w:r>
    </w:p>
    <w:p w14:paraId="010AD3BD" w14:textId="50FDC8AD" w:rsidR="004D4CC5" w:rsidRPr="001A1D17" w:rsidRDefault="004D4CC5" w:rsidP="001A1D17">
      <w:pPr>
        <w:pStyle w:val="ListParagraph"/>
        <w:numPr>
          <w:ilvl w:val="0"/>
          <w:numId w:val="421"/>
        </w:numPr>
        <w:ind w:left="284" w:hanging="284"/>
        <w:jc w:val="both"/>
        <w:rPr>
          <w:color w:val="auto"/>
        </w:rPr>
      </w:pPr>
      <w:r w:rsidRPr="001A1D17">
        <w:rPr>
          <w:color w:val="auto"/>
        </w:rPr>
        <w:t>tulburări cardiace care pot determina scurtarea respiraţiei sau umflarea gleznelor</w:t>
      </w:r>
    </w:p>
    <w:p w14:paraId="1769A19A" w14:textId="421FA477" w:rsidR="004D4CC5" w:rsidRPr="001A1D17" w:rsidRDefault="004D4CC5" w:rsidP="001A1D17">
      <w:pPr>
        <w:pStyle w:val="ListParagraph"/>
        <w:numPr>
          <w:ilvl w:val="0"/>
          <w:numId w:val="421"/>
        </w:numPr>
        <w:ind w:left="284" w:hanging="284"/>
        <w:jc w:val="both"/>
        <w:rPr>
          <w:color w:val="auto"/>
        </w:rPr>
      </w:pPr>
      <w:r w:rsidRPr="001A1D17">
        <w:rPr>
          <w:color w:val="auto"/>
        </w:rPr>
        <w:t>infarct miocardic;</w:t>
      </w:r>
    </w:p>
    <w:p w14:paraId="4A693D4E" w14:textId="384E8793" w:rsidR="004D4CC5" w:rsidRPr="001A1D17" w:rsidRDefault="004D4CC5" w:rsidP="001A1D17">
      <w:pPr>
        <w:pStyle w:val="ListParagraph"/>
        <w:numPr>
          <w:ilvl w:val="0"/>
          <w:numId w:val="421"/>
        </w:numPr>
        <w:ind w:left="284" w:hanging="284"/>
        <w:jc w:val="both"/>
        <w:rPr>
          <w:color w:val="auto"/>
        </w:rPr>
      </w:pPr>
      <w:r w:rsidRPr="001A1D17">
        <w:rPr>
          <w:color w:val="auto"/>
        </w:rPr>
        <w:t>dilatare a peretelui unei artere importante, inflamaţie a unei vene şi cheag într-o venă, obstrucţie a unui vas de sânge;</w:t>
      </w:r>
    </w:p>
    <w:p w14:paraId="4261ACB2" w14:textId="08184C46" w:rsidR="004D4CC5" w:rsidRPr="001A1D17" w:rsidRDefault="004D4CC5" w:rsidP="001A1D17">
      <w:pPr>
        <w:pStyle w:val="ListParagraph"/>
        <w:numPr>
          <w:ilvl w:val="0"/>
          <w:numId w:val="421"/>
        </w:numPr>
        <w:ind w:left="284" w:hanging="284"/>
        <w:jc w:val="both"/>
        <w:rPr>
          <w:color w:val="auto"/>
        </w:rPr>
      </w:pPr>
      <w:r w:rsidRPr="001A1D17">
        <w:rPr>
          <w:color w:val="auto"/>
        </w:rPr>
        <w:t>boli pulmonare care determină scurtarea respiraţiei (inclusiv inflamaţii);</w:t>
      </w:r>
    </w:p>
    <w:p w14:paraId="382AF23F" w14:textId="4A5B3F11" w:rsidR="004D4CC5" w:rsidRPr="001A1D17" w:rsidRDefault="004D4CC5" w:rsidP="001A1D17">
      <w:pPr>
        <w:pStyle w:val="ListParagraph"/>
        <w:numPr>
          <w:ilvl w:val="0"/>
          <w:numId w:val="421"/>
        </w:numPr>
        <w:ind w:left="284" w:hanging="284"/>
        <w:jc w:val="both"/>
        <w:rPr>
          <w:color w:val="auto"/>
        </w:rPr>
      </w:pPr>
      <w:r w:rsidRPr="001A1D17">
        <w:rPr>
          <w:color w:val="auto"/>
        </w:rPr>
        <w:t>embolie pulmonară (blocaj al unei artere pulmonare);</w:t>
      </w:r>
    </w:p>
    <w:p w14:paraId="629C1C99" w14:textId="14F354CE" w:rsidR="004D4CC5" w:rsidRPr="001A1D17" w:rsidRDefault="004D4CC5" w:rsidP="001A1D17">
      <w:pPr>
        <w:pStyle w:val="ListParagraph"/>
        <w:numPr>
          <w:ilvl w:val="0"/>
          <w:numId w:val="421"/>
        </w:numPr>
        <w:ind w:left="284" w:hanging="284"/>
        <w:jc w:val="both"/>
        <w:rPr>
          <w:color w:val="auto"/>
        </w:rPr>
      </w:pPr>
      <w:r w:rsidRPr="001A1D17">
        <w:rPr>
          <w:color w:val="auto"/>
        </w:rPr>
        <w:t>revărsat pleural (acumulare anormală de lichid în spaţiul pleural);</w:t>
      </w:r>
    </w:p>
    <w:p w14:paraId="1A01FEE3" w14:textId="3B54E2E1" w:rsidR="004D4CC5" w:rsidRPr="001A1D17" w:rsidRDefault="004D4CC5" w:rsidP="001A1D17">
      <w:pPr>
        <w:pStyle w:val="ListParagraph"/>
        <w:numPr>
          <w:ilvl w:val="0"/>
          <w:numId w:val="421"/>
        </w:numPr>
        <w:ind w:left="284" w:hanging="284"/>
        <w:jc w:val="both"/>
        <w:rPr>
          <w:color w:val="auto"/>
        </w:rPr>
      </w:pPr>
      <w:r w:rsidRPr="001A1D17">
        <w:rPr>
          <w:color w:val="auto"/>
        </w:rPr>
        <w:t>pancreatită care determină durere puternică abdominală şi de spate;</w:t>
      </w:r>
    </w:p>
    <w:p w14:paraId="599C141E" w14:textId="27691F8D" w:rsidR="004D4CC5" w:rsidRPr="001A1D17" w:rsidRDefault="004D4CC5" w:rsidP="001A1D17">
      <w:pPr>
        <w:pStyle w:val="ListParagraph"/>
        <w:numPr>
          <w:ilvl w:val="0"/>
          <w:numId w:val="421"/>
        </w:numPr>
        <w:ind w:left="284" w:hanging="284"/>
        <w:jc w:val="both"/>
        <w:rPr>
          <w:color w:val="auto"/>
        </w:rPr>
      </w:pPr>
      <w:r w:rsidRPr="001A1D17">
        <w:rPr>
          <w:color w:val="auto"/>
        </w:rPr>
        <w:t>dificultate la înghiţire;</w:t>
      </w:r>
    </w:p>
    <w:p w14:paraId="53BCB1F1" w14:textId="51F0196D" w:rsidR="004D4CC5" w:rsidRPr="001A1D17" w:rsidRDefault="004D4CC5" w:rsidP="001A1D17">
      <w:pPr>
        <w:pStyle w:val="ListParagraph"/>
        <w:numPr>
          <w:ilvl w:val="0"/>
          <w:numId w:val="421"/>
        </w:numPr>
        <w:ind w:left="284" w:hanging="284"/>
        <w:jc w:val="both"/>
        <w:rPr>
          <w:color w:val="auto"/>
        </w:rPr>
      </w:pPr>
      <w:r w:rsidRPr="001A1D17">
        <w:rPr>
          <w:color w:val="auto"/>
        </w:rPr>
        <w:t>edem al feţei;</w:t>
      </w:r>
    </w:p>
    <w:p w14:paraId="09034BBD" w14:textId="2832E55E" w:rsidR="004D4CC5" w:rsidRPr="001A1D17" w:rsidRDefault="004D4CC5" w:rsidP="001A1D17">
      <w:pPr>
        <w:pStyle w:val="ListParagraph"/>
        <w:numPr>
          <w:ilvl w:val="0"/>
          <w:numId w:val="421"/>
        </w:numPr>
        <w:ind w:left="284" w:hanging="284"/>
        <w:jc w:val="both"/>
        <w:rPr>
          <w:color w:val="auto"/>
        </w:rPr>
      </w:pPr>
      <w:r w:rsidRPr="001A1D17">
        <w:rPr>
          <w:color w:val="auto"/>
        </w:rPr>
        <w:t>inflamaţii ale vezicii biliare, pietre în vezica biliară;</w:t>
      </w:r>
    </w:p>
    <w:p w14:paraId="5E7D3553" w14:textId="557E27C9" w:rsidR="004D4CC5" w:rsidRPr="001A1D17" w:rsidRDefault="004D4CC5" w:rsidP="001A1D17">
      <w:pPr>
        <w:pStyle w:val="ListParagraph"/>
        <w:numPr>
          <w:ilvl w:val="0"/>
          <w:numId w:val="421"/>
        </w:numPr>
        <w:ind w:left="284" w:hanging="284"/>
        <w:jc w:val="both"/>
        <w:rPr>
          <w:color w:val="auto"/>
        </w:rPr>
      </w:pPr>
      <w:r w:rsidRPr="001A1D17">
        <w:rPr>
          <w:color w:val="auto"/>
        </w:rPr>
        <w:t>ficat gras;</w:t>
      </w:r>
    </w:p>
    <w:p w14:paraId="04739CAE" w14:textId="10C5715C" w:rsidR="004D4CC5" w:rsidRPr="001A1D17" w:rsidRDefault="004D4CC5" w:rsidP="001A1D17">
      <w:pPr>
        <w:pStyle w:val="ListParagraph"/>
        <w:numPr>
          <w:ilvl w:val="0"/>
          <w:numId w:val="421"/>
        </w:numPr>
        <w:ind w:left="284" w:hanging="284"/>
        <w:jc w:val="both"/>
        <w:rPr>
          <w:color w:val="auto"/>
        </w:rPr>
      </w:pPr>
      <w:r w:rsidRPr="001A1D17">
        <w:rPr>
          <w:color w:val="auto"/>
        </w:rPr>
        <w:t>transpiraţii nocturne;</w:t>
      </w:r>
    </w:p>
    <w:p w14:paraId="624E656C" w14:textId="6E433AF5" w:rsidR="004D4CC5" w:rsidRPr="001A1D17" w:rsidRDefault="004D4CC5" w:rsidP="001A1D17">
      <w:pPr>
        <w:pStyle w:val="ListParagraph"/>
        <w:numPr>
          <w:ilvl w:val="0"/>
          <w:numId w:val="421"/>
        </w:numPr>
        <w:ind w:left="284" w:hanging="284"/>
        <w:jc w:val="both"/>
        <w:rPr>
          <w:color w:val="auto"/>
        </w:rPr>
      </w:pPr>
      <w:r w:rsidRPr="001A1D17">
        <w:rPr>
          <w:color w:val="auto"/>
        </w:rPr>
        <w:t>răni;</w:t>
      </w:r>
    </w:p>
    <w:p w14:paraId="7495D27F" w14:textId="56E7910B" w:rsidR="004D4CC5" w:rsidRPr="001A1D17" w:rsidRDefault="004D4CC5" w:rsidP="001A1D17">
      <w:pPr>
        <w:pStyle w:val="ListParagraph"/>
        <w:numPr>
          <w:ilvl w:val="0"/>
          <w:numId w:val="421"/>
        </w:numPr>
        <w:ind w:left="284" w:hanging="284"/>
        <w:jc w:val="both"/>
        <w:rPr>
          <w:color w:val="auto"/>
        </w:rPr>
      </w:pPr>
      <w:r w:rsidRPr="001A1D17">
        <w:rPr>
          <w:color w:val="auto"/>
        </w:rPr>
        <w:t>oboseală musculară neobişnuită;</w:t>
      </w:r>
    </w:p>
    <w:p w14:paraId="32B9526A" w14:textId="5C4A311E" w:rsidR="004D4CC5" w:rsidRPr="001A1D17" w:rsidRDefault="004D4CC5" w:rsidP="001A1D17">
      <w:pPr>
        <w:pStyle w:val="ListParagraph"/>
        <w:numPr>
          <w:ilvl w:val="0"/>
          <w:numId w:val="421"/>
        </w:numPr>
        <w:ind w:left="284" w:hanging="284"/>
        <w:jc w:val="both"/>
        <w:rPr>
          <w:color w:val="auto"/>
        </w:rPr>
      </w:pPr>
      <w:r w:rsidRPr="001A1D17">
        <w:rPr>
          <w:color w:val="auto"/>
        </w:rPr>
        <w:t>lupus eritematos sistemic (inclusiv inflamaţia pielii, inimii, plămânului, articulaţiilor şi a altor organe);</w:t>
      </w:r>
    </w:p>
    <w:p w14:paraId="0A9B8527" w14:textId="5DBE6A30" w:rsidR="004D4CC5" w:rsidRPr="001A1D17" w:rsidRDefault="004D4CC5" w:rsidP="001A1D17">
      <w:pPr>
        <w:pStyle w:val="ListParagraph"/>
        <w:numPr>
          <w:ilvl w:val="0"/>
          <w:numId w:val="421"/>
        </w:numPr>
        <w:ind w:left="284" w:hanging="284"/>
        <w:jc w:val="both"/>
        <w:rPr>
          <w:color w:val="auto"/>
        </w:rPr>
      </w:pPr>
      <w:r w:rsidRPr="001A1D17">
        <w:rPr>
          <w:color w:val="auto"/>
        </w:rPr>
        <w:t>întreruperea somnului;</w:t>
      </w:r>
    </w:p>
    <w:p w14:paraId="0B4FD814" w14:textId="203D7D50" w:rsidR="004D4CC5" w:rsidRPr="001A1D17" w:rsidRDefault="004D4CC5" w:rsidP="001A1D17">
      <w:pPr>
        <w:pStyle w:val="ListParagraph"/>
        <w:numPr>
          <w:ilvl w:val="0"/>
          <w:numId w:val="421"/>
        </w:numPr>
        <w:ind w:left="284" w:hanging="284"/>
        <w:jc w:val="both"/>
        <w:rPr>
          <w:color w:val="auto"/>
        </w:rPr>
      </w:pPr>
      <w:r w:rsidRPr="001A1D17">
        <w:rPr>
          <w:color w:val="auto"/>
        </w:rPr>
        <w:t>impotenţă;</w:t>
      </w:r>
    </w:p>
    <w:p w14:paraId="11211F81" w14:textId="1EA53C84" w:rsidR="004D4CC5" w:rsidRPr="001A1D17" w:rsidRDefault="004D4CC5" w:rsidP="001A1D17">
      <w:pPr>
        <w:pStyle w:val="ListParagraph"/>
        <w:numPr>
          <w:ilvl w:val="0"/>
          <w:numId w:val="421"/>
        </w:numPr>
        <w:ind w:left="284" w:hanging="284"/>
        <w:jc w:val="both"/>
        <w:rPr>
          <w:color w:val="auto"/>
        </w:rPr>
      </w:pPr>
      <w:r w:rsidRPr="001A1D17">
        <w:rPr>
          <w:color w:val="auto"/>
        </w:rPr>
        <w:t>inflamaţii.</w:t>
      </w:r>
    </w:p>
    <w:p w14:paraId="53FC896B" w14:textId="77777777" w:rsidR="004C5AC0" w:rsidRPr="001A1D17" w:rsidRDefault="004C5AC0" w:rsidP="001A1D17">
      <w:pPr>
        <w:spacing w:after="0" w:line="276" w:lineRule="auto"/>
        <w:jc w:val="both"/>
        <w:rPr>
          <w:rFonts w:ascii="Times New Roman" w:eastAsia="Times New Roman" w:hAnsi="Times New Roman" w:cs="Times New Roman"/>
          <w:b/>
          <w:sz w:val="24"/>
          <w:szCs w:val="24"/>
        </w:rPr>
      </w:pPr>
    </w:p>
    <w:p w14:paraId="3EC26018" w14:textId="77777777" w:rsidR="004D4CC5" w:rsidRPr="001A1D17" w:rsidRDefault="004D4CC5" w:rsidP="001A1D17">
      <w:pPr>
        <w:spacing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b/>
          <w:sz w:val="24"/>
          <w:szCs w:val="24"/>
        </w:rPr>
        <w:t>Reacţii adverse rare</w:t>
      </w:r>
      <w:r w:rsidRPr="001A1D17">
        <w:rPr>
          <w:rFonts w:ascii="Times New Roman" w:eastAsia="Times New Roman" w:hAnsi="Times New Roman" w:cs="Times New Roman"/>
          <w:sz w:val="24"/>
          <w:szCs w:val="24"/>
        </w:rPr>
        <w:t xml:space="preserve"> (pot să apară la până la 1 persoană din 1000):</w:t>
      </w:r>
    </w:p>
    <w:p w14:paraId="41ED5674" w14:textId="329371D6" w:rsidR="004D4CC5" w:rsidRPr="001A1D17" w:rsidRDefault="004D4CC5" w:rsidP="001A1D17">
      <w:pPr>
        <w:pStyle w:val="ListParagraph"/>
        <w:numPr>
          <w:ilvl w:val="0"/>
          <w:numId w:val="422"/>
        </w:numPr>
        <w:ind w:left="284" w:hanging="284"/>
        <w:jc w:val="both"/>
        <w:rPr>
          <w:color w:val="auto"/>
        </w:rPr>
      </w:pPr>
      <w:r w:rsidRPr="001A1D17">
        <w:rPr>
          <w:color w:val="auto"/>
        </w:rPr>
        <w:t>leucemie (cancer care afectează sângele şi măduva osoasă);</w:t>
      </w:r>
    </w:p>
    <w:p w14:paraId="491A82E5" w14:textId="194EC5A7" w:rsidR="004D4CC5" w:rsidRPr="001A1D17" w:rsidRDefault="004D4CC5" w:rsidP="001A1D17">
      <w:pPr>
        <w:pStyle w:val="ListParagraph"/>
        <w:numPr>
          <w:ilvl w:val="0"/>
          <w:numId w:val="422"/>
        </w:numPr>
        <w:ind w:left="284" w:hanging="284"/>
        <w:jc w:val="both"/>
        <w:rPr>
          <w:color w:val="auto"/>
        </w:rPr>
      </w:pPr>
      <w:r w:rsidRPr="001A1D17">
        <w:rPr>
          <w:color w:val="auto"/>
        </w:rPr>
        <w:t>reacţii alergice severe însoţite de şoc;</w:t>
      </w:r>
    </w:p>
    <w:p w14:paraId="191C7478" w14:textId="481AF587" w:rsidR="004D4CC5" w:rsidRPr="001A1D17" w:rsidRDefault="004D4CC5" w:rsidP="001A1D17">
      <w:pPr>
        <w:pStyle w:val="ListParagraph"/>
        <w:numPr>
          <w:ilvl w:val="0"/>
          <w:numId w:val="422"/>
        </w:numPr>
        <w:ind w:left="284" w:hanging="284"/>
        <w:jc w:val="both"/>
        <w:rPr>
          <w:color w:val="auto"/>
        </w:rPr>
      </w:pPr>
      <w:r w:rsidRPr="001A1D17">
        <w:rPr>
          <w:color w:val="auto"/>
        </w:rPr>
        <w:t>scleroză multiplă;</w:t>
      </w:r>
    </w:p>
    <w:p w14:paraId="73ACDAEF" w14:textId="3BB528D6" w:rsidR="004D4CC5" w:rsidRPr="001A1D17" w:rsidRDefault="004D4CC5" w:rsidP="001A1D17">
      <w:pPr>
        <w:pStyle w:val="ListParagraph"/>
        <w:numPr>
          <w:ilvl w:val="0"/>
          <w:numId w:val="422"/>
        </w:numPr>
        <w:ind w:left="284" w:hanging="284"/>
        <w:jc w:val="both"/>
        <w:rPr>
          <w:color w:val="auto"/>
        </w:rPr>
      </w:pPr>
      <w:r w:rsidRPr="001A1D17">
        <w:rPr>
          <w:color w:val="auto"/>
        </w:rPr>
        <w:t>tulburări nervoase (de exemplu inflamaţia nervilor optici şi sindrom Guillain-Barré care poate determina slăbiciune musculară, senzaţii anormale, furnicături la nivelul braţelor şi părţii superioare a corpului);</w:t>
      </w:r>
    </w:p>
    <w:p w14:paraId="4957FDA2" w14:textId="6143622D" w:rsidR="004D4CC5" w:rsidRPr="001A1D17" w:rsidRDefault="004D4CC5" w:rsidP="001A1D17">
      <w:pPr>
        <w:pStyle w:val="ListParagraph"/>
        <w:numPr>
          <w:ilvl w:val="0"/>
          <w:numId w:val="422"/>
        </w:numPr>
        <w:ind w:left="284" w:hanging="284"/>
        <w:jc w:val="both"/>
        <w:rPr>
          <w:color w:val="auto"/>
        </w:rPr>
      </w:pPr>
      <w:r w:rsidRPr="001A1D17">
        <w:rPr>
          <w:color w:val="auto"/>
        </w:rPr>
        <w:t>oprirea pompării sângelui de către inimă;</w:t>
      </w:r>
    </w:p>
    <w:p w14:paraId="4FA9FE9A" w14:textId="017812C9" w:rsidR="004D4CC5" w:rsidRPr="001A1D17" w:rsidRDefault="004D4CC5" w:rsidP="001A1D17">
      <w:pPr>
        <w:pStyle w:val="ListParagraph"/>
        <w:numPr>
          <w:ilvl w:val="0"/>
          <w:numId w:val="422"/>
        </w:numPr>
        <w:ind w:left="284" w:hanging="284"/>
        <w:jc w:val="both"/>
        <w:rPr>
          <w:color w:val="auto"/>
        </w:rPr>
      </w:pPr>
      <w:r w:rsidRPr="001A1D17">
        <w:rPr>
          <w:color w:val="auto"/>
        </w:rPr>
        <w:t>fibroză pulmonară (cicatrizare a plămânului).</w:t>
      </w:r>
    </w:p>
    <w:p w14:paraId="4799301D" w14:textId="6D9303C1" w:rsidR="004D4CC5" w:rsidRPr="001A1D17" w:rsidRDefault="004D4CC5" w:rsidP="001A1D17">
      <w:pPr>
        <w:pStyle w:val="ListParagraph"/>
        <w:numPr>
          <w:ilvl w:val="0"/>
          <w:numId w:val="422"/>
        </w:numPr>
        <w:ind w:left="284" w:hanging="284"/>
        <w:jc w:val="both"/>
        <w:rPr>
          <w:color w:val="auto"/>
        </w:rPr>
      </w:pPr>
      <w:r w:rsidRPr="001A1D17">
        <w:rPr>
          <w:color w:val="auto"/>
        </w:rPr>
        <w:t>perforaţie intestinală;</w:t>
      </w:r>
    </w:p>
    <w:p w14:paraId="5AD79E07" w14:textId="4856E8A4" w:rsidR="004D4CC5" w:rsidRPr="001A1D17" w:rsidRDefault="004D4CC5" w:rsidP="001A1D17">
      <w:pPr>
        <w:pStyle w:val="ListParagraph"/>
        <w:numPr>
          <w:ilvl w:val="0"/>
          <w:numId w:val="422"/>
        </w:numPr>
        <w:ind w:left="284" w:hanging="284"/>
        <w:jc w:val="both"/>
        <w:rPr>
          <w:color w:val="auto"/>
        </w:rPr>
      </w:pPr>
      <w:r w:rsidRPr="001A1D17">
        <w:rPr>
          <w:color w:val="auto"/>
        </w:rPr>
        <w:t>hepatită;</w:t>
      </w:r>
    </w:p>
    <w:p w14:paraId="1CD6560D" w14:textId="7C8F7178" w:rsidR="004D4CC5" w:rsidRPr="001A1D17" w:rsidRDefault="004D4CC5" w:rsidP="001A1D17">
      <w:pPr>
        <w:pStyle w:val="ListParagraph"/>
        <w:numPr>
          <w:ilvl w:val="0"/>
          <w:numId w:val="422"/>
        </w:numPr>
        <w:ind w:left="284" w:hanging="284"/>
        <w:jc w:val="both"/>
        <w:rPr>
          <w:color w:val="auto"/>
        </w:rPr>
      </w:pPr>
      <w:r w:rsidRPr="001A1D17">
        <w:rPr>
          <w:color w:val="auto"/>
        </w:rPr>
        <w:t>reactivarea hepatitei B;</w:t>
      </w:r>
    </w:p>
    <w:p w14:paraId="65AFEC97" w14:textId="11D3C7DE" w:rsidR="004D4CC5" w:rsidRPr="001A1D17" w:rsidRDefault="004D4CC5" w:rsidP="001A1D17">
      <w:pPr>
        <w:pStyle w:val="ListParagraph"/>
        <w:numPr>
          <w:ilvl w:val="0"/>
          <w:numId w:val="422"/>
        </w:numPr>
        <w:ind w:left="284" w:hanging="284"/>
        <w:jc w:val="both"/>
        <w:rPr>
          <w:color w:val="auto"/>
        </w:rPr>
      </w:pPr>
      <w:r w:rsidRPr="001A1D17">
        <w:rPr>
          <w:color w:val="auto"/>
        </w:rPr>
        <w:t>hepatită autoimună (inflamaţie a ficatului cauzată de propriul sistem imunitar);</w:t>
      </w:r>
    </w:p>
    <w:p w14:paraId="29143BB7" w14:textId="0CEF22C3" w:rsidR="004D4CC5" w:rsidRPr="001A1D17" w:rsidRDefault="004D4CC5" w:rsidP="001A1D17">
      <w:pPr>
        <w:pStyle w:val="ListParagraph"/>
        <w:numPr>
          <w:ilvl w:val="0"/>
          <w:numId w:val="422"/>
        </w:numPr>
        <w:ind w:left="284" w:hanging="284"/>
        <w:jc w:val="both"/>
        <w:rPr>
          <w:color w:val="auto"/>
        </w:rPr>
      </w:pPr>
      <w:r w:rsidRPr="001A1D17">
        <w:rPr>
          <w:color w:val="auto"/>
        </w:rPr>
        <w:t>vasculită cutanată (inflamaţie a vaselor de sânge de la nivelul pielii);</w:t>
      </w:r>
    </w:p>
    <w:p w14:paraId="0843B3AD" w14:textId="47003038" w:rsidR="004D4CC5" w:rsidRPr="001A1D17" w:rsidRDefault="004D4CC5" w:rsidP="001A1D17">
      <w:pPr>
        <w:pStyle w:val="ListParagraph"/>
        <w:numPr>
          <w:ilvl w:val="0"/>
          <w:numId w:val="422"/>
        </w:numPr>
        <w:ind w:left="284" w:hanging="284"/>
        <w:jc w:val="both"/>
        <w:rPr>
          <w:color w:val="auto"/>
        </w:rPr>
      </w:pPr>
      <w:r w:rsidRPr="001A1D17">
        <w:rPr>
          <w:color w:val="auto"/>
        </w:rPr>
        <w:t>sindrom Stevens-Johnson (simptomele iniţiale includ stare de rău, febră, dureri de cap şi erupţie pe piele);</w:t>
      </w:r>
    </w:p>
    <w:p w14:paraId="28509F4F" w14:textId="5734B0CB" w:rsidR="004D4CC5" w:rsidRPr="001A1D17" w:rsidRDefault="004D4CC5" w:rsidP="001A1D17">
      <w:pPr>
        <w:pStyle w:val="ListParagraph"/>
        <w:numPr>
          <w:ilvl w:val="0"/>
          <w:numId w:val="422"/>
        </w:numPr>
        <w:ind w:left="284" w:hanging="284"/>
        <w:jc w:val="both"/>
        <w:rPr>
          <w:color w:val="auto"/>
        </w:rPr>
      </w:pPr>
      <w:r w:rsidRPr="001A1D17">
        <w:rPr>
          <w:color w:val="auto"/>
        </w:rPr>
        <w:t>edem al feţei asociat cu reacţii alergice;</w:t>
      </w:r>
    </w:p>
    <w:p w14:paraId="37FC5AAA" w14:textId="7A1ECFA7" w:rsidR="004D4CC5" w:rsidRPr="001A1D17" w:rsidRDefault="004D4CC5" w:rsidP="001A1D17">
      <w:pPr>
        <w:pStyle w:val="ListParagraph"/>
        <w:numPr>
          <w:ilvl w:val="0"/>
          <w:numId w:val="422"/>
        </w:numPr>
        <w:ind w:left="284" w:hanging="284"/>
        <w:jc w:val="both"/>
        <w:rPr>
          <w:color w:val="auto"/>
        </w:rPr>
      </w:pPr>
      <w:r w:rsidRPr="001A1D17">
        <w:rPr>
          <w:color w:val="auto"/>
        </w:rPr>
        <w:t>eritem polimorf (erupţie cutanată inflamatorie);</w:t>
      </w:r>
    </w:p>
    <w:p w14:paraId="672EF1BD" w14:textId="105B9DC8" w:rsidR="004D4CC5" w:rsidRPr="001A1D17" w:rsidRDefault="004D4CC5" w:rsidP="001A1D17">
      <w:pPr>
        <w:pStyle w:val="ListParagraph"/>
        <w:numPr>
          <w:ilvl w:val="0"/>
          <w:numId w:val="422"/>
        </w:numPr>
        <w:ind w:left="284" w:hanging="284"/>
        <w:jc w:val="both"/>
        <w:rPr>
          <w:color w:val="auto"/>
        </w:rPr>
      </w:pPr>
      <w:r w:rsidRPr="001A1D17">
        <w:rPr>
          <w:color w:val="auto"/>
        </w:rPr>
        <w:t>sindrom asemănător lupusului;</w:t>
      </w:r>
    </w:p>
    <w:p w14:paraId="0EFCD287" w14:textId="19E2CBCE" w:rsidR="004D4CC5" w:rsidRPr="001A1D17" w:rsidRDefault="004D4CC5" w:rsidP="001A1D17">
      <w:pPr>
        <w:pStyle w:val="ListParagraph"/>
        <w:numPr>
          <w:ilvl w:val="0"/>
          <w:numId w:val="422"/>
        </w:numPr>
        <w:ind w:left="284" w:hanging="284"/>
        <w:jc w:val="both"/>
        <w:rPr>
          <w:color w:val="auto"/>
        </w:rPr>
      </w:pPr>
      <w:r w:rsidRPr="001A1D17">
        <w:rPr>
          <w:color w:val="auto"/>
        </w:rPr>
        <w:t>angioedem (umflătură localizată a pielii);</w:t>
      </w:r>
    </w:p>
    <w:p w14:paraId="142549FB" w14:textId="329EBAFA" w:rsidR="004D4CC5" w:rsidRPr="001A1D17" w:rsidRDefault="004D4CC5" w:rsidP="001A1D17">
      <w:pPr>
        <w:pStyle w:val="ListParagraph"/>
        <w:numPr>
          <w:ilvl w:val="0"/>
          <w:numId w:val="422"/>
        </w:numPr>
        <w:ind w:left="284" w:hanging="284"/>
        <w:jc w:val="both"/>
        <w:rPr>
          <w:color w:val="auto"/>
        </w:rPr>
      </w:pPr>
      <w:r w:rsidRPr="001A1D17">
        <w:rPr>
          <w:color w:val="auto"/>
        </w:rPr>
        <w:t>reacție pe piele de tip lichenoid (erupție roșiatică-purpurie pe piele care produce mâncărime)</w:t>
      </w:r>
    </w:p>
    <w:p w14:paraId="1BE8164A" w14:textId="77777777" w:rsidR="004C5AC0" w:rsidRPr="001A1D17" w:rsidRDefault="004C5AC0" w:rsidP="001A1D17">
      <w:pPr>
        <w:spacing w:after="0" w:line="276" w:lineRule="auto"/>
        <w:jc w:val="both"/>
        <w:rPr>
          <w:rFonts w:ascii="Times New Roman" w:eastAsia="Calibri" w:hAnsi="Times New Roman" w:cs="Times New Roman"/>
          <w:b/>
          <w:sz w:val="24"/>
          <w:szCs w:val="24"/>
        </w:rPr>
      </w:pPr>
    </w:p>
    <w:p w14:paraId="7593D9DA" w14:textId="77777777" w:rsidR="004D4CC5" w:rsidRPr="001A1D17" w:rsidRDefault="004D4CC5" w:rsidP="001A1D17">
      <w:pPr>
        <w:spacing w:after="0" w:line="276" w:lineRule="auto"/>
        <w:jc w:val="both"/>
        <w:rPr>
          <w:rFonts w:ascii="Times New Roman" w:eastAsia="Times New Roman" w:hAnsi="Times New Roman" w:cs="Times New Roman"/>
          <w:sz w:val="24"/>
          <w:szCs w:val="24"/>
        </w:rPr>
      </w:pPr>
      <w:r w:rsidRPr="001A1D17">
        <w:rPr>
          <w:rFonts w:ascii="Times New Roman" w:eastAsia="Calibri" w:hAnsi="Times New Roman" w:cs="Times New Roman"/>
          <w:b/>
          <w:sz w:val="24"/>
          <w:szCs w:val="24"/>
        </w:rPr>
        <w:t xml:space="preserve">Reacţii adverse </w:t>
      </w:r>
      <w:r w:rsidRPr="001A1D17">
        <w:rPr>
          <w:rFonts w:ascii="Times New Roman" w:eastAsia="Times New Roman" w:hAnsi="Times New Roman" w:cs="Times New Roman"/>
          <w:b/>
          <w:bCs/>
          <w:sz w:val="24"/>
          <w:szCs w:val="24"/>
        </w:rPr>
        <w:t>cu frecvență necunoscută</w:t>
      </w:r>
      <w:r w:rsidRPr="001A1D17">
        <w:rPr>
          <w:rFonts w:ascii="Times New Roman" w:eastAsia="Times New Roman" w:hAnsi="Times New Roman" w:cs="Times New Roman"/>
          <w:bCs/>
          <w:sz w:val="24"/>
          <w:szCs w:val="24"/>
        </w:rPr>
        <w:t xml:space="preserve"> (frecvenţa nu poate fi estimată din datele disponibile):</w:t>
      </w:r>
    </w:p>
    <w:p w14:paraId="44197ED3" w14:textId="25827B40" w:rsidR="004D4CC5" w:rsidRPr="001A1D17" w:rsidRDefault="004D4CC5" w:rsidP="001A1D17">
      <w:pPr>
        <w:pStyle w:val="ListParagraph"/>
        <w:numPr>
          <w:ilvl w:val="0"/>
          <w:numId w:val="423"/>
        </w:numPr>
        <w:ind w:left="284" w:hanging="284"/>
        <w:jc w:val="both"/>
        <w:rPr>
          <w:color w:val="auto"/>
        </w:rPr>
      </w:pPr>
      <w:r w:rsidRPr="001A1D17">
        <w:rPr>
          <w:color w:val="auto"/>
        </w:rPr>
        <w:t>limfom hepatosplenic cu celule T;</w:t>
      </w:r>
    </w:p>
    <w:p w14:paraId="21233D98" w14:textId="73A9D7D5" w:rsidR="004D4CC5" w:rsidRPr="001A1D17" w:rsidRDefault="004D4CC5" w:rsidP="001A1D17">
      <w:pPr>
        <w:pStyle w:val="ListParagraph"/>
        <w:numPr>
          <w:ilvl w:val="0"/>
          <w:numId w:val="423"/>
        </w:numPr>
        <w:ind w:left="284" w:hanging="284"/>
        <w:jc w:val="both"/>
        <w:rPr>
          <w:color w:val="auto"/>
        </w:rPr>
      </w:pPr>
      <w:r w:rsidRPr="001A1D17">
        <w:rPr>
          <w:color w:val="auto"/>
        </w:rPr>
        <w:t>carcinom cu celule Merkel (un tip de cancer de piele);</w:t>
      </w:r>
    </w:p>
    <w:p w14:paraId="5FFEBAFF" w14:textId="4B7E99E8" w:rsidR="004D4CC5" w:rsidRPr="001A1D17" w:rsidRDefault="004D4CC5" w:rsidP="001A1D17">
      <w:pPr>
        <w:pStyle w:val="ListParagraph"/>
        <w:numPr>
          <w:ilvl w:val="0"/>
          <w:numId w:val="423"/>
        </w:numPr>
        <w:ind w:left="284" w:hanging="284"/>
        <w:jc w:val="both"/>
        <w:rPr>
          <w:color w:val="auto"/>
        </w:rPr>
      </w:pPr>
      <w:r w:rsidRPr="001A1D17">
        <w:rPr>
          <w:color w:val="auto"/>
        </w:rPr>
        <w:t xml:space="preserve">Sarcom Kaposi, un cancer rar asociat infecției cu virusul herpetic uman; </w:t>
      </w:r>
    </w:p>
    <w:p w14:paraId="4A58AD1E" w14:textId="072E77B9" w:rsidR="004D4CC5" w:rsidRPr="001A1D17" w:rsidRDefault="004D4CC5" w:rsidP="001A1D17">
      <w:pPr>
        <w:pStyle w:val="ListParagraph"/>
        <w:numPr>
          <w:ilvl w:val="0"/>
          <w:numId w:val="423"/>
        </w:numPr>
        <w:ind w:left="284" w:hanging="284"/>
        <w:jc w:val="both"/>
        <w:rPr>
          <w:color w:val="auto"/>
        </w:rPr>
      </w:pPr>
      <w:r w:rsidRPr="001A1D17">
        <w:rPr>
          <w:color w:val="auto"/>
        </w:rPr>
        <w:t>insuficienţă hepatică;</w:t>
      </w:r>
    </w:p>
    <w:p w14:paraId="46F621A1" w14:textId="48DCF964" w:rsidR="004D4CC5" w:rsidRPr="001A1D17" w:rsidRDefault="004D4CC5" w:rsidP="001A1D17">
      <w:pPr>
        <w:pStyle w:val="ListParagraph"/>
        <w:numPr>
          <w:ilvl w:val="0"/>
          <w:numId w:val="423"/>
        </w:numPr>
        <w:ind w:left="284" w:hanging="284"/>
        <w:jc w:val="both"/>
        <w:rPr>
          <w:color w:val="auto"/>
        </w:rPr>
      </w:pPr>
      <w:r w:rsidRPr="001A1D17">
        <w:rPr>
          <w:color w:val="auto"/>
        </w:rPr>
        <w:t xml:space="preserve">agravare a unei afecţiuni numită dermatomiozită  </w:t>
      </w:r>
    </w:p>
    <w:p w14:paraId="6B74ED22" w14:textId="16A0C620" w:rsidR="004D4CC5" w:rsidRPr="001A1D17" w:rsidRDefault="004D4CC5" w:rsidP="001A1D17">
      <w:pPr>
        <w:pStyle w:val="ListParagraph"/>
        <w:numPr>
          <w:ilvl w:val="0"/>
          <w:numId w:val="423"/>
        </w:numPr>
        <w:ind w:left="284" w:hanging="284"/>
        <w:jc w:val="both"/>
        <w:rPr>
          <w:color w:val="auto"/>
        </w:rPr>
      </w:pPr>
      <w:r w:rsidRPr="001A1D17">
        <w:rPr>
          <w:color w:val="auto"/>
        </w:rPr>
        <w:t>creștere în greutate (pentru majoritatea pacienților, creșterea în greutate a fost mică).</w:t>
      </w:r>
    </w:p>
    <w:p w14:paraId="4E96C979" w14:textId="77777777" w:rsidR="004C5AC0" w:rsidRPr="001A1D17" w:rsidRDefault="004D4CC5" w:rsidP="001A1D17">
      <w:pPr>
        <w:spacing w:after="0" w:line="276" w:lineRule="auto"/>
        <w:jc w:val="both"/>
        <w:rPr>
          <w:rFonts w:ascii="Times New Roman" w:eastAsia="Times New Roman" w:hAnsi="Times New Roman" w:cs="Times New Roman"/>
          <w:b/>
          <w:sz w:val="24"/>
          <w:szCs w:val="24"/>
        </w:rPr>
      </w:pPr>
      <w:r w:rsidRPr="001A1D17">
        <w:rPr>
          <w:rFonts w:ascii="Times New Roman" w:eastAsia="Times New Roman" w:hAnsi="Times New Roman" w:cs="Times New Roman"/>
          <w:b/>
          <w:sz w:val="24"/>
          <w:szCs w:val="24"/>
        </w:rPr>
        <w:t xml:space="preserve"> </w:t>
      </w:r>
    </w:p>
    <w:p w14:paraId="7FBA34C6" w14:textId="09BBF3FD" w:rsidR="004D4CC5" w:rsidRPr="001A1D17" w:rsidRDefault="004D4CC5" w:rsidP="001A1D17">
      <w:pPr>
        <w:spacing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b/>
          <w:sz w:val="24"/>
          <w:szCs w:val="24"/>
        </w:rPr>
        <w:t>Reacţii adverse detectate numai prin teste de laborator</w:t>
      </w:r>
      <w:r w:rsidRPr="001A1D17">
        <w:rPr>
          <w:rFonts w:ascii="Times New Roman" w:eastAsia="Times New Roman" w:hAnsi="Times New Roman" w:cs="Times New Roman"/>
          <w:sz w:val="24"/>
          <w:szCs w:val="24"/>
        </w:rPr>
        <w:t>:</w:t>
      </w:r>
    </w:p>
    <w:p w14:paraId="258780D9" w14:textId="77777777" w:rsidR="004D4CC5" w:rsidRPr="001A1D17" w:rsidRDefault="004D4CC5" w:rsidP="001A1D17">
      <w:pPr>
        <w:spacing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b/>
          <w:sz w:val="24"/>
          <w:szCs w:val="24"/>
        </w:rPr>
        <w:t>Foarte frecvente</w:t>
      </w:r>
      <w:r w:rsidRPr="001A1D17">
        <w:rPr>
          <w:rFonts w:ascii="Times New Roman" w:eastAsia="Times New Roman" w:hAnsi="Times New Roman" w:cs="Times New Roman"/>
          <w:sz w:val="24"/>
          <w:szCs w:val="24"/>
        </w:rPr>
        <w:t xml:space="preserve"> (pot să apară la mai mult de 1 persoană din 10)</w:t>
      </w:r>
    </w:p>
    <w:p w14:paraId="5A66D47B" w14:textId="19FA3A2C" w:rsidR="004D4CC5" w:rsidRPr="001A1D17" w:rsidRDefault="004D4CC5" w:rsidP="001A1D17">
      <w:pPr>
        <w:pStyle w:val="ListParagraph"/>
        <w:numPr>
          <w:ilvl w:val="0"/>
          <w:numId w:val="424"/>
        </w:numPr>
        <w:ind w:left="284" w:hanging="284"/>
        <w:jc w:val="both"/>
        <w:rPr>
          <w:color w:val="auto"/>
        </w:rPr>
      </w:pPr>
      <w:r w:rsidRPr="001A1D17">
        <w:rPr>
          <w:color w:val="auto"/>
        </w:rPr>
        <w:t>scăderea numărului de leucocite în sânge;</w:t>
      </w:r>
    </w:p>
    <w:p w14:paraId="35F24FBF" w14:textId="3A6248F9" w:rsidR="004D4CC5" w:rsidRPr="001A1D17" w:rsidRDefault="004D4CC5" w:rsidP="001A1D17">
      <w:pPr>
        <w:pStyle w:val="ListParagraph"/>
        <w:numPr>
          <w:ilvl w:val="0"/>
          <w:numId w:val="424"/>
        </w:numPr>
        <w:ind w:left="284" w:hanging="284"/>
        <w:jc w:val="both"/>
        <w:rPr>
          <w:color w:val="auto"/>
        </w:rPr>
      </w:pPr>
      <w:r w:rsidRPr="001A1D17">
        <w:rPr>
          <w:color w:val="auto"/>
        </w:rPr>
        <w:t>scăderea numărului de hematii în sânge;</w:t>
      </w:r>
    </w:p>
    <w:p w14:paraId="2BEA1CCB" w14:textId="55A59582" w:rsidR="004D4CC5" w:rsidRPr="001A1D17" w:rsidRDefault="004D4CC5" w:rsidP="001A1D17">
      <w:pPr>
        <w:pStyle w:val="ListParagraph"/>
        <w:numPr>
          <w:ilvl w:val="0"/>
          <w:numId w:val="424"/>
        </w:numPr>
        <w:ind w:left="284" w:hanging="284"/>
        <w:jc w:val="both"/>
        <w:rPr>
          <w:color w:val="auto"/>
        </w:rPr>
      </w:pPr>
      <w:r w:rsidRPr="001A1D17">
        <w:rPr>
          <w:color w:val="auto"/>
        </w:rPr>
        <w:t>creştere a valorilor grăsimilor în sânge;</w:t>
      </w:r>
    </w:p>
    <w:p w14:paraId="4F5F5962" w14:textId="486C43D5" w:rsidR="004D4CC5" w:rsidRPr="001A1D17" w:rsidRDefault="004D4CC5" w:rsidP="001A1D17">
      <w:pPr>
        <w:pStyle w:val="ListParagraph"/>
        <w:numPr>
          <w:ilvl w:val="0"/>
          <w:numId w:val="424"/>
        </w:numPr>
        <w:ind w:left="284" w:hanging="284"/>
        <w:jc w:val="both"/>
        <w:rPr>
          <w:color w:val="auto"/>
        </w:rPr>
      </w:pPr>
      <w:r w:rsidRPr="001A1D17">
        <w:rPr>
          <w:color w:val="auto"/>
        </w:rPr>
        <w:t>creştere a valorilor enzimelor hepatice.</w:t>
      </w:r>
    </w:p>
    <w:p w14:paraId="3CB8044B" w14:textId="77777777" w:rsidR="004C5AC0" w:rsidRPr="001A1D17" w:rsidRDefault="004C5AC0" w:rsidP="001A1D17">
      <w:pPr>
        <w:spacing w:after="0" w:line="276" w:lineRule="auto"/>
        <w:jc w:val="both"/>
        <w:rPr>
          <w:rFonts w:ascii="Times New Roman" w:eastAsia="Times New Roman" w:hAnsi="Times New Roman" w:cs="Times New Roman"/>
          <w:b/>
          <w:sz w:val="24"/>
          <w:szCs w:val="24"/>
        </w:rPr>
      </w:pPr>
    </w:p>
    <w:p w14:paraId="17F4E2F0" w14:textId="77777777" w:rsidR="004D4CC5" w:rsidRPr="001A1D17" w:rsidRDefault="004D4CC5" w:rsidP="001A1D17">
      <w:pPr>
        <w:spacing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b/>
          <w:sz w:val="24"/>
          <w:szCs w:val="24"/>
        </w:rPr>
        <w:t>Frecvente</w:t>
      </w:r>
      <w:r w:rsidRPr="001A1D17">
        <w:rPr>
          <w:rFonts w:ascii="Times New Roman" w:eastAsia="Times New Roman" w:hAnsi="Times New Roman" w:cs="Times New Roman"/>
          <w:sz w:val="24"/>
          <w:szCs w:val="24"/>
        </w:rPr>
        <w:t xml:space="preserve"> (pot să apară la până la 1 persoană din 10)</w:t>
      </w:r>
    </w:p>
    <w:p w14:paraId="28B2DEF7" w14:textId="44B23775" w:rsidR="004D4CC5" w:rsidRPr="001A1D17" w:rsidRDefault="004D4CC5" w:rsidP="001A1D17">
      <w:pPr>
        <w:pStyle w:val="ListParagraph"/>
        <w:numPr>
          <w:ilvl w:val="0"/>
          <w:numId w:val="425"/>
        </w:numPr>
        <w:ind w:left="284" w:hanging="284"/>
        <w:jc w:val="both"/>
        <w:rPr>
          <w:color w:val="auto"/>
        </w:rPr>
      </w:pPr>
      <w:r w:rsidRPr="001A1D17">
        <w:rPr>
          <w:color w:val="auto"/>
        </w:rPr>
        <w:t>creşterea numărului de leucocite în sânge;</w:t>
      </w:r>
    </w:p>
    <w:p w14:paraId="71207209" w14:textId="4C56CDA8" w:rsidR="004D4CC5" w:rsidRPr="001A1D17" w:rsidRDefault="004D4CC5" w:rsidP="001A1D17">
      <w:pPr>
        <w:pStyle w:val="ListParagraph"/>
        <w:numPr>
          <w:ilvl w:val="0"/>
          <w:numId w:val="425"/>
        </w:numPr>
        <w:ind w:left="284" w:hanging="284"/>
        <w:jc w:val="both"/>
        <w:rPr>
          <w:color w:val="auto"/>
        </w:rPr>
      </w:pPr>
      <w:r w:rsidRPr="001A1D17">
        <w:rPr>
          <w:color w:val="auto"/>
        </w:rPr>
        <w:t>scăderea numărului de trombocite în sânge;</w:t>
      </w:r>
    </w:p>
    <w:p w14:paraId="04C3A7FA" w14:textId="5143FD68" w:rsidR="004D4CC5" w:rsidRPr="001A1D17" w:rsidRDefault="004D4CC5" w:rsidP="001A1D17">
      <w:pPr>
        <w:pStyle w:val="ListParagraph"/>
        <w:numPr>
          <w:ilvl w:val="0"/>
          <w:numId w:val="425"/>
        </w:numPr>
        <w:ind w:left="284" w:hanging="284"/>
        <w:jc w:val="both"/>
        <w:rPr>
          <w:color w:val="auto"/>
        </w:rPr>
      </w:pPr>
      <w:r w:rsidRPr="001A1D17">
        <w:rPr>
          <w:color w:val="auto"/>
        </w:rPr>
        <w:t>creşterea acidului uric în sânge;</w:t>
      </w:r>
    </w:p>
    <w:p w14:paraId="610FDA17" w14:textId="7E3B1CC5" w:rsidR="004D4CC5" w:rsidRPr="001A1D17" w:rsidRDefault="004D4CC5" w:rsidP="001A1D17">
      <w:pPr>
        <w:pStyle w:val="ListParagraph"/>
        <w:numPr>
          <w:ilvl w:val="0"/>
          <w:numId w:val="425"/>
        </w:numPr>
        <w:ind w:left="284" w:hanging="284"/>
        <w:jc w:val="both"/>
        <w:rPr>
          <w:color w:val="auto"/>
        </w:rPr>
      </w:pPr>
      <w:r w:rsidRPr="001A1D17">
        <w:rPr>
          <w:color w:val="auto"/>
        </w:rPr>
        <w:t>valori modificate ale sodiului în sânge;</w:t>
      </w:r>
    </w:p>
    <w:p w14:paraId="382E8E01" w14:textId="0733D70D" w:rsidR="004D4CC5" w:rsidRPr="001A1D17" w:rsidRDefault="004D4CC5" w:rsidP="001A1D17">
      <w:pPr>
        <w:pStyle w:val="ListParagraph"/>
        <w:numPr>
          <w:ilvl w:val="0"/>
          <w:numId w:val="425"/>
        </w:numPr>
        <w:ind w:left="284" w:hanging="284"/>
        <w:jc w:val="both"/>
        <w:rPr>
          <w:color w:val="auto"/>
        </w:rPr>
      </w:pPr>
      <w:r w:rsidRPr="001A1D17">
        <w:rPr>
          <w:color w:val="auto"/>
        </w:rPr>
        <w:t>scăderea valorii calciului în sânge;</w:t>
      </w:r>
    </w:p>
    <w:p w14:paraId="6D0A9A8C" w14:textId="10738D9D" w:rsidR="004D4CC5" w:rsidRPr="001A1D17" w:rsidRDefault="004D4CC5" w:rsidP="001A1D17">
      <w:pPr>
        <w:pStyle w:val="ListParagraph"/>
        <w:numPr>
          <w:ilvl w:val="0"/>
          <w:numId w:val="425"/>
        </w:numPr>
        <w:ind w:left="284" w:hanging="284"/>
        <w:jc w:val="both"/>
        <w:rPr>
          <w:color w:val="auto"/>
        </w:rPr>
      </w:pPr>
      <w:r w:rsidRPr="001A1D17">
        <w:rPr>
          <w:color w:val="auto"/>
        </w:rPr>
        <w:t>scăderea valorii fosforului în sânge;</w:t>
      </w:r>
    </w:p>
    <w:p w14:paraId="4AD7D310" w14:textId="626BC12C" w:rsidR="004D4CC5" w:rsidRPr="001A1D17" w:rsidRDefault="004D4CC5" w:rsidP="001A1D17">
      <w:pPr>
        <w:pStyle w:val="ListParagraph"/>
        <w:numPr>
          <w:ilvl w:val="0"/>
          <w:numId w:val="425"/>
        </w:numPr>
        <w:ind w:left="284" w:hanging="284"/>
        <w:jc w:val="both"/>
        <w:rPr>
          <w:color w:val="auto"/>
        </w:rPr>
      </w:pPr>
      <w:r w:rsidRPr="001A1D17">
        <w:rPr>
          <w:color w:val="auto"/>
        </w:rPr>
        <w:t>creşterea zahărului în sânge;</w:t>
      </w:r>
    </w:p>
    <w:p w14:paraId="54C8DD5C" w14:textId="7BDE4AEA" w:rsidR="004D4CC5" w:rsidRPr="001A1D17" w:rsidRDefault="004D4CC5" w:rsidP="001A1D17">
      <w:pPr>
        <w:pStyle w:val="ListParagraph"/>
        <w:numPr>
          <w:ilvl w:val="0"/>
          <w:numId w:val="425"/>
        </w:numPr>
        <w:ind w:left="284" w:hanging="284"/>
        <w:jc w:val="both"/>
        <w:rPr>
          <w:color w:val="auto"/>
        </w:rPr>
      </w:pPr>
      <w:r w:rsidRPr="001A1D17">
        <w:rPr>
          <w:color w:val="auto"/>
        </w:rPr>
        <w:t>creşterea valorilor lactat dehidrogenazei în sânge;</w:t>
      </w:r>
    </w:p>
    <w:p w14:paraId="38E0F661" w14:textId="2EDBB49E" w:rsidR="004D4CC5" w:rsidRPr="001A1D17" w:rsidRDefault="004D4CC5" w:rsidP="001A1D17">
      <w:pPr>
        <w:pStyle w:val="ListParagraph"/>
        <w:numPr>
          <w:ilvl w:val="0"/>
          <w:numId w:val="425"/>
        </w:numPr>
        <w:ind w:left="284" w:hanging="284"/>
        <w:jc w:val="both"/>
        <w:rPr>
          <w:color w:val="auto"/>
        </w:rPr>
      </w:pPr>
      <w:r w:rsidRPr="001A1D17">
        <w:rPr>
          <w:color w:val="auto"/>
        </w:rPr>
        <w:t>prezenţa autoanticorpilor în sânge;</w:t>
      </w:r>
    </w:p>
    <w:p w14:paraId="2958A68E" w14:textId="333F7FB3" w:rsidR="004D4CC5" w:rsidRPr="001A1D17" w:rsidRDefault="004D4CC5" w:rsidP="001A1D17">
      <w:pPr>
        <w:pStyle w:val="ListParagraph"/>
        <w:numPr>
          <w:ilvl w:val="0"/>
          <w:numId w:val="425"/>
        </w:numPr>
        <w:ind w:left="284" w:hanging="284"/>
        <w:jc w:val="both"/>
        <w:rPr>
          <w:color w:val="auto"/>
        </w:rPr>
      </w:pPr>
      <w:r w:rsidRPr="001A1D17">
        <w:rPr>
          <w:color w:val="auto"/>
        </w:rPr>
        <w:t>scăderea valorilor potasiului în sânge.</w:t>
      </w:r>
    </w:p>
    <w:p w14:paraId="51C3D630" w14:textId="77777777" w:rsidR="004C5AC0" w:rsidRPr="001A1D17" w:rsidRDefault="004C5AC0" w:rsidP="001A1D17">
      <w:pPr>
        <w:spacing w:after="0" w:line="276" w:lineRule="auto"/>
        <w:jc w:val="both"/>
        <w:rPr>
          <w:rFonts w:ascii="Times New Roman" w:eastAsia="Times New Roman" w:hAnsi="Times New Roman" w:cs="Times New Roman"/>
          <w:b/>
          <w:sz w:val="24"/>
          <w:szCs w:val="24"/>
        </w:rPr>
      </w:pPr>
    </w:p>
    <w:p w14:paraId="48FA5BB8" w14:textId="77777777" w:rsidR="004D4CC5" w:rsidRPr="001A1D17" w:rsidRDefault="004D4CC5" w:rsidP="001A1D17">
      <w:pPr>
        <w:spacing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b/>
          <w:sz w:val="24"/>
          <w:szCs w:val="24"/>
        </w:rPr>
        <w:lastRenderedPageBreak/>
        <w:t>Mai puțin frecvente</w:t>
      </w:r>
      <w:r w:rsidRPr="001A1D17">
        <w:rPr>
          <w:rFonts w:ascii="Times New Roman" w:eastAsia="Times New Roman" w:hAnsi="Times New Roman" w:cs="Times New Roman"/>
          <w:sz w:val="24"/>
          <w:szCs w:val="24"/>
        </w:rPr>
        <w:t xml:space="preserve"> (pot să apară la până la 1 persoană din 100)</w:t>
      </w:r>
    </w:p>
    <w:p w14:paraId="479D7C48" w14:textId="60FCCE12" w:rsidR="004D4CC5" w:rsidRPr="001A1D17" w:rsidRDefault="004D4CC5" w:rsidP="001A1D17">
      <w:pPr>
        <w:pStyle w:val="ListParagraph"/>
        <w:numPr>
          <w:ilvl w:val="0"/>
          <w:numId w:val="426"/>
        </w:numPr>
        <w:spacing w:line="276" w:lineRule="auto"/>
        <w:ind w:left="284" w:hanging="284"/>
        <w:jc w:val="both"/>
        <w:rPr>
          <w:color w:val="auto"/>
        </w:rPr>
      </w:pPr>
      <w:r w:rsidRPr="001A1D17">
        <w:rPr>
          <w:color w:val="auto"/>
        </w:rPr>
        <w:t>valori crescute ale bilirubinei în sânge (test de sânge pentru ficat)</w:t>
      </w:r>
    </w:p>
    <w:p w14:paraId="7A897B1F" w14:textId="77777777" w:rsidR="004C5AC0" w:rsidRPr="001A1D17" w:rsidRDefault="004C5AC0" w:rsidP="001A1D17">
      <w:pPr>
        <w:spacing w:after="0" w:line="276" w:lineRule="auto"/>
        <w:jc w:val="both"/>
        <w:rPr>
          <w:rFonts w:ascii="Times New Roman" w:eastAsia="Times New Roman" w:hAnsi="Times New Roman" w:cs="Times New Roman"/>
          <w:b/>
          <w:sz w:val="24"/>
          <w:szCs w:val="24"/>
        </w:rPr>
      </w:pPr>
    </w:p>
    <w:p w14:paraId="7FB5B935" w14:textId="77777777" w:rsidR="004D4CC5" w:rsidRPr="001A1D17" w:rsidRDefault="004D4CC5" w:rsidP="001A1D17">
      <w:pPr>
        <w:spacing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b/>
          <w:sz w:val="24"/>
          <w:szCs w:val="24"/>
        </w:rPr>
        <w:t>Rare</w:t>
      </w:r>
      <w:r w:rsidRPr="001A1D17">
        <w:rPr>
          <w:rFonts w:ascii="Times New Roman" w:eastAsia="Times New Roman" w:hAnsi="Times New Roman" w:cs="Times New Roman"/>
          <w:sz w:val="24"/>
          <w:szCs w:val="24"/>
        </w:rPr>
        <w:t xml:space="preserve"> (pot să apară la până la 1 persoană din 1000):</w:t>
      </w:r>
    </w:p>
    <w:p w14:paraId="798F2B66" w14:textId="51CDB23A" w:rsidR="004D4CC5" w:rsidRPr="001A1D17" w:rsidRDefault="004D4CC5" w:rsidP="001A1D17">
      <w:pPr>
        <w:pStyle w:val="ListParagraph"/>
        <w:numPr>
          <w:ilvl w:val="0"/>
          <w:numId w:val="426"/>
        </w:numPr>
        <w:spacing w:line="276" w:lineRule="auto"/>
        <w:ind w:left="284" w:hanging="284"/>
        <w:jc w:val="both"/>
        <w:rPr>
          <w:color w:val="auto"/>
        </w:rPr>
      </w:pPr>
      <w:r w:rsidRPr="001A1D17">
        <w:rPr>
          <w:color w:val="auto"/>
        </w:rPr>
        <w:t>scăderea numărului de celule albe, celule roşii şi de trombocite în sânge;</w:t>
      </w:r>
    </w:p>
    <w:p w14:paraId="07455837" w14:textId="77777777" w:rsidR="004C5AC0" w:rsidRPr="001A1D17" w:rsidRDefault="004C5AC0" w:rsidP="001A1D17">
      <w:pPr>
        <w:spacing w:after="0" w:line="276" w:lineRule="auto"/>
        <w:jc w:val="both"/>
        <w:rPr>
          <w:rFonts w:ascii="Times New Roman" w:eastAsia="Calibri" w:hAnsi="Times New Roman" w:cs="Times New Roman"/>
          <w:b/>
          <w:sz w:val="24"/>
          <w:szCs w:val="24"/>
        </w:rPr>
      </w:pPr>
    </w:p>
    <w:p w14:paraId="0480DFB8" w14:textId="182EB163" w:rsidR="004D4CC5" w:rsidRPr="001A1D17" w:rsidRDefault="004C5AC0" w:rsidP="001A1D17">
      <w:pPr>
        <w:spacing w:after="0" w:line="276" w:lineRule="auto"/>
        <w:jc w:val="both"/>
        <w:rPr>
          <w:rFonts w:ascii="Times New Roman" w:eastAsia="Calibri" w:hAnsi="Times New Roman" w:cs="Times New Roman"/>
          <w:b/>
          <w:sz w:val="24"/>
          <w:szCs w:val="24"/>
          <w:u w:val="single"/>
        </w:rPr>
      </w:pPr>
      <w:r w:rsidRPr="001A1D17">
        <w:rPr>
          <w:rFonts w:ascii="Times New Roman" w:eastAsia="Calibri" w:hAnsi="Times New Roman" w:cs="Times New Roman"/>
          <w:b/>
          <w:sz w:val="24"/>
          <w:szCs w:val="24"/>
          <w:u w:val="single"/>
        </w:rPr>
        <w:t>Contraindicaţii</w:t>
      </w:r>
    </w:p>
    <w:p w14:paraId="5F134C77" w14:textId="4118D343" w:rsidR="004D4CC5" w:rsidRPr="001A1D17" w:rsidRDefault="004D4CC5" w:rsidP="001A1D17">
      <w:pPr>
        <w:pStyle w:val="ListParagraph"/>
        <w:numPr>
          <w:ilvl w:val="0"/>
          <w:numId w:val="427"/>
        </w:numPr>
        <w:spacing w:line="276" w:lineRule="auto"/>
        <w:ind w:left="284" w:hanging="284"/>
        <w:jc w:val="both"/>
        <w:rPr>
          <w:rFonts w:eastAsia="Calibri"/>
          <w:color w:val="auto"/>
        </w:rPr>
      </w:pPr>
      <w:r w:rsidRPr="001A1D17">
        <w:rPr>
          <w:rFonts w:eastAsia="Calibri"/>
          <w:color w:val="auto"/>
        </w:rPr>
        <w:t xml:space="preserve">Hipersensibilitate la substanţa activă sau la oricare dintre excipienţi. </w:t>
      </w:r>
    </w:p>
    <w:p w14:paraId="02695B09" w14:textId="78623FFA" w:rsidR="004D4CC5" w:rsidRPr="001A1D17" w:rsidRDefault="004D4CC5" w:rsidP="001A1D17">
      <w:pPr>
        <w:pStyle w:val="ListParagraph"/>
        <w:numPr>
          <w:ilvl w:val="0"/>
          <w:numId w:val="427"/>
        </w:numPr>
        <w:spacing w:line="276" w:lineRule="auto"/>
        <w:ind w:left="284" w:hanging="284"/>
        <w:jc w:val="both"/>
        <w:rPr>
          <w:rFonts w:eastAsia="Calibri"/>
          <w:color w:val="auto"/>
        </w:rPr>
      </w:pPr>
      <w:r w:rsidRPr="001A1D17">
        <w:rPr>
          <w:rFonts w:eastAsia="Calibri"/>
          <w:color w:val="auto"/>
        </w:rPr>
        <w:t xml:space="preserve">Tuberculoză activă (vezi pct IV Tratament-Screening) sau alte infecţii severe cum sunt stări septice şi infecţii oportuniste. </w:t>
      </w:r>
    </w:p>
    <w:p w14:paraId="13F0E2B9" w14:textId="0B3961A8" w:rsidR="004D4CC5" w:rsidRPr="001A1D17" w:rsidRDefault="004D4CC5" w:rsidP="001A1D17">
      <w:pPr>
        <w:pStyle w:val="ListParagraph"/>
        <w:numPr>
          <w:ilvl w:val="0"/>
          <w:numId w:val="427"/>
        </w:numPr>
        <w:spacing w:line="276" w:lineRule="auto"/>
        <w:ind w:left="284" w:hanging="284"/>
        <w:jc w:val="both"/>
        <w:rPr>
          <w:rFonts w:eastAsia="Calibri"/>
          <w:color w:val="auto"/>
        </w:rPr>
      </w:pPr>
      <w:r w:rsidRPr="001A1D17">
        <w:rPr>
          <w:rFonts w:eastAsia="Calibri"/>
          <w:color w:val="auto"/>
        </w:rPr>
        <w:t xml:space="preserve">Insuficienţă cardiacă moderată până la severă (clasa III/IV NYHA) </w:t>
      </w:r>
    </w:p>
    <w:p w14:paraId="1B369526" w14:textId="50E2E9E6" w:rsidR="004D4CC5" w:rsidRPr="001A1D17" w:rsidRDefault="004D4CC5" w:rsidP="001A1D17">
      <w:pPr>
        <w:pStyle w:val="ListParagraph"/>
        <w:numPr>
          <w:ilvl w:val="0"/>
          <w:numId w:val="427"/>
        </w:numPr>
        <w:spacing w:line="276" w:lineRule="auto"/>
        <w:ind w:left="284" w:hanging="284"/>
        <w:jc w:val="both"/>
        <w:rPr>
          <w:color w:val="auto"/>
        </w:rPr>
      </w:pPr>
      <w:r w:rsidRPr="001A1D17">
        <w:rPr>
          <w:color w:val="auto"/>
        </w:rPr>
        <w:t xml:space="preserve">Simptome ale unei infectii, de exemplu febra, plagi, senzatie de oboseala, probleme dentare. </w:t>
      </w:r>
    </w:p>
    <w:p w14:paraId="1804804A" w14:textId="3DFC84E1" w:rsidR="004D4CC5" w:rsidRPr="001A1D17" w:rsidRDefault="004D4CC5" w:rsidP="001A1D17">
      <w:pPr>
        <w:pStyle w:val="ListParagraph"/>
        <w:numPr>
          <w:ilvl w:val="0"/>
          <w:numId w:val="427"/>
        </w:numPr>
        <w:spacing w:line="276" w:lineRule="auto"/>
        <w:ind w:left="284" w:hanging="284"/>
        <w:jc w:val="both"/>
        <w:rPr>
          <w:rFonts w:eastAsia="Calibri"/>
          <w:color w:val="auto"/>
        </w:rPr>
      </w:pPr>
      <w:r w:rsidRPr="001A1D17">
        <w:rPr>
          <w:color w:val="auto"/>
        </w:rPr>
        <w:t xml:space="preserve">Hepatita tip B netratata (tratamentul cu adalimumab </w:t>
      </w:r>
      <w:r w:rsidRPr="001A1D17">
        <w:rPr>
          <w:rFonts w:eastAsia="Calibri"/>
          <w:color w:val="auto"/>
        </w:rPr>
        <w:t>poate reactiva infectia cu VHB la pacientii purtatori ai acestui virus-vezi pct IV Tratament- Screening)</w:t>
      </w:r>
    </w:p>
    <w:p w14:paraId="7FBA542C" w14:textId="25B28B87" w:rsidR="004D4CC5" w:rsidRPr="001A1D17" w:rsidRDefault="004D4CC5" w:rsidP="001A1D17">
      <w:pPr>
        <w:pStyle w:val="ListParagraph"/>
        <w:numPr>
          <w:ilvl w:val="0"/>
          <w:numId w:val="427"/>
        </w:numPr>
        <w:spacing w:line="276" w:lineRule="auto"/>
        <w:ind w:left="284" w:hanging="284"/>
        <w:jc w:val="both"/>
        <w:rPr>
          <w:color w:val="auto"/>
        </w:rPr>
      </w:pPr>
      <w:r w:rsidRPr="001A1D17">
        <w:rPr>
          <w:color w:val="auto"/>
        </w:rPr>
        <w:t>afecțiuni maligne prezente sau afecțiuni maligne în antec</w:t>
      </w:r>
      <w:r w:rsidR="004C5AC0" w:rsidRPr="001A1D17">
        <w:rPr>
          <w:color w:val="auto"/>
        </w:rPr>
        <w:t>edente fără avizul oncologic.</w:t>
      </w:r>
    </w:p>
    <w:p w14:paraId="2A3C0C27" w14:textId="77777777" w:rsidR="004D4CC5" w:rsidRPr="001A1D17" w:rsidRDefault="004D4CC5" w:rsidP="001A1D17">
      <w:pPr>
        <w:spacing w:after="0" w:line="276" w:lineRule="auto"/>
        <w:jc w:val="both"/>
        <w:rPr>
          <w:rFonts w:ascii="Times New Roman" w:eastAsia="Calibri" w:hAnsi="Times New Roman" w:cs="Times New Roman"/>
          <w:sz w:val="24"/>
          <w:szCs w:val="24"/>
        </w:rPr>
      </w:pPr>
    </w:p>
    <w:p w14:paraId="5CAB0ADC" w14:textId="77777777" w:rsidR="004D4CC5" w:rsidRPr="001A1D17" w:rsidRDefault="004D4CC5" w:rsidP="001A1D17">
      <w:pPr>
        <w:spacing w:after="0" w:line="276" w:lineRule="auto"/>
        <w:jc w:val="both"/>
        <w:rPr>
          <w:rFonts w:ascii="Times New Roman" w:eastAsia="Times New Roman" w:hAnsi="Times New Roman" w:cs="Times New Roman"/>
          <w:sz w:val="24"/>
          <w:szCs w:val="24"/>
        </w:rPr>
      </w:pPr>
    </w:p>
    <w:p w14:paraId="28CC79D5" w14:textId="77B2C27C" w:rsidR="004D4CC5" w:rsidRPr="001A1D17" w:rsidRDefault="004C5AC0" w:rsidP="001A1D17">
      <w:pPr>
        <w:spacing w:after="0" w:line="276" w:lineRule="auto"/>
        <w:jc w:val="both"/>
        <w:rPr>
          <w:rFonts w:ascii="Times New Roman" w:eastAsia="Calibri" w:hAnsi="Times New Roman" w:cs="Times New Roman"/>
          <w:b/>
          <w:sz w:val="24"/>
          <w:szCs w:val="24"/>
          <w:u w:val="single"/>
        </w:rPr>
      </w:pPr>
      <w:r w:rsidRPr="001A1D17">
        <w:rPr>
          <w:rFonts w:ascii="Times New Roman" w:eastAsia="Calibri" w:hAnsi="Times New Roman" w:cs="Times New Roman"/>
          <w:b/>
          <w:sz w:val="24"/>
          <w:szCs w:val="24"/>
          <w:u w:val="single"/>
        </w:rPr>
        <w:t>Atenţionări şi precauţii speciale pentru utilizare</w:t>
      </w:r>
    </w:p>
    <w:p w14:paraId="509CA512" w14:textId="77777777" w:rsidR="004C5AC0" w:rsidRPr="001A1D17" w:rsidRDefault="004C5AC0" w:rsidP="001A1D17">
      <w:pPr>
        <w:spacing w:after="0" w:line="276" w:lineRule="auto"/>
        <w:jc w:val="both"/>
        <w:rPr>
          <w:rFonts w:ascii="Times New Roman" w:eastAsia="Calibri" w:hAnsi="Times New Roman" w:cs="Times New Roman"/>
          <w:b/>
          <w:bCs/>
          <w:sz w:val="24"/>
          <w:szCs w:val="24"/>
        </w:rPr>
      </w:pPr>
    </w:p>
    <w:p w14:paraId="5B1D3F34" w14:textId="1F97EE16" w:rsidR="004C5AC0" w:rsidRPr="001A1D17" w:rsidRDefault="004D4CC5" w:rsidP="001A1D17">
      <w:pPr>
        <w:spacing w:after="0" w:line="276" w:lineRule="auto"/>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t>S</w:t>
      </w:r>
      <w:r w:rsidR="004C5AC0" w:rsidRPr="001A1D17">
        <w:rPr>
          <w:rFonts w:ascii="Times New Roman" w:eastAsia="Calibri" w:hAnsi="Times New Roman" w:cs="Times New Roman"/>
          <w:b/>
          <w:bCs/>
          <w:sz w:val="24"/>
          <w:szCs w:val="24"/>
        </w:rPr>
        <w:t>arcina</w:t>
      </w:r>
    </w:p>
    <w:p w14:paraId="5F8D0A65" w14:textId="77777777" w:rsidR="004C5AC0" w:rsidRPr="001A1D17" w:rsidRDefault="004D4CC5" w:rsidP="001A1D17">
      <w:pPr>
        <w:spacing w:after="0" w:line="276" w:lineRule="auto"/>
        <w:jc w:val="both"/>
        <w:rPr>
          <w:rFonts w:ascii="Times New Roman" w:eastAsia="Calibri" w:hAnsi="Times New Roman" w:cs="Times New Roman"/>
          <w:b/>
          <w:bCs/>
          <w:sz w:val="24"/>
          <w:szCs w:val="24"/>
        </w:rPr>
      </w:pPr>
      <w:r w:rsidRPr="001A1D17">
        <w:rPr>
          <w:rFonts w:ascii="Times New Roman" w:eastAsia="Calibri" w:hAnsi="Times New Roman" w:cs="Times New Roman"/>
          <w:sz w:val="24"/>
          <w:szCs w:val="24"/>
        </w:rPr>
        <w:t>Pe perioada tratamentului , pacientelor li se vor recomanda utilizarea măsurilor de contracepţie corespunzătoare prevenirii sarcinii şi continuarea utilizării lor pe o perioadă de minim 5 luni după ult</w:t>
      </w:r>
      <w:r w:rsidR="004C5AC0" w:rsidRPr="001A1D17">
        <w:rPr>
          <w:rFonts w:ascii="Times New Roman" w:eastAsia="Calibri" w:hAnsi="Times New Roman" w:cs="Times New Roman"/>
          <w:sz w:val="24"/>
          <w:szCs w:val="24"/>
        </w:rPr>
        <w:t>imul tratament cu adalimumab.</w:t>
      </w:r>
    </w:p>
    <w:p w14:paraId="287FA234" w14:textId="77777777" w:rsidR="004C5AC0" w:rsidRPr="001A1D17" w:rsidRDefault="004D4CC5" w:rsidP="001A1D17">
      <w:pPr>
        <w:spacing w:after="0"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Pacientele gravide sau care intenționează să aibă un copil, se vor adresa medicului curant pentru recomandări privind adm</w:t>
      </w:r>
      <w:r w:rsidR="004C5AC0" w:rsidRPr="001A1D17">
        <w:rPr>
          <w:rFonts w:ascii="Times New Roman" w:eastAsia="Calibri" w:hAnsi="Times New Roman" w:cs="Times New Roman"/>
          <w:sz w:val="24"/>
          <w:szCs w:val="24"/>
        </w:rPr>
        <w:t>inistrarea acestui medicament.</w:t>
      </w:r>
    </w:p>
    <w:p w14:paraId="032B37BC" w14:textId="64669969" w:rsidR="004C5AC0" w:rsidRPr="001A1D17" w:rsidRDefault="004C5AC0" w:rsidP="001A1D17">
      <w:pPr>
        <w:spacing w:after="0"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A</w:t>
      </w:r>
      <w:r w:rsidR="004D4CC5" w:rsidRPr="001A1D17">
        <w:rPr>
          <w:rFonts w:ascii="Times New Roman" w:eastAsia="Calibri" w:hAnsi="Times New Roman" w:cs="Times New Roman"/>
          <w:sz w:val="24"/>
          <w:szCs w:val="24"/>
        </w:rPr>
        <w:t>dalimumab poate fi utilizat în timpul unei sarc</w:t>
      </w:r>
      <w:r w:rsidRPr="001A1D17">
        <w:rPr>
          <w:rFonts w:ascii="Times New Roman" w:eastAsia="Calibri" w:hAnsi="Times New Roman" w:cs="Times New Roman"/>
          <w:sz w:val="24"/>
          <w:szCs w:val="24"/>
        </w:rPr>
        <w:t>ini numai dacă este necesar.</w:t>
      </w:r>
    </w:p>
    <w:p w14:paraId="66C430AC" w14:textId="77777777" w:rsidR="005E0C9F" w:rsidRPr="001A1D17" w:rsidRDefault="005E0C9F" w:rsidP="001A1D17">
      <w:pPr>
        <w:spacing w:after="0" w:line="276" w:lineRule="auto"/>
        <w:jc w:val="both"/>
        <w:rPr>
          <w:rFonts w:ascii="Times New Roman" w:eastAsia="Calibri" w:hAnsi="Times New Roman" w:cs="Times New Roman"/>
          <w:b/>
          <w:bCs/>
          <w:sz w:val="24"/>
          <w:szCs w:val="24"/>
        </w:rPr>
      </w:pPr>
    </w:p>
    <w:p w14:paraId="3C19C7CE" w14:textId="5AA5CFD1" w:rsidR="004C5AC0" w:rsidRPr="001A1D17" w:rsidRDefault="004C5AC0" w:rsidP="001A1D17">
      <w:pPr>
        <w:spacing w:after="0" w:line="276" w:lineRule="auto"/>
        <w:jc w:val="both"/>
        <w:rPr>
          <w:rFonts w:ascii="Times New Roman" w:eastAsia="Calibri" w:hAnsi="Times New Roman" w:cs="Times New Roman"/>
          <w:sz w:val="24"/>
          <w:szCs w:val="24"/>
        </w:rPr>
      </w:pPr>
      <w:r w:rsidRPr="001A1D17">
        <w:rPr>
          <w:rFonts w:ascii="Times New Roman" w:eastAsia="Calibri" w:hAnsi="Times New Roman" w:cs="Times New Roman"/>
          <w:b/>
          <w:bCs/>
          <w:sz w:val="24"/>
          <w:szCs w:val="24"/>
        </w:rPr>
        <w:t>Alăptarea</w:t>
      </w:r>
    </w:p>
    <w:p w14:paraId="5703D69F" w14:textId="77777777" w:rsidR="004C5AC0" w:rsidRPr="001A1D17" w:rsidRDefault="004C5AC0" w:rsidP="001A1D17">
      <w:pPr>
        <w:spacing w:after="0"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A</w:t>
      </w:r>
      <w:r w:rsidR="004D4CC5" w:rsidRPr="001A1D17">
        <w:rPr>
          <w:rFonts w:ascii="Times New Roman" w:eastAsia="Calibri" w:hAnsi="Times New Roman" w:cs="Times New Roman"/>
          <w:sz w:val="24"/>
          <w:szCs w:val="24"/>
        </w:rPr>
        <w:t xml:space="preserve">dalimumab poate fi </w:t>
      </w:r>
      <w:r w:rsidRPr="001A1D17">
        <w:rPr>
          <w:rFonts w:ascii="Times New Roman" w:eastAsia="Calibri" w:hAnsi="Times New Roman" w:cs="Times New Roman"/>
          <w:sz w:val="24"/>
          <w:szCs w:val="24"/>
        </w:rPr>
        <w:t>utilizat în timpul alăptării.</w:t>
      </w:r>
    </w:p>
    <w:p w14:paraId="757A36D4" w14:textId="573ABA95" w:rsidR="004D4CC5" w:rsidRPr="001A1D17" w:rsidRDefault="004D4CC5" w:rsidP="001A1D17">
      <w:pPr>
        <w:spacing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Dacă pacienta a primit adalimumab în timpul sarcinii, copilul ei poate avea un risc mai mare să dezvolte o infecție timp de circa 5 luni de la ultima doză de adalimumab  u</w:t>
      </w:r>
      <w:r w:rsidR="004C5AC0" w:rsidRPr="001A1D17">
        <w:rPr>
          <w:rFonts w:ascii="Times New Roman" w:eastAsia="Calibri" w:hAnsi="Times New Roman" w:cs="Times New Roman"/>
          <w:sz w:val="24"/>
          <w:szCs w:val="24"/>
        </w:rPr>
        <w:t>tilizată în timpul sarcinii.</w:t>
      </w:r>
      <w:r w:rsidR="004C5AC0" w:rsidRPr="001A1D17">
        <w:rPr>
          <w:rFonts w:ascii="Times New Roman" w:eastAsia="Calibri" w:hAnsi="Times New Roman" w:cs="Times New Roman"/>
          <w:sz w:val="24"/>
          <w:szCs w:val="24"/>
        </w:rPr>
        <w:br/>
      </w:r>
      <w:r w:rsidRPr="001A1D17">
        <w:rPr>
          <w:rFonts w:ascii="Times New Roman" w:eastAsia="Calibri" w:hAnsi="Times New Roman" w:cs="Times New Roman"/>
          <w:sz w:val="24"/>
          <w:szCs w:val="24"/>
        </w:rPr>
        <w:t>Este important anunţarea medicului copilului și altor profesioniști din domeniul sănătății că pacienta a utilizat adalimumab în timpul sarcinii, înainte ca copilul ei să primească orice vaccin.</w:t>
      </w:r>
    </w:p>
    <w:p w14:paraId="6C966AC9" w14:textId="77777777" w:rsidR="004D4CC5" w:rsidRPr="001A1D17" w:rsidRDefault="004D4CC5" w:rsidP="001A1D17">
      <w:pPr>
        <w:spacing w:after="0" w:line="276" w:lineRule="auto"/>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t>Conducerea vehiculelor și folosirea utilajelor:</w:t>
      </w:r>
    </w:p>
    <w:p w14:paraId="618B7FF4" w14:textId="77777777" w:rsidR="004D4CC5" w:rsidRPr="001A1D17" w:rsidRDefault="004D4CC5" w:rsidP="001A1D17">
      <w:pPr>
        <w:spacing w:after="0"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Adalimumab poate influenţa în mică măsură capacitatea de a conduce vehicule, biciclete sau de a folosi utilaje. După administrarepoate să apară senzaţia de vertij şi tulburări de vedere.</w:t>
      </w:r>
    </w:p>
    <w:p w14:paraId="3FB892E0" w14:textId="77777777" w:rsidR="004D4CC5" w:rsidRPr="001A1D17" w:rsidRDefault="004D4CC5" w:rsidP="001A1D17">
      <w:pPr>
        <w:spacing w:after="0" w:line="276" w:lineRule="auto"/>
        <w:jc w:val="both"/>
        <w:rPr>
          <w:rFonts w:ascii="Times New Roman" w:eastAsia="Calibri" w:hAnsi="Times New Roman" w:cs="Times New Roman"/>
          <w:sz w:val="24"/>
          <w:szCs w:val="24"/>
        </w:rPr>
      </w:pPr>
    </w:p>
    <w:p w14:paraId="17C23994" w14:textId="26C842A9" w:rsidR="004D4CC5" w:rsidRPr="001A1D17" w:rsidRDefault="004D4CC5" w:rsidP="001A1D17">
      <w:pPr>
        <w:spacing w:after="0" w:line="276" w:lineRule="auto"/>
        <w:jc w:val="both"/>
        <w:rPr>
          <w:rFonts w:ascii="Times New Roman" w:eastAsia="Times New Roman" w:hAnsi="Times New Roman" w:cs="Times New Roman"/>
          <w:b/>
          <w:sz w:val="24"/>
          <w:szCs w:val="24"/>
        </w:rPr>
      </w:pPr>
      <w:r w:rsidRPr="001A1D17">
        <w:rPr>
          <w:rFonts w:ascii="Times New Roman" w:eastAsia="Times New Roman" w:hAnsi="Times New Roman" w:cs="Times New Roman"/>
          <w:b/>
          <w:sz w:val="24"/>
          <w:szCs w:val="24"/>
        </w:rPr>
        <w:t>Inter</w:t>
      </w:r>
      <w:r w:rsidR="005E0C9F" w:rsidRPr="001A1D17">
        <w:rPr>
          <w:rFonts w:ascii="Times New Roman" w:eastAsia="Times New Roman" w:hAnsi="Times New Roman" w:cs="Times New Roman"/>
          <w:b/>
          <w:sz w:val="24"/>
          <w:szCs w:val="24"/>
        </w:rPr>
        <w:t>venţii chirurgicale sau dentare</w:t>
      </w:r>
    </w:p>
    <w:p w14:paraId="1127A59B" w14:textId="77777777" w:rsidR="004D4CC5" w:rsidRPr="001A1D17" w:rsidRDefault="004D4CC5" w:rsidP="001A1D17">
      <w:pPr>
        <w:spacing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 xml:space="preserve">În cazul necesităţii unor intervenţii chirurgicale sau dentare, medicul curant va putea stopa temporar tratamentul cu adalimumab. </w:t>
      </w:r>
    </w:p>
    <w:p w14:paraId="3908DFAF" w14:textId="77777777" w:rsidR="004D4CC5" w:rsidRPr="001A1D17" w:rsidRDefault="004D4CC5" w:rsidP="001A1D17">
      <w:pPr>
        <w:spacing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 </w:t>
      </w:r>
    </w:p>
    <w:p w14:paraId="7A89D460" w14:textId="6BB219BE" w:rsidR="004D4CC5" w:rsidRPr="001A1D17" w:rsidRDefault="005E0C9F" w:rsidP="001A1D17">
      <w:pPr>
        <w:spacing w:after="0" w:line="276" w:lineRule="auto"/>
        <w:jc w:val="both"/>
        <w:rPr>
          <w:rFonts w:ascii="Times New Roman" w:eastAsia="Times New Roman" w:hAnsi="Times New Roman" w:cs="Times New Roman"/>
          <w:b/>
          <w:sz w:val="24"/>
          <w:szCs w:val="24"/>
        </w:rPr>
      </w:pPr>
      <w:r w:rsidRPr="001A1D17">
        <w:rPr>
          <w:rFonts w:ascii="Times New Roman" w:eastAsia="Times New Roman" w:hAnsi="Times New Roman" w:cs="Times New Roman"/>
          <w:b/>
          <w:sz w:val="24"/>
          <w:szCs w:val="24"/>
        </w:rPr>
        <w:t>Boala demielinizantă</w:t>
      </w:r>
    </w:p>
    <w:p w14:paraId="14A55FF6" w14:textId="77777777" w:rsidR="004D4CC5" w:rsidRPr="001A1D17" w:rsidRDefault="004D4CC5" w:rsidP="001A1D17">
      <w:pPr>
        <w:spacing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 xml:space="preserve">În rare cazuri, tratamentul cu adalimumab a coincis cu </w:t>
      </w:r>
      <w:r w:rsidRPr="001A1D17">
        <w:rPr>
          <w:rFonts w:ascii="Times New Roman" w:eastAsia="Calibri" w:hAnsi="Times New Roman" w:cs="Times New Roman"/>
          <w:sz w:val="24"/>
          <w:szCs w:val="24"/>
        </w:rPr>
        <w:t>debutul sau exacerbarea simptomelor clinice şi/sau a parametrilor radiologici de boala demielinizantă a sistemului nervos central, inclusiv a sclerozei multiple şi nevritei optice şi de boala demielinizantă periferică, inclusiv a sindromului Guillain-Barré.</w:t>
      </w:r>
    </w:p>
    <w:p w14:paraId="275F283A" w14:textId="77777777" w:rsidR="004D4CC5" w:rsidRPr="001A1D17" w:rsidRDefault="004D4CC5" w:rsidP="001A1D17">
      <w:pPr>
        <w:spacing w:after="0"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lastRenderedPageBreak/>
        <w:t>Dacă pacientul a fost diagnosticat cu o boală demielinizantă (o boală care afectează învelişul protector al nervilor, cum este scleroza multiplă), medicul prescriptor va decide dacă va iniţia sau continua tratamentul cuadalimumab. Apariţia unor simptome cum sunt modificari ale vederii, slăbiciune la nivelul braţelor sau picioarelor sau amorţeli sau furnicături în orice parte a corpului trebuie semnalate medicului curant.</w:t>
      </w:r>
    </w:p>
    <w:p w14:paraId="0896F3F8" w14:textId="77777777" w:rsidR="004D4CC5" w:rsidRPr="001A1D17" w:rsidRDefault="004D4CC5" w:rsidP="001A1D17">
      <w:pPr>
        <w:spacing w:after="0" w:line="276" w:lineRule="auto"/>
        <w:jc w:val="both"/>
        <w:rPr>
          <w:rFonts w:ascii="Times New Roman" w:eastAsia="Times New Roman" w:hAnsi="Times New Roman" w:cs="Times New Roman"/>
          <w:b/>
          <w:sz w:val="24"/>
          <w:szCs w:val="24"/>
        </w:rPr>
      </w:pPr>
      <w:r w:rsidRPr="001A1D17">
        <w:rPr>
          <w:rFonts w:ascii="Times New Roman" w:eastAsia="Calibri" w:hAnsi="Times New Roman" w:cs="Times New Roman"/>
          <w:sz w:val="24"/>
          <w:szCs w:val="24"/>
        </w:rPr>
        <w:t xml:space="preserve"> Există o asociere cunoscută între uveita intermediară şi bolile demielinizante ale sistemului nervos central. La pacienţii cu uveită intermediară non-infecţioasă, înainte de începerea tratamentului şi, în mod regulat, în timpul tratamentului cu adalimumab, trebuie efectuată evaluare neurologică pentru a putea detecta bolile demielinizante ale sistemului nervos central pre-existente sau în curs de apariţie.</w:t>
      </w:r>
    </w:p>
    <w:p w14:paraId="221A1BBB" w14:textId="77777777" w:rsidR="004D4CC5" w:rsidRPr="001A1D17" w:rsidRDefault="004D4CC5" w:rsidP="001A1D17">
      <w:pPr>
        <w:spacing w:after="0" w:line="276" w:lineRule="auto"/>
        <w:jc w:val="both"/>
        <w:rPr>
          <w:rFonts w:ascii="Times New Roman" w:eastAsia="Calibri" w:hAnsi="Times New Roman" w:cs="Times New Roman"/>
          <w:b/>
          <w:bCs/>
          <w:sz w:val="24"/>
          <w:szCs w:val="24"/>
        </w:rPr>
      </w:pPr>
    </w:p>
    <w:p w14:paraId="5EA695F8" w14:textId="77777777" w:rsidR="004D4CC5" w:rsidRPr="001A1D17" w:rsidRDefault="004D4CC5" w:rsidP="001A1D17">
      <w:pPr>
        <w:spacing w:after="0" w:line="276" w:lineRule="auto"/>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t>Vaccinare</w:t>
      </w:r>
    </w:p>
    <w:p w14:paraId="37D43E69" w14:textId="77777777" w:rsidR="004D4CC5" w:rsidRPr="001A1D17" w:rsidRDefault="004D4CC5" w:rsidP="001A1D17">
      <w:pPr>
        <w:spacing w:after="0" w:line="276" w:lineRule="auto"/>
        <w:jc w:val="both"/>
        <w:rPr>
          <w:rFonts w:ascii="Times New Roman" w:eastAsia="Calibri" w:hAnsi="Times New Roman" w:cs="Times New Roman"/>
          <w:b/>
          <w:bCs/>
          <w:sz w:val="24"/>
          <w:szCs w:val="24"/>
        </w:rPr>
      </w:pPr>
      <w:r w:rsidRPr="001A1D17">
        <w:rPr>
          <w:rFonts w:ascii="Times New Roman" w:eastAsia="Calibri" w:hAnsi="Times New Roman" w:cs="Times New Roman"/>
          <w:sz w:val="24"/>
          <w:szCs w:val="24"/>
        </w:rPr>
        <w:t xml:space="preserve">Anumite vaccinuri conţin viruşi sau bacterii care produc boli, în forme atenuate dar vii, iar aceste vaccinuri nu trebuie administrate în timpul tratamentului cu adalimumab.Trebuie anunţat medicul curant înainte de administrarea oricărui vaccin. </w:t>
      </w:r>
    </w:p>
    <w:p w14:paraId="2A9291C0" w14:textId="77777777" w:rsidR="005E0C9F" w:rsidRPr="001A1D17" w:rsidRDefault="005E0C9F" w:rsidP="001A1D17">
      <w:pPr>
        <w:spacing w:after="0" w:line="276" w:lineRule="auto"/>
        <w:jc w:val="both"/>
        <w:rPr>
          <w:rFonts w:ascii="Times New Roman" w:eastAsia="Times New Roman" w:hAnsi="Times New Roman" w:cs="Times New Roman"/>
          <w:b/>
          <w:sz w:val="24"/>
          <w:szCs w:val="24"/>
        </w:rPr>
      </w:pPr>
    </w:p>
    <w:p w14:paraId="797FA259" w14:textId="74203B03" w:rsidR="004D4CC5" w:rsidRPr="001A1D17" w:rsidRDefault="005E0C9F" w:rsidP="001A1D17">
      <w:pPr>
        <w:spacing w:after="0" w:line="276" w:lineRule="auto"/>
        <w:jc w:val="both"/>
        <w:rPr>
          <w:rFonts w:ascii="Times New Roman" w:eastAsia="Times New Roman" w:hAnsi="Times New Roman" w:cs="Times New Roman"/>
          <w:b/>
          <w:sz w:val="24"/>
          <w:szCs w:val="24"/>
        </w:rPr>
      </w:pPr>
      <w:r w:rsidRPr="001A1D17">
        <w:rPr>
          <w:rFonts w:ascii="Times New Roman" w:eastAsia="Times New Roman" w:hAnsi="Times New Roman" w:cs="Times New Roman"/>
          <w:b/>
          <w:sz w:val="24"/>
          <w:szCs w:val="24"/>
        </w:rPr>
        <w:t>Insuficienţa cardiacă</w:t>
      </w:r>
    </w:p>
    <w:p w14:paraId="30843136" w14:textId="77777777" w:rsidR="004D4CC5" w:rsidRPr="001A1D17" w:rsidRDefault="004D4CC5" w:rsidP="001A1D17">
      <w:pPr>
        <w:spacing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Dacă pacientul este diagnosticat cu insuficienţă cardiacă uşoară şi este tratat cu adalimumab,  evoluţia insuficienţei cardiace trebuie monitorizată îndeaproape de către medicul curant cardiolog. Este importantă comunicarea medicului prescriptor dacă pacientul suferă de o afecţiune cardiacă gravă.Trebuie anunţat medicul prescriptor în cazul apariţiei de simptome noi sau agravante de insuficienţă cardiacă (de exemplu dispnee, edem al membrelor inferioare)</w:t>
      </w:r>
    </w:p>
    <w:p w14:paraId="5A60A847" w14:textId="77777777" w:rsidR="004D4CC5" w:rsidRPr="001A1D17" w:rsidRDefault="004D4CC5" w:rsidP="001A1D17">
      <w:pPr>
        <w:spacing w:after="0" w:line="276" w:lineRule="auto"/>
        <w:jc w:val="both"/>
        <w:rPr>
          <w:rFonts w:ascii="Times New Roman" w:eastAsia="Times New Roman" w:hAnsi="Times New Roman" w:cs="Times New Roman"/>
          <w:b/>
          <w:bCs/>
          <w:sz w:val="24"/>
          <w:szCs w:val="24"/>
        </w:rPr>
      </w:pPr>
    </w:p>
    <w:p w14:paraId="1947081A" w14:textId="6B93ECDF" w:rsidR="004D4CC5" w:rsidRPr="001A1D17" w:rsidRDefault="004D4CC5" w:rsidP="001A1D17">
      <w:pPr>
        <w:spacing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b/>
          <w:bCs/>
          <w:sz w:val="24"/>
          <w:szCs w:val="24"/>
        </w:rPr>
        <w:t>Vârsta peste 65 de ani</w:t>
      </w:r>
    </w:p>
    <w:p w14:paraId="550E9FDE" w14:textId="77777777" w:rsidR="004D4CC5" w:rsidRPr="001A1D17" w:rsidRDefault="004D4CC5" w:rsidP="001A1D17">
      <w:pPr>
        <w:spacing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Pacienţii care au mai mult de 65 ani şi utilizează adalimumab sunt mai susceptibili la infecţii. Este important raportarea la medicul prescriptor a simptomelor de infecţie cum sunt: febra, răni, oboseală sau probleme dentare.</w:t>
      </w:r>
    </w:p>
    <w:p w14:paraId="2D17D9FF" w14:textId="77777777" w:rsidR="004D4CC5" w:rsidRPr="001A1D17" w:rsidRDefault="004D4CC5" w:rsidP="001A1D17">
      <w:pPr>
        <w:spacing w:after="0" w:line="276" w:lineRule="auto"/>
        <w:jc w:val="both"/>
        <w:rPr>
          <w:rFonts w:ascii="Times New Roman" w:eastAsia="Times New Roman" w:hAnsi="Times New Roman" w:cs="Times New Roman"/>
          <w:sz w:val="24"/>
          <w:szCs w:val="24"/>
        </w:rPr>
      </w:pPr>
    </w:p>
    <w:p w14:paraId="78CF83F3" w14:textId="24F30FEA" w:rsidR="004D4CC5" w:rsidRPr="001A1D17" w:rsidRDefault="005E0C9F" w:rsidP="001A1D17">
      <w:pPr>
        <w:spacing w:after="0" w:line="276" w:lineRule="auto"/>
        <w:jc w:val="both"/>
        <w:rPr>
          <w:rFonts w:ascii="Times New Roman" w:eastAsia="Times New Roman" w:hAnsi="Times New Roman" w:cs="Times New Roman"/>
          <w:b/>
          <w:sz w:val="24"/>
          <w:szCs w:val="24"/>
        </w:rPr>
      </w:pPr>
      <w:r w:rsidRPr="001A1D17">
        <w:rPr>
          <w:rFonts w:ascii="Times New Roman" w:eastAsia="Times New Roman" w:hAnsi="Times New Roman" w:cs="Times New Roman"/>
          <w:b/>
          <w:sz w:val="24"/>
          <w:szCs w:val="24"/>
        </w:rPr>
        <w:t>Călătorie/infecţie recidivantă</w:t>
      </w:r>
    </w:p>
    <w:p w14:paraId="4C05F6C4" w14:textId="77777777" w:rsidR="004D4CC5" w:rsidRPr="001A1D17" w:rsidRDefault="004D4CC5" w:rsidP="001A1D17">
      <w:pPr>
        <w:spacing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Trebuie raportat medicului prescriptor dacă pacientul tratat cu adalimumab locuieşte sau călătoreşte în zonele endemice pentru infecţiile cu ciuperci, cum sunt histoplasmoza, coccidioidoza sau blastomicoza.</w:t>
      </w:r>
    </w:p>
    <w:p w14:paraId="1BD88FDA" w14:textId="77777777" w:rsidR="004D4CC5" w:rsidRPr="001A1D17" w:rsidRDefault="004D4CC5" w:rsidP="001A1D17">
      <w:pPr>
        <w:spacing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Trebuie declarate medicului prescriptor antecedente de infecţii recidivante sau alte afecţiuni care cresc riscul de infecţii în cazul pacienţilor trataţi cu adalimumab.</w:t>
      </w:r>
    </w:p>
    <w:p w14:paraId="5E135F15" w14:textId="77777777" w:rsidR="004D4CC5" w:rsidRPr="001A1D17" w:rsidRDefault="004D4CC5" w:rsidP="001A1D17">
      <w:pPr>
        <w:spacing w:after="0" w:line="276" w:lineRule="auto"/>
        <w:jc w:val="both"/>
        <w:rPr>
          <w:rFonts w:ascii="Times New Roman" w:eastAsia="Calibri" w:hAnsi="Times New Roman" w:cs="Times New Roman"/>
          <w:sz w:val="24"/>
          <w:szCs w:val="24"/>
        </w:rPr>
      </w:pPr>
    </w:p>
    <w:p w14:paraId="5CDBB359" w14:textId="3A304E10" w:rsidR="004D4CC5" w:rsidRPr="001A1D17" w:rsidRDefault="005E0C9F" w:rsidP="001A1D17">
      <w:pPr>
        <w:spacing w:after="0" w:line="276" w:lineRule="auto"/>
        <w:jc w:val="both"/>
        <w:rPr>
          <w:rFonts w:ascii="Times New Roman" w:eastAsia="Times New Roman" w:hAnsi="Times New Roman" w:cs="Times New Roman"/>
          <w:b/>
          <w:sz w:val="24"/>
          <w:szCs w:val="24"/>
        </w:rPr>
      </w:pPr>
      <w:r w:rsidRPr="001A1D17">
        <w:rPr>
          <w:rFonts w:ascii="Times New Roman" w:eastAsia="Times New Roman" w:hAnsi="Times New Roman" w:cs="Times New Roman"/>
          <w:b/>
          <w:sz w:val="24"/>
          <w:szCs w:val="24"/>
        </w:rPr>
        <w:t>Cancer</w:t>
      </w:r>
    </w:p>
    <w:p w14:paraId="737C4840" w14:textId="0D2799A2" w:rsidR="004D4CC5" w:rsidRPr="001A1D17" w:rsidRDefault="004D4CC5" w:rsidP="001A1D17">
      <w:pPr>
        <w:spacing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Există foarte rare cazuri de anumite forme de cancer la adulţii trataţi cu adalimumab.</w:t>
      </w:r>
      <w:r w:rsidR="005E0C9F" w:rsidRPr="001A1D17">
        <w:rPr>
          <w:rFonts w:ascii="Times New Roman" w:eastAsia="Times New Roman" w:hAnsi="Times New Roman" w:cs="Times New Roman"/>
          <w:sz w:val="24"/>
          <w:szCs w:val="24"/>
        </w:rPr>
        <w:t xml:space="preserve"> </w:t>
      </w:r>
      <w:r w:rsidRPr="001A1D17">
        <w:rPr>
          <w:rFonts w:ascii="Times New Roman" w:eastAsia="Times New Roman" w:hAnsi="Times New Roman" w:cs="Times New Roman"/>
          <w:sz w:val="24"/>
          <w:szCs w:val="24"/>
        </w:rPr>
        <w:t xml:space="preserve">Utilizarea </w:t>
      </w:r>
      <w:r w:rsidR="005E0C9F" w:rsidRPr="001A1D17">
        <w:rPr>
          <w:rFonts w:ascii="Times New Roman" w:eastAsia="Calibri" w:hAnsi="Times New Roman" w:cs="Times New Roman"/>
          <w:sz w:val="24"/>
          <w:szCs w:val="24"/>
        </w:rPr>
        <w:t>Adalimumabum</w:t>
      </w:r>
      <w:r w:rsidR="005E0C9F" w:rsidRPr="001A1D17">
        <w:rPr>
          <w:rFonts w:ascii="Times New Roman" w:eastAsia="Times New Roman" w:hAnsi="Times New Roman" w:cs="Times New Roman"/>
          <w:sz w:val="24"/>
          <w:szCs w:val="24"/>
        </w:rPr>
        <w:t xml:space="preserve"> </w:t>
      </w:r>
      <w:r w:rsidRPr="001A1D17">
        <w:rPr>
          <w:rFonts w:ascii="Times New Roman" w:eastAsia="Times New Roman" w:hAnsi="Times New Roman" w:cs="Times New Roman"/>
          <w:sz w:val="24"/>
          <w:szCs w:val="24"/>
        </w:rPr>
        <w:t>poate să crească riscul apariţiei limfomului, leucemiei, sau a altor tipuri de cancer...</w:t>
      </w:r>
    </w:p>
    <w:p w14:paraId="01ECC72D" w14:textId="77777777" w:rsidR="004D4CC5" w:rsidRPr="001A1D17" w:rsidRDefault="004D4CC5" w:rsidP="001A1D17">
      <w:pPr>
        <w:spacing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 xml:space="preserve">In plus, au fost observate cazuri de cancere cutanate de tip ne-melanom la pacienţii care utilizeaza adalimumab. </w:t>
      </w:r>
    </w:p>
    <w:p w14:paraId="73A1A9A4" w14:textId="77777777" w:rsidR="004D4CC5" w:rsidRPr="001A1D17" w:rsidRDefault="004D4CC5" w:rsidP="001A1D17">
      <w:pPr>
        <w:spacing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 </w:t>
      </w:r>
    </w:p>
    <w:p w14:paraId="423CC89C" w14:textId="60A1A448" w:rsidR="004D4CC5" w:rsidRPr="001A1D17" w:rsidRDefault="004D4CC5" w:rsidP="001A1D17">
      <w:pPr>
        <w:spacing w:after="0" w:line="276" w:lineRule="auto"/>
        <w:jc w:val="both"/>
        <w:rPr>
          <w:rFonts w:ascii="Times New Roman" w:eastAsia="Times New Roman" w:hAnsi="Times New Roman" w:cs="Times New Roman"/>
          <w:b/>
          <w:sz w:val="24"/>
          <w:szCs w:val="24"/>
        </w:rPr>
      </w:pPr>
      <w:r w:rsidRPr="001A1D17">
        <w:rPr>
          <w:rFonts w:ascii="Times New Roman" w:eastAsia="Times New Roman" w:hAnsi="Times New Roman" w:cs="Times New Roman"/>
          <w:b/>
          <w:sz w:val="24"/>
          <w:szCs w:val="24"/>
        </w:rPr>
        <w:t>Sindro</w:t>
      </w:r>
      <w:r w:rsidR="005E0C9F" w:rsidRPr="001A1D17">
        <w:rPr>
          <w:rFonts w:ascii="Times New Roman" w:eastAsia="Times New Roman" w:hAnsi="Times New Roman" w:cs="Times New Roman"/>
          <w:b/>
          <w:sz w:val="24"/>
          <w:szCs w:val="24"/>
        </w:rPr>
        <w:t>m asemănător lupusului</w:t>
      </w:r>
    </w:p>
    <w:p w14:paraId="30E8E7FB" w14:textId="77777777" w:rsidR="004D4CC5" w:rsidRPr="001A1D17" w:rsidRDefault="004D4CC5" w:rsidP="001A1D17">
      <w:pPr>
        <w:spacing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In cazuri rare, tratamentul cu adalimumab poate să determine un sindrom asemănător lupusului. Dacă apar simptome cum sunt erupţie cutanată persistentă inexplicabilă, febră, dureri articulare sau oboseală trebuie raportate medicului prescriptor.</w:t>
      </w:r>
    </w:p>
    <w:p w14:paraId="2CBA4EC0" w14:textId="60348C26" w:rsidR="004D4CC5" w:rsidRPr="001A1D17" w:rsidRDefault="005E0C9F" w:rsidP="001A1D17">
      <w:pPr>
        <w:spacing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 </w:t>
      </w:r>
    </w:p>
    <w:p w14:paraId="5AF17774" w14:textId="77777777" w:rsidR="005E0C9F" w:rsidRPr="001A1D17" w:rsidRDefault="005E0C9F" w:rsidP="001A1D17">
      <w:pPr>
        <w:spacing w:after="0" w:line="276" w:lineRule="auto"/>
        <w:jc w:val="both"/>
        <w:rPr>
          <w:rFonts w:ascii="Times New Roman" w:eastAsia="Times New Roman" w:hAnsi="Times New Roman" w:cs="Times New Roman"/>
          <w:sz w:val="24"/>
          <w:szCs w:val="24"/>
        </w:rPr>
      </w:pPr>
    </w:p>
    <w:p w14:paraId="7C807B52" w14:textId="77777777" w:rsidR="005E0C9F" w:rsidRPr="001A1D17" w:rsidRDefault="005E0C9F" w:rsidP="001A1D17">
      <w:pPr>
        <w:spacing w:after="0" w:line="276" w:lineRule="auto"/>
        <w:jc w:val="both"/>
        <w:rPr>
          <w:rFonts w:ascii="Times New Roman" w:eastAsia="Times New Roman" w:hAnsi="Times New Roman" w:cs="Times New Roman"/>
          <w:sz w:val="24"/>
          <w:szCs w:val="24"/>
        </w:rPr>
      </w:pPr>
    </w:p>
    <w:p w14:paraId="026BDF1D" w14:textId="3CC80354" w:rsidR="004D4CC5" w:rsidRPr="001A1D17" w:rsidRDefault="005E0C9F" w:rsidP="001A1D17">
      <w:pPr>
        <w:spacing w:after="0" w:line="276" w:lineRule="auto"/>
        <w:jc w:val="both"/>
        <w:rPr>
          <w:rFonts w:ascii="Times New Roman" w:eastAsia="Calibri" w:hAnsi="Times New Roman" w:cs="Times New Roman"/>
          <w:b/>
          <w:sz w:val="24"/>
          <w:szCs w:val="24"/>
        </w:rPr>
      </w:pPr>
      <w:r w:rsidRPr="001A1D17">
        <w:rPr>
          <w:rFonts w:ascii="Times New Roman" w:eastAsia="Calibri" w:hAnsi="Times New Roman" w:cs="Times New Roman"/>
          <w:b/>
          <w:sz w:val="24"/>
          <w:szCs w:val="24"/>
        </w:rPr>
        <w:lastRenderedPageBreak/>
        <w:t>IV</w:t>
      </w:r>
      <w:r w:rsidR="004D4CC5" w:rsidRPr="001A1D17">
        <w:rPr>
          <w:rFonts w:ascii="Times New Roman" w:eastAsia="Calibri" w:hAnsi="Times New Roman" w:cs="Times New Roman"/>
          <w:b/>
          <w:sz w:val="24"/>
          <w:szCs w:val="24"/>
        </w:rPr>
        <w:t xml:space="preserve">. </w:t>
      </w:r>
      <w:r w:rsidRPr="001A1D17">
        <w:rPr>
          <w:rFonts w:ascii="Times New Roman" w:eastAsia="Calibri" w:hAnsi="Times New Roman" w:cs="Times New Roman"/>
          <w:b/>
          <w:sz w:val="24"/>
          <w:szCs w:val="24"/>
        </w:rPr>
        <w:t>Monitorizarea tratamentului/criterii de evaluare a eficacităţii terapeutice</w:t>
      </w:r>
    </w:p>
    <w:p w14:paraId="7F5B1A52" w14:textId="77777777" w:rsidR="004D4CC5" w:rsidRPr="001A1D17" w:rsidRDefault="004D4CC5" w:rsidP="001A1D17">
      <w:pPr>
        <w:spacing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Monitorizarea tratamentului se face prin examenul acuităţii vizuale, examenul biomicroscopic al polului anterior şi posterior al globului ocular, urmărind prezenţa, regresia sau absenţa semnelor inflamatorii uveale la fiecare 2 săptămâni după administrarea medicamentului.</w:t>
      </w:r>
      <w:r w:rsidRPr="001A1D17">
        <w:rPr>
          <w:rFonts w:ascii="Times New Roman" w:eastAsia="Calibri" w:hAnsi="Times New Roman" w:cs="Times New Roman"/>
          <w:b/>
          <w:sz w:val="24"/>
          <w:szCs w:val="24"/>
        </w:rPr>
        <w:t xml:space="preserve"> </w:t>
      </w:r>
    </w:p>
    <w:p w14:paraId="56A88805" w14:textId="77777777" w:rsidR="005E0C9F" w:rsidRPr="001A1D17" w:rsidRDefault="005E0C9F" w:rsidP="001A1D17">
      <w:pPr>
        <w:spacing w:after="0" w:line="276" w:lineRule="auto"/>
        <w:jc w:val="both"/>
        <w:rPr>
          <w:rFonts w:ascii="Times New Roman" w:eastAsia="Calibri" w:hAnsi="Times New Roman" w:cs="Times New Roman"/>
          <w:b/>
          <w:sz w:val="24"/>
          <w:szCs w:val="24"/>
        </w:rPr>
      </w:pPr>
    </w:p>
    <w:p w14:paraId="650DC43C" w14:textId="4182EC1A" w:rsidR="004D4CC5" w:rsidRPr="001A1D17" w:rsidRDefault="005E0C9F" w:rsidP="001A1D17">
      <w:pPr>
        <w:spacing w:after="0" w:line="276" w:lineRule="auto"/>
        <w:jc w:val="both"/>
        <w:rPr>
          <w:rFonts w:ascii="Times New Roman" w:eastAsia="Calibri" w:hAnsi="Times New Roman" w:cs="Times New Roman"/>
          <w:b/>
          <w:sz w:val="24"/>
          <w:szCs w:val="24"/>
        </w:rPr>
      </w:pPr>
      <w:r w:rsidRPr="001A1D17">
        <w:rPr>
          <w:rFonts w:ascii="Times New Roman" w:eastAsia="Calibri" w:hAnsi="Times New Roman" w:cs="Times New Roman"/>
          <w:b/>
          <w:sz w:val="24"/>
          <w:szCs w:val="24"/>
        </w:rPr>
        <w:t>Criterii de continuare a tratamentului</w:t>
      </w:r>
    </w:p>
    <w:p w14:paraId="5C2E19B9" w14:textId="77777777" w:rsidR="004D4CC5" w:rsidRPr="001A1D17" w:rsidRDefault="004D4CC5" w:rsidP="001A1D17">
      <w:pPr>
        <w:spacing w:after="0"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 xml:space="preserve">Continuarea tratamentului se va face atât timp cât persistă fenomenele inflamatorii uveale. </w:t>
      </w:r>
    </w:p>
    <w:p w14:paraId="6F9DA592" w14:textId="77777777" w:rsidR="004D4CC5" w:rsidRPr="001A1D17" w:rsidRDefault="004D4CC5" w:rsidP="001A1D17">
      <w:pPr>
        <w:spacing w:after="0" w:line="276" w:lineRule="auto"/>
        <w:ind w:left="720"/>
        <w:contextualSpacing/>
        <w:jc w:val="both"/>
        <w:rPr>
          <w:rFonts w:ascii="Times New Roman" w:eastAsia="Calibri" w:hAnsi="Times New Roman" w:cs="Times New Roman"/>
          <w:sz w:val="24"/>
          <w:szCs w:val="24"/>
        </w:rPr>
      </w:pPr>
    </w:p>
    <w:p w14:paraId="7B21EBBD" w14:textId="6BAFBF0E" w:rsidR="005E0C9F" w:rsidRPr="001A1D17" w:rsidRDefault="005E0C9F" w:rsidP="001A1D17">
      <w:pPr>
        <w:spacing w:after="0" w:line="276" w:lineRule="auto"/>
        <w:jc w:val="both"/>
        <w:rPr>
          <w:rFonts w:ascii="Times New Roman" w:eastAsia="Calibri" w:hAnsi="Times New Roman" w:cs="Times New Roman"/>
          <w:b/>
          <w:sz w:val="24"/>
          <w:szCs w:val="24"/>
        </w:rPr>
      </w:pPr>
      <w:r w:rsidRPr="001A1D17">
        <w:rPr>
          <w:rFonts w:ascii="Times New Roman" w:eastAsia="Calibri" w:hAnsi="Times New Roman" w:cs="Times New Roman"/>
          <w:b/>
          <w:sz w:val="24"/>
          <w:szCs w:val="24"/>
        </w:rPr>
        <w:t>V. Criterii de întrerupere a tratamentului</w:t>
      </w:r>
    </w:p>
    <w:p w14:paraId="438EB3FB" w14:textId="77777777" w:rsidR="004D4CC5" w:rsidRPr="001A1D17" w:rsidRDefault="004D4CC5" w:rsidP="001A1D17">
      <w:pPr>
        <w:keepNext/>
        <w:keepLines/>
        <w:spacing w:after="0" w:line="276" w:lineRule="auto"/>
        <w:jc w:val="both"/>
        <w:outlineLvl w:val="3"/>
        <w:rPr>
          <w:rFonts w:ascii="Times New Roman" w:eastAsia="Times New Roman" w:hAnsi="Times New Roman" w:cs="Times New Roman"/>
          <w:bCs/>
          <w:iCs/>
          <w:sz w:val="24"/>
          <w:szCs w:val="24"/>
        </w:rPr>
      </w:pPr>
      <w:r w:rsidRPr="001A1D17">
        <w:rPr>
          <w:rFonts w:ascii="Times New Roman" w:eastAsia="Times New Roman" w:hAnsi="Times New Roman" w:cs="Times New Roman"/>
          <w:bCs/>
          <w:iCs/>
          <w:sz w:val="24"/>
          <w:szCs w:val="24"/>
        </w:rPr>
        <w:t>Întreruperea tratamentului cu adalimumab se va face în următoarele situaţii:</w:t>
      </w:r>
    </w:p>
    <w:p w14:paraId="549B6D03" w14:textId="717AB944" w:rsidR="004D4CC5" w:rsidRPr="001A1D17" w:rsidRDefault="004D4CC5" w:rsidP="001A1D17">
      <w:pPr>
        <w:pStyle w:val="ListParagraph"/>
        <w:numPr>
          <w:ilvl w:val="0"/>
          <w:numId w:val="429"/>
        </w:numPr>
        <w:spacing w:line="276" w:lineRule="auto"/>
        <w:ind w:left="284" w:hanging="284"/>
        <w:jc w:val="both"/>
        <w:rPr>
          <w:rFonts w:eastAsia="Calibri"/>
          <w:color w:val="auto"/>
        </w:rPr>
      </w:pPr>
      <w:r w:rsidRPr="001A1D17">
        <w:rPr>
          <w:rFonts w:eastAsia="Calibri"/>
          <w:color w:val="auto"/>
        </w:rPr>
        <w:t xml:space="preserve">Remisia uveitei sau uveită inactivă </w:t>
      </w:r>
    </w:p>
    <w:p w14:paraId="69B1FB35" w14:textId="76089608" w:rsidR="004D4CC5" w:rsidRPr="001A1D17" w:rsidRDefault="004D4CC5" w:rsidP="001A1D17">
      <w:pPr>
        <w:pStyle w:val="ListParagraph"/>
        <w:numPr>
          <w:ilvl w:val="0"/>
          <w:numId w:val="428"/>
        </w:numPr>
        <w:spacing w:line="276" w:lineRule="auto"/>
        <w:ind w:left="284" w:hanging="284"/>
        <w:jc w:val="both"/>
        <w:rPr>
          <w:rFonts w:eastAsia="Calibri"/>
          <w:color w:val="auto"/>
        </w:rPr>
      </w:pPr>
      <w:r w:rsidRPr="001A1D17">
        <w:rPr>
          <w:rFonts w:eastAsia="Calibri"/>
          <w:color w:val="auto"/>
        </w:rPr>
        <w:t>Remisia uveitei se defineşte când după întreruperea tratamentului pe o perioadă de 3 luni nu exist</w:t>
      </w:r>
      <w:r w:rsidR="005E0C9F" w:rsidRPr="001A1D17">
        <w:rPr>
          <w:rFonts w:eastAsia="Calibri"/>
          <w:color w:val="auto"/>
        </w:rPr>
        <w:t>ă semne inflamatorii uveale</w:t>
      </w:r>
    </w:p>
    <w:p w14:paraId="6BFF0867" w14:textId="75190836" w:rsidR="004D4CC5" w:rsidRPr="001A1D17" w:rsidRDefault="004D4CC5" w:rsidP="001A1D17">
      <w:pPr>
        <w:pStyle w:val="ListParagraph"/>
        <w:numPr>
          <w:ilvl w:val="0"/>
          <w:numId w:val="428"/>
        </w:numPr>
        <w:spacing w:line="276" w:lineRule="auto"/>
        <w:ind w:left="284" w:hanging="284"/>
        <w:jc w:val="both"/>
        <w:rPr>
          <w:rFonts w:eastAsia="Calibri"/>
          <w:color w:val="auto"/>
        </w:rPr>
      </w:pPr>
      <w:r w:rsidRPr="001A1D17">
        <w:rPr>
          <w:rFonts w:eastAsia="Calibri"/>
          <w:color w:val="auto"/>
        </w:rPr>
        <w:t>Uveita inactivă este când pe o perioadă de 3 luni în timpul tratamentului sistemic imunomodulator, incluzând cortico-steroizii, nu e</w:t>
      </w:r>
      <w:r w:rsidR="005E0C9F" w:rsidRPr="001A1D17">
        <w:rPr>
          <w:rFonts w:eastAsia="Calibri"/>
          <w:color w:val="auto"/>
        </w:rPr>
        <w:t>xistă semne inflamatorii uveale</w:t>
      </w:r>
    </w:p>
    <w:p w14:paraId="31F243B1" w14:textId="3431D1D8" w:rsidR="004D4CC5" w:rsidRPr="001A1D17" w:rsidRDefault="004D4CC5" w:rsidP="001A1D17">
      <w:pPr>
        <w:pStyle w:val="ListParagraph"/>
        <w:numPr>
          <w:ilvl w:val="2"/>
          <w:numId w:val="428"/>
        </w:numPr>
        <w:spacing w:line="276" w:lineRule="auto"/>
        <w:ind w:left="284" w:hanging="284"/>
        <w:jc w:val="both"/>
        <w:rPr>
          <w:rFonts w:eastAsia="Calibri"/>
          <w:color w:val="auto"/>
        </w:rPr>
      </w:pPr>
      <w:r w:rsidRPr="001A1D17">
        <w:rPr>
          <w:rFonts w:eastAsia="Calibri"/>
          <w:color w:val="auto"/>
        </w:rPr>
        <w:t>Când nu există răspuns la tratament</w:t>
      </w:r>
    </w:p>
    <w:p w14:paraId="361BA2E9" w14:textId="76EB80A4" w:rsidR="004D4CC5" w:rsidRPr="001A1D17" w:rsidRDefault="004D4CC5" w:rsidP="001A1D17">
      <w:pPr>
        <w:pStyle w:val="ListParagraph"/>
        <w:numPr>
          <w:ilvl w:val="2"/>
          <w:numId w:val="428"/>
        </w:numPr>
        <w:spacing w:line="276" w:lineRule="auto"/>
        <w:ind w:left="284" w:hanging="284"/>
        <w:jc w:val="both"/>
        <w:rPr>
          <w:rFonts w:eastAsia="Calibri"/>
          <w:color w:val="auto"/>
        </w:rPr>
      </w:pPr>
      <w:r w:rsidRPr="001A1D17">
        <w:rPr>
          <w:rFonts w:eastAsia="Calibri"/>
          <w:color w:val="auto"/>
        </w:rPr>
        <w:t>Recidiva inflamaţiei este definită ca o inflamaţie activă după o inactivitate de cel puţin 3 luni, fără a</w:t>
      </w:r>
      <w:r w:rsidR="005E0C9F" w:rsidRPr="001A1D17">
        <w:rPr>
          <w:rFonts w:eastAsia="Calibri"/>
          <w:color w:val="auto"/>
        </w:rPr>
        <w:t xml:space="preserve"> include edemul macular cistoid</w:t>
      </w:r>
    </w:p>
    <w:p w14:paraId="5D4594AB" w14:textId="444D7C8B" w:rsidR="004D4CC5" w:rsidRPr="001A1D17" w:rsidRDefault="004D4CC5" w:rsidP="001A1D17">
      <w:pPr>
        <w:pStyle w:val="ListParagraph"/>
        <w:numPr>
          <w:ilvl w:val="2"/>
          <w:numId w:val="428"/>
        </w:numPr>
        <w:spacing w:line="276" w:lineRule="auto"/>
        <w:ind w:left="284" w:hanging="284"/>
        <w:jc w:val="both"/>
        <w:rPr>
          <w:rFonts w:eastAsia="Calibri"/>
          <w:color w:val="auto"/>
        </w:rPr>
      </w:pPr>
      <w:r w:rsidRPr="001A1D17">
        <w:rPr>
          <w:rFonts w:eastAsia="Calibri"/>
          <w:color w:val="auto"/>
        </w:rPr>
        <w:t>Apariţia efectelor adverse subiective (ex, cefalee, dureri musculare, prurit) sau complicaţiilor (infecţioase), malignitate (cancer mamar, renal, melanom)</w:t>
      </w:r>
      <w:r w:rsidR="005E0C9F" w:rsidRPr="001A1D17">
        <w:rPr>
          <w:rFonts w:eastAsia="Calibri"/>
          <w:color w:val="auto"/>
        </w:rPr>
        <w:t>, boli demielinizante, leucemie</w:t>
      </w:r>
    </w:p>
    <w:p w14:paraId="51653DA9" w14:textId="1611B7BE" w:rsidR="004D4CC5" w:rsidRPr="001A1D17" w:rsidRDefault="005E0C9F" w:rsidP="001A1D17">
      <w:pPr>
        <w:pStyle w:val="ListParagraph"/>
        <w:numPr>
          <w:ilvl w:val="2"/>
          <w:numId w:val="428"/>
        </w:numPr>
        <w:spacing w:line="276" w:lineRule="auto"/>
        <w:ind w:left="284" w:hanging="284"/>
        <w:jc w:val="both"/>
        <w:rPr>
          <w:rFonts w:eastAsia="Calibri"/>
          <w:color w:val="auto"/>
        </w:rPr>
      </w:pPr>
      <w:r w:rsidRPr="001A1D17">
        <w:rPr>
          <w:rFonts w:eastAsia="Calibri"/>
          <w:color w:val="auto"/>
        </w:rPr>
        <w:t>N</w:t>
      </w:r>
      <w:r w:rsidR="004D4CC5" w:rsidRPr="001A1D17">
        <w:rPr>
          <w:rFonts w:eastAsia="Calibri"/>
          <w:color w:val="auto"/>
        </w:rPr>
        <w:t>ecomplianta sau retragerea consimțământului pacientului față de tratament</w:t>
      </w:r>
    </w:p>
    <w:p w14:paraId="33FB588F" w14:textId="5750D95C" w:rsidR="004D4CC5" w:rsidRPr="001A1D17" w:rsidRDefault="004D4CC5" w:rsidP="001A1D17">
      <w:pPr>
        <w:pStyle w:val="ListParagraph"/>
        <w:numPr>
          <w:ilvl w:val="2"/>
          <w:numId w:val="428"/>
        </w:numPr>
        <w:spacing w:line="276" w:lineRule="auto"/>
        <w:ind w:left="284" w:hanging="284"/>
        <w:jc w:val="both"/>
        <w:rPr>
          <w:rFonts w:eastAsia="Calibri"/>
          <w:color w:val="auto"/>
        </w:rPr>
      </w:pPr>
      <w:r w:rsidRPr="001A1D17">
        <w:rPr>
          <w:rFonts w:eastAsia="Calibri"/>
          <w:color w:val="auto"/>
        </w:rPr>
        <w:t>Sarcină</w:t>
      </w:r>
    </w:p>
    <w:p w14:paraId="4C812976" w14:textId="77777777" w:rsidR="004D4CC5" w:rsidRPr="001A1D17" w:rsidRDefault="004D4CC5" w:rsidP="001A1D17">
      <w:pPr>
        <w:spacing w:after="0"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 xml:space="preserve"> </w:t>
      </w:r>
    </w:p>
    <w:p w14:paraId="7F26810E" w14:textId="532106A9" w:rsidR="004D4CC5" w:rsidRPr="001A1D17" w:rsidRDefault="005E0C9F" w:rsidP="001A1D17">
      <w:pPr>
        <w:pStyle w:val="ListParagraph"/>
        <w:numPr>
          <w:ilvl w:val="1"/>
          <w:numId w:val="346"/>
        </w:numPr>
        <w:tabs>
          <w:tab w:val="left" w:pos="426"/>
          <w:tab w:val="left" w:pos="567"/>
        </w:tabs>
        <w:spacing w:line="276" w:lineRule="auto"/>
        <w:ind w:left="284" w:hanging="169"/>
        <w:jc w:val="both"/>
        <w:rPr>
          <w:rFonts w:eastAsia="Calibri"/>
          <w:b/>
          <w:color w:val="auto"/>
        </w:rPr>
      </w:pPr>
      <w:r w:rsidRPr="001A1D17">
        <w:rPr>
          <w:rFonts w:eastAsia="Calibri"/>
          <w:b/>
          <w:color w:val="auto"/>
        </w:rPr>
        <w:t>Prescriptori</w:t>
      </w:r>
    </w:p>
    <w:p w14:paraId="0331EE20" w14:textId="425A05D7" w:rsidR="004D4CC5" w:rsidRPr="001A1D17" w:rsidRDefault="004D4CC5" w:rsidP="001A1D17">
      <w:pPr>
        <w:spacing w:after="0" w:line="276" w:lineRule="auto"/>
        <w:jc w:val="both"/>
        <w:rPr>
          <w:rFonts w:ascii="Times New Roman" w:eastAsia="Calibri" w:hAnsi="Times New Roman" w:cs="Times New Roman"/>
          <w:sz w:val="24"/>
          <w:szCs w:val="24"/>
        </w:rPr>
      </w:pPr>
      <w:r w:rsidRPr="001A1D17">
        <w:rPr>
          <w:rFonts w:ascii="Times New Roman" w:eastAsia="Calibri" w:hAnsi="Times New Roman" w:cs="Times New Roman"/>
          <w:b/>
          <w:sz w:val="24"/>
          <w:szCs w:val="24"/>
        </w:rPr>
        <w:t xml:space="preserve"> </w:t>
      </w:r>
      <w:r w:rsidRPr="001A1D17">
        <w:rPr>
          <w:rFonts w:ascii="Times New Roman" w:eastAsia="Calibri" w:hAnsi="Times New Roman" w:cs="Times New Roman"/>
          <w:sz w:val="24"/>
          <w:szCs w:val="24"/>
        </w:rPr>
        <w:t>Medici din specialitatea oftalmologie</w:t>
      </w:r>
      <w:r w:rsidR="005E0C9F" w:rsidRPr="001A1D17">
        <w:rPr>
          <w:rFonts w:ascii="Times New Roman" w:eastAsia="Calibri" w:hAnsi="Times New Roman" w:cs="Times New Roman"/>
          <w:sz w:val="24"/>
          <w:szCs w:val="24"/>
        </w:rPr>
        <w:t>.”</w:t>
      </w:r>
    </w:p>
    <w:p w14:paraId="5E5ECA50" w14:textId="77777777" w:rsidR="00BB3C88" w:rsidRPr="001A1D17" w:rsidRDefault="00BB3C88" w:rsidP="001A1D17">
      <w:pPr>
        <w:tabs>
          <w:tab w:val="left" w:pos="426"/>
        </w:tabs>
        <w:jc w:val="both"/>
        <w:rPr>
          <w:rFonts w:ascii="Times New Roman" w:eastAsia="Arial" w:hAnsi="Times New Roman" w:cs="Times New Roman"/>
          <w:b/>
          <w:bCs/>
          <w:sz w:val="24"/>
          <w:szCs w:val="24"/>
          <w:lang w:val="en-US"/>
        </w:rPr>
      </w:pPr>
    </w:p>
    <w:p w14:paraId="49EB5545" w14:textId="77777777" w:rsidR="00081C83" w:rsidRPr="001A1D17" w:rsidRDefault="00081C83" w:rsidP="001A1D17">
      <w:pPr>
        <w:tabs>
          <w:tab w:val="left" w:pos="426"/>
        </w:tabs>
        <w:jc w:val="both"/>
        <w:rPr>
          <w:rFonts w:ascii="Times New Roman" w:eastAsia="Arial" w:hAnsi="Times New Roman" w:cs="Times New Roman"/>
          <w:b/>
          <w:bCs/>
          <w:sz w:val="24"/>
          <w:szCs w:val="24"/>
          <w:lang w:val="en-US"/>
        </w:rPr>
      </w:pPr>
    </w:p>
    <w:p w14:paraId="643320E4" w14:textId="77777777" w:rsidR="00081C83" w:rsidRPr="001A1D17" w:rsidRDefault="00081C83" w:rsidP="001A1D17">
      <w:pPr>
        <w:tabs>
          <w:tab w:val="left" w:pos="426"/>
        </w:tabs>
        <w:jc w:val="both"/>
        <w:rPr>
          <w:rFonts w:ascii="Times New Roman" w:eastAsia="Arial" w:hAnsi="Times New Roman" w:cs="Times New Roman"/>
          <w:b/>
          <w:bCs/>
          <w:sz w:val="24"/>
          <w:szCs w:val="24"/>
          <w:lang w:val="en-US"/>
        </w:rPr>
      </w:pPr>
    </w:p>
    <w:p w14:paraId="1881C018" w14:textId="77777777" w:rsidR="00081C83" w:rsidRPr="001A1D17" w:rsidRDefault="00081C83" w:rsidP="001A1D17">
      <w:pPr>
        <w:tabs>
          <w:tab w:val="left" w:pos="426"/>
        </w:tabs>
        <w:jc w:val="both"/>
        <w:rPr>
          <w:rFonts w:ascii="Times New Roman" w:eastAsia="Arial" w:hAnsi="Times New Roman" w:cs="Times New Roman"/>
          <w:b/>
          <w:bCs/>
          <w:sz w:val="24"/>
          <w:szCs w:val="24"/>
          <w:lang w:val="en-US"/>
        </w:rPr>
      </w:pPr>
    </w:p>
    <w:p w14:paraId="44B31676" w14:textId="77777777" w:rsidR="00081C83" w:rsidRPr="001A1D17" w:rsidRDefault="00081C83" w:rsidP="001A1D17">
      <w:pPr>
        <w:tabs>
          <w:tab w:val="left" w:pos="426"/>
        </w:tabs>
        <w:jc w:val="both"/>
        <w:rPr>
          <w:rFonts w:ascii="Times New Roman" w:eastAsia="Arial" w:hAnsi="Times New Roman" w:cs="Times New Roman"/>
          <w:b/>
          <w:bCs/>
          <w:sz w:val="24"/>
          <w:szCs w:val="24"/>
          <w:lang w:val="en-US"/>
        </w:rPr>
      </w:pPr>
    </w:p>
    <w:p w14:paraId="25717A1F" w14:textId="77777777" w:rsidR="00081C83" w:rsidRPr="001A1D17" w:rsidRDefault="00081C83" w:rsidP="001A1D17">
      <w:pPr>
        <w:tabs>
          <w:tab w:val="left" w:pos="426"/>
        </w:tabs>
        <w:jc w:val="both"/>
        <w:rPr>
          <w:rFonts w:ascii="Times New Roman" w:eastAsia="Arial" w:hAnsi="Times New Roman" w:cs="Times New Roman"/>
          <w:b/>
          <w:bCs/>
          <w:sz w:val="24"/>
          <w:szCs w:val="24"/>
          <w:lang w:val="en-US"/>
        </w:rPr>
      </w:pPr>
    </w:p>
    <w:p w14:paraId="06502A39" w14:textId="77777777" w:rsidR="00081C83" w:rsidRPr="001A1D17" w:rsidRDefault="00081C83" w:rsidP="001A1D17">
      <w:pPr>
        <w:tabs>
          <w:tab w:val="left" w:pos="426"/>
        </w:tabs>
        <w:jc w:val="both"/>
        <w:rPr>
          <w:rFonts w:ascii="Times New Roman" w:eastAsia="Arial" w:hAnsi="Times New Roman" w:cs="Times New Roman"/>
          <w:b/>
          <w:bCs/>
          <w:sz w:val="24"/>
          <w:szCs w:val="24"/>
          <w:lang w:val="en-US"/>
        </w:rPr>
      </w:pPr>
    </w:p>
    <w:p w14:paraId="4C70716C" w14:textId="77777777" w:rsidR="00081C83" w:rsidRPr="001A1D17" w:rsidRDefault="00081C83" w:rsidP="001A1D17">
      <w:pPr>
        <w:tabs>
          <w:tab w:val="left" w:pos="426"/>
        </w:tabs>
        <w:jc w:val="both"/>
        <w:rPr>
          <w:rFonts w:ascii="Times New Roman" w:eastAsia="Arial" w:hAnsi="Times New Roman" w:cs="Times New Roman"/>
          <w:b/>
          <w:bCs/>
          <w:sz w:val="24"/>
          <w:szCs w:val="24"/>
          <w:lang w:val="en-US"/>
        </w:rPr>
      </w:pPr>
    </w:p>
    <w:p w14:paraId="10BC163A" w14:textId="77777777" w:rsidR="00081C83" w:rsidRPr="001A1D17" w:rsidRDefault="00081C83" w:rsidP="001A1D17">
      <w:pPr>
        <w:tabs>
          <w:tab w:val="left" w:pos="426"/>
        </w:tabs>
        <w:jc w:val="both"/>
        <w:rPr>
          <w:rFonts w:ascii="Times New Roman" w:eastAsia="Arial" w:hAnsi="Times New Roman" w:cs="Times New Roman"/>
          <w:b/>
          <w:bCs/>
          <w:sz w:val="24"/>
          <w:szCs w:val="24"/>
          <w:lang w:val="en-US"/>
        </w:rPr>
      </w:pPr>
    </w:p>
    <w:p w14:paraId="1AAD6851" w14:textId="77777777" w:rsidR="00081C83" w:rsidRPr="001A1D17" w:rsidRDefault="00081C83" w:rsidP="001A1D17">
      <w:pPr>
        <w:tabs>
          <w:tab w:val="left" w:pos="426"/>
        </w:tabs>
        <w:jc w:val="both"/>
        <w:rPr>
          <w:rFonts w:ascii="Times New Roman" w:eastAsia="Arial" w:hAnsi="Times New Roman" w:cs="Times New Roman"/>
          <w:b/>
          <w:bCs/>
          <w:sz w:val="24"/>
          <w:szCs w:val="24"/>
          <w:lang w:val="en-US"/>
        </w:rPr>
      </w:pPr>
    </w:p>
    <w:p w14:paraId="0987BC94" w14:textId="77777777" w:rsidR="00081C83" w:rsidRPr="001A1D17" w:rsidRDefault="00081C83" w:rsidP="001A1D17">
      <w:pPr>
        <w:tabs>
          <w:tab w:val="left" w:pos="426"/>
        </w:tabs>
        <w:jc w:val="both"/>
        <w:rPr>
          <w:rFonts w:ascii="Times New Roman" w:eastAsia="Arial" w:hAnsi="Times New Roman" w:cs="Times New Roman"/>
          <w:b/>
          <w:bCs/>
          <w:sz w:val="24"/>
          <w:szCs w:val="24"/>
          <w:lang w:val="en-US"/>
        </w:rPr>
      </w:pPr>
    </w:p>
    <w:p w14:paraId="375A2261" w14:textId="77777777" w:rsidR="00081C83" w:rsidRPr="001A1D17" w:rsidRDefault="00081C83" w:rsidP="001A1D17">
      <w:pPr>
        <w:tabs>
          <w:tab w:val="left" w:pos="426"/>
        </w:tabs>
        <w:jc w:val="both"/>
        <w:rPr>
          <w:rFonts w:ascii="Times New Roman" w:eastAsia="Arial" w:hAnsi="Times New Roman" w:cs="Times New Roman"/>
          <w:b/>
          <w:bCs/>
          <w:sz w:val="24"/>
          <w:szCs w:val="24"/>
          <w:lang w:val="en-US"/>
        </w:rPr>
      </w:pPr>
    </w:p>
    <w:p w14:paraId="0A089A2D" w14:textId="77777777" w:rsidR="00081C83" w:rsidRPr="001A1D17" w:rsidRDefault="00081C83" w:rsidP="001A1D17">
      <w:pPr>
        <w:tabs>
          <w:tab w:val="left" w:pos="426"/>
        </w:tabs>
        <w:jc w:val="both"/>
        <w:rPr>
          <w:rFonts w:ascii="Times New Roman" w:eastAsia="Arial" w:hAnsi="Times New Roman" w:cs="Times New Roman"/>
          <w:b/>
          <w:bCs/>
          <w:sz w:val="24"/>
          <w:szCs w:val="24"/>
          <w:lang w:val="en-US"/>
        </w:rPr>
      </w:pPr>
    </w:p>
    <w:p w14:paraId="070F663A" w14:textId="77777777" w:rsidR="00081C83" w:rsidRPr="001A1D17" w:rsidRDefault="00081C83" w:rsidP="001A1D17">
      <w:pPr>
        <w:tabs>
          <w:tab w:val="left" w:pos="426"/>
        </w:tabs>
        <w:jc w:val="both"/>
        <w:rPr>
          <w:rFonts w:ascii="Times New Roman" w:eastAsia="Arial" w:hAnsi="Times New Roman" w:cs="Times New Roman"/>
          <w:b/>
          <w:bCs/>
          <w:sz w:val="24"/>
          <w:szCs w:val="24"/>
          <w:lang w:val="en-US"/>
        </w:rPr>
      </w:pPr>
    </w:p>
    <w:p w14:paraId="06AD3B07" w14:textId="36D7750F" w:rsidR="007B12AF" w:rsidRPr="00E86000" w:rsidRDefault="007B12AF" w:rsidP="00E86000">
      <w:pPr>
        <w:pStyle w:val="ListParagraph"/>
        <w:numPr>
          <w:ilvl w:val="0"/>
          <w:numId w:val="9"/>
        </w:numPr>
        <w:tabs>
          <w:tab w:val="left" w:pos="426"/>
        </w:tabs>
        <w:jc w:val="both"/>
        <w:rPr>
          <w:rFonts w:eastAsia="Arial"/>
          <w:b/>
          <w:bCs/>
          <w:color w:val="auto"/>
          <w:lang w:val="en-US"/>
        </w:rPr>
      </w:pPr>
      <w:r w:rsidRPr="00E86000">
        <w:rPr>
          <w:rFonts w:eastAsia="Arial"/>
          <w:b/>
          <w:bCs/>
          <w:color w:val="auto"/>
          <w:lang w:val="en-US"/>
        </w:rPr>
        <w:lastRenderedPageBreak/>
        <w:t>La anexa nr. 1, după protocolul terapeutic c</w:t>
      </w:r>
      <w:r w:rsidR="00081C83" w:rsidRPr="00E86000">
        <w:rPr>
          <w:rFonts w:eastAsia="Arial"/>
          <w:b/>
          <w:bCs/>
          <w:color w:val="auto"/>
          <w:lang w:val="en-US"/>
        </w:rPr>
        <w:t>orespunzător poziției cu nr. 372</w:t>
      </w:r>
      <w:r w:rsidRPr="00E86000">
        <w:rPr>
          <w:rFonts w:eastAsia="Arial"/>
          <w:b/>
          <w:bCs/>
          <w:color w:val="auto"/>
          <w:lang w:val="en-US"/>
        </w:rPr>
        <w:t xml:space="preserve"> se introduce protocolul terapeutic corespunzător poz</w:t>
      </w:r>
      <w:r w:rsidR="00081C83" w:rsidRPr="00E86000">
        <w:rPr>
          <w:rFonts w:eastAsia="Arial"/>
          <w:b/>
          <w:bCs/>
          <w:color w:val="auto"/>
          <w:lang w:val="en-US"/>
        </w:rPr>
        <w:t>iției nr. 373</w:t>
      </w:r>
      <w:r w:rsidRPr="00E86000">
        <w:rPr>
          <w:rFonts w:eastAsia="Arial"/>
          <w:b/>
          <w:bCs/>
          <w:color w:val="auto"/>
          <w:lang w:val="en-US"/>
        </w:rPr>
        <w:t xml:space="preserve"> cod (</w:t>
      </w:r>
      <w:r w:rsidR="008B455A" w:rsidRPr="00E86000">
        <w:rPr>
          <w:rFonts w:eastAsia="Arial"/>
          <w:b/>
          <w:bCs/>
          <w:color w:val="auto"/>
          <w:lang w:val="en-US"/>
        </w:rPr>
        <w:t>L04AC19</w:t>
      </w:r>
      <w:r w:rsidRPr="00E86000">
        <w:rPr>
          <w:rFonts w:eastAsia="Arial"/>
          <w:b/>
          <w:bCs/>
          <w:color w:val="auto"/>
          <w:lang w:val="en-US"/>
        </w:rPr>
        <w:t xml:space="preserve">): DCI </w:t>
      </w:r>
      <w:r w:rsidR="008B455A" w:rsidRPr="00E86000">
        <w:rPr>
          <w:rFonts w:eastAsia="Arial"/>
          <w:b/>
          <w:bCs/>
          <w:color w:val="auto"/>
          <w:lang w:val="en-US"/>
        </w:rPr>
        <w:t>SATRALIZUMABUM</w:t>
      </w:r>
      <w:r w:rsidRPr="00E86000">
        <w:rPr>
          <w:rFonts w:eastAsia="Arial"/>
          <w:b/>
          <w:bCs/>
          <w:color w:val="auto"/>
          <w:lang w:val="en-US"/>
        </w:rPr>
        <w:t xml:space="preserve"> cu următorul cuprins: </w:t>
      </w:r>
    </w:p>
    <w:p w14:paraId="3EBE2CFF" w14:textId="77777777" w:rsidR="007B12AF" w:rsidRPr="001A1D17" w:rsidRDefault="007B12AF" w:rsidP="001A1D17">
      <w:pPr>
        <w:tabs>
          <w:tab w:val="left" w:pos="426"/>
        </w:tabs>
        <w:jc w:val="both"/>
        <w:rPr>
          <w:rFonts w:ascii="Times New Roman" w:eastAsia="Arial" w:hAnsi="Times New Roman" w:cs="Times New Roman"/>
          <w:b/>
          <w:bCs/>
          <w:sz w:val="24"/>
          <w:szCs w:val="24"/>
          <w:lang w:val="en-US"/>
        </w:rPr>
      </w:pPr>
    </w:p>
    <w:p w14:paraId="245098D0" w14:textId="1A59E919" w:rsidR="008B455A" w:rsidRPr="00F640DC" w:rsidRDefault="007B12AF" w:rsidP="001A1D17">
      <w:pPr>
        <w:tabs>
          <w:tab w:val="left" w:pos="426"/>
        </w:tabs>
        <w:jc w:val="both"/>
        <w:rPr>
          <w:rFonts w:ascii="Times New Roman" w:eastAsia="Arial" w:hAnsi="Times New Roman" w:cs="Times New Roman"/>
          <w:b/>
          <w:bCs/>
          <w:sz w:val="24"/>
          <w:szCs w:val="24"/>
          <w:lang w:val="pt-BR"/>
        </w:rPr>
      </w:pPr>
      <w:r w:rsidRPr="00F640DC">
        <w:rPr>
          <w:rFonts w:ascii="Times New Roman" w:eastAsia="Arial" w:hAnsi="Times New Roman" w:cs="Times New Roman"/>
          <w:b/>
          <w:bCs/>
          <w:sz w:val="24"/>
          <w:szCs w:val="24"/>
          <w:lang w:val="pt-BR"/>
        </w:rPr>
        <w:t xml:space="preserve">”Protocol terapeutic corespunzător poziţiei nr. </w:t>
      </w:r>
      <w:r w:rsidR="00081C83" w:rsidRPr="00F640DC">
        <w:rPr>
          <w:rFonts w:ascii="Times New Roman" w:eastAsia="Arial" w:hAnsi="Times New Roman" w:cs="Times New Roman"/>
          <w:b/>
          <w:bCs/>
          <w:sz w:val="24"/>
          <w:szCs w:val="24"/>
          <w:lang w:val="pt-BR"/>
        </w:rPr>
        <w:t>373</w:t>
      </w:r>
      <w:r w:rsidR="008B455A" w:rsidRPr="00F640DC">
        <w:rPr>
          <w:rFonts w:ascii="Times New Roman" w:eastAsia="Arial" w:hAnsi="Times New Roman" w:cs="Times New Roman"/>
          <w:b/>
          <w:bCs/>
          <w:sz w:val="24"/>
          <w:szCs w:val="24"/>
          <w:lang w:val="pt-BR"/>
        </w:rPr>
        <w:t xml:space="preserve"> cod (L04AC19): DCI SATRALIZUMABUM</w:t>
      </w:r>
    </w:p>
    <w:p w14:paraId="43031B4F" w14:textId="77777777" w:rsidR="008B455A" w:rsidRPr="00F640DC" w:rsidRDefault="008B455A" w:rsidP="001A1D17">
      <w:pPr>
        <w:tabs>
          <w:tab w:val="left" w:pos="426"/>
        </w:tabs>
        <w:jc w:val="both"/>
        <w:rPr>
          <w:rFonts w:ascii="Times New Roman" w:eastAsia="Arial" w:hAnsi="Times New Roman" w:cs="Times New Roman"/>
          <w:b/>
          <w:bCs/>
          <w:sz w:val="24"/>
          <w:szCs w:val="24"/>
          <w:lang w:val="pt-BR"/>
        </w:rPr>
      </w:pPr>
    </w:p>
    <w:p w14:paraId="7F11A795" w14:textId="04FAAFC6" w:rsidR="004435CA" w:rsidRPr="001A1D17" w:rsidRDefault="004435CA" w:rsidP="001A1D17">
      <w:pPr>
        <w:spacing w:after="0" w:line="276" w:lineRule="auto"/>
        <w:jc w:val="both"/>
        <w:rPr>
          <w:rFonts w:ascii="Times New Roman" w:eastAsia="Calibri" w:hAnsi="Times New Roman" w:cs="Times New Roman"/>
          <w:b/>
          <w:bCs/>
          <w:kern w:val="2"/>
          <w:sz w:val="24"/>
          <w:szCs w:val="24"/>
          <w14:ligatures w14:val="standardContextual"/>
        </w:rPr>
      </w:pPr>
      <w:r w:rsidRPr="001A1D17">
        <w:rPr>
          <w:rFonts w:ascii="Times New Roman" w:eastAsia="Calibri" w:hAnsi="Times New Roman" w:cs="Times New Roman"/>
          <w:b/>
          <w:bCs/>
          <w:kern w:val="2"/>
          <w:sz w:val="24"/>
          <w:szCs w:val="24"/>
          <w14:ligatures w14:val="standardContextual"/>
        </w:rPr>
        <w:t>Introducere</w:t>
      </w:r>
    </w:p>
    <w:p w14:paraId="635703C0" w14:textId="77777777" w:rsidR="004435CA" w:rsidRPr="001A1D17" w:rsidRDefault="004435CA" w:rsidP="001A1D17">
      <w:pPr>
        <w:spacing w:after="0" w:line="276" w:lineRule="auto"/>
        <w:jc w:val="both"/>
        <w:rPr>
          <w:rFonts w:ascii="Times New Roman" w:eastAsia="Calibri" w:hAnsi="Times New Roman" w:cs="Times New Roman"/>
          <w:kern w:val="2"/>
          <w:sz w:val="24"/>
          <w:szCs w:val="24"/>
          <w14:ligatures w14:val="standardContextual"/>
        </w:rPr>
      </w:pPr>
      <w:r w:rsidRPr="001A1D17">
        <w:rPr>
          <w:rFonts w:ascii="Times New Roman" w:eastAsia="Calibri" w:hAnsi="Times New Roman" w:cs="Times New Roman"/>
          <w:kern w:val="2"/>
          <w:sz w:val="24"/>
          <w:szCs w:val="24"/>
          <w14:ligatures w14:val="standardContextual"/>
        </w:rPr>
        <w:t xml:space="preserve">Tulburarea din spectrului neuromielitei optice (TSNMO) este boală autoimună inflamatorie rară și severă a sistemului nervos central (SNC) care a fost identificată ca o entitate clinică distinctă de scleroza multiplă odată cu descoperirea anticorpilor anti aquaporină-4 de tip imunoglobuline G (AQP4-IgG). </w:t>
      </w:r>
    </w:p>
    <w:p w14:paraId="1C37CA13" w14:textId="77777777" w:rsidR="004435CA" w:rsidRPr="001A1D17" w:rsidRDefault="004435CA" w:rsidP="001A1D17">
      <w:pPr>
        <w:spacing w:after="0" w:line="276" w:lineRule="auto"/>
        <w:jc w:val="both"/>
        <w:rPr>
          <w:rFonts w:ascii="Times New Roman" w:eastAsia="Calibri" w:hAnsi="Times New Roman" w:cs="Times New Roman"/>
          <w:kern w:val="2"/>
          <w:sz w:val="24"/>
          <w:szCs w:val="24"/>
          <w14:ligatures w14:val="standardContextual"/>
        </w:rPr>
      </w:pPr>
      <w:r w:rsidRPr="001A1D17">
        <w:rPr>
          <w:rFonts w:ascii="Times New Roman" w:eastAsia="Calibri" w:hAnsi="Times New Roman" w:cs="Times New Roman"/>
          <w:kern w:val="2"/>
          <w:sz w:val="24"/>
          <w:szCs w:val="24"/>
          <w14:ligatures w14:val="standardContextual"/>
        </w:rPr>
        <w:t>În prezent, pentru diagnosticul TSNMO, sunt utilizate Criteriile de diagnostic internaționale bazate pe consens din 2015 (</w:t>
      </w:r>
      <w:r w:rsidRPr="001A1D17">
        <w:rPr>
          <w:rFonts w:ascii="Times New Roman" w:eastAsia="Calibri" w:hAnsi="Times New Roman" w:cs="Times New Roman"/>
          <w:kern w:val="2"/>
          <w:sz w:val="24"/>
          <w:szCs w:val="24"/>
          <w:shd w:val="clear" w:color="auto" w:fill="FFFFFF"/>
          <w14:ligatures w14:val="standardContextual"/>
        </w:rPr>
        <w:t>Wingerchuk DM, et al; International Panel for NMO Diagnosis. International consensus diagnostic criteria for neuromyelitis optica spectrum disorders. Neurology. 2015 Jul 14;85(2):177-89</w:t>
      </w:r>
      <w:r w:rsidRPr="001A1D17">
        <w:rPr>
          <w:rFonts w:ascii="Times New Roman" w:eastAsia="Calibri" w:hAnsi="Times New Roman" w:cs="Times New Roman"/>
          <w:kern w:val="2"/>
          <w:sz w:val="24"/>
          <w:szCs w:val="24"/>
          <w14:ligatures w14:val="standardContextual"/>
        </w:rPr>
        <w:t xml:space="preserve">). </w:t>
      </w:r>
    </w:p>
    <w:p w14:paraId="0AF8C719" w14:textId="77777777" w:rsidR="004435CA" w:rsidRPr="001A1D17" w:rsidRDefault="004435CA" w:rsidP="001A1D17">
      <w:pPr>
        <w:spacing w:after="0" w:line="276" w:lineRule="auto"/>
        <w:jc w:val="both"/>
        <w:rPr>
          <w:rFonts w:ascii="Times New Roman" w:eastAsia="Calibri" w:hAnsi="Times New Roman" w:cs="Times New Roman"/>
          <w:b/>
          <w:bCs/>
          <w:kern w:val="2"/>
          <w:sz w:val="24"/>
          <w:szCs w:val="24"/>
          <w14:ligatures w14:val="standardContextual"/>
        </w:rPr>
      </w:pPr>
    </w:p>
    <w:p w14:paraId="234FEEE8" w14:textId="77777777" w:rsidR="004435CA" w:rsidRPr="001A1D17" w:rsidRDefault="004435CA" w:rsidP="001A1D17">
      <w:pPr>
        <w:spacing w:after="0" w:line="276" w:lineRule="auto"/>
        <w:jc w:val="both"/>
        <w:rPr>
          <w:rFonts w:ascii="Times New Roman" w:eastAsia="Calibri" w:hAnsi="Times New Roman" w:cs="Times New Roman"/>
          <w:b/>
          <w:bCs/>
          <w:kern w:val="2"/>
          <w:sz w:val="24"/>
          <w:szCs w:val="24"/>
          <w14:ligatures w14:val="standardContextual"/>
        </w:rPr>
      </w:pPr>
      <w:r w:rsidRPr="001A1D17">
        <w:rPr>
          <w:rFonts w:ascii="Times New Roman" w:eastAsia="Calibri" w:hAnsi="Times New Roman" w:cs="Times New Roman"/>
          <w:b/>
          <w:bCs/>
          <w:kern w:val="2"/>
          <w:sz w:val="24"/>
          <w:szCs w:val="24"/>
          <w14:ligatures w14:val="standardContextual"/>
        </w:rPr>
        <w:t>Tabel 1. Criterii de diagnostic internaționale bazate pe consens din 2015 pentru TSNMO.</w:t>
      </w:r>
    </w:p>
    <w:tbl>
      <w:tblPr>
        <w:tblStyle w:val="TableGrid50"/>
        <w:tblW w:w="0" w:type="auto"/>
        <w:tblInd w:w="-5" w:type="dxa"/>
        <w:tblLook w:val="04A0" w:firstRow="1" w:lastRow="0" w:firstColumn="1" w:lastColumn="0" w:noHBand="0" w:noVBand="1"/>
      </w:tblPr>
      <w:tblGrid>
        <w:gridCol w:w="9635"/>
      </w:tblGrid>
      <w:tr w:rsidR="001A1D17" w:rsidRPr="001A1D17" w14:paraId="55E03945" w14:textId="77777777" w:rsidTr="004435CA">
        <w:tc>
          <w:tcPr>
            <w:tcW w:w="9635" w:type="dxa"/>
          </w:tcPr>
          <w:p w14:paraId="4C8CF001" w14:textId="77777777" w:rsidR="004435CA" w:rsidRPr="00F640DC" w:rsidRDefault="004435CA" w:rsidP="001A1D17">
            <w:pPr>
              <w:spacing w:line="276" w:lineRule="auto"/>
              <w:jc w:val="both"/>
              <w:rPr>
                <w:rFonts w:ascii="Times New Roman" w:hAnsi="Times New Roman" w:cs="Times New Roman"/>
                <w:b/>
                <w:bCs/>
                <w:sz w:val="20"/>
                <w:szCs w:val="20"/>
                <w:lang w:val="pt-BR"/>
              </w:rPr>
            </w:pPr>
            <w:r w:rsidRPr="00F640DC">
              <w:rPr>
                <w:rFonts w:ascii="Times New Roman" w:hAnsi="Times New Roman" w:cs="Times New Roman"/>
                <w:b/>
                <w:bCs/>
                <w:sz w:val="20"/>
                <w:szCs w:val="20"/>
                <w:lang w:val="pt-BR"/>
              </w:rPr>
              <w:t>Criteriile de diagnostic pentru TSNMO la adulți</w:t>
            </w:r>
          </w:p>
        </w:tc>
      </w:tr>
      <w:tr w:rsidR="001A1D17" w:rsidRPr="001A1D17" w14:paraId="30FC64D3" w14:textId="77777777" w:rsidTr="004435CA">
        <w:tc>
          <w:tcPr>
            <w:tcW w:w="9635" w:type="dxa"/>
          </w:tcPr>
          <w:p w14:paraId="1601DCEB" w14:textId="77777777" w:rsidR="004435CA" w:rsidRPr="00F640DC" w:rsidRDefault="004435CA" w:rsidP="001A1D17">
            <w:pPr>
              <w:spacing w:line="276" w:lineRule="auto"/>
              <w:jc w:val="both"/>
              <w:rPr>
                <w:rFonts w:ascii="Times New Roman" w:hAnsi="Times New Roman" w:cs="Times New Roman"/>
                <w:b/>
                <w:bCs/>
                <w:sz w:val="20"/>
                <w:szCs w:val="20"/>
                <w:lang w:val="pt-BR"/>
              </w:rPr>
            </w:pPr>
            <w:r w:rsidRPr="00F640DC">
              <w:rPr>
                <w:rFonts w:ascii="Times New Roman" w:hAnsi="Times New Roman" w:cs="Times New Roman"/>
                <w:b/>
                <w:bCs/>
                <w:sz w:val="20"/>
                <w:szCs w:val="20"/>
                <w:lang w:val="pt-BR"/>
              </w:rPr>
              <w:t>Criterii de diagnostic pentru TSNMO cu AQP4-IgG</w:t>
            </w:r>
          </w:p>
          <w:p w14:paraId="6084D678" w14:textId="77777777" w:rsidR="004435CA" w:rsidRPr="00F640DC" w:rsidRDefault="004435CA" w:rsidP="001A1D17">
            <w:pPr>
              <w:numPr>
                <w:ilvl w:val="0"/>
                <w:numId w:val="436"/>
              </w:numPr>
              <w:spacing w:line="276" w:lineRule="auto"/>
              <w:ind w:left="318" w:hanging="284"/>
              <w:contextualSpacing/>
              <w:jc w:val="both"/>
              <w:rPr>
                <w:rFonts w:ascii="Times New Roman" w:hAnsi="Times New Roman" w:cs="Times New Roman"/>
                <w:sz w:val="20"/>
                <w:szCs w:val="20"/>
                <w:lang w:val="pt-BR"/>
              </w:rPr>
            </w:pPr>
            <w:r w:rsidRPr="00F640DC">
              <w:rPr>
                <w:rFonts w:ascii="Times New Roman" w:hAnsi="Times New Roman" w:cs="Times New Roman"/>
                <w:sz w:val="20"/>
                <w:szCs w:val="20"/>
                <w:lang w:val="pt-BR"/>
              </w:rPr>
              <w:t>Cel puțin 1 caracteristică clinică de bază</w:t>
            </w:r>
          </w:p>
          <w:p w14:paraId="6324B526" w14:textId="77777777" w:rsidR="004435CA" w:rsidRPr="00F640DC" w:rsidRDefault="004435CA" w:rsidP="001A1D17">
            <w:pPr>
              <w:numPr>
                <w:ilvl w:val="0"/>
                <w:numId w:val="436"/>
              </w:numPr>
              <w:spacing w:line="276" w:lineRule="auto"/>
              <w:ind w:left="318" w:hanging="284"/>
              <w:contextualSpacing/>
              <w:jc w:val="both"/>
              <w:rPr>
                <w:rFonts w:ascii="Times New Roman" w:hAnsi="Times New Roman" w:cs="Times New Roman"/>
                <w:sz w:val="20"/>
                <w:szCs w:val="20"/>
                <w:lang w:val="pt-BR"/>
              </w:rPr>
            </w:pPr>
            <w:r w:rsidRPr="00F640DC">
              <w:rPr>
                <w:rFonts w:ascii="Times New Roman" w:hAnsi="Times New Roman" w:cs="Times New Roman"/>
                <w:sz w:val="20"/>
                <w:szCs w:val="20"/>
                <w:lang w:val="pt-BR"/>
              </w:rPr>
              <w:t>Test pozitiv pentru AQP4-IgG utilizând cea mai bună metodă de detecție disponibilă</w:t>
            </w:r>
          </w:p>
          <w:p w14:paraId="124660CD" w14:textId="77777777" w:rsidR="004435CA" w:rsidRPr="001A1D17" w:rsidRDefault="004435CA" w:rsidP="001A1D17">
            <w:pPr>
              <w:numPr>
                <w:ilvl w:val="0"/>
                <w:numId w:val="436"/>
              </w:numPr>
              <w:spacing w:line="276" w:lineRule="auto"/>
              <w:ind w:left="318" w:hanging="284"/>
              <w:contextualSpacing/>
              <w:jc w:val="both"/>
              <w:rPr>
                <w:rFonts w:ascii="Times New Roman" w:hAnsi="Times New Roman" w:cs="Times New Roman"/>
                <w:sz w:val="20"/>
                <w:szCs w:val="20"/>
              </w:rPr>
            </w:pPr>
            <w:r w:rsidRPr="001A1D17">
              <w:rPr>
                <w:rFonts w:ascii="Times New Roman" w:hAnsi="Times New Roman" w:cs="Times New Roman"/>
                <w:sz w:val="20"/>
                <w:szCs w:val="20"/>
              </w:rPr>
              <w:t>Excluderea diagnosticelor alternative</w:t>
            </w:r>
          </w:p>
        </w:tc>
      </w:tr>
      <w:tr w:rsidR="001A1D17" w:rsidRPr="001A1D17" w14:paraId="76EC678C" w14:textId="77777777" w:rsidTr="004435CA">
        <w:tc>
          <w:tcPr>
            <w:tcW w:w="9635" w:type="dxa"/>
          </w:tcPr>
          <w:p w14:paraId="5DB4D003" w14:textId="77777777" w:rsidR="004435CA" w:rsidRPr="00F640DC" w:rsidRDefault="004435CA" w:rsidP="001A1D17">
            <w:pPr>
              <w:spacing w:line="276" w:lineRule="auto"/>
              <w:jc w:val="both"/>
              <w:rPr>
                <w:rFonts w:ascii="Times New Roman" w:hAnsi="Times New Roman" w:cs="Times New Roman"/>
                <w:b/>
                <w:bCs/>
                <w:sz w:val="20"/>
                <w:szCs w:val="20"/>
                <w:lang w:val="ro-RO"/>
              </w:rPr>
            </w:pPr>
            <w:r w:rsidRPr="00F640DC">
              <w:rPr>
                <w:rFonts w:ascii="Times New Roman" w:hAnsi="Times New Roman" w:cs="Times New Roman"/>
                <w:b/>
                <w:bCs/>
                <w:sz w:val="20"/>
                <w:szCs w:val="20"/>
                <w:lang w:val="ro-RO"/>
              </w:rPr>
              <w:t>Criterii de diagnostic pentru TSNMO fără AQP4-IgG sau cu status necunoscut al AQP4-IgG</w:t>
            </w:r>
          </w:p>
          <w:p w14:paraId="7C9CE95D" w14:textId="77777777" w:rsidR="004435CA" w:rsidRPr="00F640DC" w:rsidRDefault="004435CA" w:rsidP="001A1D17">
            <w:pPr>
              <w:numPr>
                <w:ilvl w:val="0"/>
                <w:numId w:val="437"/>
              </w:numPr>
              <w:spacing w:line="276" w:lineRule="auto"/>
              <w:ind w:left="318" w:hanging="284"/>
              <w:contextualSpacing/>
              <w:jc w:val="both"/>
              <w:rPr>
                <w:rFonts w:ascii="Times New Roman" w:hAnsi="Times New Roman" w:cs="Times New Roman"/>
                <w:sz w:val="20"/>
                <w:szCs w:val="20"/>
                <w:lang w:val="ro-RO"/>
              </w:rPr>
            </w:pPr>
            <w:r w:rsidRPr="00F640DC">
              <w:rPr>
                <w:rFonts w:ascii="Times New Roman" w:hAnsi="Times New Roman" w:cs="Times New Roman"/>
                <w:sz w:val="20"/>
                <w:szCs w:val="20"/>
                <w:lang w:val="ro-RO"/>
              </w:rPr>
              <w:t>Cel puțin 2 caracteristici clinice de bază dezvoltate în urma  ≥ 1 recurență clinică și care îndeplinesc următoarele cerințe:</w:t>
            </w:r>
          </w:p>
          <w:p w14:paraId="2AB192AB" w14:textId="77777777" w:rsidR="004435CA" w:rsidRPr="00F640DC" w:rsidRDefault="004435CA" w:rsidP="001A1D17">
            <w:pPr>
              <w:numPr>
                <w:ilvl w:val="0"/>
                <w:numId w:val="438"/>
              </w:numPr>
              <w:spacing w:line="276" w:lineRule="auto"/>
              <w:ind w:left="601" w:hanging="283"/>
              <w:contextualSpacing/>
              <w:jc w:val="both"/>
              <w:rPr>
                <w:rFonts w:ascii="Times New Roman" w:hAnsi="Times New Roman" w:cs="Times New Roman"/>
                <w:sz w:val="20"/>
                <w:szCs w:val="20"/>
                <w:lang w:val="pt-BR"/>
              </w:rPr>
            </w:pPr>
            <w:r w:rsidRPr="00F640DC">
              <w:rPr>
                <w:rFonts w:ascii="Times New Roman" w:hAnsi="Times New Roman" w:cs="Times New Roman"/>
                <w:sz w:val="20"/>
                <w:szCs w:val="20"/>
                <w:lang w:val="pt-BR"/>
              </w:rPr>
              <w:t>Cel puțina 1 dintre caracteristicile clinice de bază trebuie să fie: nevrită optică, mielită acută cu mielită transversă longitudinală extensiva (MTLE), sau sindrom de area postrema</w:t>
            </w:r>
          </w:p>
          <w:p w14:paraId="79546397" w14:textId="77777777" w:rsidR="004435CA" w:rsidRPr="001A1D17" w:rsidRDefault="004435CA" w:rsidP="001A1D17">
            <w:pPr>
              <w:numPr>
                <w:ilvl w:val="0"/>
                <w:numId w:val="438"/>
              </w:numPr>
              <w:spacing w:line="276" w:lineRule="auto"/>
              <w:ind w:left="601" w:hanging="283"/>
              <w:contextualSpacing/>
              <w:jc w:val="both"/>
              <w:rPr>
                <w:rFonts w:ascii="Times New Roman" w:hAnsi="Times New Roman" w:cs="Times New Roman"/>
                <w:sz w:val="20"/>
                <w:szCs w:val="20"/>
              </w:rPr>
            </w:pPr>
            <w:r w:rsidRPr="001A1D17">
              <w:rPr>
                <w:rFonts w:ascii="Times New Roman" w:hAnsi="Times New Roman" w:cs="Times New Roman"/>
                <w:sz w:val="20"/>
                <w:szCs w:val="20"/>
              </w:rPr>
              <w:t>Diseminare în spațiu (≥ 2 caracteristici clinice de bază)</w:t>
            </w:r>
          </w:p>
          <w:p w14:paraId="357D7DE9" w14:textId="77777777" w:rsidR="004435CA" w:rsidRPr="00F640DC" w:rsidRDefault="004435CA" w:rsidP="001A1D17">
            <w:pPr>
              <w:numPr>
                <w:ilvl w:val="0"/>
                <w:numId w:val="438"/>
              </w:numPr>
              <w:spacing w:line="276" w:lineRule="auto"/>
              <w:ind w:left="601" w:hanging="283"/>
              <w:contextualSpacing/>
              <w:jc w:val="both"/>
              <w:rPr>
                <w:rFonts w:ascii="Times New Roman" w:hAnsi="Times New Roman" w:cs="Times New Roman"/>
                <w:sz w:val="20"/>
                <w:szCs w:val="20"/>
                <w:lang w:val="pt-BR"/>
              </w:rPr>
            </w:pPr>
            <w:r w:rsidRPr="00F640DC">
              <w:rPr>
                <w:rFonts w:ascii="Times New Roman" w:hAnsi="Times New Roman" w:cs="Times New Roman"/>
                <w:sz w:val="20"/>
                <w:szCs w:val="20"/>
                <w:lang w:val="pt-BR"/>
              </w:rPr>
              <w:t>Îndeplinirea, după caz, a cerințelor imagistice prin rezonanță magnetică (IRM) suplimentare</w:t>
            </w:r>
          </w:p>
          <w:p w14:paraId="2A541668" w14:textId="77777777" w:rsidR="004435CA" w:rsidRPr="00F640DC" w:rsidRDefault="004435CA" w:rsidP="001A1D17">
            <w:pPr>
              <w:numPr>
                <w:ilvl w:val="0"/>
                <w:numId w:val="437"/>
              </w:numPr>
              <w:spacing w:line="276" w:lineRule="auto"/>
              <w:ind w:left="318" w:hanging="284"/>
              <w:contextualSpacing/>
              <w:jc w:val="both"/>
              <w:rPr>
                <w:rFonts w:ascii="Times New Roman" w:hAnsi="Times New Roman" w:cs="Times New Roman"/>
                <w:sz w:val="20"/>
                <w:szCs w:val="20"/>
                <w:lang w:val="pt-BR"/>
              </w:rPr>
            </w:pPr>
            <w:r w:rsidRPr="00F640DC">
              <w:rPr>
                <w:rFonts w:ascii="Times New Roman" w:hAnsi="Times New Roman" w:cs="Times New Roman"/>
                <w:sz w:val="20"/>
                <w:szCs w:val="20"/>
                <w:lang w:val="pt-BR"/>
              </w:rPr>
              <w:t>Test negativ pentru detectarea AQP4-IgG utilizând cea mai bună metodă de detecție disponibilă, sau testare nedisponibilă</w:t>
            </w:r>
          </w:p>
        </w:tc>
      </w:tr>
      <w:tr w:rsidR="001A1D17" w:rsidRPr="001A1D17" w14:paraId="5830E7F3" w14:textId="77777777" w:rsidTr="004435CA">
        <w:tc>
          <w:tcPr>
            <w:tcW w:w="9635" w:type="dxa"/>
          </w:tcPr>
          <w:p w14:paraId="664D68E8" w14:textId="77777777" w:rsidR="004435CA" w:rsidRPr="001A1D17" w:rsidRDefault="004435CA" w:rsidP="001A1D17">
            <w:pPr>
              <w:spacing w:line="276" w:lineRule="auto"/>
              <w:jc w:val="both"/>
              <w:rPr>
                <w:rFonts w:ascii="Times New Roman" w:hAnsi="Times New Roman" w:cs="Times New Roman"/>
                <w:b/>
                <w:bCs/>
                <w:sz w:val="20"/>
                <w:szCs w:val="20"/>
              </w:rPr>
            </w:pPr>
            <w:r w:rsidRPr="001A1D17">
              <w:rPr>
                <w:rFonts w:ascii="Times New Roman" w:hAnsi="Times New Roman" w:cs="Times New Roman"/>
                <w:b/>
                <w:bCs/>
                <w:sz w:val="20"/>
                <w:szCs w:val="20"/>
              </w:rPr>
              <w:t>Caracteristici clinice de bază</w:t>
            </w:r>
          </w:p>
          <w:p w14:paraId="42BE80A5" w14:textId="77777777" w:rsidR="004435CA" w:rsidRPr="001A1D17" w:rsidRDefault="004435CA" w:rsidP="001A1D17">
            <w:pPr>
              <w:numPr>
                <w:ilvl w:val="0"/>
                <w:numId w:val="439"/>
              </w:numPr>
              <w:spacing w:line="276" w:lineRule="auto"/>
              <w:ind w:left="318" w:hanging="284"/>
              <w:contextualSpacing/>
              <w:jc w:val="both"/>
              <w:rPr>
                <w:rFonts w:ascii="Times New Roman" w:hAnsi="Times New Roman" w:cs="Times New Roman"/>
                <w:sz w:val="20"/>
                <w:szCs w:val="20"/>
              </w:rPr>
            </w:pPr>
            <w:r w:rsidRPr="001A1D17">
              <w:rPr>
                <w:rFonts w:ascii="Times New Roman" w:hAnsi="Times New Roman" w:cs="Times New Roman"/>
                <w:sz w:val="20"/>
                <w:szCs w:val="20"/>
              </w:rPr>
              <w:t>Nevrită optică</w:t>
            </w:r>
          </w:p>
          <w:p w14:paraId="215A1728" w14:textId="77777777" w:rsidR="004435CA" w:rsidRPr="001A1D17" w:rsidRDefault="004435CA" w:rsidP="001A1D17">
            <w:pPr>
              <w:numPr>
                <w:ilvl w:val="0"/>
                <w:numId w:val="439"/>
              </w:numPr>
              <w:spacing w:line="276" w:lineRule="auto"/>
              <w:ind w:left="318" w:hanging="284"/>
              <w:contextualSpacing/>
              <w:jc w:val="both"/>
              <w:rPr>
                <w:rFonts w:ascii="Times New Roman" w:hAnsi="Times New Roman" w:cs="Times New Roman"/>
                <w:sz w:val="20"/>
                <w:szCs w:val="20"/>
              </w:rPr>
            </w:pPr>
            <w:r w:rsidRPr="001A1D17">
              <w:rPr>
                <w:rFonts w:ascii="Times New Roman" w:hAnsi="Times New Roman" w:cs="Times New Roman"/>
                <w:sz w:val="20"/>
                <w:szCs w:val="20"/>
              </w:rPr>
              <w:t>Mielită acută</w:t>
            </w:r>
          </w:p>
          <w:p w14:paraId="18370B83" w14:textId="77777777" w:rsidR="004435CA" w:rsidRPr="00F640DC" w:rsidRDefault="004435CA" w:rsidP="001A1D17">
            <w:pPr>
              <w:numPr>
                <w:ilvl w:val="0"/>
                <w:numId w:val="439"/>
              </w:numPr>
              <w:spacing w:line="276" w:lineRule="auto"/>
              <w:ind w:left="318" w:hanging="284"/>
              <w:contextualSpacing/>
              <w:jc w:val="both"/>
              <w:rPr>
                <w:rFonts w:ascii="Times New Roman" w:hAnsi="Times New Roman" w:cs="Times New Roman"/>
                <w:sz w:val="20"/>
                <w:szCs w:val="20"/>
                <w:lang w:val="pt-BR"/>
              </w:rPr>
            </w:pPr>
            <w:r w:rsidRPr="00F640DC">
              <w:rPr>
                <w:rFonts w:ascii="Times New Roman" w:hAnsi="Times New Roman" w:cs="Times New Roman"/>
                <w:sz w:val="20"/>
                <w:szCs w:val="20"/>
                <w:lang w:val="pt-BR"/>
              </w:rPr>
              <w:t>Sindrom de area postrema: episoade, altfel inexplicabile, de singultus sau grețuri și vărsături</w:t>
            </w:r>
          </w:p>
          <w:p w14:paraId="12C159FD" w14:textId="77777777" w:rsidR="004435CA" w:rsidRPr="001A1D17" w:rsidRDefault="004435CA" w:rsidP="001A1D17">
            <w:pPr>
              <w:numPr>
                <w:ilvl w:val="0"/>
                <w:numId w:val="439"/>
              </w:numPr>
              <w:spacing w:line="276" w:lineRule="auto"/>
              <w:ind w:left="318" w:hanging="284"/>
              <w:contextualSpacing/>
              <w:jc w:val="both"/>
              <w:rPr>
                <w:rFonts w:ascii="Times New Roman" w:hAnsi="Times New Roman" w:cs="Times New Roman"/>
                <w:sz w:val="20"/>
                <w:szCs w:val="20"/>
              </w:rPr>
            </w:pPr>
            <w:r w:rsidRPr="001A1D17">
              <w:rPr>
                <w:rFonts w:ascii="Times New Roman" w:hAnsi="Times New Roman" w:cs="Times New Roman"/>
                <w:sz w:val="20"/>
                <w:szCs w:val="20"/>
              </w:rPr>
              <w:t>Sindrom acut de trunchi cerebral</w:t>
            </w:r>
          </w:p>
          <w:p w14:paraId="1EA5F7A2" w14:textId="77777777" w:rsidR="004435CA" w:rsidRPr="00F640DC" w:rsidRDefault="004435CA" w:rsidP="001A1D17">
            <w:pPr>
              <w:numPr>
                <w:ilvl w:val="0"/>
                <w:numId w:val="439"/>
              </w:numPr>
              <w:spacing w:line="276" w:lineRule="auto"/>
              <w:ind w:left="318" w:hanging="284"/>
              <w:contextualSpacing/>
              <w:jc w:val="both"/>
              <w:rPr>
                <w:rFonts w:ascii="Times New Roman" w:hAnsi="Times New Roman" w:cs="Times New Roman"/>
                <w:sz w:val="20"/>
                <w:szCs w:val="20"/>
                <w:lang w:val="pt-BR"/>
              </w:rPr>
            </w:pPr>
            <w:r w:rsidRPr="00F640DC">
              <w:rPr>
                <w:rFonts w:ascii="Times New Roman" w:hAnsi="Times New Roman" w:cs="Times New Roman"/>
                <w:sz w:val="20"/>
                <w:szCs w:val="20"/>
                <w:lang w:val="pt-BR"/>
              </w:rPr>
              <w:t>Narcolepsie simptomatică sau sindrom clinic diencefalic acut cu leziuni IRM la nivelul diencefalului tipice pentru TSNMO</w:t>
            </w:r>
          </w:p>
          <w:p w14:paraId="6019C895" w14:textId="77777777" w:rsidR="004435CA" w:rsidRPr="00F640DC" w:rsidRDefault="004435CA" w:rsidP="001A1D17">
            <w:pPr>
              <w:numPr>
                <w:ilvl w:val="0"/>
                <w:numId w:val="439"/>
              </w:numPr>
              <w:spacing w:line="276" w:lineRule="auto"/>
              <w:ind w:left="318" w:hanging="284"/>
              <w:contextualSpacing/>
              <w:jc w:val="both"/>
              <w:rPr>
                <w:rFonts w:ascii="Times New Roman" w:hAnsi="Times New Roman" w:cs="Times New Roman"/>
                <w:sz w:val="20"/>
                <w:szCs w:val="20"/>
                <w:lang w:val="pt-BR"/>
              </w:rPr>
            </w:pPr>
            <w:r w:rsidRPr="00F640DC">
              <w:rPr>
                <w:rFonts w:ascii="Times New Roman" w:hAnsi="Times New Roman" w:cs="Times New Roman"/>
                <w:sz w:val="20"/>
                <w:szCs w:val="20"/>
                <w:lang w:val="pt-BR"/>
              </w:rPr>
              <w:t>Sindrom cerebral simptomatic cu leziuni cerebrale tipice pentru TSNMO</w:t>
            </w:r>
          </w:p>
        </w:tc>
      </w:tr>
      <w:tr w:rsidR="001A1D17" w:rsidRPr="001A1D17" w14:paraId="3162FF96" w14:textId="77777777" w:rsidTr="004435CA">
        <w:tc>
          <w:tcPr>
            <w:tcW w:w="9635" w:type="dxa"/>
          </w:tcPr>
          <w:p w14:paraId="673F3DBA" w14:textId="77777777" w:rsidR="004435CA" w:rsidRPr="00F640DC" w:rsidRDefault="004435CA" w:rsidP="001A1D17">
            <w:pPr>
              <w:spacing w:line="276" w:lineRule="auto"/>
              <w:jc w:val="both"/>
              <w:rPr>
                <w:rFonts w:ascii="Times New Roman" w:hAnsi="Times New Roman" w:cs="Times New Roman"/>
                <w:sz w:val="20"/>
                <w:szCs w:val="20"/>
                <w:lang w:val="ro-RO"/>
              </w:rPr>
            </w:pPr>
            <w:r w:rsidRPr="00F640DC">
              <w:rPr>
                <w:rFonts w:ascii="Times New Roman" w:hAnsi="Times New Roman" w:cs="Times New Roman"/>
                <w:sz w:val="20"/>
                <w:szCs w:val="20"/>
                <w:lang w:val="ro-RO"/>
              </w:rPr>
              <w:t>Cerințe imagistice prin rezonanță magnetică suplimentare pentru NMOSD fără AQP4-IgG sau cu status necunoscut pentru AQP4-IgG</w:t>
            </w:r>
          </w:p>
          <w:p w14:paraId="002FEA5B" w14:textId="77777777" w:rsidR="004435CA" w:rsidRPr="00F640DC" w:rsidRDefault="004435CA" w:rsidP="001A1D17">
            <w:pPr>
              <w:numPr>
                <w:ilvl w:val="0"/>
                <w:numId w:val="440"/>
              </w:numPr>
              <w:spacing w:line="276" w:lineRule="auto"/>
              <w:ind w:left="318" w:hanging="284"/>
              <w:contextualSpacing/>
              <w:jc w:val="both"/>
              <w:rPr>
                <w:rFonts w:ascii="Times New Roman" w:hAnsi="Times New Roman" w:cs="Times New Roman"/>
                <w:sz w:val="20"/>
                <w:szCs w:val="20"/>
                <w:lang w:val="pt-BR"/>
              </w:rPr>
            </w:pPr>
            <w:r w:rsidRPr="00F640DC">
              <w:rPr>
                <w:rFonts w:ascii="Times New Roman" w:hAnsi="Times New Roman" w:cs="Times New Roman"/>
                <w:sz w:val="20"/>
                <w:szCs w:val="20"/>
                <w:lang w:val="pt-BR"/>
              </w:rPr>
              <w:t>Nevrită optică acută: cerințe IRM cerebral:</w:t>
            </w:r>
          </w:p>
          <w:p w14:paraId="493E5A1C" w14:textId="77777777" w:rsidR="004435CA" w:rsidRPr="001A1D17" w:rsidRDefault="004435CA" w:rsidP="001A1D17">
            <w:pPr>
              <w:numPr>
                <w:ilvl w:val="0"/>
                <w:numId w:val="441"/>
              </w:numPr>
              <w:spacing w:line="276" w:lineRule="auto"/>
              <w:ind w:left="601" w:hanging="283"/>
              <w:contextualSpacing/>
              <w:jc w:val="both"/>
              <w:rPr>
                <w:rFonts w:ascii="Times New Roman" w:hAnsi="Times New Roman" w:cs="Times New Roman"/>
                <w:sz w:val="20"/>
                <w:szCs w:val="20"/>
              </w:rPr>
            </w:pPr>
            <w:r w:rsidRPr="001A1D17">
              <w:rPr>
                <w:rFonts w:ascii="Times New Roman" w:hAnsi="Times New Roman" w:cs="Times New Roman"/>
                <w:sz w:val="20"/>
                <w:szCs w:val="20"/>
              </w:rPr>
              <w:t>Aspect normal sau doar leziuni nespecifice la nivelul substanței albe, SAU</w:t>
            </w:r>
          </w:p>
          <w:p w14:paraId="7813AEB9" w14:textId="77777777" w:rsidR="004435CA" w:rsidRPr="001A1D17" w:rsidRDefault="004435CA" w:rsidP="001A1D17">
            <w:pPr>
              <w:numPr>
                <w:ilvl w:val="0"/>
                <w:numId w:val="441"/>
              </w:numPr>
              <w:spacing w:line="276" w:lineRule="auto"/>
              <w:ind w:left="601" w:hanging="283"/>
              <w:contextualSpacing/>
              <w:jc w:val="both"/>
              <w:rPr>
                <w:rFonts w:ascii="Times New Roman" w:hAnsi="Times New Roman" w:cs="Times New Roman"/>
                <w:sz w:val="20"/>
                <w:szCs w:val="20"/>
              </w:rPr>
            </w:pPr>
            <w:r w:rsidRPr="001A1D17">
              <w:rPr>
                <w:rFonts w:ascii="Times New Roman" w:hAnsi="Times New Roman" w:cs="Times New Roman"/>
                <w:sz w:val="20"/>
                <w:szCs w:val="20"/>
              </w:rPr>
              <w:t>Leziune în hipersemnal T2 la nivelul nervului optic sau leziune captantă de gadolinium în secvența T1 care afectează &gt; 1/2 din lungimea nervului optic sau implică chiasma optică</w:t>
            </w:r>
          </w:p>
          <w:p w14:paraId="2622F388" w14:textId="77777777" w:rsidR="004435CA" w:rsidRPr="001A1D17" w:rsidRDefault="004435CA" w:rsidP="001A1D17">
            <w:pPr>
              <w:numPr>
                <w:ilvl w:val="0"/>
                <w:numId w:val="440"/>
              </w:numPr>
              <w:spacing w:line="276" w:lineRule="auto"/>
              <w:ind w:left="318" w:hanging="284"/>
              <w:contextualSpacing/>
              <w:jc w:val="both"/>
              <w:rPr>
                <w:rFonts w:ascii="Times New Roman" w:hAnsi="Times New Roman" w:cs="Times New Roman"/>
                <w:sz w:val="20"/>
                <w:szCs w:val="20"/>
              </w:rPr>
            </w:pPr>
            <w:r w:rsidRPr="001A1D17">
              <w:rPr>
                <w:rFonts w:ascii="Times New Roman" w:hAnsi="Times New Roman" w:cs="Times New Roman"/>
                <w:sz w:val="20"/>
                <w:szCs w:val="20"/>
              </w:rPr>
              <w:t>Mielită acută: necesită asocierea unei leziuni IRM intramedulare care se extinde pe ≥ 3 segmente învecinate (MTLE) sau atrofie medulară care afectează ≥ 3 segmente învecinate la pacienți cu istoric sugestiv pentru mielită acută</w:t>
            </w:r>
          </w:p>
          <w:p w14:paraId="25E579DB" w14:textId="77777777" w:rsidR="004435CA" w:rsidRPr="00F640DC" w:rsidRDefault="004435CA" w:rsidP="001A1D17">
            <w:pPr>
              <w:numPr>
                <w:ilvl w:val="0"/>
                <w:numId w:val="440"/>
              </w:numPr>
              <w:spacing w:line="276" w:lineRule="auto"/>
              <w:ind w:left="318" w:hanging="284"/>
              <w:contextualSpacing/>
              <w:jc w:val="both"/>
              <w:rPr>
                <w:rFonts w:ascii="Times New Roman" w:hAnsi="Times New Roman" w:cs="Times New Roman"/>
                <w:sz w:val="20"/>
                <w:szCs w:val="20"/>
                <w:lang w:val="pt-BR"/>
              </w:rPr>
            </w:pPr>
            <w:r w:rsidRPr="00F640DC">
              <w:rPr>
                <w:rFonts w:ascii="Times New Roman" w:hAnsi="Times New Roman" w:cs="Times New Roman"/>
                <w:sz w:val="20"/>
                <w:szCs w:val="20"/>
                <w:lang w:val="pt-BR"/>
              </w:rPr>
              <w:t>Sindrom de area postrema: necesită asocierea leziunilor la nivelul porțiunii dorsale a bulbului/ area postrema</w:t>
            </w:r>
          </w:p>
          <w:p w14:paraId="6F808B0A" w14:textId="77777777" w:rsidR="004435CA" w:rsidRPr="00F640DC" w:rsidRDefault="004435CA" w:rsidP="001A1D17">
            <w:pPr>
              <w:numPr>
                <w:ilvl w:val="0"/>
                <w:numId w:val="440"/>
              </w:numPr>
              <w:spacing w:line="276" w:lineRule="auto"/>
              <w:ind w:left="318" w:hanging="284"/>
              <w:contextualSpacing/>
              <w:jc w:val="both"/>
              <w:rPr>
                <w:rFonts w:ascii="Times New Roman" w:hAnsi="Times New Roman" w:cs="Times New Roman"/>
                <w:sz w:val="20"/>
                <w:szCs w:val="20"/>
                <w:lang w:val="pt-BR"/>
              </w:rPr>
            </w:pPr>
            <w:r w:rsidRPr="00F640DC">
              <w:rPr>
                <w:rFonts w:ascii="Times New Roman" w:hAnsi="Times New Roman" w:cs="Times New Roman"/>
                <w:sz w:val="20"/>
                <w:szCs w:val="20"/>
                <w:lang w:val="pt-BR"/>
              </w:rPr>
              <w:t>Sindrom acut de trunchi cerebral: necesită asocierea leziunilor periependimale la nivelul trunchiului cerebral.</w:t>
            </w:r>
          </w:p>
        </w:tc>
      </w:tr>
    </w:tbl>
    <w:p w14:paraId="3DF3E832" w14:textId="77777777" w:rsidR="004435CA" w:rsidRPr="001A1D17" w:rsidRDefault="004435CA" w:rsidP="001A1D17">
      <w:pPr>
        <w:spacing w:after="0" w:line="276" w:lineRule="auto"/>
        <w:ind w:left="360" w:firstLine="720"/>
        <w:jc w:val="both"/>
        <w:rPr>
          <w:rFonts w:ascii="Times New Roman" w:eastAsia="Calibri" w:hAnsi="Times New Roman" w:cs="Times New Roman"/>
          <w:kern w:val="2"/>
          <w:sz w:val="24"/>
          <w:szCs w:val="24"/>
          <w14:ligatures w14:val="standardContextual"/>
        </w:rPr>
      </w:pPr>
    </w:p>
    <w:p w14:paraId="511FA3AD" w14:textId="77777777" w:rsidR="004435CA" w:rsidRPr="001A1D17" w:rsidRDefault="004435CA" w:rsidP="001A1D17">
      <w:pPr>
        <w:spacing w:after="0" w:line="276" w:lineRule="auto"/>
        <w:ind w:left="360"/>
        <w:jc w:val="both"/>
        <w:rPr>
          <w:rFonts w:ascii="Times New Roman" w:eastAsia="Calibri" w:hAnsi="Times New Roman" w:cs="Times New Roman"/>
          <w:kern w:val="2"/>
          <w:sz w:val="24"/>
          <w:szCs w:val="24"/>
          <w14:ligatures w14:val="standardContextual"/>
        </w:rPr>
      </w:pPr>
      <w:r w:rsidRPr="001A1D17">
        <w:rPr>
          <w:rFonts w:ascii="Times New Roman" w:eastAsia="Calibri" w:hAnsi="Times New Roman" w:cs="Times New Roman"/>
          <w:kern w:val="2"/>
          <w:sz w:val="24"/>
          <w:szCs w:val="24"/>
          <w14:ligatures w14:val="standardContextual"/>
        </w:rPr>
        <w:lastRenderedPageBreak/>
        <w:t>Fără un tratament adecvat, pacienții cu TSNMO pot dezvolta de-a lungul timpului o dizabilitate semnificativă din cauza recurențelor și a recuperării insuficiente după atacurile severe de boală. În prezent, nu există un tratament curativ cunoscut pentru TSNMO; prin urmare, principalele obiective ale terapiei sunt tratamentul rapid și eficient al recurențelor acute și prevenirea recurențelor viitoare prin inițierea imunoterapiei de îndată ce se stabilește un diagnostic cert de TSNMO.</w:t>
      </w:r>
    </w:p>
    <w:p w14:paraId="76107B4B" w14:textId="77777777" w:rsidR="00830269" w:rsidRPr="001A1D17" w:rsidRDefault="00830269" w:rsidP="001A1D17">
      <w:pPr>
        <w:spacing w:after="0" w:line="276" w:lineRule="auto"/>
        <w:ind w:left="360"/>
        <w:jc w:val="both"/>
        <w:rPr>
          <w:rFonts w:ascii="Times New Roman" w:eastAsia="Calibri" w:hAnsi="Times New Roman" w:cs="Times New Roman"/>
          <w:kern w:val="2"/>
          <w:sz w:val="24"/>
          <w:szCs w:val="24"/>
          <w14:ligatures w14:val="standardContextual"/>
        </w:rPr>
      </w:pPr>
    </w:p>
    <w:p w14:paraId="45D6F1B3" w14:textId="77777777" w:rsidR="004435CA" w:rsidRPr="001A1D17" w:rsidRDefault="004435CA" w:rsidP="001A1D17">
      <w:pPr>
        <w:spacing w:after="0" w:line="276" w:lineRule="auto"/>
        <w:ind w:left="360"/>
        <w:jc w:val="both"/>
        <w:rPr>
          <w:rFonts w:ascii="Times New Roman" w:eastAsia="Calibri" w:hAnsi="Times New Roman" w:cs="Times New Roman"/>
          <w:kern w:val="2"/>
          <w:sz w:val="24"/>
          <w:szCs w:val="24"/>
          <w14:ligatures w14:val="standardContextual"/>
        </w:rPr>
      </w:pPr>
      <w:r w:rsidRPr="001A1D17">
        <w:rPr>
          <w:rFonts w:ascii="Times New Roman" w:eastAsia="Calibri" w:hAnsi="Times New Roman" w:cs="Times New Roman"/>
          <w:kern w:val="2"/>
          <w:sz w:val="24"/>
          <w:szCs w:val="24"/>
          <w14:ligatures w14:val="standardContextual"/>
        </w:rPr>
        <w:t>Standardul de îngrijire pentru recurențele acute atât în TSNMO cu AQP4-IgG, cât și în TSNMO fără AQP4-IgG, sunt glucocorticoizii în doză mare și terapia de afereză.</w:t>
      </w:r>
    </w:p>
    <w:p w14:paraId="7156D704" w14:textId="77777777" w:rsidR="00830269" w:rsidRPr="001A1D17" w:rsidRDefault="00830269" w:rsidP="001A1D17">
      <w:pPr>
        <w:spacing w:after="0" w:line="276" w:lineRule="auto"/>
        <w:ind w:left="360"/>
        <w:jc w:val="both"/>
        <w:rPr>
          <w:rFonts w:ascii="Times New Roman" w:eastAsia="Calibri" w:hAnsi="Times New Roman" w:cs="Times New Roman"/>
          <w:kern w:val="2"/>
          <w:sz w:val="24"/>
          <w:szCs w:val="24"/>
          <w14:ligatures w14:val="standardContextual"/>
        </w:rPr>
      </w:pPr>
    </w:p>
    <w:p w14:paraId="62032F4D" w14:textId="77777777" w:rsidR="004435CA" w:rsidRPr="001A1D17" w:rsidRDefault="004435CA" w:rsidP="001A1D17">
      <w:pPr>
        <w:spacing w:after="0" w:line="276" w:lineRule="auto"/>
        <w:ind w:left="360"/>
        <w:jc w:val="both"/>
        <w:rPr>
          <w:rFonts w:ascii="Times New Roman" w:eastAsia="Calibri" w:hAnsi="Times New Roman" w:cs="Times New Roman"/>
          <w:kern w:val="2"/>
          <w:sz w:val="24"/>
          <w:szCs w:val="24"/>
          <w14:ligatures w14:val="standardContextual"/>
        </w:rPr>
      </w:pPr>
      <w:r w:rsidRPr="001A1D17">
        <w:rPr>
          <w:rFonts w:ascii="Times New Roman" w:eastAsia="Calibri" w:hAnsi="Times New Roman" w:cs="Times New Roman"/>
          <w:kern w:val="2"/>
          <w:sz w:val="24"/>
          <w:szCs w:val="24"/>
          <w14:ligatures w14:val="standardContextual"/>
        </w:rPr>
        <w:t xml:space="preserve">Al doilea obiectiv principal al terapiei TSNMO este de a preveni alte recurențe. În TSNMO dizabilitatea rezultă în principal din recuperarea slabă și incompletă după recurențele clinice. TSNMO cu AQP4-IgG are o evoluție cu recurențe în majoritatea cazurilor, pacienții având un risc crescut de a dezvolta noi recurențe în special în anul următor debutului sau a oricărei recurențe ulterioare. Factorii de risc pentru recurențe și dizabilitate în TSNMO cu AQP4-IgG includ vârsta de debut, sexul, etnia, fenotipul atacului de debut și tratamentul. </w:t>
      </w:r>
    </w:p>
    <w:p w14:paraId="2B83AE83" w14:textId="77777777" w:rsidR="00830269" w:rsidRPr="001A1D17" w:rsidRDefault="00830269" w:rsidP="001A1D17">
      <w:pPr>
        <w:spacing w:after="0" w:line="276" w:lineRule="auto"/>
        <w:ind w:left="360"/>
        <w:jc w:val="both"/>
        <w:rPr>
          <w:rFonts w:ascii="Times New Roman" w:eastAsia="Calibri" w:hAnsi="Times New Roman" w:cs="Times New Roman"/>
          <w:kern w:val="2"/>
          <w:sz w:val="24"/>
          <w:szCs w:val="24"/>
          <w14:ligatures w14:val="standardContextual"/>
        </w:rPr>
      </w:pPr>
    </w:p>
    <w:p w14:paraId="2F3A7D8E" w14:textId="77777777" w:rsidR="004435CA" w:rsidRPr="001A1D17" w:rsidRDefault="004435CA" w:rsidP="001A1D17">
      <w:pPr>
        <w:spacing w:after="0" w:line="276" w:lineRule="auto"/>
        <w:ind w:left="360"/>
        <w:jc w:val="both"/>
        <w:rPr>
          <w:rFonts w:ascii="Times New Roman" w:eastAsia="Calibri" w:hAnsi="Times New Roman" w:cs="Times New Roman"/>
          <w:kern w:val="2"/>
          <w:sz w:val="24"/>
          <w:szCs w:val="24"/>
          <w14:ligatures w14:val="standardContextual"/>
        </w:rPr>
      </w:pPr>
      <w:r w:rsidRPr="001A1D17">
        <w:rPr>
          <w:rFonts w:ascii="Times New Roman" w:eastAsia="Calibri" w:hAnsi="Times New Roman" w:cs="Times New Roman"/>
          <w:kern w:val="2"/>
          <w:sz w:val="24"/>
          <w:szCs w:val="24"/>
          <w14:ligatures w14:val="standardContextual"/>
        </w:rPr>
        <w:t>Deoarece fiecare recurență se poate asocia cu dizabilitate permanentă și poate avea un impact negativ asupra calității vieții, inițierea timpurie a imunoterapiei este crucială pentru a preveni recurențe clinice ulterioare și pentru a evita sechelele neurologice pe termen lung.</w:t>
      </w:r>
    </w:p>
    <w:p w14:paraId="71EF8F98" w14:textId="77777777" w:rsidR="004435CA" w:rsidRPr="001A1D17" w:rsidRDefault="004435CA" w:rsidP="001A1D17">
      <w:pPr>
        <w:spacing w:after="0" w:line="276" w:lineRule="auto"/>
        <w:ind w:left="1080" w:hanging="720"/>
        <w:jc w:val="both"/>
        <w:rPr>
          <w:rFonts w:ascii="Times New Roman" w:eastAsia="Calibri" w:hAnsi="Times New Roman" w:cs="Times New Roman"/>
          <w:kern w:val="2"/>
          <w:sz w:val="24"/>
          <w:szCs w:val="24"/>
          <w14:ligatures w14:val="standardContextual"/>
        </w:rPr>
      </w:pPr>
    </w:p>
    <w:p w14:paraId="0E64A059" w14:textId="77777777" w:rsidR="004435CA" w:rsidRPr="001A1D17" w:rsidRDefault="004435CA" w:rsidP="001A1D17">
      <w:pPr>
        <w:numPr>
          <w:ilvl w:val="0"/>
          <w:numId w:val="430"/>
        </w:numPr>
        <w:spacing w:after="0" w:line="276" w:lineRule="auto"/>
        <w:ind w:left="709" w:hanging="349"/>
        <w:contextualSpacing/>
        <w:jc w:val="both"/>
        <w:rPr>
          <w:rFonts w:ascii="Times New Roman" w:eastAsia="Calibri" w:hAnsi="Times New Roman" w:cs="Times New Roman"/>
          <w:b/>
          <w:bCs/>
          <w:kern w:val="2"/>
          <w:sz w:val="24"/>
          <w:szCs w:val="24"/>
          <w14:ligatures w14:val="standardContextual"/>
        </w:rPr>
      </w:pPr>
      <w:r w:rsidRPr="001A1D17">
        <w:rPr>
          <w:rFonts w:ascii="Times New Roman" w:eastAsia="Calibri" w:hAnsi="Times New Roman" w:cs="Times New Roman"/>
          <w:b/>
          <w:bCs/>
          <w:kern w:val="2"/>
          <w:sz w:val="24"/>
          <w:szCs w:val="24"/>
          <w14:ligatures w14:val="standardContextual"/>
        </w:rPr>
        <w:t>Indicație terapeutică</w:t>
      </w:r>
    </w:p>
    <w:p w14:paraId="45683FFD" w14:textId="77777777" w:rsidR="004435CA" w:rsidRPr="001A1D17" w:rsidRDefault="004435CA" w:rsidP="001A1D17">
      <w:pPr>
        <w:autoSpaceDE w:val="0"/>
        <w:autoSpaceDN w:val="0"/>
        <w:adjustRightInd w:val="0"/>
        <w:spacing w:after="0" w:line="276" w:lineRule="auto"/>
        <w:ind w:left="360"/>
        <w:jc w:val="both"/>
        <w:rPr>
          <w:rFonts w:ascii="Times New Roman" w:eastAsia="Calibri" w:hAnsi="Times New Roman" w:cs="Times New Roman"/>
          <w:sz w:val="24"/>
          <w:szCs w:val="24"/>
          <w14:ligatures w14:val="standardContextual"/>
        </w:rPr>
      </w:pPr>
      <w:r w:rsidRPr="001A1D17">
        <w:rPr>
          <w:rFonts w:ascii="Times New Roman" w:eastAsia="Calibri" w:hAnsi="Times New Roman" w:cs="Times New Roman"/>
          <w:kern w:val="2"/>
          <w:sz w:val="24"/>
          <w:szCs w:val="24"/>
          <w14:ligatures w14:val="standardContextual"/>
        </w:rPr>
        <w:t xml:space="preserve">Satralizumab-ul </w:t>
      </w:r>
      <w:r w:rsidRPr="001A1D17">
        <w:rPr>
          <w:rFonts w:ascii="Times New Roman" w:eastAsia="Calibri" w:hAnsi="Times New Roman" w:cs="Times New Roman"/>
          <w:sz w:val="24"/>
          <w:szCs w:val="24"/>
          <w14:ligatures w14:val="standardContextual"/>
        </w:rPr>
        <w:t xml:space="preserve">este indicat în monoterapie sau în asociere cu terapie imunosupresoare (TIS) pentru </w:t>
      </w:r>
      <w:r w:rsidRPr="001A1D17">
        <w:rPr>
          <w:rFonts w:ascii="Times New Roman" w:eastAsia="TimesNewRomanPSMT" w:hAnsi="Times New Roman" w:cs="Times New Roman"/>
          <w:sz w:val="24"/>
          <w:szCs w:val="24"/>
          <w14:ligatures w14:val="standardContextual"/>
        </w:rPr>
        <w:t xml:space="preserve">tratamentul tulburărilor din spectrul neuromielitei optice (TSNMO) la pacienţi adulţi şi adolescenţi cu </w:t>
      </w:r>
      <w:r w:rsidRPr="001A1D17">
        <w:rPr>
          <w:rFonts w:ascii="Times New Roman" w:eastAsia="Calibri" w:hAnsi="Times New Roman" w:cs="Times New Roman"/>
          <w:sz w:val="24"/>
          <w:szCs w:val="24"/>
          <w14:ligatures w14:val="standardContextual"/>
        </w:rPr>
        <w:t>vârsta peste 12 ani care sunt seropozitivi la anticorpii anti-aquaporina 4 IgG (AQP4-IgG).</w:t>
      </w:r>
    </w:p>
    <w:p w14:paraId="4B6B9597" w14:textId="77777777" w:rsidR="004435CA" w:rsidRPr="001A1D17" w:rsidRDefault="004435CA" w:rsidP="001A1D17">
      <w:pPr>
        <w:autoSpaceDE w:val="0"/>
        <w:autoSpaceDN w:val="0"/>
        <w:adjustRightInd w:val="0"/>
        <w:spacing w:after="0" w:line="276" w:lineRule="auto"/>
        <w:ind w:left="360" w:firstLine="720"/>
        <w:jc w:val="both"/>
        <w:rPr>
          <w:rFonts w:ascii="Times New Roman" w:eastAsia="Calibri" w:hAnsi="Times New Roman" w:cs="Times New Roman"/>
          <w:kern w:val="2"/>
          <w:sz w:val="24"/>
          <w:szCs w:val="24"/>
          <w14:ligatures w14:val="standardContextual"/>
        </w:rPr>
      </w:pPr>
    </w:p>
    <w:p w14:paraId="7956A309" w14:textId="77777777" w:rsidR="004435CA" w:rsidRPr="001A1D17" w:rsidRDefault="004435CA" w:rsidP="001A1D17">
      <w:pPr>
        <w:numPr>
          <w:ilvl w:val="0"/>
          <w:numId w:val="430"/>
        </w:numPr>
        <w:spacing w:after="0" w:line="276" w:lineRule="auto"/>
        <w:ind w:left="709" w:hanging="349"/>
        <w:contextualSpacing/>
        <w:jc w:val="both"/>
        <w:rPr>
          <w:rFonts w:ascii="Times New Roman" w:eastAsia="Calibri" w:hAnsi="Times New Roman" w:cs="Times New Roman"/>
          <w:b/>
          <w:bCs/>
          <w:kern w:val="2"/>
          <w:sz w:val="24"/>
          <w:szCs w:val="24"/>
          <w14:ligatures w14:val="standardContextual"/>
        </w:rPr>
      </w:pPr>
      <w:r w:rsidRPr="001A1D17">
        <w:rPr>
          <w:rFonts w:ascii="Times New Roman" w:eastAsia="Calibri" w:hAnsi="Times New Roman" w:cs="Times New Roman"/>
          <w:b/>
          <w:bCs/>
          <w:kern w:val="2"/>
          <w:sz w:val="24"/>
          <w:szCs w:val="24"/>
          <w14:ligatures w14:val="standardContextual"/>
        </w:rPr>
        <w:t>Criterii pentru includere în tratament</w:t>
      </w:r>
    </w:p>
    <w:p w14:paraId="0BB980AA" w14:textId="77777777" w:rsidR="004435CA" w:rsidRPr="001A1D17" w:rsidRDefault="004435CA" w:rsidP="001A1D17">
      <w:pPr>
        <w:spacing w:after="0" w:line="276" w:lineRule="auto"/>
        <w:ind w:left="1080"/>
        <w:contextualSpacing/>
        <w:jc w:val="both"/>
        <w:rPr>
          <w:rFonts w:ascii="Times New Roman" w:eastAsia="Calibri" w:hAnsi="Times New Roman" w:cs="Times New Roman"/>
          <w:kern w:val="2"/>
          <w:sz w:val="24"/>
          <w:szCs w:val="24"/>
          <w14:ligatures w14:val="standardContextual"/>
        </w:rPr>
      </w:pPr>
    </w:p>
    <w:p w14:paraId="4D6E09F3" w14:textId="61C9B173" w:rsidR="004435CA" w:rsidRPr="001A1D17" w:rsidRDefault="004435CA" w:rsidP="001A1D17">
      <w:pPr>
        <w:numPr>
          <w:ilvl w:val="0"/>
          <w:numId w:val="431"/>
        </w:numPr>
        <w:spacing w:after="0" w:line="276" w:lineRule="auto"/>
        <w:ind w:left="709" w:hanging="283"/>
        <w:contextualSpacing/>
        <w:jc w:val="both"/>
        <w:rPr>
          <w:rFonts w:ascii="Times New Roman" w:eastAsia="Calibri" w:hAnsi="Times New Roman" w:cs="Times New Roman"/>
          <w:b/>
          <w:bCs/>
          <w:kern w:val="2"/>
          <w:sz w:val="24"/>
          <w:szCs w:val="24"/>
          <w14:ligatures w14:val="standardContextual"/>
        </w:rPr>
      </w:pPr>
      <w:r w:rsidRPr="001A1D17">
        <w:rPr>
          <w:rFonts w:ascii="Times New Roman" w:eastAsia="Calibri" w:hAnsi="Times New Roman" w:cs="Times New Roman"/>
          <w:b/>
          <w:bCs/>
          <w:kern w:val="2"/>
          <w:sz w:val="24"/>
          <w:szCs w:val="24"/>
          <w14:ligatures w14:val="standardContextual"/>
        </w:rPr>
        <w:t>Criterii de includere în tratament</w:t>
      </w:r>
    </w:p>
    <w:p w14:paraId="11807B2F" w14:textId="77777777" w:rsidR="004435CA" w:rsidRPr="001A1D17" w:rsidRDefault="004435CA" w:rsidP="001A1D17">
      <w:pPr>
        <w:numPr>
          <w:ilvl w:val="0"/>
          <w:numId w:val="433"/>
        </w:numPr>
        <w:spacing w:after="0" w:line="276" w:lineRule="auto"/>
        <w:ind w:left="993" w:hanging="284"/>
        <w:contextualSpacing/>
        <w:jc w:val="both"/>
        <w:rPr>
          <w:rFonts w:ascii="Times New Roman" w:eastAsia="Calibri" w:hAnsi="Times New Roman" w:cs="Times New Roman"/>
          <w:kern w:val="2"/>
          <w:sz w:val="24"/>
          <w:szCs w:val="24"/>
          <w14:ligatures w14:val="standardContextual"/>
        </w:rPr>
      </w:pPr>
      <w:r w:rsidRPr="001A1D17">
        <w:rPr>
          <w:rFonts w:ascii="Times New Roman" w:eastAsia="Calibri" w:hAnsi="Times New Roman" w:cs="Times New Roman"/>
          <w:kern w:val="2"/>
          <w:sz w:val="24"/>
          <w:szCs w:val="24"/>
          <w14:ligatures w14:val="standardContextual"/>
        </w:rPr>
        <w:t>Pacienți adulți și adolescenți cu vârsta peste 12 ani.</w:t>
      </w:r>
    </w:p>
    <w:p w14:paraId="09026DA1" w14:textId="77777777" w:rsidR="004435CA" w:rsidRPr="001A1D17" w:rsidRDefault="004435CA" w:rsidP="001A1D17">
      <w:pPr>
        <w:numPr>
          <w:ilvl w:val="0"/>
          <w:numId w:val="433"/>
        </w:numPr>
        <w:spacing w:after="0" w:line="276" w:lineRule="auto"/>
        <w:ind w:left="993" w:hanging="284"/>
        <w:contextualSpacing/>
        <w:jc w:val="both"/>
        <w:rPr>
          <w:rFonts w:ascii="Times New Roman" w:eastAsia="Calibri" w:hAnsi="Times New Roman" w:cs="Times New Roman"/>
          <w:kern w:val="2"/>
          <w:sz w:val="24"/>
          <w:szCs w:val="24"/>
          <w14:ligatures w14:val="standardContextual"/>
        </w:rPr>
      </w:pPr>
      <w:r w:rsidRPr="001A1D17">
        <w:rPr>
          <w:rFonts w:ascii="Times New Roman" w:eastAsia="Calibri" w:hAnsi="Times New Roman" w:cs="Times New Roman"/>
          <w:kern w:val="2"/>
          <w:sz w:val="24"/>
          <w:szCs w:val="24"/>
          <w14:ligatures w14:val="standardContextual"/>
        </w:rPr>
        <w:t>Diagnostic de certitudine de TSNMO.</w:t>
      </w:r>
    </w:p>
    <w:p w14:paraId="3D346BC4" w14:textId="77777777" w:rsidR="004435CA" w:rsidRPr="001A1D17" w:rsidRDefault="004435CA" w:rsidP="001A1D17">
      <w:pPr>
        <w:numPr>
          <w:ilvl w:val="0"/>
          <w:numId w:val="433"/>
        </w:numPr>
        <w:spacing w:after="0" w:line="276" w:lineRule="auto"/>
        <w:ind w:left="993" w:hanging="284"/>
        <w:contextualSpacing/>
        <w:jc w:val="both"/>
        <w:rPr>
          <w:rFonts w:ascii="Times New Roman" w:eastAsia="Calibri" w:hAnsi="Times New Roman" w:cs="Times New Roman"/>
          <w:kern w:val="2"/>
          <w:sz w:val="24"/>
          <w:szCs w:val="24"/>
          <w14:ligatures w14:val="standardContextual"/>
        </w:rPr>
      </w:pPr>
      <w:r w:rsidRPr="001A1D17">
        <w:rPr>
          <w:rFonts w:ascii="Times New Roman" w:eastAsia="Calibri" w:hAnsi="Times New Roman" w:cs="Times New Roman"/>
          <w:kern w:val="2"/>
          <w:sz w:val="24"/>
          <w:szCs w:val="24"/>
          <w14:ligatures w14:val="standardContextual"/>
        </w:rPr>
        <w:t xml:space="preserve">Pacienți seropozitivi la anticorpii AQP4-IgG. </w:t>
      </w:r>
    </w:p>
    <w:p w14:paraId="1F171379" w14:textId="77777777" w:rsidR="004435CA" w:rsidRPr="001A1D17" w:rsidRDefault="004435CA" w:rsidP="001A1D17">
      <w:pPr>
        <w:numPr>
          <w:ilvl w:val="0"/>
          <w:numId w:val="433"/>
        </w:numPr>
        <w:spacing w:after="0" w:line="276" w:lineRule="auto"/>
        <w:ind w:left="993" w:hanging="284"/>
        <w:contextualSpacing/>
        <w:jc w:val="both"/>
        <w:rPr>
          <w:rFonts w:ascii="Times New Roman" w:eastAsia="Calibri" w:hAnsi="Times New Roman" w:cs="Times New Roman"/>
          <w:kern w:val="2"/>
          <w:sz w:val="24"/>
          <w:szCs w:val="24"/>
          <w14:ligatures w14:val="standardContextual"/>
        </w:rPr>
      </w:pPr>
      <w:r w:rsidRPr="001A1D17">
        <w:rPr>
          <w:rFonts w:ascii="Times New Roman" w:eastAsia="Calibri" w:hAnsi="Times New Roman" w:cs="Times New Roman"/>
          <w:kern w:val="2"/>
          <w:sz w:val="24"/>
          <w:szCs w:val="24"/>
          <w14:ligatures w14:val="standardContextual"/>
        </w:rPr>
        <w:t xml:space="preserve">Cel </w:t>
      </w:r>
      <w:r w:rsidRPr="001A1D17">
        <w:rPr>
          <w:rFonts w:ascii="Times New Roman" w:eastAsia="Calibri" w:hAnsi="Times New Roman" w:cs="Times New Roman"/>
          <w:spacing w:val="-52"/>
          <w:kern w:val="2"/>
          <w:sz w:val="24"/>
          <w:szCs w:val="24"/>
          <w14:ligatures w14:val="standardContextual"/>
        </w:rPr>
        <w:t xml:space="preserve"> </w:t>
      </w:r>
      <w:r w:rsidRPr="001A1D17">
        <w:rPr>
          <w:rFonts w:ascii="Times New Roman" w:eastAsia="Calibri" w:hAnsi="Times New Roman" w:cs="Times New Roman"/>
          <w:kern w:val="2"/>
          <w:sz w:val="24"/>
          <w:szCs w:val="24"/>
          <w14:ligatures w14:val="standardContextual"/>
        </w:rPr>
        <w:t>puţin o recădere sau un prim episod în ultimele 12 luni.</w:t>
      </w:r>
    </w:p>
    <w:p w14:paraId="5352D78E" w14:textId="77777777" w:rsidR="004435CA" w:rsidRPr="001A1D17" w:rsidRDefault="004435CA" w:rsidP="001A1D17">
      <w:pPr>
        <w:numPr>
          <w:ilvl w:val="0"/>
          <w:numId w:val="433"/>
        </w:numPr>
        <w:spacing w:after="0" w:line="276" w:lineRule="auto"/>
        <w:ind w:left="993" w:hanging="284"/>
        <w:contextualSpacing/>
        <w:jc w:val="both"/>
        <w:rPr>
          <w:rFonts w:ascii="Times New Roman" w:eastAsia="Calibri" w:hAnsi="Times New Roman" w:cs="Times New Roman"/>
          <w:kern w:val="2"/>
          <w:sz w:val="24"/>
          <w:szCs w:val="24"/>
          <w14:ligatures w14:val="standardContextual"/>
        </w:rPr>
      </w:pPr>
      <w:r w:rsidRPr="001A1D17">
        <w:rPr>
          <w:rFonts w:ascii="Times New Roman" w:eastAsia="Calibri" w:hAnsi="Times New Roman" w:cs="Times New Roman"/>
          <w:kern w:val="2"/>
          <w:sz w:val="24"/>
          <w:szCs w:val="24"/>
          <w14:ligatures w14:val="standardContextual"/>
        </w:rPr>
        <w:t>EDSS de la 0 la 6,5 inclusiv.</w:t>
      </w:r>
    </w:p>
    <w:p w14:paraId="2C24512E" w14:textId="77777777" w:rsidR="004435CA" w:rsidRPr="001A1D17" w:rsidRDefault="004435CA" w:rsidP="001A1D17">
      <w:pPr>
        <w:numPr>
          <w:ilvl w:val="0"/>
          <w:numId w:val="433"/>
        </w:numPr>
        <w:spacing w:after="0" w:line="276" w:lineRule="auto"/>
        <w:ind w:left="993" w:hanging="284"/>
        <w:contextualSpacing/>
        <w:jc w:val="both"/>
        <w:rPr>
          <w:rFonts w:ascii="Times New Roman" w:eastAsia="Calibri" w:hAnsi="Times New Roman" w:cs="Times New Roman"/>
          <w:kern w:val="2"/>
          <w:sz w:val="24"/>
          <w:szCs w:val="24"/>
          <w14:ligatures w14:val="standardContextual"/>
        </w:rPr>
      </w:pPr>
      <w:r w:rsidRPr="001A1D17">
        <w:rPr>
          <w:rFonts w:ascii="Times New Roman" w:eastAsia="Calibri" w:hAnsi="Times New Roman" w:cs="Times New Roman"/>
          <w:kern w:val="2"/>
          <w:sz w:val="24"/>
          <w:szCs w:val="24"/>
          <w14:ligatures w14:val="standardContextual"/>
        </w:rPr>
        <w:t>Test de sarcină negativ în cazul pacientelor de sex feminin.</w:t>
      </w:r>
    </w:p>
    <w:p w14:paraId="47680B2B" w14:textId="77777777" w:rsidR="004435CA" w:rsidRPr="001A1D17" w:rsidRDefault="004435CA" w:rsidP="001A1D17">
      <w:pPr>
        <w:spacing w:after="0" w:line="276" w:lineRule="auto"/>
        <w:contextualSpacing/>
        <w:jc w:val="both"/>
        <w:rPr>
          <w:rFonts w:ascii="Times New Roman" w:eastAsia="Calibri" w:hAnsi="Times New Roman" w:cs="Times New Roman"/>
          <w:kern w:val="2"/>
          <w:sz w:val="24"/>
          <w:szCs w:val="24"/>
          <w14:ligatures w14:val="standardContextual"/>
        </w:rPr>
      </w:pPr>
    </w:p>
    <w:p w14:paraId="666287E5" w14:textId="3E84B98F" w:rsidR="004435CA" w:rsidRPr="001A1D17" w:rsidRDefault="004435CA" w:rsidP="001A1D17">
      <w:pPr>
        <w:numPr>
          <w:ilvl w:val="0"/>
          <w:numId w:val="431"/>
        </w:numPr>
        <w:spacing w:after="0" w:line="276" w:lineRule="auto"/>
        <w:ind w:left="709" w:hanging="283"/>
        <w:contextualSpacing/>
        <w:jc w:val="both"/>
        <w:rPr>
          <w:rFonts w:ascii="Times New Roman" w:eastAsia="Calibri" w:hAnsi="Times New Roman" w:cs="Times New Roman"/>
          <w:b/>
          <w:bCs/>
          <w:kern w:val="2"/>
          <w:sz w:val="24"/>
          <w:szCs w:val="24"/>
          <w14:ligatures w14:val="standardContextual"/>
        </w:rPr>
      </w:pPr>
      <w:r w:rsidRPr="001A1D17">
        <w:rPr>
          <w:rFonts w:ascii="Times New Roman" w:eastAsia="Calibri" w:hAnsi="Times New Roman" w:cs="Times New Roman"/>
          <w:b/>
          <w:bCs/>
          <w:kern w:val="2"/>
          <w:sz w:val="24"/>
          <w:szCs w:val="24"/>
          <w14:ligatures w14:val="standardContextual"/>
        </w:rPr>
        <w:t>Criterii de excludere</w:t>
      </w:r>
    </w:p>
    <w:p w14:paraId="6D0456FF" w14:textId="77777777" w:rsidR="004435CA" w:rsidRPr="001A1D17" w:rsidRDefault="004435CA" w:rsidP="001A1D17">
      <w:pPr>
        <w:numPr>
          <w:ilvl w:val="0"/>
          <w:numId w:val="442"/>
        </w:numPr>
        <w:spacing w:after="0" w:line="276" w:lineRule="auto"/>
        <w:ind w:left="993" w:hanging="284"/>
        <w:contextualSpacing/>
        <w:jc w:val="both"/>
        <w:rPr>
          <w:rFonts w:ascii="Times New Roman" w:eastAsia="Calibri" w:hAnsi="Times New Roman" w:cs="Times New Roman"/>
          <w:iCs/>
          <w:kern w:val="2"/>
          <w:sz w:val="24"/>
          <w:szCs w:val="24"/>
          <w14:ligatures w14:val="standardContextual"/>
        </w:rPr>
      </w:pPr>
      <w:r w:rsidRPr="001A1D17">
        <w:rPr>
          <w:rFonts w:ascii="Times New Roman" w:eastAsia="Calibri" w:hAnsi="Times New Roman" w:cs="Times New Roman"/>
          <w:iCs/>
          <w:kern w:val="2"/>
          <w:sz w:val="24"/>
          <w:szCs w:val="24"/>
          <w14:ligatures w14:val="standardContextual"/>
        </w:rPr>
        <w:t>Lipsa criteriilor de certitudine pentru diagnosticului de TSNMO.</w:t>
      </w:r>
    </w:p>
    <w:p w14:paraId="5A8A69AC" w14:textId="77777777" w:rsidR="004435CA" w:rsidRPr="001A1D17" w:rsidRDefault="004435CA" w:rsidP="001A1D17">
      <w:pPr>
        <w:numPr>
          <w:ilvl w:val="0"/>
          <w:numId w:val="442"/>
        </w:numPr>
        <w:spacing w:after="0" w:line="276" w:lineRule="auto"/>
        <w:ind w:left="993" w:hanging="284"/>
        <w:contextualSpacing/>
        <w:jc w:val="both"/>
        <w:rPr>
          <w:rFonts w:ascii="Times New Roman" w:eastAsia="Calibri" w:hAnsi="Times New Roman" w:cs="Times New Roman"/>
          <w:iCs/>
          <w:kern w:val="2"/>
          <w:sz w:val="24"/>
          <w:szCs w:val="24"/>
          <w14:ligatures w14:val="standardContextual"/>
        </w:rPr>
      </w:pPr>
      <w:r w:rsidRPr="001A1D17">
        <w:rPr>
          <w:rFonts w:ascii="Times New Roman" w:eastAsia="Calibri" w:hAnsi="Times New Roman" w:cs="Times New Roman"/>
          <w:iCs/>
          <w:kern w:val="2"/>
          <w:sz w:val="24"/>
          <w:szCs w:val="24"/>
          <w14:ligatures w14:val="standardContextual"/>
        </w:rPr>
        <w:t>Contraindicații determinate de comorbidități asociate:</w:t>
      </w:r>
    </w:p>
    <w:p w14:paraId="0B04E133" w14:textId="77777777" w:rsidR="004435CA" w:rsidRPr="001A1D17" w:rsidRDefault="004435CA" w:rsidP="001A1D17">
      <w:pPr>
        <w:numPr>
          <w:ilvl w:val="1"/>
          <w:numId w:val="434"/>
        </w:numPr>
        <w:spacing w:after="0" w:line="276" w:lineRule="auto"/>
        <w:ind w:left="1276" w:hanging="283"/>
        <w:contextualSpacing/>
        <w:jc w:val="both"/>
        <w:rPr>
          <w:rFonts w:ascii="Times New Roman" w:eastAsia="Calibri" w:hAnsi="Times New Roman" w:cs="Times New Roman"/>
          <w:iCs/>
          <w:kern w:val="2"/>
          <w:sz w:val="24"/>
          <w:szCs w:val="24"/>
          <w14:ligatures w14:val="standardContextual"/>
        </w:rPr>
      </w:pPr>
      <w:r w:rsidRPr="001A1D17">
        <w:rPr>
          <w:rFonts w:ascii="Times New Roman" w:eastAsia="Calibri" w:hAnsi="Times New Roman" w:cs="Times New Roman"/>
          <w:iCs/>
          <w:kern w:val="2"/>
          <w:sz w:val="24"/>
          <w:szCs w:val="24"/>
          <w14:ligatures w14:val="standardContextual"/>
        </w:rPr>
        <w:t>afecţiuni hematologice grave, afecţiuni hepatice grave, neoplazii, insuficienţă renală severă, alte afecţiuni cu risc vital sau de agravare, incompatibile cu medicamentele imunosupresoare, infecţie HIV.</w:t>
      </w:r>
    </w:p>
    <w:p w14:paraId="554022B7" w14:textId="77777777" w:rsidR="004435CA" w:rsidRPr="001A1D17" w:rsidRDefault="004435CA" w:rsidP="001A1D17">
      <w:pPr>
        <w:numPr>
          <w:ilvl w:val="0"/>
          <w:numId w:val="443"/>
        </w:numPr>
        <w:spacing w:after="0" w:line="276" w:lineRule="auto"/>
        <w:ind w:left="993" w:hanging="284"/>
        <w:contextualSpacing/>
        <w:jc w:val="both"/>
        <w:rPr>
          <w:rFonts w:ascii="Times New Roman" w:eastAsia="Calibri" w:hAnsi="Times New Roman" w:cs="Times New Roman"/>
          <w:iCs/>
          <w:kern w:val="2"/>
          <w:sz w:val="24"/>
          <w:szCs w:val="24"/>
          <w14:ligatures w14:val="standardContextual"/>
        </w:rPr>
      </w:pPr>
      <w:r w:rsidRPr="001A1D17">
        <w:rPr>
          <w:rFonts w:ascii="Times New Roman" w:eastAsia="Calibri" w:hAnsi="Times New Roman" w:cs="Times New Roman"/>
          <w:iCs/>
          <w:kern w:val="2"/>
          <w:sz w:val="24"/>
          <w:szCs w:val="24"/>
          <w14:ligatures w14:val="standardContextual"/>
        </w:rPr>
        <w:t>Infecție activă cu virusul hepatitei B.</w:t>
      </w:r>
    </w:p>
    <w:p w14:paraId="1880A15F" w14:textId="77777777" w:rsidR="004435CA" w:rsidRPr="001A1D17" w:rsidRDefault="004435CA" w:rsidP="001A1D17">
      <w:pPr>
        <w:numPr>
          <w:ilvl w:val="0"/>
          <w:numId w:val="443"/>
        </w:numPr>
        <w:spacing w:after="0" w:line="276" w:lineRule="auto"/>
        <w:ind w:left="993" w:hanging="284"/>
        <w:contextualSpacing/>
        <w:jc w:val="both"/>
        <w:rPr>
          <w:rFonts w:ascii="Times New Roman" w:eastAsia="Calibri" w:hAnsi="Times New Roman" w:cs="Times New Roman"/>
          <w:iCs/>
          <w:kern w:val="2"/>
          <w:sz w:val="24"/>
          <w:szCs w:val="24"/>
          <w14:ligatures w14:val="standardContextual"/>
        </w:rPr>
      </w:pPr>
      <w:r w:rsidRPr="001A1D17">
        <w:rPr>
          <w:rFonts w:ascii="Times New Roman" w:eastAsia="Calibri" w:hAnsi="Times New Roman" w:cs="Times New Roman"/>
          <w:iCs/>
          <w:kern w:val="2"/>
          <w:sz w:val="24"/>
          <w:szCs w:val="24"/>
          <w14:ligatures w14:val="standardContextual"/>
        </w:rPr>
        <w:t>Lipsa anticorpilor protectivi pentru unii agenţi patogeni infecţioşi (anticorpi anti-HBs, anti- virus varicelo-zosterian).</w:t>
      </w:r>
    </w:p>
    <w:p w14:paraId="19BB79A7" w14:textId="77777777" w:rsidR="004435CA" w:rsidRPr="001A1D17" w:rsidRDefault="004435CA" w:rsidP="001A1D17">
      <w:pPr>
        <w:numPr>
          <w:ilvl w:val="0"/>
          <w:numId w:val="443"/>
        </w:numPr>
        <w:spacing w:after="0" w:line="276" w:lineRule="auto"/>
        <w:ind w:left="993" w:hanging="284"/>
        <w:contextualSpacing/>
        <w:jc w:val="both"/>
        <w:rPr>
          <w:rFonts w:ascii="Times New Roman" w:eastAsia="Calibri" w:hAnsi="Times New Roman" w:cs="Times New Roman"/>
          <w:iCs/>
          <w:kern w:val="2"/>
          <w:sz w:val="24"/>
          <w:szCs w:val="24"/>
          <w14:ligatures w14:val="standardContextual"/>
        </w:rPr>
      </w:pPr>
      <w:r w:rsidRPr="001A1D17">
        <w:rPr>
          <w:rFonts w:ascii="Times New Roman" w:eastAsia="Calibri" w:hAnsi="Times New Roman" w:cs="Times New Roman"/>
          <w:iCs/>
          <w:kern w:val="2"/>
          <w:sz w:val="24"/>
          <w:szCs w:val="24"/>
          <w14:ligatures w14:val="standardContextual"/>
        </w:rPr>
        <w:lastRenderedPageBreak/>
        <w:t>Pozitivitatea testului la Quantiferon pentru bacilul tuberculos impune consult de pneumo- ftiziologie; în cazul absenţei semnelor clinice şi radiologice de tuberculoză se va face tratament tuberculostatic timp de 6 luni (conform schemei indicate de către medicul specialist pneumo-ftiziolog).</w:t>
      </w:r>
    </w:p>
    <w:p w14:paraId="4836C1BA" w14:textId="77777777" w:rsidR="004435CA" w:rsidRPr="001A1D17" w:rsidRDefault="004435CA" w:rsidP="001A1D17">
      <w:pPr>
        <w:numPr>
          <w:ilvl w:val="0"/>
          <w:numId w:val="443"/>
        </w:numPr>
        <w:spacing w:after="0" w:line="276" w:lineRule="auto"/>
        <w:ind w:left="993" w:hanging="284"/>
        <w:contextualSpacing/>
        <w:jc w:val="both"/>
        <w:rPr>
          <w:rFonts w:ascii="Times New Roman" w:eastAsia="Calibri" w:hAnsi="Times New Roman" w:cs="Times New Roman"/>
          <w:iCs/>
          <w:kern w:val="2"/>
          <w:sz w:val="24"/>
          <w:szCs w:val="24"/>
          <w14:ligatures w14:val="standardContextual"/>
        </w:rPr>
      </w:pPr>
      <w:r w:rsidRPr="001A1D17">
        <w:rPr>
          <w:rFonts w:ascii="Times New Roman" w:eastAsia="Calibri" w:hAnsi="Times New Roman" w:cs="Times New Roman"/>
          <w:iCs/>
          <w:kern w:val="2"/>
          <w:sz w:val="24"/>
          <w:szCs w:val="24"/>
          <w14:ligatures w14:val="standardContextual"/>
        </w:rPr>
        <w:t>Alergie la satralizumab, sau oricare dintre excipienți.</w:t>
      </w:r>
    </w:p>
    <w:p w14:paraId="77B2D00A" w14:textId="77777777" w:rsidR="004435CA" w:rsidRPr="001A1D17" w:rsidRDefault="004435CA" w:rsidP="001A1D17">
      <w:pPr>
        <w:numPr>
          <w:ilvl w:val="0"/>
          <w:numId w:val="443"/>
        </w:numPr>
        <w:spacing w:after="0" w:line="276" w:lineRule="auto"/>
        <w:ind w:left="993" w:hanging="284"/>
        <w:contextualSpacing/>
        <w:jc w:val="both"/>
        <w:rPr>
          <w:rFonts w:ascii="Times New Roman" w:eastAsia="Calibri" w:hAnsi="Times New Roman" w:cs="Times New Roman"/>
          <w:iCs/>
          <w:kern w:val="2"/>
          <w:sz w:val="24"/>
          <w:szCs w:val="24"/>
          <w14:ligatures w14:val="standardContextual"/>
        </w:rPr>
      </w:pPr>
      <w:r w:rsidRPr="001A1D17">
        <w:rPr>
          <w:rFonts w:ascii="Times New Roman" w:eastAsia="Calibri" w:hAnsi="Times New Roman" w:cs="Times New Roman"/>
          <w:iCs/>
          <w:kern w:val="2"/>
          <w:sz w:val="24"/>
          <w:szCs w:val="24"/>
          <w14:ligatures w14:val="standardContextual"/>
        </w:rPr>
        <w:t>Contraindicații determinate de condiții fiziologice:</w:t>
      </w:r>
    </w:p>
    <w:p w14:paraId="21E3F6D0" w14:textId="77777777" w:rsidR="004435CA" w:rsidRPr="001A1D17" w:rsidRDefault="004435CA" w:rsidP="001A1D17">
      <w:pPr>
        <w:numPr>
          <w:ilvl w:val="1"/>
          <w:numId w:val="434"/>
        </w:numPr>
        <w:spacing w:after="0" w:line="276" w:lineRule="auto"/>
        <w:ind w:left="1276" w:hanging="283"/>
        <w:contextualSpacing/>
        <w:jc w:val="both"/>
        <w:rPr>
          <w:rFonts w:ascii="Times New Roman" w:eastAsia="Calibri" w:hAnsi="Times New Roman" w:cs="Times New Roman"/>
          <w:iCs/>
          <w:kern w:val="2"/>
          <w:sz w:val="24"/>
          <w:szCs w:val="24"/>
          <w14:ligatures w14:val="standardContextual"/>
        </w:rPr>
      </w:pPr>
      <w:r w:rsidRPr="001A1D17">
        <w:rPr>
          <w:rFonts w:ascii="Times New Roman" w:eastAsia="Calibri" w:hAnsi="Times New Roman" w:cs="Times New Roman"/>
          <w:iCs/>
          <w:kern w:val="2"/>
          <w:sz w:val="24"/>
          <w:szCs w:val="24"/>
          <w14:ligatures w14:val="standardContextual"/>
        </w:rPr>
        <w:t>Sarcina în evoluție;</w:t>
      </w:r>
    </w:p>
    <w:p w14:paraId="418041AF" w14:textId="77777777" w:rsidR="004435CA" w:rsidRPr="001A1D17" w:rsidRDefault="004435CA" w:rsidP="001A1D17">
      <w:pPr>
        <w:numPr>
          <w:ilvl w:val="1"/>
          <w:numId w:val="434"/>
        </w:numPr>
        <w:spacing w:after="0" w:line="276" w:lineRule="auto"/>
        <w:ind w:left="1276" w:hanging="283"/>
        <w:contextualSpacing/>
        <w:jc w:val="both"/>
        <w:rPr>
          <w:rFonts w:ascii="Times New Roman" w:eastAsia="Calibri" w:hAnsi="Times New Roman" w:cs="Times New Roman"/>
          <w:iCs/>
          <w:kern w:val="2"/>
          <w:sz w:val="24"/>
          <w:szCs w:val="24"/>
          <w14:ligatures w14:val="standardContextual"/>
        </w:rPr>
      </w:pPr>
      <w:r w:rsidRPr="001A1D17">
        <w:rPr>
          <w:rFonts w:ascii="Times New Roman" w:eastAsia="Calibri" w:hAnsi="Times New Roman" w:cs="Times New Roman"/>
          <w:iCs/>
          <w:kern w:val="2"/>
          <w:sz w:val="24"/>
          <w:szCs w:val="24"/>
          <w14:ligatures w14:val="standardContextual"/>
        </w:rPr>
        <w:t>Alăptarea;</w:t>
      </w:r>
    </w:p>
    <w:p w14:paraId="7064B249" w14:textId="77777777" w:rsidR="004435CA" w:rsidRPr="001A1D17" w:rsidRDefault="004435CA" w:rsidP="001A1D17">
      <w:pPr>
        <w:numPr>
          <w:ilvl w:val="1"/>
          <w:numId w:val="434"/>
        </w:numPr>
        <w:spacing w:after="0" w:line="276" w:lineRule="auto"/>
        <w:ind w:left="1276" w:hanging="283"/>
        <w:contextualSpacing/>
        <w:jc w:val="both"/>
        <w:rPr>
          <w:rFonts w:ascii="Times New Roman" w:eastAsia="Calibri" w:hAnsi="Times New Roman" w:cs="Times New Roman"/>
          <w:iCs/>
          <w:kern w:val="2"/>
          <w:sz w:val="24"/>
          <w:szCs w:val="24"/>
          <w14:ligatures w14:val="standardContextual"/>
        </w:rPr>
      </w:pPr>
      <w:r w:rsidRPr="001A1D17">
        <w:rPr>
          <w:rFonts w:ascii="Times New Roman" w:eastAsia="Calibri" w:hAnsi="Times New Roman" w:cs="Times New Roman"/>
          <w:iCs/>
          <w:kern w:val="2"/>
          <w:sz w:val="24"/>
          <w:szCs w:val="24"/>
          <w14:ligatures w14:val="standardContextual"/>
        </w:rPr>
        <w:t>Sarcină planificată în viitorul apropiat.</w:t>
      </w:r>
    </w:p>
    <w:p w14:paraId="621880F2" w14:textId="77777777" w:rsidR="004435CA" w:rsidRPr="001A1D17" w:rsidRDefault="004435CA" w:rsidP="001A1D17">
      <w:pPr>
        <w:numPr>
          <w:ilvl w:val="0"/>
          <w:numId w:val="444"/>
        </w:numPr>
        <w:spacing w:after="0" w:line="276" w:lineRule="auto"/>
        <w:ind w:left="993" w:hanging="284"/>
        <w:contextualSpacing/>
        <w:jc w:val="both"/>
        <w:rPr>
          <w:rFonts w:ascii="Times New Roman" w:eastAsia="Calibri" w:hAnsi="Times New Roman" w:cs="Times New Roman"/>
          <w:iCs/>
          <w:kern w:val="2"/>
          <w:sz w:val="24"/>
          <w:szCs w:val="24"/>
          <w14:ligatures w14:val="standardContextual"/>
        </w:rPr>
      </w:pPr>
      <w:r w:rsidRPr="001A1D17">
        <w:rPr>
          <w:rFonts w:ascii="Times New Roman" w:eastAsia="Calibri" w:hAnsi="Times New Roman" w:cs="Times New Roman"/>
          <w:iCs/>
          <w:kern w:val="2"/>
          <w:sz w:val="24"/>
          <w:szCs w:val="24"/>
          <w14:ligatures w14:val="standardContextual"/>
        </w:rPr>
        <w:t>Refuzul pacientului de a accepta sau continua tratamentul.</w:t>
      </w:r>
    </w:p>
    <w:p w14:paraId="6117A971" w14:textId="77777777" w:rsidR="004435CA" w:rsidRPr="001A1D17" w:rsidRDefault="004435CA" w:rsidP="001A1D17">
      <w:pPr>
        <w:numPr>
          <w:ilvl w:val="0"/>
          <w:numId w:val="444"/>
        </w:numPr>
        <w:spacing w:after="0" w:line="276" w:lineRule="auto"/>
        <w:ind w:left="993" w:hanging="284"/>
        <w:contextualSpacing/>
        <w:jc w:val="both"/>
        <w:rPr>
          <w:rFonts w:ascii="Times New Roman" w:eastAsia="Calibri" w:hAnsi="Times New Roman" w:cs="Times New Roman"/>
          <w:iCs/>
          <w:kern w:val="2"/>
          <w:sz w:val="24"/>
          <w:szCs w:val="24"/>
          <w14:ligatures w14:val="standardContextual"/>
        </w:rPr>
      </w:pPr>
      <w:r w:rsidRPr="001A1D17">
        <w:rPr>
          <w:rFonts w:ascii="Times New Roman" w:eastAsia="Calibri" w:hAnsi="Times New Roman" w:cs="Times New Roman"/>
          <w:iCs/>
          <w:kern w:val="2"/>
          <w:sz w:val="24"/>
          <w:szCs w:val="24"/>
          <w14:ligatures w14:val="standardContextual"/>
        </w:rPr>
        <w:t>Nerespectarea repetată de către pacient a vizitelor obligatorii de monitorizare medicală.</w:t>
      </w:r>
    </w:p>
    <w:p w14:paraId="63CC329C" w14:textId="77777777" w:rsidR="004435CA" w:rsidRPr="001A1D17" w:rsidRDefault="004435CA" w:rsidP="001A1D17">
      <w:pPr>
        <w:numPr>
          <w:ilvl w:val="0"/>
          <w:numId w:val="444"/>
        </w:numPr>
        <w:spacing w:after="0" w:line="276" w:lineRule="auto"/>
        <w:ind w:left="993" w:hanging="284"/>
        <w:contextualSpacing/>
        <w:jc w:val="both"/>
        <w:rPr>
          <w:rFonts w:ascii="Times New Roman" w:eastAsia="Calibri" w:hAnsi="Times New Roman" w:cs="Times New Roman"/>
          <w:iCs/>
          <w:kern w:val="2"/>
          <w:sz w:val="24"/>
          <w:szCs w:val="24"/>
          <w14:ligatures w14:val="standardContextual"/>
        </w:rPr>
      </w:pPr>
      <w:r w:rsidRPr="001A1D17">
        <w:rPr>
          <w:rFonts w:ascii="Times New Roman" w:eastAsia="Calibri" w:hAnsi="Times New Roman" w:cs="Times New Roman"/>
          <w:iCs/>
          <w:kern w:val="2"/>
          <w:sz w:val="24"/>
          <w:szCs w:val="24"/>
          <w14:ligatures w14:val="standardContextual"/>
        </w:rPr>
        <w:t>Vârsta sub 12 ani.</w:t>
      </w:r>
    </w:p>
    <w:p w14:paraId="6F22D210" w14:textId="77777777" w:rsidR="00830269" w:rsidRPr="001A1D17" w:rsidRDefault="00830269" w:rsidP="001A1D17">
      <w:pPr>
        <w:spacing w:after="0" w:line="276" w:lineRule="auto"/>
        <w:jc w:val="both"/>
        <w:rPr>
          <w:rFonts w:ascii="Times New Roman" w:eastAsia="Calibri" w:hAnsi="Times New Roman" w:cs="Times New Roman"/>
          <w:b/>
          <w:bCs/>
          <w:kern w:val="2"/>
          <w:sz w:val="24"/>
          <w:szCs w:val="24"/>
          <w14:ligatures w14:val="standardContextual"/>
        </w:rPr>
      </w:pPr>
    </w:p>
    <w:p w14:paraId="2BBE6D5B" w14:textId="77777777" w:rsidR="004435CA" w:rsidRPr="001A1D17" w:rsidRDefault="004435CA" w:rsidP="001A1D17">
      <w:pPr>
        <w:spacing w:after="0" w:line="276" w:lineRule="auto"/>
        <w:jc w:val="both"/>
        <w:rPr>
          <w:rFonts w:ascii="Times New Roman" w:eastAsia="Calibri" w:hAnsi="Times New Roman" w:cs="Times New Roman"/>
          <w:b/>
          <w:bCs/>
          <w:kern w:val="2"/>
          <w:sz w:val="24"/>
          <w:szCs w:val="24"/>
          <w14:ligatures w14:val="standardContextual"/>
        </w:rPr>
      </w:pPr>
      <w:r w:rsidRPr="001A1D17">
        <w:rPr>
          <w:rFonts w:ascii="Times New Roman" w:eastAsia="Calibri" w:hAnsi="Times New Roman" w:cs="Times New Roman"/>
          <w:b/>
          <w:bCs/>
          <w:kern w:val="2"/>
          <w:sz w:val="24"/>
          <w:szCs w:val="24"/>
          <w14:ligatures w14:val="standardContextual"/>
        </w:rPr>
        <w:t>Investigații necesare înainte de ințierea tratamentului cu satralizumab:</w:t>
      </w:r>
    </w:p>
    <w:p w14:paraId="4375F800" w14:textId="77777777" w:rsidR="004435CA" w:rsidRPr="001A1D17" w:rsidRDefault="004435CA" w:rsidP="001A1D17">
      <w:pPr>
        <w:numPr>
          <w:ilvl w:val="0"/>
          <w:numId w:val="445"/>
        </w:numPr>
        <w:spacing w:after="0" w:line="276" w:lineRule="auto"/>
        <w:ind w:left="284" w:hanging="284"/>
        <w:contextualSpacing/>
        <w:jc w:val="both"/>
        <w:rPr>
          <w:rFonts w:ascii="Times New Roman" w:eastAsia="Calibri" w:hAnsi="Times New Roman" w:cs="Times New Roman"/>
          <w:kern w:val="2"/>
          <w:sz w:val="24"/>
          <w:szCs w:val="24"/>
          <w14:ligatures w14:val="standardContextual"/>
        </w:rPr>
      </w:pPr>
      <w:r w:rsidRPr="001A1D17">
        <w:rPr>
          <w:rFonts w:ascii="Times New Roman" w:eastAsia="Calibri" w:hAnsi="Times New Roman" w:cs="Times New Roman"/>
          <w:kern w:val="2"/>
          <w:sz w:val="24"/>
          <w:szCs w:val="24"/>
          <w14:ligatures w14:val="standardContextual"/>
        </w:rPr>
        <w:t>Evaluarea funcției hepatice</w:t>
      </w:r>
    </w:p>
    <w:p w14:paraId="1FB7FDD4" w14:textId="77777777" w:rsidR="004435CA" w:rsidRPr="001A1D17" w:rsidRDefault="004435CA" w:rsidP="001A1D17">
      <w:pPr>
        <w:numPr>
          <w:ilvl w:val="0"/>
          <w:numId w:val="445"/>
        </w:numPr>
        <w:spacing w:after="0" w:line="276" w:lineRule="auto"/>
        <w:ind w:left="284" w:hanging="284"/>
        <w:contextualSpacing/>
        <w:jc w:val="both"/>
        <w:rPr>
          <w:rFonts w:ascii="Times New Roman" w:eastAsia="Calibri" w:hAnsi="Times New Roman" w:cs="Times New Roman"/>
          <w:kern w:val="2"/>
          <w:sz w:val="24"/>
          <w:szCs w:val="24"/>
          <w14:ligatures w14:val="standardContextual"/>
        </w:rPr>
      </w:pPr>
      <w:r w:rsidRPr="001A1D17">
        <w:rPr>
          <w:rFonts w:ascii="Times New Roman" w:eastAsia="Calibri" w:hAnsi="Times New Roman" w:cs="Times New Roman"/>
          <w:kern w:val="2"/>
          <w:sz w:val="24"/>
          <w:szCs w:val="24"/>
          <w14:ligatures w14:val="standardContextual"/>
        </w:rPr>
        <w:t>Panel pentru hepatite (Atc. anti HBc, Atc. anti HBs, Ag. HBs, Atc. Anti HCV )</w:t>
      </w:r>
    </w:p>
    <w:p w14:paraId="70918215" w14:textId="77777777" w:rsidR="004435CA" w:rsidRPr="001A1D17" w:rsidRDefault="004435CA" w:rsidP="001A1D17">
      <w:pPr>
        <w:numPr>
          <w:ilvl w:val="0"/>
          <w:numId w:val="445"/>
        </w:numPr>
        <w:spacing w:after="0" w:line="276" w:lineRule="auto"/>
        <w:ind w:left="284" w:hanging="284"/>
        <w:contextualSpacing/>
        <w:jc w:val="both"/>
        <w:rPr>
          <w:rFonts w:ascii="Times New Roman" w:eastAsia="Calibri" w:hAnsi="Times New Roman" w:cs="Times New Roman"/>
          <w:kern w:val="2"/>
          <w:sz w:val="24"/>
          <w:szCs w:val="24"/>
          <w14:ligatures w14:val="standardContextual"/>
        </w:rPr>
      </w:pPr>
      <w:r w:rsidRPr="001A1D17">
        <w:rPr>
          <w:rFonts w:ascii="Times New Roman" w:eastAsia="Calibri" w:hAnsi="Times New Roman" w:cs="Times New Roman"/>
          <w:kern w:val="2"/>
          <w:sz w:val="24"/>
          <w:szCs w:val="24"/>
          <w14:ligatures w14:val="standardContextual"/>
        </w:rPr>
        <w:t>Hemoleucogramă</w:t>
      </w:r>
    </w:p>
    <w:p w14:paraId="19385831" w14:textId="77777777" w:rsidR="004435CA" w:rsidRPr="001A1D17" w:rsidRDefault="004435CA" w:rsidP="001A1D17">
      <w:pPr>
        <w:numPr>
          <w:ilvl w:val="0"/>
          <w:numId w:val="445"/>
        </w:numPr>
        <w:spacing w:after="0" w:line="276" w:lineRule="auto"/>
        <w:ind w:left="284" w:hanging="284"/>
        <w:contextualSpacing/>
        <w:jc w:val="both"/>
        <w:rPr>
          <w:rFonts w:ascii="Times New Roman" w:eastAsia="Calibri" w:hAnsi="Times New Roman" w:cs="Times New Roman"/>
          <w:kern w:val="2"/>
          <w:sz w:val="24"/>
          <w:szCs w:val="24"/>
          <w14:ligatures w14:val="standardContextual"/>
        </w:rPr>
      </w:pPr>
      <w:r w:rsidRPr="001A1D17">
        <w:rPr>
          <w:rFonts w:ascii="Times New Roman" w:eastAsia="Calibri" w:hAnsi="Times New Roman" w:cs="Times New Roman"/>
          <w:kern w:val="2"/>
          <w:sz w:val="24"/>
          <w:szCs w:val="24"/>
          <w14:ligatures w14:val="standardContextual"/>
        </w:rPr>
        <w:t>Screening pentru tuberculoză</w:t>
      </w:r>
    </w:p>
    <w:p w14:paraId="219C0D52" w14:textId="77777777" w:rsidR="004435CA" w:rsidRPr="001A1D17" w:rsidRDefault="004435CA" w:rsidP="001A1D17">
      <w:pPr>
        <w:numPr>
          <w:ilvl w:val="0"/>
          <w:numId w:val="445"/>
        </w:numPr>
        <w:spacing w:after="0" w:line="276" w:lineRule="auto"/>
        <w:ind w:left="284" w:hanging="284"/>
        <w:contextualSpacing/>
        <w:jc w:val="both"/>
        <w:rPr>
          <w:rFonts w:ascii="Times New Roman" w:eastAsia="Calibri" w:hAnsi="Times New Roman" w:cs="Times New Roman"/>
          <w:kern w:val="2"/>
          <w:sz w:val="24"/>
          <w:szCs w:val="24"/>
          <w14:ligatures w14:val="standardContextual"/>
        </w:rPr>
      </w:pPr>
      <w:r w:rsidRPr="001A1D17">
        <w:rPr>
          <w:rFonts w:ascii="Times New Roman" w:eastAsia="Calibri" w:hAnsi="Times New Roman" w:cs="Times New Roman"/>
          <w:kern w:val="2"/>
          <w:sz w:val="24"/>
          <w:szCs w:val="24"/>
          <w14:ligatures w14:val="standardContextual"/>
        </w:rPr>
        <w:t>Nivelul seric de imunoglobuline, în cazul pacienților care s-au aflat pe alte imunoterapii.</w:t>
      </w:r>
    </w:p>
    <w:p w14:paraId="25E19199" w14:textId="77777777" w:rsidR="00830269" w:rsidRPr="001A1D17" w:rsidRDefault="00830269" w:rsidP="001A1D17">
      <w:pPr>
        <w:spacing w:after="0" w:line="276" w:lineRule="auto"/>
        <w:jc w:val="both"/>
        <w:rPr>
          <w:rFonts w:ascii="Times New Roman" w:eastAsia="Calibri" w:hAnsi="Times New Roman" w:cs="Times New Roman"/>
          <w:b/>
          <w:bCs/>
          <w:kern w:val="2"/>
          <w:sz w:val="24"/>
          <w:szCs w:val="24"/>
          <w14:ligatures w14:val="standardContextual"/>
        </w:rPr>
      </w:pPr>
    </w:p>
    <w:p w14:paraId="7AB7BB22" w14:textId="77777777" w:rsidR="004435CA" w:rsidRPr="001A1D17" w:rsidRDefault="004435CA" w:rsidP="001A1D17">
      <w:pPr>
        <w:spacing w:after="0" w:line="276" w:lineRule="auto"/>
        <w:jc w:val="both"/>
        <w:rPr>
          <w:rFonts w:ascii="Times New Roman" w:eastAsia="Calibri" w:hAnsi="Times New Roman" w:cs="Times New Roman"/>
          <w:b/>
          <w:bCs/>
          <w:kern w:val="2"/>
          <w:sz w:val="24"/>
          <w:szCs w:val="24"/>
          <w14:ligatures w14:val="standardContextual"/>
        </w:rPr>
      </w:pPr>
      <w:r w:rsidRPr="001A1D17">
        <w:rPr>
          <w:rFonts w:ascii="Times New Roman" w:eastAsia="Calibri" w:hAnsi="Times New Roman" w:cs="Times New Roman"/>
          <w:b/>
          <w:bCs/>
          <w:kern w:val="2"/>
          <w:sz w:val="24"/>
          <w:szCs w:val="24"/>
          <w14:ligatures w14:val="standardContextual"/>
        </w:rPr>
        <w:t>Vaccinuri recomandate înainte de inițierea tratamentului cu satralizumab:</w:t>
      </w:r>
    </w:p>
    <w:p w14:paraId="7592F7F7" w14:textId="77777777" w:rsidR="004435CA" w:rsidRPr="001A1D17" w:rsidRDefault="004435CA" w:rsidP="001A1D17">
      <w:pPr>
        <w:numPr>
          <w:ilvl w:val="0"/>
          <w:numId w:val="446"/>
        </w:numPr>
        <w:spacing w:after="0" w:line="276" w:lineRule="auto"/>
        <w:ind w:left="284" w:hanging="284"/>
        <w:contextualSpacing/>
        <w:jc w:val="both"/>
        <w:rPr>
          <w:rFonts w:ascii="Times New Roman" w:eastAsia="Calibri" w:hAnsi="Times New Roman" w:cs="Times New Roman"/>
          <w:kern w:val="2"/>
          <w:sz w:val="24"/>
          <w:szCs w:val="24"/>
          <w14:ligatures w14:val="standardContextual"/>
        </w:rPr>
      </w:pPr>
      <w:r w:rsidRPr="001A1D17">
        <w:rPr>
          <w:rFonts w:ascii="Times New Roman" w:eastAsia="Calibri" w:hAnsi="Times New Roman" w:cs="Times New Roman"/>
          <w:kern w:val="2"/>
          <w:sz w:val="24"/>
          <w:szCs w:val="24"/>
          <w14:ligatures w14:val="standardContextual"/>
        </w:rPr>
        <w:t xml:space="preserve">Vaccinurile vii sau atenuate nu trebuie administrate în timpul tratamentului cu satralizumab, deoarece siguranța clinică nu a fost stabilită. </w:t>
      </w:r>
    </w:p>
    <w:p w14:paraId="223FBF3C" w14:textId="77777777" w:rsidR="004435CA" w:rsidRPr="001A1D17" w:rsidRDefault="004435CA" w:rsidP="001A1D17">
      <w:pPr>
        <w:numPr>
          <w:ilvl w:val="0"/>
          <w:numId w:val="446"/>
        </w:numPr>
        <w:spacing w:after="0" w:line="276" w:lineRule="auto"/>
        <w:ind w:left="284" w:hanging="284"/>
        <w:contextualSpacing/>
        <w:jc w:val="both"/>
        <w:rPr>
          <w:rFonts w:ascii="Times New Roman" w:eastAsia="Calibri" w:hAnsi="Times New Roman" w:cs="Times New Roman"/>
          <w:kern w:val="2"/>
          <w:sz w:val="24"/>
          <w:szCs w:val="24"/>
          <w14:ligatures w14:val="standardContextual"/>
        </w:rPr>
      </w:pPr>
      <w:r w:rsidRPr="001A1D17">
        <w:rPr>
          <w:rFonts w:ascii="Times New Roman" w:eastAsia="Calibri" w:hAnsi="Times New Roman" w:cs="Times New Roman"/>
          <w:kern w:val="2"/>
          <w:sz w:val="24"/>
          <w:szCs w:val="24"/>
          <w14:ligatures w14:val="standardContextual"/>
        </w:rPr>
        <w:t>Administrați toate vaccinurile conform ghidurilor de imunizare, cu cel puțin 4 săptămâni înainte de a începe tratamentul cu satralizumab pentru vaccinuri vii sau vii atenuate și, cu cel puțin 2 săptămâni înainte în cazul vaccinurilor inactive.</w:t>
      </w:r>
    </w:p>
    <w:p w14:paraId="0298280F" w14:textId="77777777" w:rsidR="004435CA" w:rsidRPr="001A1D17" w:rsidRDefault="004435CA" w:rsidP="001A1D17">
      <w:pPr>
        <w:spacing w:after="0" w:line="276" w:lineRule="auto"/>
        <w:ind w:left="720"/>
        <w:contextualSpacing/>
        <w:jc w:val="both"/>
        <w:rPr>
          <w:rFonts w:ascii="Times New Roman" w:eastAsia="Calibri" w:hAnsi="Times New Roman" w:cs="Times New Roman"/>
          <w:kern w:val="2"/>
          <w:sz w:val="24"/>
          <w:szCs w:val="24"/>
          <w14:ligatures w14:val="standardContextual"/>
        </w:rPr>
      </w:pPr>
    </w:p>
    <w:p w14:paraId="224570F6" w14:textId="77777777" w:rsidR="004435CA" w:rsidRPr="001A1D17" w:rsidRDefault="004435CA" w:rsidP="001A1D17">
      <w:pPr>
        <w:numPr>
          <w:ilvl w:val="0"/>
          <w:numId w:val="430"/>
        </w:numPr>
        <w:spacing w:after="0" w:line="276" w:lineRule="auto"/>
        <w:ind w:left="426" w:hanging="426"/>
        <w:contextualSpacing/>
        <w:jc w:val="both"/>
        <w:rPr>
          <w:rFonts w:ascii="Times New Roman" w:eastAsia="Calibri" w:hAnsi="Times New Roman" w:cs="Times New Roman"/>
          <w:kern w:val="2"/>
          <w:sz w:val="24"/>
          <w:szCs w:val="24"/>
          <w14:ligatures w14:val="standardContextual"/>
        </w:rPr>
      </w:pPr>
      <w:r w:rsidRPr="001A1D17">
        <w:rPr>
          <w:rFonts w:ascii="Times New Roman" w:eastAsia="Calibri" w:hAnsi="Times New Roman" w:cs="Times New Roman"/>
          <w:b/>
          <w:bCs/>
          <w:kern w:val="2"/>
          <w:sz w:val="24"/>
          <w:szCs w:val="24"/>
          <w14:ligatures w14:val="standardContextual"/>
        </w:rPr>
        <w:t>Tratament</w:t>
      </w:r>
      <w:r w:rsidRPr="001A1D17">
        <w:rPr>
          <w:rFonts w:ascii="Times New Roman" w:eastAsia="Calibri" w:hAnsi="Times New Roman" w:cs="Times New Roman"/>
          <w:kern w:val="2"/>
          <w:sz w:val="24"/>
          <w:szCs w:val="24"/>
          <w14:ligatures w14:val="standardContextual"/>
        </w:rPr>
        <w:t xml:space="preserve"> </w:t>
      </w:r>
    </w:p>
    <w:p w14:paraId="5D0B58F9" w14:textId="77777777" w:rsidR="004435CA" w:rsidRPr="001A1D17" w:rsidRDefault="004435CA" w:rsidP="001A1D17">
      <w:pPr>
        <w:spacing w:after="0" w:line="276" w:lineRule="auto"/>
        <w:jc w:val="both"/>
        <w:rPr>
          <w:rFonts w:ascii="Times New Roman" w:eastAsia="Calibri" w:hAnsi="Times New Roman" w:cs="Times New Roman"/>
          <w:iCs/>
          <w:kern w:val="2"/>
          <w:sz w:val="24"/>
          <w:szCs w:val="24"/>
          <w14:ligatures w14:val="standardContextual"/>
        </w:rPr>
      </w:pPr>
      <w:r w:rsidRPr="001A1D17">
        <w:rPr>
          <w:rFonts w:ascii="Times New Roman" w:eastAsia="Calibri" w:hAnsi="Times New Roman" w:cs="Times New Roman"/>
          <w:kern w:val="2"/>
          <w:sz w:val="24"/>
          <w:szCs w:val="24"/>
          <w14:ligatures w14:val="standardContextual"/>
        </w:rPr>
        <w:t>Tratamentul trebuie inițiat sub supravegherea unui medic neurolog cu experiență în tratamentul TSNMO dintr-un centru universitar.</w:t>
      </w:r>
      <w:r w:rsidRPr="001A1D17">
        <w:rPr>
          <w:rFonts w:ascii="Times New Roman" w:eastAsia="Calibri" w:hAnsi="Times New Roman" w:cs="Times New Roman"/>
          <w:iCs/>
          <w:kern w:val="2"/>
          <w:sz w:val="24"/>
          <w:szCs w:val="24"/>
          <w14:ligatures w14:val="standardContextual"/>
        </w:rPr>
        <w:t>.</w:t>
      </w:r>
    </w:p>
    <w:p w14:paraId="17611D81" w14:textId="77777777" w:rsidR="004435CA" w:rsidRPr="001A1D17" w:rsidRDefault="004435CA" w:rsidP="001A1D17">
      <w:pPr>
        <w:spacing w:after="0" w:line="276" w:lineRule="auto"/>
        <w:ind w:left="360" w:firstLine="720"/>
        <w:contextualSpacing/>
        <w:jc w:val="both"/>
        <w:rPr>
          <w:rFonts w:ascii="Times New Roman" w:eastAsia="Calibri" w:hAnsi="Times New Roman" w:cs="Times New Roman"/>
          <w:kern w:val="2"/>
          <w:sz w:val="24"/>
          <w:szCs w:val="24"/>
          <w14:ligatures w14:val="standardContextual"/>
        </w:rPr>
      </w:pPr>
    </w:p>
    <w:p w14:paraId="68841D8B" w14:textId="77777777" w:rsidR="004435CA" w:rsidRPr="001A1D17" w:rsidRDefault="004435CA" w:rsidP="001A1D17">
      <w:pPr>
        <w:spacing w:after="0" w:line="276" w:lineRule="auto"/>
        <w:contextualSpacing/>
        <w:jc w:val="both"/>
        <w:rPr>
          <w:rFonts w:ascii="Times New Roman" w:eastAsia="Calibri" w:hAnsi="Times New Roman" w:cs="Times New Roman"/>
          <w:b/>
          <w:bCs/>
          <w:kern w:val="2"/>
          <w:sz w:val="24"/>
          <w:szCs w:val="24"/>
          <w:u w:val="single"/>
          <w14:ligatures w14:val="standardContextual"/>
        </w:rPr>
      </w:pPr>
      <w:r w:rsidRPr="001A1D17">
        <w:rPr>
          <w:rFonts w:ascii="Times New Roman" w:eastAsia="Calibri" w:hAnsi="Times New Roman" w:cs="Times New Roman"/>
          <w:b/>
          <w:bCs/>
          <w:kern w:val="2"/>
          <w:sz w:val="24"/>
          <w:szCs w:val="24"/>
          <w:u w:val="single"/>
          <w14:ligatures w14:val="standardContextual"/>
        </w:rPr>
        <w:t>Doze</w:t>
      </w:r>
    </w:p>
    <w:p w14:paraId="2F6E3A1C" w14:textId="77777777" w:rsidR="004435CA" w:rsidRPr="001A1D17" w:rsidRDefault="004435CA" w:rsidP="001A1D17">
      <w:pPr>
        <w:autoSpaceDE w:val="0"/>
        <w:autoSpaceDN w:val="0"/>
        <w:adjustRightInd w:val="0"/>
        <w:spacing w:after="0" w:line="276" w:lineRule="auto"/>
        <w:jc w:val="both"/>
        <w:rPr>
          <w:rFonts w:ascii="Times New Roman" w:eastAsia="TimesNewRomanPSMT" w:hAnsi="Times New Roman" w:cs="Times New Roman"/>
          <w:sz w:val="24"/>
          <w:szCs w:val="24"/>
          <w14:ligatures w14:val="standardContextual"/>
        </w:rPr>
      </w:pPr>
      <w:r w:rsidRPr="001A1D17">
        <w:rPr>
          <w:rFonts w:ascii="Times New Roman" w:eastAsia="Calibri" w:hAnsi="Times New Roman" w:cs="Times New Roman"/>
          <w:kern w:val="2"/>
          <w:sz w:val="24"/>
          <w:szCs w:val="24"/>
          <w14:ligatures w14:val="standardContextual"/>
        </w:rPr>
        <w:t xml:space="preserve">Satralizumab </w:t>
      </w:r>
      <w:r w:rsidRPr="001A1D17">
        <w:rPr>
          <w:rFonts w:ascii="Times New Roman" w:eastAsia="TimesNewRomanPSMT" w:hAnsi="Times New Roman" w:cs="Times New Roman"/>
          <w:sz w:val="24"/>
          <w:szCs w:val="24"/>
          <w14:ligatures w14:val="standardContextual"/>
        </w:rPr>
        <w:t xml:space="preserve">poate fi administrat în monoterapie sau în asociere cu corticosteroizi orali (CO), azatioprină (AZA) sau micofenolat de mofetil (MMF). </w:t>
      </w:r>
    </w:p>
    <w:p w14:paraId="32B80B21" w14:textId="77777777" w:rsidR="004435CA" w:rsidRPr="001A1D17" w:rsidRDefault="004435CA" w:rsidP="001A1D17">
      <w:pPr>
        <w:autoSpaceDE w:val="0"/>
        <w:autoSpaceDN w:val="0"/>
        <w:adjustRightInd w:val="0"/>
        <w:spacing w:after="0" w:line="276" w:lineRule="auto"/>
        <w:jc w:val="both"/>
        <w:rPr>
          <w:rFonts w:ascii="Times New Roman" w:eastAsia="TimesNewRomanPSMT" w:hAnsi="Times New Roman" w:cs="Times New Roman"/>
          <w:sz w:val="24"/>
          <w:szCs w:val="24"/>
          <w14:ligatures w14:val="standardContextual"/>
        </w:rPr>
      </w:pPr>
      <w:r w:rsidRPr="001A1D17">
        <w:rPr>
          <w:rFonts w:ascii="Times New Roman" w:eastAsia="TimesNewRomanPSMT" w:hAnsi="Times New Roman" w:cs="Times New Roman"/>
          <w:sz w:val="24"/>
          <w:szCs w:val="24"/>
          <w14:ligatures w14:val="standardContextual"/>
        </w:rPr>
        <w:t>La pacienții adolescenți cu vârsta ≥12 ani, cu greutatea corporală ≥ 40 kg doza este aceeași ca cea de la pacienții adulți.</w:t>
      </w:r>
    </w:p>
    <w:p w14:paraId="598FCB5A" w14:textId="77777777" w:rsidR="004435CA" w:rsidRPr="001A1D17" w:rsidRDefault="004435CA" w:rsidP="001A1D17">
      <w:pPr>
        <w:autoSpaceDE w:val="0"/>
        <w:autoSpaceDN w:val="0"/>
        <w:adjustRightInd w:val="0"/>
        <w:spacing w:after="0" w:line="276" w:lineRule="auto"/>
        <w:ind w:left="360" w:firstLine="360"/>
        <w:jc w:val="both"/>
        <w:rPr>
          <w:rFonts w:ascii="Times New Roman" w:eastAsia="TimesNewRomanPSMT" w:hAnsi="Times New Roman" w:cs="Times New Roman"/>
          <w:sz w:val="24"/>
          <w:szCs w:val="24"/>
          <w14:ligatures w14:val="standardContextual"/>
        </w:rPr>
      </w:pPr>
    </w:p>
    <w:p w14:paraId="7C7917C7" w14:textId="77777777" w:rsidR="004435CA" w:rsidRPr="001A1D17" w:rsidRDefault="004435CA" w:rsidP="001A1D17">
      <w:pPr>
        <w:autoSpaceDE w:val="0"/>
        <w:autoSpaceDN w:val="0"/>
        <w:adjustRightInd w:val="0"/>
        <w:spacing w:after="0" w:line="276" w:lineRule="auto"/>
        <w:jc w:val="both"/>
        <w:rPr>
          <w:rFonts w:ascii="Times New Roman" w:eastAsia="TimesNewRomanPSMT" w:hAnsi="Times New Roman" w:cs="Times New Roman"/>
          <w:i/>
          <w:iCs/>
          <w:sz w:val="24"/>
          <w:szCs w:val="24"/>
          <w:u w:val="single"/>
          <w14:ligatures w14:val="standardContextual"/>
        </w:rPr>
      </w:pPr>
      <w:r w:rsidRPr="001A1D17">
        <w:rPr>
          <w:rFonts w:ascii="Times New Roman" w:eastAsia="TimesNewRomanPSMT" w:hAnsi="Times New Roman" w:cs="Times New Roman"/>
          <w:i/>
          <w:iCs/>
          <w:sz w:val="24"/>
          <w:szCs w:val="24"/>
          <w:u w:val="single"/>
          <w14:ligatures w14:val="standardContextual"/>
        </w:rPr>
        <w:t>Dozele de încărcare</w:t>
      </w:r>
    </w:p>
    <w:p w14:paraId="4C923690" w14:textId="77777777" w:rsidR="004435CA" w:rsidRPr="001A1D17" w:rsidRDefault="004435CA" w:rsidP="001A1D17">
      <w:pPr>
        <w:widowControl w:val="0"/>
        <w:autoSpaceDE w:val="0"/>
        <w:autoSpaceDN w:val="0"/>
        <w:spacing w:before="91"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Doza de încărcare recomandată este de 120 mg, administrată prin injectare subcutanată (s.c.) la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intervale de două săptămâni în cazul primelor trei administrări (prima doză în săptămâna 0, a doua</w:t>
      </w:r>
      <w:r w:rsidRPr="001A1D17">
        <w:rPr>
          <w:rFonts w:ascii="Times New Roman" w:eastAsia="Times New Roman" w:hAnsi="Times New Roman" w:cs="Times New Roman"/>
          <w:spacing w:val="-52"/>
          <w:sz w:val="24"/>
          <w:szCs w:val="24"/>
        </w:rPr>
        <w:t xml:space="preserve">          </w:t>
      </w:r>
      <w:r w:rsidRPr="001A1D17">
        <w:rPr>
          <w:rFonts w:ascii="Times New Roman" w:eastAsia="Times New Roman" w:hAnsi="Times New Roman" w:cs="Times New Roman"/>
          <w:sz w:val="24"/>
          <w:szCs w:val="24"/>
        </w:rPr>
        <w:t>doză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în săptămâna 2</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şi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treia doză în săptămâna 4).</w:t>
      </w:r>
    </w:p>
    <w:p w14:paraId="2044032A" w14:textId="77777777" w:rsidR="004435CA" w:rsidRPr="001A1D17" w:rsidRDefault="004435CA" w:rsidP="001A1D17">
      <w:pPr>
        <w:autoSpaceDE w:val="0"/>
        <w:autoSpaceDN w:val="0"/>
        <w:adjustRightInd w:val="0"/>
        <w:spacing w:after="0" w:line="276" w:lineRule="auto"/>
        <w:ind w:left="360" w:firstLine="360"/>
        <w:jc w:val="both"/>
        <w:rPr>
          <w:rFonts w:ascii="Times New Roman" w:eastAsia="TimesNewRomanPSMT" w:hAnsi="Times New Roman" w:cs="Times New Roman"/>
          <w:sz w:val="24"/>
          <w:szCs w:val="24"/>
          <w14:ligatures w14:val="standardContextual"/>
        </w:rPr>
      </w:pPr>
    </w:p>
    <w:p w14:paraId="6C3A155B" w14:textId="77777777" w:rsidR="004435CA" w:rsidRPr="001A1D17" w:rsidRDefault="004435CA" w:rsidP="001A1D17">
      <w:pPr>
        <w:autoSpaceDE w:val="0"/>
        <w:autoSpaceDN w:val="0"/>
        <w:adjustRightInd w:val="0"/>
        <w:spacing w:after="0" w:line="276" w:lineRule="auto"/>
        <w:jc w:val="both"/>
        <w:rPr>
          <w:rFonts w:ascii="Times New Roman" w:eastAsia="TimesNewRomanPSMT" w:hAnsi="Times New Roman" w:cs="Times New Roman"/>
          <w:i/>
          <w:iCs/>
          <w:sz w:val="24"/>
          <w:szCs w:val="24"/>
          <w:u w:val="single"/>
          <w14:ligatures w14:val="standardContextual"/>
        </w:rPr>
      </w:pPr>
      <w:r w:rsidRPr="001A1D17">
        <w:rPr>
          <w:rFonts w:ascii="Times New Roman" w:eastAsia="TimesNewRomanPSMT" w:hAnsi="Times New Roman" w:cs="Times New Roman"/>
          <w:i/>
          <w:iCs/>
          <w:sz w:val="24"/>
          <w:szCs w:val="24"/>
          <w:u w:val="single"/>
          <w14:ligatures w14:val="standardContextual"/>
        </w:rPr>
        <w:t>Dozele de întreținere</w:t>
      </w:r>
    </w:p>
    <w:p w14:paraId="0B523F9E" w14:textId="77777777" w:rsidR="004435CA" w:rsidRPr="001A1D17" w:rsidRDefault="004435CA" w:rsidP="001A1D17">
      <w:pPr>
        <w:widowControl w:val="0"/>
        <w:autoSpaceDE w:val="0"/>
        <w:autoSpaceDN w:val="0"/>
        <w:spacing w:before="92"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Doza de întreţinere recomandată este de 120 mg, administrată prin injectare s.c. la fiecare patru</w:t>
      </w:r>
      <w:r w:rsidRPr="001A1D17">
        <w:rPr>
          <w:rFonts w:ascii="Times New Roman" w:eastAsia="Times New Roman" w:hAnsi="Times New Roman" w:cs="Times New Roman"/>
          <w:spacing w:val="-52"/>
          <w:sz w:val="24"/>
          <w:szCs w:val="24"/>
        </w:rPr>
        <w:t xml:space="preserve">   </w:t>
      </w:r>
      <w:r w:rsidRPr="001A1D17">
        <w:rPr>
          <w:rFonts w:ascii="Times New Roman" w:eastAsia="Times New Roman" w:hAnsi="Times New Roman" w:cs="Times New Roman"/>
          <w:sz w:val="24"/>
          <w:szCs w:val="24"/>
        </w:rPr>
        <w:t>săptămâni.</w:t>
      </w:r>
    </w:p>
    <w:p w14:paraId="6D5F581A" w14:textId="77777777" w:rsidR="004435CA" w:rsidRPr="001A1D17" w:rsidRDefault="004435CA" w:rsidP="001A1D17">
      <w:pPr>
        <w:widowControl w:val="0"/>
        <w:autoSpaceDE w:val="0"/>
        <w:autoSpaceDN w:val="0"/>
        <w:spacing w:before="92" w:after="0" w:line="276" w:lineRule="auto"/>
        <w:ind w:left="360" w:right="1086" w:firstLine="360"/>
        <w:jc w:val="both"/>
        <w:rPr>
          <w:rFonts w:ascii="Times New Roman" w:eastAsia="Times New Roman" w:hAnsi="Times New Roman" w:cs="Times New Roman"/>
          <w:sz w:val="24"/>
          <w:szCs w:val="24"/>
        </w:rPr>
      </w:pPr>
    </w:p>
    <w:p w14:paraId="7DC3D720" w14:textId="77777777" w:rsidR="004435CA" w:rsidRPr="001A1D17" w:rsidRDefault="004435CA" w:rsidP="001A1D17">
      <w:pPr>
        <w:widowControl w:val="0"/>
        <w:autoSpaceDE w:val="0"/>
        <w:autoSpaceDN w:val="0"/>
        <w:spacing w:before="92" w:after="0" w:line="276" w:lineRule="auto"/>
        <w:ind w:right="1086"/>
        <w:jc w:val="both"/>
        <w:rPr>
          <w:rFonts w:ascii="Times New Roman" w:eastAsia="Times New Roman" w:hAnsi="Times New Roman" w:cs="Times New Roman"/>
          <w:b/>
          <w:bCs/>
          <w:sz w:val="24"/>
          <w:szCs w:val="24"/>
          <w:u w:val="single"/>
        </w:rPr>
      </w:pPr>
      <w:r w:rsidRPr="001A1D17">
        <w:rPr>
          <w:rFonts w:ascii="Times New Roman" w:eastAsia="Times New Roman" w:hAnsi="Times New Roman" w:cs="Times New Roman"/>
          <w:b/>
          <w:bCs/>
          <w:sz w:val="24"/>
          <w:szCs w:val="24"/>
          <w:u w:val="single"/>
        </w:rPr>
        <w:lastRenderedPageBreak/>
        <w:t>Mod de administrare</w:t>
      </w:r>
    </w:p>
    <w:p w14:paraId="522D25CC" w14:textId="77777777" w:rsidR="004435CA" w:rsidRPr="001A1D17" w:rsidRDefault="004435CA" w:rsidP="001A1D17">
      <w:pPr>
        <w:widowControl w:val="0"/>
        <w:autoSpaceDE w:val="0"/>
        <w:autoSpaceDN w:val="0"/>
        <w:spacing w:before="92"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Satralizumab</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120</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mg</w:t>
      </w:r>
      <w:r w:rsidRPr="001A1D17">
        <w:rPr>
          <w:rFonts w:ascii="Times New Roman" w:eastAsia="Times New Roman" w:hAnsi="Times New Roman" w:cs="Times New Roman"/>
          <w:spacing w:val="-4"/>
          <w:sz w:val="24"/>
          <w:szCs w:val="24"/>
        </w:rPr>
        <w:t xml:space="preserve"> </w:t>
      </w:r>
      <w:r w:rsidRPr="001A1D17">
        <w:rPr>
          <w:rFonts w:ascii="Times New Roman" w:eastAsia="Times New Roman" w:hAnsi="Times New Roman" w:cs="Times New Roman"/>
          <w:sz w:val="24"/>
          <w:szCs w:val="24"/>
        </w:rPr>
        <w:t>se</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administrează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prin</w:t>
      </w:r>
      <w:r w:rsidRPr="001A1D17">
        <w:rPr>
          <w:rFonts w:ascii="Times New Roman" w:eastAsia="Times New Roman" w:hAnsi="Times New Roman" w:cs="Times New Roman"/>
          <w:spacing w:val="-4"/>
          <w:sz w:val="24"/>
          <w:szCs w:val="24"/>
        </w:rPr>
        <w:t xml:space="preserve"> </w:t>
      </w:r>
      <w:r w:rsidRPr="001A1D17">
        <w:rPr>
          <w:rFonts w:ascii="Times New Roman" w:eastAsia="Times New Roman" w:hAnsi="Times New Roman" w:cs="Times New Roman"/>
          <w:sz w:val="24"/>
          <w:szCs w:val="24"/>
        </w:rPr>
        <w:t>injectare</w:t>
      </w:r>
      <w:r w:rsidRPr="001A1D17">
        <w:rPr>
          <w:rFonts w:ascii="Times New Roman" w:eastAsia="Times New Roman" w:hAnsi="Times New Roman" w:cs="Times New Roman"/>
          <w:spacing w:val="-4"/>
          <w:sz w:val="24"/>
          <w:szCs w:val="24"/>
        </w:rPr>
        <w:t xml:space="preserve"> </w:t>
      </w:r>
      <w:r w:rsidRPr="001A1D17">
        <w:rPr>
          <w:rFonts w:ascii="Times New Roman" w:eastAsia="Times New Roman" w:hAnsi="Times New Roman" w:cs="Times New Roman"/>
          <w:sz w:val="24"/>
          <w:szCs w:val="24"/>
        </w:rPr>
        <w:t>s.c.</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ajutorul</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unei seringi preumplute (SPU)</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unidoză.</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Trebuie administrat</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întregul</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conţinut</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(1</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ml)</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al</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SPU.</w:t>
      </w:r>
    </w:p>
    <w:p w14:paraId="290FDE13" w14:textId="77777777" w:rsidR="004435CA" w:rsidRPr="001A1D17" w:rsidRDefault="004435CA" w:rsidP="001A1D17">
      <w:pPr>
        <w:widowControl w:val="0"/>
        <w:autoSpaceDE w:val="0"/>
        <w:autoSpaceDN w:val="0"/>
        <w:spacing w:before="92"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Locurile recomandate pentru injectare sunt abdomenul sau coapsa. Locurile de injectare trebuie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 xml:space="preserve">schimbate prin rotaţie, evitându-se administrarea injecţiilor în aluniţe, cicatrice sau zone în care pielea </w:t>
      </w:r>
      <w:r w:rsidRPr="001A1D17">
        <w:rPr>
          <w:rFonts w:ascii="Times New Roman" w:eastAsia="Times New Roman" w:hAnsi="Times New Roman" w:cs="Times New Roman"/>
          <w:spacing w:val="-52"/>
          <w:sz w:val="24"/>
          <w:szCs w:val="24"/>
        </w:rPr>
        <w:t xml:space="preserve"> </w:t>
      </w:r>
      <w:r w:rsidRPr="001A1D17">
        <w:rPr>
          <w:rFonts w:ascii="Times New Roman" w:eastAsia="Times New Roman" w:hAnsi="Times New Roman" w:cs="Times New Roman"/>
          <w:sz w:val="24"/>
          <w:szCs w:val="24"/>
        </w:rPr>
        <w:t>este</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sensibilă, învineţită, înroşită,</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indurată</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sau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prezintă</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imperfecţiuni. Prima</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injecţie</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se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va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efectua</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sub</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supravegherea</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unui profesionist calificat</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din</w:t>
      </w:r>
      <w:r w:rsidRPr="001A1D17">
        <w:rPr>
          <w:rFonts w:ascii="Times New Roman" w:eastAsia="Times New Roman" w:hAnsi="Times New Roman" w:cs="Times New Roman"/>
          <w:spacing w:val="-4"/>
          <w:sz w:val="24"/>
          <w:szCs w:val="24"/>
        </w:rPr>
        <w:t xml:space="preserve"> </w:t>
      </w:r>
      <w:r w:rsidRPr="001A1D17">
        <w:rPr>
          <w:rFonts w:ascii="Times New Roman" w:eastAsia="Times New Roman" w:hAnsi="Times New Roman" w:cs="Times New Roman"/>
          <w:sz w:val="24"/>
          <w:szCs w:val="24"/>
        </w:rPr>
        <w:t>domeniul</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sănătăţii.</w:t>
      </w:r>
    </w:p>
    <w:p w14:paraId="60C74602" w14:textId="77777777" w:rsidR="004435CA" w:rsidRPr="001A1D17" w:rsidRDefault="004435CA" w:rsidP="001A1D17">
      <w:pPr>
        <w:widowControl w:val="0"/>
        <w:autoSpaceDE w:val="0"/>
        <w:autoSpaceDN w:val="0"/>
        <w:spacing w:before="1" w:after="0" w:line="276" w:lineRule="auto"/>
        <w:ind w:left="218" w:firstLine="502"/>
        <w:jc w:val="both"/>
        <w:rPr>
          <w:rFonts w:ascii="Times New Roman" w:eastAsia="Times New Roman" w:hAnsi="Times New Roman" w:cs="Times New Roman"/>
          <w:sz w:val="24"/>
          <w:szCs w:val="24"/>
        </w:rPr>
      </w:pPr>
    </w:p>
    <w:p w14:paraId="39DC1763" w14:textId="77777777" w:rsidR="004435CA" w:rsidRPr="001A1D17" w:rsidRDefault="004435CA" w:rsidP="001A1D17">
      <w:pPr>
        <w:autoSpaceDE w:val="0"/>
        <w:autoSpaceDN w:val="0"/>
        <w:adjustRightInd w:val="0"/>
        <w:spacing w:after="0" w:line="276" w:lineRule="auto"/>
        <w:jc w:val="both"/>
        <w:rPr>
          <w:rFonts w:ascii="Times New Roman" w:eastAsia="TimesNewRomanPSMT" w:hAnsi="Times New Roman" w:cs="Times New Roman"/>
          <w:b/>
          <w:bCs/>
          <w:sz w:val="24"/>
          <w:szCs w:val="24"/>
          <w:u w:val="single"/>
          <w14:ligatures w14:val="standardContextual"/>
        </w:rPr>
      </w:pPr>
      <w:r w:rsidRPr="001A1D17">
        <w:rPr>
          <w:rFonts w:ascii="Times New Roman" w:eastAsia="TimesNewRomanPSMT" w:hAnsi="Times New Roman" w:cs="Times New Roman"/>
          <w:b/>
          <w:bCs/>
          <w:sz w:val="24"/>
          <w:szCs w:val="24"/>
          <w:u w:val="single"/>
          <w14:ligatures w14:val="standardContextual"/>
        </w:rPr>
        <w:t>Durata tratamentului</w:t>
      </w:r>
    </w:p>
    <w:p w14:paraId="4B7A149E" w14:textId="77777777" w:rsidR="004435CA" w:rsidRPr="001A1D17" w:rsidRDefault="004435CA" w:rsidP="001A1D17">
      <w:pPr>
        <w:widowControl w:val="0"/>
        <w:autoSpaceDE w:val="0"/>
        <w:autoSpaceDN w:val="0"/>
        <w:spacing w:before="91" w:after="0" w:line="276"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sz w:val="24"/>
          <w:szCs w:val="24"/>
        </w:rPr>
        <w:t>Satralizumab</w:t>
      </w:r>
      <w:r w:rsidRPr="001A1D17">
        <w:rPr>
          <w:rFonts w:ascii="Times New Roman" w:eastAsia="Times New Roman" w:hAnsi="Times New Roman" w:cs="Times New Roman"/>
          <w:spacing w:val="-5"/>
          <w:sz w:val="24"/>
          <w:szCs w:val="24"/>
        </w:rPr>
        <w:t xml:space="preserve"> </w:t>
      </w:r>
      <w:r w:rsidRPr="001A1D17">
        <w:rPr>
          <w:rFonts w:ascii="Times New Roman" w:eastAsia="Times New Roman" w:hAnsi="Times New Roman" w:cs="Times New Roman"/>
          <w:sz w:val="24"/>
          <w:szCs w:val="24"/>
        </w:rPr>
        <w:t>este</w:t>
      </w:r>
      <w:r w:rsidRPr="001A1D17">
        <w:rPr>
          <w:rFonts w:ascii="Times New Roman" w:eastAsia="Times New Roman" w:hAnsi="Times New Roman" w:cs="Times New Roman"/>
          <w:spacing w:val="-4"/>
          <w:sz w:val="24"/>
          <w:szCs w:val="24"/>
        </w:rPr>
        <w:t xml:space="preserve"> </w:t>
      </w:r>
      <w:r w:rsidRPr="001A1D17">
        <w:rPr>
          <w:rFonts w:ascii="Times New Roman" w:eastAsia="Times New Roman" w:hAnsi="Times New Roman" w:cs="Times New Roman"/>
          <w:sz w:val="24"/>
          <w:szCs w:val="24"/>
        </w:rPr>
        <w:t>indicat</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pentru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tratamentul</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pe</w:t>
      </w:r>
      <w:r w:rsidRPr="001A1D17">
        <w:rPr>
          <w:rFonts w:ascii="Times New Roman" w:eastAsia="Times New Roman" w:hAnsi="Times New Roman" w:cs="Times New Roman"/>
          <w:spacing w:val="-4"/>
          <w:sz w:val="24"/>
          <w:szCs w:val="24"/>
        </w:rPr>
        <w:t xml:space="preserve"> </w:t>
      </w:r>
      <w:r w:rsidRPr="001A1D17">
        <w:rPr>
          <w:rFonts w:ascii="Times New Roman" w:eastAsia="Times New Roman" w:hAnsi="Times New Roman" w:cs="Times New Roman"/>
          <w:sz w:val="24"/>
          <w:szCs w:val="24"/>
        </w:rPr>
        <w:t>termen</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 xml:space="preserve">lung. </w:t>
      </w:r>
      <w:r w:rsidRPr="001A1D17">
        <w:rPr>
          <w:rFonts w:ascii="Times New Roman" w:eastAsia="Times New Roman" w:hAnsi="Times New Roman" w:cs="Times New Roman"/>
          <w:iCs/>
          <w:sz w:val="24"/>
          <w:szCs w:val="24"/>
        </w:rPr>
        <w:t>Tratamentul iniţiat este continuat atâta vreme cât pacientul răspunde la terapie şi nu dezvoltă reacţii adverse sau eşec terapeutic care să impună oprirea/schimbarea terapiei.</w:t>
      </w:r>
    </w:p>
    <w:p w14:paraId="2575E191" w14:textId="77777777" w:rsidR="004435CA" w:rsidRPr="001A1D17" w:rsidRDefault="004435CA" w:rsidP="001A1D17">
      <w:pPr>
        <w:spacing w:after="0" w:line="276" w:lineRule="auto"/>
        <w:jc w:val="both"/>
        <w:rPr>
          <w:rFonts w:ascii="Times New Roman" w:eastAsia="Calibri" w:hAnsi="Times New Roman" w:cs="Times New Roman"/>
          <w:iCs/>
          <w:kern w:val="2"/>
          <w:sz w:val="24"/>
          <w:szCs w:val="24"/>
          <w14:ligatures w14:val="standardContextual"/>
        </w:rPr>
      </w:pPr>
      <w:r w:rsidRPr="001A1D17">
        <w:rPr>
          <w:rFonts w:ascii="Times New Roman" w:eastAsia="Calibri" w:hAnsi="Times New Roman" w:cs="Times New Roman"/>
          <w:iCs/>
          <w:kern w:val="2"/>
          <w:sz w:val="24"/>
          <w:szCs w:val="24"/>
          <w14:ligatures w14:val="standardContextual"/>
        </w:rPr>
        <w:t xml:space="preserve">Monitorizarea si decizia de continuare a tratamentului cu satralizumab se va desfășura </w:t>
      </w:r>
      <w:r w:rsidRPr="001A1D17">
        <w:rPr>
          <w:rFonts w:ascii="Times New Roman" w:eastAsia="Calibri" w:hAnsi="Times New Roman" w:cs="Times New Roman"/>
          <w:kern w:val="2"/>
          <w:sz w:val="24"/>
          <w:szCs w:val="24"/>
          <w14:ligatures w14:val="standardContextual"/>
        </w:rPr>
        <w:t>sub supravegherea unui medic neurolog cu experiență în tratamentul TSNMO din centrul universitar care a initiat tratamentul.</w:t>
      </w:r>
    </w:p>
    <w:p w14:paraId="50EFB830" w14:textId="77777777" w:rsidR="00830269" w:rsidRPr="001A1D17" w:rsidRDefault="00830269" w:rsidP="001A1D17">
      <w:pPr>
        <w:autoSpaceDE w:val="0"/>
        <w:autoSpaceDN w:val="0"/>
        <w:adjustRightInd w:val="0"/>
        <w:spacing w:after="0" w:line="276" w:lineRule="auto"/>
        <w:jc w:val="both"/>
        <w:rPr>
          <w:rFonts w:ascii="Times New Roman" w:eastAsia="Times New Roman" w:hAnsi="Times New Roman" w:cs="Times New Roman"/>
          <w:sz w:val="24"/>
          <w:szCs w:val="24"/>
        </w:rPr>
      </w:pPr>
    </w:p>
    <w:p w14:paraId="4E5E3837" w14:textId="77777777" w:rsidR="004435CA" w:rsidRPr="001A1D17" w:rsidRDefault="004435CA" w:rsidP="001A1D17">
      <w:pPr>
        <w:autoSpaceDE w:val="0"/>
        <w:autoSpaceDN w:val="0"/>
        <w:adjustRightInd w:val="0"/>
        <w:spacing w:after="0" w:line="276" w:lineRule="auto"/>
        <w:jc w:val="both"/>
        <w:rPr>
          <w:rFonts w:ascii="Times New Roman" w:eastAsia="Calibri" w:hAnsi="Times New Roman" w:cs="Times New Roman"/>
          <w:b/>
          <w:bCs/>
          <w:kern w:val="2"/>
          <w:sz w:val="24"/>
          <w:szCs w:val="24"/>
          <w:u w:val="single"/>
          <w14:ligatures w14:val="standardContextual"/>
        </w:rPr>
      </w:pPr>
      <w:r w:rsidRPr="001A1D17">
        <w:rPr>
          <w:rFonts w:ascii="Times New Roman" w:eastAsia="Calibri" w:hAnsi="Times New Roman" w:cs="Times New Roman"/>
          <w:b/>
          <w:bCs/>
          <w:kern w:val="2"/>
          <w:sz w:val="24"/>
          <w:szCs w:val="24"/>
          <w:u w:val="single"/>
          <w14:ligatures w14:val="standardContextual"/>
        </w:rPr>
        <w:t>Omiterea sau întârzierea administrării dozelor</w:t>
      </w:r>
    </w:p>
    <w:p w14:paraId="0F9F7A76" w14:textId="77777777" w:rsidR="004435CA" w:rsidRPr="001A1D17" w:rsidRDefault="004435CA" w:rsidP="001A1D17">
      <w:pPr>
        <w:autoSpaceDE w:val="0"/>
        <w:autoSpaceDN w:val="0"/>
        <w:adjustRightInd w:val="0"/>
        <w:spacing w:after="0" w:line="276" w:lineRule="auto"/>
        <w:ind w:left="360" w:firstLine="720"/>
        <w:jc w:val="both"/>
        <w:rPr>
          <w:rFonts w:ascii="Times New Roman" w:eastAsia="Calibri" w:hAnsi="Times New Roman" w:cs="Times New Roman"/>
          <w:kern w:val="2"/>
          <w:sz w:val="24"/>
          <w:szCs w:val="24"/>
          <w14:ligatures w14:val="standardContextual"/>
        </w:rPr>
      </w:pPr>
      <w:r w:rsidRPr="001A1D17">
        <w:rPr>
          <w:rFonts w:ascii="Times New Roman" w:eastAsia="Calibri" w:hAnsi="Times New Roman" w:cs="Times New Roman"/>
          <w:kern w:val="2"/>
          <w:sz w:val="24"/>
          <w:szCs w:val="24"/>
          <w14:ligatures w14:val="standardContextual"/>
        </w:rPr>
        <w:tab/>
      </w:r>
    </w:p>
    <w:p w14:paraId="024E1F3C" w14:textId="4A71DDA0" w:rsidR="004435CA" w:rsidRPr="001A1D17" w:rsidRDefault="004435CA" w:rsidP="001A1D17">
      <w:pPr>
        <w:autoSpaceDE w:val="0"/>
        <w:autoSpaceDN w:val="0"/>
        <w:adjustRightInd w:val="0"/>
        <w:spacing w:after="0" w:line="276" w:lineRule="auto"/>
        <w:jc w:val="both"/>
        <w:rPr>
          <w:rFonts w:ascii="Times New Roman" w:eastAsia="Calibri" w:hAnsi="Times New Roman" w:cs="Times New Roman"/>
          <w:i/>
          <w:iCs/>
          <w:spacing w:val="1"/>
          <w:kern w:val="2"/>
          <w:sz w:val="24"/>
          <w:szCs w:val="24"/>
          <w:u w:val="single"/>
          <w14:ligatures w14:val="standardContextual"/>
        </w:rPr>
      </w:pPr>
      <w:r w:rsidRPr="001A1D17">
        <w:rPr>
          <w:rFonts w:ascii="Times New Roman" w:eastAsia="Calibri" w:hAnsi="Times New Roman" w:cs="Times New Roman"/>
          <w:i/>
          <w:iCs/>
          <w:kern w:val="2"/>
          <w:sz w:val="24"/>
          <w:szCs w:val="24"/>
          <w:u w:val="single"/>
          <w14:ligatures w14:val="standardContextual"/>
        </w:rPr>
        <w:t>Omiterea dozei de încărcare</w:t>
      </w:r>
      <w:r w:rsidR="00830269" w:rsidRPr="001A1D17">
        <w:rPr>
          <w:rFonts w:ascii="Times New Roman" w:eastAsia="Calibri" w:hAnsi="Times New Roman" w:cs="Times New Roman"/>
          <w:i/>
          <w:iCs/>
          <w:spacing w:val="1"/>
          <w:kern w:val="2"/>
          <w:sz w:val="24"/>
          <w:szCs w:val="24"/>
          <w:u w:val="single"/>
          <w14:ligatures w14:val="standardContextual"/>
        </w:rPr>
        <w:t>:</w:t>
      </w:r>
    </w:p>
    <w:p w14:paraId="0A10F793" w14:textId="5E3177B3" w:rsidR="004435CA" w:rsidRPr="001A1D17" w:rsidRDefault="004435CA" w:rsidP="001A1D17">
      <w:pPr>
        <w:pStyle w:val="ListParagraph"/>
        <w:numPr>
          <w:ilvl w:val="0"/>
          <w:numId w:val="447"/>
        </w:numPr>
        <w:autoSpaceDE w:val="0"/>
        <w:autoSpaceDN w:val="0"/>
        <w:adjustRightInd w:val="0"/>
        <w:spacing w:line="276" w:lineRule="auto"/>
        <w:ind w:left="284" w:hanging="284"/>
        <w:jc w:val="both"/>
        <w:rPr>
          <w:rFonts w:eastAsia="Calibri"/>
          <w:color w:val="auto"/>
          <w:kern w:val="2"/>
          <w14:ligatures w14:val="standardContextual"/>
        </w:rPr>
      </w:pPr>
      <w:r w:rsidRPr="001A1D17">
        <w:rPr>
          <w:rFonts w:eastAsia="Calibri"/>
          <w:color w:val="auto"/>
          <w:spacing w:val="1"/>
          <w:kern w:val="2"/>
          <w14:ligatures w14:val="standardContextual"/>
        </w:rPr>
        <w:t xml:space="preserve">A doua doză- </w:t>
      </w:r>
      <w:r w:rsidRPr="001A1D17">
        <w:rPr>
          <w:rFonts w:eastAsia="Calibri"/>
          <w:color w:val="auto"/>
          <w:kern w:val="2"/>
          <w14:ligatures w14:val="standardContextual"/>
        </w:rPr>
        <w:t>această doză trebuie administrată în cel mai scurt timp</w:t>
      </w:r>
      <w:r w:rsidRPr="001A1D17">
        <w:rPr>
          <w:rFonts w:eastAsia="Calibri"/>
          <w:color w:val="auto"/>
          <w:spacing w:val="1"/>
          <w:kern w:val="2"/>
          <w14:ligatures w14:val="standardContextual"/>
        </w:rPr>
        <w:t xml:space="preserve"> </w:t>
      </w:r>
      <w:r w:rsidRPr="001A1D17">
        <w:rPr>
          <w:rFonts w:eastAsia="Calibri"/>
          <w:color w:val="auto"/>
          <w:kern w:val="2"/>
          <w14:ligatures w14:val="standardContextual"/>
        </w:rPr>
        <w:t>posibil, iar a treia doză de încărcare şi finală 2 săptămâni mai</w:t>
      </w:r>
      <w:r w:rsidRPr="001A1D17">
        <w:rPr>
          <w:rFonts w:eastAsia="Calibri"/>
          <w:color w:val="auto"/>
          <w:spacing w:val="1"/>
          <w:kern w:val="2"/>
          <w14:ligatures w14:val="standardContextual"/>
        </w:rPr>
        <w:t xml:space="preserve"> </w:t>
      </w:r>
      <w:r w:rsidRPr="001A1D17">
        <w:rPr>
          <w:rFonts w:eastAsia="Calibri"/>
          <w:color w:val="auto"/>
          <w:kern w:val="2"/>
          <w14:ligatures w14:val="standardContextual"/>
        </w:rPr>
        <w:t>târziu.</w:t>
      </w:r>
    </w:p>
    <w:p w14:paraId="47F66D6A" w14:textId="63F16161" w:rsidR="004435CA" w:rsidRPr="001A1D17" w:rsidRDefault="004435CA" w:rsidP="001A1D17">
      <w:pPr>
        <w:pStyle w:val="ListParagraph"/>
        <w:numPr>
          <w:ilvl w:val="0"/>
          <w:numId w:val="447"/>
        </w:numPr>
        <w:autoSpaceDE w:val="0"/>
        <w:autoSpaceDN w:val="0"/>
        <w:adjustRightInd w:val="0"/>
        <w:spacing w:line="276" w:lineRule="auto"/>
        <w:ind w:left="284" w:hanging="284"/>
        <w:jc w:val="both"/>
        <w:rPr>
          <w:rFonts w:eastAsia="Calibri"/>
          <w:color w:val="auto"/>
          <w:kern w:val="2"/>
          <w14:ligatures w14:val="standardContextual"/>
        </w:rPr>
      </w:pPr>
      <w:r w:rsidRPr="001A1D17">
        <w:rPr>
          <w:rFonts w:eastAsia="Calibri"/>
          <w:color w:val="auto"/>
          <w:kern w:val="2"/>
          <w14:ligatures w14:val="standardContextual"/>
        </w:rPr>
        <w:t>A treia doză- această doză trebuie administrată în cel mai scurt timp</w:t>
      </w:r>
      <w:r w:rsidRPr="001A1D17">
        <w:rPr>
          <w:rFonts w:eastAsia="Calibri"/>
          <w:color w:val="auto"/>
          <w:spacing w:val="1"/>
          <w:kern w:val="2"/>
          <w14:ligatures w14:val="standardContextual"/>
        </w:rPr>
        <w:t xml:space="preserve"> </w:t>
      </w:r>
      <w:r w:rsidRPr="001A1D17">
        <w:rPr>
          <w:rFonts w:eastAsia="Calibri"/>
          <w:color w:val="auto"/>
          <w:kern w:val="2"/>
          <w14:ligatures w14:val="standardContextual"/>
        </w:rPr>
        <w:t>posibil,</w:t>
      </w:r>
      <w:r w:rsidRPr="001A1D17">
        <w:rPr>
          <w:rFonts w:eastAsia="Calibri"/>
          <w:color w:val="auto"/>
          <w:spacing w:val="-4"/>
          <w:kern w:val="2"/>
          <w14:ligatures w14:val="standardContextual"/>
        </w:rPr>
        <w:t xml:space="preserve"> </w:t>
      </w:r>
      <w:r w:rsidRPr="001A1D17">
        <w:rPr>
          <w:rFonts w:eastAsia="Calibri"/>
          <w:color w:val="auto"/>
          <w:kern w:val="2"/>
          <w14:ligatures w14:val="standardContextual"/>
        </w:rPr>
        <w:t>iar prima</w:t>
      </w:r>
      <w:r w:rsidRPr="001A1D17">
        <w:rPr>
          <w:rFonts w:eastAsia="Calibri"/>
          <w:color w:val="auto"/>
          <w:spacing w:val="-1"/>
          <w:kern w:val="2"/>
          <w14:ligatures w14:val="standardContextual"/>
        </w:rPr>
        <w:t xml:space="preserve"> </w:t>
      </w:r>
      <w:r w:rsidRPr="001A1D17">
        <w:rPr>
          <w:rFonts w:eastAsia="Calibri"/>
          <w:color w:val="auto"/>
          <w:kern w:val="2"/>
          <w14:ligatures w14:val="standardContextual"/>
        </w:rPr>
        <w:t>doză</w:t>
      </w:r>
      <w:r w:rsidRPr="001A1D17">
        <w:rPr>
          <w:rFonts w:eastAsia="Calibri"/>
          <w:color w:val="auto"/>
          <w:spacing w:val="-1"/>
          <w:kern w:val="2"/>
          <w14:ligatures w14:val="standardContextual"/>
        </w:rPr>
        <w:t xml:space="preserve"> </w:t>
      </w:r>
      <w:r w:rsidRPr="001A1D17">
        <w:rPr>
          <w:rFonts w:eastAsia="Calibri"/>
          <w:color w:val="auto"/>
          <w:kern w:val="2"/>
          <w14:ligatures w14:val="standardContextual"/>
        </w:rPr>
        <w:t>de</w:t>
      </w:r>
      <w:r w:rsidRPr="001A1D17">
        <w:rPr>
          <w:rFonts w:eastAsia="Calibri"/>
          <w:color w:val="auto"/>
          <w:spacing w:val="-1"/>
          <w:kern w:val="2"/>
          <w14:ligatures w14:val="standardContextual"/>
        </w:rPr>
        <w:t xml:space="preserve"> </w:t>
      </w:r>
      <w:r w:rsidRPr="001A1D17">
        <w:rPr>
          <w:rFonts w:eastAsia="Calibri"/>
          <w:color w:val="auto"/>
          <w:kern w:val="2"/>
          <w14:ligatures w14:val="standardContextual"/>
        </w:rPr>
        <w:t>întreţinere 4</w:t>
      </w:r>
      <w:r w:rsidRPr="001A1D17">
        <w:rPr>
          <w:rFonts w:eastAsia="Calibri"/>
          <w:color w:val="auto"/>
          <w:spacing w:val="-1"/>
          <w:kern w:val="2"/>
          <w14:ligatures w14:val="standardContextual"/>
        </w:rPr>
        <w:t xml:space="preserve"> </w:t>
      </w:r>
      <w:r w:rsidRPr="001A1D17">
        <w:rPr>
          <w:rFonts w:eastAsia="Calibri"/>
          <w:color w:val="auto"/>
          <w:kern w:val="2"/>
          <w14:ligatures w14:val="standardContextual"/>
        </w:rPr>
        <w:t>săptămâni mai târziu.</w:t>
      </w:r>
    </w:p>
    <w:p w14:paraId="53D05004" w14:textId="77777777" w:rsidR="004435CA" w:rsidRPr="001A1D17" w:rsidRDefault="004435CA" w:rsidP="001A1D17">
      <w:pPr>
        <w:autoSpaceDE w:val="0"/>
        <w:autoSpaceDN w:val="0"/>
        <w:adjustRightInd w:val="0"/>
        <w:spacing w:after="0" w:line="276" w:lineRule="auto"/>
        <w:ind w:left="720" w:firstLine="720"/>
        <w:jc w:val="both"/>
        <w:rPr>
          <w:rFonts w:ascii="Times New Roman" w:eastAsia="Calibri" w:hAnsi="Times New Roman" w:cs="Times New Roman"/>
          <w:kern w:val="2"/>
          <w:sz w:val="24"/>
          <w:szCs w:val="24"/>
          <w14:ligatures w14:val="standardContextual"/>
        </w:rPr>
      </w:pPr>
    </w:p>
    <w:p w14:paraId="799A962C" w14:textId="77777777" w:rsidR="004435CA" w:rsidRPr="001A1D17" w:rsidRDefault="004435CA" w:rsidP="001A1D17">
      <w:pPr>
        <w:autoSpaceDE w:val="0"/>
        <w:autoSpaceDN w:val="0"/>
        <w:adjustRightInd w:val="0"/>
        <w:spacing w:after="0" w:line="276" w:lineRule="auto"/>
        <w:jc w:val="both"/>
        <w:rPr>
          <w:rFonts w:ascii="Times New Roman" w:eastAsia="Calibri" w:hAnsi="Times New Roman" w:cs="Times New Roman"/>
          <w:kern w:val="2"/>
          <w:sz w:val="24"/>
          <w:szCs w:val="24"/>
          <w14:ligatures w14:val="standardContextual"/>
        </w:rPr>
      </w:pPr>
      <w:r w:rsidRPr="001A1D17">
        <w:rPr>
          <w:rFonts w:ascii="Times New Roman" w:eastAsia="Calibri" w:hAnsi="Times New Roman" w:cs="Times New Roman"/>
          <w:i/>
          <w:iCs/>
          <w:kern w:val="2"/>
          <w:sz w:val="24"/>
          <w:szCs w:val="24"/>
          <w:u w:val="single"/>
          <w14:ligatures w14:val="standardContextual"/>
        </w:rPr>
        <w:t xml:space="preserve">Ultima doză de întreținere a fost administrată la </w:t>
      </w:r>
      <w:r w:rsidRPr="001A1D17">
        <w:rPr>
          <w:rFonts w:ascii="Times New Roman" w:eastAsia="Calibri" w:hAnsi="Times New Roman" w:cs="Times New Roman"/>
          <w:i/>
          <w:iCs/>
          <w:spacing w:val="-52"/>
          <w:kern w:val="2"/>
          <w:sz w:val="24"/>
          <w:szCs w:val="24"/>
          <w:u w:val="single"/>
          <w14:ligatures w14:val="standardContextual"/>
        </w:rPr>
        <w:t xml:space="preserve"> </w:t>
      </w:r>
      <w:r w:rsidRPr="001A1D17">
        <w:rPr>
          <w:rFonts w:ascii="Times New Roman" w:eastAsia="Calibri" w:hAnsi="Times New Roman" w:cs="Times New Roman"/>
          <w:i/>
          <w:iCs/>
          <w:kern w:val="2"/>
          <w:sz w:val="24"/>
          <w:szCs w:val="24"/>
          <w:u w:val="single"/>
          <w14:ligatures w14:val="standardContextual"/>
        </w:rPr>
        <w:t>mai puţin de 8 săptămâni</w:t>
      </w:r>
      <w:r w:rsidRPr="001A1D17">
        <w:rPr>
          <w:rFonts w:ascii="Times New Roman" w:eastAsia="Calibri" w:hAnsi="Times New Roman" w:cs="Times New Roman"/>
          <w:kern w:val="2"/>
          <w:sz w:val="24"/>
          <w:szCs w:val="24"/>
          <w14:ligatures w14:val="standardContextual"/>
        </w:rPr>
        <w:t>- după luarea dozei omise sau administrate cu întârziere,</w:t>
      </w:r>
      <w:r w:rsidRPr="001A1D17">
        <w:rPr>
          <w:rFonts w:ascii="Times New Roman" w:eastAsia="Calibri" w:hAnsi="Times New Roman" w:cs="Times New Roman"/>
          <w:spacing w:val="1"/>
          <w:kern w:val="2"/>
          <w:sz w:val="24"/>
          <w:szCs w:val="24"/>
          <w14:ligatures w14:val="standardContextual"/>
        </w:rPr>
        <w:t xml:space="preserve"> </w:t>
      </w:r>
      <w:r w:rsidRPr="001A1D17">
        <w:rPr>
          <w:rFonts w:ascii="Times New Roman" w:eastAsia="Calibri" w:hAnsi="Times New Roman" w:cs="Times New Roman"/>
          <w:kern w:val="2"/>
          <w:sz w:val="24"/>
          <w:szCs w:val="24"/>
          <w14:ligatures w14:val="standardContextual"/>
        </w:rPr>
        <w:t xml:space="preserve">programul de administrare trebuie reluat la intervale de 4 </w:t>
      </w:r>
      <w:r w:rsidRPr="001A1D17">
        <w:rPr>
          <w:rFonts w:ascii="Times New Roman" w:eastAsia="Calibri" w:hAnsi="Times New Roman" w:cs="Times New Roman"/>
          <w:spacing w:val="-52"/>
          <w:kern w:val="2"/>
          <w:sz w:val="24"/>
          <w:szCs w:val="24"/>
          <w14:ligatures w14:val="standardContextual"/>
        </w:rPr>
        <w:t xml:space="preserve"> </w:t>
      </w:r>
      <w:r w:rsidRPr="001A1D17">
        <w:rPr>
          <w:rFonts w:ascii="Times New Roman" w:eastAsia="Calibri" w:hAnsi="Times New Roman" w:cs="Times New Roman"/>
          <w:kern w:val="2"/>
          <w:sz w:val="24"/>
          <w:szCs w:val="24"/>
          <w14:ligatures w14:val="standardContextual"/>
        </w:rPr>
        <w:t>săptămâni.</w:t>
      </w:r>
    </w:p>
    <w:p w14:paraId="3D6985ED" w14:textId="77777777" w:rsidR="00830269" w:rsidRPr="001A1D17" w:rsidRDefault="004435CA" w:rsidP="001A1D17">
      <w:pPr>
        <w:widowControl w:val="0"/>
        <w:autoSpaceDE w:val="0"/>
        <w:autoSpaceDN w:val="0"/>
        <w:spacing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i/>
          <w:iCs/>
          <w:sz w:val="24"/>
          <w:szCs w:val="24"/>
          <w:u w:val="single"/>
        </w:rPr>
        <w:t>Ultima doză de întreținere a fost administrată la 8 până la cel mult 12 săptămâni</w:t>
      </w:r>
      <w:r w:rsidRPr="001A1D17">
        <w:rPr>
          <w:rFonts w:ascii="Times New Roman" w:eastAsia="Times New Roman" w:hAnsi="Times New Roman" w:cs="Times New Roman"/>
          <w:sz w:val="24"/>
          <w:szCs w:val="24"/>
        </w:rPr>
        <w:t>- doza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recomandată</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trebuie</w:t>
      </w:r>
      <w:r w:rsidRPr="001A1D17">
        <w:rPr>
          <w:rFonts w:ascii="Times New Roman" w:eastAsia="Times New Roman" w:hAnsi="Times New Roman" w:cs="Times New Roman"/>
          <w:spacing w:val="-4"/>
          <w:sz w:val="24"/>
          <w:szCs w:val="24"/>
        </w:rPr>
        <w:t xml:space="preserve"> </w:t>
      </w:r>
      <w:r w:rsidRPr="001A1D17">
        <w:rPr>
          <w:rFonts w:ascii="Times New Roman" w:eastAsia="Times New Roman" w:hAnsi="Times New Roman" w:cs="Times New Roman"/>
          <w:sz w:val="24"/>
          <w:szCs w:val="24"/>
        </w:rPr>
        <w:t>administrată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în săptămânile</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0,</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2</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și, apoi</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la</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intervale</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de 4</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 xml:space="preserve">săptămâni </w:t>
      </w:r>
    </w:p>
    <w:p w14:paraId="5C593E5B" w14:textId="0378806A" w:rsidR="004435CA" w:rsidRPr="001A1D17" w:rsidRDefault="004435CA" w:rsidP="001A1D17">
      <w:pPr>
        <w:widowControl w:val="0"/>
        <w:autoSpaceDE w:val="0"/>
        <w:autoSpaceDN w:val="0"/>
        <w:spacing w:after="0" w:line="276" w:lineRule="auto"/>
        <w:jc w:val="both"/>
        <w:rPr>
          <w:rFonts w:ascii="Times New Roman" w:eastAsia="Times New Roman" w:hAnsi="Times New Roman" w:cs="Times New Roman"/>
          <w:sz w:val="24"/>
          <w:szCs w:val="24"/>
        </w:rPr>
      </w:pPr>
      <w:r w:rsidRPr="001A1D17">
        <w:rPr>
          <w:rFonts w:ascii="Times New Roman" w:eastAsia="Calibri" w:hAnsi="Times New Roman" w:cs="Times New Roman"/>
          <w:i/>
          <w:iCs/>
          <w:kern w:val="2"/>
          <w:sz w:val="24"/>
          <w:szCs w:val="24"/>
          <w:u w:val="single"/>
          <w14:ligatures w14:val="standardContextual"/>
        </w:rPr>
        <w:t>Ultima doză de întreținere a fost administrate la 12 săptămâni sau după un interval mai lung</w:t>
      </w:r>
      <w:r w:rsidRPr="001A1D17">
        <w:rPr>
          <w:rFonts w:ascii="Times New Roman" w:eastAsia="Calibri" w:hAnsi="Times New Roman" w:cs="Times New Roman"/>
          <w:kern w:val="2"/>
          <w:sz w:val="24"/>
          <w:szCs w:val="24"/>
          <w14:ligatures w14:val="standardContextual"/>
        </w:rPr>
        <w:t>- doza recomandată trebuie administrată în săptămânile 0, 2 şi 4,</w:t>
      </w:r>
      <w:r w:rsidRPr="001A1D17">
        <w:rPr>
          <w:rFonts w:ascii="Times New Roman" w:eastAsia="Calibri" w:hAnsi="Times New Roman" w:cs="Times New Roman"/>
          <w:spacing w:val="-52"/>
          <w:kern w:val="2"/>
          <w:sz w:val="24"/>
          <w:szCs w:val="24"/>
          <w14:ligatures w14:val="standardContextual"/>
        </w:rPr>
        <w:t xml:space="preserve">  </w:t>
      </w:r>
      <w:r w:rsidRPr="001A1D17">
        <w:rPr>
          <w:rFonts w:ascii="Times New Roman" w:eastAsia="Calibri" w:hAnsi="Times New Roman" w:cs="Times New Roman"/>
          <w:kern w:val="2"/>
          <w:sz w:val="24"/>
          <w:szCs w:val="24"/>
          <w14:ligatures w14:val="standardContextual"/>
        </w:rPr>
        <w:t>și,</w:t>
      </w:r>
      <w:r w:rsidRPr="001A1D17">
        <w:rPr>
          <w:rFonts w:ascii="Times New Roman" w:eastAsia="Calibri" w:hAnsi="Times New Roman" w:cs="Times New Roman"/>
          <w:spacing w:val="-1"/>
          <w:kern w:val="2"/>
          <w:sz w:val="24"/>
          <w:szCs w:val="24"/>
          <w14:ligatures w14:val="standardContextual"/>
        </w:rPr>
        <w:t xml:space="preserve"> </w:t>
      </w:r>
      <w:r w:rsidRPr="001A1D17">
        <w:rPr>
          <w:rFonts w:ascii="Times New Roman" w:eastAsia="Calibri" w:hAnsi="Times New Roman" w:cs="Times New Roman"/>
          <w:kern w:val="2"/>
          <w:sz w:val="24"/>
          <w:szCs w:val="24"/>
          <w14:ligatures w14:val="standardContextual"/>
        </w:rPr>
        <w:t>apoi</w:t>
      </w:r>
      <w:r w:rsidRPr="001A1D17">
        <w:rPr>
          <w:rFonts w:ascii="Times New Roman" w:eastAsia="Calibri" w:hAnsi="Times New Roman" w:cs="Times New Roman"/>
          <w:spacing w:val="-2"/>
          <w:kern w:val="2"/>
          <w:sz w:val="24"/>
          <w:szCs w:val="24"/>
          <w14:ligatures w14:val="standardContextual"/>
        </w:rPr>
        <w:t xml:space="preserve"> </w:t>
      </w:r>
      <w:r w:rsidRPr="001A1D17">
        <w:rPr>
          <w:rFonts w:ascii="Times New Roman" w:eastAsia="Calibri" w:hAnsi="Times New Roman" w:cs="Times New Roman"/>
          <w:kern w:val="2"/>
          <w:sz w:val="24"/>
          <w:szCs w:val="24"/>
          <w14:ligatures w14:val="standardContextual"/>
        </w:rPr>
        <w:t>la</w:t>
      </w:r>
      <w:r w:rsidRPr="001A1D17">
        <w:rPr>
          <w:rFonts w:ascii="Times New Roman" w:eastAsia="Calibri" w:hAnsi="Times New Roman" w:cs="Times New Roman"/>
          <w:spacing w:val="-2"/>
          <w:kern w:val="2"/>
          <w:sz w:val="24"/>
          <w:szCs w:val="24"/>
          <w14:ligatures w14:val="standardContextual"/>
        </w:rPr>
        <w:t xml:space="preserve"> </w:t>
      </w:r>
      <w:r w:rsidRPr="001A1D17">
        <w:rPr>
          <w:rFonts w:ascii="Times New Roman" w:eastAsia="Calibri" w:hAnsi="Times New Roman" w:cs="Times New Roman"/>
          <w:kern w:val="2"/>
          <w:sz w:val="24"/>
          <w:szCs w:val="24"/>
          <w14:ligatures w14:val="standardContextual"/>
        </w:rPr>
        <w:t>intervale de 4</w:t>
      </w:r>
      <w:r w:rsidRPr="001A1D17">
        <w:rPr>
          <w:rFonts w:ascii="Times New Roman" w:eastAsia="Calibri" w:hAnsi="Times New Roman" w:cs="Times New Roman"/>
          <w:spacing w:val="-3"/>
          <w:kern w:val="2"/>
          <w:sz w:val="24"/>
          <w:szCs w:val="24"/>
          <w14:ligatures w14:val="standardContextual"/>
        </w:rPr>
        <w:t xml:space="preserve"> </w:t>
      </w:r>
      <w:r w:rsidRPr="001A1D17">
        <w:rPr>
          <w:rFonts w:ascii="Times New Roman" w:eastAsia="Calibri" w:hAnsi="Times New Roman" w:cs="Times New Roman"/>
          <w:kern w:val="2"/>
          <w:sz w:val="24"/>
          <w:szCs w:val="24"/>
          <w14:ligatures w14:val="standardContextual"/>
        </w:rPr>
        <w:t>săptămâni</w:t>
      </w:r>
    </w:p>
    <w:p w14:paraId="66BA16E7" w14:textId="77777777" w:rsidR="004435CA" w:rsidRPr="001A1D17" w:rsidRDefault="004435CA" w:rsidP="001A1D17">
      <w:pPr>
        <w:autoSpaceDE w:val="0"/>
        <w:autoSpaceDN w:val="0"/>
        <w:adjustRightInd w:val="0"/>
        <w:spacing w:after="0" w:line="276" w:lineRule="auto"/>
        <w:ind w:left="360" w:firstLine="720"/>
        <w:jc w:val="both"/>
        <w:rPr>
          <w:rFonts w:ascii="Times New Roman" w:eastAsia="Calibri" w:hAnsi="Times New Roman" w:cs="Times New Roman"/>
          <w:kern w:val="2"/>
          <w:sz w:val="24"/>
          <w:szCs w:val="24"/>
          <w14:ligatures w14:val="standardContextual"/>
        </w:rPr>
      </w:pPr>
    </w:p>
    <w:p w14:paraId="0C0D80B3" w14:textId="77777777" w:rsidR="004435CA" w:rsidRPr="001A1D17" w:rsidRDefault="004435CA" w:rsidP="001A1D17">
      <w:pPr>
        <w:spacing w:after="0" w:line="276" w:lineRule="auto"/>
        <w:jc w:val="both"/>
        <w:rPr>
          <w:rFonts w:ascii="Times New Roman" w:eastAsia="Calibri" w:hAnsi="Times New Roman" w:cs="Times New Roman"/>
          <w:b/>
          <w:bCs/>
          <w:iCs/>
          <w:kern w:val="2"/>
          <w:sz w:val="24"/>
          <w:szCs w:val="24"/>
          <w:u w:val="single"/>
          <w14:ligatures w14:val="standardContextual"/>
        </w:rPr>
      </w:pPr>
      <w:r w:rsidRPr="001A1D17">
        <w:rPr>
          <w:rFonts w:ascii="Times New Roman" w:eastAsia="Calibri" w:hAnsi="Times New Roman" w:cs="Times New Roman"/>
          <w:b/>
          <w:bCs/>
          <w:iCs/>
          <w:kern w:val="2"/>
          <w:sz w:val="24"/>
          <w:szCs w:val="24"/>
          <w:u w:val="single"/>
          <w14:ligatures w14:val="standardContextual"/>
        </w:rPr>
        <w:t>Recomandări</w:t>
      </w:r>
      <w:r w:rsidRPr="001A1D17">
        <w:rPr>
          <w:rFonts w:ascii="Times New Roman" w:eastAsia="Calibri" w:hAnsi="Times New Roman" w:cs="Times New Roman"/>
          <w:b/>
          <w:bCs/>
          <w:iCs/>
          <w:spacing w:val="-1"/>
          <w:kern w:val="2"/>
          <w:sz w:val="24"/>
          <w:szCs w:val="24"/>
          <w:u w:val="single"/>
          <w14:ligatures w14:val="standardContextual"/>
        </w:rPr>
        <w:t xml:space="preserve"> </w:t>
      </w:r>
      <w:r w:rsidRPr="001A1D17">
        <w:rPr>
          <w:rFonts w:ascii="Times New Roman" w:eastAsia="Calibri" w:hAnsi="Times New Roman" w:cs="Times New Roman"/>
          <w:b/>
          <w:bCs/>
          <w:iCs/>
          <w:kern w:val="2"/>
          <w:sz w:val="24"/>
          <w:szCs w:val="24"/>
          <w:u w:val="single"/>
          <w14:ligatures w14:val="standardContextual"/>
        </w:rPr>
        <w:t>privind</w:t>
      </w:r>
      <w:r w:rsidRPr="001A1D17">
        <w:rPr>
          <w:rFonts w:ascii="Times New Roman" w:eastAsia="Calibri" w:hAnsi="Times New Roman" w:cs="Times New Roman"/>
          <w:b/>
          <w:bCs/>
          <w:iCs/>
          <w:spacing w:val="-1"/>
          <w:kern w:val="2"/>
          <w:sz w:val="24"/>
          <w:szCs w:val="24"/>
          <w:u w:val="single"/>
          <w14:ligatures w14:val="standardContextual"/>
        </w:rPr>
        <w:t xml:space="preserve"> </w:t>
      </w:r>
      <w:r w:rsidRPr="001A1D17">
        <w:rPr>
          <w:rFonts w:ascii="Times New Roman" w:eastAsia="Calibri" w:hAnsi="Times New Roman" w:cs="Times New Roman"/>
          <w:b/>
          <w:bCs/>
          <w:iCs/>
          <w:kern w:val="2"/>
          <w:sz w:val="24"/>
          <w:szCs w:val="24"/>
          <w:u w:val="single"/>
          <w14:ligatures w14:val="standardContextual"/>
        </w:rPr>
        <w:t>modificarea</w:t>
      </w:r>
      <w:r w:rsidRPr="001A1D17">
        <w:rPr>
          <w:rFonts w:ascii="Times New Roman" w:eastAsia="Calibri" w:hAnsi="Times New Roman" w:cs="Times New Roman"/>
          <w:b/>
          <w:bCs/>
          <w:iCs/>
          <w:spacing w:val="-2"/>
          <w:kern w:val="2"/>
          <w:sz w:val="24"/>
          <w:szCs w:val="24"/>
          <w:u w:val="single"/>
          <w14:ligatures w14:val="standardContextual"/>
        </w:rPr>
        <w:t xml:space="preserve"> </w:t>
      </w:r>
      <w:r w:rsidRPr="001A1D17">
        <w:rPr>
          <w:rFonts w:ascii="Times New Roman" w:eastAsia="Calibri" w:hAnsi="Times New Roman" w:cs="Times New Roman"/>
          <w:b/>
          <w:bCs/>
          <w:iCs/>
          <w:kern w:val="2"/>
          <w:sz w:val="24"/>
          <w:szCs w:val="24"/>
          <w:u w:val="single"/>
          <w14:ligatures w14:val="standardContextual"/>
        </w:rPr>
        <w:t>dozei</w:t>
      </w:r>
      <w:r w:rsidRPr="001A1D17">
        <w:rPr>
          <w:rFonts w:ascii="Times New Roman" w:eastAsia="Calibri" w:hAnsi="Times New Roman" w:cs="Times New Roman"/>
          <w:b/>
          <w:bCs/>
          <w:iCs/>
          <w:spacing w:val="-3"/>
          <w:kern w:val="2"/>
          <w:sz w:val="24"/>
          <w:szCs w:val="24"/>
          <w:u w:val="single"/>
          <w14:ligatures w14:val="standardContextual"/>
        </w:rPr>
        <w:t xml:space="preserve"> </w:t>
      </w:r>
      <w:r w:rsidRPr="001A1D17">
        <w:rPr>
          <w:rFonts w:ascii="Times New Roman" w:eastAsia="Calibri" w:hAnsi="Times New Roman" w:cs="Times New Roman"/>
          <w:b/>
          <w:bCs/>
          <w:iCs/>
          <w:kern w:val="2"/>
          <w:sz w:val="24"/>
          <w:szCs w:val="24"/>
          <w:u w:val="single"/>
          <w14:ligatures w14:val="standardContextual"/>
        </w:rPr>
        <w:t>în</w:t>
      </w:r>
      <w:r w:rsidRPr="001A1D17">
        <w:rPr>
          <w:rFonts w:ascii="Times New Roman" w:eastAsia="Calibri" w:hAnsi="Times New Roman" w:cs="Times New Roman"/>
          <w:b/>
          <w:bCs/>
          <w:iCs/>
          <w:spacing w:val="-4"/>
          <w:kern w:val="2"/>
          <w:sz w:val="24"/>
          <w:szCs w:val="24"/>
          <w:u w:val="single"/>
          <w14:ligatures w14:val="standardContextual"/>
        </w:rPr>
        <w:t xml:space="preserve"> </w:t>
      </w:r>
      <w:r w:rsidRPr="001A1D17">
        <w:rPr>
          <w:rFonts w:ascii="Times New Roman" w:eastAsia="Calibri" w:hAnsi="Times New Roman" w:cs="Times New Roman"/>
          <w:b/>
          <w:bCs/>
          <w:iCs/>
          <w:kern w:val="2"/>
          <w:sz w:val="24"/>
          <w:szCs w:val="24"/>
          <w:u w:val="single"/>
          <w14:ligatures w14:val="standardContextual"/>
        </w:rPr>
        <w:t>caz</w:t>
      </w:r>
      <w:r w:rsidRPr="001A1D17">
        <w:rPr>
          <w:rFonts w:ascii="Times New Roman" w:eastAsia="Calibri" w:hAnsi="Times New Roman" w:cs="Times New Roman"/>
          <w:b/>
          <w:bCs/>
          <w:iCs/>
          <w:spacing w:val="-2"/>
          <w:kern w:val="2"/>
          <w:sz w:val="24"/>
          <w:szCs w:val="24"/>
          <w:u w:val="single"/>
          <w14:ligatures w14:val="standardContextual"/>
        </w:rPr>
        <w:t xml:space="preserve"> </w:t>
      </w:r>
      <w:r w:rsidRPr="001A1D17">
        <w:rPr>
          <w:rFonts w:ascii="Times New Roman" w:eastAsia="Calibri" w:hAnsi="Times New Roman" w:cs="Times New Roman"/>
          <w:b/>
          <w:bCs/>
          <w:iCs/>
          <w:kern w:val="2"/>
          <w:sz w:val="24"/>
          <w:szCs w:val="24"/>
          <w:u w:val="single"/>
          <w14:ligatures w14:val="standardContextual"/>
        </w:rPr>
        <w:t>de</w:t>
      </w:r>
      <w:r w:rsidRPr="001A1D17">
        <w:rPr>
          <w:rFonts w:ascii="Times New Roman" w:eastAsia="Calibri" w:hAnsi="Times New Roman" w:cs="Times New Roman"/>
          <w:b/>
          <w:bCs/>
          <w:iCs/>
          <w:spacing w:val="-1"/>
          <w:kern w:val="2"/>
          <w:sz w:val="24"/>
          <w:szCs w:val="24"/>
          <w:u w:val="single"/>
          <w14:ligatures w14:val="standardContextual"/>
        </w:rPr>
        <w:t xml:space="preserve"> </w:t>
      </w:r>
      <w:r w:rsidRPr="001A1D17">
        <w:rPr>
          <w:rFonts w:ascii="Times New Roman" w:eastAsia="Calibri" w:hAnsi="Times New Roman" w:cs="Times New Roman"/>
          <w:b/>
          <w:bCs/>
          <w:iCs/>
          <w:kern w:val="2"/>
          <w:sz w:val="24"/>
          <w:szCs w:val="24"/>
          <w:u w:val="single"/>
          <w14:ligatures w14:val="standardContextual"/>
        </w:rPr>
        <w:t>valori anormale</w:t>
      </w:r>
      <w:r w:rsidRPr="001A1D17">
        <w:rPr>
          <w:rFonts w:ascii="Times New Roman" w:eastAsia="Calibri" w:hAnsi="Times New Roman" w:cs="Times New Roman"/>
          <w:b/>
          <w:bCs/>
          <w:iCs/>
          <w:spacing w:val="-2"/>
          <w:kern w:val="2"/>
          <w:sz w:val="24"/>
          <w:szCs w:val="24"/>
          <w:u w:val="single"/>
          <w14:ligatures w14:val="standardContextual"/>
        </w:rPr>
        <w:t xml:space="preserve"> </w:t>
      </w:r>
      <w:r w:rsidRPr="001A1D17">
        <w:rPr>
          <w:rFonts w:ascii="Times New Roman" w:eastAsia="Calibri" w:hAnsi="Times New Roman" w:cs="Times New Roman"/>
          <w:b/>
          <w:bCs/>
          <w:iCs/>
          <w:kern w:val="2"/>
          <w:sz w:val="24"/>
          <w:szCs w:val="24"/>
          <w:u w:val="single"/>
          <w14:ligatures w14:val="standardContextual"/>
        </w:rPr>
        <w:t>ale</w:t>
      </w:r>
      <w:r w:rsidRPr="001A1D17">
        <w:rPr>
          <w:rFonts w:ascii="Times New Roman" w:eastAsia="Calibri" w:hAnsi="Times New Roman" w:cs="Times New Roman"/>
          <w:b/>
          <w:bCs/>
          <w:iCs/>
          <w:spacing w:val="-3"/>
          <w:kern w:val="2"/>
          <w:sz w:val="24"/>
          <w:szCs w:val="24"/>
          <w:u w:val="single"/>
          <w14:ligatures w14:val="standardContextual"/>
        </w:rPr>
        <w:t xml:space="preserve"> </w:t>
      </w:r>
      <w:r w:rsidRPr="001A1D17">
        <w:rPr>
          <w:rFonts w:ascii="Times New Roman" w:eastAsia="Calibri" w:hAnsi="Times New Roman" w:cs="Times New Roman"/>
          <w:b/>
          <w:bCs/>
          <w:iCs/>
          <w:kern w:val="2"/>
          <w:sz w:val="24"/>
          <w:szCs w:val="24"/>
          <w:u w:val="single"/>
          <w14:ligatures w14:val="standardContextual"/>
        </w:rPr>
        <w:t>enzimelor</w:t>
      </w:r>
      <w:r w:rsidRPr="001A1D17">
        <w:rPr>
          <w:rFonts w:ascii="Times New Roman" w:eastAsia="Calibri" w:hAnsi="Times New Roman" w:cs="Times New Roman"/>
          <w:b/>
          <w:bCs/>
          <w:iCs/>
          <w:spacing w:val="-1"/>
          <w:kern w:val="2"/>
          <w:sz w:val="24"/>
          <w:szCs w:val="24"/>
          <w:u w:val="single"/>
          <w14:ligatures w14:val="standardContextual"/>
        </w:rPr>
        <w:t xml:space="preserve"> </w:t>
      </w:r>
      <w:r w:rsidRPr="001A1D17">
        <w:rPr>
          <w:rFonts w:ascii="Times New Roman" w:eastAsia="Calibri" w:hAnsi="Times New Roman" w:cs="Times New Roman"/>
          <w:b/>
          <w:bCs/>
          <w:iCs/>
          <w:kern w:val="2"/>
          <w:sz w:val="24"/>
          <w:szCs w:val="24"/>
          <w:u w:val="single"/>
          <w14:ligatures w14:val="standardContextual"/>
        </w:rPr>
        <w:t>hepatice</w:t>
      </w:r>
    </w:p>
    <w:p w14:paraId="7D0F1243" w14:textId="77777777" w:rsidR="004435CA" w:rsidRPr="001A1D17" w:rsidRDefault="004435CA" w:rsidP="001A1D17">
      <w:pPr>
        <w:widowControl w:val="0"/>
        <w:autoSpaceDE w:val="0"/>
        <w:autoSpaceDN w:val="0"/>
        <w:spacing w:before="91"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 xml:space="preserve">În cazul în care creşterea alanin aminotransferazei (ALT) sau aspartat transaminazei (AST) depăşeşte </w:t>
      </w:r>
      <w:r w:rsidRPr="001A1D17">
        <w:rPr>
          <w:rFonts w:ascii="Times New Roman" w:eastAsia="Times New Roman" w:hAnsi="Times New Roman" w:cs="Times New Roman"/>
          <w:spacing w:val="-52"/>
          <w:sz w:val="24"/>
          <w:szCs w:val="24"/>
        </w:rPr>
        <w:t xml:space="preserve"> </w:t>
      </w:r>
      <w:r w:rsidRPr="001A1D17">
        <w:rPr>
          <w:rFonts w:ascii="Times New Roman" w:eastAsia="Times New Roman" w:hAnsi="Times New Roman" w:cs="Times New Roman"/>
          <w:sz w:val="24"/>
          <w:szCs w:val="24"/>
        </w:rPr>
        <w:t>de 5 ori limita superioară a valorilor normale (LSVN) şi este asociată cu orice creşteri ale bilirubinei,</w:t>
      </w:r>
      <w:r w:rsidRPr="001A1D17">
        <w:rPr>
          <w:rFonts w:ascii="Times New Roman" w:eastAsia="Times New Roman" w:hAnsi="Times New Roman" w:cs="Times New Roman"/>
          <w:spacing w:val="-52"/>
          <w:sz w:val="24"/>
          <w:szCs w:val="24"/>
        </w:rPr>
        <w:t xml:space="preserve"> </w:t>
      </w:r>
      <w:r w:rsidRPr="001A1D17">
        <w:rPr>
          <w:rFonts w:ascii="Times New Roman" w:eastAsia="Times New Roman" w:hAnsi="Times New Roman" w:cs="Times New Roman"/>
          <w:sz w:val="24"/>
          <w:szCs w:val="24"/>
          <w:u w:val="single"/>
        </w:rPr>
        <w:t>tratamentul trebuie</w:t>
      </w:r>
      <w:r w:rsidRPr="001A1D17">
        <w:rPr>
          <w:rFonts w:ascii="Times New Roman" w:eastAsia="Times New Roman" w:hAnsi="Times New Roman" w:cs="Times New Roman"/>
          <w:spacing w:val="-2"/>
          <w:sz w:val="24"/>
          <w:szCs w:val="24"/>
          <w:u w:val="single"/>
        </w:rPr>
        <w:t xml:space="preserve"> </w:t>
      </w:r>
      <w:r w:rsidRPr="001A1D17">
        <w:rPr>
          <w:rFonts w:ascii="Times New Roman" w:eastAsia="Times New Roman" w:hAnsi="Times New Roman" w:cs="Times New Roman"/>
          <w:sz w:val="24"/>
          <w:szCs w:val="24"/>
          <w:u w:val="single"/>
        </w:rPr>
        <w:t>întrerupt și</w:t>
      </w:r>
      <w:r w:rsidRPr="001A1D17">
        <w:rPr>
          <w:rFonts w:ascii="Times New Roman" w:eastAsia="Times New Roman" w:hAnsi="Times New Roman" w:cs="Times New Roman"/>
          <w:spacing w:val="-2"/>
          <w:sz w:val="24"/>
          <w:szCs w:val="24"/>
          <w:u w:val="single"/>
        </w:rPr>
        <w:t xml:space="preserve"> </w:t>
      </w:r>
      <w:r w:rsidRPr="001A1D17">
        <w:rPr>
          <w:rFonts w:ascii="Times New Roman" w:eastAsia="Times New Roman" w:hAnsi="Times New Roman" w:cs="Times New Roman"/>
          <w:sz w:val="24"/>
          <w:szCs w:val="24"/>
          <w:u w:val="single"/>
        </w:rPr>
        <w:t>nu</w:t>
      </w:r>
      <w:r w:rsidRPr="001A1D17">
        <w:rPr>
          <w:rFonts w:ascii="Times New Roman" w:eastAsia="Times New Roman" w:hAnsi="Times New Roman" w:cs="Times New Roman"/>
          <w:spacing w:val="-1"/>
          <w:sz w:val="24"/>
          <w:szCs w:val="24"/>
          <w:u w:val="single"/>
        </w:rPr>
        <w:t xml:space="preserve"> </w:t>
      </w:r>
      <w:r w:rsidRPr="001A1D17">
        <w:rPr>
          <w:rFonts w:ascii="Times New Roman" w:eastAsia="Times New Roman" w:hAnsi="Times New Roman" w:cs="Times New Roman"/>
          <w:sz w:val="24"/>
          <w:szCs w:val="24"/>
          <w:u w:val="single"/>
        </w:rPr>
        <w:t>se recomandă reinițierea</w:t>
      </w:r>
      <w:r w:rsidRPr="001A1D17">
        <w:rPr>
          <w:rFonts w:ascii="Times New Roman" w:eastAsia="Times New Roman" w:hAnsi="Times New Roman" w:cs="Times New Roman"/>
          <w:sz w:val="24"/>
          <w:szCs w:val="24"/>
        </w:rPr>
        <w:t>.</w:t>
      </w:r>
    </w:p>
    <w:p w14:paraId="0D501DCB" w14:textId="77777777" w:rsidR="00830269" w:rsidRPr="001A1D17" w:rsidRDefault="00830269" w:rsidP="001A1D17">
      <w:pPr>
        <w:widowControl w:val="0"/>
        <w:autoSpaceDE w:val="0"/>
        <w:autoSpaceDN w:val="0"/>
        <w:spacing w:after="0" w:line="276" w:lineRule="auto"/>
        <w:jc w:val="both"/>
        <w:rPr>
          <w:rFonts w:ascii="Times New Roman" w:eastAsia="Times New Roman" w:hAnsi="Times New Roman" w:cs="Times New Roman"/>
          <w:sz w:val="24"/>
          <w:szCs w:val="24"/>
        </w:rPr>
      </w:pPr>
    </w:p>
    <w:p w14:paraId="463CA03B" w14:textId="77777777" w:rsidR="004435CA" w:rsidRPr="001A1D17" w:rsidRDefault="004435CA" w:rsidP="001A1D17">
      <w:pPr>
        <w:widowControl w:val="0"/>
        <w:autoSpaceDE w:val="0"/>
        <w:autoSpaceDN w:val="0"/>
        <w:spacing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Dacă se înregistrează o creştere a ALT sau ALT de &gt; 5 ori LSVN care nu este asociată cu nicio</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 xml:space="preserve">creştere a bilirubinei, tratamentul trebuie întrerupt. Tratamentul poate fi reluat cu o doză de 120 mg, </w:t>
      </w:r>
      <w:r w:rsidRPr="001A1D17">
        <w:rPr>
          <w:rFonts w:ascii="Times New Roman" w:eastAsia="Times New Roman" w:hAnsi="Times New Roman" w:cs="Times New Roman"/>
          <w:spacing w:val="-52"/>
          <w:sz w:val="24"/>
          <w:szCs w:val="24"/>
        </w:rPr>
        <w:t xml:space="preserve">  </w:t>
      </w:r>
      <w:r w:rsidRPr="001A1D17">
        <w:rPr>
          <w:rFonts w:ascii="Times New Roman" w:eastAsia="Times New Roman" w:hAnsi="Times New Roman" w:cs="Times New Roman"/>
          <w:sz w:val="24"/>
          <w:szCs w:val="24"/>
        </w:rPr>
        <w:t>administrată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prin</w:t>
      </w:r>
      <w:r w:rsidRPr="001A1D17">
        <w:rPr>
          <w:rFonts w:ascii="Times New Roman" w:eastAsia="Times New Roman" w:hAnsi="Times New Roman" w:cs="Times New Roman"/>
          <w:spacing w:val="-4"/>
          <w:sz w:val="24"/>
          <w:szCs w:val="24"/>
        </w:rPr>
        <w:t xml:space="preserve"> </w:t>
      </w:r>
      <w:r w:rsidRPr="001A1D17">
        <w:rPr>
          <w:rFonts w:ascii="Times New Roman" w:eastAsia="Times New Roman" w:hAnsi="Times New Roman" w:cs="Times New Roman"/>
          <w:sz w:val="24"/>
          <w:szCs w:val="24"/>
        </w:rPr>
        <w:t>injectare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s.c.</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la</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intervale de</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patru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săptămâni,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în</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momentul</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în care</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valorile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ALT</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 xml:space="preserve">şi AST au revenit la normal şi pe baza evaluării riscurilor şi beneficiilor pentru pacient. </w:t>
      </w:r>
    </w:p>
    <w:p w14:paraId="55939FFB" w14:textId="77777777" w:rsidR="00830269" w:rsidRPr="001A1D17" w:rsidRDefault="00830269" w:rsidP="001A1D17">
      <w:pPr>
        <w:widowControl w:val="0"/>
        <w:autoSpaceDE w:val="0"/>
        <w:autoSpaceDN w:val="0"/>
        <w:spacing w:after="0" w:line="276" w:lineRule="auto"/>
        <w:jc w:val="both"/>
        <w:rPr>
          <w:rFonts w:ascii="Times New Roman" w:eastAsia="Times New Roman" w:hAnsi="Times New Roman" w:cs="Times New Roman"/>
          <w:sz w:val="24"/>
          <w:szCs w:val="24"/>
        </w:rPr>
      </w:pPr>
    </w:p>
    <w:p w14:paraId="1EDBD612" w14:textId="77777777" w:rsidR="004435CA" w:rsidRPr="001A1D17" w:rsidRDefault="004435CA" w:rsidP="001A1D17">
      <w:pPr>
        <w:widowControl w:val="0"/>
        <w:autoSpaceDE w:val="0"/>
        <w:autoSpaceDN w:val="0"/>
        <w:spacing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Dacă se ia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decizia de reîncepere a tratamentului, parametrii hepatici vor fi atent monitorizaţi şi dacă se observă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orice creştere ulterioară a valorilor AST/ALT şi/sau ale bilirubinei, tratamentul trebuie întrerupt și nu</w:t>
      </w:r>
      <w:r w:rsidRPr="001A1D17">
        <w:rPr>
          <w:rFonts w:ascii="Times New Roman" w:eastAsia="Times New Roman" w:hAnsi="Times New Roman" w:cs="Times New Roman"/>
          <w:spacing w:val="-52"/>
          <w:sz w:val="24"/>
          <w:szCs w:val="24"/>
        </w:rPr>
        <w:t xml:space="preserve">         </w:t>
      </w:r>
      <w:r w:rsidRPr="001A1D17">
        <w:rPr>
          <w:rFonts w:ascii="Times New Roman" w:eastAsia="Times New Roman" w:hAnsi="Times New Roman" w:cs="Times New Roman"/>
          <w:sz w:val="24"/>
          <w:szCs w:val="24"/>
        </w:rPr>
        <w:t>se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recomandă reinițierea.</w:t>
      </w:r>
    </w:p>
    <w:p w14:paraId="72B033D2" w14:textId="77777777" w:rsidR="004435CA" w:rsidRPr="001A1D17" w:rsidRDefault="004435CA" w:rsidP="001A1D17">
      <w:pPr>
        <w:spacing w:after="0" w:line="276" w:lineRule="auto"/>
        <w:ind w:left="218" w:firstLine="862"/>
        <w:jc w:val="both"/>
        <w:rPr>
          <w:rFonts w:ascii="Times New Roman" w:eastAsia="Calibri" w:hAnsi="Times New Roman" w:cs="Times New Roman"/>
          <w:b/>
          <w:bCs/>
          <w:iCs/>
          <w:kern w:val="2"/>
          <w:sz w:val="24"/>
          <w:szCs w:val="24"/>
          <w:u w:val="single"/>
          <w14:ligatures w14:val="standardContextual"/>
        </w:rPr>
      </w:pPr>
    </w:p>
    <w:p w14:paraId="6CC103D6" w14:textId="77777777" w:rsidR="004435CA" w:rsidRPr="001A1D17" w:rsidRDefault="004435CA" w:rsidP="001A1D17">
      <w:pPr>
        <w:spacing w:after="0" w:line="276" w:lineRule="auto"/>
        <w:jc w:val="both"/>
        <w:rPr>
          <w:rFonts w:ascii="Times New Roman" w:eastAsia="Calibri" w:hAnsi="Times New Roman" w:cs="Times New Roman"/>
          <w:b/>
          <w:kern w:val="2"/>
          <w:sz w:val="24"/>
          <w:szCs w:val="24"/>
          <w14:ligatures w14:val="standardContextual"/>
        </w:rPr>
      </w:pPr>
      <w:r w:rsidRPr="001A1D17">
        <w:rPr>
          <w:rFonts w:ascii="Times New Roman" w:eastAsia="Calibri" w:hAnsi="Times New Roman" w:cs="Times New Roman"/>
          <w:b/>
          <w:kern w:val="2"/>
          <w:sz w:val="24"/>
          <w:szCs w:val="24"/>
          <w14:ligatures w14:val="standardContextual"/>
        </w:rPr>
        <w:lastRenderedPageBreak/>
        <w:t>Tabel 2: Doze recomandate pentru reînceperea tratamentului după creşterea enzimelor hepatice</w:t>
      </w:r>
    </w:p>
    <w:p w14:paraId="1B6D329B" w14:textId="77777777" w:rsidR="00830269" w:rsidRPr="001A1D17" w:rsidRDefault="00830269" w:rsidP="001A1D17">
      <w:pPr>
        <w:spacing w:after="0" w:line="276" w:lineRule="auto"/>
        <w:jc w:val="both"/>
        <w:rPr>
          <w:rFonts w:ascii="Times New Roman" w:eastAsia="Calibri" w:hAnsi="Times New Roman" w:cs="Times New Roman"/>
          <w:b/>
          <w:kern w:val="2"/>
          <w:sz w:val="24"/>
          <w:szCs w:val="24"/>
          <w14:ligatures w14:val="standardContextual"/>
        </w:rPr>
      </w:pPr>
    </w:p>
    <w:tbl>
      <w:tblPr>
        <w:tblStyle w:val="TableGrid50"/>
        <w:tblW w:w="9634" w:type="dxa"/>
        <w:tblLook w:val="04A0" w:firstRow="1" w:lastRow="0" w:firstColumn="1" w:lastColumn="0" w:noHBand="0" w:noVBand="1"/>
      </w:tblPr>
      <w:tblGrid>
        <w:gridCol w:w="3397"/>
        <w:gridCol w:w="6237"/>
      </w:tblGrid>
      <w:tr w:rsidR="001A1D17" w:rsidRPr="001A1D17" w14:paraId="67FA1E95" w14:textId="77777777" w:rsidTr="004435CA">
        <w:tc>
          <w:tcPr>
            <w:tcW w:w="3397" w:type="dxa"/>
          </w:tcPr>
          <w:p w14:paraId="43BD0F05" w14:textId="77777777" w:rsidR="004435CA" w:rsidRPr="001A1D17" w:rsidRDefault="004435CA" w:rsidP="001A1D17">
            <w:pPr>
              <w:spacing w:line="276" w:lineRule="auto"/>
              <w:jc w:val="both"/>
              <w:rPr>
                <w:rFonts w:ascii="Times New Roman" w:hAnsi="Times New Roman" w:cs="Times New Roman"/>
                <w:b/>
                <w:sz w:val="20"/>
                <w:szCs w:val="20"/>
              </w:rPr>
            </w:pPr>
            <w:r w:rsidRPr="001A1D17">
              <w:rPr>
                <w:rFonts w:ascii="Times New Roman" w:hAnsi="Times New Roman" w:cs="Times New Roman"/>
                <w:b/>
                <w:sz w:val="20"/>
                <w:szCs w:val="20"/>
              </w:rPr>
              <w:t>Ultima doză administrată</w:t>
            </w:r>
          </w:p>
        </w:tc>
        <w:tc>
          <w:tcPr>
            <w:tcW w:w="6237" w:type="dxa"/>
          </w:tcPr>
          <w:p w14:paraId="46F60A68" w14:textId="77777777" w:rsidR="004435CA" w:rsidRPr="00F640DC" w:rsidRDefault="004435CA" w:rsidP="001A1D17">
            <w:pPr>
              <w:spacing w:line="276" w:lineRule="auto"/>
              <w:jc w:val="both"/>
              <w:rPr>
                <w:rFonts w:ascii="Times New Roman" w:hAnsi="Times New Roman" w:cs="Times New Roman"/>
                <w:b/>
                <w:sz w:val="20"/>
                <w:szCs w:val="20"/>
                <w:lang w:val="pt-BR"/>
              </w:rPr>
            </w:pPr>
            <w:r w:rsidRPr="00F640DC">
              <w:rPr>
                <w:rFonts w:ascii="Times New Roman" w:hAnsi="Times New Roman" w:cs="Times New Roman"/>
                <w:b/>
                <w:sz w:val="20"/>
                <w:szCs w:val="20"/>
                <w:lang w:val="pt-BR"/>
              </w:rPr>
              <w:t>Doze recomandate pentru reînceperea tratamentului</w:t>
            </w:r>
          </w:p>
        </w:tc>
      </w:tr>
      <w:tr w:rsidR="001A1D17" w:rsidRPr="001A1D17" w14:paraId="7072FEC8" w14:textId="77777777" w:rsidTr="004435CA">
        <w:tc>
          <w:tcPr>
            <w:tcW w:w="3397" w:type="dxa"/>
          </w:tcPr>
          <w:p w14:paraId="01741C10" w14:textId="77777777" w:rsidR="004435CA" w:rsidRPr="00F640DC" w:rsidRDefault="004435CA" w:rsidP="001A1D17">
            <w:pPr>
              <w:spacing w:line="276" w:lineRule="auto"/>
              <w:jc w:val="both"/>
              <w:rPr>
                <w:rFonts w:ascii="Times New Roman" w:hAnsi="Times New Roman" w:cs="Times New Roman"/>
                <w:sz w:val="20"/>
                <w:szCs w:val="20"/>
                <w:lang w:val="pt-BR"/>
              </w:rPr>
            </w:pPr>
            <w:r w:rsidRPr="00F640DC">
              <w:rPr>
                <w:rFonts w:ascii="Times New Roman" w:hAnsi="Times New Roman" w:cs="Times New Roman"/>
                <w:sz w:val="20"/>
                <w:szCs w:val="20"/>
                <w:lang w:val="pt-BR"/>
              </w:rPr>
              <w:t>La mai puţin de 12 săptămâni</w:t>
            </w:r>
          </w:p>
        </w:tc>
        <w:tc>
          <w:tcPr>
            <w:tcW w:w="6237" w:type="dxa"/>
          </w:tcPr>
          <w:p w14:paraId="5E6554CC" w14:textId="77777777" w:rsidR="004435CA" w:rsidRPr="00F640DC" w:rsidRDefault="004435CA" w:rsidP="001A1D17">
            <w:pPr>
              <w:spacing w:line="276" w:lineRule="auto"/>
              <w:jc w:val="both"/>
              <w:rPr>
                <w:rFonts w:ascii="Times New Roman" w:hAnsi="Times New Roman" w:cs="Times New Roman"/>
                <w:sz w:val="20"/>
                <w:szCs w:val="20"/>
                <w:lang w:val="pt-BR"/>
              </w:rPr>
            </w:pPr>
            <w:r w:rsidRPr="00F640DC">
              <w:rPr>
                <w:rFonts w:ascii="Times New Roman" w:hAnsi="Times New Roman" w:cs="Times New Roman"/>
                <w:sz w:val="20"/>
                <w:szCs w:val="20"/>
                <w:lang w:val="pt-BR"/>
              </w:rPr>
              <w:t>Tratamentul trebuie reluat utilizând doza recomandată, administrată la intervale de 4 săptămâni.</w:t>
            </w:r>
          </w:p>
        </w:tc>
      </w:tr>
      <w:tr w:rsidR="004435CA" w:rsidRPr="001A1D17" w14:paraId="73DDE50F" w14:textId="77777777" w:rsidTr="004435CA">
        <w:tc>
          <w:tcPr>
            <w:tcW w:w="3397" w:type="dxa"/>
          </w:tcPr>
          <w:p w14:paraId="06A540CF" w14:textId="77777777" w:rsidR="004435CA" w:rsidRPr="001A1D17" w:rsidRDefault="004435CA" w:rsidP="001A1D17">
            <w:pPr>
              <w:spacing w:line="276" w:lineRule="auto"/>
              <w:jc w:val="both"/>
              <w:rPr>
                <w:rFonts w:ascii="Times New Roman" w:hAnsi="Times New Roman" w:cs="Times New Roman"/>
                <w:sz w:val="20"/>
                <w:szCs w:val="20"/>
              </w:rPr>
            </w:pPr>
            <w:r w:rsidRPr="001A1D17">
              <w:rPr>
                <w:rFonts w:ascii="Times New Roman" w:hAnsi="Times New Roman" w:cs="Times New Roman"/>
                <w:sz w:val="20"/>
                <w:szCs w:val="20"/>
              </w:rPr>
              <w:t>La 12 săptămâni sau după</w:t>
            </w:r>
          </w:p>
          <w:p w14:paraId="0CB40C4F" w14:textId="77777777" w:rsidR="004435CA" w:rsidRPr="001A1D17" w:rsidRDefault="004435CA" w:rsidP="001A1D17">
            <w:pPr>
              <w:spacing w:line="276" w:lineRule="auto"/>
              <w:jc w:val="both"/>
              <w:rPr>
                <w:rFonts w:ascii="Times New Roman" w:hAnsi="Times New Roman" w:cs="Times New Roman"/>
                <w:sz w:val="20"/>
                <w:szCs w:val="20"/>
              </w:rPr>
            </w:pPr>
            <w:r w:rsidRPr="001A1D17">
              <w:rPr>
                <w:rFonts w:ascii="Times New Roman" w:hAnsi="Times New Roman" w:cs="Times New Roman"/>
                <w:sz w:val="20"/>
                <w:szCs w:val="20"/>
              </w:rPr>
              <w:t>un interval mai lung</w:t>
            </w:r>
          </w:p>
        </w:tc>
        <w:tc>
          <w:tcPr>
            <w:tcW w:w="6237" w:type="dxa"/>
          </w:tcPr>
          <w:p w14:paraId="7248F4A2" w14:textId="77777777" w:rsidR="004435CA" w:rsidRPr="00F640DC" w:rsidRDefault="004435CA" w:rsidP="001A1D17">
            <w:pPr>
              <w:spacing w:line="276" w:lineRule="auto"/>
              <w:jc w:val="both"/>
              <w:rPr>
                <w:rFonts w:ascii="Times New Roman" w:hAnsi="Times New Roman" w:cs="Times New Roman"/>
                <w:sz w:val="20"/>
                <w:szCs w:val="20"/>
                <w:lang w:val="pt-BR"/>
              </w:rPr>
            </w:pPr>
            <w:r w:rsidRPr="00F640DC">
              <w:rPr>
                <w:rFonts w:ascii="Times New Roman" w:hAnsi="Times New Roman" w:cs="Times New Roman"/>
                <w:sz w:val="20"/>
                <w:szCs w:val="20"/>
                <w:lang w:val="pt-BR"/>
              </w:rPr>
              <w:t>Tratamentul trebuie reluat utilizând doza recomandată, administrată în săptămânile 0*, 2, 4 și, apoi la intervale de 4 săptămâni.</w:t>
            </w:r>
          </w:p>
        </w:tc>
      </w:tr>
    </w:tbl>
    <w:p w14:paraId="22A9542E" w14:textId="77777777" w:rsidR="004435CA" w:rsidRPr="001A1D17" w:rsidRDefault="004435CA" w:rsidP="001A1D17">
      <w:pPr>
        <w:spacing w:after="0" w:line="276" w:lineRule="auto"/>
        <w:ind w:left="218" w:firstLine="862"/>
        <w:jc w:val="both"/>
        <w:rPr>
          <w:rFonts w:ascii="Times New Roman" w:eastAsia="Calibri" w:hAnsi="Times New Roman" w:cs="Times New Roman"/>
          <w:b/>
          <w:bCs/>
          <w:iCs/>
          <w:kern w:val="2"/>
          <w:sz w:val="24"/>
          <w:szCs w:val="24"/>
          <w:u w:val="single"/>
          <w14:ligatures w14:val="standardContextual"/>
        </w:rPr>
      </w:pPr>
    </w:p>
    <w:p w14:paraId="550F398F" w14:textId="77777777" w:rsidR="004435CA" w:rsidRPr="001A1D17" w:rsidRDefault="004435CA" w:rsidP="001A1D17">
      <w:pPr>
        <w:spacing w:after="0" w:line="276" w:lineRule="auto"/>
        <w:jc w:val="both"/>
        <w:rPr>
          <w:rFonts w:ascii="Times New Roman" w:eastAsia="Calibri" w:hAnsi="Times New Roman" w:cs="Times New Roman"/>
          <w:b/>
          <w:bCs/>
          <w:iCs/>
          <w:kern w:val="2"/>
          <w:sz w:val="24"/>
          <w:szCs w:val="24"/>
          <w:u w:val="single"/>
          <w14:ligatures w14:val="standardContextual"/>
        </w:rPr>
      </w:pPr>
      <w:r w:rsidRPr="001A1D17">
        <w:rPr>
          <w:rFonts w:ascii="Times New Roman" w:eastAsia="Calibri" w:hAnsi="Times New Roman" w:cs="Times New Roman"/>
          <w:b/>
          <w:bCs/>
          <w:iCs/>
          <w:kern w:val="2"/>
          <w:sz w:val="24"/>
          <w:szCs w:val="24"/>
          <w:u w:val="single"/>
          <w14:ligatures w14:val="standardContextual"/>
        </w:rPr>
        <w:t>Recomandări</w:t>
      </w:r>
      <w:r w:rsidRPr="001A1D17">
        <w:rPr>
          <w:rFonts w:ascii="Times New Roman" w:eastAsia="Calibri" w:hAnsi="Times New Roman" w:cs="Times New Roman"/>
          <w:b/>
          <w:bCs/>
          <w:iCs/>
          <w:spacing w:val="-1"/>
          <w:kern w:val="2"/>
          <w:sz w:val="24"/>
          <w:szCs w:val="24"/>
          <w:u w:val="single"/>
          <w14:ligatures w14:val="standardContextual"/>
        </w:rPr>
        <w:t xml:space="preserve"> </w:t>
      </w:r>
      <w:r w:rsidRPr="001A1D17">
        <w:rPr>
          <w:rFonts w:ascii="Times New Roman" w:eastAsia="Calibri" w:hAnsi="Times New Roman" w:cs="Times New Roman"/>
          <w:b/>
          <w:bCs/>
          <w:iCs/>
          <w:kern w:val="2"/>
          <w:sz w:val="24"/>
          <w:szCs w:val="24"/>
          <w:u w:val="single"/>
          <w14:ligatures w14:val="standardContextual"/>
        </w:rPr>
        <w:t>privind</w:t>
      </w:r>
      <w:r w:rsidRPr="001A1D17">
        <w:rPr>
          <w:rFonts w:ascii="Times New Roman" w:eastAsia="Calibri" w:hAnsi="Times New Roman" w:cs="Times New Roman"/>
          <w:b/>
          <w:bCs/>
          <w:iCs/>
          <w:spacing w:val="-2"/>
          <w:kern w:val="2"/>
          <w:sz w:val="24"/>
          <w:szCs w:val="24"/>
          <w:u w:val="single"/>
          <w14:ligatures w14:val="standardContextual"/>
        </w:rPr>
        <w:t xml:space="preserve"> </w:t>
      </w:r>
      <w:r w:rsidRPr="001A1D17">
        <w:rPr>
          <w:rFonts w:ascii="Times New Roman" w:eastAsia="Calibri" w:hAnsi="Times New Roman" w:cs="Times New Roman"/>
          <w:b/>
          <w:bCs/>
          <w:iCs/>
          <w:kern w:val="2"/>
          <w:sz w:val="24"/>
          <w:szCs w:val="24"/>
          <w:u w:val="single"/>
          <w14:ligatures w14:val="standardContextual"/>
        </w:rPr>
        <w:t>modificarea</w:t>
      </w:r>
      <w:r w:rsidRPr="001A1D17">
        <w:rPr>
          <w:rFonts w:ascii="Times New Roman" w:eastAsia="Calibri" w:hAnsi="Times New Roman" w:cs="Times New Roman"/>
          <w:b/>
          <w:bCs/>
          <w:iCs/>
          <w:spacing w:val="-1"/>
          <w:kern w:val="2"/>
          <w:sz w:val="24"/>
          <w:szCs w:val="24"/>
          <w:u w:val="single"/>
          <w14:ligatures w14:val="standardContextual"/>
        </w:rPr>
        <w:t xml:space="preserve"> </w:t>
      </w:r>
      <w:r w:rsidRPr="001A1D17">
        <w:rPr>
          <w:rFonts w:ascii="Times New Roman" w:eastAsia="Calibri" w:hAnsi="Times New Roman" w:cs="Times New Roman"/>
          <w:b/>
          <w:bCs/>
          <w:iCs/>
          <w:kern w:val="2"/>
          <w:sz w:val="24"/>
          <w:szCs w:val="24"/>
          <w:u w:val="single"/>
          <w14:ligatures w14:val="standardContextual"/>
        </w:rPr>
        <w:t>dozei</w:t>
      </w:r>
      <w:r w:rsidRPr="001A1D17">
        <w:rPr>
          <w:rFonts w:ascii="Times New Roman" w:eastAsia="Calibri" w:hAnsi="Times New Roman" w:cs="Times New Roman"/>
          <w:b/>
          <w:bCs/>
          <w:iCs/>
          <w:spacing w:val="-4"/>
          <w:kern w:val="2"/>
          <w:sz w:val="24"/>
          <w:szCs w:val="24"/>
          <w:u w:val="single"/>
          <w14:ligatures w14:val="standardContextual"/>
        </w:rPr>
        <w:t xml:space="preserve"> </w:t>
      </w:r>
      <w:r w:rsidRPr="001A1D17">
        <w:rPr>
          <w:rFonts w:ascii="Times New Roman" w:eastAsia="Calibri" w:hAnsi="Times New Roman" w:cs="Times New Roman"/>
          <w:b/>
          <w:bCs/>
          <w:iCs/>
          <w:kern w:val="2"/>
          <w:sz w:val="24"/>
          <w:szCs w:val="24"/>
          <w:u w:val="single"/>
          <w14:ligatures w14:val="standardContextual"/>
        </w:rPr>
        <w:t>în</w:t>
      </w:r>
      <w:r w:rsidRPr="001A1D17">
        <w:rPr>
          <w:rFonts w:ascii="Times New Roman" w:eastAsia="Calibri" w:hAnsi="Times New Roman" w:cs="Times New Roman"/>
          <w:b/>
          <w:bCs/>
          <w:iCs/>
          <w:spacing w:val="-4"/>
          <w:kern w:val="2"/>
          <w:sz w:val="24"/>
          <w:szCs w:val="24"/>
          <w:u w:val="single"/>
          <w14:ligatures w14:val="standardContextual"/>
        </w:rPr>
        <w:t xml:space="preserve"> </w:t>
      </w:r>
      <w:r w:rsidRPr="001A1D17">
        <w:rPr>
          <w:rFonts w:ascii="Times New Roman" w:eastAsia="Calibri" w:hAnsi="Times New Roman" w:cs="Times New Roman"/>
          <w:b/>
          <w:bCs/>
          <w:iCs/>
          <w:kern w:val="2"/>
          <w:sz w:val="24"/>
          <w:szCs w:val="24"/>
          <w:u w:val="single"/>
          <w14:ligatures w14:val="standardContextual"/>
        </w:rPr>
        <w:t>cazul</w:t>
      </w:r>
      <w:r w:rsidRPr="001A1D17">
        <w:rPr>
          <w:rFonts w:ascii="Times New Roman" w:eastAsia="Calibri" w:hAnsi="Times New Roman" w:cs="Times New Roman"/>
          <w:b/>
          <w:bCs/>
          <w:iCs/>
          <w:spacing w:val="-1"/>
          <w:kern w:val="2"/>
          <w:sz w:val="24"/>
          <w:szCs w:val="24"/>
          <w:u w:val="single"/>
          <w14:ligatures w14:val="standardContextual"/>
        </w:rPr>
        <w:t xml:space="preserve"> </w:t>
      </w:r>
      <w:r w:rsidRPr="001A1D17">
        <w:rPr>
          <w:rFonts w:ascii="Times New Roman" w:eastAsia="Calibri" w:hAnsi="Times New Roman" w:cs="Times New Roman"/>
          <w:b/>
          <w:bCs/>
          <w:iCs/>
          <w:kern w:val="2"/>
          <w:sz w:val="24"/>
          <w:szCs w:val="24"/>
          <w:u w:val="single"/>
          <w14:ligatures w14:val="standardContextual"/>
        </w:rPr>
        <w:t>neutropeniei</w:t>
      </w:r>
    </w:p>
    <w:p w14:paraId="441FFC6A" w14:textId="77777777" w:rsidR="004435CA" w:rsidRPr="001A1D17" w:rsidRDefault="004435CA" w:rsidP="001A1D17">
      <w:pPr>
        <w:widowControl w:val="0"/>
        <w:autoSpaceDE w:val="0"/>
        <w:autoSpaceDN w:val="0"/>
        <w:spacing w:before="98"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Dacă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numărul</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neutrofile</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este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mai mic</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1,0</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x</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10</w:t>
      </w:r>
      <w:r w:rsidRPr="001A1D17">
        <w:rPr>
          <w:rFonts w:ascii="Times New Roman" w:eastAsia="Times New Roman" w:hAnsi="Times New Roman" w:cs="Times New Roman"/>
          <w:sz w:val="24"/>
          <w:szCs w:val="24"/>
          <w:vertAlign w:val="superscript"/>
        </w:rPr>
        <w:t>3</w:t>
      </w:r>
      <w:r w:rsidRPr="001A1D17">
        <w:rPr>
          <w:rFonts w:ascii="Times New Roman" w:eastAsia="Times New Roman" w:hAnsi="Times New Roman" w:cs="Times New Roman"/>
          <w:sz w:val="24"/>
          <w:szCs w:val="24"/>
        </w:rPr>
        <w:t>/µl</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și confirmat prin</w:t>
      </w:r>
      <w:r w:rsidRPr="001A1D17">
        <w:rPr>
          <w:rFonts w:ascii="Times New Roman" w:eastAsia="Times New Roman" w:hAnsi="Times New Roman" w:cs="Times New Roman"/>
          <w:spacing w:val="-4"/>
          <w:sz w:val="24"/>
          <w:szCs w:val="24"/>
        </w:rPr>
        <w:t xml:space="preserve"> </w:t>
      </w:r>
      <w:r w:rsidRPr="001A1D17">
        <w:rPr>
          <w:rFonts w:ascii="Times New Roman" w:eastAsia="Times New Roman" w:hAnsi="Times New Roman" w:cs="Times New Roman"/>
          <w:sz w:val="24"/>
          <w:szCs w:val="24"/>
        </w:rPr>
        <w:t>teste</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repetate,</w:t>
      </w:r>
      <w:r w:rsidRPr="001A1D17">
        <w:rPr>
          <w:rFonts w:ascii="Times New Roman" w:eastAsia="Times New Roman" w:hAnsi="Times New Roman" w:cs="Times New Roman"/>
          <w:spacing w:val="-4"/>
          <w:sz w:val="24"/>
          <w:szCs w:val="24"/>
        </w:rPr>
        <w:t xml:space="preserve"> </w:t>
      </w:r>
      <w:r w:rsidRPr="001A1D17">
        <w:rPr>
          <w:rFonts w:ascii="Times New Roman" w:eastAsia="Times New Roman" w:hAnsi="Times New Roman" w:cs="Times New Roman"/>
          <w:sz w:val="24"/>
          <w:szCs w:val="24"/>
        </w:rPr>
        <w:t>tratamentul trebuie</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întrerupt până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când</w:t>
      </w:r>
      <w:r w:rsidRPr="001A1D17">
        <w:rPr>
          <w:rFonts w:ascii="Times New Roman" w:eastAsia="Times New Roman" w:hAnsi="Times New Roman" w:cs="Times New Roman"/>
          <w:spacing w:val="-4"/>
          <w:sz w:val="24"/>
          <w:szCs w:val="24"/>
        </w:rPr>
        <w:t xml:space="preserve"> </w:t>
      </w:r>
      <w:r w:rsidRPr="001A1D17">
        <w:rPr>
          <w:rFonts w:ascii="Times New Roman" w:eastAsia="Times New Roman" w:hAnsi="Times New Roman" w:cs="Times New Roman"/>
          <w:sz w:val="24"/>
          <w:szCs w:val="24"/>
        </w:rPr>
        <w:t>numărul</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neutrofile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este</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&gt;1,0 x</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10</w:t>
      </w:r>
      <w:r w:rsidRPr="001A1D17">
        <w:rPr>
          <w:rFonts w:ascii="Times New Roman" w:eastAsia="Times New Roman" w:hAnsi="Times New Roman" w:cs="Times New Roman"/>
          <w:sz w:val="24"/>
          <w:szCs w:val="24"/>
          <w:vertAlign w:val="superscript"/>
        </w:rPr>
        <w:t>3</w:t>
      </w:r>
      <w:r w:rsidRPr="001A1D17">
        <w:rPr>
          <w:rFonts w:ascii="Times New Roman" w:eastAsia="Times New Roman" w:hAnsi="Times New Roman" w:cs="Times New Roman"/>
          <w:sz w:val="24"/>
          <w:szCs w:val="24"/>
        </w:rPr>
        <w:t>/µl.</w:t>
      </w:r>
    </w:p>
    <w:p w14:paraId="473B36A8" w14:textId="77777777" w:rsidR="00830269" w:rsidRPr="001A1D17" w:rsidRDefault="00830269" w:rsidP="001A1D17">
      <w:pPr>
        <w:spacing w:after="0" w:line="276" w:lineRule="auto"/>
        <w:jc w:val="both"/>
        <w:rPr>
          <w:rFonts w:ascii="Times New Roman" w:eastAsia="Calibri" w:hAnsi="Times New Roman" w:cs="Times New Roman"/>
          <w:iCs/>
          <w:kern w:val="2"/>
          <w:sz w:val="24"/>
          <w:szCs w:val="24"/>
          <w14:ligatures w14:val="standardContextual"/>
        </w:rPr>
      </w:pPr>
    </w:p>
    <w:p w14:paraId="55E91805" w14:textId="77777777" w:rsidR="004435CA" w:rsidRPr="001A1D17" w:rsidRDefault="004435CA" w:rsidP="001A1D17">
      <w:pPr>
        <w:spacing w:after="0" w:line="276" w:lineRule="auto"/>
        <w:jc w:val="both"/>
        <w:rPr>
          <w:rFonts w:ascii="Times New Roman" w:eastAsia="Calibri" w:hAnsi="Times New Roman" w:cs="Times New Roman"/>
          <w:b/>
          <w:bCs/>
          <w:iCs/>
          <w:kern w:val="2"/>
          <w:sz w:val="24"/>
          <w:szCs w:val="24"/>
          <w:u w:val="single"/>
          <w14:ligatures w14:val="standardContextual"/>
        </w:rPr>
      </w:pPr>
      <w:r w:rsidRPr="001A1D17">
        <w:rPr>
          <w:rFonts w:ascii="Times New Roman" w:eastAsia="Calibri" w:hAnsi="Times New Roman" w:cs="Times New Roman"/>
          <w:b/>
          <w:bCs/>
          <w:iCs/>
          <w:kern w:val="2"/>
          <w:sz w:val="24"/>
          <w:szCs w:val="24"/>
          <w:u w:val="single"/>
          <w14:ligatures w14:val="standardContextual"/>
        </w:rPr>
        <w:t>Recomandări</w:t>
      </w:r>
      <w:r w:rsidRPr="001A1D17">
        <w:rPr>
          <w:rFonts w:ascii="Times New Roman" w:eastAsia="Calibri" w:hAnsi="Times New Roman" w:cs="Times New Roman"/>
          <w:b/>
          <w:bCs/>
          <w:iCs/>
          <w:spacing w:val="-1"/>
          <w:kern w:val="2"/>
          <w:sz w:val="24"/>
          <w:szCs w:val="24"/>
          <w:u w:val="single"/>
          <w14:ligatures w14:val="standardContextual"/>
        </w:rPr>
        <w:t xml:space="preserve"> </w:t>
      </w:r>
      <w:r w:rsidRPr="001A1D17">
        <w:rPr>
          <w:rFonts w:ascii="Times New Roman" w:eastAsia="Calibri" w:hAnsi="Times New Roman" w:cs="Times New Roman"/>
          <w:b/>
          <w:bCs/>
          <w:iCs/>
          <w:kern w:val="2"/>
          <w:sz w:val="24"/>
          <w:szCs w:val="24"/>
          <w:u w:val="single"/>
          <w14:ligatures w14:val="standardContextual"/>
        </w:rPr>
        <w:t>privind</w:t>
      </w:r>
      <w:r w:rsidRPr="001A1D17">
        <w:rPr>
          <w:rFonts w:ascii="Times New Roman" w:eastAsia="Calibri" w:hAnsi="Times New Roman" w:cs="Times New Roman"/>
          <w:b/>
          <w:bCs/>
          <w:iCs/>
          <w:spacing w:val="-2"/>
          <w:kern w:val="2"/>
          <w:sz w:val="24"/>
          <w:szCs w:val="24"/>
          <w:u w:val="single"/>
          <w14:ligatures w14:val="standardContextual"/>
        </w:rPr>
        <w:t xml:space="preserve"> </w:t>
      </w:r>
      <w:r w:rsidRPr="001A1D17">
        <w:rPr>
          <w:rFonts w:ascii="Times New Roman" w:eastAsia="Calibri" w:hAnsi="Times New Roman" w:cs="Times New Roman"/>
          <w:b/>
          <w:bCs/>
          <w:iCs/>
          <w:kern w:val="2"/>
          <w:sz w:val="24"/>
          <w:szCs w:val="24"/>
          <w:u w:val="single"/>
          <w14:ligatures w14:val="standardContextual"/>
        </w:rPr>
        <w:t>modificarea</w:t>
      </w:r>
      <w:r w:rsidRPr="001A1D17">
        <w:rPr>
          <w:rFonts w:ascii="Times New Roman" w:eastAsia="Calibri" w:hAnsi="Times New Roman" w:cs="Times New Roman"/>
          <w:b/>
          <w:bCs/>
          <w:iCs/>
          <w:spacing w:val="-1"/>
          <w:kern w:val="2"/>
          <w:sz w:val="24"/>
          <w:szCs w:val="24"/>
          <w:u w:val="single"/>
          <w14:ligatures w14:val="standardContextual"/>
        </w:rPr>
        <w:t xml:space="preserve"> </w:t>
      </w:r>
      <w:r w:rsidRPr="001A1D17">
        <w:rPr>
          <w:rFonts w:ascii="Times New Roman" w:eastAsia="Calibri" w:hAnsi="Times New Roman" w:cs="Times New Roman"/>
          <w:b/>
          <w:bCs/>
          <w:iCs/>
          <w:kern w:val="2"/>
          <w:sz w:val="24"/>
          <w:szCs w:val="24"/>
          <w:u w:val="single"/>
          <w14:ligatures w14:val="standardContextual"/>
        </w:rPr>
        <w:t>dozei</w:t>
      </w:r>
      <w:r w:rsidRPr="001A1D17">
        <w:rPr>
          <w:rFonts w:ascii="Times New Roman" w:eastAsia="Calibri" w:hAnsi="Times New Roman" w:cs="Times New Roman"/>
          <w:b/>
          <w:bCs/>
          <w:iCs/>
          <w:spacing w:val="-4"/>
          <w:kern w:val="2"/>
          <w:sz w:val="24"/>
          <w:szCs w:val="24"/>
          <w:u w:val="single"/>
          <w14:ligatures w14:val="standardContextual"/>
        </w:rPr>
        <w:t xml:space="preserve"> </w:t>
      </w:r>
      <w:r w:rsidRPr="001A1D17">
        <w:rPr>
          <w:rFonts w:ascii="Times New Roman" w:eastAsia="Calibri" w:hAnsi="Times New Roman" w:cs="Times New Roman"/>
          <w:b/>
          <w:bCs/>
          <w:iCs/>
          <w:kern w:val="2"/>
          <w:sz w:val="24"/>
          <w:szCs w:val="24"/>
          <w:u w:val="single"/>
          <w14:ligatures w14:val="standardContextual"/>
        </w:rPr>
        <w:t>în</w:t>
      </w:r>
      <w:r w:rsidRPr="001A1D17">
        <w:rPr>
          <w:rFonts w:ascii="Times New Roman" w:eastAsia="Calibri" w:hAnsi="Times New Roman" w:cs="Times New Roman"/>
          <w:b/>
          <w:bCs/>
          <w:iCs/>
          <w:spacing w:val="-5"/>
          <w:kern w:val="2"/>
          <w:sz w:val="24"/>
          <w:szCs w:val="24"/>
          <w:u w:val="single"/>
          <w14:ligatures w14:val="standardContextual"/>
        </w:rPr>
        <w:t xml:space="preserve"> </w:t>
      </w:r>
      <w:r w:rsidRPr="001A1D17">
        <w:rPr>
          <w:rFonts w:ascii="Times New Roman" w:eastAsia="Calibri" w:hAnsi="Times New Roman" w:cs="Times New Roman"/>
          <w:b/>
          <w:bCs/>
          <w:iCs/>
          <w:kern w:val="2"/>
          <w:sz w:val="24"/>
          <w:szCs w:val="24"/>
          <w:u w:val="single"/>
          <w14:ligatures w14:val="standardContextual"/>
        </w:rPr>
        <w:t>caz</w:t>
      </w:r>
      <w:r w:rsidRPr="001A1D17">
        <w:rPr>
          <w:rFonts w:ascii="Times New Roman" w:eastAsia="Calibri" w:hAnsi="Times New Roman" w:cs="Times New Roman"/>
          <w:b/>
          <w:bCs/>
          <w:iCs/>
          <w:spacing w:val="-1"/>
          <w:kern w:val="2"/>
          <w:sz w:val="24"/>
          <w:szCs w:val="24"/>
          <w:u w:val="single"/>
          <w14:ligatures w14:val="standardContextual"/>
        </w:rPr>
        <w:t xml:space="preserve"> </w:t>
      </w:r>
      <w:r w:rsidRPr="001A1D17">
        <w:rPr>
          <w:rFonts w:ascii="Times New Roman" w:eastAsia="Calibri" w:hAnsi="Times New Roman" w:cs="Times New Roman"/>
          <w:b/>
          <w:bCs/>
          <w:iCs/>
          <w:kern w:val="2"/>
          <w:sz w:val="24"/>
          <w:szCs w:val="24"/>
          <w:u w:val="single"/>
          <w14:ligatures w14:val="standardContextual"/>
        </w:rPr>
        <w:t>de</w:t>
      </w:r>
      <w:r w:rsidRPr="001A1D17">
        <w:rPr>
          <w:rFonts w:ascii="Times New Roman" w:eastAsia="Calibri" w:hAnsi="Times New Roman" w:cs="Times New Roman"/>
          <w:b/>
          <w:bCs/>
          <w:iCs/>
          <w:spacing w:val="-2"/>
          <w:kern w:val="2"/>
          <w:sz w:val="24"/>
          <w:szCs w:val="24"/>
          <w:u w:val="single"/>
          <w14:ligatures w14:val="standardContextual"/>
        </w:rPr>
        <w:t xml:space="preserve"> </w:t>
      </w:r>
      <w:r w:rsidRPr="001A1D17">
        <w:rPr>
          <w:rFonts w:ascii="Times New Roman" w:eastAsia="Calibri" w:hAnsi="Times New Roman" w:cs="Times New Roman"/>
          <w:b/>
          <w:bCs/>
          <w:iCs/>
          <w:kern w:val="2"/>
          <w:sz w:val="24"/>
          <w:szCs w:val="24"/>
          <w:u w:val="single"/>
          <w14:ligatures w14:val="standardContextual"/>
        </w:rPr>
        <w:t>scădere</w:t>
      </w:r>
      <w:r w:rsidRPr="001A1D17">
        <w:rPr>
          <w:rFonts w:ascii="Times New Roman" w:eastAsia="Calibri" w:hAnsi="Times New Roman" w:cs="Times New Roman"/>
          <w:b/>
          <w:bCs/>
          <w:iCs/>
          <w:spacing w:val="-1"/>
          <w:kern w:val="2"/>
          <w:sz w:val="24"/>
          <w:szCs w:val="24"/>
          <w:u w:val="single"/>
          <w14:ligatures w14:val="standardContextual"/>
        </w:rPr>
        <w:t xml:space="preserve"> </w:t>
      </w:r>
      <w:r w:rsidRPr="001A1D17">
        <w:rPr>
          <w:rFonts w:ascii="Times New Roman" w:eastAsia="Calibri" w:hAnsi="Times New Roman" w:cs="Times New Roman"/>
          <w:b/>
          <w:bCs/>
          <w:iCs/>
          <w:kern w:val="2"/>
          <w:sz w:val="24"/>
          <w:szCs w:val="24"/>
          <w:u w:val="single"/>
          <w14:ligatures w14:val="standardContextual"/>
        </w:rPr>
        <w:t>a</w:t>
      </w:r>
      <w:r w:rsidRPr="001A1D17">
        <w:rPr>
          <w:rFonts w:ascii="Times New Roman" w:eastAsia="Calibri" w:hAnsi="Times New Roman" w:cs="Times New Roman"/>
          <w:b/>
          <w:bCs/>
          <w:iCs/>
          <w:spacing w:val="-2"/>
          <w:kern w:val="2"/>
          <w:sz w:val="24"/>
          <w:szCs w:val="24"/>
          <w:u w:val="single"/>
          <w14:ligatures w14:val="standardContextual"/>
        </w:rPr>
        <w:t xml:space="preserve"> </w:t>
      </w:r>
      <w:r w:rsidRPr="001A1D17">
        <w:rPr>
          <w:rFonts w:ascii="Times New Roman" w:eastAsia="Calibri" w:hAnsi="Times New Roman" w:cs="Times New Roman"/>
          <w:b/>
          <w:bCs/>
          <w:iCs/>
          <w:kern w:val="2"/>
          <w:sz w:val="24"/>
          <w:szCs w:val="24"/>
          <w:u w:val="single"/>
          <w14:ligatures w14:val="standardContextual"/>
        </w:rPr>
        <w:t>numărului</w:t>
      </w:r>
      <w:r w:rsidRPr="001A1D17">
        <w:rPr>
          <w:rFonts w:ascii="Times New Roman" w:eastAsia="Calibri" w:hAnsi="Times New Roman" w:cs="Times New Roman"/>
          <w:b/>
          <w:bCs/>
          <w:iCs/>
          <w:spacing w:val="-4"/>
          <w:kern w:val="2"/>
          <w:sz w:val="24"/>
          <w:szCs w:val="24"/>
          <w:u w:val="single"/>
          <w14:ligatures w14:val="standardContextual"/>
        </w:rPr>
        <w:t xml:space="preserve"> </w:t>
      </w:r>
      <w:r w:rsidRPr="001A1D17">
        <w:rPr>
          <w:rFonts w:ascii="Times New Roman" w:eastAsia="Calibri" w:hAnsi="Times New Roman" w:cs="Times New Roman"/>
          <w:b/>
          <w:bCs/>
          <w:iCs/>
          <w:kern w:val="2"/>
          <w:sz w:val="24"/>
          <w:szCs w:val="24"/>
          <w:u w:val="single"/>
          <w14:ligatures w14:val="standardContextual"/>
        </w:rPr>
        <w:t>de</w:t>
      </w:r>
      <w:r w:rsidRPr="001A1D17">
        <w:rPr>
          <w:rFonts w:ascii="Times New Roman" w:eastAsia="Calibri" w:hAnsi="Times New Roman" w:cs="Times New Roman"/>
          <w:b/>
          <w:bCs/>
          <w:iCs/>
          <w:spacing w:val="-1"/>
          <w:kern w:val="2"/>
          <w:sz w:val="24"/>
          <w:szCs w:val="24"/>
          <w:u w:val="single"/>
          <w14:ligatures w14:val="standardContextual"/>
        </w:rPr>
        <w:t xml:space="preserve"> </w:t>
      </w:r>
      <w:r w:rsidRPr="001A1D17">
        <w:rPr>
          <w:rFonts w:ascii="Times New Roman" w:eastAsia="Calibri" w:hAnsi="Times New Roman" w:cs="Times New Roman"/>
          <w:b/>
          <w:bCs/>
          <w:iCs/>
          <w:kern w:val="2"/>
          <w:sz w:val="24"/>
          <w:szCs w:val="24"/>
          <w:u w:val="single"/>
          <w14:ligatures w14:val="standardContextual"/>
        </w:rPr>
        <w:t>trombocite</w:t>
      </w:r>
    </w:p>
    <w:p w14:paraId="6A4B6A88" w14:textId="77777777" w:rsidR="004435CA" w:rsidRPr="001A1D17" w:rsidRDefault="004435CA" w:rsidP="001A1D17">
      <w:pPr>
        <w:widowControl w:val="0"/>
        <w:autoSpaceDE w:val="0"/>
        <w:autoSpaceDN w:val="0"/>
        <w:spacing w:before="98"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Dacă numărul trombocitelor scade sub 75 x 10</w:t>
      </w:r>
      <w:r w:rsidRPr="001A1D17">
        <w:rPr>
          <w:rFonts w:ascii="Times New Roman" w:eastAsia="Times New Roman" w:hAnsi="Times New Roman" w:cs="Times New Roman"/>
          <w:sz w:val="24"/>
          <w:szCs w:val="24"/>
          <w:vertAlign w:val="superscript"/>
        </w:rPr>
        <w:t>3</w:t>
      </w:r>
      <w:r w:rsidRPr="001A1D17">
        <w:rPr>
          <w:rFonts w:ascii="Times New Roman" w:eastAsia="Times New Roman" w:hAnsi="Times New Roman" w:cs="Times New Roman"/>
          <w:sz w:val="24"/>
          <w:szCs w:val="24"/>
        </w:rPr>
        <w:t xml:space="preserve">/µl, iar scăderea este confirmată prin teste repetate, </w:t>
      </w:r>
      <w:r w:rsidRPr="001A1D17">
        <w:rPr>
          <w:rFonts w:ascii="Times New Roman" w:eastAsia="Times New Roman" w:hAnsi="Times New Roman" w:cs="Times New Roman"/>
          <w:spacing w:val="-52"/>
          <w:sz w:val="24"/>
          <w:szCs w:val="24"/>
        </w:rPr>
        <w:t xml:space="preserve"> </w:t>
      </w:r>
      <w:r w:rsidRPr="001A1D17">
        <w:rPr>
          <w:rFonts w:ascii="Times New Roman" w:eastAsia="Times New Roman" w:hAnsi="Times New Roman" w:cs="Times New Roman"/>
          <w:sz w:val="24"/>
          <w:szCs w:val="24"/>
        </w:rPr>
        <w:t>tratamentul trebuie</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întrerupt până când numărul de trombocite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este</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≥75</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x</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10</w:t>
      </w:r>
      <w:r w:rsidRPr="001A1D17">
        <w:rPr>
          <w:rFonts w:ascii="Times New Roman" w:eastAsia="Times New Roman" w:hAnsi="Times New Roman" w:cs="Times New Roman"/>
          <w:sz w:val="24"/>
          <w:szCs w:val="24"/>
          <w:vertAlign w:val="superscript"/>
        </w:rPr>
        <w:t>3</w:t>
      </w:r>
      <w:r w:rsidRPr="001A1D17">
        <w:rPr>
          <w:rFonts w:ascii="Times New Roman" w:eastAsia="Times New Roman" w:hAnsi="Times New Roman" w:cs="Times New Roman"/>
          <w:sz w:val="24"/>
          <w:szCs w:val="24"/>
        </w:rPr>
        <w:t>/µl.</w:t>
      </w:r>
    </w:p>
    <w:p w14:paraId="6A42C0C4" w14:textId="77777777" w:rsidR="004435CA" w:rsidRPr="001A1D17" w:rsidRDefault="004435CA" w:rsidP="001A1D17">
      <w:pPr>
        <w:widowControl w:val="0"/>
        <w:autoSpaceDE w:val="0"/>
        <w:autoSpaceDN w:val="0"/>
        <w:spacing w:before="11" w:after="0" w:line="276" w:lineRule="auto"/>
        <w:jc w:val="both"/>
        <w:rPr>
          <w:rFonts w:ascii="Times New Roman" w:eastAsia="Times New Roman" w:hAnsi="Times New Roman" w:cs="Times New Roman"/>
          <w:sz w:val="24"/>
          <w:szCs w:val="24"/>
        </w:rPr>
      </w:pPr>
    </w:p>
    <w:p w14:paraId="1DEA057C" w14:textId="77777777" w:rsidR="004435CA" w:rsidRPr="001A1D17" w:rsidRDefault="004435CA" w:rsidP="001A1D17">
      <w:pPr>
        <w:widowControl w:val="0"/>
        <w:autoSpaceDE w:val="0"/>
        <w:autoSpaceDN w:val="0"/>
        <w:spacing w:after="0" w:line="276" w:lineRule="auto"/>
        <w:jc w:val="both"/>
        <w:rPr>
          <w:rFonts w:ascii="Times New Roman" w:eastAsia="Times New Roman" w:hAnsi="Times New Roman" w:cs="Times New Roman"/>
          <w:b/>
          <w:bCs/>
          <w:iCs/>
          <w:sz w:val="24"/>
          <w:szCs w:val="24"/>
          <w:u w:val="single"/>
        </w:rPr>
      </w:pPr>
      <w:r w:rsidRPr="001A1D17">
        <w:rPr>
          <w:rFonts w:ascii="Times New Roman" w:eastAsia="Times New Roman" w:hAnsi="Times New Roman" w:cs="Times New Roman"/>
          <w:b/>
          <w:bCs/>
          <w:iCs/>
          <w:sz w:val="24"/>
          <w:szCs w:val="24"/>
          <w:u w:val="single"/>
        </w:rPr>
        <w:t>Grupe</w:t>
      </w:r>
      <w:r w:rsidRPr="001A1D17">
        <w:rPr>
          <w:rFonts w:ascii="Times New Roman" w:eastAsia="Times New Roman" w:hAnsi="Times New Roman" w:cs="Times New Roman"/>
          <w:b/>
          <w:bCs/>
          <w:iCs/>
          <w:spacing w:val="-1"/>
          <w:sz w:val="24"/>
          <w:szCs w:val="24"/>
          <w:u w:val="single"/>
        </w:rPr>
        <w:t xml:space="preserve"> </w:t>
      </w:r>
      <w:r w:rsidRPr="001A1D17">
        <w:rPr>
          <w:rFonts w:ascii="Times New Roman" w:eastAsia="Times New Roman" w:hAnsi="Times New Roman" w:cs="Times New Roman"/>
          <w:b/>
          <w:bCs/>
          <w:iCs/>
          <w:sz w:val="24"/>
          <w:szCs w:val="24"/>
          <w:u w:val="single"/>
        </w:rPr>
        <w:t>speciale</w:t>
      </w:r>
      <w:r w:rsidRPr="001A1D17">
        <w:rPr>
          <w:rFonts w:ascii="Times New Roman" w:eastAsia="Times New Roman" w:hAnsi="Times New Roman" w:cs="Times New Roman"/>
          <w:b/>
          <w:bCs/>
          <w:iCs/>
          <w:spacing w:val="-1"/>
          <w:sz w:val="24"/>
          <w:szCs w:val="24"/>
          <w:u w:val="single"/>
        </w:rPr>
        <w:t xml:space="preserve"> </w:t>
      </w:r>
      <w:r w:rsidRPr="001A1D17">
        <w:rPr>
          <w:rFonts w:ascii="Times New Roman" w:eastAsia="Times New Roman" w:hAnsi="Times New Roman" w:cs="Times New Roman"/>
          <w:b/>
          <w:bCs/>
          <w:iCs/>
          <w:sz w:val="24"/>
          <w:szCs w:val="24"/>
          <w:u w:val="single"/>
        </w:rPr>
        <w:t>de</w:t>
      </w:r>
      <w:r w:rsidRPr="001A1D17">
        <w:rPr>
          <w:rFonts w:ascii="Times New Roman" w:eastAsia="Times New Roman" w:hAnsi="Times New Roman" w:cs="Times New Roman"/>
          <w:b/>
          <w:bCs/>
          <w:iCs/>
          <w:spacing w:val="-3"/>
          <w:sz w:val="24"/>
          <w:szCs w:val="24"/>
          <w:u w:val="single"/>
        </w:rPr>
        <w:t xml:space="preserve"> </w:t>
      </w:r>
      <w:r w:rsidRPr="001A1D17">
        <w:rPr>
          <w:rFonts w:ascii="Times New Roman" w:eastAsia="Times New Roman" w:hAnsi="Times New Roman" w:cs="Times New Roman"/>
          <w:b/>
          <w:bCs/>
          <w:iCs/>
          <w:sz w:val="24"/>
          <w:szCs w:val="24"/>
          <w:u w:val="single"/>
        </w:rPr>
        <w:t>pacienţi</w:t>
      </w:r>
    </w:p>
    <w:p w14:paraId="35E11733" w14:textId="77777777" w:rsidR="004435CA" w:rsidRPr="001A1D17" w:rsidRDefault="004435CA" w:rsidP="001A1D17">
      <w:pPr>
        <w:spacing w:before="91" w:after="0" w:line="276" w:lineRule="auto"/>
        <w:jc w:val="both"/>
        <w:rPr>
          <w:rFonts w:ascii="Times New Roman" w:eastAsia="Calibri" w:hAnsi="Times New Roman" w:cs="Times New Roman"/>
          <w:i/>
          <w:kern w:val="2"/>
          <w:sz w:val="24"/>
          <w:szCs w:val="24"/>
          <w:u w:val="single"/>
          <w14:ligatures w14:val="standardContextual"/>
        </w:rPr>
      </w:pPr>
      <w:r w:rsidRPr="001A1D17">
        <w:rPr>
          <w:rFonts w:ascii="Times New Roman" w:eastAsia="Calibri" w:hAnsi="Times New Roman" w:cs="Times New Roman"/>
          <w:i/>
          <w:kern w:val="2"/>
          <w:sz w:val="24"/>
          <w:szCs w:val="24"/>
          <w:u w:val="single"/>
          <w14:ligatures w14:val="standardContextual"/>
        </w:rPr>
        <w:t>Copii</w:t>
      </w:r>
      <w:r w:rsidRPr="001A1D17">
        <w:rPr>
          <w:rFonts w:ascii="Times New Roman" w:eastAsia="Calibri" w:hAnsi="Times New Roman" w:cs="Times New Roman"/>
          <w:i/>
          <w:spacing w:val="-3"/>
          <w:kern w:val="2"/>
          <w:sz w:val="24"/>
          <w:szCs w:val="24"/>
          <w:u w:val="single"/>
          <w14:ligatures w14:val="standardContextual"/>
        </w:rPr>
        <w:t xml:space="preserve"> </w:t>
      </w:r>
      <w:r w:rsidRPr="001A1D17">
        <w:rPr>
          <w:rFonts w:ascii="Times New Roman" w:eastAsia="Calibri" w:hAnsi="Times New Roman" w:cs="Times New Roman"/>
          <w:i/>
          <w:kern w:val="2"/>
          <w:sz w:val="24"/>
          <w:szCs w:val="24"/>
          <w:u w:val="single"/>
          <w14:ligatures w14:val="standardContextual"/>
        </w:rPr>
        <w:t>şi adolescenţi</w:t>
      </w:r>
    </w:p>
    <w:p w14:paraId="1743DF5D" w14:textId="77777777" w:rsidR="004435CA" w:rsidRPr="001A1D17" w:rsidRDefault="004435CA" w:rsidP="001A1D17">
      <w:pPr>
        <w:widowControl w:val="0"/>
        <w:autoSpaceDE w:val="0"/>
        <w:autoSpaceDN w:val="0"/>
        <w:spacing w:before="92"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Dozele pentru pacienţii adolescenţi cu vârsta ≥ 12 ani, cu greutatea corporală ≥ 40 kg, sunt similare cu</w:t>
      </w:r>
      <w:r w:rsidRPr="001A1D17">
        <w:rPr>
          <w:rFonts w:ascii="Times New Roman" w:eastAsia="Times New Roman" w:hAnsi="Times New Roman" w:cs="Times New Roman"/>
          <w:spacing w:val="-52"/>
          <w:sz w:val="24"/>
          <w:szCs w:val="24"/>
        </w:rPr>
        <w:t xml:space="preserve">  </w:t>
      </w:r>
      <w:r w:rsidRPr="001A1D17">
        <w:rPr>
          <w:rFonts w:ascii="Times New Roman" w:eastAsia="Times New Roman" w:hAnsi="Times New Roman" w:cs="Times New Roman"/>
          <w:sz w:val="24"/>
          <w:szCs w:val="24"/>
        </w:rPr>
        <w:t>cele utilizate la pacienţii adulţi.</w:t>
      </w:r>
    </w:p>
    <w:p w14:paraId="21DCB27A" w14:textId="77777777" w:rsidR="004435CA" w:rsidRPr="001A1D17" w:rsidRDefault="004435CA" w:rsidP="001A1D17">
      <w:pPr>
        <w:spacing w:before="1" w:after="0" w:line="276" w:lineRule="auto"/>
        <w:ind w:left="218" w:firstLine="862"/>
        <w:jc w:val="both"/>
        <w:rPr>
          <w:rFonts w:ascii="Times New Roman" w:eastAsia="Calibri" w:hAnsi="Times New Roman" w:cs="Times New Roman"/>
          <w:iCs/>
          <w:kern w:val="2"/>
          <w:sz w:val="24"/>
          <w:szCs w:val="24"/>
          <w14:ligatures w14:val="standardContextual"/>
        </w:rPr>
      </w:pPr>
    </w:p>
    <w:p w14:paraId="2AB7B4EF" w14:textId="77777777" w:rsidR="004435CA" w:rsidRPr="001A1D17" w:rsidRDefault="004435CA" w:rsidP="001A1D17">
      <w:pPr>
        <w:spacing w:before="1" w:after="0" w:line="276" w:lineRule="auto"/>
        <w:jc w:val="both"/>
        <w:rPr>
          <w:rFonts w:ascii="Times New Roman" w:eastAsia="Calibri" w:hAnsi="Times New Roman" w:cs="Times New Roman"/>
          <w:i/>
          <w:kern w:val="2"/>
          <w:sz w:val="24"/>
          <w:szCs w:val="24"/>
          <w:u w:val="single"/>
          <w14:ligatures w14:val="standardContextual"/>
        </w:rPr>
      </w:pPr>
      <w:r w:rsidRPr="001A1D17">
        <w:rPr>
          <w:rFonts w:ascii="Times New Roman" w:eastAsia="Calibri" w:hAnsi="Times New Roman" w:cs="Times New Roman"/>
          <w:i/>
          <w:kern w:val="2"/>
          <w:sz w:val="24"/>
          <w:szCs w:val="24"/>
          <w:u w:val="single"/>
          <w14:ligatures w14:val="standardContextual"/>
        </w:rPr>
        <w:t>Vârstnici</w:t>
      </w:r>
    </w:p>
    <w:p w14:paraId="64A4FAA8" w14:textId="77777777" w:rsidR="004435CA" w:rsidRPr="001A1D17" w:rsidRDefault="004435CA" w:rsidP="001A1D17">
      <w:pPr>
        <w:spacing w:before="1" w:after="0" w:line="276" w:lineRule="auto"/>
        <w:jc w:val="both"/>
        <w:rPr>
          <w:rFonts w:ascii="Times New Roman" w:eastAsia="Calibri" w:hAnsi="Times New Roman" w:cs="Times New Roman"/>
          <w:iCs/>
          <w:kern w:val="2"/>
          <w:sz w:val="24"/>
          <w:szCs w:val="24"/>
          <w14:ligatures w14:val="standardContextual"/>
        </w:rPr>
      </w:pPr>
      <w:r w:rsidRPr="001A1D17">
        <w:rPr>
          <w:rFonts w:ascii="Times New Roman" w:eastAsia="Calibri" w:hAnsi="Times New Roman" w:cs="Times New Roman"/>
          <w:kern w:val="2"/>
          <w:sz w:val="24"/>
          <w:szCs w:val="24"/>
          <w14:ligatures w14:val="standardContextual"/>
        </w:rPr>
        <w:t>Nu</w:t>
      </w:r>
      <w:r w:rsidRPr="001A1D17">
        <w:rPr>
          <w:rFonts w:ascii="Times New Roman" w:eastAsia="Calibri" w:hAnsi="Times New Roman" w:cs="Times New Roman"/>
          <w:spacing w:val="-1"/>
          <w:kern w:val="2"/>
          <w:sz w:val="24"/>
          <w:szCs w:val="24"/>
          <w14:ligatures w14:val="standardContextual"/>
        </w:rPr>
        <w:t xml:space="preserve"> </w:t>
      </w:r>
      <w:r w:rsidRPr="001A1D17">
        <w:rPr>
          <w:rFonts w:ascii="Times New Roman" w:eastAsia="Calibri" w:hAnsi="Times New Roman" w:cs="Times New Roman"/>
          <w:kern w:val="2"/>
          <w:sz w:val="24"/>
          <w:szCs w:val="24"/>
          <w14:ligatures w14:val="standardContextual"/>
        </w:rPr>
        <w:t>este</w:t>
      </w:r>
      <w:r w:rsidRPr="001A1D17">
        <w:rPr>
          <w:rFonts w:ascii="Times New Roman" w:eastAsia="Calibri" w:hAnsi="Times New Roman" w:cs="Times New Roman"/>
          <w:spacing w:val="-1"/>
          <w:kern w:val="2"/>
          <w:sz w:val="24"/>
          <w:szCs w:val="24"/>
          <w14:ligatures w14:val="standardContextual"/>
        </w:rPr>
        <w:t xml:space="preserve"> </w:t>
      </w:r>
      <w:r w:rsidRPr="001A1D17">
        <w:rPr>
          <w:rFonts w:ascii="Times New Roman" w:eastAsia="Calibri" w:hAnsi="Times New Roman" w:cs="Times New Roman"/>
          <w:kern w:val="2"/>
          <w:sz w:val="24"/>
          <w:szCs w:val="24"/>
          <w14:ligatures w14:val="standardContextual"/>
        </w:rPr>
        <w:t>necesară</w:t>
      </w:r>
      <w:r w:rsidRPr="001A1D17">
        <w:rPr>
          <w:rFonts w:ascii="Times New Roman" w:eastAsia="Calibri" w:hAnsi="Times New Roman" w:cs="Times New Roman"/>
          <w:spacing w:val="-3"/>
          <w:kern w:val="2"/>
          <w:sz w:val="24"/>
          <w:szCs w:val="24"/>
          <w14:ligatures w14:val="standardContextual"/>
        </w:rPr>
        <w:t xml:space="preserve"> </w:t>
      </w:r>
      <w:r w:rsidRPr="001A1D17">
        <w:rPr>
          <w:rFonts w:ascii="Times New Roman" w:eastAsia="Calibri" w:hAnsi="Times New Roman" w:cs="Times New Roman"/>
          <w:kern w:val="2"/>
          <w:sz w:val="24"/>
          <w:szCs w:val="24"/>
          <w14:ligatures w14:val="standardContextual"/>
        </w:rPr>
        <w:t>ajustarea</w:t>
      </w:r>
      <w:r w:rsidRPr="001A1D17">
        <w:rPr>
          <w:rFonts w:ascii="Times New Roman" w:eastAsia="Calibri" w:hAnsi="Times New Roman" w:cs="Times New Roman"/>
          <w:spacing w:val="-6"/>
          <w:kern w:val="2"/>
          <w:sz w:val="24"/>
          <w:szCs w:val="24"/>
          <w14:ligatures w14:val="standardContextual"/>
        </w:rPr>
        <w:t xml:space="preserve"> </w:t>
      </w:r>
      <w:r w:rsidRPr="001A1D17">
        <w:rPr>
          <w:rFonts w:ascii="Times New Roman" w:eastAsia="Calibri" w:hAnsi="Times New Roman" w:cs="Times New Roman"/>
          <w:kern w:val="2"/>
          <w:sz w:val="24"/>
          <w:szCs w:val="24"/>
          <w14:ligatures w14:val="standardContextual"/>
        </w:rPr>
        <w:t>dozelor</w:t>
      </w:r>
      <w:r w:rsidRPr="001A1D17">
        <w:rPr>
          <w:rFonts w:ascii="Times New Roman" w:eastAsia="Calibri" w:hAnsi="Times New Roman" w:cs="Times New Roman"/>
          <w:spacing w:val="-3"/>
          <w:kern w:val="2"/>
          <w:sz w:val="24"/>
          <w:szCs w:val="24"/>
          <w14:ligatures w14:val="standardContextual"/>
        </w:rPr>
        <w:t xml:space="preserve"> </w:t>
      </w:r>
      <w:r w:rsidRPr="001A1D17">
        <w:rPr>
          <w:rFonts w:ascii="Times New Roman" w:eastAsia="Calibri" w:hAnsi="Times New Roman" w:cs="Times New Roman"/>
          <w:kern w:val="2"/>
          <w:sz w:val="24"/>
          <w:szCs w:val="24"/>
          <w14:ligatures w14:val="standardContextual"/>
        </w:rPr>
        <w:t>la</w:t>
      </w:r>
      <w:r w:rsidRPr="001A1D17">
        <w:rPr>
          <w:rFonts w:ascii="Times New Roman" w:eastAsia="Calibri" w:hAnsi="Times New Roman" w:cs="Times New Roman"/>
          <w:spacing w:val="-1"/>
          <w:kern w:val="2"/>
          <w:sz w:val="24"/>
          <w:szCs w:val="24"/>
          <w14:ligatures w14:val="standardContextual"/>
        </w:rPr>
        <w:t xml:space="preserve"> </w:t>
      </w:r>
      <w:r w:rsidRPr="001A1D17">
        <w:rPr>
          <w:rFonts w:ascii="Times New Roman" w:eastAsia="Calibri" w:hAnsi="Times New Roman" w:cs="Times New Roman"/>
          <w:kern w:val="2"/>
          <w:sz w:val="24"/>
          <w:szCs w:val="24"/>
          <w14:ligatures w14:val="standardContextual"/>
        </w:rPr>
        <w:t>pacienţi cu</w:t>
      </w:r>
      <w:r w:rsidRPr="001A1D17">
        <w:rPr>
          <w:rFonts w:ascii="Times New Roman" w:eastAsia="Calibri" w:hAnsi="Times New Roman" w:cs="Times New Roman"/>
          <w:spacing w:val="-1"/>
          <w:kern w:val="2"/>
          <w:sz w:val="24"/>
          <w:szCs w:val="24"/>
          <w14:ligatures w14:val="standardContextual"/>
        </w:rPr>
        <w:t xml:space="preserve"> </w:t>
      </w:r>
      <w:r w:rsidRPr="001A1D17">
        <w:rPr>
          <w:rFonts w:ascii="Times New Roman" w:eastAsia="Calibri" w:hAnsi="Times New Roman" w:cs="Times New Roman"/>
          <w:kern w:val="2"/>
          <w:sz w:val="24"/>
          <w:szCs w:val="24"/>
          <w14:ligatures w14:val="standardContextual"/>
        </w:rPr>
        <w:t>vârsta</w:t>
      </w:r>
      <w:r w:rsidRPr="001A1D17">
        <w:rPr>
          <w:rFonts w:ascii="Times New Roman" w:eastAsia="Calibri" w:hAnsi="Times New Roman" w:cs="Times New Roman"/>
          <w:spacing w:val="-1"/>
          <w:kern w:val="2"/>
          <w:sz w:val="24"/>
          <w:szCs w:val="24"/>
          <w14:ligatures w14:val="standardContextual"/>
        </w:rPr>
        <w:t xml:space="preserve"> </w:t>
      </w:r>
      <w:r w:rsidRPr="001A1D17">
        <w:rPr>
          <w:rFonts w:ascii="Times New Roman" w:eastAsia="Calibri" w:hAnsi="Times New Roman" w:cs="Times New Roman"/>
          <w:kern w:val="2"/>
          <w:sz w:val="24"/>
          <w:szCs w:val="24"/>
          <w14:ligatures w14:val="standardContextual"/>
        </w:rPr>
        <w:t>≥ 65</w:t>
      </w:r>
      <w:r w:rsidRPr="001A1D17">
        <w:rPr>
          <w:rFonts w:ascii="Times New Roman" w:eastAsia="Calibri" w:hAnsi="Times New Roman" w:cs="Times New Roman"/>
          <w:spacing w:val="-3"/>
          <w:kern w:val="2"/>
          <w:sz w:val="24"/>
          <w:szCs w:val="24"/>
          <w14:ligatures w14:val="standardContextual"/>
        </w:rPr>
        <w:t xml:space="preserve"> </w:t>
      </w:r>
      <w:r w:rsidRPr="001A1D17">
        <w:rPr>
          <w:rFonts w:ascii="Times New Roman" w:eastAsia="Calibri" w:hAnsi="Times New Roman" w:cs="Times New Roman"/>
          <w:kern w:val="2"/>
          <w:sz w:val="24"/>
          <w:szCs w:val="24"/>
          <w14:ligatures w14:val="standardContextual"/>
        </w:rPr>
        <w:t>de</w:t>
      </w:r>
      <w:r w:rsidRPr="001A1D17">
        <w:rPr>
          <w:rFonts w:ascii="Times New Roman" w:eastAsia="Calibri" w:hAnsi="Times New Roman" w:cs="Times New Roman"/>
          <w:spacing w:val="-1"/>
          <w:kern w:val="2"/>
          <w:sz w:val="24"/>
          <w:szCs w:val="24"/>
          <w14:ligatures w14:val="standardContextual"/>
        </w:rPr>
        <w:t xml:space="preserve"> </w:t>
      </w:r>
      <w:r w:rsidRPr="001A1D17">
        <w:rPr>
          <w:rFonts w:ascii="Times New Roman" w:eastAsia="Calibri" w:hAnsi="Times New Roman" w:cs="Times New Roman"/>
          <w:kern w:val="2"/>
          <w:sz w:val="24"/>
          <w:szCs w:val="24"/>
          <w14:ligatures w14:val="standardContextual"/>
        </w:rPr>
        <w:t>ani.</w:t>
      </w:r>
    </w:p>
    <w:p w14:paraId="091309A6" w14:textId="77777777" w:rsidR="00830269" w:rsidRPr="001A1D17" w:rsidRDefault="00830269" w:rsidP="001A1D17">
      <w:pPr>
        <w:spacing w:before="1" w:after="0" w:line="276" w:lineRule="auto"/>
        <w:jc w:val="both"/>
        <w:rPr>
          <w:rFonts w:ascii="Times New Roman" w:eastAsia="Calibri" w:hAnsi="Times New Roman" w:cs="Times New Roman"/>
          <w:i/>
          <w:kern w:val="2"/>
          <w:sz w:val="24"/>
          <w:szCs w:val="24"/>
          <w:u w:val="single"/>
          <w14:ligatures w14:val="standardContextual"/>
        </w:rPr>
      </w:pPr>
    </w:p>
    <w:p w14:paraId="2830E3F6" w14:textId="77777777" w:rsidR="004435CA" w:rsidRPr="001A1D17" w:rsidRDefault="004435CA" w:rsidP="001A1D17">
      <w:pPr>
        <w:spacing w:before="1" w:after="0" w:line="276" w:lineRule="auto"/>
        <w:jc w:val="both"/>
        <w:rPr>
          <w:rFonts w:ascii="Times New Roman" w:eastAsia="Calibri" w:hAnsi="Times New Roman" w:cs="Times New Roman"/>
          <w:i/>
          <w:kern w:val="2"/>
          <w:sz w:val="24"/>
          <w:szCs w:val="24"/>
          <w:u w:val="single"/>
          <w14:ligatures w14:val="standardContextual"/>
        </w:rPr>
      </w:pPr>
      <w:r w:rsidRPr="001A1D17">
        <w:rPr>
          <w:rFonts w:ascii="Times New Roman" w:eastAsia="Calibri" w:hAnsi="Times New Roman" w:cs="Times New Roman"/>
          <w:i/>
          <w:kern w:val="2"/>
          <w:sz w:val="24"/>
          <w:szCs w:val="24"/>
          <w:u w:val="single"/>
          <w14:ligatures w14:val="standardContextual"/>
        </w:rPr>
        <w:t>Insuficienţă</w:t>
      </w:r>
      <w:r w:rsidRPr="001A1D17">
        <w:rPr>
          <w:rFonts w:ascii="Times New Roman" w:eastAsia="Calibri" w:hAnsi="Times New Roman" w:cs="Times New Roman"/>
          <w:i/>
          <w:spacing w:val="-3"/>
          <w:kern w:val="2"/>
          <w:sz w:val="24"/>
          <w:szCs w:val="24"/>
          <w:u w:val="single"/>
          <w14:ligatures w14:val="standardContextual"/>
        </w:rPr>
        <w:t xml:space="preserve"> </w:t>
      </w:r>
      <w:r w:rsidRPr="001A1D17">
        <w:rPr>
          <w:rFonts w:ascii="Times New Roman" w:eastAsia="Calibri" w:hAnsi="Times New Roman" w:cs="Times New Roman"/>
          <w:i/>
          <w:kern w:val="2"/>
          <w:sz w:val="24"/>
          <w:szCs w:val="24"/>
          <w:u w:val="single"/>
          <w14:ligatures w14:val="standardContextual"/>
        </w:rPr>
        <w:t>renală</w:t>
      </w:r>
    </w:p>
    <w:p w14:paraId="76A6218A" w14:textId="77777777" w:rsidR="004435CA" w:rsidRPr="001A1D17" w:rsidRDefault="004435CA" w:rsidP="001A1D17">
      <w:pPr>
        <w:spacing w:before="1" w:after="0" w:line="276" w:lineRule="auto"/>
        <w:jc w:val="both"/>
        <w:rPr>
          <w:rFonts w:ascii="Calibri" w:eastAsia="Calibri" w:hAnsi="Calibri" w:cs="Times New Roman"/>
          <w:i/>
          <w:kern w:val="2"/>
          <w:sz w:val="14"/>
          <w14:ligatures w14:val="standardContextual"/>
        </w:rPr>
      </w:pPr>
      <w:r w:rsidRPr="001A1D17">
        <w:rPr>
          <w:rFonts w:ascii="Times New Roman" w:eastAsia="Calibri" w:hAnsi="Times New Roman" w:cs="Times New Roman"/>
          <w:kern w:val="2"/>
          <w:sz w:val="24"/>
          <w:szCs w:val="24"/>
          <w14:ligatures w14:val="standardContextual"/>
        </w:rPr>
        <w:t>Siguranța şi eficacitatea satralizumab nu au fost investigate oficial la pacienţi cu insuficiență renală.</w:t>
      </w:r>
      <w:r w:rsidRPr="001A1D17">
        <w:rPr>
          <w:rFonts w:ascii="Times New Roman" w:eastAsia="Calibri" w:hAnsi="Times New Roman" w:cs="Times New Roman"/>
          <w:spacing w:val="-52"/>
          <w:kern w:val="2"/>
          <w:sz w:val="24"/>
          <w:szCs w:val="24"/>
          <w14:ligatures w14:val="standardContextual"/>
        </w:rPr>
        <w:t xml:space="preserve">  </w:t>
      </w:r>
    </w:p>
    <w:p w14:paraId="5E61AEC8" w14:textId="77777777" w:rsidR="004435CA" w:rsidRPr="001A1D17" w:rsidRDefault="004435CA" w:rsidP="001A1D17">
      <w:pPr>
        <w:autoSpaceDE w:val="0"/>
        <w:autoSpaceDN w:val="0"/>
        <w:adjustRightInd w:val="0"/>
        <w:spacing w:after="0" w:line="276" w:lineRule="auto"/>
        <w:ind w:left="360" w:firstLine="360"/>
        <w:jc w:val="both"/>
        <w:rPr>
          <w:rFonts w:ascii="Times New Roman" w:eastAsia="Calibri" w:hAnsi="Times New Roman" w:cs="Times New Roman"/>
          <w:kern w:val="2"/>
          <w:sz w:val="24"/>
          <w:szCs w:val="24"/>
          <w14:ligatures w14:val="standardContextual"/>
        </w:rPr>
      </w:pPr>
    </w:p>
    <w:p w14:paraId="647B0E0A" w14:textId="77777777" w:rsidR="004435CA" w:rsidRPr="001A1D17" w:rsidRDefault="004435CA" w:rsidP="001A1D17">
      <w:pPr>
        <w:spacing w:after="0" w:line="276" w:lineRule="auto"/>
        <w:contextualSpacing/>
        <w:jc w:val="both"/>
        <w:rPr>
          <w:rFonts w:ascii="Times New Roman" w:eastAsia="Calibri" w:hAnsi="Times New Roman" w:cs="Times New Roman"/>
          <w:b/>
          <w:bCs/>
          <w:kern w:val="2"/>
          <w:sz w:val="24"/>
          <w:szCs w:val="24"/>
          <w14:ligatures w14:val="standardContextual"/>
        </w:rPr>
      </w:pPr>
      <w:r w:rsidRPr="001A1D17">
        <w:rPr>
          <w:rFonts w:ascii="Times New Roman" w:eastAsia="Calibri" w:hAnsi="Times New Roman" w:cs="Times New Roman"/>
          <w:b/>
          <w:bCs/>
          <w:kern w:val="2"/>
          <w:sz w:val="24"/>
          <w:szCs w:val="24"/>
          <w14:ligatures w14:val="standardContextual"/>
        </w:rPr>
        <w:t>Contraindicații</w:t>
      </w:r>
    </w:p>
    <w:p w14:paraId="41CF977F" w14:textId="77777777" w:rsidR="004435CA" w:rsidRPr="001A1D17" w:rsidRDefault="004435CA" w:rsidP="001A1D17">
      <w:pPr>
        <w:spacing w:after="0" w:line="276" w:lineRule="auto"/>
        <w:contextualSpacing/>
        <w:jc w:val="both"/>
        <w:rPr>
          <w:rFonts w:ascii="Times New Roman" w:eastAsia="Calibri" w:hAnsi="Times New Roman" w:cs="Times New Roman"/>
          <w:kern w:val="2"/>
          <w:sz w:val="24"/>
          <w:szCs w:val="24"/>
          <w14:ligatures w14:val="standardContextual"/>
        </w:rPr>
      </w:pPr>
      <w:r w:rsidRPr="001A1D17">
        <w:rPr>
          <w:rFonts w:ascii="Times New Roman" w:eastAsia="Calibri" w:hAnsi="Times New Roman" w:cs="Times New Roman"/>
          <w:kern w:val="2"/>
          <w:sz w:val="24"/>
          <w:szCs w:val="24"/>
          <w14:ligatures w14:val="standardContextual"/>
        </w:rPr>
        <w:t>Hipersensibilitate</w:t>
      </w:r>
      <w:r w:rsidRPr="001A1D17">
        <w:rPr>
          <w:rFonts w:ascii="Times New Roman" w:eastAsia="Calibri" w:hAnsi="Times New Roman" w:cs="Times New Roman"/>
          <w:spacing w:val="-3"/>
          <w:kern w:val="2"/>
          <w:sz w:val="24"/>
          <w:szCs w:val="24"/>
          <w14:ligatures w14:val="standardContextual"/>
        </w:rPr>
        <w:t xml:space="preserve"> </w:t>
      </w:r>
      <w:r w:rsidRPr="001A1D17">
        <w:rPr>
          <w:rFonts w:ascii="Times New Roman" w:eastAsia="Calibri" w:hAnsi="Times New Roman" w:cs="Times New Roman"/>
          <w:kern w:val="2"/>
          <w:sz w:val="24"/>
          <w:szCs w:val="24"/>
          <w14:ligatures w14:val="standardContextual"/>
        </w:rPr>
        <w:t>la</w:t>
      </w:r>
      <w:r w:rsidRPr="001A1D17">
        <w:rPr>
          <w:rFonts w:ascii="Times New Roman" w:eastAsia="Calibri" w:hAnsi="Times New Roman" w:cs="Times New Roman"/>
          <w:spacing w:val="-3"/>
          <w:kern w:val="2"/>
          <w:sz w:val="24"/>
          <w:szCs w:val="24"/>
          <w14:ligatures w14:val="standardContextual"/>
        </w:rPr>
        <w:t xml:space="preserve"> </w:t>
      </w:r>
      <w:r w:rsidRPr="001A1D17">
        <w:rPr>
          <w:rFonts w:ascii="Times New Roman" w:eastAsia="Calibri" w:hAnsi="Times New Roman" w:cs="Times New Roman"/>
          <w:kern w:val="2"/>
          <w:sz w:val="24"/>
          <w:szCs w:val="24"/>
          <w14:ligatures w14:val="standardContextual"/>
        </w:rPr>
        <w:t>substanţa</w:t>
      </w:r>
      <w:r w:rsidRPr="001A1D17">
        <w:rPr>
          <w:rFonts w:ascii="Times New Roman" w:eastAsia="Calibri" w:hAnsi="Times New Roman" w:cs="Times New Roman"/>
          <w:spacing w:val="-1"/>
          <w:kern w:val="2"/>
          <w:sz w:val="24"/>
          <w:szCs w:val="24"/>
          <w14:ligatures w14:val="standardContextual"/>
        </w:rPr>
        <w:t xml:space="preserve"> </w:t>
      </w:r>
      <w:r w:rsidRPr="001A1D17">
        <w:rPr>
          <w:rFonts w:ascii="Times New Roman" w:eastAsia="Calibri" w:hAnsi="Times New Roman" w:cs="Times New Roman"/>
          <w:kern w:val="2"/>
          <w:sz w:val="24"/>
          <w:szCs w:val="24"/>
          <w14:ligatures w14:val="standardContextual"/>
        </w:rPr>
        <w:t>activă</w:t>
      </w:r>
      <w:r w:rsidRPr="001A1D17">
        <w:rPr>
          <w:rFonts w:ascii="Times New Roman" w:eastAsia="Calibri" w:hAnsi="Times New Roman" w:cs="Times New Roman"/>
          <w:spacing w:val="-1"/>
          <w:kern w:val="2"/>
          <w:sz w:val="24"/>
          <w:szCs w:val="24"/>
          <w14:ligatures w14:val="standardContextual"/>
        </w:rPr>
        <w:t xml:space="preserve"> </w:t>
      </w:r>
      <w:r w:rsidRPr="001A1D17">
        <w:rPr>
          <w:rFonts w:ascii="Times New Roman" w:eastAsia="Calibri" w:hAnsi="Times New Roman" w:cs="Times New Roman"/>
          <w:kern w:val="2"/>
          <w:sz w:val="24"/>
          <w:szCs w:val="24"/>
          <w14:ligatures w14:val="standardContextual"/>
        </w:rPr>
        <w:t>sau</w:t>
      </w:r>
      <w:r w:rsidRPr="001A1D17">
        <w:rPr>
          <w:rFonts w:ascii="Times New Roman" w:eastAsia="Calibri" w:hAnsi="Times New Roman" w:cs="Times New Roman"/>
          <w:spacing w:val="-4"/>
          <w:kern w:val="2"/>
          <w:sz w:val="24"/>
          <w:szCs w:val="24"/>
          <w14:ligatures w14:val="standardContextual"/>
        </w:rPr>
        <w:t xml:space="preserve"> </w:t>
      </w:r>
      <w:r w:rsidRPr="001A1D17">
        <w:rPr>
          <w:rFonts w:ascii="Times New Roman" w:eastAsia="Calibri" w:hAnsi="Times New Roman" w:cs="Times New Roman"/>
          <w:kern w:val="2"/>
          <w:sz w:val="24"/>
          <w:szCs w:val="24"/>
          <w14:ligatures w14:val="standardContextual"/>
        </w:rPr>
        <w:t>la</w:t>
      </w:r>
      <w:r w:rsidRPr="001A1D17">
        <w:rPr>
          <w:rFonts w:ascii="Times New Roman" w:eastAsia="Calibri" w:hAnsi="Times New Roman" w:cs="Times New Roman"/>
          <w:spacing w:val="-1"/>
          <w:kern w:val="2"/>
          <w:sz w:val="24"/>
          <w:szCs w:val="24"/>
          <w14:ligatures w14:val="standardContextual"/>
        </w:rPr>
        <w:t xml:space="preserve"> </w:t>
      </w:r>
      <w:r w:rsidRPr="001A1D17">
        <w:rPr>
          <w:rFonts w:ascii="Times New Roman" w:eastAsia="Calibri" w:hAnsi="Times New Roman" w:cs="Times New Roman"/>
          <w:kern w:val="2"/>
          <w:sz w:val="24"/>
          <w:szCs w:val="24"/>
          <w14:ligatures w14:val="standardContextual"/>
        </w:rPr>
        <w:t>oricare</w:t>
      </w:r>
      <w:r w:rsidRPr="001A1D17">
        <w:rPr>
          <w:rFonts w:ascii="Times New Roman" w:eastAsia="Calibri" w:hAnsi="Times New Roman" w:cs="Times New Roman"/>
          <w:spacing w:val="-1"/>
          <w:kern w:val="2"/>
          <w:sz w:val="24"/>
          <w:szCs w:val="24"/>
          <w14:ligatures w14:val="standardContextual"/>
        </w:rPr>
        <w:t xml:space="preserve"> </w:t>
      </w:r>
      <w:r w:rsidRPr="001A1D17">
        <w:rPr>
          <w:rFonts w:ascii="Times New Roman" w:eastAsia="Calibri" w:hAnsi="Times New Roman" w:cs="Times New Roman"/>
          <w:kern w:val="2"/>
          <w:sz w:val="24"/>
          <w:szCs w:val="24"/>
          <w14:ligatures w14:val="standardContextual"/>
        </w:rPr>
        <w:t>dintre</w:t>
      </w:r>
      <w:r w:rsidRPr="001A1D17">
        <w:rPr>
          <w:rFonts w:ascii="Times New Roman" w:eastAsia="Calibri" w:hAnsi="Times New Roman" w:cs="Times New Roman"/>
          <w:spacing w:val="-3"/>
          <w:kern w:val="2"/>
          <w:sz w:val="24"/>
          <w:szCs w:val="24"/>
          <w14:ligatures w14:val="standardContextual"/>
        </w:rPr>
        <w:t xml:space="preserve"> </w:t>
      </w:r>
      <w:r w:rsidRPr="001A1D17">
        <w:rPr>
          <w:rFonts w:ascii="Times New Roman" w:eastAsia="Calibri" w:hAnsi="Times New Roman" w:cs="Times New Roman"/>
          <w:kern w:val="2"/>
          <w:sz w:val="24"/>
          <w:szCs w:val="24"/>
          <w14:ligatures w14:val="standardContextual"/>
        </w:rPr>
        <w:t>excipienţii</w:t>
      </w:r>
      <w:r w:rsidRPr="001A1D17">
        <w:rPr>
          <w:rFonts w:ascii="Times New Roman" w:eastAsia="Calibri" w:hAnsi="Times New Roman" w:cs="Times New Roman"/>
          <w:spacing w:val="-3"/>
          <w:kern w:val="2"/>
          <w:sz w:val="24"/>
          <w:szCs w:val="24"/>
          <w14:ligatures w14:val="standardContextual"/>
        </w:rPr>
        <w:t xml:space="preserve"> </w:t>
      </w:r>
      <w:r w:rsidRPr="001A1D17">
        <w:rPr>
          <w:rFonts w:ascii="Times New Roman" w:eastAsia="Calibri" w:hAnsi="Times New Roman" w:cs="Times New Roman"/>
          <w:kern w:val="2"/>
          <w:sz w:val="24"/>
          <w:szCs w:val="24"/>
          <w14:ligatures w14:val="standardContextual"/>
        </w:rPr>
        <w:t>(histidine, acid aspartic, arginină, poloxamer 188)</w:t>
      </w:r>
    </w:p>
    <w:p w14:paraId="39044B5F" w14:textId="77777777" w:rsidR="00830269" w:rsidRPr="001A1D17" w:rsidRDefault="00830269" w:rsidP="001A1D17">
      <w:pPr>
        <w:spacing w:after="0" w:line="276" w:lineRule="auto"/>
        <w:contextualSpacing/>
        <w:jc w:val="both"/>
        <w:rPr>
          <w:rFonts w:ascii="Times New Roman" w:eastAsia="Calibri" w:hAnsi="Times New Roman" w:cs="Times New Roman"/>
          <w:kern w:val="2"/>
          <w:sz w:val="24"/>
          <w:szCs w:val="24"/>
          <w14:ligatures w14:val="standardContextual"/>
        </w:rPr>
      </w:pPr>
    </w:p>
    <w:p w14:paraId="4B0F98B0" w14:textId="77777777" w:rsidR="004435CA" w:rsidRPr="001A1D17" w:rsidRDefault="004435CA" w:rsidP="001A1D17">
      <w:pPr>
        <w:spacing w:after="0" w:line="276" w:lineRule="auto"/>
        <w:contextualSpacing/>
        <w:jc w:val="both"/>
        <w:rPr>
          <w:rFonts w:ascii="Times New Roman" w:eastAsia="Calibri" w:hAnsi="Times New Roman" w:cs="Times New Roman"/>
          <w:b/>
          <w:bCs/>
          <w:kern w:val="2"/>
          <w:sz w:val="24"/>
          <w:szCs w:val="24"/>
          <w14:ligatures w14:val="standardContextual"/>
        </w:rPr>
      </w:pPr>
      <w:r w:rsidRPr="001A1D17">
        <w:rPr>
          <w:rFonts w:ascii="Times New Roman" w:eastAsia="Calibri" w:hAnsi="Times New Roman" w:cs="Times New Roman"/>
          <w:b/>
          <w:bCs/>
          <w:kern w:val="2"/>
          <w:sz w:val="24"/>
          <w:szCs w:val="24"/>
          <w:u w:val="single"/>
          <w14:ligatures w14:val="standardContextual"/>
        </w:rPr>
        <w:t>Atenționări și precauții speciale pentru utilizare</w:t>
      </w:r>
      <w:r w:rsidRPr="001A1D17">
        <w:rPr>
          <w:rFonts w:ascii="Times New Roman" w:eastAsia="Calibri" w:hAnsi="Times New Roman" w:cs="Times New Roman"/>
          <w:b/>
          <w:bCs/>
          <w:kern w:val="2"/>
          <w:sz w:val="24"/>
          <w:szCs w:val="24"/>
          <w14:ligatures w14:val="standardContextual"/>
        </w:rPr>
        <w:t>:</w:t>
      </w:r>
    </w:p>
    <w:p w14:paraId="24B89814" w14:textId="77777777" w:rsidR="004435CA" w:rsidRPr="001A1D17" w:rsidRDefault="004435CA" w:rsidP="001A1D17">
      <w:pPr>
        <w:spacing w:after="0" w:line="276" w:lineRule="auto"/>
        <w:contextualSpacing/>
        <w:jc w:val="both"/>
        <w:rPr>
          <w:rFonts w:ascii="Times New Roman" w:eastAsia="Calibri" w:hAnsi="Times New Roman" w:cs="Times New Roman"/>
          <w:b/>
          <w:bCs/>
          <w:kern w:val="2"/>
          <w:sz w:val="24"/>
          <w:szCs w:val="24"/>
          <w14:ligatures w14:val="standardContextual"/>
        </w:rPr>
      </w:pPr>
      <w:r w:rsidRPr="001A1D17">
        <w:rPr>
          <w:rFonts w:ascii="Times New Roman" w:eastAsia="Calibri" w:hAnsi="Times New Roman" w:cs="Times New Roman"/>
          <w:b/>
          <w:bCs/>
          <w:kern w:val="2"/>
          <w:sz w:val="24"/>
          <w:szCs w:val="24"/>
          <w14:ligatures w14:val="standardContextual"/>
        </w:rPr>
        <w:t>Trasabilitate</w:t>
      </w:r>
    </w:p>
    <w:p w14:paraId="58AF0D22" w14:textId="77777777" w:rsidR="004435CA" w:rsidRPr="001A1D17" w:rsidRDefault="004435CA" w:rsidP="001A1D17">
      <w:pPr>
        <w:spacing w:after="0" w:line="276" w:lineRule="auto"/>
        <w:contextualSpacing/>
        <w:jc w:val="both"/>
        <w:rPr>
          <w:rFonts w:ascii="Times New Roman" w:eastAsia="Calibri" w:hAnsi="Times New Roman" w:cs="Times New Roman"/>
          <w:kern w:val="2"/>
          <w:sz w:val="24"/>
          <w:szCs w:val="24"/>
          <w14:ligatures w14:val="standardContextual"/>
        </w:rPr>
      </w:pPr>
      <w:r w:rsidRPr="001A1D17">
        <w:rPr>
          <w:rFonts w:ascii="Times New Roman" w:eastAsia="Calibri" w:hAnsi="Times New Roman" w:cs="Times New Roman"/>
          <w:kern w:val="2"/>
          <w:sz w:val="24"/>
          <w:szCs w:val="24"/>
          <w14:ligatures w14:val="standardContextual"/>
        </w:rPr>
        <w:t>Pentru a avea sub control trasabilitatea medicamentelor biologice, numele și numărul lotului medicamentului administrat trebuie înregistrate cu atenție.</w:t>
      </w:r>
    </w:p>
    <w:p w14:paraId="4E97B156" w14:textId="77777777" w:rsidR="004435CA" w:rsidRPr="001A1D17" w:rsidRDefault="004435CA" w:rsidP="001A1D17">
      <w:pPr>
        <w:spacing w:after="0" w:line="276" w:lineRule="auto"/>
        <w:ind w:left="1080"/>
        <w:contextualSpacing/>
        <w:jc w:val="both"/>
        <w:rPr>
          <w:rFonts w:ascii="Times New Roman" w:eastAsia="Calibri" w:hAnsi="Times New Roman" w:cs="Times New Roman"/>
          <w:b/>
          <w:bCs/>
          <w:kern w:val="2"/>
          <w:sz w:val="24"/>
          <w:szCs w:val="24"/>
          <w14:ligatures w14:val="standardContextual"/>
        </w:rPr>
      </w:pPr>
    </w:p>
    <w:p w14:paraId="2C7AFDDF" w14:textId="77777777" w:rsidR="004435CA" w:rsidRPr="001A1D17" w:rsidRDefault="004435CA" w:rsidP="001A1D17">
      <w:pPr>
        <w:spacing w:after="0" w:line="276" w:lineRule="auto"/>
        <w:contextualSpacing/>
        <w:jc w:val="both"/>
        <w:rPr>
          <w:rFonts w:ascii="Times New Roman" w:eastAsia="Calibri" w:hAnsi="Times New Roman" w:cs="Times New Roman"/>
          <w:b/>
          <w:bCs/>
          <w:kern w:val="2"/>
          <w:sz w:val="24"/>
          <w:szCs w:val="24"/>
          <w14:ligatures w14:val="standardContextual"/>
        </w:rPr>
      </w:pPr>
      <w:r w:rsidRPr="001A1D17">
        <w:rPr>
          <w:rFonts w:ascii="Times New Roman" w:eastAsia="Calibri" w:hAnsi="Times New Roman" w:cs="Times New Roman"/>
          <w:b/>
          <w:bCs/>
          <w:kern w:val="2"/>
          <w:sz w:val="24"/>
          <w:szCs w:val="24"/>
          <w14:ligatures w14:val="standardContextual"/>
        </w:rPr>
        <w:t>Infecții</w:t>
      </w:r>
    </w:p>
    <w:p w14:paraId="056A0E62" w14:textId="77777777" w:rsidR="004435CA" w:rsidRPr="001A1D17" w:rsidRDefault="004435CA" w:rsidP="001A1D17">
      <w:pPr>
        <w:spacing w:after="0" w:line="276" w:lineRule="auto"/>
        <w:contextualSpacing/>
        <w:jc w:val="both"/>
        <w:rPr>
          <w:rFonts w:ascii="Times New Roman" w:eastAsia="Calibri" w:hAnsi="Times New Roman" w:cs="Times New Roman"/>
          <w:kern w:val="2"/>
          <w:sz w:val="24"/>
          <w:szCs w:val="24"/>
          <w14:ligatures w14:val="standardContextual"/>
        </w:rPr>
      </w:pPr>
      <w:r w:rsidRPr="001A1D17">
        <w:rPr>
          <w:rFonts w:ascii="Times New Roman" w:eastAsia="Calibri" w:hAnsi="Times New Roman" w:cs="Times New Roman"/>
          <w:kern w:val="2"/>
          <w:sz w:val="24"/>
          <w:szCs w:val="24"/>
          <w14:ligatures w14:val="standardContextual"/>
        </w:rPr>
        <w:t>La pacienţii trataţi cu satralizumab, se recomandă o atenţie sporită în vederea detectării şi</w:t>
      </w:r>
      <w:r w:rsidRPr="001A1D17">
        <w:rPr>
          <w:rFonts w:ascii="Times New Roman" w:eastAsia="Calibri" w:hAnsi="Times New Roman" w:cs="Times New Roman"/>
          <w:spacing w:val="1"/>
          <w:kern w:val="2"/>
          <w:sz w:val="24"/>
          <w:szCs w:val="24"/>
          <w14:ligatures w14:val="standardContextual"/>
        </w:rPr>
        <w:t xml:space="preserve"> </w:t>
      </w:r>
      <w:r w:rsidRPr="001A1D17">
        <w:rPr>
          <w:rFonts w:ascii="Times New Roman" w:eastAsia="Calibri" w:hAnsi="Times New Roman" w:cs="Times New Roman"/>
          <w:kern w:val="2"/>
          <w:sz w:val="24"/>
          <w:szCs w:val="24"/>
          <w14:ligatures w14:val="standardContextual"/>
        </w:rPr>
        <w:t>diagnosticării la timp a infecţiilor.</w:t>
      </w:r>
    </w:p>
    <w:p w14:paraId="50B68C2F" w14:textId="77777777" w:rsidR="004435CA" w:rsidRPr="001A1D17" w:rsidRDefault="004435CA" w:rsidP="001A1D17">
      <w:pPr>
        <w:spacing w:after="0" w:line="276" w:lineRule="auto"/>
        <w:contextualSpacing/>
        <w:jc w:val="both"/>
        <w:rPr>
          <w:rFonts w:ascii="Times New Roman" w:eastAsia="Calibri" w:hAnsi="Times New Roman" w:cs="Times New Roman"/>
          <w:kern w:val="2"/>
          <w:sz w:val="24"/>
          <w:szCs w:val="24"/>
          <w14:ligatures w14:val="standardContextual"/>
        </w:rPr>
      </w:pPr>
      <w:r w:rsidRPr="001A1D17">
        <w:rPr>
          <w:rFonts w:ascii="Times New Roman" w:eastAsia="Calibri" w:hAnsi="Times New Roman" w:cs="Times New Roman"/>
          <w:kern w:val="2"/>
          <w:sz w:val="24"/>
          <w:szCs w:val="24"/>
          <w14:ligatures w14:val="standardContextual"/>
        </w:rPr>
        <w:t>Administrarea</w:t>
      </w:r>
      <w:r w:rsidRPr="001A1D17">
        <w:rPr>
          <w:rFonts w:ascii="Times New Roman" w:eastAsia="Calibri" w:hAnsi="Times New Roman" w:cs="Times New Roman"/>
          <w:spacing w:val="-2"/>
          <w:kern w:val="2"/>
          <w:sz w:val="24"/>
          <w:szCs w:val="24"/>
          <w14:ligatures w14:val="standardContextual"/>
        </w:rPr>
        <w:t xml:space="preserve"> </w:t>
      </w:r>
      <w:r w:rsidRPr="001A1D17">
        <w:rPr>
          <w:rFonts w:ascii="Times New Roman" w:eastAsia="Calibri" w:hAnsi="Times New Roman" w:cs="Times New Roman"/>
          <w:kern w:val="2"/>
          <w:sz w:val="24"/>
          <w:szCs w:val="24"/>
          <w14:ligatures w14:val="standardContextual"/>
        </w:rPr>
        <w:t>satralizumab trebuie</w:t>
      </w:r>
      <w:r w:rsidRPr="001A1D17">
        <w:rPr>
          <w:rFonts w:ascii="Times New Roman" w:eastAsia="Calibri" w:hAnsi="Times New Roman" w:cs="Times New Roman"/>
          <w:spacing w:val="-2"/>
          <w:kern w:val="2"/>
          <w:sz w:val="24"/>
          <w:szCs w:val="24"/>
          <w14:ligatures w14:val="standardContextual"/>
        </w:rPr>
        <w:t xml:space="preserve"> </w:t>
      </w:r>
      <w:r w:rsidRPr="001A1D17">
        <w:rPr>
          <w:rFonts w:ascii="Times New Roman" w:eastAsia="Calibri" w:hAnsi="Times New Roman" w:cs="Times New Roman"/>
          <w:kern w:val="2"/>
          <w:sz w:val="24"/>
          <w:szCs w:val="24"/>
          <w14:ligatures w14:val="standardContextual"/>
        </w:rPr>
        <w:t>amânată</w:t>
      </w:r>
      <w:r w:rsidRPr="001A1D17">
        <w:rPr>
          <w:rFonts w:ascii="Times New Roman" w:eastAsia="Calibri" w:hAnsi="Times New Roman" w:cs="Times New Roman"/>
          <w:spacing w:val="-4"/>
          <w:kern w:val="2"/>
          <w:sz w:val="24"/>
          <w:szCs w:val="24"/>
          <w14:ligatures w14:val="standardContextual"/>
        </w:rPr>
        <w:t xml:space="preserve"> </w:t>
      </w:r>
      <w:r w:rsidRPr="001A1D17">
        <w:rPr>
          <w:rFonts w:ascii="Times New Roman" w:eastAsia="Calibri" w:hAnsi="Times New Roman" w:cs="Times New Roman"/>
          <w:kern w:val="2"/>
          <w:sz w:val="24"/>
          <w:szCs w:val="24"/>
          <w14:ligatures w14:val="standardContextual"/>
        </w:rPr>
        <w:t>la</w:t>
      </w:r>
      <w:r w:rsidRPr="001A1D17">
        <w:rPr>
          <w:rFonts w:ascii="Times New Roman" w:eastAsia="Calibri" w:hAnsi="Times New Roman" w:cs="Times New Roman"/>
          <w:spacing w:val="-2"/>
          <w:kern w:val="2"/>
          <w:sz w:val="24"/>
          <w:szCs w:val="24"/>
          <w14:ligatures w14:val="standardContextual"/>
        </w:rPr>
        <w:t xml:space="preserve"> </w:t>
      </w:r>
      <w:r w:rsidRPr="001A1D17">
        <w:rPr>
          <w:rFonts w:ascii="Times New Roman" w:eastAsia="Calibri" w:hAnsi="Times New Roman" w:cs="Times New Roman"/>
          <w:kern w:val="2"/>
          <w:sz w:val="24"/>
          <w:szCs w:val="24"/>
          <w14:ligatures w14:val="standardContextual"/>
        </w:rPr>
        <w:t>pacienţii</w:t>
      </w:r>
      <w:r w:rsidRPr="001A1D17">
        <w:rPr>
          <w:rFonts w:ascii="Times New Roman" w:eastAsia="Calibri" w:hAnsi="Times New Roman" w:cs="Times New Roman"/>
          <w:spacing w:val="-1"/>
          <w:kern w:val="2"/>
          <w:sz w:val="24"/>
          <w:szCs w:val="24"/>
          <w14:ligatures w14:val="standardContextual"/>
        </w:rPr>
        <w:t xml:space="preserve"> </w:t>
      </w:r>
      <w:r w:rsidRPr="001A1D17">
        <w:rPr>
          <w:rFonts w:ascii="Times New Roman" w:eastAsia="Calibri" w:hAnsi="Times New Roman" w:cs="Times New Roman"/>
          <w:kern w:val="2"/>
          <w:sz w:val="24"/>
          <w:szCs w:val="24"/>
          <w14:ligatures w14:val="standardContextual"/>
        </w:rPr>
        <w:t>cu</w:t>
      </w:r>
      <w:r w:rsidRPr="001A1D17">
        <w:rPr>
          <w:rFonts w:ascii="Times New Roman" w:eastAsia="Calibri" w:hAnsi="Times New Roman" w:cs="Times New Roman"/>
          <w:spacing w:val="-4"/>
          <w:kern w:val="2"/>
          <w:sz w:val="24"/>
          <w:szCs w:val="24"/>
          <w14:ligatures w14:val="standardContextual"/>
        </w:rPr>
        <w:t xml:space="preserve"> </w:t>
      </w:r>
      <w:r w:rsidRPr="001A1D17">
        <w:rPr>
          <w:rFonts w:ascii="Times New Roman" w:eastAsia="Calibri" w:hAnsi="Times New Roman" w:cs="Times New Roman"/>
          <w:kern w:val="2"/>
          <w:sz w:val="24"/>
          <w:szCs w:val="24"/>
          <w14:ligatures w14:val="standardContextual"/>
        </w:rPr>
        <w:t>infecţii</w:t>
      </w:r>
      <w:r w:rsidRPr="001A1D17">
        <w:rPr>
          <w:rFonts w:ascii="Times New Roman" w:eastAsia="Calibri" w:hAnsi="Times New Roman" w:cs="Times New Roman"/>
          <w:spacing w:val="-1"/>
          <w:kern w:val="2"/>
          <w:sz w:val="24"/>
          <w:szCs w:val="24"/>
          <w14:ligatures w14:val="standardContextual"/>
        </w:rPr>
        <w:t xml:space="preserve"> </w:t>
      </w:r>
      <w:r w:rsidRPr="001A1D17">
        <w:rPr>
          <w:rFonts w:ascii="Times New Roman" w:eastAsia="Calibri" w:hAnsi="Times New Roman" w:cs="Times New Roman"/>
          <w:kern w:val="2"/>
          <w:sz w:val="24"/>
          <w:szCs w:val="24"/>
          <w14:ligatures w14:val="standardContextual"/>
        </w:rPr>
        <w:t>active</w:t>
      </w:r>
      <w:r w:rsidRPr="001A1D17">
        <w:rPr>
          <w:rFonts w:ascii="Times New Roman" w:eastAsia="Calibri" w:hAnsi="Times New Roman" w:cs="Times New Roman"/>
          <w:spacing w:val="-2"/>
          <w:kern w:val="2"/>
          <w:sz w:val="24"/>
          <w:szCs w:val="24"/>
          <w14:ligatures w14:val="standardContextual"/>
        </w:rPr>
        <w:t xml:space="preserve"> </w:t>
      </w:r>
      <w:r w:rsidRPr="001A1D17">
        <w:rPr>
          <w:rFonts w:ascii="Times New Roman" w:eastAsia="Calibri" w:hAnsi="Times New Roman" w:cs="Times New Roman"/>
          <w:kern w:val="2"/>
          <w:sz w:val="24"/>
          <w:szCs w:val="24"/>
          <w14:ligatures w14:val="standardContextual"/>
        </w:rPr>
        <w:t>până</w:t>
      </w:r>
      <w:r w:rsidRPr="001A1D17">
        <w:rPr>
          <w:rFonts w:ascii="Times New Roman" w:eastAsia="Calibri" w:hAnsi="Times New Roman" w:cs="Times New Roman"/>
          <w:spacing w:val="-3"/>
          <w:kern w:val="2"/>
          <w:sz w:val="24"/>
          <w:szCs w:val="24"/>
          <w14:ligatures w14:val="standardContextual"/>
        </w:rPr>
        <w:t xml:space="preserve"> </w:t>
      </w:r>
      <w:r w:rsidRPr="001A1D17">
        <w:rPr>
          <w:rFonts w:ascii="Times New Roman" w:eastAsia="Calibri" w:hAnsi="Times New Roman" w:cs="Times New Roman"/>
          <w:kern w:val="2"/>
          <w:sz w:val="24"/>
          <w:szCs w:val="24"/>
          <w14:ligatures w14:val="standardContextual"/>
        </w:rPr>
        <w:t>când</w:t>
      </w:r>
      <w:r w:rsidRPr="001A1D17">
        <w:rPr>
          <w:rFonts w:ascii="Times New Roman" w:eastAsia="Calibri" w:hAnsi="Times New Roman" w:cs="Times New Roman"/>
          <w:spacing w:val="-2"/>
          <w:kern w:val="2"/>
          <w:sz w:val="24"/>
          <w:szCs w:val="24"/>
          <w14:ligatures w14:val="standardContextual"/>
        </w:rPr>
        <w:t xml:space="preserve"> </w:t>
      </w:r>
      <w:r w:rsidRPr="001A1D17">
        <w:rPr>
          <w:rFonts w:ascii="Times New Roman" w:eastAsia="Calibri" w:hAnsi="Times New Roman" w:cs="Times New Roman"/>
          <w:kern w:val="2"/>
          <w:sz w:val="24"/>
          <w:szCs w:val="24"/>
          <w14:ligatures w14:val="standardContextual"/>
        </w:rPr>
        <w:t>infecţia</w:t>
      </w:r>
      <w:r w:rsidRPr="001A1D17">
        <w:rPr>
          <w:rFonts w:ascii="Times New Roman" w:eastAsia="Calibri" w:hAnsi="Times New Roman" w:cs="Times New Roman"/>
          <w:spacing w:val="-4"/>
          <w:kern w:val="2"/>
          <w:sz w:val="24"/>
          <w:szCs w:val="24"/>
          <w14:ligatures w14:val="standardContextual"/>
        </w:rPr>
        <w:t xml:space="preserve"> </w:t>
      </w:r>
      <w:r w:rsidRPr="001A1D17">
        <w:rPr>
          <w:rFonts w:ascii="Times New Roman" w:eastAsia="Calibri" w:hAnsi="Times New Roman" w:cs="Times New Roman"/>
          <w:kern w:val="2"/>
          <w:sz w:val="24"/>
          <w:szCs w:val="24"/>
          <w14:ligatures w14:val="standardContextual"/>
        </w:rPr>
        <w:t>este controlată.</w:t>
      </w:r>
    </w:p>
    <w:p w14:paraId="062CC4F7" w14:textId="77777777" w:rsidR="004435CA" w:rsidRPr="001A1D17" w:rsidRDefault="004435CA" w:rsidP="001A1D17">
      <w:pPr>
        <w:spacing w:after="0" w:line="276" w:lineRule="auto"/>
        <w:ind w:left="1080"/>
        <w:contextualSpacing/>
        <w:jc w:val="both"/>
        <w:rPr>
          <w:rFonts w:ascii="Times New Roman" w:eastAsia="Calibri" w:hAnsi="Times New Roman" w:cs="Times New Roman"/>
          <w:kern w:val="2"/>
          <w:sz w:val="24"/>
          <w:szCs w:val="24"/>
          <w14:ligatures w14:val="standardContextual"/>
        </w:rPr>
      </w:pPr>
    </w:p>
    <w:p w14:paraId="7E8CDBB1" w14:textId="77777777" w:rsidR="004435CA" w:rsidRPr="001A1D17" w:rsidRDefault="004435CA" w:rsidP="001A1D17">
      <w:pPr>
        <w:spacing w:after="0" w:line="276" w:lineRule="auto"/>
        <w:contextualSpacing/>
        <w:jc w:val="both"/>
        <w:rPr>
          <w:rFonts w:ascii="Times New Roman" w:eastAsia="Calibri" w:hAnsi="Times New Roman" w:cs="Times New Roman"/>
          <w:b/>
          <w:bCs/>
          <w:kern w:val="2"/>
          <w:sz w:val="24"/>
          <w:szCs w:val="24"/>
          <w14:ligatures w14:val="standardContextual"/>
        </w:rPr>
      </w:pPr>
      <w:r w:rsidRPr="001A1D17">
        <w:rPr>
          <w:rFonts w:ascii="Times New Roman" w:eastAsia="Calibri" w:hAnsi="Times New Roman" w:cs="Times New Roman"/>
          <w:b/>
          <w:bCs/>
          <w:kern w:val="2"/>
          <w:sz w:val="24"/>
          <w:szCs w:val="24"/>
          <w14:ligatures w14:val="standardContextual"/>
        </w:rPr>
        <w:t>Vaccinări</w:t>
      </w:r>
    </w:p>
    <w:p w14:paraId="7CD51CB1" w14:textId="77777777" w:rsidR="004435CA" w:rsidRPr="001A1D17" w:rsidRDefault="004435CA" w:rsidP="001A1D17">
      <w:pPr>
        <w:widowControl w:val="0"/>
        <w:autoSpaceDE w:val="0"/>
        <w:autoSpaceDN w:val="0"/>
        <w:spacing w:before="91"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Vaccinurile cu virus viu şi viu-atenuat nu trebuie administrate concomitent cu satralizumab deoarece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 xml:space="preserve">siguranţa clinică a utilizării lor concomitente nu a fost stabilită. Intervalul de timp dintre administrarea </w:t>
      </w:r>
      <w:r w:rsidRPr="001A1D17">
        <w:rPr>
          <w:rFonts w:ascii="Times New Roman" w:eastAsia="Times New Roman" w:hAnsi="Times New Roman" w:cs="Times New Roman"/>
          <w:spacing w:val="-52"/>
          <w:sz w:val="24"/>
          <w:szCs w:val="24"/>
        </w:rPr>
        <w:t xml:space="preserve"> </w:t>
      </w:r>
      <w:r w:rsidRPr="001A1D17">
        <w:rPr>
          <w:rFonts w:ascii="Times New Roman" w:eastAsia="Times New Roman" w:hAnsi="Times New Roman" w:cs="Times New Roman"/>
          <w:sz w:val="24"/>
          <w:szCs w:val="24"/>
        </w:rPr>
        <w:lastRenderedPageBreak/>
        <w:t>vaccinurilor cu virus viu şi tratamentul cu satralizumab trebuie să fie în conformitate cu ghidurile de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imunizare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actuale privind</w:t>
      </w:r>
      <w:r w:rsidRPr="001A1D17">
        <w:rPr>
          <w:rFonts w:ascii="Times New Roman" w:eastAsia="Times New Roman" w:hAnsi="Times New Roman" w:cs="Times New Roman"/>
          <w:spacing w:val="-4"/>
          <w:sz w:val="24"/>
          <w:szCs w:val="24"/>
        </w:rPr>
        <w:t xml:space="preserve"> </w:t>
      </w:r>
      <w:r w:rsidRPr="001A1D17">
        <w:rPr>
          <w:rFonts w:ascii="Times New Roman" w:eastAsia="Times New Roman" w:hAnsi="Times New Roman" w:cs="Times New Roman"/>
          <w:sz w:val="24"/>
          <w:szCs w:val="24"/>
        </w:rPr>
        <w:t>medicamentele</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imunomodulatoare sau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imunosupresoare (minim 4 săptămâni înainte de inițierea tratamentului cu satralizumab).</w:t>
      </w:r>
    </w:p>
    <w:p w14:paraId="16BABB33" w14:textId="77777777" w:rsidR="004435CA" w:rsidRPr="001A1D17" w:rsidRDefault="004435CA" w:rsidP="001A1D17">
      <w:pPr>
        <w:widowControl w:val="0"/>
        <w:autoSpaceDE w:val="0"/>
        <w:autoSpaceDN w:val="0"/>
        <w:spacing w:before="66"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Nu sunt disponibile date cu privire la efectele vaccinării la pacienţi trataţi cu satralizumab.</w:t>
      </w:r>
    </w:p>
    <w:p w14:paraId="14AC419C" w14:textId="77777777" w:rsidR="004435CA" w:rsidRPr="001A1D17" w:rsidRDefault="004435CA" w:rsidP="001A1D17">
      <w:pPr>
        <w:widowControl w:val="0"/>
        <w:autoSpaceDE w:val="0"/>
        <w:autoSpaceDN w:val="0"/>
        <w:spacing w:before="66"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Vaccinurile inactive ar trebui administrate cu minim 2 săptămâni înainte de inițierea tratamentului cu satralizumab.</w:t>
      </w:r>
    </w:p>
    <w:p w14:paraId="2F5DCC59" w14:textId="77777777" w:rsidR="004435CA" w:rsidRPr="001A1D17" w:rsidRDefault="004435CA" w:rsidP="001A1D17">
      <w:pPr>
        <w:widowControl w:val="0"/>
        <w:autoSpaceDE w:val="0"/>
        <w:autoSpaceDN w:val="0"/>
        <w:spacing w:before="91" w:after="0" w:line="276" w:lineRule="auto"/>
        <w:ind w:left="218" w:right="461"/>
        <w:jc w:val="both"/>
        <w:rPr>
          <w:rFonts w:ascii="Times New Roman" w:eastAsia="Times New Roman" w:hAnsi="Times New Roman" w:cs="Times New Roman"/>
        </w:rPr>
      </w:pPr>
    </w:p>
    <w:p w14:paraId="3C754188" w14:textId="77777777" w:rsidR="004435CA" w:rsidRPr="001A1D17" w:rsidRDefault="004435CA" w:rsidP="001A1D17">
      <w:pPr>
        <w:spacing w:after="0" w:line="276" w:lineRule="auto"/>
        <w:contextualSpacing/>
        <w:jc w:val="both"/>
        <w:rPr>
          <w:rFonts w:ascii="Times New Roman" w:eastAsia="Calibri" w:hAnsi="Times New Roman" w:cs="Times New Roman"/>
          <w:b/>
          <w:bCs/>
          <w:kern w:val="2"/>
          <w:sz w:val="24"/>
          <w:szCs w:val="24"/>
          <w14:ligatures w14:val="standardContextual"/>
        </w:rPr>
      </w:pPr>
      <w:r w:rsidRPr="001A1D17">
        <w:rPr>
          <w:rFonts w:ascii="Times New Roman" w:eastAsia="Calibri" w:hAnsi="Times New Roman" w:cs="Times New Roman"/>
          <w:b/>
          <w:bCs/>
          <w:kern w:val="2"/>
          <w:sz w:val="24"/>
          <w:szCs w:val="24"/>
          <w14:ligatures w14:val="standardContextual"/>
        </w:rPr>
        <w:t>Enzime hepatice</w:t>
      </w:r>
    </w:p>
    <w:p w14:paraId="6CEF1AF2" w14:textId="77777777" w:rsidR="004435CA" w:rsidRPr="001A1D17" w:rsidRDefault="004435CA" w:rsidP="001A1D17">
      <w:pPr>
        <w:spacing w:after="0" w:line="276" w:lineRule="auto"/>
        <w:contextualSpacing/>
        <w:jc w:val="both"/>
        <w:rPr>
          <w:rFonts w:ascii="Times New Roman" w:eastAsia="Calibri" w:hAnsi="Times New Roman" w:cs="Times New Roman"/>
          <w:kern w:val="2"/>
          <w:sz w:val="24"/>
          <w:szCs w:val="24"/>
          <w14:ligatures w14:val="standardContextual"/>
        </w:rPr>
      </w:pPr>
      <w:r w:rsidRPr="001A1D17">
        <w:rPr>
          <w:rFonts w:ascii="Times New Roman" w:eastAsia="Calibri" w:hAnsi="Times New Roman" w:cs="Times New Roman"/>
          <w:kern w:val="2"/>
          <w:sz w:val="24"/>
          <w:szCs w:val="24"/>
          <w14:ligatures w14:val="standardContextual"/>
        </w:rPr>
        <w:t>La administrarea tratamentului cu satralizumab au fost observate creşteri uşoare şi moderate ale</w:t>
      </w:r>
      <w:r w:rsidRPr="001A1D17">
        <w:rPr>
          <w:rFonts w:ascii="Times New Roman" w:eastAsia="Calibri" w:hAnsi="Times New Roman" w:cs="Times New Roman"/>
          <w:spacing w:val="1"/>
          <w:kern w:val="2"/>
          <w:sz w:val="24"/>
          <w:szCs w:val="24"/>
          <w14:ligatures w14:val="standardContextual"/>
        </w:rPr>
        <w:t xml:space="preserve"> </w:t>
      </w:r>
      <w:r w:rsidRPr="001A1D17">
        <w:rPr>
          <w:rFonts w:ascii="Times New Roman" w:eastAsia="Calibri" w:hAnsi="Times New Roman" w:cs="Times New Roman"/>
          <w:kern w:val="2"/>
          <w:sz w:val="24"/>
          <w:szCs w:val="24"/>
          <w14:ligatures w14:val="standardContextual"/>
        </w:rPr>
        <w:t>transaminazelor</w:t>
      </w:r>
      <w:r w:rsidRPr="001A1D17">
        <w:rPr>
          <w:rFonts w:ascii="Times New Roman" w:eastAsia="Calibri" w:hAnsi="Times New Roman" w:cs="Times New Roman"/>
          <w:spacing w:val="-1"/>
          <w:kern w:val="2"/>
          <w:sz w:val="24"/>
          <w:szCs w:val="24"/>
          <w14:ligatures w14:val="standardContextual"/>
        </w:rPr>
        <w:t xml:space="preserve"> </w:t>
      </w:r>
      <w:r w:rsidRPr="001A1D17">
        <w:rPr>
          <w:rFonts w:ascii="Times New Roman" w:eastAsia="Calibri" w:hAnsi="Times New Roman" w:cs="Times New Roman"/>
          <w:kern w:val="2"/>
          <w:sz w:val="24"/>
          <w:szCs w:val="24"/>
          <w14:ligatures w14:val="standardContextual"/>
        </w:rPr>
        <w:t>hepatice,</w:t>
      </w:r>
      <w:r w:rsidRPr="001A1D17">
        <w:rPr>
          <w:rFonts w:ascii="Times New Roman" w:eastAsia="Calibri" w:hAnsi="Times New Roman" w:cs="Times New Roman"/>
          <w:spacing w:val="-4"/>
          <w:kern w:val="2"/>
          <w:sz w:val="24"/>
          <w:szCs w:val="24"/>
          <w14:ligatures w14:val="standardContextual"/>
        </w:rPr>
        <w:t xml:space="preserve"> </w:t>
      </w:r>
      <w:r w:rsidRPr="001A1D17">
        <w:rPr>
          <w:rFonts w:ascii="Times New Roman" w:eastAsia="Calibri" w:hAnsi="Times New Roman" w:cs="Times New Roman"/>
          <w:kern w:val="2"/>
          <w:sz w:val="24"/>
          <w:szCs w:val="24"/>
          <w14:ligatures w14:val="standardContextual"/>
        </w:rPr>
        <w:t>însă</w:t>
      </w:r>
      <w:r w:rsidRPr="001A1D17">
        <w:rPr>
          <w:rFonts w:ascii="Times New Roman" w:eastAsia="Calibri" w:hAnsi="Times New Roman" w:cs="Times New Roman"/>
          <w:spacing w:val="-2"/>
          <w:kern w:val="2"/>
          <w:sz w:val="24"/>
          <w:szCs w:val="24"/>
          <w14:ligatures w14:val="standardContextual"/>
        </w:rPr>
        <w:t xml:space="preserve"> </w:t>
      </w:r>
      <w:r w:rsidRPr="001A1D17">
        <w:rPr>
          <w:rFonts w:ascii="Times New Roman" w:eastAsia="Calibri" w:hAnsi="Times New Roman" w:cs="Times New Roman"/>
          <w:kern w:val="2"/>
          <w:sz w:val="24"/>
          <w:szCs w:val="24"/>
          <w14:ligatures w14:val="standardContextual"/>
        </w:rPr>
        <w:t>majoritatea</w:t>
      </w:r>
      <w:r w:rsidRPr="001A1D17">
        <w:rPr>
          <w:rFonts w:ascii="Times New Roman" w:eastAsia="Calibri" w:hAnsi="Times New Roman" w:cs="Times New Roman"/>
          <w:spacing w:val="-1"/>
          <w:kern w:val="2"/>
          <w:sz w:val="24"/>
          <w:szCs w:val="24"/>
          <w14:ligatures w14:val="standardContextual"/>
        </w:rPr>
        <w:t xml:space="preserve"> </w:t>
      </w:r>
      <w:r w:rsidRPr="001A1D17">
        <w:rPr>
          <w:rFonts w:ascii="Times New Roman" w:eastAsia="Calibri" w:hAnsi="Times New Roman" w:cs="Times New Roman"/>
          <w:kern w:val="2"/>
          <w:sz w:val="24"/>
          <w:szCs w:val="24"/>
          <w14:ligatures w14:val="standardContextual"/>
        </w:rPr>
        <w:t>creşterilor</w:t>
      </w:r>
      <w:r w:rsidRPr="001A1D17">
        <w:rPr>
          <w:rFonts w:ascii="Times New Roman" w:eastAsia="Calibri" w:hAnsi="Times New Roman" w:cs="Times New Roman"/>
          <w:spacing w:val="-1"/>
          <w:kern w:val="2"/>
          <w:sz w:val="24"/>
          <w:szCs w:val="24"/>
          <w14:ligatures w14:val="standardContextual"/>
        </w:rPr>
        <w:t xml:space="preserve"> </w:t>
      </w:r>
      <w:r w:rsidRPr="001A1D17">
        <w:rPr>
          <w:rFonts w:ascii="Times New Roman" w:eastAsia="Calibri" w:hAnsi="Times New Roman" w:cs="Times New Roman"/>
          <w:kern w:val="2"/>
          <w:sz w:val="24"/>
          <w:szCs w:val="24"/>
          <w14:ligatures w14:val="standardContextual"/>
        </w:rPr>
        <w:t>au</w:t>
      </w:r>
      <w:r w:rsidRPr="001A1D17">
        <w:rPr>
          <w:rFonts w:ascii="Times New Roman" w:eastAsia="Calibri" w:hAnsi="Times New Roman" w:cs="Times New Roman"/>
          <w:spacing w:val="-1"/>
          <w:kern w:val="2"/>
          <w:sz w:val="24"/>
          <w:szCs w:val="24"/>
          <w14:ligatures w14:val="standardContextual"/>
        </w:rPr>
        <w:t xml:space="preserve"> </w:t>
      </w:r>
      <w:r w:rsidRPr="001A1D17">
        <w:rPr>
          <w:rFonts w:ascii="Times New Roman" w:eastAsia="Calibri" w:hAnsi="Times New Roman" w:cs="Times New Roman"/>
          <w:kern w:val="2"/>
          <w:sz w:val="24"/>
          <w:szCs w:val="24"/>
          <w14:ligatures w14:val="standardContextual"/>
        </w:rPr>
        <w:t>fost</w:t>
      </w:r>
      <w:r w:rsidRPr="001A1D17">
        <w:rPr>
          <w:rFonts w:ascii="Times New Roman" w:eastAsia="Calibri" w:hAnsi="Times New Roman" w:cs="Times New Roman"/>
          <w:spacing w:val="-1"/>
          <w:kern w:val="2"/>
          <w:sz w:val="24"/>
          <w:szCs w:val="24"/>
          <w14:ligatures w14:val="standardContextual"/>
        </w:rPr>
        <w:t xml:space="preserve"> </w:t>
      </w:r>
      <w:r w:rsidRPr="001A1D17">
        <w:rPr>
          <w:rFonts w:ascii="Times New Roman" w:eastAsia="Calibri" w:hAnsi="Times New Roman" w:cs="Times New Roman"/>
          <w:kern w:val="2"/>
          <w:sz w:val="24"/>
          <w:szCs w:val="24"/>
          <w14:ligatures w14:val="standardContextual"/>
        </w:rPr>
        <w:t>mai mici</w:t>
      </w:r>
      <w:r w:rsidRPr="001A1D17">
        <w:rPr>
          <w:rFonts w:ascii="Times New Roman" w:eastAsia="Calibri" w:hAnsi="Times New Roman" w:cs="Times New Roman"/>
          <w:spacing w:val="-1"/>
          <w:kern w:val="2"/>
          <w:sz w:val="24"/>
          <w:szCs w:val="24"/>
          <w14:ligatures w14:val="standardContextual"/>
        </w:rPr>
        <w:t xml:space="preserve"> </w:t>
      </w:r>
      <w:r w:rsidRPr="001A1D17">
        <w:rPr>
          <w:rFonts w:ascii="Times New Roman" w:eastAsia="Calibri" w:hAnsi="Times New Roman" w:cs="Times New Roman"/>
          <w:kern w:val="2"/>
          <w:sz w:val="24"/>
          <w:szCs w:val="24"/>
          <w14:ligatures w14:val="standardContextual"/>
        </w:rPr>
        <w:t>de</w:t>
      </w:r>
      <w:r w:rsidRPr="001A1D17">
        <w:rPr>
          <w:rFonts w:ascii="Times New Roman" w:eastAsia="Calibri" w:hAnsi="Times New Roman" w:cs="Times New Roman"/>
          <w:spacing w:val="-1"/>
          <w:kern w:val="2"/>
          <w:sz w:val="24"/>
          <w:szCs w:val="24"/>
          <w14:ligatures w14:val="standardContextual"/>
        </w:rPr>
        <w:t xml:space="preserve"> </w:t>
      </w:r>
      <w:r w:rsidRPr="001A1D17">
        <w:rPr>
          <w:rFonts w:ascii="Times New Roman" w:eastAsia="Calibri" w:hAnsi="Times New Roman" w:cs="Times New Roman"/>
          <w:kern w:val="2"/>
          <w:sz w:val="24"/>
          <w:szCs w:val="24"/>
          <w14:ligatures w14:val="standardContextual"/>
        </w:rPr>
        <w:t>5</w:t>
      </w:r>
      <w:r w:rsidRPr="001A1D17">
        <w:rPr>
          <w:rFonts w:ascii="Times New Roman" w:eastAsia="Calibri" w:hAnsi="Times New Roman" w:cs="Times New Roman"/>
          <w:spacing w:val="-5"/>
          <w:kern w:val="2"/>
          <w:sz w:val="24"/>
          <w:szCs w:val="24"/>
          <w14:ligatures w14:val="standardContextual"/>
        </w:rPr>
        <w:t xml:space="preserve"> </w:t>
      </w:r>
      <w:r w:rsidRPr="001A1D17">
        <w:rPr>
          <w:rFonts w:ascii="Times New Roman" w:eastAsia="Calibri" w:hAnsi="Times New Roman" w:cs="Times New Roman"/>
          <w:kern w:val="2"/>
          <w:sz w:val="24"/>
          <w:szCs w:val="24"/>
          <w14:ligatures w14:val="standardContextual"/>
        </w:rPr>
        <w:t>ori LSVN.</w:t>
      </w:r>
    </w:p>
    <w:p w14:paraId="2BE99BBE" w14:textId="77777777" w:rsidR="004435CA" w:rsidRPr="001A1D17" w:rsidRDefault="004435CA" w:rsidP="001A1D17">
      <w:pPr>
        <w:widowControl w:val="0"/>
        <w:autoSpaceDE w:val="0"/>
        <w:autoSpaceDN w:val="0"/>
        <w:spacing w:before="1"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Valorile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ALT</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şi</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AST</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trebuie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monitorizate</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la</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fiecare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patru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săptămâni</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în primele</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trei</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luni</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tratament, apoi</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la</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intervale</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trei</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luni</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timp de un</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an şi</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ulterior, după cum</w:t>
      </w:r>
      <w:r w:rsidRPr="001A1D17">
        <w:rPr>
          <w:rFonts w:ascii="Times New Roman" w:eastAsia="Times New Roman" w:hAnsi="Times New Roman" w:cs="Times New Roman"/>
          <w:spacing w:val="-4"/>
          <w:sz w:val="24"/>
          <w:szCs w:val="24"/>
        </w:rPr>
        <w:t xml:space="preserve"> </w:t>
      </w:r>
      <w:r w:rsidRPr="001A1D17">
        <w:rPr>
          <w:rFonts w:ascii="Times New Roman" w:eastAsia="Times New Roman" w:hAnsi="Times New Roman" w:cs="Times New Roman"/>
          <w:sz w:val="24"/>
          <w:szCs w:val="24"/>
        </w:rPr>
        <w:t>este</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indicat</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clinic.</w:t>
      </w:r>
    </w:p>
    <w:p w14:paraId="3C089C2B" w14:textId="77777777" w:rsidR="004435CA" w:rsidRPr="001A1D17" w:rsidRDefault="004435CA" w:rsidP="001A1D17">
      <w:pPr>
        <w:spacing w:after="0" w:line="276" w:lineRule="auto"/>
        <w:contextualSpacing/>
        <w:jc w:val="both"/>
        <w:rPr>
          <w:rFonts w:ascii="Times New Roman" w:eastAsia="Calibri" w:hAnsi="Times New Roman" w:cs="Times New Roman"/>
          <w:kern w:val="2"/>
          <w:sz w:val="24"/>
          <w:szCs w:val="24"/>
          <w14:ligatures w14:val="standardContextual"/>
        </w:rPr>
      </w:pPr>
      <w:r w:rsidRPr="001A1D17">
        <w:rPr>
          <w:rFonts w:ascii="Times New Roman" w:eastAsia="Calibri" w:hAnsi="Times New Roman" w:cs="Times New Roman"/>
          <w:kern w:val="2"/>
          <w:sz w:val="24"/>
          <w:szCs w:val="24"/>
          <w14:ligatures w14:val="standardContextual"/>
        </w:rPr>
        <w:t>Tratamentul cu satralizumab trebuie întrerupt la pacienţii cu valori ALT sau AST &gt; 5 ori LSVN.</w:t>
      </w:r>
    </w:p>
    <w:p w14:paraId="315BF6C9" w14:textId="77777777" w:rsidR="004435CA" w:rsidRPr="001A1D17" w:rsidRDefault="004435CA" w:rsidP="001A1D17">
      <w:pPr>
        <w:spacing w:after="0" w:line="276" w:lineRule="auto"/>
        <w:ind w:left="1080"/>
        <w:contextualSpacing/>
        <w:jc w:val="both"/>
        <w:rPr>
          <w:rFonts w:ascii="Times New Roman" w:eastAsia="Calibri" w:hAnsi="Times New Roman" w:cs="Times New Roman"/>
          <w:kern w:val="2"/>
          <w:sz w:val="24"/>
          <w:szCs w:val="24"/>
          <w14:ligatures w14:val="standardContextual"/>
        </w:rPr>
      </w:pPr>
    </w:p>
    <w:p w14:paraId="5CF63ABF" w14:textId="77777777" w:rsidR="00830269" w:rsidRPr="001A1D17" w:rsidRDefault="00830269" w:rsidP="001A1D17">
      <w:pPr>
        <w:spacing w:after="0" w:line="276" w:lineRule="auto"/>
        <w:contextualSpacing/>
        <w:jc w:val="both"/>
        <w:rPr>
          <w:rFonts w:ascii="Times New Roman" w:eastAsia="Calibri" w:hAnsi="Times New Roman" w:cs="Times New Roman"/>
          <w:b/>
          <w:bCs/>
          <w:kern w:val="2"/>
          <w:sz w:val="24"/>
          <w:szCs w:val="24"/>
          <w14:ligatures w14:val="standardContextual"/>
        </w:rPr>
      </w:pPr>
      <w:r w:rsidRPr="001A1D17">
        <w:rPr>
          <w:rFonts w:ascii="Times New Roman" w:eastAsia="Calibri" w:hAnsi="Times New Roman" w:cs="Times New Roman"/>
          <w:b/>
          <w:bCs/>
          <w:kern w:val="2"/>
          <w:sz w:val="24"/>
          <w:szCs w:val="24"/>
          <w14:ligatures w14:val="standardContextual"/>
        </w:rPr>
        <w:t>Numărul de neutrofile</w:t>
      </w:r>
    </w:p>
    <w:p w14:paraId="0B4C3D83" w14:textId="6D389C4F" w:rsidR="004435CA" w:rsidRPr="001A1D17" w:rsidRDefault="004435CA" w:rsidP="001A1D17">
      <w:pPr>
        <w:spacing w:after="0" w:line="276" w:lineRule="auto"/>
        <w:contextualSpacing/>
        <w:jc w:val="both"/>
        <w:rPr>
          <w:rFonts w:ascii="Times New Roman" w:eastAsia="Calibri" w:hAnsi="Times New Roman" w:cs="Times New Roman"/>
          <w:b/>
          <w:bCs/>
          <w:kern w:val="2"/>
          <w:sz w:val="24"/>
          <w:szCs w:val="24"/>
          <w14:ligatures w14:val="standardContextual"/>
        </w:rPr>
      </w:pPr>
      <w:r w:rsidRPr="001A1D17">
        <w:rPr>
          <w:rFonts w:ascii="Times New Roman" w:eastAsia="Times New Roman" w:hAnsi="Times New Roman" w:cs="Times New Roman"/>
          <w:sz w:val="24"/>
          <w:szCs w:val="24"/>
        </w:rPr>
        <w:t>După tratamentul cu satralizumab, au apărut scăderi ale numărului de neutrofile.</w:t>
      </w:r>
      <w:r w:rsidRPr="001A1D17">
        <w:rPr>
          <w:rFonts w:ascii="Times New Roman" w:eastAsia="Times New Roman" w:hAnsi="Times New Roman" w:cs="Times New Roman"/>
          <w:spacing w:val="1"/>
          <w:sz w:val="24"/>
          <w:szCs w:val="24"/>
        </w:rPr>
        <w:t xml:space="preserve"> </w:t>
      </w:r>
    </w:p>
    <w:p w14:paraId="06E06F15" w14:textId="77777777" w:rsidR="004435CA" w:rsidRPr="001A1D17" w:rsidRDefault="004435CA" w:rsidP="001A1D17">
      <w:pPr>
        <w:widowControl w:val="0"/>
        <w:autoSpaceDE w:val="0"/>
        <w:autoSpaceDN w:val="0"/>
        <w:spacing w:before="98"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Numărul de neutrofile trebuie monitorizat la 4 și la 8 săptămâni după începutul tratamentului și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ulterior,</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după</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cum</w:t>
      </w:r>
      <w:r w:rsidRPr="001A1D17">
        <w:rPr>
          <w:rFonts w:ascii="Times New Roman" w:eastAsia="Times New Roman" w:hAnsi="Times New Roman" w:cs="Times New Roman"/>
          <w:spacing w:val="-4"/>
          <w:sz w:val="24"/>
          <w:szCs w:val="24"/>
        </w:rPr>
        <w:t xml:space="preserve"> </w:t>
      </w:r>
      <w:r w:rsidRPr="001A1D17">
        <w:rPr>
          <w:rFonts w:ascii="Times New Roman" w:eastAsia="Times New Roman" w:hAnsi="Times New Roman" w:cs="Times New Roman"/>
          <w:sz w:val="24"/>
          <w:szCs w:val="24"/>
        </w:rPr>
        <w:t>este</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indicația</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 xml:space="preserve">clinică. </w:t>
      </w:r>
    </w:p>
    <w:p w14:paraId="6B123DB6" w14:textId="77777777" w:rsidR="004435CA" w:rsidRPr="001A1D17" w:rsidRDefault="004435CA" w:rsidP="001A1D17">
      <w:pPr>
        <w:widowControl w:val="0"/>
        <w:autoSpaceDE w:val="0"/>
        <w:autoSpaceDN w:val="0"/>
        <w:spacing w:before="98"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Dacă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numărul</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neutrofile</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este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mai mic</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1,0</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x</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10</w:t>
      </w:r>
      <w:r w:rsidRPr="001A1D17">
        <w:rPr>
          <w:rFonts w:ascii="Times New Roman" w:eastAsia="Times New Roman" w:hAnsi="Times New Roman" w:cs="Times New Roman"/>
          <w:sz w:val="24"/>
          <w:szCs w:val="24"/>
          <w:vertAlign w:val="superscript"/>
        </w:rPr>
        <w:t>3</w:t>
      </w:r>
      <w:r w:rsidRPr="001A1D17">
        <w:rPr>
          <w:rFonts w:ascii="Times New Roman" w:eastAsia="Times New Roman" w:hAnsi="Times New Roman" w:cs="Times New Roman"/>
          <w:sz w:val="24"/>
          <w:szCs w:val="24"/>
        </w:rPr>
        <w:t>/µl</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și confirmat prin</w:t>
      </w:r>
      <w:r w:rsidRPr="001A1D17">
        <w:rPr>
          <w:rFonts w:ascii="Times New Roman" w:eastAsia="Times New Roman" w:hAnsi="Times New Roman" w:cs="Times New Roman"/>
          <w:spacing w:val="-4"/>
          <w:sz w:val="24"/>
          <w:szCs w:val="24"/>
        </w:rPr>
        <w:t xml:space="preserve"> </w:t>
      </w:r>
      <w:r w:rsidRPr="001A1D17">
        <w:rPr>
          <w:rFonts w:ascii="Times New Roman" w:eastAsia="Times New Roman" w:hAnsi="Times New Roman" w:cs="Times New Roman"/>
          <w:sz w:val="24"/>
          <w:szCs w:val="24"/>
        </w:rPr>
        <w:t>teste</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repetate,</w:t>
      </w:r>
      <w:r w:rsidRPr="001A1D17">
        <w:rPr>
          <w:rFonts w:ascii="Times New Roman" w:eastAsia="Times New Roman" w:hAnsi="Times New Roman" w:cs="Times New Roman"/>
          <w:spacing w:val="-4"/>
          <w:sz w:val="24"/>
          <w:szCs w:val="24"/>
        </w:rPr>
        <w:t xml:space="preserve"> </w:t>
      </w:r>
      <w:r w:rsidRPr="001A1D17">
        <w:rPr>
          <w:rFonts w:ascii="Times New Roman" w:eastAsia="Times New Roman" w:hAnsi="Times New Roman" w:cs="Times New Roman"/>
          <w:sz w:val="24"/>
          <w:szCs w:val="24"/>
        </w:rPr>
        <w:t>tratamentul trebuie</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întrerupt până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când</w:t>
      </w:r>
      <w:r w:rsidRPr="001A1D17">
        <w:rPr>
          <w:rFonts w:ascii="Times New Roman" w:eastAsia="Times New Roman" w:hAnsi="Times New Roman" w:cs="Times New Roman"/>
          <w:spacing w:val="-4"/>
          <w:sz w:val="24"/>
          <w:szCs w:val="24"/>
        </w:rPr>
        <w:t xml:space="preserve"> </w:t>
      </w:r>
      <w:r w:rsidRPr="001A1D17">
        <w:rPr>
          <w:rFonts w:ascii="Times New Roman" w:eastAsia="Times New Roman" w:hAnsi="Times New Roman" w:cs="Times New Roman"/>
          <w:sz w:val="24"/>
          <w:szCs w:val="24"/>
        </w:rPr>
        <w:t>numărul</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neutrofile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este</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&gt;1,0 x</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10</w:t>
      </w:r>
      <w:r w:rsidRPr="001A1D17">
        <w:rPr>
          <w:rFonts w:ascii="Times New Roman" w:eastAsia="Times New Roman" w:hAnsi="Times New Roman" w:cs="Times New Roman"/>
          <w:sz w:val="24"/>
          <w:szCs w:val="24"/>
          <w:vertAlign w:val="superscript"/>
        </w:rPr>
        <w:t>3</w:t>
      </w:r>
      <w:r w:rsidRPr="001A1D17">
        <w:rPr>
          <w:rFonts w:ascii="Times New Roman" w:eastAsia="Times New Roman" w:hAnsi="Times New Roman" w:cs="Times New Roman"/>
          <w:sz w:val="24"/>
          <w:szCs w:val="24"/>
        </w:rPr>
        <w:t>/µl.</w:t>
      </w:r>
    </w:p>
    <w:p w14:paraId="454EAFA6" w14:textId="77777777" w:rsidR="004435CA" w:rsidRPr="001A1D17" w:rsidRDefault="004435CA" w:rsidP="001A1D17">
      <w:pPr>
        <w:spacing w:after="0" w:line="276" w:lineRule="auto"/>
        <w:contextualSpacing/>
        <w:jc w:val="both"/>
        <w:rPr>
          <w:rFonts w:ascii="Times New Roman" w:eastAsia="Calibri" w:hAnsi="Times New Roman" w:cs="Times New Roman"/>
          <w:b/>
          <w:bCs/>
          <w:kern w:val="2"/>
          <w:sz w:val="24"/>
          <w:szCs w:val="24"/>
          <w14:ligatures w14:val="standardContextual"/>
        </w:rPr>
      </w:pPr>
    </w:p>
    <w:p w14:paraId="76B54B58" w14:textId="77777777" w:rsidR="004435CA" w:rsidRPr="001A1D17" w:rsidRDefault="004435CA" w:rsidP="001A1D17">
      <w:pPr>
        <w:numPr>
          <w:ilvl w:val="0"/>
          <w:numId w:val="430"/>
        </w:numPr>
        <w:spacing w:after="0" w:line="276" w:lineRule="auto"/>
        <w:ind w:left="426" w:hanging="426"/>
        <w:contextualSpacing/>
        <w:jc w:val="both"/>
        <w:rPr>
          <w:rFonts w:ascii="Times New Roman" w:eastAsia="Calibri" w:hAnsi="Times New Roman" w:cs="Times New Roman"/>
          <w:b/>
          <w:bCs/>
          <w:kern w:val="2"/>
          <w:sz w:val="24"/>
          <w:szCs w:val="24"/>
          <w14:ligatures w14:val="standardContextual"/>
        </w:rPr>
      </w:pPr>
      <w:r w:rsidRPr="001A1D17">
        <w:rPr>
          <w:rFonts w:ascii="Times New Roman" w:eastAsia="Calibri" w:hAnsi="Times New Roman" w:cs="Times New Roman"/>
          <w:b/>
          <w:bCs/>
          <w:kern w:val="2"/>
          <w:sz w:val="24"/>
          <w:szCs w:val="24"/>
          <w14:ligatures w14:val="standardContextual"/>
        </w:rPr>
        <w:t>Monitorizarea tratamentului/ criterii de evaluare a eficacității terapeutice</w:t>
      </w:r>
    </w:p>
    <w:p w14:paraId="24185938" w14:textId="77777777" w:rsidR="004435CA" w:rsidRPr="001A1D17" w:rsidRDefault="004435CA" w:rsidP="001A1D17">
      <w:pPr>
        <w:spacing w:after="0" w:line="276" w:lineRule="auto"/>
        <w:jc w:val="both"/>
        <w:rPr>
          <w:rFonts w:ascii="Times New Roman" w:eastAsia="Calibri" w:hAnsi="Times New Roman" w:cs="Times New Roman"/>
          <w:iCs/>
          <w:kern w:val="2"/>
          <w:sz w:val="24"/>
          <w:szCs w:val="24"/>
          <w14:ligatures w14:val="standardContextual"/>
        </w:rPr>
      </w:pPr>
      <w:r w:rsidRPr="001A1D17">
        <w:rPr>
          <w:rFonts w:ascii="Times New Roman" w:eastAsia="Calibri" w:hAnsi="Times New Roman" w:cs="Times New Roman"/>
          <w:kern w:val="2"/>
          <w:sz w:val="24"/>
          <w:szCs w:val="24"/>
          <w14:ligatures w14:val="standardContextual"/>
        </w:rPr>
        <w:t>Monitorizarea taratmentului se va efectua de către un medic neurolog cu experiență în tratamentul TSNMO din centrul universitar unde s-a initiat tratamentul.</w:t>
      </w:r>
    </w:p>
    <w:p w14:paraId="552382B3" w14:textId="77777777" w:rsidR="004435CA" w:rsidRPr="001A1D17" w:rsidRDefault="004435CA" w:rsidP="001A1D17">
      <w:pPr>
        <w:widowControl w:val="0"/>
        <w:autoSpaceDE w:val="0"/>
        <w:autoSpaceDN w:val="0"/>
        <w:spacing w:before="1" w:after="0" w:line="276" w:lineRule="auto"/>
        <w:ind w:left="180" w:firstLine="630"/>
        <w:jc w:val="both"/>
        <w:rPr>
          <w:rFonts w:ascii="Times New Roman" w:eastAsia="Times New Roman" w:hAnsi="Times New Roman" w:cs="Times New Roman"/>
          <w:sz w:val="24"/>
          <w:szCs w:val="24"/>
        </w:rPr>
      </w:pPr>
    </w:p>
    <w:p w14:paraId="4E59E032" w14:textId="77777777" w:rsidR="004435CA" w:rsidRPr="001A1D17" w:rsidRDefault="004435CA" w:rsidP="001A1D17">
      <w:pPr>
        <w:widowControl w:val="0"/>
        <w:autoSpaceDE w:val="0"/>
        <w:autoSpaceDN w:val="0"/>
        <w:spacing w:before="1"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Valorile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ALT</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AST</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trebuie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monitorizate</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la</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fiecare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patru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săptămâni</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în primele</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trei</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luni</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tratament, apoi</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la</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intervale</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trei</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luni</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timp de un</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an şi</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ulterior, după cum</w:t>
      </w:r>
      <w:r w:rsidRPr="001A1D17">
        <w:rPr>
          <w:rFonts w:ascii="Times New Roman" w:eastAsia="Times New Roman" w:hAnsi="Times New Roman" w:cs="Times New Roman"/>
          <w:spacing w:val="-4"/>
          <w:sz w:val="24"/>
          <w:szCs w:val="24"/>
        </w:rPr>
        <w:t xml:space="preserve"> </w:t>
      </w:r>
      <w:r w:rsidRPr="001A1D17">
        <w:rPr>
          <w:rFonts w:ascii="Times New Roman" w:eastAsia="Times New Roman" w:hAnsi="Times New Roman" w:cs="Times New Roman"/>
          <w:sz w:val="24"/>
          <w:szCs w:val="24"/>
        </w:rPr>
        <w:t>este</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indicat</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clinic.</w:t>
      </w:r>
    </w:p>
    <w:p w14:paraId="68FACFD4" w14:textId="77777777" w:rsidR="004435CA" w:rsidRPr="001A1D17" w:rsidRDefault="004435CA" w:rsidP="001A1D17">
      <w:pPr>
        <w:widowControl w:val="0"/>
        <w:autoSpaceDE w:val="0"/>
        <w:autoSpaceDN w:val="0"/>
        <w:spacing w:before="91"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Se recomandă monitorizarea hemoleucogramei la</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fiecare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patru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săptămâni</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în primele</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trei</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luni</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tratament, apoi</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la</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interval de 3, 6 și 12 luni de la inițierea tratamentului şi</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ulterior, după cum</w:t>
      </w:r>
      <w:r w:rsidRPr="001A1D17">
        <w:rPr>
          <w:rFonts w:ascii="Times New Roman" w:eastAsia="Times New Roman" w:hAnsi="Times New Roman" w:cs="Times New Roman"/>
          <w:spacing w:val="-4"/>
          <w:sz w:val="24"/>
          <w:szCs w:val="24"/>
        </w:rPr>
        <w:t xml:space="preserve"> </w:t>
      </w:r>
      <w:r w:rsidRPr="001A1D17">
        <w:rPr>
          <w:rFonts w:ascii="Times New Roman" w:eastAsia="Times New Roman" w:hAnsi="Times New Roman" w:cs="Times New Roman"/>
          <w:sz w:val="24"/>
          <w:szCs w:val="24"/>
        </w:rPr>
        <w:t>este</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indicat</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clinic.</w:t>
      </w:r>
    </w:p>
    <w:p w14:paraId="7903E6E8" w14:textId="77777777" w:rsidR="004435CA" w:rsidRPr="001A1D17" w:rsidRDefault="004435CA" w:rsidP="001A1D17">
      <w:pPr>
        <w:spacing w:after="0" w:line="276" w:lineRule="auto"/>
        <w:ind w:left="720"/>
        <w:contextualSpacing/>
        <w:jc w:val="both"/>
        <w:rPr>
          <w:rFonts w:ascii="Times New Roman" w:eastAsia="Calibri" w:hAnsi="Times New Roman" w:cs="Times New Roman"/>
          <w:kern w:val="2"/>
          <w:sz w:val="24"/>
          <w:szCs w:val="24"/>
          <w14:ligatures w14:val="standardContextual"/>
        </w:rPr>
      </w:pPr>
    </w:p>
    <w:p w14:paraId="25BE4BE4" w14:textId="77777777" w:rsidR="004435CA" w:rsidRPr="001A1D17" w:rsidRDefault="004435CA" w:rsidP="001A1D17">
      <w:pPr>
        <w:spacing w:after="0" w:line="276" w:lineRule="auto"/>
        <w:jc w:val="both"/>
        <w:rPr>
          <w:rFonts w:ascii="Times New Roman" w:eastAsia="Calibri" w:hAnsi="Times New Roman" w:cs="Times New Roman"/>
          <w:b/>
          <w:bCs/>
          <w:iCs/>
          <w:kern w:val="2"/>
          <w:sz w:val="24"/>
          <w:szCs w:val="24"/>
          <w14:ligatures w14:val="standardContextual"/>
        </w:rPr>
      </w:pPr>
      <w:r w:rsidRPr="001A1D17">
        <w:rPr>
          <w:rFonts w:ascii="Times New Roman" w:eastAsia="Calibri" w:hAnsi="Times New Roman" w:cs="Times New Roman"/>
          <w:b/>
          <w:bCs/>
          <w:iCs/>
          <w:kern w:val="2"/>
          <w:sz w:val="24"/>
          <w:szCs w:val="24"/>
          <w14:ligatures w14:val="standardContextual"/>
        </w:rPr>
        <w:t>Evaluarea eficacității terapeutice se face prin:</w:t>
      </w:r>
    </w:p>
    <w:p w14:paraId="10723C2D" w14:textId="77777777" w:rsidR="004435CA" w:rsidRPr="001A1D17" w:rsidRDefault="004435CA" w:rsidP="001A1D17">
      <w:pPr>
        <w:numPr>
          <w:ilvl w:val="3"/>
          <w:numId w:val="432"/>
        </w:numPr>
        <w:pBdr>
          <w:top w:val="nil"/>
          <w:left w:val="nil"/>
          <w:bottom w:val="nil"/>
          <w:right w:val="nil"/>
          <w:between w:val="nil"/>
          <w:bar w:val="nil"/>
        </w:pBdr>
        <w:spacing w:after="0" w:line="276" w:lineRule="auto"/>
        <w:ind w:left="567" w:hanging="425"/>
        <w:jc w:val="both"/>
        <w:rPr>
          <w:rFonts w:ascii="Times New Roman" w:eastAsia="Calibri" w:hAnsi="Times New Roman" w:cs="Times New Roman"/>
          <w:iCs/>
          <w:kern w:val="2"/>
          <w:sz w:val="24"/>
          <w:szCs w:val="24"/>
          <w14:ligatures w14:val="standardContextual"/>
        </w:rPr>
      </w:pPr>
      <w:r w:rsidRPr="001A1D17">
        <w:rPr>
          <w:rFonts w:ascii="Times New Roman" w:eastAsia="Calibri" w:hAnsi="Times New Roman" w:cs="Times New Roman"/>
          <w:iCs/>
          <w:kern w:val="2"/>
          <w:sz w:val="24"/>
          <w:szCs w:val="24"/>
          <w14:ligatures w14:val="standardContextual"/>
        </w:rPr>
        <w:t>examen neurologic o dată la 6 luni (sau ori de câte ori evoluţia clinică o impune);</w:t>
      </w:r>
    </w:p>
    <w:p w14:paraId="097B55BB" w14:textId="77777777" w:rsidR="004435CA" w:rsidRPr="001A1D17" w:rsidRDefault="004435CA" w:rsidP="001A1D17">
      <w:pPr>
        <w:numPr>
          <w:ilvl w:val="3"/>
          <w:numId w:val="432"/>
        </w:numPr>
        <w:pBdr>
          <w:top w:val="nil"/>
          <w:left w:val="nil"/>
          <w:bottom w:val="nil"/>
          <w:right w:val="nil"/>
          <w:between w:val="nil"/>
          <w:bar w:val="nil"/>
        </w:pBdr>
        <w:spacing w:after="0" w:line="276" w:lineRule="auto"/>
        <w:ind w:left="567" w:hanging="425"/>
        <w:jc w:val="both"/>
        <w:rPr>
          <w:rFonts w:ascii="Times New Roman" w:eastAsia="Calibri" w:hAnsi="Times New Roman" w:cs="Times New Roman"/>
          <w:iCs/>
          <w:kern w:val="2"/>
          <w:sz w:val="24"/>
          <w:szCs w:val="24"/>
          <w14:ligatures w14:val="standardContextual"/>
        </w:rPr>
      </w:pPr>
      <w:r w:rsidRPr="001A1D17">
        <w:rPr>
          <w:rFonts w:ascii="Times New Roman" w:eastAsia="Calibri" w:hAnsi="Times New Roman" w:cs="Times New Roman"/>
          <w:iCs/>
          <w:kern w:val="2"/>
          <w:sz w:val="24"/>
          <w:szCs w:val="24"/>
          <w14:ligatures w14:val="standardContextual"/>
        </w:rPr>
        <w:t>evaluarea scorului EDSS o data la 6 luni (sau ori de câte ori evoluţia clinică o impune);</w:t>
      </w:r>
    </w:p>
    <w:p w14:paraId="5B949011" w14:textId="77777777" w:rsidR="004435CA" w:rsidRPr="001A1D17" w:rsidRDefault="004435CA" w:rsidP="001A1D17">
      <w:pPr>
        <w:numPr>
          <w:ilvl w:val="3"/>
          <w:numId w:val="432"/>
        </w:numPr>
        <w:pBdr>
          <w:top w:val="nil"/>
          <w:left w:val="nil"/>
          <w:bottom w:val="nil"/>
          <w:right w:val="nil"/>
          <w:between w:val="nil"/>
          <w:bar w:val="nil"/>
        </w:pBdr>
        <w:spacing w:after="0" w:line="276" w:lineRule="auto"/>
        <w:ind w:left="567" w:hanging="425"/>
        <w:jc w:val="both"/>
        <w:rPr>
          <w:rFonts w:ascii="Times New Roman" w:eastAsia="Calibri" w:hAnsi="Times New Roman" w:cs="Times New Roman"/>
          <w:iCs/>
          <w:kern w:val="2"/>
          <w:sz w:val="24"/>
          <w:szCs w:val="24"/>
          <w14:ligatures w14:val="standardContextual"/>
        </w:rPr>
      </w:pPr>
      <w:r w:rsidRPr="001A1D17">
        <w:rPr>
          <w:rFonts w:ascii="Times New Roman" w:eastAsia="Calibri" w:hAnsi="Times New Roman" w:cs="Times New Roman"/>
          <w:iCs/>
          <w:kern w:val="2"/>
          <w:sz w:val="24"/>
          <w:szCs w:val="24"/>
          <w14:ligatures w14:val="standardContextual"/>
        </w:rPr>
        <w:t>evidenţa anuală a numărului de recăderi clinic;</w:t>
      </w:r>
    </w:p>
    <w:p w14:paraId="6D67D1A9" w14:textId="77777777" w:rsidR="004435CA" w:rsidRPr="001A1D17" w:rsidRDefault="004435CA" w:rsidP="001A1D17">
      <w:pPr>
        <w:numPr>
          <w:ilvl w:val="3"/>
          <w:numId w:val="432"/>
        </w:numPr>
        <w:pBdr>
          <w:top w:val="nil"/>
          <w:left w:val="nil"/>
          <w:bottom w:val="nil"/>
          <w:right w:val="nil"/>
          <w:between w:val="nil"/>
          <w:bar w:val="nil"/>
        </w:pBdr>
        <w:spacing w:after="0" w:line="276" w:lineRule="auto"/>
        <w:ind w:left="567" w:hanging="425"/>
        <w:jc w:val="both"/>
        <w:rPr>
          <w:rFonts w:ascii="Times New Roman" w:eastAsia="Calibri" w:hAnsi="Times New Roman" w:cs="Times New Roman"/>
          <w:iCs/>
          <w:kern w:val="2"/>
          <w:sz w:val="24"/>
          <w:szCs w:val="24"/>
          <w14:ligatures w14:val="standardContextual"/>
        </w:rPr>
      </w:pPr>
      <w:r w:rsidRPr="001A1D17">
        <w:rPr>
          <w:rFonts w:ascii="Times New Roman" w:eastAsia="Calibri" w:hAnsi="Times New Roman" w:cs="Times New Roman"/>
          <w:iCs/>
          <w:kern w:val="2"/>
          <w:sz w:val="24"/>
          <w:szCs w:val="24"/>
          <w14:ligatures w14:val="standardContextual"/>
        </w:rPr>
        <w:t>examen IRM cerebral și cervico-dorsal anual (cel puţin în primii 2 ani de tratament, apoi ori de câte ori există argumente medicale).</w:t>
      </w:r>
    </w:p>
    <w:p w14:paraId="42E33967" w14:textId="77777777" w:rsidR="004435CA" w:rsidRPr="001A1D17" w:rsidRDefault="004435CA" w:rsidP="001A1D17">
      <w:pPr>
        <w:spacing w:after="0" w:line="276" w:lineRule="auto"/>
        <w:jc w:val="both"/>
        <w:rPr>
          <w:rFonts w:ascii="Calibri" w:eastAsia="Calibri" w:hAnsi="Calibri" w:cs="Times New Roman"/>
          <w:iCs/>
          <w:kern w:val="2"/>
          <w14:ligatures w14:val="standardContextual"/>
        </w:rPr>
      </w:pPr>
    </w:p>
    <w:p w14:paraId="221E0BBF" w14:textId="77777777" w:rsidR="004435CA" w:rsidRPr="001A1D17" w:rsidRDefault="004435CA" w:rsidP="001A1D17">
      <w:pPr>
        <w:spacing w:after="0" w:line="276" w:lineRule="auto"/>
        <w:jc w:val="both"/>
        <w:rPr>
          <w:rFonts w:ascii="Times New Roman" w:eastAsia="Calibri" w:hAnsi="Times New Roman" w:cs="Times New Roman"/>
          <w:iCs/>
          <w:kern w:val="2"/>
          <w:sz w:val="24"/>
          <w:szCs w:val="24"/>
          <w14:ligatures w14:val="standardContextual"/>
        </w:rPr>
      </w:pPr>
      <w:r w:rsidRPr="001A1D17">
        <w:rPr>
          <w:rFonts w:ascii="Times New Roman" w:eastAsia="Calibri" w:hAnsi="Times New Roman" w:cs="Times New Roman"/>
          <w:iCs/>
          <w:kern w:val="2"/>
          <w:sz w:val="24"/>
          <w:szCs w:val="24"/>
          <w14:ligatures w14:val="standardContextual"/>
        </w:rPr>
        <w:t>Medicul curant este singurul care poate evalua corect gradul de răspuns la terapie şi poate recomanda continuarea, schimbarea sau întreruperea tratamentului administrat.</w:t>
      </w:r>
    </w:p>
    <w:p w14:paraId="75B5645E" w14:textId="77777777" w:rsidR="004435CA" w:rsidRPr="001A1D17" w:rsidRDefault="004435CA" w:rsidP="001A1D17">
      <w:pPr>
        <w:spacing w:after="0" w:line="276" w:lineRule="auto"/>
        <w:jc w:val="both"/>
        <w:rPr>
          <w:rFonts w:ascii="Times New Roman" w:eastAsia="Calibri" w:hAnsi="Times New Roman" w:cs="Times New Roman"/>
          <w:iCs/>
          <w:kern w:val="2"/>
          <w:sz w:val="24"/>
          <w:szCs w:val="24"/>
          <w14:ligatures w14:val="standardContextual"/>
        </w:rPr>
      </w:pPr>
      <w:r w:rsidRPr="001A1D17">
        <w:rPr>
          <w:rFonts w:ascii="Times New Roman" w:eastAsia="Calibri" w:hAnsi="Times New Roman" w:cs="Times New Roman"/>
          <w:b/>
          <w:bCs/>
          <w:iCs/>
          <w:kern w:val="2"/>
          <w:sz w:val="24"/>
          <w:szCs w:val="24"/>
          <w14:ligatures w14:val="standardContextual"/>
        </w:rPr>
        <w:t>La pacienţii trataţi, cu evoluţie favorabilă stabilă şi fără reacţii adverse, nu este recomandată oprirea tratamentului, aceasta putând precipita reactivarea bolii.</w:t>
      </w:r>
    </w:p>
    <w:p w14:paraId="4AD85D03" w14:textId="77777777" w:rsidR="004435CA" w:rsidRPr="001A1D17" w:rsidRDefault="004435CA" w:rsidP="001A1D17">
      <w:pPr>
        <w:spacing w:after="0" w:line="276" w:lineRule="auto"/>
        <w:jc w:val="both"/>
        <w:rPr>
          <w:rFonts w:ascii="Times New Roman" w:eastAsia="Calibri" w:hAnsi="Times New Roman" w:cs="Times New Roman"/>
          <w:b/>
          <w:bCs/>
          <w:kern w:val="2"/>
          <w:sz w:val="24"/>
          <w:szCs w:val="24"/>
          <w14:ligatures w14:val="standardContextual"/>
        </w:rPr>
      </w:pPr>
    </w:p>
    <w:p w14:paraId="1BE9B726" w14:textId="77777777" w:rsidR="00830269" w:rsidRPr="001A1D17" w:rsidRDefault="00830269" w:rsidP="001A1D17">
      <w:pPr>
        <w:spacing w:after="0" w:line="276" w:lineRule="auto"/>
        <w:jc w:val="both"/>
        <w:rPr>
          <w:rFonts w:ascii="Times New Roman" w:eastAsia="Calibri" w:hAnsi="Times New Roman" w:cs="Times New Roman"/>
          <w:b/>
          <w:bCs/>
          <w:kern w:val="2"/>
          <w:sz w:val="24"/>
          <w:szCs w:val="24"/>
          <w14:ligatures w14:val="standardContextual"/>
        </w:rPr>
      </w:pPr>
    </w:p>
    <w:p w14:paraId="7023F03D" w14:textId="77777777" w:rsidR="00830269" w:rsidRPr="001A1D17" w:rsidRDefault="00830269" w:rsidP="001A1D17">
      <w:pPr>
        <w:spacing w:after="0" w:line="276" w:lineRule="auto"/>
        <w:jc w:val="both"/>
        <w:rPr>
          <w:rFonts w:ascii="Times New Roman" w:eastAsia="Calibri" w:hAnsi="Times New Roman" w:cs="Times New Roman"/>
          <w:b/>
          <w:bCs/>
          <w:kern w:val="2"/>
          <w:sz w:val="24"/>
          <w:szCs w:val="24"/>
          <w14:ligatures w14:val="standardContextual"/>
        </w:rPr>
      </w:pPr>
    </w:p>
    <w:p w14:paraId="2DC44048" w14:textId="77777777" w:rsidR="00830269" w:rsidRPr="001A1D17" w:rsidRDefault="00830269" w:rsidP="001A1D17">
      <w:pPr>
        <w:spacing w:after="0" w:line="276" w:lineRule="auto"/>
        <w:jc w:val="both"/>
        <w:rPr>
          <w:rFonts w:ascii="Times New Roman" w:eastAsia="Calibri" w:hAnsi="Times New Roman" w:cs="Times New Roman"/>
          <w:b/>
          <w:bCs/>
          <w:kern w:val="2"/>
          <w:sz w:val="24"/>
          <w:szCs w:val="24"/>
          <w14:ligatures w14:val="standardContextual"/>
        </w:rPr>
      </w:pPr>
    </w:p>
    <w:p w14:paraId="4E77BEDF" w14:textId="436E8E2D" w:rsidR="004435CA" w:rsidRPr="001A1D17" w:rsidRDefault="004435CA" w:rsidP="001A1D17">
      <w:pPr>
        <w:numPr>
          <w:ilvl w:val="0"/>
          <w:numId w:val="430"/>
        </w:numPr>
        <w:spacing w:after="0" w:line="276" w:lineRule="auto"/>
        <w:ind w:left="284" w:hanging="284"/>
        <w:contextualSpacing/>
        <w:jc w:val="both"/>
        <w:rPr>
          <w:rFonts w:ascii="Times New Roman" w:eastAsia="Calibri" w:hAnsi="Times New Roman" w:cs="Times New Roman"/>
          <w:b/>
          <w:bCs/>
          <w:kern w:val="2"/>
          <w:sz w:val="24"/>
          <w:szCs w:val="24"/>
          <w14:ligatures w14:val="standardContextual"/>
        </w:rPr>
      </w:pPr>
      <w:r w:rsidRPr="001A1D17">
        <w:rPr>
          <w:rFonts w:ascii="Times New Roman" w:eastAsia="Calibri" w:hAnsi="Times New Roman" w:cs="Times New Roman"/>
          <w:b/>
          <w:bCs/>
          <w:kern w:val="2"/>
          <w:sz w:val="24"/>
          <w:szCs w:val="24"/>
          <w14:ligatures w14:val="standardContextual"/>
        </w:rPr>
        <w:lastRenderedPageBreak/>
        <w:t>Criterii pentru întreruperea tratamentului:</w:t>
      </w:r>
    </w:p>
    <w:p w14:paraId="62E24528" w14:textId="77777777" w:rsidR="004435CA" w:rsidRPr="001A1D17" w:rsidRDefault="004435CA" w:rsidP="001A1D17">
      <w:pPr>
        <w:numPr>
          <w:ilvl w:val="0"/>
          <w:numId w:val="448"/>
        </w:numPr>
        <w:spacing w:after="0" w:line="276" w:lineRule="auto"/>
        <w:ind w:left="284" w:hanging="284"/>
        <w:contextualSpacing/>
        <w:jc w:val="both"/>
        <w:rPr>
          <w:rFonts w:ascii="Times New Roman" w:eastAsia="Calibri" w:hAnsi="Times New Roman" w:cs="Times New Roman"/>
          <w:iCs/>
          <w:kern w:val="2"/>
          <w:sz w:val="24"/>
          <w:szCs w:val="24"/>
          <w14:ligatures w14:val="standardContextual"/>
        </w:rPr>
      </w:pPr>
      <w:r w:rsidRPr="001A1D17">
        <w:rPr>
          <w:rFonts w:ascii="Times New Roman" w:eastAsia="Calibri" w:hAnsi="Times New Roman" w:cs="Times New Roman"/>
          <w:iCs/>
          <w:kern w:val="2"/>
          <w:sz w:val="24"/>
          <w:szCs w:val="24"/>
          <w14:ligatures w14:val="standardContextual"/>
        </w:rPr>
        <w:t>În condiţiile unei sarcini programate, poate necesita întreruperea tratamentului cu respectarea unor intervale de timp corespunzătoare farmacokineticii moleculei (minim 3 luni de la ultima doză administrară).</w:t>
      </w:r>
    </w:p>
    <w:p w14:paraId="1D83E8B3" w14:textId="77777777" w:rsidR="004435CA" w:rsidRPr="001A1D17" w:rsidRDefault="004435CA" w:rsidP="001A1D17">
      <w:pPr>
        <w:numPr>
          <w:ilvl w:val="0"/>
          <w:numId w:val="448"/>
        </w:numPr>
        <w:spacing w:after="0" w:line="276" w:lineRule="auto"/>
        <w:ind w:left="284" w:hanging="284"/>
        <w:contextualSpacing/>
        <w:jc w:val="both"/>
        <w:rPr>
          <w:rFonts w:ascii="Times New Roman" w:eastAsia="Calibri" w:hAnsi="Times New Roman" w:cs="Times New Roman"/>
          <w:iCs/>
          <w:kern w:val="2"/>
          <w:sz w:val="24"/>
          <w:szCs w:val="24"/>
          <w14:ligatures w14:val="standardContextual"/>
        </w:rPr>
      </w:pPr>
      <w:r w:rsidRPr="001A1D17">
        <w:rPr>
          <w:rFonts w:ascii="Times New Roman" w:eastAsia="Calibri" w:hAnsi="Times New Roman" w:cs="Times New Roman"/>
          <w:iCs/>
          <w:kern w:val="2"/>
          <w:sz w:val="24"/>
          <w:szCs w:val="24"/>
          <w14:ligatures w14:val="standardContextual"/>
        </w:rPr>
        <w:t>În cazul unei sarcini neplanificate, procedura de întrerupere a tratamentului trebuie iniţiată imediat.</w:t>
      </w:r>
    </w:p>
    <w:p w14:paraId="6882D458" w14:textId="77777777" w:rsidR="004435CA" w:rsidRPr="001A1D17" w:rsidRDefault="004435CA" w:rsidP="001A1D17">
      <w:pPr>
        <w:widowControl w:val="0"/>
        <w:numPr>
          <w:ilvl w:val="0"/>
          <w:numId w:val="448"/>
        </w:numPr>
        <w:autoSpaceDE w:val="0"/>
        <w:autoSpaceDN w:val="0"/>
        <w:spacing w:after="0" w:line="276" w:lineRule="auto"/>
        <w:ind w:left="284" w:hanging="284"/>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În cazul în care creşterea ALT sau AST depăşeşte</w:t>
      </w:r>
      <w:r w:rsidRPr="001A1D17">
        <w:rPr>
          <w:rFonts w:ascii="Times New Roman" w:eastAsia="Times New Roman" w:hAnsi="Times New Roman" w:cs="Times New Roman"/>
          <w:spacing w:val="-52"/>
          <w:sz w:val="24"/>
          <w:szCs w:val="24"/>
        </w:rPr>
        <w:t xml:space="preserve"> </w:t>
      </w:r>
      <w:r w:rsidRPr="001A1D17">
        <w:rPr>
          <w:rFonts w:ascii="Times New Roman" w:eastAsia="Times New Roman" w:hAnsi="Times New Roman" w:cs="Times New Roman"/>
          <w:sz w:val="24"/>
          <w:szCs w:val="24"/>
        </w:rPr>
        <w:t>de 5 ori LSVN şi este asociată cu orice creşteri ale bilirubinei,</w:t>
      </w:r>
      <w:r w:rsidRPr="001A1D17">
        <w:rPr>
          <w:rFonts w:ascii="Times New Roman" w:eastAsia="Times New Roman" w:hAnsi="Times New Roman" w:cs="Times New Roman"/>
          <w:spacing w:val="-52"/>
          <w:sz w:val="24"/>
          <w:szCs w:val="24"/>
        </w:rPr>
        <w:t xml:space="preserve"> </w:t>
      </w:r>
      <w:r w:rsidRPr="001A1D17">
        <w:rPr>
          <w:rFonts w:ascii="Times New Roman" w:eastAsia="Times New Roman" w:hAnsi="Times New Roman" w:cs="Times New Roman"/>
          <w:sz w:val="24"/>
          <w:szCs w:val="24"/>
        </w:rPr>
        <w:t>tratamentul trebuie</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întrerupt și</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nu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se recomandă reinițierea.</w:t>
      </w:r>
    </w:p>
    <w:p w14:paraId="7E193272" w14:textId="77777777" w:rsidR="004435CA" w:rsidRPr="001A1D17" w:rsidRDefault="004435CA" w:rsidP="001A1D17">
      <w:pPr>
        <w:widowControl w:val="0"/>
        <w:numPr>
          <w:ilvl w:val="0"/>
          <w:numId w:val="448"/>
        </w:numPr>
        <w:autoSpaceDE w:val="0"/>
        <w:autoSpaceDN w:val="0"/>
        <w:spacing w:after="0" w:line="276" w:lineRule="auto"/>
        <w:ind w:left="284" w:hanging="284"/>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Eșecul tratamentului- are următoarele semne:</w:t>
      </w:r>
    </w:p>
    <w:p w14:paraId="27B130A2" w14:textId="77777777" w:rsidR="004435CA" w:rsidRPr="001A1D17" w:rsidRDefault="004435CA" w:rsidP="001A1D17">
      <w:pPr>
        <w:numPr>
          <w:ilvl w:val="3"/>
          <w:numId w:val="449"/>
        </w:numPr>
        <w:pBdr>
          <w:top w:val="nil"/>
          <w:left w:val="nil"/>
          <w:bottom w:val="nil"/>
          <w:right w:val="nil"/>
          <w:between w:val="nil"/>
          <w:bar w:val="nil"/>
        </w:pBdr>
        <w:spacing w:after="0" w:line="276" w:lineRule="auto"/>
        <w:ind w:left="851" w:hanging="328"/>
        <w:jc w:val="both"/>
        <w:rPr>
          <w:rFonts w:ascii="Times New Roman" w:eastAsia="Calibri" w:hAnsi="Times New Roman" w:cs="Times New Roman"/>
          <w:iCs/>
          <w:kern w:val="2"/>
          <w:sz w:val="24"/>
          <w:szCs w:val="24"/>
          <w14:ligatures w14:val="standardContextual"/>
        </w:rPr>
      </w:pPr>
      <w:r w:rsidRPr="001A1D17">
        <w:rPr>
          <w:rFonts w:ascii="Times New Roman" w:eastAsia="Calibri" w:hAnsi="Times New Roman" w:cs="Times New Roman"/>
          <w:iCs/>
          <w:kern w:val="2"/>
          <w:sz w:val="24"/>
          <w:szCs w:val="24"/>
          <w14:ligatures w14:val="standardContextual"/>
        </w:rPr>
        <w:t>Pacientul are aceeaşi frecvenţă a recăderilor ca şi înainte de iniţierea terapiei;</w:t>
      </w:r>
    </w:p>
    <w:p w14:paraId="53A37C02" w14:textId="77777777" w:rsidR="004435CA" w:rsidRPr="001A1D17" w:rsidRDefault="004435CA" w:rsidP="001A1D17">
      <w:pPr>
        <w:numPr>
          <w:ilvl w:val="3"/>
          <w:numId w:val="449"/>
        </w:numPr>
        <w:pBdr>
          <w:top w:val="nil"/>
          <w:left w:val="nil"/>
          <w:bottom w:val="nil"/>
          <w:right w:val="nil"/>
          <w:between w:val="nil"/>
          <w:bar w:val="nil"/>
        </w:pBdr>
        <w:spacing w:after="0" w:line="276" w:lineRule="auto"/>
        <w:ind w:left="851" w:hanging="328"/>
        <w:jc w:val="both"/>
        <w:rPr>
          <w:rFonts w:ascii="Times New Roman" w:eastAsia="Calibri" w:hAnsi="Times New Roman" w:cs="Times New Roman"/>
          <w:iCs/>
          <w:kern w:val="2"/>
          <w:sz w:val="24"/>
          <w:szCs w:val="24"/>
          <w14:ligatures w14:val="standardContextual"/>
        </w:rPr>
      </w:pPr>
      <w:r w:rsidRPr="001A1D17">
        <w:rPr>
          <w:rFonts w:ascii="Times New Roman" w:eastAsia="Calibri" w:hAnsi="Times New Roman" w:cs="Times New Roman"/>
          <w:iCs/>
          <w:kern w:val="2"/>
          <w:sz w:val="24"/>
          <w:szCs w:val="24"/>
          <w14:ligatures w14:val="standardContextual"/>
        </w:rPr>
        <w:t>Persistenţa activităţii bolii evidenţiată prin criterii de imagistică IRM;</w:t>
      </w:r>
    </w:p>
    <w:p w14:paraId="41D94BAB" w14:textId="77777777" w:rsidR="004435CA" w:rsidRPr="001A1D17" w:rsidRDefault="004435CA" w:rsidP="001A1D17">
      <w:pPr>
        <w:numPr>
          <w:ilvl w:val="3"/>
          <w:numId w:val="449"/>
        </w:numPr>
        <w:pBdr>
          <w:top w:val="nil"/>
          <w:left w:val="nil"/>
          <w:bottom w:val="nil"/>
          <w:right w:val="nil"/>
          <w:between w:val="nil"/>
          <w:bar w:val="nil"/>
        </w:pBdr>
        <w:spacing w:after="0" w:line="276" w:lineRule="auto"/>
        <w:ind w:left="851" w:hanging="328"/>
        <w:jc w:val="both"/>
        <w:rPr>
          <w:rFonts w:ascii="Times New Roman" w:eastAsia="Calibri" w:hAnsi="Times New Roman" w:cs="Times New Roman"/>
          <w:iCs/>
          <w:kern w:val="2"/>
          <w:sz w:val="24"/>
          <w:szCs w:val="24"/>
          <w14:ligatures w14:val="standardContextual"/>
        </w:rPr>
      </w:pPr>
      <w:r w:rsidRPr="001A1D17">
        <w:rPr>
          <w:rFonts w:ascii="Times New Roman" w:eastAsia="Calibri" w:hAnsi="Times New Roman" w:cs="Times New Roman"/>
          <w:iCs/>
          <w:kern w:val="2"/>
          <w:sz w:val="24"/>
          <w:szCs w:val="24"/>
          <w14:ligatures w14:val="standardContextual"/>
        </w:rPr>
        <w:t>Agravarea dizabilităţii produse de boală sau a activităţii bolii (din punct de vedere clinic şi/sau imagistic - IRM), sub tratament;</w:t>
      </w:r>
    </w:p>
    <w:p w14:paraId="4105DF18" w14:textId="628EABCA" w:rsidR="004435CA" w:rsidRPr="001A1D17" w:rsidRDefault="004435CA" w:rsidP="001A1D17">
      <w:pPr>
        <w:numPr>
          <w:ilvl w:val="3"/>
          <w:numId w:val="449"/>
        </w:numPr>
        <w:pBdr>
          <w:top w:val="nil"/>
          <w:left w:val="nil"/>
          <w:bottom w:val="nil"/>
          <w:right w:val="nil"/>
          <w:between w:val="nil"/>
          <w:bar w:val="nil"/>
        </w:pBdr>
        <w:spacing w:after="0" w:line="276" w:lineRule="auto"/>
        <w:ind w:left="851" w:hanging="328"/>
        <w:jc w:val="both"/>
        <w:rPr>
          <w:rFonts w:ascii="Times New Roman" w:eastAsia="Calibri" w:hAnsi="Times New Roman" w:cs="Times New Roman"/>
          <w:iCs/>
          <w:kern w:val="2"/>
          <w:sz w:val="24"/>
          <w:szCs w:val="24"/>
          <w14:ligatures w14:val="standardContextual"/>
        </w:rPr>
      </w:pPr>
      <w:r w:rsidRPr="001A1D17">
        <w:rPr>
          <w:rFonts w:ascii="Times New Roman" w:eastAsia="Calibri" w:hAnsi="Times New Roman" w:cs="Times New Roman"/>
          <w:iCs/>
          <w:kern w:val="2"/>
          <w:sz w:val="24"/>
          <w:szCs w:val="24"/>
          <w14:ligatures w14:val="standardContextual"/>
        </w:rPr>
        <w:t>Reacţii adverse severe.</w:t>
      </w:r>
    </w:p>
    <w:p w14:paraId="194C745D" w14:textId="77777777" w:rsidR="004435CA" w:rsidRPr="001A1D17" w:rsidRDefault="004435CA" w:rsidP="001A1D17">
      <w:pPr>
        <w:spacing w:after="0" w:line="276" w:lineRule="auto"/>
        <w:ind w:left="1080"/>
        <w:contextualSpacing/>
        <w:jc w:val="both"/>
        <w:rPr>
          <w:rFonts w:ascii="Times New Roman" w:eastAsia="Calibri" w:hAnsi="Times New Roman" w:cs="Times New Roman"/>
          <w:kern w:val="2"/>
          <w:sz w:val="24"/>
          <w:szCs w:val="24"/>
          <w14:ligatures w14:val="standardContextual"/>
        </w:rPr>
      </w:pPr>
    </w:p>
    <w:p w14:paraId="2518C2B1" w14:textId="77777777" w:rsidR="004435CA" w:rsidRPr="001A1D17" w:rsidRDefault="004435CA" w:rsidP="001A1D17">
      <w:pPr>
        <w:numPr>
          <w:ilvl w:val="0"/>
          <w:numId w:val="430"/>
        </w:numPr>
        <w:spacing w:after="0" w:line="276" w:lineRule="auto"/>
        <w:ind w:left="426" w:hanging="426"/>
        <w:contextualSpacing/>
        <w:jc w:val="both"/>
        <w:rPr>
          <w:rFonts w:ascii="Times New Roman" w:eastAsia="Calibri" w:hAnsi="Times New Roman" w:cs="Times New Roman"/>
          <w:b/>
          <w:bCs/>
          <w:kern w:val="2"/>
          <w:sz w:val="24"/>
          <w:szCs w:val="24"/>
          <w14:ligatures w14:val="standardContextual"/>
        </w:rPr>
      </w:pPr>
      <w:r w:rsidRPr="001A1D17">
        <w:rPr>
          <w:rFonts w:ascii="Times New Roman" w:eastAsia="Calibri" w:hAnsi="Times New Roman" w:cs="Times New Roman"/>
          <w:b/>
          <w:bCs/>
          <w:kern w:val="2"/>
          <w:sz w:val="24"/>
          <w:szCs w:val="24"/>
          <w14:ligatures w14:val="standardContextual"/>
        </w:rPr>
        <w:t>Prescriptori</w:t>
      </w:r>
      <w:r w:rsidRPr="001A1D17">
        <w:rPr>
          <w:rFonts w:ascii="Calibri" w:eastAsia="Calibri" w:hAnsi="Calibri" w:cs="Times New Roman"/>
          <w:b/>
          <w:bCs/>
          <w:kern w:val="2"/>
          <w14:ligatures w14:val="standardContextual"/>
        </w:rPr>
        <w:t xml:space="preserve"> </w:t>
      </w:r>
    </w:p>
    <w:p w14:paraId="749B3C25" w14:textId="77777777" w:rsidR="004435CA" w:rsidRPr="001A1D17" w:rsidRDefault="004435CA" w:rsidP="001A1D17">
      <w:pPr>
        <w:spacing w:after="0" w:line="276" w:lineRule="auto"/>
        <w:jc w:val="both"/>
        <w:rPr>
          <w:rFonts w:ascii="Times New Roman" w:eastAsia="Calibri" w:hAnsi="Times New Roman" w:cs="Times New Roman"/>
          <w:iCs/>
          <w:kern w:val="2"/>
          <w:sz w:val="24"/>
          <w:szCs w:val="24"/>
          <w14:ligatures w14:val="standardContextual"/>
        </w:rPr>
      </w:pPr>
      <w:r w:rsidRPr="001A1D17">
        <w:rPr>
          <w:rFonts w:ascii="Times New Roman" w:eastAsia="Calibri" w:hAnsi="Times New Roman" w:cs="Times New Roman"/>
          <w:iCs/>
          <w:kern w:val="2"/>
          <w:sz w:val="24"/>
          <w:szCs w:val="24"/>
          <w14:ligatures w14:val="standardContextual"/>
        </w:rPr>
        <w:t>Medicii din specialitatea neurologie si neurologie pediatrică cu experiență în tratamentul TSNMO</w:t>
      </w:r>
      <w:r w:rsidRPr="001A1D17" w:rsidDel="00016FA2">
        <w:rPr>
          <w:rFonts w:ascii="Times New Roman" w:eastAsia="Calibri" w:hAnsi="Times New Roman" w:cs="Times New Roman"/>
          <w:iCs/>
          <w:kern w:val="2"/>
          <w:sz w:val="24"/>
          <w:szCs w:val="24"/>
          <w14:ligatures w14:val="standardContextual"/>
        </w:rPr>
        <w:t xml:space="preserve"> </w:t>
      </w:r>
      <w:r w:rsidRPr="001A1D17">
        <w:rPr>
          <w:rFonts w:ascii="Times New Roman" w:eastAsia="Calibri" w:hAnsi="Times New Roman" w:cs="Times New Roman"/>
          <w:iCs/>
          <w:kern w:val="2"/>
          <w:sz w:val="24"/>
          <w:szCs w:val="24"/>
          <w14:ligatures w14:val="standardContextual"/>
        </w:rPr>
        <w:t>dintr-un centru universitar.</w:t>
      </w:r>
    </w:p>
    <w:p w14:paraId="025F5B8B" w14:textId="51AFCDE7" w:rsidR="004435CA" w:rsidRPr="001A1D17" w:rsidRDefault="004435CA" w:rsidP="001A1D17">
      <w:pPr>
        <w:spacing w:after="0" w:line="276" w:lineRule="auto"/>
        <w:contextualSpacing/>
        <w:jc w:val="both"/>
        <w:rPr>
          <w:rFonts w:ascii="Calibri" w:eastAsia="Calibri" w:hAnsi="Calibri" w:cs="Times New Roman"/>
          <w:kern w:val="2"/>
          <w14:ligatures w14:val="standardContextual"/>
        </w:rPr>
      </w:pPr>
      <w:r w:rsidRPr="001A1D17">
        <w:rPr>
          <w:rFonts w:ascii="Times New Roman" w:eastAsia="Calibri" w:hAnsi="Times New Roman" w:cs="Times New Roman"/>
          <w:iCs/>
          <w:kern w:val="2"/>
          <w:sz w:val="24"/>
          <w:szCs w:val="24"/>
          <w14:ligatures w14:val="standardContextual"/>
        </w:rPr>
        <w:t>Continuarea tratamentului poate fi facuta si de catre medicii din specialitatea neurologie, neurologie pediatrica sau pediatrie  din raza administrativ teritoriala a pacientului, in dozele si pe durata mentionata in scrisoarea medicala.</w:t>
      </w:r>
      <w:r w:rsidR="00830269" w:rsidRPr="001A1D17">
        <w:rPr>
          <w:rFonts w:ascii="Times New Roman" w:eastAsia="Calibri" w:hAnsi="Times New Roman" w:cs="Times New Roman"/>
          <w:iCs/>
          <w:kern w:val="2"/>
          <w:sz w:val="24"/>
          <w:szCs w:val="24"/>
          <w14:ligatures w14:val="standardContextual"/>
        </w:rPr>
        <w:t>”</w:t>
      </w:r>
    </w:p>
    <w:p w14:paraId="4A9B01AB" w14:textId="77777777" w:rsidR="008B455A" w:rsidRPr="00F640DC" w:rsidRDefault="008B455A" w:rsidP="001A1D17">
      <w:pPr>
        <w:tabs>
          <w:tab w:val="left" w:pos="426"/>
        </w:tabs>
        <w:jc w:val="both"/>
        <w:rPr>
          <w:rFonts w:ascii="Times New Roman" w:eastAsia="Arial" w:hAnsi="Times New Roman" w:cs="Times New Roman"/>
          <w:b/>
          <w:bCs/>
          <w:sz w:val="24"/>
          <w:szCs w:val="24"/>
          <w:lang w:val="pt-BR"/>
        </w:rPr>
      </w:pPr>
    </w:p>
    <w:p w14:paraId="379BE3A0" w14:textId="77777777" w:rsidR="008B455A" w:rsidRPr="00F640DC" w:rsidRDefault="008B455A" w:rsidP="001A1D17">
      <w:pPr>
        <w:tabs>
          <w:tab w:val="left" w:pos="426"/>
        </w:tabs>
        <w:jc w:val="both"/>
        <w:rPr>
          <w:rFonts w:ascii="Times New Roman" w:eastAsia="Arial" w:hAnsi="Times New Roman" w:cs="Times New Roman"/>
          <w:b/>
          <w:bCs/>
          <w:sz w:val="24"/>
          <w:szCs w:val="24"/>
          <w:lang w:val="pt-BR"/>
        </w:rPr>
      </w:pPr>
    </w:p>
    <w:p w14:paraId="12BC3EC9" w14:textId="77777777" w:rsidR="00F73895" w:rsidRPr="00F640DC" w:rsidRDefault="00F73895" w:rsidP="001A1D17">
      <w:pPr>
        <w:tabs>
          <w:tab w:val="left" w:pos="426"/>
        </w:tabs>
        <w:jc w:val="both"/>
        <w:rPr>
          <w:rFonts w:ascii="Times New Roman" w:eastAsia="Arial" w:hAnsi="Times New Roman" w:cs="Times New Roman"/>
          <w:b/>
          <w:bCs/>
          <w:sz w:val="24"/>
          <w:szCs w:val="24"/>
          <w:lang w:val="pt-BR"/>
        </w:rPr>
      </w:pPr>
    </w:p>
    <w:p w14:paraId="4A74C361" w14:textId="77777777" w:rsidR="00F73895" w:rsidRPr="00F640DC" w:rsidRDefault="00F73895" w:rsidP="001A1D17">
      <w:pPr>
        <w:tabs>
          <w:tab w:val="left" w:pos="426"/>
        </w:tabs>
        <w:jc w:val="both"/>
        <w:rPr>
          <w:rFonts w:ascii="Times New Roman" w:eastAsia="Arial" w:hAnsi="Times New Roman" w:cs="Times New Roman"/>
          <w:b/>
          <w:bCs/>
          <w:sz w:val="24"/>
          <w:szCs w:val="24"/>
          <w:lang w:val="pt-BR"/>
        </w:rPr>
      </w:pPr>
    </w:p>
    <w:p w14:paraId="073FDA43" w14:textId="77777777" w:rsidR="007B12AF" w:rsidRPr="00F640DC" w:rsidRDefault="007B12AF" w:rsidP="001A1D17">
      <w:pPr>
        <w:tabs>
          <w:tab w:val="left" w:pos="426"/>
        </w:tabs>
        <w:jc w:val="both"/>
        <w:rPr>
          <w:rFonts w:ascii="Times New Roman" w:eastAsia="Arial" w:hAnsi="Times New Roman" w:cs="Times New Roman"/>
          <w:b/>
          <w:bCs/>
          <w:sz w:val="24"/>
          <w:szCs w:val="24"/>
          <w:lang w:val="pt-BR"/>
        </w:rPr>
      </w:pPr>
    </w:p>
    <w:p w14:paraId="37A4EBEC" w14:textId="77777777" w:rsidR="007B12AF" w:rsidRPr="00F640DC" w:rsidRDefault="007B12AF" w:rsidP="001A1D17">
      <w:pPr>
        <w:tabs>
          <w:tab w:val="left" w:pos="426"/>
        </w:tabs>
        <w:jc w:val="both"/>
        <w:rPr>
          <w:rFonts w:ascii="Times New Roman" w:eastAsia="Arial" w:hAnsi="Times New Roman" w:cs="Times New Roman"/>
          <w:b/>
          <w:bCs/>
          <w:sz w:val="24"/>
          <w:szCs w:val="24"/>
          <w:lang w:val="pt-BR"/>
        </w:rPr>
      </w:pPr>
    </w:p>
    <w:p w14:paraId="4CFB7D52" w14:textId="77777777" w:rsidR="007B12AF" w:rsidRPr="00F640DC" w:rsidRDefault="007B12AF" w:rsidP="001A1D17">
      <w:pPr>
        <w:tabs>
          <w:tab w:val="left" w:pos="426"/>
        </w:tabs>
        <w:jc w:val="both"/>
        <w:rPr>
          <w:rFonts w:ascii="Times New Roman" w:eastAsia="Arial" w:hAnsi="Times New Roman" w:cs="Times New Roman"/>
          <w:b/>
          <w:bCs/>
          <w:sz w:val="24"/>
          <w:szCs w:val="24"/>
          <w:lang w:val="pt-BR"/>
        </w:rPr>
      </w:pPr>
    </w:p>
    <w:p w14:paraId="6703A2A8" w14:textId="77777777" w:rsidR="007B12AF" w:rsidRPr="00F640DC" w:rsidRDefault="007B12AF" w:rsidP="001A1D17">
      <w:pPr>
        <w:tabs>
          <w:tab w:val="left" w:pos="426"/>
        </w:tabs>
        <w:jc w:val="both"/>
        <w:rPr>
          <w:rFonts w:ascii="Times New Roman" w:eastAsia="Arial" w:hAnsi="Times New Roman" w:cs="Times New Roman"/>
          <w:b/>
          <w:bCs/>
          <w:sz w:val="24"/>
          <w:szCs w:val="24"/>
          <w:lang w:val="pt-BR"/>
        </w:rPr>
      </w:pPr>
    </w:p>
    <w:p w14:paraId="0FB7D4F4" w14:textId="77777777" w:rsidR="007B12AF" w:rsidRPr="00F640DC" w:rsidRDefault="007B12AF" w:rsidP="001A1D17">
      <w:pPr>
        <w:tabs>
          <w:tab w:val="left" w:pos="426"/>
        </w:tabs>
        <w:jc w:val="both"/>
        <w:rPr>
          <w:rFonts w:ascii="Times New Roman" w:eastAsia="Arial" w:hAnsi="Times New Roman" w:cs="Times New Roman"/>
          <w:b/>
          <w:bCs/>
          <w:sz w:val="24"/>
          <w:szCs w:val="24"/>
          <w:lang w:val="pt-BR"/>
        </w:rPr>
      </w:pPr>
    </w:p>
    <w:p w14:paraId="1A7153E2" w14:textId="77777777" w:rsidR="007B12AF" w:rsidRPr="00F640DC" w:rsidRDefault="007B12AF" w:rsidP="001A1D17">
      <w:pPr>
        <w:tabs>
          <w:tab w:val="left" w:pos="426"/>
        </w:tabs>
        <w:jc w:val="both"/>
        <w:rPr>
          <w:rFonts w:ascii="Times New Roman" w:eastAsia="Arial" w:hAnsi="Times New Roman" w:cs="Times New Roman"/>
          <w:b/>
          <w:bCs/>
          <w:sz w:val="24"/>
          <w:szCs w:val="24"/>
          <w:lang w:val="pt-BR"/>
        </w:rPr>
      </w:pPr>
    </w:p>
    <w:p w14:paraId="08ABC445" w14:textId="77777777" w:rsidR="007B12AF" w:rsidRPr="00F640DC" w:rsidRDefault="007B12AF" w:rsidP="001A1D17">
      <w:pPr>
        <w:tabs>
          <w:tab w:val="left" w:pos="426"/>
        </w:tabs>
        <w:jc w:val="both"/>
        <w:rPr>
          <w:rFonts w:ascii="Times New Roman" w:eastAsia="Arial" w:hAnsi="Times New Roman" w:cs="Times New Roman"/>
          <w:b/>
          <w:bCs/>
          <w:sz w:val="24"/>
          <w:szCs w:val="24"/>
          <w:lang w:val="pt-BR"/>
        </w:rPr>
      </w:pPr>
    </w:p>
    <w:p w14:paraId="40954343" w14:textId="77777777" w:rsidR="007B12AF" w:rsidRPr="00F640DC" w:rsidRDefault="007B12AF" w:rsidP="001A1D17">
      <w:pPr>
        <w:tabs>
          <w:tab w:val="left" w:pos="426"/>
        </w:tabs>
        <w:jc w:val="both"/>
        <w:rPr>
          <w:rFonts w:ascii="Times New Roman" w:eastAsia="Arial" w:hAnsi="Times New Roman" w:cs="Times New Roman"/>
          <w:b/>
          <w:bCs/>
          <w:sz w:val="24"/>
          <w:szCs w:val="24"/>
          <w:lang w:val="pt-BR"/>
        </w:rPr>
      </w:pPr>
    </w:p>
    <w:p w14:paraId="13D88296" w14:textId="77777777" w:rsidR="00E1363F" w:rsidRPr="00F640DC" w:rsidRDefault="00E1363F" w:rsidP="001A1D17">
      <w:pPr>
        <w:tabs>
          <w:tab w:val="left" w:pos="426"/>
        </w:tabs>
        <w:jc w:val="both"/>
        <w:rPr>
          <w:rFonts w:ascii="Times New Roman" w:eastAsia="Arial" w:hAnsi="Times New Roman" w:cs="Times New Roman"/>
          <w:b/>
          <w:bCs/>
          <w:sz w:val="24"/>
          <w:szCs w:val="24"/>
          <w:lang w:val="pt-BR"/>
        </w:rPr>
      </w:pPr>
    </w:p>
    <w:p w14:paraId="74167FB8" w14:textId="77777777" w:rsidR="00E1363F" w:rsidRPr="00F640DC" w:rsidRDefault="00E1363F" w:rsidP="001A1D17">
      <w:pPr>
        <w:tabs>
          <w:tab w:val="left" w:pos="426"/>
        </w:tabs>
        <w:jc w:val="both"/>
        <w:rPr>
          <w:rFonts w:ascii="Times New Roman" w:eastAsia="Arial" w:hAnsi="Times New Roman" w:cs="Times New Roman"/>
          <w:b/>
          <w:bCs/>
          <w:sz w:val="24"/>
          <w:szCs w:val="24"/>
          <w:lang w:val="pt-BR"/>
        </w:rPr>
      </w:pPr>
    </w:p>
    <w:p w14:paraId="1E2E9DC6" w14:textId="77777777" w:rsidR="00E1363F" w:rsidRPr="00F640DC" w:rsidRDefault="00E1363F" w:rsidP="001A1D17">
      <w:pPr>
        <w:tabs>
          <w:tab w:val="left" w:pos="426"/>
        </w:tabs>
        <w:jc w:val="both"/>
        <w:rPr>
          <w:rFonts w:ascii="Times New Roman" w:eastAsia="Arial" w:hAnsi="Times New Roman" w:cs="Times New Roman"/>
          <w:b/>
          <w:bCs/>
          <w:sz w:val="24"/>
          <w:szCs w:val="24"/>
          <w:lang w:val="pt-BR"/>
        </w:rPr>
      </w:pPr>
    </w:p>
    <w:p w14:paraId="7D676601" w14:textId="77777777" w:rsidR="00E1363F" w:rsidRPr="00F640DC" w:rsidRDefault="00E1363F" w:rsidP="001A1D17">
      <w:pPr>
        <w:tabs>
          <w:tab w:val="left" w:pos="426"/>
        </w:tabs>
        <w:jc w:val="both"/>
        <w:rPr>
          <w:rFonts w:ascii="Times New Roman" w:eastAsia="Arial" w:hAnsi="Times New Roman" w:cs="Times New Roman"/>
          <w:b/>
          <w:bCs/>
          <w:sz w:val="24"/>
          <w:szCs w:val="24"/>
          <w:lang w:val="pt-BR"/>
        </w:rPr>
      </w:pPr>
    </w:p>
    <w:p w14:paraId="39424405" w14:textId="77777777" w:rsidR="007B12AF" w:rsidRPr="00F640DC" w:rsidRDefault="007B12AF" w:rsidP="001A1D17">
      <w:pPr>
        <w:tabs>
          <w:tab w:val="left" w:pos="426"/>
        </w:tabs>
        <w:jc w:val="both"/>
        <w:rPr>
          <w:rFonts w:ascii="Times New Roman" w:eastAsia="Arial" w:hAnsi="Times New Roman" w:cs="Times New Roman"/>
          <w:b/>
          <w:bCs/>
          <w:sz w:val="24"/>
          <w:szCs w:val="24"/>
          <w:lang w:val="pt-BR"/>
        </w:rPr>
      </w:pPr>
    </w:p>
    <w:p w14:paraId="0516A2D7" w14:textId="77777777" w:rsidR="00BB3C88" w:rsidRPr="001A1D17" w:rsidRDefault="00BB3C88" w:rsidP="001A1D17">
      <w:pPr>
        <w:autoSpaceDE w:val="0"/>
        <w:autoSpaceDN w:val="0"/>
        <w:adjustRightInd w:val="0"/>
        <w:spacing w:after="0" w:line="240" w:lineRule="auto"/>
        <w:jc w:val="both"/>
        <w:rPr>
          <w:rFonts w:ascii="Times New Roman" w:eastAsia="Times New Roman" w:hAnsi="Times New Roman" w:cs="Times New Roman"/>
          <w:iCs/>
          <w:sz w:val="24"/>
          <w:szCs w:val="24"/>
        </w:rPr>
      </w:pPr>
    </w:p>
    <w:p w14:paraId="3950E3EE" w14:textId="4BBDD079" w:rsidR="008B455A" w:rsidRPr="00F640DC" w:rsidRDefault="008B455A" w:rsidP="00E86000">
      <w:pPr>
        <w:pStyle w:val="ListParagraph"/>
        <w:numPr>
          <w:ilvl w:val="0"/>
          <w:numId w:val="9"/>
        </w:numPr>
        <w:tabs>
          <w:tab w:val="left" w:pos="426"/>
        </w:tabs>
        <w:jc w:val="both"/>
        <w:rPr>
          <w:rFonts w:eastAsia="Arial"/>
          <w:b/>
          <w:bCs/>
          <w:color w:val="FF0000"/>
          <w:lang w:val="pt-BR"/>
        </w:rPr>
      </w:pPr>
      <w:r w:rsidRPr="00F640DC">
        <w:rPr>
          <w:rFonts w:eastAsia="Arial"/>
          <w:b/>
          <w:bCs/>
          <w:color w:val="FF0000"/>
          <w:lang w:val="pt-BR"/>
        </w:rPr>
        <w:lastRenderedPageBreak/>
        <w:t xml:space="preserve">La anexa nr. 2, protocolul terapeutic corespunzător poziţiei nr. 10 cod (L002G): </w:t>
      </w:r>
      <w:r w:rsidRPr="00F640DC">
        <w:rPr>
          <w:b/>
          <w:color w:val="FF0000"/>
          <w:bdr w:val="none" w:sz="0" w:space="0" w:color="auto" w:frame="1"/>
          <w:lang w:val="pt-BR"/>
        </w:rPr>
        <w:t>SCLEROZA MULTIPLĂ - TRATAMENT IMUNOMODULATOR</w:t>
      </w:r>
      <w:r w:rsidRPr="00F640DC">
        <w:rPr>
          <w:color w:val="FF0000"/>
          <w:bdr w:val="none" w:sz="0" w:space="0" w:color="auto" w:frame="1"/>
          <w:lang w:val="pt-BR"/>
        </w:rPr>
        <w:t xml:space="preserve"> </w:t>
      </w:r>
      <w:r w:rsidRPr="00F640DC">
        <w:rPr>
          <w:rFonts w:eastAsia="Arial"/>
          <w:b/>
          <w:bCs/>
          <w:color w:val="FF0000"/>
          <w:lang w:val="pt-BR"/>
        </w:rPr>
        <w:t>se modifică și se înlocuiește cu următorul protocol:</w:t>
      </w:r>
    </w:p>
    <w:p w14:paraId="6F44ECE9" w14:textId="77777777" w:rsidR="008B455A" w:rsidRPr="00F640DC" w:rsidRDefault="008B455A" w:rsidP="001A1D17">
      <w:pPr>
        <w:pStyle w:val="ListParagraph"/>
        <w:tabs>
          <w:tab w:val="left" w:pos="426"/>
        </w:tabs>
        <w:jc w:val="both"/>
        <w:rPr>
          <w:rFonts w:eastAsia="Arial"/>
          <w:b/>
          <w:bCs/>
          <w:color w:val="auto"/>
          <w:lang w:val="pt-BR"/>
        </w:rPr>
      </w:pPr>
    </w:p>
    <w:p w14:paraId="4241A37A" w14:textId="77777777" w:rsidR="008B455A" w:rsidRPr="001A1D17" w:rsidRDefault="008B455A" w:rsidP="001A1D17">
      <w:pPr>
        <w:tabs>
          <w:tab w:val="left" w:pos="426"/>
        </w:tabs>
        <w:jc w:val="both"/>
        <w:rPr>
          <w:rFonts w:ascii="Calibri" w:eastAsia="Arial" w:hAnsi="Calibri" w:cs="Times New Roman"/>
          <w:b/>
          <w:bCs/>
        </w:rPr>
      </w:pPr>
    </w:p>
    <w:p w14:paraId="4C4DF769" w14:textId="0F3D1EB9" w:rsidR="008B455A" w:rsidRPr="00F640DC" w:rsidRDefault="008B455A" w:rsidP="001A1D17">
      <w:pPr>
        <w:autoSpaceDE w:val="0"/>
        <w:autoSpaceDN w:val="0"/>
        <w:adjustRightInd w:val="0"/>
        <w:jc w:val="both"/>
        <w:rPr>
          <w:rFonts w:ascii="Times New Roman" w:eastAsia="Times New Roman" w:hAnsi="Times New Roman" w:cs="Times New Roman"/>
          <w:b/>
          <w:bCs/>
          <w:sz w:val="24"/>
          <w:szCs w:val="24"/>
          <w:lang w:val="pt-BR" w:eastAsia="ro-RO"/>
        </w:rPr>
      </w:pPr>
      <w:r w:rsidRPr="001A1D17">
        <w:rPr>
          <w:rFonts w:ascii="Times New Roman" w:eastAsia="Arial" w:hAnsi="Times New Roman" w:cs="Times New Roman"/>
          <w:b/>
          <w:bCs/>
          <w:sz w:val="24"/>
          <w:szCs w:val="24"/>
        </w:rPr>
        <w:t>”</w:t>
      </w:r>
      <w:r w:rsidRPr="001A1D17">
        <w:rPr>
          <w:rFonts w:ascii="Times New Roman" w:eastAsia="Arial" w:hAnsi="Times New Roman" w:cs="Times New Roman"/>
          <w:b/>
          <w:bCs/>
          <w:sz w:val="24"/>
          <w:szCs w:val="24"/>
          <w:lang w:eastAsia="ro-RO"/>
        </w:rPr>
        <w:t xml:space="preserve">Protocol terapeutic corespunzător poziției nr. </w:t>
      </w:r>
      <w:r w:rsidRPr="00F640DC">
        <w:rPr>
          <w:rFonts w:ascii="Times New Roman" w:eastAsia="Times New Roman" w:hAnsi="Times New Roman" w:cs="Times New Roman"/>
          <w:b/>
          <w:bCs/>
          <w:sz w:val="24"/>
          <w:szCs w:val="24"/>
          <w:lang w:val="pt-BR" w:eastAsia="ro-RO"/>
        </w:rPr>
        <w:t>10 cod (L002G): SCLEROZA MULTIPLĂ - TRATAMENT IMUNOMODULATOR</w:t>
      </w:r>
    </w:p>
    <w:p w14:paraId="70183EBB" w14:textId="77777777" w:rsidR="00F65F2A" w:rsidRPr="00A8474E" w:rsidRDefault="00F65F2A" w:rsidP="00F65F2A">
      <w:pPr>
        <w:jc w:val="both"/>
        <w:rPr>
          <w:rFonts w:eastAsia="Calibri"/>
        </w:rPr>
      </w:pPr>
    </w:p>
    <w:p w14:paraId="6D2B7C8C" w14:textId="77777777" w:rsidR="00F65F2A" w:rsidRPr="00F65F2A" w:rsidRDefault="00F65F2A" w:rsidP="00A862BA">
      <w:pPr>
        <w:numPr>
          <w:ilvl w:val="0"/>
          <w:numId w:val="489"/>
        </w:numPr>
        <w:pBdr>
          <w:top w:val="nil"/>
          <w:left w:val="nil"/>
          <w:bottom w:val="nil"/>
          <w:right w:val="nil"/>
          <w:between w:val="nil"/>
          <w:bar w:val="nil"/>
        </w:pBdr>
        <w:shd w:val="clear" w:color="auto" w:fill="FFFFFF"/>
        <w:spacing w:after="150"/>
        <w:ind w:left="284" w:hanging="284"/>
        <w:jc w:val="both"/>
        <w:rPr>
          <w:rFonts w:ascii="Times New Roman" w:hAnsi="Times New Roman" w:cs="Times New Roman"/>
          <w:b/>
          <w:iCs/>
          <w:sz w:val="24"/>
          <w:szCs w:val="24"/>
          <w:u w:color="000000"/>
          <w:bdr w:val="nil"/>
        </w:rPr>
      </w:pPr>
      <w:r w:rsidRPr="00F65F2A">
        <w:rPr>
          <w:rFonts w:ascii="Times New Roman" w:hAnsi="Times New Roman" w:cs="Times New Roman"/>
          <w:b/>
          <w:iCs/>
          <w:sz w:val="24"/>
          <w:szCs w:val="24"/>
          <w:u w:color="000000"/>
          <w:bdr w:val="nil"/>
        </w:rPr>
        <w:t>Definirea afecțiunii:</w:t>
      </w:r>
    </w:p>
    <w:p w14:paraId="3856075D" w14:textId="77777777" w:rsidR="00F65F2A" w:rsidRPr="00F65F2A" w:rsidRDefault="00F65F2A" w:rsidP="00F65F2A">
      <w:pPr>
        <w:shd w:val="clear" w:color="auto" w:fill="FFFFFF"/>
        <w:spacing w:after="150"/>
        <w:jc w:val="both"/>
        <w:rPr>
          <w:rFonts w:ascii="Times New Roman" w:hAnsi="Times New Roman" w:cs="Times New Roman"/>
          <w:iCs/>
          <w:sz w:val="24"/>
          <w:szCs w:val="24"/>
        </w:rPr>
      </w:pPr>
      <w:r w:rsidRPr="00F65F2A">
        <w:rPr>
          <w:rFonts w:ascii="Times New Roman" w:hAnsi="Times New Roman" w:cs="Times New Roman"/>
          <w:iCs/>
          <w:sz w:val="24"/>
          <w:szCs w:val="24"/>
        </w:rPr>
        <w:t>Terapia imunomodulatoare a pacienţilor cu scleroză multiplă trebuie să se desfăşoare - aşa cum prevăd şi recomandările Ghidului European EAN/ECTRIMS 2018, numai în secţii de neurologie, respectiv neurologie pediatrica, în care medicii specialişti şi primari neurologi, respectiv neurologi pediatri, au competenţa şi experienţa necesară pentru diagnosticul, tratamentul, monitorizarea bolii şi controlul reacţiilor secundare în această patologie, aflate în unităţi medicale în care există dotările cu aparatura de investigaţii necesară realizării acestor activităţi specifice. Criteriile de acreditare ale acestor secţii de neurologie au fost elaborate, şi vor fi periodic revizuite şi adaptate cerinţelor ghidurilor internaţionale, de către Comisiile de Neurologie si Neurologie Pediatrica ale Ministerului Sănătăţii. Se va avea în vedere ca aceste centre medicale să fie repartizate cât mai omogen pe întreg teritoriul ţării, şi să fie într-un număr suficient de mare pentru a-şi desfăşura activitatea în condiţii optime, iar pacienţii cu această afecţiune din orice parte a ţării să aibă acces cât mai facil la acestea.</w:t>
      </w:r>
    </w:p>
    <w:p w14:paraId="5765420A" w14:textId="77777777" w:rsidR="00F65F2A" w:rsidRPr="00F65F2A" w:rsidRDefault="00F65F2A" w:rsidP="00F65F2A">
      <w:pPr>
        <w:shd w:val="clear" w:color="auto" w:fill="FFFFFF"/>
        <w:spacing w:after="150"/>
        <w:jc w:val="both"/>
        <w:rPr>
          <w:rFonts w:ascii="Times New Roman" w:hAnsi="Times New Roman" w:cs="Times New Roman"/>
          <w:iCs/>
          <w:sz w:val="24"/>
          <w:szCs w:val="24"/>
        </w:rPr>
      </w:pPr>
      <w:r w:rsidRPr="00F65F2A">
        <w:rPr>
          <w:rFonts w:ascii="Times New Roman" w:hAnsi="Times New Roman" w:cs="Times New Roman"/>
          <w:iCs/>
          <w:sz w:val="24"/>
          <w:szCs w:val="24"/>
        </w:rPr>
        <w:t>Scleroza multiplă reprezintă cea mai invalidantă boală a adultului tânăr şi una dintre cele mai invalidante afecţiuni ale copilului, afectând un număr important de pacienţi la vârsta de maximă activitate socio-profesională, dar si copii în perioada de dezvoltare având deci implicaţii socio- economice semnificative dar şi determinând o alterare severă a calităţii vieţii acestor pacienţi. Scleroza multiplă este frecvent diagnosticată şi la copii, chiar de la vârsta de 2 ani. Singurul tratament modificator al evoluţiei bolii eficient aprobat în acest moment la pacienţii diagnosticaţi cu scleroză multiplă, pe plan intern şi internaţional, este cel imunomodulator pentru următoarele categorii de pacienţi:</w:t>
      </w:r>
    </w:p>
    <w:p w14:paraId="62A36FDE" w14:textId="77777777" w:rsidR="00F65F2A" w:rsidRPr="00F65F2A" w:rsidRDefault="00F65F2A" w:rsidP="00A862BA">
      <w:pPr>
        <w:numPr>
          <w:ilvl w:val="3"/>
          <w:numId w:val="478"/>
        </w:numPr>
        <w:pBdr>
          <w:top w:val="nil"/>
          <w:left w:val="nil"/>
          <w:bottom w:val="nil"/>
          <w:right w:val="nil"/>
          <w:between w:val="nil"/>
          <w:bar w:val="nil"/>
        </w:pBdr>
        <w:shd w:val="clear" w:color="auto" w:fill="FFFFFF"/>
        <w:spacing w:after="0"/>
        <w:ind w:left="567" w:hanging="283"/>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Sindromul clinic izolat (CIS);</w:t>
      </w:r>
    </w:p>
    <w:p w14:paraId="3307899E" w14:textId="77777777" w:rsidR="00F65F2A" w:rsidRPr="00F65F2A" w:rsidRDefault="00F65F2A" w:rsidP="00A862BA">
      <w:pPr>
        <w:numPr>
          <w:ilvl w:val="3"/>
          <w:numId w:val="478"/>
        </w:numPr>
        <w:pBdr>
          <w:top w:val="nil"/>
          <w:left w:val="nil"/>
          <w:bottom w:val="nil"/>
          <w:right w:val="nil"/>
          <w:between w:val="nil"/>
          <w:bar w:val="nil"/>
        </w:pBdr>
        <w:shd w:val="clear" w:color="auto" w:fill="FFFFFF"/>
        <w:spacing w:after="0"/>
        <w:ind w:left="567" w:hanging="283"/>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Forma cu recurenţe şi remisiuni;</w:t>
      </w:r>
    </w:p>
    <w:p w14:paraId="43373070" w14:textId="77777777" w:rsidR="00F65F2A" w:rsidRPr="00F65F2A" w:rsidRDefault="00F65F2A" w:rsidP="00A862BA">
      <w:pPr>
        <w:numPr>
          <w:ilvl w:val="3"/>
          <w:numId w:val="478"/>
        </w:numPr>
        <w:pBdr>
          <w:top w:val="nil"/>
          <w:left w:val="nil"/>
          <w:bottom w:val="nil"/>
          <w:right w:val="nil"/>
          <w:between w:val="nil"/>
          <w:bar w:val="nil"/>
        </w:pBdr>
        <w:shd w:val="clear" w:color="auto" w:fill="FFFFFF"/>
        <w:spacing w:after="0"/>
        <w:ind w:left="567" w:hanging="283"/>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În stadiile iniţiale ale formei secundar progresive;</w:t>
      </w:r>
    </w:p>
    <w:p w14:paraId="374A21D0" w14:textId="77777777" w:rsidR="00F65F2A" w:rsidRPr="00F65F2A" w:rsidRDefault="00F65F2A" w:rsidP="00A862BA">
      <w:pPr>
        <w:numPr>
          <w:ilvl w:val="3"/>
          <w:numId w:val="478"/>
        </w:numPr>
        <w:pBdr>
          <w:top w:val="nil"/>
          <w:left w:val="nil"/>
          <w:bottom w:val="nil"/>
          <w:right w:val="nil"/>
          <w:between w:val="nil"/>
          <w:bar w:val="nil"/>
        </w:pBdr>
        <w:shd w:val="clear" w:color="auto" w:fill="FFFFFF"/>
        <w:spacing w:after="0"/>
        <w:ind w:left="567" w:hanging="283"/>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Pentru recurenţele care pot să apară în formele progresive de boală;</w:t>
      </w:r>
    </w:p>
    <w:p w14:paraId="31FFFC55" w14:textId="77777777" w:rsidR="00F65F2A" w:rsidRPr="00F65F2A" w:rsidRDefault="00F65F2A" w:rsidP="00A862BA">
      <w:pPr>
        <w:numPr>
          <w:ilvl w:val="3"/>
          <w:numId w:val="478"/>
        </w:numPr>
        <w:pBdr>
          <w:top w:val="nil"/>
          <w:left w:val="nil"/>
          <w:bottom w:val="nil"/>
          <w:right w:val="nil"/>
          <w:between w:val="nil"/>
          <w:bar w:val="nil"/>
        </w:pBdr>
        <w:shd w:val="clear" w:color="auto" w:fill="FFFFFF"/>
        <w:spacing w:after="0"/>
        <w:ind w:left="567" w:hanging="283"/>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Forma primar progresivă (recent aprobată pe plan internaţional).</w:t>
      </w:r>
    </w:p>
    <w:p w14:paraId="44802591" w14:textId="77777777" w:rsidR="00F65F2A" w:rsidRPr="00F65F2A" w:rsidRDefault="00F65F2A" w:rsidP="00F65F2A">
      <w:pPr>
        <w:shd w:val="clear" w:color="auto" w:fill="FFFFFF"/>
        <w:spacing w:after="150"/>
        <w:jc w:val="both"/>
        <w:rPr>
          <w:rFonts w:ascii="Times New Roman" w:hAnsi="Times New Roman" w:cs="Times New Roman"/>
          <w:iCs/>
          <w:sz w:val="24"/>
          <w:szCs w:val="24"/>
        </w:rPr>
      </w:pPr>
    </w:p>
    <w:p w14:paraId="032DF99B" w14:textId="77777777" w:rsidR="00F65F2A" w:rsidRPr="00F65F2A" w:rsidRDefault="00F65F2A" w:rsidP="00F65F2A">
      <w:pPr>
        <w:shd w:val="clear" w:color="auto" w:fill="FFFFFF"/>
        <w:jc w:val="both"/>
        <w:rPr>
          <w:rFonts w:ascii="Times New Roman" w:hAnsi="Times New Roman" w:cs="Times New Roman"/>
          <w:iCs/>
          <w:sz w:val="24"/>
          <w:szCs w:val="24"/>
        </w:rPr>
      </w:pPr>
      <w:r w:rsidRPr="00F65F2A">
        <w:rPr>
          <w:rFonts w:ascii="Times New Roman" w:hAnsi="Times New Roman" w:cs="Times New Roman"/>
          <w:iCs/>
          <w:sz w:val="24"/>
          <w:szCs w:val="24"/>
        </w:rPr>
        <w:t>Acest tip de tratament este unul de prevenţie secundară a invalidităţii severe (fizice şi mintale) la pacienţii cu scleroză multiplă, deoarece pentru această afecţiune nu există în prezent un tratament curativ.</w:t>
      </w:r>
    </w:p>
    <w:p w14:paraId="15CD5F31" w14:textId="77777777" w:rsidR="00F65F2A" w:rsidRPr="00F65F2A" w:rsidRDefault="00F65F2A" w:rsidP="00F65F2A">
      <w:pPr>
        <w:shd w:val="clear" w:color="auto" w:fill="FFFFFF"/>
        <w:spacing w:after="150"/>
        <w:jc w:val="both"/>
        <w:rPr>
          <w:rFonts w:ascii="Times New Roman" w:hAnsi="Times New Roman" w:cs="Times New Roman"/>
          <w:iCs/>
          <w:sz w:val="24"/>
          <w:szCs w:val="24"/>
        </w:rPr>
      </w:pPr>
      <w:r w:rsidRPr="00F65F2A">
        <w:rPr>
          <w:rFonts w:ascii="Times New Roman" w:hAnsi="Times New Roman" w:cs="Times New Roman"/>
          <w:iCs/>
          <w:sz w:val="24"/>
          <w:szCs w:val="24"/>
        </w:rPr>
        <w:t>Studiile cost-eficienţă au evidenţiat în mod clar faptul că dacă tratamentul imunomodulator este introdus cât mai aproape de momentul debutului clinic al sclerozei multiple clinic definite sau de preferat în stadiul de eveniment clinic unic cu modificări IRM de leziuni demielinizante multifocale în sistemul nervos central diseminate în timp şi spaţiu ("sindrom clinic izolat" - CIS), cel puţin pentru interferonul beta 1b, interferonul beta 1a - atât pentru forma cu administrare i.m., cât şi s.c., pentru glatiramer acetat şi pentru teriflunomide, cheltuielile directe dar mai ales cheltuielile indirecte (în primul rând cele legate de tratamentul cu imunomodulatoare modificatoare ale evoluţiei bolii) sunt semnificativ mai mici decât dacă tratamentul se iniţiază în formele mai avansate de boală.</w:t>
      </w:r>
    </w:p>
    <w:p w14:paraId="09C8BDF2" w14:textId="3E31462F" w:rsidR="00F65F2A" w:rsidRPr="00F65F2A" w:rsidRDefault="00F65F2A" w:rsidP="00F65F2A">
      <w:pPr>
        <w:shd w:val="clear" w:color="auto" w:fill="FFFFFF"/>
        <w:spacing w:after="150"/>
        <w:jc w:val="both"/>
        <w:rPr>
          <w:rFonts w:ascii="Times New Roman" w:hAnsi="Times New Roman" w:cs="Times New Roman"/>
          <w:iCs/>
          <w:sz w:val="24"/>
          <w:szCs w:val="24"/>
        </w:rPr>
      </w:pPr>
      <w:r w:rsidRPr="00F65F2A">
        <w:rPr>
          <w:rFonts w:ascii="Times New Roman" w:hAnsi="Times New Roman" w:cs="Times New Roman"/>
          <w:iCs/>
          <w:sz w:val="24"/>
          <w:szCs w:val="24"/>
        </w:rPr>
        <w:lastRenderedPageBreak/>
        <w:t>Studiile şi publicaţiile privind scleroza multiplă la copii au arătat beneficiul tratamentului imunomodulator la copiii cu scleroză multiplă dacă tratamentul este iniţiat precoce, din momentul diagnosticului, indiferent de vârstă, dar şi în stadiul de eveniment clinic unic cu modificări IRM de leziuni demielinizante multifocale în sistemul nervos central diseminate în timp şi spaţiu ("sindrom clinic izolat" - CIS), pentru interferonul beta 1a (de la 2 ani pentru formele cu administrare subcutanata (</w:t>
      </w:r>
      <w:hyperlink r:id="rId8" w:history="1">
        <w:r w:rsidRPr="00F65F2A">
          <w:rPr>
            <w:rFonts w:ascii="Times New Roman" w:hAnsi="Times New Roman" w:cs="Times New Roman"/>
            <w:iCs/>
            <w:sz w:val="24"/>
            <w:szCs w:val="24"/>
            <w:u w:val="single"/>
          </w:rPr>
          <w:t>https://www.ema.europa.eu/en/medicines/human/EPAR/rebif</w:t>
        </w:r>
      </w:hyperlink>
      <w:r w:rsidRPr="00F65F2A">
        <w:rPr>
          <w:rFonts w:ascii="Times New Roman" w:hAnsi="Times New Roman" w:cs="Times New Roman"/>
          <w:iCs/>
          <w:sz w:val="24"/>
          <w:szCs w:val="24"/>
        </w:rPr>
        <w:t>) şi interferonul beta 1b (de la 12 ani).</w:t>
      </w:r>
    </w:p>
    <w:p w14:paraId="752BA017" w14:textId="77777777" w:rsidR="00F65F2A" w:rsidRPr="00F65F2A" w:rsidRDefault="00F65F2A" w:rsidP="00F65F2A">
      <w:pPr>
        <w:shd w:val="clear" w:color="auto" w:fill="FFFFFF"/>
        <w:spacing w:after="150"/>
        <w:jc w:val="both"/>
        <w:rPr>
          <w:rFonts w:ascii="Times New Roman" w:hAnsi="Times New Roman" w:cs="Times New Roman"/>
          <w:iCs/>
          <w:sz w:val="24"/>
          <w:szCs w:val="24"/>
        </w:rPr>
      </w:pPr>
      <w:r w:rsidRPr="00F65F2A">
        <w:rPr>
          <w:rFonts w:ascii="Times New Roman" w:hAnsi="Times New Roman" w:cs="Times New Roman"/>
          <w:iCs/>
          <w:sz w:val="24"/>
          <w:szCs w:val="24"/>
        </w:rPr>
        <w:t>Iniţierea cât mai precoce a tratamentului imunomodulator la copii diagnosticaţi cu scleroză multiplă reduce rata recăderilor şi progresia bolii către acumularea disabilităţii, permiţând dezvoltarea psiho-motorie normală/aproape normală a acestor copii diagnosticaţi la vârstă mică cu scleroză multiplă, şi implicit o calitate bună a vieţii.</w:t>
      </w:r>
    </w:p>
    <w:p w14:paraId="25A98583" w14:textId="77777777" w:rsidR="00F65F2A" w:rsidRPr="00F65F2A" w:rsidRDefault="00F65F2A" w:rsidP="00A862BA">
      <w:pPr>
        <w:numPr>
          <w:ilvl w:val="0"/>
          <w:numId w:val="489"/>
        </w:numPr>
        <w:pBdr>
          <w:top w:val="nil"/>
          <w:left w:val="nil"/>
          <w:bottom w:val="nil"/>
          <w:right w:val="nil"/>
          <w:between w:val="nil"/>
          <w:bar w:val="nil"/>
        </w:pBdr>
        <w:shd w:val="clear" w:color="auto" w:fill="FFFFFF"/>
        <w:spacing w:after="150"/>
        <w:ind w:left="284" w:hanging="284"/>
        <w:jc w:val="both"/>
        <w:rPr>
          <w:rFonts w:ascii="Times New Roman" w:hAnsi="Times New Roman" w:cs="Times New Roman"/>
          <w:iCs/>
          <w:sz w:val="24"/>
          <w:szCs w:val="24"/>
          <w:u w:color="000000"/>
          <w:bdr w:val="nil"/>
        </w:rPr>
      </w:pPr>
      <w:r w:rsidRPr="00F65F2A">
        <w:rPr>
          <w:rFonts w:ascii="Times New Roman" w:hAnsi="Times New Roman" w:cs="Times New Roman"/>
          <w:b/>
          <w:bCs/>
          <w:iCs/>
          <w:sz w:val="24"/>
          <w:szCs w:val="24"/>
          <w:u w:color="000000"/>
          <w:bdr w:val="nil"/>
        </w:rPr>
        <w:t>Criteriile de includere a pacienţilor cu scleroză multiplă în tratamentul imunomodulator</w:t>
      </w:r>
    </w:p>
    <w:p w14:paraId="7373C42F" w14:textId="77777777" w:rsidR="00F65F2A" w:rsidRPr="00F65F2A" w:rsidRDefault="00F65F2A" w:rsidP="00A862BA">
      <w:pPr>
        <w:numPr>
          <w:ilvl w:val="3"/>
          <w:numId w:val="479"/>
        </w:numPr>
        <w:pBdr>
          <w:top w:val="nil"/>
          <w:left w:val="nil"/>
          <w:bottom w:val="nil"/>
          <w:right w:val="nil"/>
          <w:between w:val="nil"/>
          <w:bar w:val="nil"/>
        </w:pBdr>
        <w:shd w:val="clear" w:color="auto" w:fill="FFFFFF"/>
        <w:spacing w:after="0"/>
        <w:ind w:left="567" w:hanging="283"/>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Diagnostic de certitudine de SM (SM formă clinic definită conform criteriilor McDonald revizuite în 2018), forma recurent-remisivă, forma recurent remisivă cu boala activă formă secundar progresivă sau forma primar progresivă (cu imunomodulatoare autorizate la înregistrare pentru fiecare formă de boală);</w:t>
      </w:r>
    </w:p>
    <w:p w14:paraId="3B3A37DC" w14:textId="77777777" w:rsidR="00F65F2A" w:rsidRPr="00F65F2A" w:rsidRDefault="00F65F2A" w:rsidP="00A862BA">
      <w:pPr>
        <w:numPr>
          <w:ilvl w:val="3"/>
          <w:numId w:val="479"/>
        </w:numPr>
        <w:pBdr>
          <w:top w:val="nil"/>
          <w:left w:val="nil"/>
          <w:bottom w:val="nil"/>
          <w:right w:val="nil"/>
          <w:between w:val="nil"/>
          <w:bar w:val="nil"/>
        </w:pBdr>
        <w:shd w:val="clear" w:color="auto" w:fill="FFFFFF"/>
        <w:spacing w:after="0"/>
        <w:ind w:left="567" w:hanging="283"/>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Eveniment clinic unic cu modificări IRM de leziuni demielinizante multifocale în sistemul nervos central diseminate în timp şi spaţiu (sindromul clinic izolat - CIS) cu modificări IRM caracteristice de SM (ceea ce presupune excluderea altor afecţiuni care se pot manifesta asemănător clinic şi imagistic);</w:t>
      </w:r>
    </w:p>
    <w:p w14:paraId="437DC545" w14:textId="77777777" w:rsidR="00F65F2A" w:rsidRPr="00F65F2A" w:rsidRDefault="00F65F2A" w:rsidP="00A862BA">
      <w:pPr>
        <w:numPr>
          <w:ilvl w:val="3"/>
          <w:numId w:val="479"/>
        </w:numPr>
        <w:pBdr>
          <w:top w:val="nil"/>
          <w:left w:val="nil"/>
          <w:bottom w:val="nil"/>
          <w:right w:val="nil"/>
          <w:between w:val="nil"/>
          <w:bar w:val="nil"/>
        </w:pBdr>
        <w:shd w:val="clear" w:color="auto" w:fill="FFFFFF"/>
        <w:spacing w:after="0"/>
        <w:ind w:left="567" w:hanging="283"/>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Pacienţii cu scleroză multiplă sau sindrom clinic izolat care au fost incluşi în studii clinice aprobate oficial, cu medicamente imunomodulatoare, vor fi preluaţi în programul naţional de tratament la sfârşitul studiului, pentru continuarea tratamentului bolii.</w:t>
      </w:r>
    </w:p>
    <w:p w14:paraId="2AAE67D9" w14:textId="2A0EA118" w:rsidR="00F65F2A" w:rsidRDefault="00F65F2A" w:rsidP="00A862BA">
      <w:pPr>
        <w:numPr>
          <w:ilvl w:val="3"/>
          <w:numId w:val="479"/>
        </w:numPr>
        <w:pBdr>
          <w:top w:val="nil"/>
          <w:left w:val="nil"/>
          <w:bottom w:val="nil"/>
          <w:right w:val="nil"/>
          <w:between w:val="nil"/>
          <w:bar w:val="nil"/>
        </w:pBdr>
        <w:shd w:val="clear" w:color="auto" w:fill="FFFFFF"/>
        <w:spacing w:after="0"/>
        <w:ind w:left="567" w:hanging="283"/>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Pacienţii cu scleroză multiplă sau sindrom clinic izolat care au fost incluşi în studii clinice aprobate oficial, la sfârşitul studiului, sau pacienţii incluşi în alte programe de acces la terapie aprobate oficial sau terapii iniţiate în străinătate, cu medicamente imunomodulatoare, vor fi preluaţi în programul naţional de tratament pentru continuarea tratamentului bolii.</w:t>
      </w:r>
    </w:p>
    <w:p w14:paraId="0E46E36C" w14:textId="77777777" w:rsidR="00F65F2A" w:rsidRPr="00F65F2A" w:rsidRDefault="00F65F2A" w:rsidP="00F65F2A">
      <w:pPr>
        <w:pBdr>
          <w:top w:val="nil"/>
          <w:left w:val="nil"/>
          <w:bottom w:val="nil"/>
          <w:right w:val="nil"/>
          <w:between w:val="nil"/>
          <w:bar w:val="nil"/>
        </w:pBdr>
        <w:shd w:val="clear" w:color="auto" w:fill="FFFFFF"/>
        <w:ind w:left="567"/>
        <w:jc w:val="both"/>
        <w:rPr>
          <w:rFonts w:ascii="Times New Roman" w:hAnsi="Times New Roman" w:cs="Times New Roman"/>
          <w:iCs/>
          <w:sz w:val="24"/>
          <w:szCs w:val="24"/>
          <w:u w:color="000000"/>
          <w:bdr w:val="nil"/>
        </w:rPr>
      </w:pPr>
    </w:p>
    <w:p w14:paraId="7FD2B117" w14:textId="77777777" w:rsidR="00F65F2A" w:rsidRPr="00F65F2A" w:rsidRDefault="00F65F2A" w:rsidP="00A862BA">
      <w:pPr>
        <w:numPr>
          <w:ilvl w:val="0"/>
          <w:numId w:val="489"/>
        </w:numPr>
        <w:pBdr>
          <w:top w:val="nil"/>
          <w:left w:val="nil"/>
          <w:bottom w:val="nil"/>
          <w:right w:val="nil"/>
          <w:between w:val="nil"/>
          <w:bar w:val="nil"/>
        </w:pBdr>
        <w:shd w:val="clear" w:color="auto" w:fill="FFFFFF"/>
        <w:spacing w:after="150"/>
        <w:ind w:left="426" w:hanging="426"/>
        <w:jc w:val="both"/>
        <w:rPr>
          <w:rFonts w:ascii="Times New Roman" w:hAnsi="Times New Roman" w:cs="Times New Roman"/>
          <w:iCs/>
          <w:sz w:val="24"/>
          <w:szCs w:val="24"/>
          <w:u w:color="000000"/>
          <w:bdr w:val="nil"/>
        </w:rPr>
      </w:pPr>
      <w:r w:rsidRPr="00F65F2A">
        <w:rPr>
          <w:rFonts w:ascii="Times New Roman" w:hAnsi="Times New Roman" w:cs="Times New Roman"/>
          <w:b/>
          <w:bCs/>
          <w:iCs/>
          <w:sz w:val="24"/>
          <w:szCs w:val="24"/>
          <w:u w:color="000000"/>
          <w:bdr w:val="nil"/>
        </w:rPr>
        <w:t>Criterii de excludere a pacienţilor din tratamentul imunomodulator sau contraindicaţii ale acestuia:</w:t>
      </w:r>
    </w:p>
    <w:p w14:paraId="50E0C793" w14:textId="77777777" w:rsidR="00F65F2A" w:rsidRPr="00F65F2A" w:rsidRDefault="00F65F2A" w:rsidP="00A862BA">
      <w:pPr>
        <w:numPr>
          <w:ilvl w:val="0"/>
          <w:numId w:val="480"/>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Lipsa criteriilor de certitudine a diagnosticului de SM;</w:t>
      </w:r>
    </w:p>
    <w:p w14:paraId="5A5534EF" w14:textId="77777777" w:rsidR="00F65F2A" w:rsidRPr="00F65F2A" w:rsidRDefault="00F65F2A" w:rsidP="00A862BA">
      <w:pPr>
        <w:numPr>
          <w:ilvl w:val="0"/>
          <w:numId w:val="480"/>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Contraindicaţii determinate de comorbidităţi asociate:</w:t>
      </w:r>
    </w:p>
    <w:p w14:paraId="11DC8932" w14:textId="506E336D" w:rsidR="00F65F2A" w:rsidRDefault="00F65F2A" w:rsidP="00A862BA">
      <w:pPr>
        <w:numPr>
          <w:ilvl w:val="0"/>
          <w:numId w:val="483"/>
        </w:numPr>
        <w:pBdr>
          <w:top w:val="nil"/>
          <w:left w:val="nil"/>
          <w:bottom w:val="nil"/>
          <w:right w:val="nil"/>
          <w:between w:val="nil"/>
          <w:bar w:val="nil"/>
        </w:pBdr>
        <w:shd w:val="clear" w:color="auto" w:fill="FFFFFF"/>
        <w:tabs>
          <w:tab w:val="left" w:pos="993"/>
        </w:tabs>
        <w:spacing w:after="0"/>
        <w:ind w:hanging="11"/>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tulburări psihiatrice, în special depresia medie sau severă</w:t>
      </w:r>
      <w:r w:rsidRPr="00F65F2A">
        <w:rPr>
          <w:rFonts w:ascii="Times New Roman" w:hAnsi="Times New Roman" w:cs="Times New Roman"/>
          <w:iCs/>
          <w:sz w:val="24"/>
          <w:szCs w:val="24"/>
          <w:u w:color="000000"/>
          <w:bdr w:val="nil"/>
          <w:vertAlign w:val="superscript"/>
        </w:rPr>
        <w:t>(1</w:t>
      </w:r>
      <w:r>
        <w:rPr>
          <w:rFonts w:ascii="Times New Roman" w:hAnsi="Times New Roman" w:cs="Times New Roman"/>
          <w:iCs/>
          <w:sz w:val="24"/>
          <w:szCs w:val="24"/>
          <w:u w:color="000000"/>
          <w:bdr w:val="nil"/>
          <w:vertAlign w:val="superscript"/>
        </w:rPr>
        <w:t>)</w:t>
      </w:r>
      <w:r>
        <w:rPr>
          <w:rFonts w:ascii="Times New Roman" w:hAnsi="Times New Roman" w:cs="Times New Roman"/>
          <w:iCs/>
          <w:sz w:val="24"/>
          <w:szCs w:val="24"/>
          <w:u w:color="000000"/>
          <w:bdr w:val="nil"/>
        </w:rPr>
        <w:t>;</w:t>
      </w:r>
    </w:p>
    <w:p w14:paraId="2EB7CEA4" w14:textId="79CD4289" w:rsidR="00F65F2A" w:rsidRPr="00F65F2A" w:rsidRDefault="00F65F2A" w:rsidP="00A862BA">
      <w:pPr>
        <w:numPr>
          <w:ilvl w:val="0"/>
          <w:numId w:val="483"/>
        </w:numPr>
        <w:pBdr>
          <w:top w:val="nil"/>
          <w:left w:val="nil"/>
          <w:bottom w:val="nil"/>
          <w:right w:val="nil"/>
          <w:between w:val="nil"/>
          <w:bar w:val="nil"/>
        </w:pBdr>
        <w:shd w:val="clear" w:color="auto" w:fill="FFFFFF"/>
        <w:spacing w:after="150"/>
        <w:ind w:left="993" w:hanging="295"/>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afecţiuni hematologice grave, afecţiuni hepatice grave, neoplazii, insuficienţă renală severă, alte afecţiuni cu risc vital sau de agravare, incompatibile cu medicamentele imunomodulatoare indicate, infecţie HIV.</w:t>
      </w:r>
    </w:p>
    <w:p w14:paraId="54880ADF" w14:textId="77777777" w:rsidR="00F65F2A" w:rsidRPr="00F65F2A" w:rsidRDefault="00F65F2A" w:rsidP="00F65F2A">
      <w:pPr>
        <w:shd w:val="clear" w:color="auto" w:fill="FFFFFF"/>
        <w:spacing w:after="150"/>
        <w:jc w:val="both"/>
        <w:rPr>
          <w:rFonts w:ascii="Times New Roman" w:hAnsi="Times New Roman" w:cs="Times New Roman"/>
          <w:iCs/>
          <w:sz w:val="20"/>
          <w:szCs w:val="20"/>
        </w:rPr>
      </w:pPr>
      <w:r w:rsidRPr="00F65F2A">
        <w:rPr>
          <w:rFonts w:ascii="Times New Roman" w:hAnsi="Times New Roman" w:cs="Times New Roman"/>
          <w:bCs/>
          <w:iCs/>
          <w:sz w:val="20"/>
          <w:szCs w:val="20"/>
        </w:rPr>
        <w:t>(</w:t>
      </w:r>
      <w:r w:rsidRPr="00F65F2A">
        <w:rPr>
          <w:rFonts w:ascii="Times New Roman" w:hAnsi="Times New Roman" w:cs="Times New Roman"/>
          <w:bCs/>
          <w:iCs/>
          <w:sz w:val="20"/>
          <w:szCs w:val="20"/>
          <w:vertAlign w:val="superscript"/>
        </w:rPr>
        <w:t>1</w:t>
      </w:r>
      <w:r w:rsidRPr="00F65F2A">
        <w:rPr>
          <w:rFonts w:ascii="Times New Roman" w:hAnsi="Times New Roman" w:cs="Times New Roman"/>
          <w:bCs/>
          <w:iCs/>
          <w:sz w:val="20"/>
          <w:szCs w:val="20"/>
        </w:rPr>
        <w:t>)</w:t>
      </w:r>
      <w:r w:rsidRPr="00F65F2A">
        <w:rPr>
          <w:rFonts w:ascii="Times New Roman" w:hAnsi="Times New Roman" w:cs="Times New Roman"/>
          <w:iCs/>
          <w:sz w:val="20"/>
          <w:szCs w:val="20"/>
        </w:rPr>
        <w:t> În special pentru tratamentul imunomodulator care accentuează depresia, de exemplu interferonul beta (cu variantele beta 1a sau 1b); aceşti pacienţi pot beneficia de tratament cu glatiramer acetat, teriflunomida, natalizumab sau alţi agenţi cu mecanism de acţiune similar.</w:t>
      </w:r>
    </w:p>
    <w:p w14:paraId="1C4BF61F" w14:textId="77777777" w:rsidR="00F65F2A" w:rsidRPr="00F65F2A" w:rsidRDefault="00F65F2A" w:rsidP="00A862BA">
      <w:pPr>
        <w:numPr>
          <w:ilvl w:val="0"/>
          <w:numId w:val="481"/>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Intoleranţa la unul dintre medicamentele imunomodulatoare;</w:t>
      </w:r>
    </w:p>
    <w:p w14:paraId="292DC38E" w14:textId="247BE0E0" w:rsidR="00F65F2A" w:rsidRPr="00F65F2A" w:rsidRDefault="00F65F2A" w:rsidP="00A862BA">
      <w:pPr>
        <w:numPr>
          <w:ilvl w:val="0"/>
          <w:numId w:val="481"/>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Contraindicaţii determinate de condiţii fiziologice</w:t>
      </w:r>
      <w:r w:rsidRPr="00F65F2A">
        <w:rPr>
          <w:rFonts w:ascii="Times New Roman" w:hAnsi="Times New Roman" w:cs="Times New Roman"/>
          <w:iCs/>
          <w:sz w:val="24"/>
          <w:szCs w:val="24"/>
          <w:u w:color="000000"/>
          <w:bdr w:val="nil"/>
          <w:vertAlign w:val="superscript"/>
        </w:rPr>
        <w:t>(2)</w:t>
      </w:r>
      <w:r>
        <w:rPr>
          <w:rFonts w:ascii="Times New Roman" w:hAnsi="Times New Roman" w:cs="Times New Roman"/>
          <w:iCs/>
          <w:sz w:val="24"/>
          <w:szCs w:val="24"/>
          <w:u w:color="000000"/>
          <w:bdr w:val="nil"/>
        </w:rPr>
        <w:t>;</w:t>
      </w:r>
    </w:p>
    <w:p w14:paraId="2E44A5E4" w14:textId="77777777" w:rsidR="00F65F2A" w:rsidRDefault="00F65F2A" w:rsidP="00F65F2A">
      <w:pPr>
        <w:shd w:val="clear" w:color="auto" w:fill="FFFFFF"/>
        <w:spacing w:after="0"/>
        <w:jc w:val="both"/>
        <w:rPr>
          <w:rFonts w:ascii="Times New Roman" w:eastAsia="Calibri" w:hAnsi="Times New Roman" w:cs="Times New Roman"/>
          <w:bCs/>
          <w:iCs/>
          <w:sz w:val="20"/>
          <w:szCs w:val="20"/>
        </w:rPr>
      </w:pPr>
    </w:p>
    <w:p w14:paraId="5BB3E338" w14:textId="77777777" w:rsidR="00F65F2A" w:rsidRPr="00F65F2A" w:rsidRDefault="00F65F2A" w:rsidP="00F65F2A">
      <w:pPr>
        <w:shd w:val="clear" w:color="auto" w:fill="FFFFFF"/>
        <w:spacing w:after="150"/>
        <w:jc w:val="both"/>
        <w:rPr>
          <w:rFonts w:ascii="Times New Roman" w:eastAsia="Calibri" w:hAnsi="Times New Roman" w:cs="Times New Roman"/>
          <w:iCs/>
          <w:sz w:val="20"/>
          <w:szCs w:val="20"/>
        </w:rPr>
      </w:pPr>
      <w:r w:rsidRPr="00F65F2A">
        <w:rPr>
          <w:rFonts w:ascii="Times New Roman" w:eastAsia="Calibri" w:hAnsi="Times New Roman" w:cs="Times New Roman"/>
          <w:bCs/>
          <w:iCs/>
          <w:sz w:val="20"/>
          <w:szCs w:val="20"/>
        </w:rPr>
        <w:t>(</w:t>
      </w:r>
      <w:r w:rsidRPr="00F65F2A">
        <w:rPr>
          <w:rFonts w:ascii="Times New Roman" w:eastAsia="Calibri" w:hAnsi="Times New Roman" w:cs="Times New Roman"/>
          <w:bCs/>
          <w:iCs/>
          <w:sz w:val="20"/>
          <w:szCs w:val="20"/>
          <w:vertAlign w:val="superscript"/>
        </w:rPr>
        <w:t>2</w:t>
      </w:r>
      <w:r w:rsidRPr="00F65F2A">
        <w:rPr>
          <w:rFonts w:ascii="Times New Roman" w:eastAsia="Calibri" w:hAnsi="Times New Roman" w:cs="Times New Roman"/>
          <w:bCs/>
          <w:iCs/>
          <w:sz w:val="20"/>
          <w:szCs w:val="20"/>
        </w:rPr>
        <w:t>)</w:t>
      </w:r>
      <w:r w:rsidRPr="00F65F2A">
        <w:rPr>
          <w:rFonts w:ascii="Times New Roman" w:eastAsia="Calibri" w:hAnsi="Times New Roman" w:cs="Times New Roman"/>
          <w:iCs/>
          <w:sz w:val="20"/>
          <w:szCs w:val="20"/>
        </w:rPr>
        <w:t> În situaţii speciale în care se consideră că beneficiul pentru mamă depăşeşte riscul pentru făt sau nou-născut, glatiramerul acetat 20 mg sau alte imunomodulatoare menţionate în Ghidul din 2018 al EAN/ECTRIMS ar putea fi administrate pe parcursul sarcinii şi alăptării, deoarece în conformitate cu RCP, nu au fost înregistrate date de toxicitate materno-fetală (ref. mai jos).</w:t>
      </w:r>
    </w:p>
    <w:p w14:paraId="1F20C3DF" w14:textId="77777777" w:rsidR="00F65F2A" w:rsidRPr="00F65F2A" w:rsidRDefault="00F65F2A" w:rsidP="00A862BA">
      <w:pPr>
        <w:numPr>
          <w:ilvl w:val="0"/>
          <w:numId w:val="483"/>
        </w:numPr>
        <w:pBdr>
          <w:top w:val="nil"/>
          <w:left w:val="nil"/>
          <w:bottom w:val="nil"/>
          <w:right w:val="nil"/>
          <w:between w:val="nil"/>
          <w:bar w:val="nil"/>
        </w:pBdr>
        <w:shd w:val="clear" w:color="auto" w:fill="FFFFFF"/>
        <w:spacing w:after="0"/>
        <w:ind w:left="993" w:hanging="284"/>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lastRenderedPageBreak/>
        <w:t>sarcina în evoluţie (doar pentru unele imunomodulatoare, nu pentru toate, conform Ghidului EAN/ECTRIMS 2018 şi actualizărilor RCP pentru fiecare produs medicamentos - ref. mai jos);</w:t>
      </w:r>
    </w:p>
    <w:p w14:paraId="47070466" w14:textId="77777777" w:rsidR="00F65F2A" w:rsidRPr="00F65F2A" w:rsidRDefault="00F65F2A" w:rsidP="00A862BA">
      <w:pPr>
        <w:numPr>
          <w:ilvl w:val="0"/>
          <w:numId w:val="483"/>
        </w:numPr>
        <w:pBdr>
          <w:top w:val="nil"/>
          <w:left w:val="nil"/>
          <w:bottom w:val="nil"/>
          <w:right w:val="nil"/>
          <w:between w:val="nil"/>
          <w:bar w:val="nil"/>
        </w:pBdr>
        <w:shd w:val="clear" w:color="auto" w:fill="FFFFFF"/>
        <w:spacing w:after="0"/>
        <w:ind w:left="993" w:hanging="284"/>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alăptarea (doar pentru unele imunomodulatoare, nu pentru toate, conform RCP produse).</w:t>
      </w:r>
    </w:p>
    <w:p w14:paraId="73409458" w14:textId="77777777" w:rsidR="00F65F2A" w:rsidRPr="00F65F2A" w:rsidRDefault="00F65F2A" w:rsidP="00A862BA">
      <w:pPr>
        <w:numPr>
          <w:ilvl w:val="0"/>
          <w:numId w:val="482"/>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Imobilizare definitivă la pat (EDSS ≥ 8);</w:t>
      </w:r>
    </w:p>
    <w:p w14:paraId="0F87E543" w14:textId="77777777" w:rsidR="00F65F2A" w:rsidRPr="00F65F2A" w:rsidRDefault="00F65F2A" w:rsidP="00A862BA">
      <w:pPr>
        <w:numPr>
          <w:ilvl w:val="0"/>
          <w:numId w:val="482"/>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Lipsa anticorpilor protectivi pentru unii agenţi patogeni infecţioşi (anticorpi anti-HBs, anti- virus varicelo-zosterian, anti-virus rujeolos, anti-virus urlian, anti-virus rubeolic) în cazul doar al unora dintre imunomodulatoare în mod specific; în această din urmă situaţie medicamentele respective pot fi folosite după realizarea vaccinărilor specifice. În cazul vaccinării cu un vaccin cu virus viu sau virus viu atenuat, nu se va folosi o terapie cu un imunomodulator care produce limfopenie specifică sau non-specifică, pe durata vaccinării; aceste medicamente pot fi folosite după terminarea vaccinării şi stabilizarea efectelor acesteia.</w:t>
      </w:r>
    </w:p>
    <w:p w14:paraId="6B730764" w14:textId="77777777" w:rsidR="00F65F2A" w:rsidRPr="00F65F2A" w:rsidRDefault="00F65F2A" w:rsidP="00A862BA">
      <w:pPr>
        <w:numPr>
          <w:ilvl w:val="0"/>
          <w:numId w:val="482"/>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Pozitivitatea testului la Quantiferon pentru bacilul tuberculos impune consult de pneumo- ftiziologie; în cazul absenţei semnelor clinice şi radiologice de tuberculoză se va face tratament tuberculostatic timp de 6 luni (conform schemei indicate de către medicul specialist pneumo-ftiziolog), după care se poate iniţia tratamentul specific imunomodulator pentru scleroza multiplă.</w:t>
      </w:r>
    </w:p>
    <w:p w14:paraId="36EF6F2E" w14:textId="77777777" w:rsidR="00F65F2A" w:rsidRPr="00F65F2A" w:rsidRDefault="00F65F2A" w:rsidP="00A862BA">
      <w:pPr>
        <w:numPr>
          <w:ilvl w:val="0"/>
          <w:numId w:val="482"/>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Refuzul pacientului de a accepta sau continua tratamentul;</w:t>
      </w:r>
    </w:p>
    <w:p w14:paraId="1A890843" w14:textId="77777777" w:rsidR="00F65F2A" w:rsidRPr="00F65F2A" w:rsidRDefault="00F65F2A" w:rsidP="00A862BA">
      <w:pPr>
        <w:numPr>
          <w:ilvl w:val="0"/>
          <w:numId w:val="482"/>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Nerespectarea repetată de către pacient a vizitelor obligatorii de monitorizare medicală.</w:t>
      </w:r>
    </w:p>
    <w:p w14:paraId="160EAFEF" w14:textId="77777777" w:rsidR="00F65F2A" w:rsidRPr="00F65F2A" w:rsidRDefault="00F65F2A" w:rsidP="00A862BA">
      <w:pPr>
        <w:numPr>
          <w:ilvl w:val="0"/>
          <w:numId w:val="482"/>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Varsta sub 2 ani</w:t>
      </w:r>
    </w:p>
    <w:p w14:paraId="4C802323" w14:textId="77777777" w:rsidR="00F65F2A" w:rsidRPr="00F65F2A" w:rsidRDefault="00F65F2A" w:rsidP="00F65F2A">
      <w:pPr>
        <w:shd w:val="clear" w:color="auto" w:fill="FFFFFF"/>
        <w:spacing w:after="150"/>
        <w:jc w:val="both"/>
        <w:rPr>
          <w:rFonts w:ascii="Times New Roman" w:hAnsi="Times New Roman" w:cs="Times New Roman"/>
          <w:iCs/>
          <w:sz w:val="24"/>
          <w:szCs w:val="24"/>
        </w:rPr>
      </w:pPr>
    </w:p>
    <w:p w14:paraId="6AD0E235" w14:textId="77777777" w:rsidR="00F65F2A" w:rsidRPr="00F65F2A" w:rsidRDefault="00F65F2A" w:rsidP="00F65F2A">
      <w:pPr>
        <w:shd w:val="clear" w:color="auto" w:fill="FFFFFF"/>
        <w:spacing w:after="150"/>
        <w:jc w:val="both"/>
        <w:rPr>
          <w:rFonts w:ascii="Times New Roman" w:hAnsi="Times New Roman" w:cs="Times New Roman"/>
          <w:iCs/>
          <w:sz w:val="24"/>
          <w:szCs w:val="24"/>
        </w:rPr>
      </w:pPr>
      <w:r w:rsidRPr="00F65F2A">
        <w:rPr>
          <w:rFonts w:ascii="Times New Roman" w:hAnsi="Times New Roman" w:cs="Times New Roman"/>
          <w:iCs/>
          <w:sz w:val="24"/>
          <w:szCs w:val="24"/>
        </w:rPr>
        <w:t>Acest protocol terapeutic pentru România îşi însuşeşte în integralitatea lor RECOMANDĂRILE GHIDULUI EAN/ECTRIMS 2018 pentru cazurile de sarcină asociată sclerozei multiple:</w:t>
      </w:r>
    </w:p>
    <w:p w14:paraId="6A830C0E" w14:textId="77777777" w:rsidR="00F65F2A" w:rsidRPr="00F65F2A" w:rsidRDefault="00F65F2A" w:rsidP="00F65F2A">
      <w:pPr>
        <w:shd w:val="clear" w:color="auto" w:fill="FFFFFF"/>
        <w:jc w:val="both"/>
        <w:rPr>
          <w:rFonts w:ascii="Times New Roman" w:eastAsia="Calibri" w:hAnsi="Times New Roman" w:cs="Times New Roman"/>
          <w:iCs/>
          <w:sz w:val="24"/>
          <w:szCs w:val="24"/>
        </w:rPr>
      </w:pPr>
      <w:r w:rsidRPr="00F65F2A">
        <w:rPr>
          <w:rFonts w:ascii="Times New Roman" w:eastAsia="Calibri" w:hAnsi="Times New Roman" w:cs="Times New Roman"/>
          <w:iCs/>
          <w:sz w:val="24"/>
          <w:szCs w:val="24"/>
        </w:rPr>
        <w:t>Trebuie adus la cunoştinţa femeilor cu potenţial gestaţional că tratamentele imunomodulatoare pentru scleroza multiplă nu sunt recomandate pentru a fi utilizate în sarcină, cu excepţia cazurilor în care beneficiul clinic pentru mamă depăşeşte riscul pentru făt, evaluat de către medicul curant, în conformitate cu recomandările EAN/ECTRIMS şi RCP produs.</w:t>
      </w:r>
    </w:p>
    <w:p w14:paraId="40725837" w14:textId="77777777" w:rsidR="00F65F2A" w:rsidRPr="00F65F2A" w:rsidRDefault="00F65F2A" w:rsidP="00F65F2A">
      <w:pPr>
        <w:shd w:val="clear" w:color="auto" w:fill="FFFFFF"/>
        <w:jc w:val="both"/>
        <w:rPr>
          <w:rFonts w:ascii="Times New Roman" w:eastAsia="Calibri" w:hAnsi="Times New Roman" w:cs="Times New Roman"/>
          <w:iCs/>
          <w:sz w:val="24"/>
          <w:szCs w:val="24"/>
        </w:rPr>
      </w:pPr>
      <w:r w:rsidRPr="00F65F2A">
        <w:rPr>
          <w:rFonts w:ascii="Times New Roman" w:eastAsia="Calibri" w:hAnsi="Times New Roman" w:cs="Times New Roman"/>
          <w:iCs/>
          <w:sz w:val="24"/>
          <w:szCs w:val="24"/>
        </w:rPr>
        <w:t>Pentru femeile care îşi planifică o sarcină, dacă există un risc crescut de recidivare a bolii, se recomandă folosirea interferonului-beta sau a glatiramerului acetat până la confirmarea sarcinii. În cazuri foarte specifice de boală activă, se poate lua în considerare continuarea acestor tratamente şi în cursul sarcinii. Interferon beta 1a poate fi utilizat în timpul sarcinii şi alăptării. Nu se anticipează efecte dăunătoare asupra nou-născuţilor/sugarilor alăptaţi.</w:t>
      </w:r>
    </w:p>
    <w:p w14:paraId="7DAF1BBB" w14:textId="77777777" w:rsidR="00F65F2A" w:rsidRPr="00F65F2A" w:rsidRDefault="00F65F2A" w:rsidP="00F65F2A">
      <w:pPr>
        <w:shd w:val="clear" w:color="auto" w:fill="FFFFFF"/>
        <w:spacing w:after="0"/>
        <w:jc w:val="both"/>
        <w:rPr>
          <w:rFonts w:ascii="Times New Roman" w:eastAsia="Calibri" w:hAnsi="Times New Roman" w:cs="Times New Roman"/>
          <w:iCs/>
          <w:sz w:val="24"/>
          <w:szCs w:val="24"/>
        </w:rPr>
      </w:pPr>
      <w:r w:rsidRPr="00F65F2A">
        <w:rPr>
          <w:rFonts w:ascii="Times New Roman" w:eastAsia="Calibri" w:hAnsi="Times New Roman" w:cs="Times New Roman"/>
          <w:iCs/>
          <w:sz w:val="24"/>
          <w:szCs w:val="24"/>
        </w:rPr>
        <w:t>Pentru femeile cu activitate crescută persistentă a bolii, recomandarea generală este de a amâna sarcina. Pentru acele femei, care în pofida acestei recomandări, decid totuşi să aibă o sarcină sau au o sarcină neplanificată:</w:t>
      </w:r>
    </w:p>
    <w:p w14:paraId="41C7C866" w14:textId="77777777" w:rsidR="00F65F2A" w:rsidRPr="00F65F2A" w:rsidRDefault="00F65F2A" w:rsidP="00A862BA">
      <w:pPr>
        <w:numPr>
          <w:ilvl w:val="0"/>
          <w:numId w:val="484"/>
        </w:numPr>
        <w:pBdr>
          <w:top w:val="nil"/>
          <w:left w:val="nil"/>
          <w:bottom w:val="nil"/>
          <w:right w:val="nil"/>
          <w:between w:val="nil"/>
          <w:bar w:val="nil"/>
        </w:pBdr>
        <w:shd w:val="clear" w:color="auto" w:fill="FFFFFF"/>
        <w:spacing w:after="0"/>
        <w:ind w:left="709" w:hanging="283"/>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se poate lua în considerare tratamentul cu natalizumab pe toată durata sarcinii, după o discuţie completă privind potenţialele implicaţii ale acestei decizii;</w:t>
      </w:r>
    </w:p>
    <w:p w14:paraId="285FC773" w14:textId="77777777" w:rsidR="00F65F2A" w:rsidRDefault="00F65F2A" w:rsidP="00A862BA">
      <w:pPr>
        <w:numPr>
          <w:ilvl w:val="0"/>
          <w:numId w:val="484"/>
        </w:numPr>
        <w:pBdr>
          <w:top w:val="nil"/>
          <w:left w:val="nil"/>
          <w:bottom w:val="nil"/>
          <w:right w:val="nil"/>
          <w:between w:val="nil"/>
          <w:bar w:val="nil"/>
        </w:pBdr>
        <w:shd w:val="clear" w:color="auto" w:fill="FFFFFF"/>
        <w:spacing w:after="0"/>
        <w:ind w:left="709" w:hanging="283"/>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tratamentul cu alemtuzumab poate fi o opţiune de alternativă terapeutică pentru sarcinile planificate în cazurile foarte active, dar cu obligativitatea de a avea un interval de minimum 4 luni de la ultima perfuzie cu alemtuzumab până la data concepţiei.</w:t>
      </w:r>
    </w:p>
    <w:p w14:paraId="5EBC4A97" w14:textId="77777777" w:rsidR="00F65F2A" w:rsidRPr="00F65F2A" w:rsidRDefault="00F65F2A" w:rsidP="00F65F2A">
      <w:pPr>
        <w:pBdr>
          <w:top w:val="nil"/>
          <w:left w:val="nil"/>
          <w:bottom w:val="nil"/>
          <w:right w:val="nil"/>
          <w:between w:val="nil"/>
          <w:bar w:val="nil"/>
        </w:pBdr>
        <w:shd w:val="clear" w:color="auto" w:fill="FFFFFF"/>
        <w:spacing w:after="0"/>
        <w:ind w:left="709"/>
        <w:jc w:val="both"/>
        <w:rPr>
          <w:rFonts w:ascii="Times New Roman" w:hAnsi="Times New Roman" w:cs="Times New Roman"/>
          <w:iCs/>
          <w:sz w:val="24"/>
          <w:szCs w:val="24"/>
          <w:u w:color="000000"/>
          <w:bdr w:val="nil"/>
        </w:rPr>
      </w:pPr>
    </w:p>
    <w:p w14:paraId="7D734ACF" w14:textId="77777777" w:rsidR="00F65F2A" w:rsidRPr="00F65F2A" w:rsidRDefault="00F65F2A" w:rsidP="00A862BA">
      <w:pPr>
        <w:numPr>
          <w:ilvl w:val="0"/>
          <w:numId w:val="489"/>
        </w:numPr>
        <w:pBdr>
          <w:top w:val="nil"/>
          <w:left w:val="nil"/>
          <w:bottom w:val="nil"/>
          <w:right w:val="nil"/>
          <w:between w:val="nil"/>
          <w:bar w:val="nil"/>
        </w:pBdr>
        <w:shd w:val="clear" w:color="auto" w:fill="FFFFFF"/>
        <w:spacing w:after="150"/>
        <w:ind w:left="426" w:hanging="426"/>
        <w:jc w:val="both"/>
        <w:rPr>
          <w:rFonts w:ascii="Times New Roman" w:hAnsi="Times New Roman" w:cs="Times New Roman"/>
          <w:iCs/>
          <w:sz w:val="24"/>
          <w:szCs w:val="24"/>
          <w:u w:color="000000"/>
          <w:bdr w:val="nil"/>
        </w:rPr>
      </w:pPr>
      <w:r w:rsidRPr="00F65F2A">
        <w:rPr>
          <w:rFonts w:ascii="Times New Roman" w:hAnsi="Times New Roman" w:cs="Times New Roman"/>
          <w:b/>
          <w:bCs/>
          <w:iCs/>
          <w:sz w:val="24"/>
          <w:szCs w:val="24"/>
          <w:u w:color="000000"/>
          <w:bdr w:val="nil"/>
        </w:rPr>
        <w:t>Scheme terapeutice în tratamentul imunomodulator</w:t>
      </w:r>
    </w:p>
    <w:p w14:paraId="4B09E4B4" w14:textId="77777777" w:rsidR="00F65F2A" w:rsidRPr="00F65F2A" w:rsidRDefault="00F65F2A" w:rsidP="00F65F2A">
      <w:pPr>
        <w:shd w:val="clear" w:color="auto" w:fill="FFFFFF"/>
        <w:spacing w:after="150"/>
        <w:jc w:val="both"/>
        <w:rPr>
          <w:rFonts w:ascii="Times New Roman" w:hAnsi="Times New Roman" w:cs="Times New Roman"/>
          <w:iCs/>
          <w:sz w:val="24"/>
          <w:szCs w:val="24"/>
        </w:rPr>
      </w:pPr>
      <w:r w:rsidRPr="00F65F2A">
        <w:rPr>
          <w:rFonts w:ascii="Times New Roman" w:hAnsi="Times New Roman" w:cs="Times New Roman"/>
          <w:iCs/>
          <w:sz w:val="24"/>
          <w:szCs w:val="24"/>
        </w:rPr>
        <w:t xml:space="preserve">Medicul curant poate alege de regulă (fiind şi excepţii detaliate mai jos) ca primă soluţie terapeutică, în funcţie de forma clinică de SM şi complianţa pacientului, următoarele medicamente de primă alegere: Interferon beta 1a cu administrare I.M., Interferon 1a cu administrare S.C. (cele două forme de Interferon 1a, sunt considerate două DCI diferite datorită caracteristicilor lor diferite farmacokinetice), Interferon beta 1b, Peginterferon beta 1a, Glatiramer acetat (sub formă de </w:t>
      </w:r>
      <w:r w:rsidRPr="00F65F2A">
        <w:rPr>
          <w:rFonts w:ascii="Times New Roman" w:hAnsi="Times New Roman" w:cs="Times New Roman"/>
          <w:iCs/>
          <w:sz w:val="24"/>
          <w:szCs w:val="24"/>
        </w:rPr>
        <w:lastRenderedPageBreak/>
        <w:t>Copaxone sau alţi glatiramoizi, aceste medicamente nefiind însă interşanjabile deşi au acelaşi DCI, fiind medicamente complexe non-biologice care nu corespund criteriilor EMA şi FDA pentru definiţia genericelor), Teriflunomide, Dimethyl Fumarate sau în situaţii particulare (forme de boală active conform criteriilor clinice şi IRM din RCP pentru fiecare produs medicamentos), Natalizumab, Alemtuzumab, Fingolimod, Ocrelizumab, Siponimod, Ofatumumab sau Ozanimod</w:t>
      </w:r>
    </w:p>
    <w:p w14:paraId="5597B0D2" w14:textId="77777777" w:rsidR="00F65F2A" w:rsidRPr="00F65F2A" w:rsidRDefault="00F65F2A" w:rsidP="00F65F2A">
      <w:pPr>
        <w:shd w:val="clear" w:color="auto" w:fill="FFFFFF"/>
        <w:spacing w:after="150"/>
        <w:jc w:val="both"/>
        <w:rPr>
          <w:rFonts w:ascii="Times New Roman" w:hAnsi="Times New Roman" w:cs="Times New Roman"/>
          <w:iCs/>
          <w:sz w:val="24"/>
          <w:szCs w:val="24"/>
        </w:rPr>
      </w:pPr>
      <w:r w:rsidRPr="00F65F2A">
        <w:rPr>
          <w:rFonts w:ascii="Times New Roman" w:hAnsi="Times New Roman" w:cs="Times New Roman"/>
          <w:iCs/>
          <w:sz w:val="24"/>
          <w:szCs w:val="24"/>
        </w:rPr>
        <w:t>Pentru varsta pediatrică, medicul curant neurolog pediatru, poate utiliza de regulă (fiind şi excepţii detaliate mai jos) ca primă soluţie terapeutică, în funcţie de forma clinică de boală şi stadiul evolutiv şi în funcţie de stadiul de activitate al bolii, următoarele medicamente de primă alegere: Interferon beta 1a cu administrare I.M., Interferon beta 1a cu administrare S.C. (cele două forme de Interferon 1a, sunt considerate două DCI diferite datorită caracteristicilor lor diferite farmacokinetice), Interferon beta 1b, Glatiramer acetat (sub formă de Copaxone sau alti glatiramoizi).</w:t>
      </w:r>
    </w:p>
    <w:p w14:paraId="3767438D" w14:textId="77777777" w:rsidR="00F65F2A" w:rsidRPr="00F65F2A" w:rsidRDefault="00F65F2A" w:rsidP="00F65F2A">
      <w:pPr>
        <w:shd w:val="clear" w:color="auto" w:fill="FFFFFF"/>
        <w:spacing w:after="150"/>
        <w:jc w:val="both"/>
        <w:rPr>
          <w:rFonts w:ascii="Times New Roman" w:hAnsi="Times New Roman" w:cs="Times New Roman"/>
          <w:iCs/>
          <w:sz w:val="24"/>
          <w:szCs w:val="24"/>
        </w:rPr>
      </w:pPr>
      <w:r w:rsidRPr="00F65F2A">
        <w:rPr>
          <w:rFonts w:ascii="Times New Roman" w:hAnsi="Times New Roman" w:cs="Times New Roman"/>
          <w:iCs/>
          <w:sz w:val="24"/>
          <w:szCs w:val="24"/>
        </w:rPr>
        <w:t>În situaţii particulare (forme de boală active conform criteriilor clinice şi IRM din RCP pentru fiecare produs medicamentos) se poate utiliza şi la copii Natalizumab, Teriflunomidum, Peginterferon beta 1a.</w:t>
      </w:r>
    </w:p>
    <w:p w14:paraId="0F975B35" w14:textId="77777777" w:rsidR="00F65F2A" w:rsidRPr="00F65F2A" w:rsidRDefault="00F65F2A" w:rsidP="00F65F2A">
      <w:pPr>
        <w:shd w:val="clear" w:color="auto" w:fill="FFFFFF"/>
        <w:spacing w:after="150"/>
        <w:jc w:val="both"/>
        <w:rPr>
          <w:rFonts w:ascii="Times New Roman" w:hAnsi="Times New Roman" w:cs="Times New Roman"/>
          <w:iCs/>
          <w:sz w:val="24"/>
          <w:szCs w:val="24"/>
        </w:rPr>
      </w:pPr>
      <w:r w:rsidRPr="00F65F2A">
        <w:rPr>
          <w:rFonts w:ascii="Times New Roman" w:hAnsi="Times New Roman" w:cs="Times New Roman"/>
          <w:iCs/>
          <w:sz w:val="24"/>
          <w:szCs w:val="24"/>
        </w:rPr>
        <w:t>Tratamentul iniţiat este continuat atâta vreme cât pacientul răspunde la terapie şi nu dezvoltă reacţii adverse sau eşec terapeutic care să impună oprirea/schimbarea terapiei.</w:t>
      </w:r>
    </w:p>
    <w:p w14:paraId="3C92B1B5"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iCs/>
          <w:sz w:val="24"/>
          <w:szCs w:val="24"/>
        </w:rPr>
        <w:t>Evaluarea răspunsului la tratament se face prin:</w:t>
      </w:r>
    </w:p>
    <w:p w14:paraId="62B84218" w14:textId="77777777" w:rsidR="00F65F2A" w:rsidRPr="00F65F2A" w:rsidRDefault="00F65F2A" w:rsidP="00F65F2A">
      <w:pPr>
        <w:numPr>
          <w:ilvl w:val="3"/>
          <w:numId w:val="432"/>
        </w:numPr>
        <w:pBdr>
          <w:top w:val="nil"/>
          <w:left w:val="nil"/>
          <w:bottom w:val="nil"/>
          <w:right w:val="nil"/>
          <w:between w:val="nil"/>
          <w:bar w:val="nil"/>
        </w:pBdr>
        <w:shd w:val="clear" w:color="auto" w:fill="FFFFFF"/>
        <w:spacing w:after="0"/>
        <w:ind w:left="567" w:hanging="283"/>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examen clinic o dată la 6 luni (sau ori de câte ori evoluţia clinică o impune)</w:t>
      </w:r>
    </w:p>
    <w:p w14:paraId="51CC8EA6" w14:textId="77777777" w:rsidR="00F65F2A" w:rsidRPr="00F65F2A" w:rsidRDefault="00F65F2A" w:rsidP="00F65F2A">
      <w:pPr>
        <w:numPr>
          <w:ilvl w:val="3"/>
          <w:numId w:val="432"/>
        </w:numPr>
        <w:pBdr>
          <w:top w:val="nil"/>
          <w:left w:val="nil"/>
          <w:bottom w:val="nil"/>
          <w:right w:val="nil"/>
          <w:between w:val="nil"/>
          <w:bar w:val="nil"/>
        </w:pBdr>
        <w:shd w:val="clear" w:color="auto" w:fill="FFFFFF"/>
        <w:spacing w:after="0"/>
        <w:ind w:left="567" w:hanging="283"/>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evaluarea scorului EDSS anual (sau ori de câte ori evoluţia clinică o impune)</w:t>
      </w:r>
    </w:p>
    <w:p w14:paraId="2F8960C7" w14:textId="77777777" w:rsidR="00F65F2A" w:rsidRPr="00F65F2A" w:rsidRDefault="00F65F2A" w:rsidP="00F65F2A">
      <w:pPr>
        <w:numPr>
          <w:ilvl w:val="3"/>
          <w:numId w:val="432"/>
        </w:numPr>
        <w:pBdr>
          <w:top w:val="nil"/>
          <w:left w:val="nil"/>
          <w:bottom w:val="nil"/>
          <w:right w:val="nil"/>
          <w:between w:val="nil"/>
          <w:bar w:val="nil"/>
        </w:pBdr>
        <w:shd w:val="clear" w:color="auto" w:fill="FFFFFF"/>
        <w:spacing w:after="0"/>
        <w:ind w:left="567" w:hanging="283"/>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evidenţa anuală a numărului de recăderi clinice</w:t>
      </w:r>
    </w:p>
    <w:p w14:paraId="44529067" w14:textId="77777777" w:rsidR="00F65F2A" w:rsidRPr="00F65F2A" w:rsidRDefault="00F65F2A" w:rsidP="00F65F2A">
      <w:pPr>
        <w:numPr>
          <w:ilvl w:val="3"/>
          <w:numId w:val="432"/>
        </w:numPr>
        <w:pBdr>
          <w:top w:val="nil"/>
          <w:left w:val="nil"/>
          <w:bottom w:val="nil"/>
          <w:right w:val="nil"/>
          <w:between w:val="nil"/>
          <w:bar w:val="nil"/>
        </w:pBdr>
        <w:shd w:val="clear" w:color="auto" w:fill="FFFFFF"/>
        <w:spacing w:after="0"/>
        <w:ind w:left="567" w:hanging="283"/>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examen IRM cerebral anual (cel puţin în primii 2 ani de tratament, apoi ori de câte ori există argumente medicale care să justifice medicaţia)</w:t>
      </w:r>
    </w:p>
    <w:p w14:paraId="2E7A9EA7" w14:textId="77777777" w:rsidR="00F65F2A" w:rsidRPr="00F65F2A" w:rsidRDefault="00F65F2A" w:rsidP="00F65F2A">
      <w:pPr>
        <w:shd w:val="clear" w:color="auto" w:fill="FFFFFF"/>
        <w:spacing w:after="150"/>
        <w:jc w:val="both"/>
        <w:rPr>
          <w:rFonts w:ascii="Times New Roman" w:hAnsi="Times New Roman" w:cs="Times New Roman"/>
          <w:iCs/>
          <w:sz w:val="24"/>
          <w:szCs w:val="24"/>
        </w:rPr>
      </w:pPr>
    </w:p>
    <w:p w14:paraId="31254157" w14:textId="77777777" w:rsidR="00F65F2A" w:rsidRPr="00F65F2A" w:rsidRDefault="00F65F2A" w:rsidP="00F65F2A">
      <w:pPr>
        <w:shd w:val="clear" w:color="auto" w:fill="FFFFFF"/>
        <w:spacing w:after="150"/>
        <w:jc w:val="both"/>
        <w:rPr>
          <w:rFonts w:ascii="Times New Roman" w:hAnsi="Times New Roman" w:cs="Times New Roman"/>
          <w:iCs/>
          <w:sz w:val="24"/>
          <w:szCs w:val="24"/>
        </w:rPr>
      </w:pPr>
      <w:r w:rsidRPr="00F65F2A">
        <w:rPr>
          <w:rFonts w:ascii="Times New Roman" w:hAnsi="Times New Roman" w:cs="Times New Roman"/>
          <w:iCs/>
          <w:sz w:val="24"/>
          <w:szCs w:val="24"/>
        </w:rPr>
        <w:t>Medicul curant este singurul care poate evalua corect gradul de răspuns la terapie şi poate recomanda continuarea, schimbarea sau întreruperea tratamentului administrat.</w:t>
      </w:r>
    </w:p>
    <w:p w14:paraId="7D4863D2" w14:textId="77777777" w:rsidR="00F65F2A" w:rsidRPr="00F65F2A" w:rsidRDefault="00F65F2A" w:rsidP="00F65F2A">
      <w:pPr>
        <w:shd w:val="clear" w:color="auto" w:fill="FFFFFF"/>
        <w:spacing w:after="150"/>
        <w:jc w:val="both"/>
        <w:rPr>
          <w:rFonts w:ascii="Times New Roman" w:hAnsi="Times New Roman" w:cs="Times New Roman"/>
          <w:iCs/>
          <w:sz w:val="24"/>
          <w:szCs w:val="24"/>
        </w:rPr>
      </w:pPr>
      <w:r w:rsidRPr="00F65F2A">
        <w:rPr>
          <w:rFonts w:ascii="Times New Roman" w:hAnsi="Times New Roman" w:cs="Times New Roman"/>
          <w:b/>
          <w:bCs/>
          <w:iCs/>
          <w:sz w:val="24"/>
          <w:szCs w:val="24"/>
        </w:rPr>
        <w:t>La pacienţii trataţi, cu evoluţie favorabilă stabilă şi fără reacţii adverse, nu este recomandată oprirea tratamentului, aceasta putând precipita reactivarea bolii.</w:t>
      </w:r>
    </w:p>
    <w:p w14:paraId="5D2A587D" w14:textId="77777777" w:rsidR="00F65F2A" w:rsidRPr="00F65F2A" w:rsidRDefault="00F65F2A" w:rsidP="00F65F2A">
      <w:pPr>
        <w:shd w:val="clear" w:color="auto" w:fill="FFFFFF"/>
        <w:spacing w:after="150"/>
        <w:jc w:val="both"/>
        <w:rPr>
          <w:rFonts w:ascii="Times New Roman" w:hAnsi="Times New Roman" w:cs="Times New Roman"/>
          <w:b/>
          <w:bCs/>
          <w:iCs/>
          <w:sz w:val="24"/>
          <w:szCs w:val="24"/>
        </w:rPr>
      </w:pPr>
    </w:p>
    <w:p w14:paraId="3C918E26" w14:textId="77777777" w:rsidR="00F65F2A" w:rsidRPr="00F65F2A" w:rsidRDefault="00F65F2A" w:rsidP="00A862BA">
      <w:pPr>
        <w:numPr>
          <w:ilvl w:val="0"/>
          <w:numId w:val="489"/>
        </w:numPr>
        <w:pBdr>
          <w:top w:val="nil"/>
          <w:left w:val="nil"/>
          <w:bottom w:val="nil"/>
          <w:right w:val="nil"/>
          <w:between w:val="nil"/>
          <w:bar w:val="nil"/>
        </w:pBdr>
        <w:shd w:val="clear" w:color="auto" w:fill="FFFFFF"/>
        <w:spacing w:after="150"/>
        <w:ind w:left="284" w:hanging="284"/>
        <w:jc w:val="both"/>
        <w:rPr>
          <w:rFonts w:ascii="Times New Roman" w:hAnsi="Times New Roman" w:cs="Times New Roman"/>
          <w:iCs/>
          <w:sz w:val="24"/>
          <w:szCs w:val="24"/>
          <w:u w:color="000000"/>
          <w:bdr w:val="nil"/>
        </w:rPr>
      </w:pPr>
      <w:r w:rsidRPr="00F65F2A">
        <w:rPr>
          <w:rFonts w:ascii="Times New Roman" w:hAnsi="Times New Roman" w:cs="Times New Roman"/>
          <w:b/>
          <w:bCs/>
          <w:iCs/>
          <w:sz w:val="24"/>
          <w:szCs w:val="24"/>
          <w:u w:color="000000"/>
          <w:bdr w:val="nil"/>
        </w:rPr>
        <w:t>Întreruperea temporară a tratamentului</w:t>
      </w:r>
    </w:p>
    <w:p w14:paraId="3707205F" w14:textId="77777777" w:rsidR="00F65F2A" w:rsidRPr="00F65F2A" w:rsidRDefault="00F65F2A" w:rsidP="00F65F2A">
      <w:pPr>
        <w:shd w:val="clear" w:color="auto" w:fill="FFFFFF"/>
        <w:spacing w:after="150"/>
        <w:jc w:val="both"/>
        <w:rPr>
          <w:rFonts w:ascii="Times New Roman" w:hAnsi="Times New Roman" w:cs="Times New Roman"/>
          <w:iCs/>
          <w:sz w:val="24"/>
          <w:szCs w:val="24"/>
        </w:rPr>
      </w:pPr>
      <w:r w:rsidRPr="00F65F2A">
        <w:rPr>
          <w:rFonts w:ascii="Times New Roman" w:hAnsi="Times New Roman" w:cs="Times New Roman"/>
          <w:iCs/>
          <w:sz w:val="24"/>
          <w:szCs w:val="24"/>
        </w:rPr>
        <w:t>În condiţiile unei sarcini programate, poate necesita ca regulă generală (de la care există şi excepţii - ref. mai jos), întreruperea tratamentului cu respectarea unor intervale de timp corespunzătoare farmacokineticii fiecărei molecule.</w:t>
      </w:r>
    </w:p>
    <w:p w14:paraId="2771AAD0" w14:textId="77777777" w:rsidR="00F65F2A" w:rsidRPr="00F65F2A" w:rsidRDefault="00F65F2A" w:rsidP="00F65F2A">
      <w:pPr>
        <w:shd w:val="clear" w:color="auto" w:fill="FFFFFF"/>
        <w:spacing w:after="150"/>
        <w:jc w:val="both"/>
        <w:rPr>
          <w:rFonts w:ascii="Times New Roman" w:hAnsi="Times New Roman" w:cs="Times New Roman"/>
          <w:iCs/>
          <w:sz w:val="24"/>
          <w:szCs w:val="24"/>
        </w:rPr>
      </w:pPr>
      <w:r w:rsidRPr="00F65F2A">
        <w:rPr>
          <w:rFonts w:ascii="Times New Roman" w:hAnsi="Times New Roman" w:cs="Times New Roman"/>
          <w:iCs/>
          <w:sz w:val="24"/>
          <w:szCs w:val="24"/>
        </w:rPr>
        <w:t>Pe lângă întreruperea tratamentului, la pacienţii cu Teriflunomide este necesară aplicarea unei proceduri de eliminare accelerată folosind colestiramină sau cărbune activ, cel puţin cu două luni înainte de concepţie.</w:t>
      </w:r>
    </w:p>
    <w:p w14:paraId="3A877860" w14:textId="353F2EC0" w:rsidR="00F65F2A" w:rsidRPr="00F65F2A" w:rsidRDefault="00F65F2A" w:rsidP="00F65F2A">
      <w:pPr>
        <w:shd w:val="clear" w:color="auto" w:fill="FFFFFF"/>
        <w:spacing w:after="150"/>
        <w:jc w:val="both"/>
        <w:rPr>
          <w:rFonts w:ascii="Times New Roman" w:hAnsi="Times New Roman" w:cs="Times New Roman"/>
          <w:iCs/>
          <w:sz w:val="24"/>
          <w:szCs w:val="24"/>
        </w:rPr>
      </w:pPr>
      <w:r w:rsidRPr="00F65F2A">
        <w:rPr>
          <w:rFonts w:ascii="Times New Roman" w:hAnsi="Times New Roman" w:cs="Times New Roman"/>
          <w:iCs/>
          <w:sz w:val="24"/>
          <w:szCs w:val="24"/>
        </w:rPr>
        <w:t>În cazul unei sarcini neplanificate, procedura trebuie iniţiată imediat.</w:t>
      </w:r>
    </w:p>
    <w:p w14:paraId="7A21DC21" w14:textId="77777777" w:rsidR="00F65F2A" w:rsidRPr="00F65F2A" w:rsidRDefault="00F65F2A" w:rsidP="00F65F2A">
      <w:pPr>
        <w:shd w:val="clear" w:color="auto" w:fill="FFFFFF"/>
        <w:spacing w:after="0"/>
        <w:jc w:val="both"/>
        <w:rPr>
          <w:rFonts w:ascii="Times New Roman" w:eastAsia="Calibri" w:hAnsi="Times New Roman" w:cs="Times New Roman"/>
          <w:iCs/>
          <w:sz w:val="24"/>
          <w:szCs w:val="24"/>
        </w:rPr>
      </w:pPr>
      <w:r w:rsidRPr="00F65F2A">
        <w:rPr>
          <w:rFonts w:ascii="Times New Roman" w:eastAsia="Calibri" w:hAnsi="Times New Roman" w:cs="Times New Roman"/>
          <w:b/>
          <w:bCs/>
          <w:iCs/>
          <w:sz w:val="24"/>
          <w:szCs w:val="24"/>
        </w:rPr>
        <w:t>Eşecul tratamentului imunomodulator are următoarele semne:</w:t>
      </w:r>
    </w:p>
    <w:p w14:paraId="0006D55A" w14:textId="77777777" w:rsidR="00F65F2A" w:rsidRPr="00F65F2A" w:rsidRDefault="00F65F2A" w:rsidP="00F65F2A">
      <w:pPr>
        <w:numPr>
          <w:ilvl w:val="3"/>
          <w:numId w:val="435"/>
        </w:numPr>
        <w:pBdr>
          <w:top w:val="nil"/>
          <w:left w:val="nil"/>
          <w:bottom w:val="nil"/>
          <w:right w:val="nil"/>
          <w:between w:val="nil"/>
          <w:bar w:val="nil"/>
        </w:pBdr>
        <w:shd w:val="clear" w:color="auto" w:fill="FFFFFF"/>
        <w:spacing w:after="0"/>
        <w:ind w:left="567" w:hanging="283"/>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Pacientul are aceeaşi frecvenţă a recăderilor ca şi înainte de iniţierea terapiei actuale;</w:t>
      </w:r>
    </w:p>
    <w:p w14:paraId="21339ECF" w14:textId="77777777" w:rsidR="00F65F2A" w:rsidRPr="00F65F2A" w:rsidRDefault="00F65F2A" w:rsidP="00F65F2A">
      <w:pPr>
        <w:numPr>
          <w:ilvl w:val="3"/>
          <w:numId w:val="435"/>
        </w:numPr>
        <w:pBdr>
          <w:top w:val="nil"/>
          <w:left w:val="nil"/>
          <w:bottom w:val="nil"/>
          <w:right w:val="nil"/>
          <w:between w:val="nil"/>
          <w:bar w:val="nil"/>
        </w:pBdr>
        <w:shd w:val="clear" w:color="auto" w:fill="FFFFFF"/>
        <w:spacing w:after="0"/>
        <w:ind w:left="567" w:hanging="283"/>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Persistenţa activităţii bolii evidenţiată prin criterii de imagistică IRM;</w:t>
      </w:r>
    </w:p>
    <w:p w14:paraId="54603F1F" w14:textId="77777777" w:rsidR="00F65F2A" w:rsidRPr="00F65F2A" w:rsidRDefault="00F65F2A" w:rsidP="00F65F2A">
      <w:pPr>
        <w:numPr>
          <w:ilvl w:val="3"/>
          <w:numId w:val="435"/>
        </w:numPr>
        <w:pBdr>
          <w:top w:val="nil"/>
          <w:left w:val="nil"/>
          <w:bottom w:val="nil"/>
          <w:right w:val="nil"/>
          <w:between w:val="nil"/>
          <w:bar w:val="nil"/>
        </w:pBdr>
        <w:shd w:val="clear" w:color="auto" w:fill="FFFFFF"/>
        <w:spacing w:after="0"/>
        <w:ind w:left="567" w:hanging="283"/>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Agravarea dizabilităţii produse de boală sau a activităţii bolii (din punct de vedere clinic şi/sau imagistic - IRM), sub tratament;</w:t>
      </w:r>
    </w:p>
    <w:p w14:paraId="0B625A29" w14:textId="77777777" w:rsidR="00F65F2A" w:rsidRPr="00F65F2A" w:rsidRDefault="00F65F2A" w:rsidP="00F65F2A">
      <w:pPr>
        <w:numPr>
          <w:ilvl w:val="3"/>
          <w:numId w:val="435"/>
        </w:numPr>
        <w:pBdr>
          <w:top w:val="nil"/>
          <w:left w:val="nil"/>
          <w:bottom w:val="nil"/>
          <w:right w:val="nil"/>
          <w:between w:val="nil"/>
          <w:bar w:val="nil"/>
        </w:pBdr>
        <w:shd w:val="clear" w:color="auto" w:fill="FFFFFF"/>
        <w:spacing w:after="0"/>
        <w:ind w:left="567" w:hanging="283"/>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Agravarea treptată a dizabilităţii fără apariţia unui nou puseu, sau a unor semne imagistice (IRM) de activitate a bolii;</w:t>
      </w:r>
    </w:p>
    <w:p w14:paraId="57299ED3" w14:textId="77777777" w:rsidR="00F65F2A" w:rsidRPr="00F65F2A" w:rsidRDefault="00F65F2A" w:rsidP="00F65F2A">
      <w:pPr>
        <w:numPr>
          <w:ilvl w:val="3"/>
          <w:numId w:val="435"/>
        </w:numPr>
        <w:pBdr>
          <w:top w:val="nil"/>
          <w:left w:val="nil"/>
          <w:bottom w:val="nil"/>
          <w:right w:val="nil"/>
          <w:between w:val="nil"/>
          <w:bar w:val="nil"/>
        </w:pBdr>
        <w:shd w:val="clear" w:color="auto" w:fill="FFFFFF"/>
        <w:spacing w:after="0"/>
        <w:ind w:left="567" w:hanging="283"/>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lastRenderedPageBreak/>
        <w:t>Progresia continuă a dizabilităţii timp de un an, în absenţa puseelor şi semnelor IRM care nu răspund la medicaţia imunomodulatoare;</w:t>
      </w:r>
    </w:p>
    <w:p w14:paraId="72BEECE0" w14:textId="77777777" w:rsidR="00F65F2A" w:rsidRPr="00F65F2A" w:rsidRDefault="00F65F2A" w:rsidP="00F65F2A">
      <w:pPr>
        <w:numPr>
          <w:ilvl w:val="3"/>
          <w:numId w:val="435"/>
        </w:numPr>
        <w:pBdr>
          <w:top w:val="nil"/>
          <w:left w:val="nil"/>
          <w:bottom w:val="nil"/>
          <w:right w:val="nil"/>
          <w:between w:val="nil"/>
          <w:bar w:val="nil"/>
        </w:pBdr>
        <w:shd w:val="clear" w:color="auto" w:fill="FFFFFF"/>
        <w:spacing w:after="0"/>
        <w:ind w:left="567" w:hanging="283"/>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Reacţii adverse severe.</w:t>
      </w:r>
    </w:p>
    <w:p w14:paraId="2192409E" w14:textId="77777777" w:rsidR="00F65F2A" w:rsidRPr="00F65F2A" w:rsidRDefault="00F65F2A" w:rsidP="00F65F2A">
      <w:pPr>
        <w:shd w:val="clear" w:color="auto" w:fill="FFFFFF"/>
        <w:spacing w:after="150"/>
        <w:jc w:val="both"/>
        <w:rPr>
          <w:rFonts w:ascii="Times New Roman" w:hAnsi="Times New Roman" w:cs="Times New Roman"/>
          <w:b/>
          <w:bCs/>
          <w:iCs/>
          <w:sz w:val="24"/>
          <w:szCs w:val="24"/>
        </w:rPr>
      </w:pPr>
    </w:p>
    <w:p w14:paraId="02C5AEF7"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b/>
          <w:bCs/>
          <w:iCs/>
          <w:sz w:val="24"/>
          <w:szCs w:val="24"/>
        </w:rPr>
        <w:t>În caz de eşec al tratamentului imunomodulator, se iau în considerare:</w:t>
      </w:r>
    </w:p>
    <w:p w14:paraId="74D5EABB" w14:textId="77777777" w:rsidR="00F65F2A" w:rsidRPr="00F65F2A" w:rsidRDefault="00F65F2A" w:rsidP="00A862BA">
      <w:pPr>
        <w:numPr>
          <w:ilvl w:val="0"/>
          <w:numId w:val="485"/>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Întreruperea tratamentului imunomodulator;</w:t>
      </w:r>
    </w:p>
    <w:p w14:paraId="4D9B0032" w14:textId="77777777" w:rsidR="00F65F2A" w:rsidRPr="00F65F2A" w:rsidRDefault="00F65F2A" w:rsidP="00A862BA">
      <w:pPr>
        <w:numPr>
          <w:ilvl w:val="0"/>
          <w:numId w:val="485"/>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Schimbarea medicamentului imunomodulator;</w:t>
      </w:r>
    </w:p>
    <w:p w14:paraId="4E635D19" w14:textId="77777777" w:rsidR="00F65F2A" w:rsidRPr="00F65F2A" w:rsidRDefault="00F65F2A" w:rsidP="00A862BA">
      <w:pPr>
        <w:numPr>
          <w:ilvl w:val="0"/>
          <w:numId w:val="485"/>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Schimbarea tratamentului cu un medicament mai activ precum natalizumab în următoarele situaţii:</w:t>
      </w:r>
    </w:p>
    <w:p w14:paraId="54F7673D" w14:textId="77777777" w:rsidR="00F65F2A" w:rsidRPr="00F65F2A" w:rsidRDefault="00F65F2A" w:rsidP="00A862BA">
      <w:pPr>
        <w:numPr>
          <w:ilvl w:val="0"/>
          <w:numId w:val="487"/>
        </w:numPr>
        <w:pBdr>
          <w:top w:val="nil"/>
          <w:left w:val="nil"/>
          <w:bottom w:val="nil"/>
          <w:right w:val="nil"/>
          <w:between w:val="nil"/>
          <w:bar w:val="nil"/>
        </w:pBdr>
        <w:shd w:val="clear" w:color="auto" w:fill="FFFFFF"/>
        <w:spacing w:after="0"/>
        <w:ind w:left="993" w:hanging="284"/>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sub tratament pacientul face cel puţin 1 recădere clinică iar examenul IRM cerebral şi spinal evidenţiază cel puţin 9 leziuni noi pe imaginile T2 sau cel puţin 1 leziune hipercaptantă pe parcursul unui an;</w:t>
      </w:r>
    </w:p>
    <w:p w14:paraId="3240833A" w14:textId="77777777" w:rsidR="00F65F2A" w:rsidRPr="00F65F2A" w:rsidRDefault="00F65F2A" w:rsidP="00A862BA">
      <w:pPr>
        <w:numPr>
          <w:ilvl w:val="0"/>
          <w:numId w:val="487"/>
        </w:numPr>
        <w:pBdr>
          <w:top w:val="nil"/>
          <w:left w:val="nil"/>
          <w:bottom w:val="nil"/>
          <w:right w:val="nil"/>
          <w:between w:val="nil"/>
          <w:bar w:val="nil"/>
        </w:pBdr>
        <w:shd w:val="clear" w:color="auto" w:fill="FFFFFF"/>
        <w:spacing w:after="0"/>
        <w:ind w:left="993" w:hanging="284"/>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boala are o progresie continuă sub tratamentul iniţial.</w:t>
      </w:r>
    </w:p>
    <w:p w14:paraId="6FF70968" w14:textId="77777777" w:rsidR="00F65F2A" w:rsidRPr="00F65F2A" w:rsidRDefault="00F65F2A" w:rsidP="00A862BA">
      <w:pPr>
        <w:numPr>
          <w:ilvl w:val="0"/>
          <w:numId w:val="486"/>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Schimbarea cu un medicament mai activ precum alemtuzumab în următoarele condiţii:</w:t>
      </w:r>
    </w:p>
    <w:p w14:paraId="7330C39A" w14:textId="77777777" w:rsidR="00F65F2A" w:rsidRPr="00F65F2A" w:rsidRDefault="00F65F2A" w:rsidP="00A862BA">
      <w:pPr>
        <w:numPr>
          <w:ilvl w:val="0"/>
          <w:numId w:val="488"/>
        </w:numPr>
        <w:pBdr>
          <w:top w:val="nil"/>
          <w:left w:val="nil"/>
          <w:bottom w:val="nil"/>
          <w:right w:val="nil"/>
          <w:between w:val="nil"/>
          <w:bar w:val="nil"/>
        </w:pBdr>
        <w:shd w:val="clear" w:color="auto" w:fill="FFFFFF"/>
        <w:tabs>
          <w:tab w:val="left" w:pos="993"/>
        </w:tabs>
        <w:spacing w:after="0"/>
        <w:ind w:hanging="11"/>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pacienţii care nu au răspuns adecvat la cel puţin o terapie modificatoare de boală (TMB), prezentând cel puţin un puseu în anul precedent în timpul tratamentului (cel puţin un puseu sub medicaţie la mai mult de 6 luni de la începerea tratamentului imunomodulator modificator de boală) şi cel puţin nouă (9) leziuni T2-hiperintense sau cel puţin o leziune hipercaptantă de contrast pozitivă la examenul IRM comparativ cu cea anterioară recentă.</w:t>
      </w:r>
    </w:p>
    <w:p w14:paraId="30CCEFA5" w14:textId="77777777" w:rsidR="00F65F2A" w:rsidRPr="00F65F2A" w:rsidRDefault="00F65F2A" w:rsidP="00A862BA">
      <w:pPr>
        <w:numPr>
          <w:ilvl w:val="0"/>
          <w:numId w:val="486"/>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Asocierea altor medicamente simptomatice</w:t>
      </w:r>
    </w:p>
    <w:p w14:paraId="41125ACB" w14:textId="77777777" w:rsidR="00F65F2A" w:rsidRPr="00F65F2A" w:rsidRDefault="00F65F2A" w:rsidP="00A862BA">
      <w:pPr>
        <w:numPr>
          <w:ilvl w:val="0"/>
          <w:numId w:val="486"/>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Asocierea corticoterapiei de scurtă durată</w:t>
      </w:r>
    </w:p>
    <w:p w14:paraId="7831ED04" w14:textId="77777777" w:rsidR="00F65F2A" w:rsidRPr="00F65F2A" w:rsidRDefault="00F65F2A" w:rsidP="00A862BA">
      <w:pPr>
        <w:numPr>
          <w:ilvl w:val="0"/>
          <w:numId w:val="486"/>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Administrarea unui medicament imunosupresor</w:t>
      </w:r>
    </w:p>
    <w:p w14:paraId="2E5EB966" w14:textId="77777777" w:rsidR="00F65F2A" w:rsidRPr="00F65F2A" w:rsidRDefault="00F65F2A" w:rsidP="00F65F2A">
      <w:pPr>
        <w:shd w:val="clear" w:color="auto" w:fill="FFFFFF"/>
        <w:spacing w:after="150"/>
        <w:jc w:val="both"/>
        <w:rPr>
          <w:rFonts w:ascii="Times New Roman" w:hAnsi="Times New Roman" w:cs="Times New Roman"/>
          <w:b/>
          <w:bCs/>
          <w:iCs/>
          <w:sz w:val="24"/>
          <w:szCs w:val="24"/>
        </w:rPr>
      </w:pPr>
    </w:p>
    <w:p w14:paraId="02FB5D25" w14:textId="77777777" w:rsidR="00F65F2A" w:rsidRPr="00F65F2A" w:rsidRDefault="00F65F2A" w:rsidP="00A862BA">
      <w:pPr>
        <w:numPr>
          <w:ilvl w:val="0"/>
          <w:numId w:val="489"/>
        </w:numPr>
        <w:pBdr>
          <w:top w:val="nil"/>
          <w:left w:val="nil"/>
          <w:bottom w:val="nil"/>
          <w:right w:val="nil"/>
          <w:between w:val="nil"/>
          <w:bar w:val="nil"/>
        </w:pBdr>
        <w:shd w:val="clear" w:color="auto" w:fill="FFFFFF"/>
        <w:spacing w:after="150"/>
        <w:ind w:left="426" w:hanging="426"/>
        <w:jc w:val="both"/>
        <w:rPr>
          <w:rFonts w:ascii="Times New Roman" w:hAnsi="Times New Roman" w:cs="Times New Roman"/>
          <w:iCs/>
          <w:sz w:val="24"/>
          <w:szCs w:val="24"/>
          <w:u w:color="000000"/>
          <w:bdr w:val="nil"/>
        </w:rPr>
      </w:pPr>
      <w:r w:rsidRPr="00F65F2A">
        <w:rPr>
          <w:rFonts w:ascii="Times New Roman" w:hAnsi="Times New Roman" w:cs="Times New Roman"/>
          <w:b/>
          <w:bCs/>
          <w:iCs/>
          <w:sz w:val="24"/>
          <w:szCs w:val="24"/>
          <w:u w:color="000000"/>
          <w:bdr w:val="nil"/>
        </w:rPr>
        <w:t>Prescriptori:</w:t>
      </w:r>
    </w:p>
    <w:p w14:paraId="0030F4D1" w14:textId="77777777" w:rsidR="00F65F2A" w:rsidRPr="00F65F2A" w:rsidRDefault="00F65F2A" w:rsidP="00F65F2A">
      <w:pPr>
        <w:shd w:val="clear" w:color="auto" w:fill="FFFFFF"/>
        <w:spacing w:after="150"/>
        <w:jc w:val="both"/>
        <w:rPr>
          <w:rFonts w:ascii="Times New Roman" w:hAnsi="Times New Roman" w:cs="Times New Roman"/>
          <w:iCs/>
          <w:sz w:val="24"/>
          <w:szCs w:val="24"/>
        </w:rPr>
      </w:pPr>
      <w:r w:rsidRPr="00F65F2A">
        <w:rPr>
          <w:rFonts w:ascii="Times New Roman" w:hAnsi="Times New Roman" w:cs="Times New Roman"/>
          <w:iCs/>
          <w:sz w:val="24"/>
          <w:szCs w:val="24"/>
        </w:rPr>
        <w:t>Medicii din specialitatea neurologie din centrele nominalizate pentru derularea programului naţional al bolilor neurologice - scleroza multiplă.</w:t>
      </w:r>
    </w:p>
    <w:p w14:paraId="712C9505" w14:textId="77777777" w:rsidR="00F65F2A" w:rsidRPr="00F65F2A" w:rsidRDefault="00F65F2A" w:rsidP="00F65F2A">
      <w:pPr>
        <w:shd w:val="clear" w:color="auto" w:fill="FFFFFF"/>
        <w:spacing w:after="150"/>
        <w:jc w:val="both"/>
        <w:rPr>
          <w:rFonts w:ascii="Times New Roman" w:hAnsi="Times New Roman" w:cs="Times New Roman"/>
          <w:iCs/>
          <w:sz w:val="24"/>
          <w:szCs w:val="24"/>
        </w:rPr>
      </w:pPr>
      <w:r w:rsidRPr="00F65F2A">
        <w:rPr>
          <w:rFonts w:ascii="Times New Roman" w:hAnsi="Times New Roman" w:cs="Times New Roman"/>
          <w:iCs/>
          <w:sz w:val="24"/>
          <w:szCs w:val="24"/>
        </w:rPr>
        <w:t>Medicii din specialitatea neurologie pediatrică din centrele nominalizate pentru derularea programului naţional al bolilor neurologice - scleroza multiplă</w:t>
      </w:r>
    </w:p>
    <w:p w14:paraId="6A71594E" w14:textId="77777777" w:rsidR="00F65F2A" w:rsidRPr="00F65F2A" w:rsidRDefault="00F65F2A" w:rsidP="00F65F2A">
      <w:pPr>
        <w:shd w:val="clear" w:color="auto" w:fill="FFFFFF"/>
        <w:spacing w:after="150"/>
        <w:jc w:val="both"/>
        <w:rPr>
          <w:rFonts w:ascii="Times New Roman" w:hAnsi="Times New Roman" w:cs="Times New Roman"/>
          <w:b/>
          <w:bCs/>
          <w:iCs/>
          <w:sz w:val="24"/>
          <w:szCs w:val="24"/>
        </w:rPr>
      </w:pPr>
    </w:p>
    <w:p w14:paraId="197C05EA" w14:textId="77777777" w:rsidR="00F65F2A" w:rsidRDefault="00F65F2A" w:rsidP="00F65F2A">
      <w:pPr>
        <w:shd w:val="clear" w:color="auto" w:fill="FFFFFF"/>
        <w:spacing w:after="0"/>
        <w:jc w:val="both"/>
        <w:rPr>
          <w:rFonts w:ascii="Times New Roman" w:hAnsi="Times New Roman" w:cs="Times New Roman"/>
          <w:b/>
          <w:bCs/>
          <w:iCs/>
          <w:sz w:val="24"/>
          <w:szCs w:val="24"/>
        </w:rPr>
      </w:pPr>
      <w:r w:rsidRPr="00F65F2A">
        <w:rPr>
          <w:rFonts w:ascii="Times New Roman" w:hAnsi="Times New Roman" w:cs="Times New Roman"/>
          <w:b/>
          <w:bCs/>
          <w:iCs/>
          <w:sz w:val="24"/>
          <w:szCs w:val="24"/>
        </w:rPr>
        <w:t>CLASE DE MEDICAMENTE</w:t>
      </w:r>
    </w:p>
    <w:p w14:paraId="776CC30F" w14:textId="77777777" w:rsidR="00F65F2A" w:rsidRPr="00F65F2A" w:rsidRDefault="00F65F2A" w:rsidP="00F65F2A">
      <w:pPr>
        <w:shd w:val="clear" w:color="auto" w:fill="FFFFFF"/>
        <w:spacing w:after="0"/>
        <w:jc w:val="both"/>
        <w:rPr>
          <w:rFonts w:ascii="Times New Roman" w:hAnsi="Times New Roman" w:cs="Times New Roman"/>
          <w:iCs/>
          <w:sz w:val="24"/>
          <w:szCs w:val="24"/>
        </w:rPr>
      </w:pPr>
    </w:p>
    <w:p w14:paraId="63A1D9AD" w14:textId="5902D3C7" w:rsidR="00F65F2A" w:rsidRPr="00F65F2A" w:rsidRDefault="00F65F2A" w:rsidP="00A862BA">
      <w:pPr>
        <w:numPr>
          <w:ilvl w:val="0"/>
          <w:numId w:val="490"/>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b/>
          <w:iCs/>
          <w:sz w:val="24"/>
          <w:szCs w:val="24"/>
          <w:u w:val="single" w:color="000000"/>
          <w:bdr w:val="nil"/>
        </w:rPr>
        <w:t>INTERFERON</w:t>
      </w:r>
      <w:r>
        <w:rPr>
          <w:rFonts w:ascii="Times New Roman" w:hAnsi="Times New Roman" w:cs="Times New Roman"/>
          <w:b/>
          <w:iCs/>
          <w:sz w:val="24"/>
          <w:szCs w:val="24"/>
          <w:u w:val="single" w:color="000000"/>
          <w:bdr w:val="nil"/>
        </w:rPr>
        <w:t xml:space="preserve"> BETA 1b</w:t>
      </w:r>
      <w:r w:rsidRPr="00F65F2A">
        <w:rPr>
          <w:rFonts w:ascii="Times New Roman" w:hAnsi="Times New Roman" w:cs="Times New Roman"/>
          <w:iCs/>
          <w:sz w:val="24"/>
          <w:szCs w:val="24"/>
          <w:u w:color="000000"/>
          <w:bdr w:val="nil"/>
        </w:rPr>
        <w:t xml:space="preserve"> (medicamentele biologice corespunzătoare comercializate aprobate în România pentru acest DCI sunt identice ca indicaţii, doze şi mod de administrare).</w:t>
      </w:r>
    </w:p>
    <w:p w14:paraId="5328B84F"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b/>
          <w:bCs/>
          <w:iCs/>
          <w:sz w:val="24"/>
          <w:szCs w:val="24"/>
        </w:rPr>
        <w:t>Indicaţii la iniţierea terapiei:</w:t>
      </w:r>
    </w:p>
    <w:p w14:paraId="5C338F35" w14:textId="77777777" w:rsidR="00F65F2A" w:rsidRPr="00F65F2A" w:rsidRDefault="00F65F2A" w:rsidP="00A862BA">
      <w:pPr>
        <w:numPr>
          <w:ilvl w:val="0"/>
          <w:numId w:val="491"/>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Formele de scleroză multiplă cu recăderi şi remisiuni cu scor EDSS la iniţierea tratamentului între 0 - 5,5;</w:t>
      </w:r>
    </w:p>
    <w:p w14:paraId="4109BC4B" w14:textId="77777777" w:rsidR="00F65F2A" w:rsidRPr="00F65F2A" w:rsidRDefault="00F65F2A" w:rsidP="00A862BA">
      <w:pPr>
        <w:numPr>
          <w:ilvl w:val="0"/>
          <w:numId w:val="491"/>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Sindromul clinic izolat (cu diagnostic de scleroză multiplă confirmat conform criteriilor internaţionale McDonald revizuite în 2018);</w:t>
      </w:r>
    </w:p>
    <w:p w14:paraId="2D89737F" w14:textId="77777777" w:rsidR="00F65F2A" w:rsidRPr="00F65F2A" w:rsidRDefault="00F65F2A" w:rsidP="00A862BA">
      <w:pPr>
        <w:numPr>
          <w:ilvl w:val="0"/>
          <w:numId w:val="491"/>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Formele de scleroză multiplă secundar progresivă cu scor EDSS de până la 6.5.</w:t>
      </w:r>
    </w:p>
    <w:p w14:paraId="0D209858" w14:textId="77777777" w:rsidR="00F65F2A" w:rsidRPr="00F65F2A" w:rsidRDefault="00F65F2A" w:rsidP="00F65F2A">
      <w:pPr>
        <w:shd w:val="clear" w:color="auto" w:fill="FFFFFF"/>
        <w:spacing w:after="0"/>
        <w:jc w:val="both"/>
        <w:rPr>
          <w:rFonts w:ascii="Times New Roman" w:hAnsi="Times New Roman" w:cs="Times New Roman"/>
          <w:b/>
          <w:bCs/>
          <w:iCs/>
          <w:sz w:val="24"/>
          <w:szCs w:val="24"/>
        </w:rPr>
      </w:pPr>
    </w:p>
    <w:p w14:paraId="36812D34"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b/>
          <w:bCs/>
          <w:iCs/>
          <w:sz w:val="24"/>
          <w:szCs w:val="24"/>
        </w:rPr>
        <w:t>Doze şi mod de administrare:</w:t>
      </w:r>
    </w:p>
    <w:p w14:paraId="14AFF770"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iCs/>
          <w:sz w:val="24"/>
          <w:szCs w:val="24"/>
        </w:rPr>
        <w:t>Flacoane de 1 ml a 250 micrograme (8 milioane UI/doză), 1 dată la 2 zile, subcutanat.</w:t>
      </w:r>
    </w:p>
    <w:p w14:paraId="48C014E2" w14:textId="0C4FDC88" w:rsidR="00F65F2A" w:rsidRPr="00F65F2A" w:rsidRDefault="00F65F2A" w:rsidP="00A862BA">
      <w:pPr>
        <w:numPr>
          <w:ilvl w:val="0"/>
          <w:numId w:val="492"/>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La copii cu Scleroza Multipla, începând cu varsta de 12 ani se administreaza flacoane de 250 micrograme, astfel: se va incepe cu ¼ flacon, primele 3 administrari, apoi ½ flacon, urmatoarele 3 administrari, ¾ flacon urmatoarele 3 administrari, apoi 1 flacon sc la fiecare 2 zile.</w:t>
      </w:r>
    </w:p>
    <w:p w14:paraId="0BEDF739" w14:textId="14957DC2" w:rsidR="00F65F2A" w:rsidRPr="00F65F2A" w:rsidRDefault="00F65F2A" w:rsidP="00A862BA">
      <w:pPr>
        <w:numPr>
          <w:ilvl w:val="0"/>
          <w:numId w:val="490"/>
        </w:numPr>
        <w:pBdr>
          <w:top w:val="nil"/>
          <w:left w:val="nil"/>
          <w:bottom w:val="nil"/>
          <w:right w:val="nil"/>
          <w:between w:val="nil"/>
          <w:bar w:val="nil"/>
        </w:pBdr>
        <w:shd w:val="clear" w:color="auto" w:fill="FFFFFF"/>
        <w:spacing w:after="0"/>
        <w:jc w:val="both"/>
        <w:rPr>
          <w:rFonts w:ascii="Times New Roman" w:hAnsi="Times New Roman" w:cs="Times New Roman"/>
          <w:b/>
          <w:iCs/>
          <w:sz w:val="24"/>
          <w:szCs w:val="24"/>
          <w:u w:val="single" w:color="000000"/>
          <w:bdr w:val="nil"/>
        </w:rPr>
      </w:pPr>
      <w:r>
        <w:rPr>
          <w:rFonts w:ascii="Times New Roman" w:hAnsi="Times New Roman" w:cs="Times New Roman"/>
          <w:b/>
          <w:iCs/>
          <w:sz w:val="24"/>
          <w:szCs w:val="24"/>
          <w:u w:val="single" w:color="000000"/>
          <w:bdr w:val="nil"/>
        </w:rPr>
        <w:lastRenderedPageBreak/>
        <w:t>INTERFERON BETA 1a</w:t>
      </w:r>
      <w:r w:rsidRPr="00F65F2A">
        <w:rPr>
          <w:rFonts w:ascii="Times New Roman" w:hAnsi="Times New Roman" w:cs="Times New Roman"/>
          <w:b/>
          <w:iCs/>
          <w:sz w:val="24"/>
          <w:szCs w:val="24"/>
          <w:u w:val="single" w:color="000000"/>
          <w:bdr w:val="nil"/>
        </w:rPr>
        <w:t xml:space="preserve"> cu administrare intramusculară</w:t>
      </w:r>
    </w:p>
    <w:p w14:paraId="4332065F" w14:textId="77777777" w:rsidR="00F65F2A" w:rsidRPr="00F65F2A" w:rsidRDefault="00F65F2A" w:rsidP="00F65F2A">
      <w:pPr>
        <w:shd w:val="clear" w:color="auto" w:fill="FFFFFF"/>
        <w:spacing w:after="0"/>
        <w:jc w:val="both"/>
        <w:rPr>
          <w:rFonts w:ascii="Times New Roman" w:hAnsi="Times New Roman" w:cs="Times New Roman"/>
          <w:b/>
          <w:bCs/>
          <w:iCs/>
          <w:sz w:val="24"/>
          <w:szCs w:val="24"/>
        </w:rPr>
      </w:pPr>
    </w:p>
    <w:p w14:paraId="712B3AFB"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b/>
          <w:bCs/>
          <w:iCs/>
          <w:sz w:val="24"/>
          <w:szCs w:val="24"/>
        </w:rPr>
        <w:t>Indicaţii la iniţierea terapiei:</w:t>
      </w:r>
    </w:p>
    <w:p w14:paraId="2282B289" w14:textId="77777777" w:rsidR="00F65F2A" w:rsidRPr="00F65F2A" w:rsidRDefault="00F65F2A" w:rsidP="00A862BA">
      <w:pPr>
        <w:numPr>
          <w:ilvl w:val="0"/>
          <w:numId w:val="493"/>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Formele de scleroză multiplă cu recăderi şi remisiuni cu scor EDSS la iniţierea tratamentului între 0 - 5,5;</w:t>
      </w:r>
    </w:p>
    <w:p w14:paraId="0B07F549" w14:textId="77777777" w:rsidR="00F65F2A" w:rsidRPr="00F65F2A" w:rsidRDefault="00F65F2A" w:rsidP="00A862BA">
      <w:pPr>
        <w:numPr>
          <w:ilvl w:val="0"/>
          <w:numId w:val="493"/>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Sindromul clinic izolat (cu diagnostic de scleroză multiplă confirmat conform criteriilor internaţionale McDonald revizuite în 2018);</w:t>
      </w:r>
    </w:p>
    <w:p w14:paraId="4B5997E2" w14:textId="77777777" w:rsidR="00F65F2A" w:rsidRPr="00F65F2A" w:rsidRDefault="00F65F2A" w:rsidP="00A862BA">
      <w:pPr>
        <w:numPr>
          <w:ilvl w:val="0"/>
          <w:numId w:val="493"/>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Aceasta forma se poate administra la copii cu Scleroza Multipla de la varsta de 12 ani</w:t>
      </w:r>
    </w:p>
    <w:p w14:paraId="472492F1" w14:textId="77777777" w:rsidR="00F65F2A" w:rsidRPr="00F65F2A" w:rsidRDefault="00F65F2A" w:rsidP="00F65F2A">
      <w:pPr>
        <w:shd w:val="clear" w:color="auto" w:fill="FFFFFF"/>
        <w:spacing w:after="0"/>
        <w:jc w:val="both"/>
        <w:rPr>
          <w:rFonts w:ascii="Times New Roman" w:hAnsi="Times New Roman" w:cs="Times New Roman"/>
          <w:b/>
          <w:bCs/>
          <w:iCs/>
          <w:sz w:val="24"/>
          <w:szCs w:val="24"/>
        </w:rPr>
      </w:pPr>
    </w:p>
    <w:p w14:paraId="6125F939"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b/>
          <w:bCs/>
          <w:iCs/>
          <w:sz w:val="24"/>
          <w:szCs w:val="24"/>
        </w:rPr>
        <w:t>Doze şi mod de administrare:</w:t>
      </w:r>
    </w:p>
    <w:p w14:paraId="08D6D91A"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iCs/>
          <w:sz w:val="24"/>
          <w:szCs w:val="24"/>
        </w:rPr>
        <w:t>30 micrograme/doză, 1 dată pe săptămână, intramuscular</w:t>
      </w:r>
    </w:p>
    <w:p w14:paraId="3553624F"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iCs/>
          <w:sz w:val="24"/>
          <w:szCs w:val="24"/>
        </w:rPr>
        <w:t>La copii, stabilirea treptată a dozelor folosind seringa preumplută poate fi realizată prin iniţierea tratamentului cu creşteri ale dozei cu ¼ pe săptămână, ajungând la doza completă (30 micrograme/săptămână) la a patra săptămână.</w:t>
      </w:r>
    </w:p>
    <w:p w14:paraId="5AEF3C73" w14:textId="77777777" w:rsid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iCs/>
          <w:sz w:val="24"/>
          <w:szCs w:val="24"/>
          <w:u w:val="single"/>
        </w:rPr>
        <w:t>Observaţie</w:t>
      </w:r>
      <w:r w:rsidRPr="00F65F2A">
        <w:rPr>
          <w:rFonts w:ascii="Times New Roman" w:hAnsi="Times New Roman" w:cs="Times New Roman"/>
          <w:iCs/>
          <w:sz w:val="24"/>
          <w:szCs w:val="24"/>
        </w:rPr>
        <w:t>: prezintă uneori avantajul unei mai bune complianţe datorită frecvenţei mai rare de administrare, ceea ce recomandă această intervenţie în special pentru formele de debut ale bolii, la pacienţii foarte tineri.</w:t>
      </w:r>
    </w:p>
    <w:p w14:paraId="7BBEC083" w14:textId="77777777" w:rsidR="00F65F2A" w:rsidRPr="00F65F2A" w:rsidRDefault="00F65F2A" w:rsidP="00F65F2A">
      <w:pPr>
        <w:shd w:val="clear" w:color="auto" w:fill="FFFFFF"/>
        <w:spacing w:after="0"/>
        <w:jc w:val="both"/>
        <w:rPr>
          <w:rFonts w:ascii="Times New Roman" w:hAnsi="Times New Roman" w:cs="Times New Roman"/>
          <w:iCs/>
          <w:sz w:val="24"/>
          <w:szCs w:val="24"/>
        </w:rPr>
      </w:pPr>
    </w:p>
    <w:p w14:paraId="26EEFA1F" w14:textId="782CC253" w:rsidR="00F65F2A" w:rsidRPr="00F65F2A" w:rsidRDefault="00F65F2A" w:rsidP="00A862BA">
      <w:pPr>
        <w:numPr>
          <w:ilvl w:val="0"/>
          <w:numId w:val="490"/>
        </w:numPr>
        <w:pBdr>
          <w:top w:val="nil"/>
          <w:left w:val="nil"/>
          <w:bottom w:val="nil"/>
          <w:right w:val="nil"/>
          <w:between w:val="nil"/>
          <w:bar w:val="nil"/>
        </w:pBdr>
        <w:shd w:val="clear" w:color="auto" w:fill="FFFFFF"/>
        <w:spacing w:after="0"/>
        <w:jc w:val="both"/>
        <w:rPr>
          <w:rFonts w:ascii="Times New Roman" w:hAnsi="Times New Roman" w:cs="Times New Roman"/>
          <w:b/>
          <w:iCs/>
          <w:sz w:val="24"/>
          <w:szCs w:val="24"/>
          <w:u w:val="single" w:color="000000"/>
          <w:bdr w:val="nil"/>
        </w:rPr>
      </w:pPr>
      <w:r>
        <w:rPr>
          <w:rFonts w:ascii="Times New Roman" w:hAnsi="Times New Roman" w:cs="Times New Roman"/>
          <w:b/>
          <w:iCs/>
          <w:sz w:val="24"/>
          <w:szCs w:val="24"/>
          <w:u w:val="single" w:color="000000"/>
          <w:bdr w:val="nil"/>
        </w:rPr>
        <w:t>INTERFERON BETA 1a</w:t>
      </w:r>
      <w:r w:rsidRPr="00F65F2A">
        <w:rPr>
          <w:rFonts w:ascii="Times New Roman" w:hAnsi="Times New Roman" w:cs="Times New Roman"/>
          <w:b/>
          <w:iCs/>
          <w:sz w:val="24"/>
          <w:szCs w:val="24"/>
          <w:u w:val="single" w:color="000000"/>
          <w:bdr w:val="nil"/>
        </w:rPr>
        <w:t xml:space="preserve"> cu administrare subcutanată</w:t>
      </w:r>
    </w:p>
    <w:p w14:paraId="38FE31C8" w14:textId="77777777" w:rsidR="00F65F2A" w:rsidRPr="00F65F2A" w:rsidRDefault="00F65F2A" w:rsidP="00F65F2A">
      <w:pPr>
        <w:shd w:val="clear" w:color="auto" w:fill="FFFFFF"/>
        <w:spacing w:after="0"/>
        <w:jc w:val="both"/>
        <w:rPr>
          <w:rFonts w:ascii="Times New Roman" w:hAnsi="Times New Roman" w:cs="Times New Roman"/>
          <w:b/>
          <w:bCs/>
          <w:iCs/>
          <w:sz w:val="24"/>
          <w:szCs w:val="24"/>
        </w:rPr>
      </w:pPr>
    </w:p>
    <w:p w14:paraId="0AC89A2E"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b/>
          <w:bCs/>
          <w:iCs/>
          <w:sz w:val="24"/>
          <w:szCs w:val="24"/>
        </w:rPr>
        <w:t>Indicaţii la iniţierea terapiei:</w:t>
      </w:r>
    </w:p>
    <w:p w14:paraId="4CCF85FE" w14:textId="77777777" w:rsidR="00F65F2A" w:rsidRPr="00F65F2A" w:rsidRDefault="00F65F2A" w:rsidP="00A862BA">
      <w:pPr>
        <w:numPr>
          <w:ilvl w:val="0"/>
          <w:numId w:val="494"/>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Formele de scleroză multiplă cu recăderi şi remisiuni cu scor EDSS la iniţierea tratamentului între 0 - 5,5;</w:t>
      </w:r>
    </w:p>
    <w:p w14:paraId="50542C5A" w14:textId="77777777" w:rsidR="00F65F2A" w:rsidRPr="00F65F2A" w:rsidRDefault="00F65F2A" w:rsidP="00A862BA">
      <w:pPr>
        <w:numPr>
          <w:ilvl w:val="0"/>
          <w:numId w:val="494"/>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Sindromul clinic izolat după primul puseu clinic de boală;</w:t>
      </w:r>
    </w:p>
    <w:p w14:paraId="483652AF" w14:textId="77777777" w:rsidR="00F65F2A" w:rsidRPr="00F65F2A" w:rsidRDefault="00F65F2A" w:rsidP="00A862BA">
      <w:pPr>
        <w:numPr>
          <w:ilvl w:val="0"/>
          <w:numId w:val="494"/>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Recăderile suprapuse uneia dintre formele cu evoluţie progresivă.</w:t>
      </w:r>
    </w:p>
    <w:p w14:paraId="670EE32E" w14:textId="77777777" w:rsidR="00F65F2A" w:rsidRPr="00F65F2A" w:rsidRDefault="00F65F2A" w:rsidP="00A862BA">
      <w:pPr>
        <w:numPr>
          <w:ilvl w:val="0"/>
          <w:numId w:val="494"/>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Această formă se poate administra la copii cu Scleroza Multipla, peste 2 ani, conform RCP (</w:t>
      </w:r>
      <w:hyperlink r:id="rId9" w:history="1">
        <w:r w:rsidRPr="00F65F2A">
          <w:rPr>
            <w:rFonts w:ascii="Times New Roman" w:hAnsi="Times New Roman" w:cs="Times New Roman"/>
            <w:iCs/>
            <w:sz w:val="24"/>
            <w:szCs w:val="24"/>
            <w:u w:val="single" w:color="000000"/>
            <w:bdr w:val="nil"/>
          </w:rPr>
          <w:t>https://www.ema.europa.eu/en/documents/product-information/rebif-epar-product- information_ro.pdf</w:t>
        </w:r>
      </w:hyperlink>
      <w:r w:rsidRPr="00F65F2A">
        <w:rPr>
          <w:rFonts w:ascii="Times New Roman" w:hAnsi="Times New Roman" w:cs="Times New Roman"/>
          <w:iCs/>
          <w:sz w:val="24"/>
          <w:szCs w:val="24"/>
          <w:u w:color="000000"/>
          <w:bdr w:val="nil"/>
        </w:rPr>
        <w:t>)</w:t>
      </w:r>
    </w:p>
    <w:p w14:paraId="293B80AF" w14:textId="77777777" w:rsidR="00F65F2A" w:rsidRPr="00F65F2A" w:rsidRDefault="00F65F2A" w:rsidP="00F65F2A">
      <w:pPr>
        <w:shd w:val="clear" w:color="auto" w:fill="FFFFFF"/>
        <w:spacing w:after="0"/>
        <w:jc w:val="both"/>
        <w:rPr>
          <w:rFonts w:ascii="Times New Roman" w:hAnsi="Times New Roman" w:cs="Times New Roman"/>
          <w:b/>
          <w:bCs/>
          <w:iCs/>
          <w:sz w:val="24"/>
          <w:szCs w:val="24"/>
        </w:rPr>
      </w:pPr>
    </w:p>
    <w:p w14:paraId="6AC47E48"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b/>
          <w:bCs/>
          <w:iCs/>
          <w:sz w:val="24"/>
          <w:szCs w:val="24"/>
        </w:rPr>
        <w:t>Doze şi mod de administrare:</w:t>
      </w:r>
    </w:p>
    <w:p w14:paraId="0F2D7FA7" w14:textId="77777777" w:rsidR="00F65F2A" w:rsidRPr="00F65F2A" w:rsidRDefault="00F65F2A" w:rsidP="00A862BA">
      <w:pPr>
        <w:numPr>
          <w:ilvl w:val="0"/>
          <w:numId w:val="495"/>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44 micrograme/doză, de 3 ori pe săptămână, subcutanat.</w:t>
      </w:r>
    </w:p>
    <w:p w14:paraId="5F86E7EF" w14:textId="77777777" w:rsidR="00F65F2A" w:rsidRPr="00F65F2A" w:rsidRDefault="00F65F2A" w:rsidP="00A862BA">
      <w:pPr>
        <w:numPr>
          <w:ilvl w:val="0"/>
          <w:numId w:val="495"/>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La pacienţii cu varsta între 12 şi 18 ani, se se va administra: sapt 1-2 - 8.8 micrograme/adm, de 3 ori/saptamana; sapt 3-4 - 22 micrograme/adm, de 3 ori/saptamana; în continuare - 44 micrograme/adm, de 3 ori/saptamana.</w:t>
      </w:r>
    </w:p>
    <w:p w14:paraId="557C937D" w14:textId="77777777" w:rsidR="00F65F2A" w:rsidRPr="00F65F2A" w:rsidRDefault="00F65F2A" w:rsidP="00A862BA">
      <w:pPr>
        <w:numPr>
          <w:ilvl w:val="0"/>
          <w:numId w:val="495"/>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La pacientii cu varsta intre 2 si 11 ani (sub 12 ani), se recomanda folosirea formei de prezentare cartuse, deoarece cu ajutorul dispozitivului special de injectare se poate seta doza administrata, pentru aceasta varsta ajungandu-se pana la doza de 22 micrograme/administrare. Se va administra astfel: sapt 1-2 - 8 micrograme/administare, de 3 ori/saptamana; sapt 3-4 - 11 micrograme/administrare, de 3 ori/saptamana; în continuare - 22 micrograme/administrare, de 3 ori/saptamana.</w:t>
      </w:r>
    </w:p>
    <w:p w14:paraId="2733102F" w14:textId="77777777" w:rsidR="00F65F2A" w:rsidRPr="00F65F2A" w:rsidRDefault="00F65F2A" w:rsidP="00F65F2A">
      <w:pPr>
        <w:pBdr>
          <w:top w:val="nil"/>
          <w:left w:val="nil"/>
          <w:bottom w:val="nil"/>
          <w:right w:val="nil"/>
          <w:between w:val="nil"/>
          <w:bar w:val="nil"/>
        </w:pBdr>
        <w:shd w:val="clear" w:color="auto" w:fill="FFFFFF"/>
        <w:spacing w:after="0"/>
        <w:ind w:left="720"/>
        <w:jc w:val="both"/>
        <w:rPr>
          <w:rFonts w:ascii="Times New Roman" w:hAnsi="Times New Roman" w:cs="Times New Roman"/>
          <w:iCs/>
          <w:sz w:val="24"/>
          <w:szCs w:val="24"/>
          <w:u w:color="000000"/>
          <w:bdr w:val="nil"/>
        </w:rPr>
      </w:pPr>
    </w:p>
    <w:p w14:paraId="6D009285" w14:textId="0A005F77" w:rsidR="00F65F2A" w:rsidRPr="00F65F2A" w:rsidRDefault="00F65F2A" w:rsidP="00A862BA">
      <w:pPr>
        <w:numPr>
          <w:ilvl w:val="0"/>
          <w:numId w:val="490"/>
        </w:numPr>
        <w:pBdr>
          <w:top w:val="nil"/>
          <w:left w:val="nil"/>
          <w:bottom w:val="nil"/>
          <w:right w:val="nil"/>
          <w:between w:val="nil"/>
          <w:bar w:val="nil"/>
        </w:pBdr>
        <w:shd w:val="clear" w:color="auto" w:fill="FFFFFF"/>
        <w:spacing w:after="0"/>
        <w:jc w:val="both"/>
        <w:rPr>
          <w:rFonts w:ascii="Times New Roman" w:hAnsi="Times New Roman" w:cs="Times New Roman"/>
          <w:b/>
          <w:iCs/>
          <w:sz w:val="24"/>
          <w:szCs w:val="24"/>
          <w:u w:val="single" w:color="000000"/>
          <w:bdr w:val="nil"/>
        </w:rPr>
      </w:pPr>
      <w:r w:rsidRPr="00F65F2A">
        <w:rPr>
          <w:rFonts w:ascii="Times New Roman" w:hAnsi="Times New Roman" w:cs="Times New Roman"/>
          <w:b/>
          <w:iCs/>
          <w:sz w:val="24"/>
          <w:szCs w:val="24"/>
          <w:u w:val="single" w:color="000000"/>
          <w:bdr w:val="nil"/>
        </w:rPr>
        <w:t>GLATIRAMER ACETAT</w:t>
      </w:r>
    </w:p>
    <w:p w14:paraId="4A01E20A" w14:textId="77777777" w:rsidR="00F65F2A" w:rsidRPr="00F65F2A" w:rsidRDefault="00F65F2A" w:rsidP="00F65F2A">
      <w:pPr>
        <w:shd w:val="clear" w:color="auto" w:fill="FFFFFF"/>
        <w:spacing w:after="0"/>
        <w:jc w:val="both"/>
        <w:rPr>
          <w:rFonts w:ascii="Times New Roman" w:hAnsi="Times New Roman" w:cs="Times New Roman"/>
          <w:b/>
          <w:bCs/>
          <w:iCs/>
          <w:sz w:val="24"/>
          <w:szCs w:val="24"/>
        </w:rPr>
      </w:pPr>
    </w:p>
    <w:p w14:paraId="45497EDC"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b/>
          <w:bCs/>
          <w:iCs/>
          <w:sz w:val="24"/>
          <w:szCs w:val="24"/>
        </w:rPr>
        <w:t>Indicaţii la iniţierea terapiei:</w:t>
      </w:r>
    </w:p>
    <w:p w14:paraId="2F94A6F9" w14:textId="77777777" w:rsidR="00F65F2A" w:rsidRPr="00F65F2A" w:rsidRDefault="00F65F2A" w:rsidP="00A862BA">
      <w:pPr>
        <w:numPr>
          <w:ilvl w:val="0"/>
          <w:numId w:val="496"/>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Formele de scleroză multiplă cu recăderi şi remisiuni cu scor EDSS la iniţierea tratamentului între 0 - 5,5;</w:t>
      </w:r>
    </w:p>
    <w:p w14:paraId="74D66B41" w14:textId="77777777" w:rsidR="00F65F2A" w:rsidRPr="00F65F2A" w:rsidRDefault="00F65F2A" w:rsidP="00A862BA">
      <w:pPr>
        <w:numPr>
          <w:ilvl w:val="0"/>
          <w:numId w:val="496"/>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Sindromul clinic izolat.</w:t>
      </w:r>
    </w:p>
    <w:p w14:paraId="1C00B68B" w14:textId="239E800F" w:rsidR="00F65F2A" w:rsidRPr="00F65F2A" w:rsidRDefault="00F65F2A" w:rsidP="00A862BA">
      <w:pPr>
        <w:numPr>
          <w:ilvl w:val="0"/>
          <w:numId w:val="496"/>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Acest medicament se poate administra la copii cu Scleroza Multipla, incepand cu varsta de 12 ani (</w:t>
      </w:r>
      <w:hyperlink r:id="rId10" w:history="1">
        <w:r w:rsidRPr="00F65F2A">
          <w:rPr>
            <w:rFonts w:ascii="Times New Roman" w:hAnsi="Times New Roman" w:cs="Times New Roman"/>
            <w:iCs/>
            <w:sz w:val="24"/>
            <w:szCs w:val="24"/>
            <w:u w:val="single" w:color="000000"/>
            <w:bdr w:val="nil"/>
          </w:rPr>
          <w:t>https://www.anm.ro/_/_RCP/RCP_12772_29.11.19.pdf</w:t>
        </w:r>
      </w:hyperlink>
      <w:r w:rsidRPr="00F65F2A">
        <w:rPr>
          <w:rFonts w:ascii="Times New Roman" w:hAnsi="Times New Roman" w:cs="Times New Roman"/>
          <w:iCs/>
          <w:sz w:val="24"/>
          <w:szCs w:val="24"/>
          <w:u w:color="000000"/>
          <w:bdr w:val="nil"/>
        </w:rPr>
        <w:t>)</w:t>
      </w:r>
    </w:p>
    <w:p w14:paraId="6267A9A4"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b/>
          <w:bCs/>
          <w:iCs/>
          <w:sz w:val="24"/>
          <w:szCs w:val="24"/>
        </w:rPr>
        <w:lastRenderedPageBreak/>
        <w:t>Doze şi mod de administrare</w:t>
      </w:r>
      <w:r w:rsidRPr="00F65F2A">
        <w:rPr>
          <w:rFonts w:ascii="Times New Roman" w:hAnsi="Times New Roman" w:cs="Times New Roman"/>
          <w:iCs/>
          <w:sz w:val="24"/>
          <w:szCs w:val="24"/>
        </w:rPr>
        <w:t> (cu aceleaşi indicaţii indiferent de medicamentul utilizat, în funcţie de preferinţă şi toleranţa pacientului):</w:t>
      </w:r>
    </w:p>
    <w:p w14:paraId="3DE3ECCB" w14:textId="77777777" w:rsidR="00F65F2A" w:rsidRPr="00F65F2A" w:rsidRDefault="00F65F2A" w:rsidP="00A862BA">
      <w:pPr>
        <w:numPr>
          <w:ilvl w:val="0"/>
          <w:numId w:val="497"/>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20 mg/doză, o dată pe zi, subcutanat;</w:t>
      </w:r>
    </w:p>
    <w:p w14:paraId="6BFFF705" w14:textId="77777777" w:rsidR="00F65F2A" w:rsidRPr="00F65F2A" w:rsidRDefault="00F65F2A" w:rsidP="00A862BA">
      <w:pPr>
        <w:numPr>
          <w:ilvl w:val="0"/>
          <w:numId w:val="497"/>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40 mg/doză, cu administrare s.c. 3 doze/săptămână.</w:t>
      </w:r>
    </w:p>
    <w:p w14:paraId="55B45B66" w14:textId="77777777" w:rsidR="00F65F2A" w:rsidRPr="00F65F2A" w:rsidRDefault="00F65F2A" w:rsidP="00A862BA">
      <w:pPr>
        <w:numPr>
          <w:ilvl w:val="0"/>
          <w:numId w:val="497"/>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Ambele doze sunt utile, deoarece doza de 20 mg datorită prezintă efecte adverse mai reduse, în timp de doza de 40 mg este preferată datorită modului mai rar de administrare.</w:t>
      </w:r>
    </w:p>
    <w:p w14:paraId="03233725" w14:textId="77777777" w:rsidR="00F65F2A" w:rsidRPr="00F65F2A" w:rsidRDefault="00F65F2A" w:rsidP="00A862BA">
      <w:pPr>
        <w:numPr>
          <w:ilvl w:val="0"/>
          <w:numId w:val="497"/>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La copiii cu varsta peste 12 ani dozele sunt la fel cu cele de la adult (</w:t>
      </w:r>
      <w:hyperlink r:id="rId11" w:history="1">
        <w:r w:rsidRPr="00F65F2A">
          <w:rPr>
            <w:rFonts w:ascii="Times New Roman" w:hAnsi="Times New Roman" w:cs="Times New Roman"/>
            <w:iCs/>
            <w:sz w:val="24"/>
            <w:szCs w:val="24"/>
            <w:u w:val="single" w:color="000000"/>
            <w:bdr w:val="nil"/>
          </w:rPr>
          <w:t>https://www.ncbi.nlm.nih.gov/books/NBK470149/</w:t>
        </w:r>
      </w:hyperlink>
      <w:r w:rsidRPr="00F65F2A">
        <w:rPr>
          <w:rFonts w:ascii="Times New Roman" w:hAnsi="Times New Roman" w:cs="Times New Roman"/>
          <w:iCs/>
          <w:sz w:val="24"/>
          <w:szCs w:val="24"/>
          <w:u w:color="000000"/>
          <w:bdr w:val="nil"/>
        </w:rPr>
        <w:t>)</w:t>
      </w:r>
    </w:p>
    <w:p w14:paraId="790726CF" w14:textId="77777777" w:rsidR="00F65F2A" w:rsidRPr="00F65F2A" w:rsidRDefault="00F65F2A" w:rsidP="00F65F2A">
      <w:pPr>
        <w:shd w:val="clear" w:color="auto" w:fill="FFFFFF"/>
        <w:spacing w:after="0"/>
        <w:jc w:val="both"/>
        <w:rPr>
          <w:rFonts w:ascii="Times New Roman" w:hAnsi="Times New Roman" w:cs="Times New Roman"/>
          <w:bCs/>
          <w:iCs/>
          <w:sz w:val="24"/>
          <w:szCs w:val="24"/>
          <w:u w:val="single"/>
        </w:rPr>
      </w:pPr>
    </w:p>
    <w:p w14:paraId="2268BF07" w14:textId="77777777" w:rsidR="00F65F2A" w:rsidRPr="00F65F2A" w:rsidRDefault="00F65F2A" w:rsidP="00F65F2A">
      <w:pPr>
        <w:shd w:val="clear" w:color="auto" w:fill="FFFFFF"/>
        <w:spacing w:after="0"/>
        <w:jc w:val="both"/>
        <w:rPr>
          <w:rFonts w:ascii="Times New Roman" w:hAnsi="Times New Roman" w:cs="Times New Roman"/>
          <w:iCs/>
          <w:sz w:val="24"/>
          <w:szCs w:val="24"/>
          <w:u w:val="single"/>
        </w:rPr>
      </w:pPr>
      <w:r w:rsidRPr="00F65F2A">
        <w:rPr>
          <w:rFonts w:ascii="Times New Roman" w:hAnsi="Times New Roman" w:cs="Times New Roman"/>
          <w:bCs/>
          <w:iCs/>
          <w:sz w:val="24"/>
          <w:szCs w:val="24"/>
          <w:u w:val="single"/>
        </w:rPr>
        <w:t>Observaţii:</w:t>
      </w:r>
    </w:p>
    <w:p w14:paraId="27752245" w14:textId="77777777" w:rsidR="00F65F2A" w:rsidRPr="00F65F2A" w:rsidRDefault="00F65F2A" w:rsidP="00A862BA">
      <w:pPr>
        <w:numPr>
          <w:ilvl w:val="0"/>
          <w:numId w:val="498"/>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Glatiramer acetat (GA) poate fi utilizat şi pentru pacienţii care sunt sub tratament cu interferon-beta la care eficacitatea acestuia începe să scadă din motive biologice şi medicale.</w:t>
      </w:r>
    </w:p>
    <w:p w14:paraId="53B089C8" w14:textId="77777777" w:rsidR="00F65F2A" w:rsidRPr="00F65F2A" w:rsidRDefault="00F65F2A" w:rsidP="00A862BA">
      <w:pPr>
        <w:numPr>
          <w:ilvl w:val="0"/>
          <w:numId w:val="498"/>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Se poate recomanda acest medicament preferenţial pentru pacienţii la care există semne clinice şi imagistice de pierdere axonală şi atrofie cerebrală secundară, deoarece unele studii arată posibile efecte neuroprotectoare.</w:t>
      </w:r>
    </w:p>
    <w:p w14:paraId="36A299E5" w14:textId="77777777" w:rsidR="00F65F2A" w:rsidRPr="00F65F2A" w:rsidRDefault="00F65F2A" w:rsidP="00A862BA">
      <w:pPr>
        <w:numPr>
          <w:ilvl w:val="0"/>
          <w:numId w:val="498"/>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Un medicament cu DCI glatiramer acetat, nu poate fi înlocuit automat (interschimbabil) cu un alt medicament cu acelaşi DCI (respectiv tot glatiramer acetat), deoarece aceste medicamente nu sunt generice între ele, fiind structural medicamente complexe non-biologice, care conform criteriilor EMA şi FDA de definire a genericelor nu se pot încadra în această categorie, iar echivalarea lor terapeutică se face după o metodologie diferită de cea legală pentru generice.</w:t>
      </w:r>
    </w:p>
    <w:p w14:paraId="16F6B0AC" w14:textId="77777777" w:rsidR="00F65F2A" w:rsidRPr="00F65F2A" w:rsidRDefault="00F65F2A" w:rsidP="00F65F2A">
      <w:pPr>
        <w:shd w:val="clear" w:color="auto" w:fill="FFFFFF"/>
        <w:spacing w:after="0"/>
        <w:jc w:val="both"/>
        <w:rPr>
          <w:rFonts w:ascii="Times New Roman" w:hAnsi="Times New Roman" w:cs="Times New Roman"/>
          <w:iCs/>
          <w:sz w:val="24"/>
          <w:szCs w:val="24"/>
        </w:rPr>
      </w:pPr>
    </w:p>
    <w:p w14:paraId="10E47F18" w14:textId="2C648320" w:rsidR="00F65F2A" w:rsidRPr="00F65F2A" w:rsidRDefault="00F65F2A" w:rsidP="00A862BA">
      <w:pPr>
        <w:numPr>
          <w:ilvl w:val="0"/>
          <w:numId w:val="490"/>
        </w:numPr>
        <w:pBdr>
          <w:top w:val="nil"/>
          <w:left w:val="nil"/>
          <w:bottom w:val="nil"/>
          <w:right w:val="nil"/>
          <w:between w:val="nil"/>
          <w:bar w:val="nil"/>
        </w:pBdr>
        <w:shd w:val="clear" w:color="auto" w:fill="FFFFFF"/>
        <w:spacing w:after="0"/>
        <w:jc w:val="both"/>
        <w:rPr>
          <w:rFonts w:ascii="Times New Roman" w:hAnsi="Times New Roman" w:cs="Times New Roman"/>
          <w:b/>
          <w:iCs/>
          <w:sz w:val="24"/>
          <w:szCs w:val="24"/>
          <w:u w:val="single" w:color="000000"/>
          <w:bdr w:val="nil"/>
        </w:rPr>
      </w:pPr>
      <w:r>
        <w:rPr>
          <w:rFonts w:ascii="Times New Roman" w:hAnsi="Times New Roman" w:cs="Times New Roman"/>
          <w:b/>
          <w:iCs/>
          <w:sz w:val="24"/>
          <w:szCs w:val="24"/>
          <w:u w:val="single" w:color="000000"/>
          <w:bdr w:val="nil"/>
        </w:rPr>
        <w:t>PEGINTERFERON BETA 1-a</w:t>
      </w:r>
    </w:p>
    <w:p w14:paraId="28EC6F92" w14:textId="77777777" w:rsidR="00F65F2A" w:rsidRPr="00F65F2A" w:rsidRDefault="00F65F2A" w:rsidP="00F65F2A">
      <w:pPr>
        <w:shd w:val="clear" w:color="auto" w:fill="FFFFFF"/>
        <w:spacing w:after="0"/>
        <w:jc w:val="both"/>
        <w:rPr>
          <w:rFonts w:ascii="Times New Roman" w:hAnsi="Times New Roman" w:cs="Times New Roman"/>
          <w:b/>
          <w:bCs/>
          <w:iCs/>
          <w:sz w:val="24"/>
          <w:szCs w:val="24"/>
        </w:rPr>
      </w:pPr>
    </w:p>
    <w:p w14:paraId="11810231"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b/>
          <w:bCs/>
          <w:iCs/>
          <w:sz w:val="24"/>
          <w:szCs w:val="24"/>
        </w:rPr>
        <w:t>Indicaţii la iniţierea terapiei:</w:t>
      </w:r>
    </w:p>
    <w:p w14:paraId="1D3DD696" w14:textId="77777777" w:rsidR="00F65F2A" w:rsidRPr="00F65F2A" w:rsidRDefault="00F65F2A" w:rsidP="00A862BA">
      <w:pPr>
        <w:numPr>
          <w:ilvl w:val="0"/>
          <w:numId w:val="499"/>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Peginterferon - beta - 1a este indicat pentru tratamentul pacienţilor adulţi cu scleroză multiplă formă recurent-remisivă.</w:t>
      </w:r>
    </w:p>
    <w:p w14:paraId="685E0897" w14:textId="77777777" w:rsidR="00F65F2A" w:rsidRPr="00F65F2A" w:rsidRDefault="00F65F2A" w:rsidP="00A862BA">
      <w:pPr>
        <w:numPr>
          <w:ilvl w:val="0"/>
          <w:numId w:val="499"/>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Peginterferon beta 1a, - de folosit ca linia a 2-a de tratament, la pacientii pediatrici, incepand cu varsta de 10 ani, daca nu au raspuns la tratament cu Interferon, GA, Natalizumab, dupa o analiza atenta beneficiu-risc. Administrarea la copii se va face NUMAI în Centrele de Expertiza de Boli Rare de Neurologie Pediatrica</w:t>
      </w:r>
    </w:p>
    <w:p w14:paraId="6827DFDD" w14:textId="77777777" w:rsidR="00F65F2A" w:rsidRDefault="00F65F2A" w:rsidP="00F65F2A">
      <w:pPr>
        <w:shd w:val="clear" w:color="auto" w:fill="FFFFFF"/>
        <w:spacing w:after="0"/>
        <w:jc w:val="both"/>
        <w:rPr>
          <w:rFonts w:ascii="Times New Roman" w:hAnsi="Times New Roman" w:cs="Times New Roman"/>
          <w:b/>
          <w:bCs/>
          <w:iCs/>
          <w:sz w:val="24"/>
          <w:szCs w:val="24"/>
        </w:rPr>
      </w:pPr>
    </w:p>
    <w:p w14:paraId="7A7C695C"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b/>
          <w:bCs/>
          <w:iCs/>
          <w:sz w:val="24"/>
          <w:szCs w:val="24"/>
        </w:rPr>
        <w:t>Doze şi mod de administrare</w:t>
      </w:r>
    </w:p>
    <w:p w14:paraId="11E2ECD4"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iCs/>
          <w:sz w:val="24"/>
          <w:szCs w:val="24"/>
        </w:rPr>
        <w:t>Peginterferon beta 1a se administrează subcutanat. Doza recomandată este de 125 micrograme o dată la 14 zile.</w:t>
      </w:r>
    </w:p>
    <w:p w14:paraId="49A444FA"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iCs/>
          <w:sz w:val="24"/>
          <w:szCs w:val="24"/>
        </w:rPr>
        <w:t>Pentru a limita reacţiile adverse se recomandă titrarea dozei administrate, astfel:</w:t>
      </w:r>
    </w:p>
    <w:p w14:paraId="3DF6FAFE" w14:textId="77777777" w:rsidR="00F65F2A" w:rsidRPr="00F65F2A" w:rsidRDefault="00F65F2A" w:rsidP="00A862BA">
      <w:pPr>
        <w:numPr>
          <w:ilvl w:val="0"/>
          <w:numId w:val="500"/>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În Ziua 1 (Ziua în care se administrează pentru prima dată medicamentul) se va administra o doză de 63 de micrograme.</w:t>
      </w:r>
    </w:p>
    <w:p w14:paraId="4707C9C0" w14:textId="77777777" w:rsidR="00F65F2A" w:rsidRPr="00F65F2A" w:rsidRDefault="00F65F2A" w:rsidP="00A862BA">
      <w:pPr>
        <w:numPr>
          <w:ilvl w:val="0"/>
          <w:numId w:val="500"/>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La distanţă de 14 zile (Ziua 15) se va administra o doză de 94 de micrograme.</w:t>
      </w:r>
    </w:p>
    <w:p w14:paraId="10D39EAC" w14:textId="77777777" w:rsidR="00F65F2A" w:rsidRPr="00F65F2A" w:rsidRDefault="00F65F2A" w:rsidP="00A862BA">
      <w:pPr>
        <w:numPr>
          <w:ilvl w:val="0"/>
          <w:numId w:val="500"/>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La distanţă de alte 14 zile (Ziua 29) se va administra o doză de 125 de micrograme.</w:t>
      </w:r>
    </w:p>
    <w:p w14:paraId="217AF0BF" w14:textId="77777777" w:rsidR="00F65F2A" w:rsidRPr="00F65F2A" w:rsidRDefault="00F65F2A" w:rsidP="00A862BA">
      <w:pPr>
        <w:numPr>
          <w:ilvl w:val="0"/>
          <w:numId w:val="500"/>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Ulterior se va administra Peginterferon - beta - 1a 125 micrograme/sc o dată la 14 zile.</w:t>
      </w:r>
    </w:p>
    <w:p w14:paraId="04729513" w14:textId="77777777" w:rsidR="00F65F2A" w:rsidRPr="00F65F2A" w:rsidRDefault="00F65F2A" w:rsidP="00F65F2A">
      <w:pPr>
        <w:shd w:val="clear" w:color="auto" w:fill="FFFFFF"/>
        <w:spacing w:after="0"/>
        <w:jc w:val="both"/>
        <w:rPr>
          <w:rFonts w:ascii="Times New Roman" w:hAnsi="Times New Roman" w:cs="Times New Roman"/>
          <w:iCs/>
          <w:sz w:val="24"/>
          <w:szCs w:val="24"/>
        </w:rPr>
      </w:pPr>
    </w:p>
    <w:p w14:paraId="3ACDAA88"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iCs/>
          <w:sz w:val="24"/>
          <w:szCs w:val="24"/>
        </w:rPr>
        <w:t>Pentru a facilita titrarea dozei poate fi utilizat Pachetul de iniţiere a tratamentului cu Peginterferon - beta - 1a ce conţine 1 pen preumplut cu Peginterferon - beta - 1a 63 micrograme şi 1 pen preumplut cu Peginterferon - beta - 1a 94 micrograme.</w:t>
      </w:r>
    </w:p>
    <w:p w14:paraId="5CC408E9" w14:textId="77777777" w:rsidR="00F65F2A" w:rsidRDefault="00F65F2A" w:rsidP="00F65F2A">
      <w:pPr>
        <w:shd w:val="clear" w:color="auto" w:fill="FFFFFF"/>
        <w:spacing w:after="0"/>
        <w:jc w:val="both"/>
        <w:rPr>
          <w:rFonts w:ascii="Times New Roman" w:hAnsi="Times New Roman" w:cs="Times New Roman"/>
          <w:b/>
          <w:bCs/>
          <w:iCs/>
          <w:sz w:val="24"/>
          <w:szCs w:val="24"/>
        </w:rPr>
      </w:pPr>
    </w:p>
    <w:p w14:paraId="7F13F8D2"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b/>
          <w:bCs/>
          <w:iCs/>
          <w:sz w:val="24"/>
          <w:szCs w:val="24"/>
        </w:rPr>
        <w:t>Contraindicaţii şi precauţii</w:t>
      </w:r>
    </w:p>
    <w:p w14:paraId="3C3D9330"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iCs/>
          <w:sz w:val="24"/>
          <w:szCs w:val="24"/>
        </w:rPr>
        <w:t>Peginterferon - beta - 1a este contraindicat pacienţilor cu hipersensibilitate cunoscută la Interferon beta sau la oricare dintre excipienţii asociaţi.</w:t>
      </w:r>
    </w:p>
    <w:p w14:paraId="21447EDE"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iCs/>
          <w:sz w:val="24"/>
          <w:szCs w:val="24"/>
        </w:rPr>
        <w:t>Siguranţa şi eficienţa Peginterferon - beta - 1a la populaţia cu vârste &lt; 18 ani şi &gt; 65 de ani nu este cunoscută.</w:t>
      </w:r>
    </w:p>
    <w:p w14:paraId="5BC3C9BD"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iCs/>
          <w:sz w:val="24"/>
          <w:szCs w:val="24"/>
        </w:rPr>
        <w:lastRenderedPageBreak/>
        <w:t>Nu este necesară ajustarea dozei de Peginterferon - beta - 1a la pacienţii cu insuficienţă renală. Siguranţa administrării acestui medicament la pacienţii cu insuficienţă hepatică nu este cunoscută. Peginterferon - beta - 1a este inclus în categoria C de risc pentru administrarea pe parcursul sarcinii.</w:t>
      </w:r>
    </w:p>
    <w:p w14:paraId="011F2F41" w14:textId="77777777" w:rsidR="00F65F2A" w:rsidRPr="00F65F2A" w:rsidRDefault="00F65F2A" w:rsidP="00F65F2A">
      <w:pPr>
        <w:shd w:val="clear" w:color="auto" w:fill="FFFFFF"/>
        <w:spacing w:after="0"/>
        <w:jc w:val="both"/>
        <w:rPr>
          <w:rFonts w:ascii="Times New Roman" w:hAnsi="Times New Roman" w:cs="Times New Roman"/>
          <w:iCs/>
          <w:sz w:val="24"/>
          <w:szCs w:val="24"/>
        </w:rPr>
      </w:pPr>
    </w:p>
    <w:p w14:paraId="2464910E"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b/>
          <w:bCs/>
          <w:iCs/>
          <w:sz w:val="24"/>
          <w:szCs w:val="24"/>
        </w:rPr>
        <w:t>Măsuri necesare pentru limitarea efectelor adverse</w:t>
      </w:r>
    </w:p>
    <w:p w14:paraId="411D81A8"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iCs/>
          <w:sz w:val="24"/>
          <w:szCs w:val="24"/>
        </w:rPr>
        <w:t>Cele mai frecvente reacţii adverse ale Peginterferon - beta - 1a sunt reacţiile cutanate la locul injectării şi sindromul pseudo-gripal tranzitoriu manifestat prin febră, frison, mialgii, artralgii şi cefalee ce survin la câteva ore după administrare</w:t>
      </w:r>
      <w:r w:rsidRPr="00F65F2A">
        <w:rPr>
          <w:rFonts w:ascii="Times New Roman" w:hAnsi="Times New Roman" w:cs="Times New Roman"/>
          <w:iCs/>
          <w:sz w:val="24"/>
          <w:szCs w:val="24"/>
          <w:vertAlign w:val="superscript"/>
        </w:rPr>
        <w:t>*</w:t>
      </w:r>
      <w:r w:rsidRPr="00F65F2A">
        <w:rPr>
          <w:rFonts w:ascii="Times New Roman" w:hAnsi="Times New Roman" w:cs="Times New Roman"/>
          <w:iCs/>
          <w:sz w:val="24"/>
          <w:szCs w:val="24"/>
        </w:rPr>
        <w:t>.</w:t>
      </w:r>
    </w:p>
    <w:p w14:paraId="2403D885" w14:textId="0ABB94A7" w:rsidR="00F65F2A" w:rsidRPr="00F65F2A" w:rsidRDefault="00F65F2A" w:rsidP="00F65F2A">
      <w:pPr>
        <w:shd w:val="clear" w:color="auto" w:fill="FFFFFF"/>
        <w:spacing w:after="0"/>
        <w:jc w:val="both"/>
        <w:rPr>
          <w:rFonts w:ascii="Times New Roman" w:hAnsi="Times New Roman" w:cs="Times New Roman"/>
          <w:iCs/>
          <w:sz w:val="20"/>
          <w:szCs w:val="20"/>
        </w:rPr>
      </w:pPr>
      <w:r w:rsidRPr="00F65F2A">
        <w:rPr>
          <w:rFonts w:ascii="Times New Roman" w:hAnsi="Times New Roman" w:cs="Times New Roman"/>
          <w:iCs/>
          <w:sz w:val="20"/>
          <w:szCs w:val="20"/>
          <w:vertAlign w:val="superscript"/>
        </w:rPr>
        <w:t>*</w:t>
      </w:r>
      <w:r w:rsidRPr="00F65F2A">
        <w:rPr>
          <w:rFonts w:ascii="Times New Roman" w:hAnsi="Times New Roman" w:cs="Times New Roman"/>
          <w:iCs/>
          <w:sz w:val="20"/>
          <w:szCs w:val="20"/>
        </w:rPr>
        <w:t>adaptat după: Kolb-Maurer et al. "An update on Peginterferon beta-1a Management în Multiple Sclerosis: results from an interdisciplinary Board of German and Austrian Neurologists and Dermatologists"- BMC Neurology - 2019, 19:130 şi RCP Peginterferon - beta - 1a)</w:t>
      </w:r>
    </w:p>
    <w:p w14:paraId="4EA254D8" w14:textId="77777777" w:rsidR="00F65F2A" w:rsidRDefault="00F65F2A" w:rsidP="00F65F2A">
      <w:pPr>
        <w:shd w:val="clear" w:color="auto" w:fill="FFFFFF"/>
        <w:spacing w:after="0"/>
        <w:jc w:val="both"/>
        <w:rPr>
          <w:rFonts w:ascii="Times New Roman" w:hAnsi="Times New Roman" w:cs="Times New Roman"/>
          <w:iCs/>
          <w:sz w:val="24"/>
          <w:szCs w:val="24"/>
        </w:rPr>
      </w:pPr>
    </w:p>
    <w:p w14:paraId="4296373D"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iCs/>
          <w:sz w:val="24"/>
          <w:szCs w:val="24"/>
        </w:rPr>
        <w:t>Pentru a diminua riscul de apariţie a reacţiilor cutanate la locul injectării, se recomandă:</w:t>
      </w:r>
    </w:p>
    <w:p w14:paraId="17D1FF98" w14:textId="77777777" w:rsidR="00F65F2A" w:rsidRPr="00F65F2A" w:rsidRDefault="00F65F2A" w:rsidP="00A862BA">
      <w:pPr>
        <w:numPr>
          <w:ilvl w:val="0"/>
          <w:numId w:val="501"/>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Instruirea atentă a pacienţilor cu privire la tehnica de administrare a Peginterferon - beta - 1a</w:t>
      </w:r>
    </w:p>
    <w:p w14:paraId="6E473B4A" w14:textId="77777777" w:rsidR="00F65F2A" w:rsidRPr="00F65F2A" w:rsidRDefault="00F65F2A" w:rsidP="00A862BA">
      <w:pPr>
        <w:numPr>
          <w:ilvl w:val="0"/>
          <w:numId w:val="501"/>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Încălzirea soluţiei de Peginterferon - beta - 1a la temperatura ambientală înainte de administrare</w:t>
      </w:r>
    </w:p>
    <w:p w14:paraId="3DBA7441" w14:textId="77777777" w:rsidR="00F65F2A" w:rsidRPr="00F65F2A" w:rsidRDefault="00F65F2A" w:rsidP="00A862BA">
      <w:pPr>
        <w:numPr>
          <w:ilvl w:val="0"/>
          <w:numId w:val="501"/>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Injectarea subcutanată în regiuni tegumentare diferite la fiecare administrare</w:t>
      </w:r>
    </w:p>
    <w:p w14:paraId="350AAA85" w14:textId="77777777" w:rsidR="00F65F2A" w:rsidRPr="00F65F2A" w:rsidRDefault="00F65F2A" w:rsidP="00F65F2A">
      <w:pPr>
        <w:shd w:val="clear" w:color="auto" w:fill="FFFFFF"/>
        <w:spacing w:after="0"/>
        <w:jc w:val="both"/>
        <w:rPr>
          <w:rFonts w:ascii="Times New Roman" w:hAnsi="Times New Roman" w:cs="Times New Roman"/>
          <w:iCs/>
          <w:sz w:val="24"/>
          <w:szCs w:val="24"/>
        </w:rPr>
      </w:pPr>
    </w:p>
    <w:p w14:paraId="753C800A"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iCs/>
          <w:sz w:val="24"/>
          <w:szCs w:val="24"/>
        </w:rPr>
        <w:t>În cazul apariţiei eritemului la locul de injectare, se recomandă:</w:t>
      </w:r>
    </w:p>
    <w:p w14:paraId="2D08E3AA" w14:textId="77777777" w:rsidR="00F65F2A" w:rsidRPr="00F65F2A" w:rsidRDefault="00F65F2A" w:rsidP="00A862BA">
      <w:pPr>
        <w:numPr>
          <w:ilvl w:val="0"/>
          <w:numId w:val="502"/>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Aplicarea de comprese reci cu ceai negru (efect antiinflamator local)</w:t>
      </w:r>
    </w:p>
    <w:p w14:paraId="4912B71E" w14:textId="77777777" w:rsidR="00F65F2A" w:rsidRPr="00F65F2A" w:rsidRDefault="00F65F2A" w:rsidP="00A862BA">
      <w:pPr>
        <w:numPr>
          <w:ilvl w:val="0"/>
          <w:numId w:val="502"/>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Aplicarea de creme ce conţin Polidocanol 5% (efect de reducere a pruritului şi eritemului)</w:t>
      </w:r>
    </w:p>
    <w:p w14:paraId="6E07C2E0" w14:textId="77777777" w:rsidR="00F65F2A" w:rsidRPr="00F65F2A" w:rsidRDefault="00F65F2A" w:rsidP="00A862BA">
      <w:pPr>
        <w:numPr>
          <w:ilvl w:val="0"/>
          <w:numId w:val="502"/>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În cazul apariţiei eczemelor severe sau a leziunilor indurate pot fi administrare preparate topice cu corticosteroizi</w:t>
      </w:r>
    </w:p>
    <w:p w14:paraId="3ACC086E" w14:textId="77777777" w:rsidR="00F65F2A" w:rsidRPr="00F65F2A" w:rsidRDefault="00F65F2A" w:rsidP="00F65F2A">
      <w:pPr>
        <w:shd w:val="clear" w:color="auto" w:fill="FFFFFF"/>
        <w:spacing w:after="0"/>
        <w:jc w:val="both"/>
        <w:rPr>
          <w:rFonts w:ascii="Times New Roman" w:hAnsi="Times New Roman" w:cs="Times New Roman"/>
          <w:iCs/>
          <w:sz w:val="24"/>
          <w:szCs w:val="24"/>
        </w:rPr>
      </w:pPr>
    </w:p>
    <w:p w14:paraId="406C43F2"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iCs/>
          <w:sz w:val="24"/>
          <w:szCs w:val="24"/>
        </w:rPr>
        <w:t>În ceea ce priveşte sindromul pseudo-gripal, se recomandă:</w:t>
      </w:r>
    </w:p>
    <w:p w14:paraId="1477688B" w14:textId="77777777" w:rsidR="00F65F2A" w:rsidRPr="00F65F2A" w:rsidRDefault="00F65F2A" w:rsidP="00A862BA">
      <w:pPr>
        <w:numPr>
          <w:ilvl w:val="0"/>
          <w:numId w:val="503"/>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Informarea pacienţilor cu privire la posibilitatea apariţiei acestor manifestări clinice şi la medicamentele ce pot fi administrate pentru a reduce impactul şi severitatea acestor simptome.</w:t>
      </w:r>
    </w:p>
    <w:p w14:paraId="43F256DE" w14:textId="77777777" w:rsidR="00F65F2A" w:rsidRPr="00F65F2A" w:rsidRDefault="00F65F2A" w:rsidP="00A862BA">
      <w:pPr>
        <w:numPr>
          <w:ilvl w:val="0"/>
          <w:numId w:val="503"/>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Titrarea dozei la iniţierea tratamentului de Peginterferon - beta - 1a conform recomandărilor de mai sus are de cele mai multe ori ca rezultat reducerea riscului de apariţie a acestor simptome.</w:t>
      </w:r>
    </w:p>
    <w:p w14:paraId="42FB493B" w14:textId="77777777" w:rsidR="00F65F2A" w:rsidRPr="00F65F2A" w:rsidRDefault="00F65F2A" w:rsidP="00A862BA">
      <w:pPr>
        <w:numPr>
          <w:ilvl w:val="0"/>
          <w:numId w:val="503"/>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Administrarea profilactică sau concomitentă a medicamentelor cu efecte antiinflamatorii, analgezice şi antipiretice (Ex: Acetaminofen, Ibuprofen, Naproxen) poate preveni apariţia sau ameliora simptomele sindromului pseudo-gripal.</w:t>
      </w:r>
    </w:p>
    <w:p w14:paraId="3D353A52" w14:textId="77777777" w:rsidR="00F65F2A" w:rsidRPr="00F65F2A" w:rsidRDefault="00F65F2A" w:rsidP="00F65F2A">
      <w:pPr>
        <w:shd w:val="clear" w:color="auto" w:fill="FFFFFF"/>
        <w:spacing w:after="0"/>
        <w:jc w:val="both"/>
        <w:rPr>
          <w:rFonts w:ascii="Times New Roman" w:hAnsi="Times New Roman" w:cs="Times New Roman"/>
          <w:b/>
          <w:bCs/>
          <w:iCs/>
          <w:sz w:val="24"/>
          <w:szCs w:val="24"/>
        </w:rPr>
      </w:pPr>
    </w:p>
    <w:p w14:paraId="3E0B261E"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b/>
          <w:bCs/>
          <w:iCs/>
          <w:sz w:val="24"/>
          <w:szCs w:val="24"/>
        </w:rPr>
        <w:t>Explorări paraclinice necesare înainte de iniţierea tratamentului</w:t>
      </w:r>
    </w:p>
    <w:p w14:paraId="4CC22DEE" w14:textId="77777777" w:rsidR="00F65F2A" w:rsidRPr="00F65F2A" w:rsidRDefault="00F65F2A" w:rsidP="00A862BA">
      <w:pPr>
        <w:numPr>
          <w:ilvl w:val="0"/>
          <w:numId w:val="504"/>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Analize de sânge: Hemoleucogramă, AST, ALT, GamaGT, Bilirubină, Creatinină, markeri de inflamaţie, TSH, test de sarcină (pentru pacienţii de sex feminin)</w:t>
      </w:r>
    </w:p>
    <w:p w14:paraId="5068E5EB" w14:textId="77777777" w:rsidR="00F65F2A" w:rsidRPr="00F65F2A" w:rsidRDefault="00F65F2A" w:rsidP="00A862BA">
      <w:pPr>
        <w:numPr>
          <w:ilvl w:val="0"/>
          <w:numId w:val="504"/>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Explorare imagistică prin rezonanţă magnetică (cerebrală/spinală): conform procedurilor obişnuite pentru diagnosticul sclerozei multiple</w:t>
      </w:r>
    </w:p>
    <w:p w14:paraId="634935C5" w14:textId="77777777" w:rsidR="00F65F2A" w:rsidRPr="00F65F2A" w:rsidRDefault="00F65F2A" w:rsidP="00F65F2A">
      <w:pPr>
        <w:shd w:val="clear" w:color="auto" w:fill="FFFFFF"/>
        <w:spacing w:after="0"/>
        <w:jc w:val="both"/>
        <w:rPr>
          <w:rFonts w:ascii="Times New Roman" w:hAnsi="Times New Roman" w:cs="Times New Roman"/>
          <w:b/>
          <w:bCs/>
          <w:iCs/>
          <w:sz w:val="24"/>
          <w:szCs w:val="24"/>
        </w:rPr>
      </w:pPr>
    </w:p>
    <w:p w14:paraId="0AA0B8C3"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b/>
          <w:bCs/>
          <w:iCs/>
          <w:sz w:val="24"/>
          <w:szCs w:val="24"/>
        </w:rPr>
        <w:t>Explorări paraclinice necesare pentru monitorizarea pacienţilor</w:t>
      </w:r>
    </w:p>
    <w:p w14:paraId="52DCBD6C" w14:textId="77777777" w:rsidR="00F65F2A" w:rsidRPr="00F65F2A" w:rsidRDefault="00F65F2A" w:rsidP="00A862BA">
      <w:pPr>
        <w:numPr>
          <w:ilvl w:val="0"/>
          <w:numId w:val="505"/>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Analize de sânge: Hemoleucogramă, AST, ALT, GamaGT, Bilirubină, Creatinină - la o lună de la iniţierea tratamentului cu Peginterferon - beta - 1a, ulterior o dată/3 luni pe parcursul primului an de tratament, ulterior o dată/6 - 12 luni în funcţie de particularităţile individuale ale pacientului.</w:t>
      </w:r>
    </w:p>
    <w:p w14:paraId="795BB4FE" w14:textId="77777777" w:rsidR="00F65F2A" w:rsidRPr="00F65F2A" w:rsidRDefault="00F65F2A" w:rsidP="00A862BA">
      <w:pPr>
        <w:numPr>
          <w:ilvl w:val="0"/>
          <w:numId w:val="505"/>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TSH - periodic</w:t>
      </w:r>
    </w:p>
    <w:p w14:paraId="4E3B6F88" w14:textId="77777777" w:rsidR="00F65F2A" w:rsidRPr="00F65F2A" w:rsidRDefault="00F65F2A" w:rsidP="00A862BA">
      <w:pPr>
        <w:numPr>
          <w:ilvl w:val="0"/>
          <w:numId w:val="505"/>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Explorare imagistică prin rezonanţă magnetică (cerebrală/spinală): conform procedurilor obişnuite pentru managementul pacienţilor cu scleroză multiplă</w:t>
      </w:r>
    </w:p>
    <w:p w14:paraId="5932869A" w14:textId="77777777" w:rsidR="00F65F2A" w:rsidRDefault="00F65F2A" w:rsidP="00F65F2A">
      <w:pPr>
        <w:shd w:val="clear" w:color="auto" w:fill="FFFFFF"/>
        <w:spacing w:after="0"/>
        <w:ind w:left="360"/>
        <w:jc w:val="both"/>
        <w:rPr>
          <w:rFonts w:ascii="Times New Roman" w:eastAsia="Calibri" w:hAnsi="Times New Roman" w:cs="Times New Roman"/>
          <w:b/>
          <w:iCs/>
          <w:sz w:val="24"/>
          <w:szCs w:val="24"/>
        </w:rPr>
      </w:pPr>
    </w:p>
    <w:p w14:paraId="6796B480" w14:textId="77777777" w:rsidR="00F65F2A" w:rsidRPr="00F65F2A" w:rsidRDefault="00F65F2A" w:rsidP="00F65F2A">
      <w:pPr>
        <w:shd w:val="clear" w:color="auto" w:fill="FFFFFF"/>
        <w:spacing w:after="0"/>
        <w:ind w:left="360"/>
        <w:jc w:val="both"/>
        <w:rPr>
          <w:rFonts w:ascii="Times New Roman" w:eastAsia="Calibri" w:hAnsi="Times New Roman" w:cs="Times New Roman"/>
          <w:b/>
          <w:iCs/>
          <w:sz w:val="24"/>
          <w:szCs w:val="24"/>
        </w:rPr>
      </w:pPr>
    </w:p>
    <w:p w14:paraId="74D04626" w14:textId="65DE8B2E" w:rsidR="00F65F2A" w:rsidRPr="00F65F2A" w:rsidRDefault="00F65F2A" w:rsidP="00A862BA">
      <w:pPr>
        <w:numPr>
          <w:ilvl w:val="0"/>
          <w:numId w:val="490"/>
        </w:numPr>
        <w:pBdr>
          <w:top w:val="nil"/>
          <w:left w:val="nil"/>
          <w:bottom w:val="nil"/>
          <w:right w:val="nil"/>
          <w:between w:val="nil"/>
          <w:bar w:val="nil"/>
        </w:pBdr>
        <w:shd w:val="clear" w:color="auto" w:fill="FFFFFF"/>
        <w:spacing w:after="0"/>
        <w:jc w:val="both"/>
        <w:rPr>
          <w:rFonts w:ascii="Times New Roman" w:hAnsi="Times New Roman" w:cs="Times New Roman"/>
          <w:b/>
          <w:iCs/>
          <w:sz w:val="24"/>
          <w:szCs w:val="24"/>
          <w:u w:val="single" w:color="000000"/>
          <w:bdr w:val="nil"/>
        </w:rPr>
      </w:pPr>
      <w:r w:rsidRPr="00F65F2A">
        <w:rPr>
          <w:rFonts w:ascii="Times New Roman" w:hAnsi="Times New Roman" w:cs="Times New Roman"/>
          <w:b/>
          <w:iCs/>
          <w:sz w:val="24"/>
          <w:szCs w:val="24"/>
          <w:u w:val="single" w:color="000000"/>
          <w:bdr w:val="nil"/>
        </w:rPr>
        <w:lastRenderedPageBreak/>
        <w:t>TERIFLUNOMIDUM</w:t>
      </w:r>
    </w:p>
    <w:p w14:paraId="7520107E" w14:textId="77777777" w:rsidR="00F65F2A" w:rsidRPr="00F65F2A" w:rsidRDefault="00F65F2A" w:rsidP="00F65F2A">
      <w:pPr>
        <w:shd w:val="clear" w:color="auto" w:fill="FFFFFF"/>
        <w:spacing w:after="0"/>
        <w:jc w:val="both"/>
        <w:rPr>
          <w:rFonts w:ascii="Times New Roman" w:hAnsi="Times New Roman" w:cs="Times New Roman"/>
          <w:b/>
          <w:bCs/>
          <w:iCs/>
          <w:sz w:val="24"/>
          <w:szCs w:val="24"/>
        </w:rPr>
      </w:pPr>
    </w:p>
    <w:p w14:paraId="6A25B92B"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b/>
          <w:bCs/>
          <w:iCs/>
          <w:sz w:val="24"/>
          <w:szCs w:val="24"/>
        </w:rPr>
        <w:t>Indicaţii la iniţierea terapiei:</w:t>
      </w:r>
    </w:p>
    <w:p w14:paraId="443D8927" w14:textId="77777777" w:rsidR="00F65F2A" w:rsidRPr="00F65F2A" w:rsidRDefault="00F65F2A" w:rsidP="00A862BA">
      <w:pPr>
        <w:numPr>
          <w:ilvl w:val="0"/>
          <w:numId w:val="506"/>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Scleroză multiplă recurent-remisivă cu scor EDSS la iniţierea tratamentului între 0 - 5,5 şi la pacienţii cu un singur eveniment clinic (CIS) la un pacient cu leziuni demielinizate diseminate în spaţiu şi timp evidenţiate prin IRM cerebral şi spinal;</w:t>
      </w:r>
    </w:p>
    <w:p w14:paraId="07C3718A" w14:textId="77777777" w:rsidR="00F65F2A" w:rsidRPr="00F65F2A" w:rsidRDefault="00F65F2A" w:rsidP="00A862BA">
      <w:pPr>
        <w:numPr>
          <w:ilvl w:val="0"/>
          <w:numId w:val="506"/>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se poate folosi ca linia a 2-a de tratament, la pacientii pediatrici, daca nu au raspuns la tratament cu Interferon, GA, Natalizumab, dupa o analiza atenta beneficiu-risc</w:t>
      </w:r>
    </w:p>
    <w:p w14:paraId="1F93456E" w14:textId="77777777" w:rsidR="00F65F2A" w:rsidRPr="00F65F2A" w:rsidRDefault="00F65F2A" w:rsidP="00F65F2A">
      <w:pPr>
        <w:shd w:val="clear" w:color="auto" w:fill="FFFFFF"/>
        <w:spacing w:after="0"/>
        <w:jc w:val="both"/>
        <w:rPr>
          <w:rFonts w:ascii="Times New Roman" w:hAnsi="Times New Roman" w:cs="Times New Roman"/>
          <w:b/>
          <w:bCs/>
          <w:iCs/>
          <w:sz w:val="24"/>
          <w:szCs w:val="24"/>
        </w:rPr>
      </w:pPr>
    </w:p>
    <w:p w14:paraId="6FDB3FD6"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b/>
          <w:bCs/>
          <w:iCs/>
          <w:sz w:val="24"/>
          <w:szCs w:val="24"/>
        </w:rPr>
        <w:t>Doză şi mod de administrare:</w:t>
      </w:r>
    </w:p>
    <w:p w14:paraId="492CDB65"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iCs/>
          <w:sz w:val="24"/>
          <w:szCs w:val="24"/>
        </w:rPr>
        <w:t>14 mg/doză, o dată pe zi, oral.</w:t>
      </w:r>
    </w:p>
    <w:p w14:paraId="58E985D6"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iCs/>
          <w:sz w:val="24"/>
          <w:szCs w:val="24"/>
        </w:rPr>
        <w:t xml:space="preserve">La copii şi adolescenţi (cu vârsta de 10 ani şi peste), doza recomandată depinde de greutatea corporală </w:t>
      </w:r>
      <w:r w:rsidRPr="00F65F2A">
        <w:rPr>
          <w:rFonts w:ascii="Times New Roman" w:hAnsi="Times New Roman" w:cs="Times New Roman"/>
          <w:iCs/>
          <w:sz w:val="20"/>
          <w:szCs w:val="20"/>
        </w:rPr>
        <w:t>(</w:t>
      </w:r>
      <w:hyperlink r:id="rId12" w:history="1">
        <w:r w:rsidRPr="00F65F2A">
          <w:rPr>
            <w:rFonts w:ascii="Times New Roman" w:hAnsi="Times New Roman" w:cs="Times New Roman"/>
            <w:iCs/>
            <w:sz w:val="20"/>
            <w:szCs w:val="20"/>
            <w:u w:val="single"/>
          </w:rPr>
          <w:t>https://www.ema.europa.eu/en/documents/product-information/aubagio-epar-product-information_ro.pdf</w:t>
        </w:r>
      </w:hyperlink>
      <w:r w:rsidRPr="00F65F2A">
        <w:rPr>
          <w:rFonts w:ascii="Times New Roman" w:hAnsi="Times New Roman" w:cs="Times New Roman"/>
          <w:iCs/>
          <w:sz w:val="20"/>
          <w:szCs w:val="20"/>
        </w:rPr>
        <w:t>)</w:t>
      </w:r>
    </w:p>
    <w:p w14:paraId="11C03BE9" w14:textId="77777777" w:rsidR="00F65F2A" w:rsidRPr="00F65F2A" w:rsidRDefault="00F65F2A" w:rsidP="00F65F2A">
      <w:pPr>
        <w:shd w:val="clear" w:color="auto" w:fill="FFFFFF"/>
        <w:spacing w:after="0"/>
        <w:jc w:val="both"/>
        <w:rPr>
          <w:rFonts w:ascii="Times New Roman" w:hAnsi="Times New Roman" w:cs="Times New Roman"/>
          <w:iCs/>
          <w:sz w:val="24"/>
          <w:szCs w:val="24"/>
        </w:rPr>
      </w:pPr>
    </w:p>
    <w:p w14:paraId="16C712F8" w14:textId="77777777" w:rsidR="00F65F2A" w:rsidRPr="00F65F2A" w:rsidRDefault="00F65F2A" w:rsidP="00A862BA">
      <w:pPr>
        <w:numPr>
          <w:ilvl w:val="0"/>
          <w:numId w:val="507"/>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Copii şi adolescenţi cu greutatea &gt;40 kg: 14 mg o dată pe zi.</w:t>
      </w:r>
    </w:p>
    <w:p w14:paraId="6E2F65D8" w14:textId="77777777" w:rsidR="00F65F2A" w:rsidRPr="00F65F2A" w:rsidRDefault="00F65F2A" w:rsidP="00A862BA">
      <w:pPr>
        <w:numPr>
          <w:ilvl w:val="0"/>
          <w:numId w:val="507"/>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Copii şi adolescenţi cu greutatea ≤40 kg: 7 mg o dată pe zi.</w:t>
      </w:r>
    </w:p>
    <w:p w14:paraId="2B6300B0" w14:textId="77777777" w:rsidR="00F65F2A" w:rsidRPr="00F65F2A" w:rsidRDefault="00F65F2A" w:rsidP="00A862BA">
      <w:pPr>
        <w:numPr>
          <w:ilvl w:val="0"/>
          <w:numId w:val="507"/>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Copiii şi adolescenţii care ating o greutate corporală stabilă de peste 40 kg trebuie trecuţi la doza de 14 mg o dată pe zi.</w:t>
      </w:r>
    </w:p>
    <w:p w14:paraId="101E2519" w14:textId="77777777" w:rsidR="00F65F2A" w:rsidRPr="00F65F2A" w:rsidRDefault="00F65F2A" w:rsidP="00A862BA">
      <w:pPr>
        <w:numPr>
          <w:ilvl w:val="0"/>
          <w:numId w:val="507"/>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Comprimatele filmate pot fi administrate împreună cu sau fără alimente.</w:t>
      </w:r>
    </w:p>
    <w:p w14:paraId="6F81FCA8" w14:textId="77777777" w:rsidR="00F65F2A" w:rsidRPr="00F65F2A" w:rsidRDefault="00F65F2A" w:rsidP="00F65F2A">
      <w:pPr>
        <w:shd w:val="clear" w:color="auto" w:fill="FFFFFF"/>
        <w:spacing w:after="0"/>
        <w:jc w:val="both"/>
        <w:rPr>
          <w:rFonts w:ascii="Times New Roman" w:hAnsi="Times New Roman" w:cs="Times New Roman"/>
          <w:b/>
          <w:bCs/>
          <w:iCs/>
          <w:sz w:val="24"/>
          <w:szCs w:val="24"/>
        </w:rPr>
      </w:pPr>
    </w:p>
    <w:p w14:paraId="68C6AB4B" w14:textId="77777777" w:rsidR="00F65F2A" w:rsidRPr="00F65F2A" w:rsidRDefault="00F65F2A" w:rsidP="00F65F2A">
      <w:pPr>
        <w:shd w:val="clear" w:color="auto" w:fill="FFFFFF"/>
        <w:spacing w:after="0"/>
        <w:jc w:val="both"/>
        <w:rPr>
          <w:rFonts w:ascii="Times New Roman" w:hAnsi="Times New Roman" w:cs="Times New Roman"/>
          <w:iCs/>
          <w:sz w:val="24"/>
          <w:szCs w:val="24"/>
          <w:u w:val="single"/>
        </w:rPr>
      </w:pPr>
      <w:r w:rsidRPr="00F65F2A">
        <w:rPr>
          <w:rFonts w:ascii="Times New Roman" w:hAnsi="Times New Roman" w:cs="Times New Roman"/>
          <w:bCs/>
          <w:iCs/>
          <w:sz w:val="24"/>
          <w:szCs w:val="24"/>
          <w:u w:val="single"/>
        </w:rPr>
        <w:t>Observaţii:</w:t>
      </w:r>
    </w:p>
    <w:p w14:paraId="28A65C9A" w14:textId="77777777" w:rsidR="00F65F2A" w:rsidRPr="00F65F2A" w:rsidRDefault="00F65F2A" w:rsidP="00A862BA">
      <w:pPr>
        <w:numPr>
          <w:ilvl w:val="0"/>
          <w:numId w:val="508"/>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Nu este necesară o perioadă de aşteptare atunci când se iniţiază tratamentul cu teriflunomidum după administrarea de interferon beta sau acetat de glatiramer sau atunci când se începe tratamentul cu interferon beta sau cu acetat de glatiramer după cel cu teriflunomidum;</w:t>
      </w:r>
    </w:p>
    <w:p w14:paraId="113B3932" w14:textId="77777777" w:rsidR="00F65F2A" w:rsidRPr="00F65F2A" w:rsidRDefault="00F65F2A" w:rsidP="00A862BA">
      <w:pPr>
        <w:numPr>
          <w:ilvl w:val="0"/>
          <w:numId w:val="508"/>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Se recomandă precauţie atunci când se efectuează schimbarea de la tratamentul cu natalizumab la tratamentul cu teriflunomidum datorită timpului de înjumătăţire plasmatică prelungit al natalizumabului.</w:t>
      </w:r>
    </w:p>
    <w:p w14:paraId="280DDDF3" w14:textId="77777777" w:rsidR="00F65F2A" w:rsidRPr="00F65F2A" w:rsidRDefault="00F65F2A" w:rsidP="00F65F2A">
      <w:pPr>
        <w:shd w:val="clear" w:color="auto" w:fill="FFFFFF"/>
        <w:spacing w:after="0"/>
        <w:jc w:val="both"/>
        <w:rPr>
          <w:rFonts w:ascii="Times New Roman" w:hAnsi="Times New Roman" w:cs="Times New Roman"/>
          <w:iCs/>
          <w:sz w:val="24"/>
          <w:szCs w:val="24"/>
        </w:rPr>
      </w:pPr>
    </w:p>
    <w:p w14:paraId="37088241"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iCs/>
          <w:sz w:val="24"/>
          <w:szCs w:val="24"/>
        </w:rPr>
        <w:t>Înainte de începerea tratamentului cu teriflunomidum trebuie evaluate următoarele:</w:t>
      </w:r>
    </w:p>
    <w:p w14:paraId="5C79BC52" w14:textId="77777777" w:rsidR="00F65F2A" w:rsidRPr="00F65F2A" w:rsidRDefault="00F65F2A" w:rsidP="00A862BA">
      <w:pPr>
        <w:numPr>
          <w:ilvl w:val="0"/>
          <w:numId w:val="509"/>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Tensiunea arterială, alanin-aminotransferaza (ALT), glutamic-piruvat-transferaza (GPT) serice, hemoleucograma completă, inclusiv numărătoarea diferenţiată a leucocitelor şi a numărului de trombocite.</w:t>
      </w:r>
    </w:p>
    <w:p w14:paraId="59447287" w14:textId="77777777" w:rsidR="00F65F2A" w:rsidRDefault="00F65F2A" w:rsidP="00F65F2A">
      <w:pPr>
        <w:shd w:val="clear" w:color="auto" w:fill="FFFFFF"/>
        <w:spacing w:after="0"/>
        <w:jc w:val="both"/>
        <w:rPr>
          <w:rFonts w:ascii="Times New Roman" w:hAnsi="Times New Roman" w:cs="Times New Roman"/>
          <w:iCs/>
          <w:sz w:val="24"/>
          <w:szCs w:val="24"/>
        </w:rPr>
      </w:pPr>
    </w:p>
    <w:p w14:paraId="453A8548"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iCs/>
          <w:sz w:val="24"/>
          <w:szCs w:val="24"/>
        </w:rPr>
        <w:t>În timpul tratamentului cu teriflunomidă trebuie monitorizate următoarele:</w:t>
      </w:r>
    </w:p>
    <w:p w14:paraId="7117FFC8" w14:textId="77777777" w:rsidR="00F65F2A" w:rsidRPr="00F65F2A" w:rsidRDefault="00F65F2A" w:rsidP="00A862BA">
      <w:pPr>
        <w:numPr>
          <w:ilvl w:val="0"/>
          <w:numId w:val="509"/>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Tensiunea arterială, ALT, GPT; hemoleucograma completă trebuie efectuată pe baza semnelor şi simptomelor (ex. de infecţii) din timpul tratamentului.</w:t>
      </w:r>
    </w:p>
    <w:p w14:paraId="31EA90F1" w14:textId="77777777" w:rsidR="00F65F2A" w:rsidRDefault="00F65F2A" w:rsidP="00F65F2A">
      <w:pPr>
        <w:shd w:val="clear" w:color="auto" w:fill="FFFFFF"/>
        <w:spacing w:after="0"/>
        <w:jc w:val="both"/>
        <w:rPr>
          <w:rFonts w:ascii="Times New Roman" w:hAnsi="Times New Roman" w:cs="Times New Roman"/>
          <w:iCs/>
          <w:sz w:val="24"/>
          <w:szCs w:val="24"/>
        </w:rPr>
      </w:pPr>
    </w:p>
    <w:p w14:paraId="40BC99B0"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iCs/>
          <w:sz w:val="24"/>
          <w:szCs w:val="24"/>
        </w:rPr>
        <w:t>Pentru procedura de eliminare accelerate (se foloseste în cazul femeilor tratate cu teriflunomidă care intenţionează să rămână gravide):</w:t>
      </w:r>
    </w:p>
    <w:p w14:paraId="1E60BC7F" w14:textId="77777777" w:rsidR="00F65F2A" w:rsidRPr="00F65F2A" w:rsidRDefault="00F65F2A" w:rsidP="00A862BA">
      <w:pPr>
        <w:numPr>
          <w:ilvl w:val="0"/>
          <w:numId w:val="510"/>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Se administrează colestiramină - 8 g de 3 ori pe zi, timp de 11 zile, sau se poate utiliza colestiramină 4 g de 3 ori pe zi, în cazul în care colestiramina în doza de 8 g nu este bine tolerată;</w:t>
      </w:r>
    </w:p>
    <w:p w14:paraId="002C1986" w14:textId="77777777" w:rsidR="00F65F2A" w:rsidRPr="00F65F2A" w:rsidRDefault="00F65F2A" w:rsidP="00A862BA">
      <w:pPr>
        <w:numPr>
          <w:ilvl w:val="0"/>
          <w:numId w:val="510"/>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Alternativ, se administrează pulbere de cărbune activat - 50 g la fiecare 12 ore, timp de 11 zile;</w:t>
      </w:r>
    </w:p>
    <w:p w14:paraId="36DBE4CD" w14:textId="77777777" w:rsidR="00F65F2A" w:rsidRPr="00F65F2A" w:rsidRDefault="00F65F2A" w:rsidP="00A862BA">
      <w:pPr>
        <w:numPr>
          <w:ilvl w:val="0"/>
          <w:numId w:val="510"/>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Se vor verifica concentraţiile plasmatice prin două determinări repetate, la interval de 14 zile, şi se va respecta un interval de minim 1,5 luni între prima concentraţie plasmatică mai mică de 0,02 mg/l şi momentul unei concepţii planificate.</w:t>
      </w:r>
    </w:p>
    <w:p w14:paraId="2CE54C04" w14:textId="77777777" w:rsidR="00F65F2A" w:rsidRDefault="00F65F2A" w:rsidP="00F65F2A">
      <w:pPr>
        <w:shd w:val="clear" w:color="auto" w:fill="FFFFFF"/>
        <w:spacing w:after="0"/>
        <w:jc w:val="both"/>
        <w:rPr>
          <w:rFonts w:ascii="Times New Roman" w:hAnsi="Times New Roman" w:cs="Times New Roman"/>
          <w:iCs/>
          <w:sz w:val="24"/>
          <w:szCs w:val="24"/>
        </w:rPr>
      </w:pPr>
    </w:p>
    <w:p w14:paraId="449DCE11" w14:textId="77777777" w:rsidR="00F65F2A" w:rsidRDefault="00F65F2A" w:rsidP="00F65F2A">
      <w:pPr>
        <w:shd w:val="clear" w:color="auto" w:fill="FFFFFF"/>
        <w:spacing w:after="0"/>
        <w:jc w:val="both"/>
        <w:rPr>
          <w:rFonts w:ascii="Times New Roman" w:hAnsi="Times New Roman" w:cs="Times New Roman"/>
          <w:iCs/>
          <w:sz w:val="24"/>
          <w:szCs w:val="24"/>
        </w:rPr>
      </w:pPr>
    </w:p>
    <w:p w14:paraId="74F735B8" w14:textId="77777777" w:rsidR="00F65F2A" w:rsidRPr="00F65F2A" w:rsidRDefault="00F65F2A" w:rsidP="00F65F2A">
      <w:pPr>
        <w:shd w:val="clear" w:color="auto" w:fill="FFFFFF"/>
        <w:spacing w:after="0"/>
        <w:jc w:val="both"/>
        <w:rPr>
          <w:rFonts w:ascii="Times New Roman" w:hAnsi="Times New Roman" w:cs="Times New Roman"/>
          <w:iCs/>
          <w:sz w:val="24"/>
          <w:szCs w:val="24"/>
        </w:rPr>
      </w:pPr>
    </w:p>
    <w:p w14:paraId="73A1F883" w14:textId="5F22E159" w:rsidR="00F65F2A" w:rsidRPr="00F65F2A" w:rsidRDefault="00F65F2A" w:rsidP="00A862BA">
      <w:pPr>
        <w:numPr>
          <w:ilvl w:val="0"/>
          <w:numId w:val="490"/>
        </w:numPr>
        <w:pBdr>
          <w:top w:val="nil"/>
          <w:left w:val="nil"/>
          <w:bottom w:val="nil"/>
          <w:right w:val="nil"/>
          <w:between w:val="nil"/>
          <w:bar w:val="nil"/>
        </w:pBdr>
        <w:shd w:val="clear" w:color="auto" w:fill="FFFFFF"/>
        <w:spacing w:after="0"/>
        <w:jc w:val="both"/>
        <w:rPr>
          <w:rFonts w:ascii="Times New Roman" w:hAnsi="Times New Roman" w:cs="Times New Roman"/>
          <w:b/>
          <w:iCs/>
          <w:sz w:val="24"/>
          <w:szCs w:val="24"/>
          <w:u w:val="single" w:color="000000"/>
          <w:bdr w:val="nil"/>
        </w:rPr>
      </w:pPr>
      <w:r w:rsidRPr="00F65F2A">
        <w:rPr>
          <w:rFonts w:ascii="Times New Roman" w:hAnsi="Times New Roman" w:cs="Times New Roman"/>
          <w:b/>
          <w:iCs/>
          <w:sz w:val="24"/>
          <w:szCs w:val="24"/>
          <w:u w:val="single" w:color="000000"/>
          <w:bdr w:val="nil"/>
        </w:rPr>
        <w:lastRenderedPageBreak/>
        <w:t xml:space="preserve">NATALIZUMAB </w:t>
      </w:r>
    </w:p>
    <w:p w14:paraId="27C7A93C" w14:textId="77777777" w:rsidR="00F65F2A" w:rsidRPr="00F65F2A" w:rsidRDefault="00F65F2A" w:rsidP="00F65F2A">
      <w:pPr>
        <w:shd w:val="clear" w:color="auto" w:fill="FFFFFF"/>
        <w:spacing w:after="0"/>
        <w:jc w:val="both"/>
        <w:rPr>
          <w:rFonts w:ascii="Times New Roman" w:hAnsi="Times New Roman" w:cs="Times New Roman"/>
          <w:b/>
          <w:bCs/>
          <w:sz w:val="24"/>
          <w:szCs w:val="24"/>
        </w:rPr>
      </w:pPr>
    </w:p>
    <w:p w14:paraId="6881A22A" w14:textId="582BF663" w:rsidR="00F65F2A" w:rsidRPr="00F65F2A" w:rsidRDefault="00F65F2A" w:rsidP="00F65F2A">
      <w:pPr>
        <w:shd w:val="clear" w:color="auto" w:fill="FFFFFF"/>
        <w:spacing w:after="0"/>
        <w:jc w:val="both"/>
        <w:rPr>
          <w:rFonts w:ascii="Times New Roman" w:hAnsi="Times New Roman" w:cs="Times New Roman"/>
          <w:sz w:val="24"/>
          <w:szCs w:val="24"/>
        </w:rPr>
      </w:pPr>
      <w:r w:rsidRPr="00F65F2A">
        <w:rPr>
          <w:rFonts w:ascii="Times New Roman" w:hAnsi="Times New Roman" w:cs="Times New Roman"/>
          <w:b/>
          <w:bCs/>
          <w:sz w:val="24"/>
          <w:szCs w:val="24"/>
        </w:rPr>
        <w:t>Indicaţia terapeutică</w:t>
      </w:r>
    </w:p>
    <w:p w14:paraId="50370B89" w14:textId="77777777" w:rsidR="00F65F2A" w:rsidRPr="00F65F2A" w:rsidRDefault="00F65F2A" w:rsidP="00F65F2A">
      <w:pPr>
        <w:shd w:val="clear" w:color="auto" w:fill="FFFFFF"/>
        <w:spacing w:after="0"/>
        <w:jc w:val="both"/>
        <w:rPr>
          <w:rFonts w:ascii="Times New Roman" w:hAnsi="Times New Roman" w:cs="Times New Roman"/>
          <w:sz w:val="24"/>
          <w:szCs w:val="24"/>
        </w:rPr>
      </w:pPr>
      <w:r w:rsidRPr="00F65F2A">
        <w:rPr>
          <w:rFonts w:ascii="Times New Roman" w:hAnsi="Times New Roman" w:cs="Times New Roman"/>
          <w:sz w:val="24"/>
          <w:szCs w:val="24"/>
        </w:rPr>
        <w:t>Natalizumabum este indicat ca unic tratament de modificare a bolii la adulții cu scleroză multiplă recidivantă remitentă (SMRR), foarte activă, pentru următoarele grupuri de pacienți:</w:t>
      </w:r>
    </w:p>
    <w:p w14:paraId="6AC25E49" w14:textId="77777777" w:rsidR="00F65F2A" w:rsidRPr="00F65F2A" w:rsidRDefault="00F65F2A" w:rsidP="00A862BA">
      <w:pPr>
        <w:numPr>
          <w:ilvl w:val="0"/>
          <w:numId w:val="512"/>
        </w:numPr>
        <w:pBdr>
          <w:top w:val="nil"/>
          <w:left w:val="nil"/>
          <w:bottom w:val="nil"/>
          <w:right w:val="nil"/>
          <w:between w:val="nil"/>
          <w:bar w:val="nil"/>
        </w:pBdr>
        <w:shd w:val="clear" w:color="auto" w:fill="FFFFFF"/>
        <w:spacing w:after="0"/>
        <w:contextualSpacing/>
        <w:jc w:val="both"/>
        <w:rPr>
          <w:rFonts w:ascii="Times New Roman" w:hAnsi="Times New Roman" w:cs="Times New Roman"/>
          <w:sz w:val="24"/>
          <w:szCs w:val="24"/>
          <w:u w:color="000000"/>
          <w:bdr w:val="nil"/>
        </w:rPr>
      </w:pPr>
      <w:r w:rsidRPr="00F65F2A">
        <w:rPr>
          <w:rFonts w:ascii="Times New Roman" w:hAnsi="Times New Roman" w:cs="Times New Roman"/>
          <w:sz w:val="24"/>
          <w:szCs w:val="24"/>
          <w:u w:color="000000"/>
          <w:bdr w:val="nil"/>
        </w:rPr>
        <w:t>Pacienții cu boală extrem de activă, în ciuda unei cure complete și adecvate de tratament cu cel puțin o terapie modificatoare a bolii (TMB) (pentru excepții și informații privind perioadele de eliminare, sau</w:t>
      </w:r>
    </w:p>
    <w:p w14:paraId="3DA7F65A" w14:textId="77777777" w:rsidR="00F65F2A" w:rsidRPr="00F65F2A" w:rsidRDefault="00F65F2A" w:rsidP="00A862BA">
      <w:pPr>
        <w:numPr>
          <w:ilvl w:val="0"/>
          <w:numId w:val="512"/>
        </w:numPr>
        <w:pBdr>
          <w:top w:val="nil"/>
          <w:left w:val="nil"/>
          <w:bottom w:val="nil"/>
          <w:right w:val="nil"/>
          <w:between w:val="nil"/>
          <w:bar w:val="nil"/>
        </w:pBdr>
        <w:shd w:val="clear" w:color="auto" w:fill="FFFFFF"/>
        <w:spacing w:after="0"/>
        <w:contextualSpacing/>
        <w:jc w:val="both"/>
        <w:rPr>
          <w:rFonts w:ascii="Times New Roman" w:hAnsi="Times New Roman" w:cs="Times New Roman"/>
          <w:sz w:val="24"/>
          <w:szCs w:val="24"/>
          <w:u w:color="000000"/>
          <w:bdr w:val="nil"/>
        </w:rPr>
      </w:pPr>
      <w:r w:rsidRPr="00F65F2A">
        <w:rPr>
          <w:rFonts w:ascii="Times New Roman" w:hAnsi="Times New Roman" w:cs="Times New Roman"/>
          <w:sz w:val="24"/>
          <w:szCs w:val="24"/>
          <w:u w:color="000000"/>
          <w:bdr w:val="nil"/>
        </w:rPr>
        <w:t>Pacienții cu SMRR severă, cu evoluție rapidă definită prin 2 sau mai multe recidive care produc invaliditate într-un an și cu 1 sau mai multe leziuni evidențiate cu gadoliniu la imagistică prin rezonanță magnetică (IRM) craniană sau o creștere semnificativă a încărcării leziunilor T2 comparativ cu o IRM anterioară recentă.</w:t>
      </w:r>
    </w:p>
    <w:p w14:paraId="6FA2C0BF" w14:textId="77777777" w:rsidR="00F65F2A" w:rsidRPr="00F65F2A" w:rsidRDefault="00F65F2A" w:rsidP="00F65F2A">
      <w:pPr>
        <w:shd w:val="clear" w:color="auto" w:fill="FFFFFF"/>
        <w:spacing w:after="0"/>
        <w:jc w:val="both"/>
        <w:rPr>
          <w:rFonts w:ascii="Times New Roman" w:hAnsi="Times New Roman" w:cs="Times New Roman"/>
          <w:b/>
          <w:bCs/>
          <w:sz w:val="24"/>
          <w:szCs w:val="24"/>
        </w:rPr>
      </w:pPr>
    </w:p>
    <w:p w14:paraId="51C9485C" w14:textId="77777777" w:rsidR="00F65F2A" w:rsidRPr="00F65F2A" w:rsidRDefault="00F65F2A" w:rsidP="00F65F2A">
      <w:pPr>
        <w:shd w:val="clear" w:color="auto" w:fill="FFFFFF"/>
        <w:spacing w:after="0"/>
        <w:jc w:val="both"/>
        <w:rPr>
          <w:rFonts w:ascii="Times New Roman" w:hAnsi="Times New Roman" w:cs="Times New Roman"/>
          <w:b/>
          <w:bCs/>
          <w:sz w:val="24"/>
          <w:szCs w:val="24"/>
        </w:rPr>
      </w:pPr>
      <w:r w:rsidRPr="00F65F2A">
        <w:rPr>
          <w:rFonts w:ascii="Times New Roman" w:hAnsi="Times New Roman" w:cs="Times New Roman"/>
          <w:b/>
          <w:bCs/>
          <w:sz w:val="24"/>
          <w:szCs w:val="24"/>
        </w:rPr>
        <w:t>Criterii de includere</w:t>
      </w:r>
    </w:p>
    <w:p w14:paraId="31E9DDB2"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bCs/>
          <w:iCs/>
          <w:sz w:val="24"/>
          <w:szCs w:val="24"/>
        </w:rPr>
        <w:t>Indicaţii la iniţierea terapiei:</w:t>
      </w:r>
    </w:p>
    <w:p w14:paraId="73EABB32" w14:textId="77777777" w:rsidR="00F65F2A" w:rsidRPr="00F65F2A" w:rsidRDefault="00F65F2A" w:rsidP="00A862BA">
      <w:pPr>
        <w:numPr>
          <w:ilvl w:val="0"/>
          <w:numId w:val="511"/>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Medicament pentru cazurile foarte active de SM cu recăderi şi remisiuni la care unul dintre medicamentele de prima alegere (interferon-beta, glatiramer acetat sau teriflunomidum) nu a putut controla satisfăcător activitatea bolii, raportat la dinamica bolii (cel puţin 2 sau mai multe pusee care produc invaliditate într-un an şi cu una sau mai multe leziuni hipercaptante de contrast la IRM craniană sau cel puţin 9 leziuni noi pe imaginile T2 cu o IRM craniană recentă) şi nu la scorul EDSS.</w:t>
      </w:r>
    </w:p>
    <w:p w14:paraId="0F1C5C96" w14:textId="77777777" w:rsidR="00F65F2A" w:rsidRPr="00F65F2A" w:rsidRDefault="00F65F2A" w:rsidP="00A862BA">
      <w:pPr>
        <w:numPr>
          <w:ilvl w:val="0"/>
          <w:numId w:val="511"/>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Poate fi folosit ca tratament imunomodulator de prima alegere în formele recurent remisive cu evoluţie rapidă (definită prin 2 sau mai multe recidive care produc invaliditate într-un an şi cu 1 sau mai multe leziuni captante de contrast evidenţiate la IRM craniană, sau o creştere semnificativă a încărcării leziunilor T2 comparativ cu o IRM anterioară recent).</w:t>
      </w:r>
    </w:p>
    <w:p w14:paraId="4E189DDD" w14:textId="77777777" w:rsidR="00F65F2A" w:rsidRPr="00F65F2A" w:rsidRDefault="00F65F2A" w:rsidP="00A862BA">
      <w:pPr>
        <w:numPr>
          <w:ilvl w:val="0"/>
          <w:numId w:val="511"/>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Copii cu Scleroza Multipla, ca medicatie de linia II-a, în cazuri speciale, selectate, care nu au raspuns la formele de interferon, foarte rar ca linia I de medicatie (doar atunci cand forma de boala este foarte activa de la debut, stadiu stabilit din punct de vedere clinic si imagistic).</w:t>
      </w:r>
    </w:p>
    <w:p w14:paraId="216D0A0B" w14:textId="77777777" w:rsidR="00F65F2A" w:rsidRPr="00F65F2A" w:rsidRDefault="00F65F2A" w:rsidP="00F65F2A">
      <w:pPr>
        <w:shd w:val="clear" w:color="auto" w:fill="FFFFFF"/>
        <w:spacing w:after="0"/>
        <w:jc w:val="both"/>
        <w:rPr>
          <w:rFonts w:ascii="Times New Roman" w:hAnsi="Times New Roman" w:cs="Times New Roman"/>
          <w:iCs/>
          <w:sz w:val="24"/>
          <w:szCs w:val="24"/>
        </w:rPr>
      </w:pPr>
    </w:p>
    <w:p w14:paraId="6F270AE8"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b/>
          <w:bCs/>
          <w:iCs/>
          <w:sz w:val="24"/>
          <w:szCs w:val="24"/>
        </w:rPr>
        <w:t>Doze şi mod de administrare:</w:t>
      </w:r>
    </w:p>
    <w:p w14:paraId="47DA47FD" w14:textId="77777777" w:rsidR="00F65F2A" w:rsidRPr="00F65F2A" w:rsidRDefault="00F65F2A" w:rsidP="00A862BA">
      <w:pPr>
        <w:numPr>
          <w:ilvl w:val="0"/>
          <w:numId w:val="513"/>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300 mg/doză, o administrare la 4 săptămâni în perfuzie i.v. cu durată de 1 oră.</w:t>
      </w:r>
    </w:p>
    <w:p w14:paraId="1C08895B" w14:textId="77777777" w:rsidR="00F65F2A" w:rsidRPr="00F65F2A" w:rsidRDefault="00F65F2A" w:rsidP="00A862BA">
      <w:pPr>
        <w:numPr>
          <w:ilvl w:val="0"/>
          <w:numId w:val="513"/>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300 mg/doza, o administrare la 6 saptamani in perfuzie i.v. cu durata de 1 ora.</w:t>
      </w:r>
    </w:p>
    <w:p w14:paraId="0E8A36BD" w14:textId="77777777" w:rsidR="00F65F2A" w:rsidRPr="00F65F2A" w:rsidRDefault="00F65F2A" w:rsidP="00A862BA">
      <w:pPr>
        <w:numPr>
          <w:ilvl w:val="0"/>
          <w:numId w:val="513"/>
        </w:numPr>
        <w:spacing w:after="0"/>
        <w:jc w:val="both"/>
        <w:rPr>
          <w:rFonts w:ascii="Times New Roman" w:eastAsia="Calibri" w:hAnsi="Times New Roman" w:cs="Times New Roman"/>
          <w:sz w:val="24"/>
          <w:szCs w:val="24"/>
        </w:rPr>
      </w:pPr>
      <w:r w:rsidRPr="00F65F2A">
        <w:rPr>
          <w:rFonts w:ascii="Times New Roman" w:eastAsia="Calibri" w:hAnsi="Times New Roman" w:cs="Times New Roman"/>
          <w:sz w:val="24"/>
          <w:szCs w:val="24"/>
        </w:rPr>
        <w:t>300 mg/doza sc. sub forma a 2 injecții de 150 mg la 30 min interval în locuri distincte de injectare</w:t>
      </w:r>
    </w:p>
    <w:p w14:paraId="6762997E" w14:textId="77777777" w:rsidR="00F65F2A" w:rsidRPr="00F65F2A" w:rsidRDefault="00F65F2A" w:rsidP="00F65F2A">
      <w:pPr>
        <w:shd w:val="clear" w:color="auto" w:fill="FFFFFF"/>
        <w:spacing w:after="0"/>
        <w:jc w:val="both"/>
        <w:rPr>
          <w:rFonts w:ascii="Times New Roman" w:hAnsi="Times New Roman" w:cs="Times New Roman"/>
          <w:iCs/>
          <w:sz w:val="24"/>
          <w:szCs w:val="24"/>
        </w:rPr>
      </w:pPr>
    </w:p>
    <w:p w14:paraId="4CA776C0" w14:textId="77777777" w:rsidR="00F65F2A" w:rsidRPr="00F65F2A" w:rsidRDefault="00F65F2A" w:rsidP="00F65F2A">
      <w:pPr>
        <w:shd w:val="clear" w:color="auto" w:fill="FFFFFF"/>
        <w:spacing w:after="0"/>
        <w:jc w:val="both"/>
        <w:rPr>
          <w:rFonts w:ascii="Times New Roman" w:eastAsia="Calibri" w:hAnsi="Times New Roman" w:cs="Times New Roman"/>
          <w:sz w:val="24"/>
          <w:szCs w:val="24"/>
        </w:rPr>
      </w:pPr>
      <w:r w:rsidRPr="00F65F2A">
        <w:rPr>
          <w:rFonts w:ascii="Times New Roman" w:eastAsia="Calibri" w:hAnsi="Times New Roman" w:cs="Times New Roman"/>
          <w:sz w:val="24"/>
          <w:szCs w:val="24"/>
        </w:rPr>
        <w:t>Intr-o analiză retrospectivă, specificată în prealabil, din SUA, a pacienților anti-JCV pozitivi, aflaţi în tratament cu Tysabri administrat intravenos (registrul TOUCH), a fost comparat riscul de LMP între pacienți tratați cu dozele administrate în intervalele aprobate și pacienți tratați cu dozele administrate în intervalele prelungite intervale de administrare medii de aproximativ 6 săptămâni</w:t>
      </w:r>
    </w:p>
    <w:p w14:paraId="299812C0" w14:textId="4A1420F9" w:rsidR="00F65F2A" w:rsidRPr="00F65F2A" w:rsidRDefault="00F65F2A" w:rsidP="00F65F2A">
      <w:pPr>
        <w:shd w:val="clear" w:color="auto" w:fill="FFFFFF"/>
        <w:spacing w:after="0"/>
        <w:jc w:val="both"/>
        <w:rPr>
          <w:rFonts w:ascii="Times New Roman" w:eastAsia="Calibri" w:hAnsi="Times New Roman" w:cs="Times New Roman"/>
          <w:sz w:val="24"/>
          <w:szCs w:val="24"/>
        </w:rPr>
      </w:pPr>
      <w:r w:rsidRPr="00F65F2A">
        <w:rPr>
          <w:rFonts w:ascii="Times New Roman" w:eastAsia="Calibri" w:hAnsi="Times New Roman" w:cs="Times New Roman"/>
          <w:sz w:val="24"/>
          <w:szCs w:val="24"/>
        </w:rPr>
        <w:t>Analiza a demonstrat o reducere a riscului de LMP la pacienții tratați cu EID (rata riscului = 0,06, IÎ 95% al ratei riscului = între 0,01 și 0,22).</w:t>
      </w:r>
    </w:p>
    <w:p w14:paraId="03DA4B7F" w14:textId="77777777" w:rsidR="00F65F2A" w:rsidRPr="00F65F2A" w:rsidRDefault="00F65F2A" w:rsidP="00F65F2A">
      <w:pPr>
        <w:shd w:val="clear" w:color="auto" w:fill="FFFFFF"/>
        <w:spacing w:after="0"/>
        <w:jc w:val="both"/>
        <w:rPr>
          <w:rFonts w:ascii="Times New Roman" w:eastAsia="Calibri" w:hAnsi="Times New Roman" w:cs="Times New Roman"/>
          <w:sz w:val="24"/>
          <w:szCs w:val="24"/>
        </w:rPr>
      </w:pPr>
      <w:r w:rsidRPr="00F65F2A">
        <w:rPr>
          <w:rFonts w:ascii="Times New Roman" w:hAnsi="Times New Roman" w:cs="Times New Roman"/>
          <w:sz w:val="24"/>
          <w:szCs w:val="24"/>
        </w:rPr>
        <w:t xml:space="preserve">2 seringi x 150 mg preumplute la 4 saptamani, SC. Doza care se administrează este de 300mg. Indicațiile, precauțiile și monitorizarea pacienților sunt superpozabile cu Natalizumab 300mg administrare i.v. (vezi mai sus). </w:t>
      </w:r>
      <w:r w:rsidRPr="00F65F2A">
        <w:rPr>
          <w:rFonts w:ascii="Times New Roman" w:eastAsia="Calibri" w:hAnsi="Times New Roman" w:cs="Times New Roman"/>
          <w:sz w:val="24"/>
          <w:szCs w:val="24"/>
        </w:rPr>
        <w:t>A doua injecție s.c. trebuie să fie administrată nu mai târziu de 30 de minute după prima injecție; la o distanță mai mare de 3 cm de locul de administrare a primei injecții. Locurile de administrare ale injecției subcutanate sunt coapsa, abdomenul sau partea posterioară a brațului. Injecția nu trebuie să fie administrată într-o zonă a corpului unde pielea prezintă orice fel de iritaţii, eritem, echimoze, infecţii sau cicatrici.</w:t>
      </w:r>
    </w:p>
    <w:p w14:paraId="688EEDDF" w14:textId="77777777" w:rsidR="00F65F2A" w:rsidRPr="00F65F2A" w:rsidRDefault="00F65F2A" w:rsidP="00F65F2A">
      <w:pPr>
        <w:shd w:val="clear" w:color="auto" w:fill="FFFFFF"/>
        <w:spacing w:after="0"/>
        <w:jc w:val="both"/>
        <w:rPr>
          <w:rFonts w:ascii="Times New Roman" w:eastAsia="Calibri" w:hAnsi="Times New Roman" w:cs="Times New Roman"/>
          <w:sz w:val="24"/>
          <w:szCs w:val="24"/>
        </w:rPr>
      </w:pPr>
      <w:r w:rsidRPr="00F65F2A">
        <w:rPr>
          <w:rFonts w:ascii="Times New Roman" w:eastAsia="Calibri" w:hAnsi="Times New Roman" w:cs="Times New Roman"/>
          <w:sz w:val="24"/>
          <w:szCs w:val="24"/>
        </w:rPr>
        <w:lastRenderedPageBreak/>
        <w:t>Administrarea trebuie să fie efectuată într-un serviciu medical avizat, iar pacienții trebuie să fie monitorizați pentru depistarea semnelor și simptomelor timpurii de leucoencefalopatie multifocală progresivă (LMP).</w:t>
      </w:r>
    </w:p>
    <w:p w14:paraId="4E4880B1" w14:textId="77777777" w:rsidR="00F65F2A" w:rsidRPr="00F65F2A" w:rsidRDefault="00F65F2A" w:rsidP="00F65F2A">
      <w:pPr>
        <w:shd w:val="clear" w:color="auto" w:fill="FFFFFF"/>
        <w:spacing w:after="0"/>
        <w:jc w:val="both"/>
        <w:rPr>
          <w:rFonts w:ascii="Times New Roman" w:eastAsia="Calibri" w:hAnsi="Times New Roman" w:cs="Times New Roman"/>
          <w:sz w:val="24"/>
          <w:szCs w:val="24"/>
        </w:rPr>
      </w:pPr>
      <w:r w:rsidRPr="00F65F2A">
        <w:rPr>
          <w:rFonts w:ascii="Times New Roman" w:eastAsia="Calibri" w:hAnsi="Times New Roman" w:cs="Times New Roman"/>
          <w:sz w:val="24"/>
          <w:szCs w:val="24"/>
        </w:rPr>
        <w:t>Pacienții trebuie să fie supravegheați în timpul administrării injecțiilor și timp de 1 oră ulterior pentru depistarea semnelor și simptomelor reacțiilor la injectare, inclusiv a hipersensibilizării. Pacienții neexpuși anterior la natalizumab trebuie să fie supravegheați în timpul administrării injecțiilor subcutanate și timp de 1 oră ulterior pentru depistarea semnelor și simptomelor reacțiilor la injectare, inclusiv a hipersensibilizării, pentru primele 6 doze de natalizumab. Pentru pacienții cărora li se administrează în prezent natalizumab și li s-au administrat deja cel puțin 6 doze, timpul de observație de 1 oră după administrarea injecției poate fi redus sau eliminat pentru injecțiile subcutanate ulterioare, conform deciziei clinice, dacă pacienții nu au prezentat nicio reacție la injectare.</w:t>
      </w:r>
    </w:p>
    <w:p w14:paraId="4E7DE9BB" w14:textId="77777777" w:rsidR="00F65F2A" w:rsidRPr="00F65F2A" w:rsidRDefault="00F65F2A" w:rsidP="00F65F2A">
      <w:pPr>
        <w:shd w:val="clear" w:color="auto" w:fill="FFFFFF"/>
        <w:spacing w:after="0"/>
        <w:jc w:val="both"/>
        <w:rPr>
          <w:rFonts w:ascii="Times New Roman" w:eastAsia="Calibri" w:hAnsi="Times New Roman" w:cs="Times New Roman"/>
          <w:sz w:val="24"/>
          <w:szCs w:val="24"/>
        </w:rPr>
      </w:pPr>
      <w:r w:rsidRPr="00F65F2A">
        <w:rPr>
          <w:rFonts w:ascii="Times New Roman" w:eastAsia="Calibri" w:hAnsi="Times New Roman" w:cs="Times New Roman"/>
          <w:sz w:val="24"/>
          <w:szCs w:val="24"/>
        </w:rPr>
        <w:t>Orice schimbare a căii de administrare a medicamentului trebuie să fie efectuată la minimum 4 săptămâni de la administrarea dozei anterioare.</w:t>
      </w:r>
    </w:p>
    <w:p w14:paraId="15C66D6C" w14:textId="77777777" w:rsidR="00F65F2A" w:rsidRDefault="00F65F2A" w:rsidP="00F65F2A">
      <w:pPr>
        <w:shd w:val="clear" w:color="auto" w:fill="FFFFFF"/>
        <w:spacing w:after="0"/>
        <w:jc w:val="both"/>
        <w:rPr>
          <w:rFonts w:ascii="Times New Roman" w:hAnsi="Times New Roman" w:cs="Times New Roman"/>
          <w:iCs/>
          <w:sz w:val="24"/>
          <w:szCs w:val="24"/>
        </w:rPr>
      </w:pPr>
    </w:p>
    <w:p w14:paraId="4F7C8632" w14:textId="77777777" w:rsidR="00F65F2A" w:rsidRPr="00F65F2A" w:rsidRDefault="00F65F2A" w:rsidP="00F65F2A">
      <w:pPr>
        <w:shd w:val="clear" w:color="auto" w:fill="FFFFFF"/>
        <w:spacing w:after="0"/>
        <w:jc w:val="both"/>
        <w:rPr>
          <w:rFonts w:ascii="Times New Roman" w:hAnsi="Times New Roman" w:cs="Times New Roman"/>
          <w:iCs/>
          <w:sz w:val="20"/>
          <w:szCs w:val="20"/>
          <w:u w:val="single"/>
        </w:rPr>
      </w:pPr>
      <w:r w:rsidRPr="00F65F2A">
        <w:rPr>
          <w:rFonts w:ascii="Times New Roman" w:hAnsi="Times New Roman" w:cs="Times New Roman"/>
          <w:iCs/>
          <w:sz w:val="24"/>
          <w:szCs w:val="24"/>
        </w:rPr>
        <w:t xml:space="preserve">La copii doza este 3-5 mg/kg (maxim 300 mg/ doza) o data la 4 luni - în perfuzie iv </w:t>
      </w:r>
      <w:r w:rsidRPr="00F65F2A">
        <w:rPr>
          <w:rFonts w:ascii="Times New Roman" w:hAnsi="Times New Roman" w:cs="Times New Roman"/>
          <w:iCs/>
          <w:sz w:val="20"/>
          <w:szCs w:val="20"/>
        </w:rPr>
        <w:t>(</w:t>
      </w:r>
      <w:hyperlink r:id="rId13" w:history="1">
        <w:r w:rsidRPr="00F65F2A">
          <w:rPr>
            <w:rFonts w:ascii="Times New Roman" w:hAnsi="Times New Roman" w:cs="Times New Roman"/>
            <w:iCs/>
            <w:sz w:val="20"/>
            <w:szCs w:val="20"/>
            <w:u w:val="single"/>
          </w:rPr>
          <w:t>https://www.ncbi.nlm.nih.gov/books/NBK470149/</w:t>
        </w:r>
      </w:hyperlink>
      <w:r w:rsidRPr="00F65F2A">
        <w:rPr>
          <w:rFonts w:ascii="Times New Roman" w:hAnsi="Times New Roman" w:cs="Times New Roman"/>
          <w:iCs/>
          <w:sz w:val="20"/>
          <w:szCs w:val="20"/>
          <w:u w:val="single"/>
        </w:rPr>
        <w:t>)</w:t>
      </w:r>
    </w:p>
    <w:p w14:paraId="77350F24" w14:textId="77777777" w:rsidR="00F65F2A" w:rsidRPr="00F65F2A" w:rsidRDefault="00F65F2A" w:rsidP="00F65F2A">
      <w:pPr>
        <w:shd w:val="clear" w:color="auto" w:fill="FFFFFF"/>
        <w:spacing w:after="0"/>
        <w:jc w:val="both"/>
        <w:rPr>
          <w:rFonts w:ascii="Times New Roman" w:eastAsia="Calibri" w:hAnsi="Times New Roman" w:cs="Times New Roman"/>
          <w:sz w:val="24"/>
          <w:szCs w:val="24"/>
        </w:rPr>
      </w:pPr>
    </w:p>
    <w:p w14:paraId="4992D642" w14:textId="77777777" w:rsidR="00F65F2A" w:rsidRPr="00F65F2A" w:rsidRDefault="00F65F2A" w:rsidP="00F65F2A">
      <w:pPr>
        <w:shd w:val="clear" w:color="auto" w:fill="FFFFFF"/>
        <w:spacing w:after="0"/>
        <w:jc w:val="both"/>
        <w:rPr>
          <w:rFonts w:ascii="Times New Roman" w:hAnsi="Times New Roman" w:cs="Times New Roman"/>
          <w:b/>
          <w:bCs/>
          <w:sz w:val="24"/>
          <w:szCs w:val="24"/>
        </w:rPr>
      </w:pPr>
      <w:r w:rsidRPr="00F65F2A">
        <w:rPr>
          <w:rFonts w:ascii="Times New Roman" w:hAnsi="Times New Roman" w:cs="Times New Roman"/>
          <w:b/>
          <w:bCs/>
          <w:sz w:val="24"/>
          <w:szCs w:val="24"/>
        </w:rPr>
        <w:t>Contraindicații</w:t>
      </w:r>
    </w:p>
    <w:p w14:paraId="21327752" w14:textId="77777777" w:rsidR="00F65F2A" w:rsidRPr="00F65F2A" w:rsidRDefault="00F65F2A" w:rsidP="00A862BA">
      <w:pPr>
        <w:numPr>
          <w:ilvl w:val="0"/>
          <w:numId w:val="514"/>
        </w:numPr>
        <w:pBdr>
          <w:top w:val="nil"/>
          <w:left w:val="nil"/>
          <w:bottom w:val="nil"/>
          <w:right w:val="nil"/>
          <w:between w:val="nil"/>
          <w:bar w:val="nil"/>
        </w:pBdr>
        <w:shd w:val="clear" w:color="auto" w:fill="FFFFFF"/>
        <w:spacing w:after="0"/>
        <w:jc w:val="both"/>
        <w:rPr>
          <w:rFonts w:ascii="Times New Roman" w:hAnsi="Times New Roman" w:cs="Times New Roman"/>
          <w:sz w:val="24"/>
          <w:szCs w:val="24"/>
          <w:u w:color="000000"/>
          <w:bdr w:val="nil"/>
        </w:rPr>
      </w:pPr>
      <w:r w:rsidRPr="00F65F2A">
        <w:rPr>
          <w:rFonts w:ascii="Times New Roman" w:hAnsi="Times New Roman" w:cs="Times New Roman"/>
          <w:sz w:val="24"/>
          <w:szCs w:val="24"/>
          <w:u w:color="000000"/>
          <w:bdr w:val="nil"/>
        </w:rPr>
        <w:t>Hipersensibilitate la substanța activă sau la oricare dintre excipienții enumerați.</w:t>
      </w:r>
    </w:p>
    <w:p w14:paraId="28185A5C" w14:textId="77777777" w:rsidR="00F65F2A" w:rsidRPr="00F65F2A" w:rsidRDefault="00F65F2A" w:rsidP="00A862BA">
      <w:pPr>
        <w:numPr>
          <w:ilvl w:val="0"/>
          <w:numId w:val="514"/>
        </w:numPr>
        <w:pBdr>
          <w:top w:val="nil"/>
          <w:left w:val="nil"/>
          <w:bottom w:val="nil"/>
          <w:right w:val="nil"/>
          <w:between w:val="nil"/>
          <w:bar w:val="nil"/>
        </w:pBdr>
        <w:shd w:val="clear" w:color="auto" w:fill="FFFFFF"/>
        <w:spacing w:after="0"/>
        <w:jc w:val="both"/>
        <w:rPr>
          <w:rFonts w:ascii="Times New Roman" w:hAnsi="Times New Roman" w:cs="Times New Roman"/>
          <w:sz w:val="24"/>
          <w:szCs w:val="24"/>
          <w:u w:color="000000"/>
          <w:bdr w:val="nil"/>
        </w:rPr>
      </w:pPr>
      <w:r w:rsidRPr="00F65F2A">
        <w:rPr>
          <w:rFonts w:ascii="Times New Roman" w:hAnsi="Times New Roman" w:cs="Times New Roman"/>
          <w:sz w:val="24"/>
          <w:szCs w:val="24"/>
          <w:u w:color="000000"/>
          <w:bdr w:val="nil"/>
        </w:rPr>
        <w:t>Leucoencefalopatie multifocală progresivă (LMP).</w:t>
      </w:r>
    </w:p>
    <w:p w14:paraId="494F3F88" w14:textId="77777777" w:rsidR="00F65F2A" w:rsidRPr="00F65F2A" w:rsidRDefault="00F65F2A" w:rsidP="00A862BA">
      <w:pPr>
        <w:numPr>
          <w:ilvl w:val="0"/>
          <w:numId w:val="514"/>
        </w:numPr>
        <w:pBdr>
          <w:top w:val="nil"/>
          <w:left w:val="nil"/>
          <w:bottom w:val="nil"/>
          <w:right w:val="nil"/>
          <w:between w:val="nil"/>
          <w:bar w:val="nil"/>
        </w:pBdr>
        <w:shd w:val="clear" w:color="auto" w:fill="FFFFFF"/>
        <w:spacing w:after="0"/>
        <w:jc w:val="both"/>
        <w:rPr>
          <w:rFonts w:ascii="Times New Roman" w:hAnsi="Times New Roman" w:cs="Times New Roman"/>
          <w:sz w:val="24"/>
          <w:szCs w:val="24"/>
          <w:u w:color="000000"/>
          <w:bdr w:val="nil"/>
        </w:rPr>
      </w:pPr>
      <w:r w:rsidRPr="00F65F2A">
        <w:rPr>
          <w:rFonts w:ascii="Times New Roman" w:hAnsi="Times New Roman" w:cs="Times New Roman"/>
          <w:sz w:val="24"/>
          <w:szCs w:val="24"/>
          <w:u w:color="000000"/>
          <w:bdr w:val="nil"/>
        </w:rPr>
        <w:t>La pacienții cu risc crescut de infecții produse de germeni condiționat patogeni, inclusiv pacienții imunocompromiși (incluzându-i pe cei cărora li se administrează în mod curent tratamente imunosupresoare sau cei imunocompromiși prin tratamente anterioare).</w:t>
      </w:r>
    </w:p>
    <w:p w14:paraId="00452285" w14:textId="77777777" w:rsidR="00F65F2A" w:rsidRPr="00F65F2A" w:rsidRDefault="00F65F2A" w:rsidP="00A862BA">
      <w:pPr>
        <w:numPr>
          <w:ilvl w:val="0"/>
          <w:numId w:val="514"/>
        </w:numPr>
        <w:pBdr>
          <w:top w:val="nil"/>
          <w:left w:val="nil"/>
          <w:bottom w:val="nil"/>
          <w:right w:val="nil"/>
          <w:between w:val="nil"/>
          <w:bar w:val="nil"/>
        </w:pBdr>
        <w:shd w:val="clear" w:color="auto" w:fill="FFFFFF"/>
        <w:spacing w:after="0"/>
        <w:jc w:val="both"/>
        <w:rPr>
          <w:rFonts w:ascii="Times New Roman" w:hAnsi="Times New Roman" w:cs="Times New Roman"/>
          <w:sz w:val="24"/>
          <w:szCs w:val="24"/>
          <w:u w:color="000000"/>
          <w:bdr w:val="nil"/>
        </w:rPr>
      </w:pPr>
      <w:r w:rsidRPr="00F65F2A">
        <w:rPr>
          <w:rFonts w:ascii="Times New Roman" w:hAnsi="Times New Roman" w:cs="Times New Roman"/>
          <w:sz w:val="24"/>
          <w:szCs w:val="24"/>
          <w:u w:color="000000"/>
          <w:bdr w:val="nil"/>
        </w:rPr>
        <w:t>Asocierea cu alte TMB.</w:t>
      </w:r>
    </w:p>
    <w:p w14:paraId="774A012F" w14:textId="77777777" w:rsidR="00F65F2A" w:rsidRPr="00F65F2A" w:rsidRDefault="00F65F2A" w:rsidP="00A862BA">
      <w:pPr>
        <w:numPr>
          <w:ilvl w:val="0"/>
          <w:numId w:val="514"/>
        </w:numPr>
        <w:pBdr>
          <w:top w:val="nil"/>
          <w:left w:val="nil"/>
          <w:bottom w:val="nil"/>
          <w:right w:val="nil"/>
          <w:between w:val="nil"/>
          <w:bar w:val="nil"/>
        </w:pBdr>
        <w:shd w:val="clear" w:color="auto" w:fill="FFFFFF"/>
        <w:spacing w:after="0"/>
        <w:jc w:val="both"/>
        <w:rPr>
          <w:rFonts w:ascii="Times New Roman" w:hAnsi="Times New Roman" w:cs="Times New Roman"/>
          <w:sz w:val="24"/>
          <w:szCs w:val="24"/>
          <w:u w:color="000000"/>
          <w:bdr w:val="nil"/>
        </w:rPr>
      </w:pPr>
      <w:r w:rsidRPr="00F65F2A">
        <w:rPr>
          <w:rFonts w:ascii="Times New Roman" w:hAnsi="Times New Roman" w:cs="Times New Roman"/>
          <w:sz w:val="24"/>
          <w:szCs w:val="24"/>
          <w:u w:color="000000"/>
          <w:bdr w:val="nil"/>
        </w:rPr>
        <w:t>Malignități active cunoscute, cu excepția pacienților cu carcinom bazocelular cutanat.</w:t>
      </w:r>
    </w:p>
    <w:p w14:paraId="6D1C631B" w14:textId="77777777" w:rsidR="00F65F2A" w:rsidRPr="00F65F2A" w:rsidRDefault="00F65F2A" w:rsidP="00F65F2A">
      <w:pPr>
        <w:shd w:val="clear" w:color="auto" w:fill="FFFFFF"/>
        <w:spacing w:after="0"/>
        <w:jc w:val="both"/>
        <w:rPr>
          <w:rFonts w:ascii="Times New Roman" w:hAnsi="Times New Roman" w:cs="Times New Roman"/>
          <w:iCs/>
          <w:sz w:val="24"/>
          <w:szCs w:val="24"/>
        </w:rPr>
      </w:pPr>
    </w:p>
    <w:p w14:paraId="7512F4C6" w14:textId="77777777" w:rsidR="00F65F2A" w:rsidRPr="00F65F2A" w:rsidRDefault="00F65F2A" w:rsidP="00F65F2A">
      <w:pPr>
        <w:shd w:val="clear" w:color="auto" w:fill="FFFFFF"/>
        <w:spacing w:after="0"/>
        <w:jc w:val="both"/>
        <w:rPr>
          <w:rFonts w:ascii="Times New Roman" w:hAnsi="Times New Roman" w:cs="Times New Roman"/>
          <w:iCs/>
          <w:sz w:val="24"/>
          <w:szCs w:val="24"/>
          <w:u w:val="single"/>
        </w:rPr>
      </w:pPr>
      <w:r w:rsidRPr="00F65F2A">
        <w:rPr>
          <w:rFonts w:ascii="Times New Roman" w:hAnsi="Times New Roman" w:cs="Times New Roman"/>
          <w:bCs/>
          <w:iCs/>
          <w:sz w:val="24"/>
          <w:szCs w:val="24"/>
          <w:u w:val="single"/>
        </w:rPr>
        <w:t>Observaţii:</w:t>
      </w:r>
    </w:p>
    <w:p w14:paraId="73453468" w14:textId="77777777" w:rsidR="00F65F2A" w:rsidRPr="00F65F2A" w:rsidRDefault="00F65F2A" w:rsidP="00A862BA">
      <w:pPr>
        <w:numPr>
          <w:ilvl w:val="0"/>
          <w:numId w:val="515"/>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Nevoia excluderii leucoencefalopatiei multifocale progresive la iniţierea tratamentului;</w:t>
      </w:r>
    </w:p>
    <w:p w14:paraId="40F869F3" w14:textId="77777777" w:rsidR="00F65F2A" w:rsidRPr="00F65F2A" w:rsidRDefault="00F65F2A" w:rsidP="00A862BA">
      <w:pPr>
        <w:numPr>
          <w:ilvl w:val="0"/>
          <w:numId w:val="515"/>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Evaluarea indexului pentru anticorpii anti-virus JC înainte de iniţierea tratamentului, la 2 ani după iniţierea tratamentului, sau ori de câte ori situaţia clinică şi/sau imagistică o impune; la cei cu index iniţial mai mic de 1,5 care nu au utilizat anterior imunosupresoare, după ce ating o vechime de 2 ani a tratamentului, se va reevalua periodic la 6 luni acest parametru;</w:t>
      </w:r>
    </w:p>
    <w:p w14:paraId="150565F9" w14:textId="77777777" w:rsidR="00F65F2A" w:rsidRPr="00F65F2A" w:rsidRDefault="00F65F2A" w:rsidP="00A862BA">
      <w:pPr>
        <w:numPr>
          <w:ilvl w:val="0"/>
          <w:numId w:val="515"/>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Monitorizarea clinică, biologică şi imagistică pe întreaga durată a tratamentului pentru depistarea precoce a reacţiilor adverse grave ce impun întreruperea imediată a tratamentului:</w:t>
      </w:r>
    </w:p>
    <w:p w14:paraId="0B25BB01" w14:textId="77777777" w:rsidR="00F65F2A" w:rsidRPr="00F65F2A" w:rsidRDefault="00F65F2A" w:rsidP="00A862BA">
      <w:pPr>
        <w:numPr>
          <w:ilvl w:val="0"/>
          <w:numId w:val="517"/>
        </w:numPr>
        <w:pBdr>
          <w:top w:val="nil"/>
          <w:left w:val="nil"/>
          <w:bottom w:val="nil"/>
          <w:right w:val="nil"/>
          <w:between w:val="nil"/>
          <w:bar w:val="nil"/>
        </w:pBdr>
        <w:shd w:val="clear" w:color="auto" w:fill="FFFFFF"/>
        <w:spacing w:after="0"/>
        <w:ind w:left="993" w:hanging="284"/>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leucoencefalopatie multifocală progresivă;</w:t>
      </w:r>
    </w:p>
    <w:p w14:paraId="4183DC05" w14:textId="77777777" w:rsidR="00F65F2A" w:rsidRPr="00F65F2A" w:rsidRDefault="00F65F2A" w:rsidP="00A862BA">
      <w:pPr>
        <w:numPr>
          <w:ilvl w:val="0"/>
          <w:numId w:val="517"/>
        </w:numPr>
        <w:pBdr>
          <w:top w:val="nil"/>
          <w:left w:val="nil"/>
          <w:bottom w:val="nil"/>
          <w:right w:val="nil"/>
          <w:between w:val="nil"/>
          <w:bar w:val="nil"/>
        </w:pBdr>
        <w:shd w:val="clear" w:color="auto" w:fill="FFFFFF"/>
        <w:spacing w:after="0"/>
        <w:ind w:left="993" w:hanging="284"/>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infecţii, în special cu germeni condiţionat patogeni;</w:t>
      </w:r>
    </w:p>
    <w:p w14:paraId="7A9C90AB" w14:textId="77777777" w:rsidR="00F65F2A" w:rsidRPr="00F65F2A" w:rsidRDefault="00F65F2A" w:rsidP="00A862BA">
      <w:pPr>
        <w:numPr>
          <w:ilvl w:val="0"/>
          <w:numId w:val="517"/>
        </w:numPr>
        <w:pBdr>
          <w:top w:val="nil"/>
          <w:left w:val="nil"/>
          <w:bottom w:val="nil"/>
          <w:right w:val="nil"/>
          <w:between w:val="nil"/>
          <w:bar w:val="nil"/>
        </w:pBdr>
        <w:shd w:val="clear" w:color="auto" w:fill="FFFFFF"/>
        <w:spacing w:after="0"/>
        <w:ind w:left="993" w:hanging="284"/>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insuficienţă hepatică;</w:t>
      </w:r>
    </w:p>
    <w:p w14:paraId="7C2D53C7" w14:textId="0BB90A32" w:rsidR="00F65F2A" w:rsidRPr="00F65F2A" w:rsidRDefault="00F65F2A" w:rsidP="00A862BA">
      <w:pPr>
        <w:numPr>
          <w:ilvl w:val="0"/>
          <w:numId w:val="517"/>
        </w:numPr>
        <w:pBdr>
          <w:top w:val="nil"/>
          <w:left w:val="nil"/>
          <w:bottom w:val="nil"/>
          <w:right w:val="nil"/>
          <w:between w:val="nil"/>
          <w:bar w:val="nil"/>
        </w:pBdr>
        <w:shd w:val="clear" w:color="auto" w:fill="FFFFFF"/>
        <w:spacing w:after="0"/>
        <w:ind w:left="993" w:hanging="284"/>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reacţii de hipersensibilitate.</w:t>
      </w:r>
    </w:p>
    <w:p w14:paraId="71F4058E" w14:textId="77777777" w:rsidR="00F65F2A" w:rsidRPr="00F65F2A" w:rsidRDefault="00F65F2A" w:rsidP="00A862BA">
      <w:pPr>
        <w:numPr>
          <w:ilvl w:val="0"/>
          <w:numId w:val="516"/>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Dacă o femeie devine gravidă în timpul tratamentului cu acest medicament, trebuie avută în vedere întreruperea medicamentului. O evaluare a raportului beneficiu/risc în cazul utilizării acestui medicament în timpul sarcinii trebuie să ia în considerare starea clinică a pacientei și posibila revenire a activității bolii după oprirea medicamentului.</w:t>
      </w:r>
    </w:p>
    <w:p w14:paraId="398619FD" w14:textId="77777777" w:rsidR="00F65F2A" w:rsidRPr="00F65F2A" w:rsidRDefault="00F65F2A" w:rsidP="00A862BA">
      <w:pPr>
        <w:numPr>
          <w:ilvl w:val="0"/>
          <w:numId w:val="516"/>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După 2 ani, continuarea tratamentului trebuie avută în vedere numai după o reevaluare a potențialului de beneficiu și risc. Pacienții trebuie să fie informați din nou cu privire la factorii de risc pentru LMP, cum sunt durata tratamentului, utilizarea unui medicament imunosupresor înainte de a li se administra medicamentul și prezența de anticorpi anti-virusul John Cunningham (JCV).</w:t>
      </w:r>
    </w:p>
    <w:p w14:paraId="689FCD0F" w14:textId="77777777" w:rsidR="00F65F2A" w:rsidRPr="00F65F2A" w:rsidRDefault="00F65F2A" w:rsidP="00A862BA">
      <w:pPr>
        <w:numPr>
          <w:ilvl w:val="0"/>
          <w:numId w:val="516"/>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Orice schimbare a căii de administrare a medicamentului trebuie să fie efectuată la 4 săptămâni de la administrarea dozei anterioare.</w:t>
      </w:r>
    </w:p>
    <w:p w14:paraId="558AA398" w14:textId="77777777" w:rsidR="00F65F2A" w:rsidRPr="00F65F2A" w:rsidRDefault="00F65F2A" w:rsidP="00A862BA">
      <w:pPr>
        <w:numPr>
          <w:ilvl w:val="0"/>
          <w:numId w:val="516"/>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lastRenderedPageBreak/>
        <w:t>Acest medicament nu este recomandat pentru utilizare la pacienții cu vârsta peste 65 de ani, datorită lipsei datelor în cazul acestei populații.</w:t>
      </w:r>
    </w:p>
    <w:p w14:paraId="42B2F4AE" w14:textId="77777777" w:rsidR="00F65F2A" w:rsidRPr="00F65F2A" w:rsidRDefault="00F65F2A" w:rsidP="00A862BA">
      <w:pPr>
        <w:numPr>
          <w:ilvl w:val="0"/>
          <w:numId w:val="516"/>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Siguranța și eficacitatea acestui medicament în asociere cu alte imunosupresoare și tratamente antineoplazice nu au fost pe deplin stabilite. Utilizarea simultană cu acest medicament a acestor medicamente poate crește riscul de infecții, inclusiv infecții produse de microbi condiționat patogeni și este contraindicată.</w:t>
      </w:r>
    </w:p>
    <w:p w14:paraId="666197B7" w14:textId="77777777" w:rsidR="00F65F2A" w:rsidRPr="00F65F2A" w:rsidRDefault="00F65F2A" w:rsidP="00A862BA">
      <w:pPr>
        <w:numPr>
          <w:ilvl w:val="0"/>
          <w:numId w:val="516"/>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Dacă se ia decizia de a opri tratamentul cu natalizumab, medicul trebuie să fie conștient că natalizumab rămâne în sânge și are efecte farmacodinamice (de exemplu, număr crescut al limfocitelor) timp de aproximativ 12 săptămâni după ultima doză. Începerea altor tratamente în acest interval determină expunerea concomitentă la natalizumab.</w:t>
      </w:r>
    </w:p>
    <w:p w14:paraId="490645E2" w14:textId="77777777" w:rsidR="00F65F2A" w:rsidRPr="00F65F2A" w:rsidRDefault="00F65F2A" w:rsidP="00F65F2A">
      <w:pPr>
        <w:shd w:val="clear" w:color="auto" w:fill="FFFFFF"/>
        <w:spacing w:after="0"/>
        <w:jc w:val="both"/>
        <w:rPr>
          <w:rFonts w:ascii="Times New Roman" w:eastAsia="Calibri" w:hAnsi="Times New Roman" w:cs="Times New Roman"/>
          <w:iCs/>
          <w:sz w:val="24"/>
          <w:szCs w:val="24"/>
        </w:rPr>
      </w:pPr>
    </w:p>
    <w:p w14:paraId="10B3D95A" w14:textId="77777777" w:rsidR="00F65F2A" w:rsidRPr="00F65F2A" w:rsidRDefault="00F65F2A" w:rsidP="00F65F2A">
      <w:pPr>
        <w:shd w:val="clear" w:color="auto" w:fill="FFFFFF"/>
        <w:spacing w:after="0"/>
        <w:jc w:val="both"/>
        <w:rPr>
          <w:rFonts w:ascii="Times New Roman" w:eastAsia="Calibri" w:hAnsi="Times New Roman" w:cs="Times New Roman"/>
          <w:iCs/>
          <w:sz w:val="24"/>
          <w:szCs w:val="24"/>
        </w:rPr>
      </w:pPr>
    </w:p>
    <w:p w14:paraId="2562D527" w14:textId="36131BC5" w:rsidR="00F65F2A" w:rsidRPr="00F65F2A" w:rsidRDefault="00F65F2A" w:rsidP="00A862BA">
      <w:pPr>
        <w:numPr>
          <w:ilvl w:val="0"/>
          <w:numId w:val="490"/>
        </w:numPr>
        <w:pBdr>
          <w:top w:val="nil"/>
          <w:left w:val="nil"/>
          <w:bottom w:val="nil"/>
          <w:right w:val="nil"/>
          <w:between w:val="nil"/>
          <w:bar w:val="nil"/>
        </w:pBdr>
        <w:shd w:val="clear" w:color="auto" w:fill="FFFFFF"/>
        <w:spacing w:after="0"/>
        <w:jc w:val="both"/>
        <w:rPr>
          <w:rFonts w:ascii="Times New Roman" w:hAnsi="Times New Roman" w:cs="Times New Roman"/>
          <w:b/>
          <w:iCs/>
          <w:sz w:val="24"/>
          <w:szCs w:val="24"/>
          <w:u w:val="single" w:color="000000"/>
          <w:bdr w:val="nil"/>
        </w:rPr>
      </w:pPr>
      <w:r w:rsidRPr="00F65F2A">
        <w:rPr>
          <w:rFonts w:ascii="Times New Roman" w:hAnsi="Times New Roman" w:cs="Times New Roman"/>
          <w:b/>
          <w:iCs/>
          <w:sz w:val="24"/>
          <w:szCs w:val="24"/>
          <w:u w:val="single" w:color="000000"/>
          <w:bdr w:val="nil"/>
        </w:rPr>
        <w:t>ALEMTUZUMABUM</w:t>
      </w:r>
    </w:p>
    <w:p w14:paraId="5B980CB6" w14:textId="77777777" w:rsidR="00F65F2A" w:rsidRPr="00F65F2A" w:rsidRDefault="00F65F2A" w:rsidP="00F65F2A">
      <w:pPr>
        <w:shd w:val="clear" w:color="auto" w:fill="FFFFFF"/>
        <w:spacing w:after="0"/>
        <w:jc w:val="both"/>
        <w:rPr>
          <w:rFonts w:ascii="Times New Roman" w:hAnsi="Times New Roman" w:cs="Times New Roman"/>
          <w:iCs/>
          <w:sz w:val="24"/>
          <w:szCs w:val="24"/>
        </w:rPr>
      </w:pPr>
    </w:p>
    <w:p w14:paraId="732C9042"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iCs/>
          <w:sz w:val="24"/>
          <w:szCs w:val="24"/>
          <w:u w:val="single"/>
        </w:rPr>
        <w:t>Observaţie:</w:t>
      </w:r>
      <w:r w:rsidRPr="00F65F2A">
        <w:rPr>
          <w:rFonts w:ascii="Times New Roman" w:hAnsi="Times New Roman" w:cs="Times New Roman"/>
          <w:iCs/>
          <w:sz w:val="24"/>
          <w:szCs w:val="24"/>
        </w:rPr>
        <w:t xml:space="preserve"> Intervenţie cu raport existent de Evaluare a Tehnologiilor Medicale (ETM) din partea ANMDMR; este în prezent inclus în programul naţional de tratament al sclerozei multiple prin contractare de tip cost-volum prin CNAS.</w:t>
      </w:r>
    </w:p>
    <w:p w14:paraId="161D29C3" w14:textId="77777777" w:rsidR="00F65F2A" w:rsidRDefault="00F65F2A" w:rsidP="00F65F2A">
      <w:pPr>
        <w:shd w:val="clear" w:color="auto" w:fill="FFFFFF"/>
        <w:spacing w:after="0"/>
        <w:jc w:val="both"/>
        <w:rPr>
          <w:rFonts w:ascii="Times New Roman" w:hAnsi="Times New Roman" w:cs="Times New Roman"/>
          <w:b/>
          <w:bCs/>
          <w:iCs/>
          <w:sz w:val="24"/>
          <w:szCs w:val="24"/>
        </w:rPr>
      </w:pPr>
    </w:p>
    <w:p w14:paraId="0FA734A2"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b/>
          <w:bCs/>
          <w:iCs/>
          <w:sz w:val="24"/>
          <w:szCs w:val="24"/>
        </w:rPr>
        <w:t>Indicaţii la iniţierea terapiei:</w:t>
      </w:r>
    </w:p>
    <w:p w14:paraId="1C9AD9AF"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iCs/>
          <w:sz w:val="24"/>
          <w:szCs w:val="24"/>
        </w:rPr>
        <w:t>Pacienţii adulţi cu scleroză multiplă recurent-remisivă (SMRR), cu boală activă, definită prin caracteristici clinice şi/sau imagistice, respectiv:</w:t>
      </w:r>
    </w:p>
    <w:p w14:paraId="77D7E578" w14:textId="77777777" w:rsidR="00F65F2A" w:rsidRDefault="00F65F2A" w:rsidP="00F65F2A">
      <w:pPr>
        <w:shd w:val="clear" w:color="auto" w:fill="FFFFFF"/>
        <w:spacing w:after="0"/>
        <w:jc w:val="both"/>
        <w:rPr>
          <w:rFonts w:ascii="Times New Roman" w:hAnsi="Times New Roman" w:cs="Times New Roman"/>
          <w:b/>
          <w:bCs/>
          <w:iCs/>
          <w:sz w:val="24"/>
          <w:szCs w:val="24"/>
        </w:rPr>
      </w:pPr>
    </w:p>
    <w:p w14:paraId="7B9DD634"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b/>
          <w:bCs/>
          <w:iCs/>
          <w:sz w:val="24"/>
          <w:szCs w:val="24"/>
        </w:rPr>
        <w:t>1.</w:t>
      </w:r>
      <w:r w:rsidRPr="00F65F2A">
        <w:rPr>
          <w:rFonts w:ascii="Times New Roman" w:hAnsi="Times New Roman" w:cs="Times New Roman"/>
          <w:iCs/>
          <w:sz w:val="24"/>
          <w:szCs w:val="24"/>
        </w:rPr>
        <w:t> Pacienţi, netrataţi anterior (naivi), cu cel puţin două recăderi invalidate în ultimul an (cel puţin 2 pusee în ultimii doi ani din care cel puţin un puseu în ultimele 12 luni) şi cu cel puţin o leziune IRM - captantă de contrast pozitivă sau creşterea semnificativă a încărcăturii lezionale T2 comparativ cu un examen IRM anterior recent.</w:t>
      </w:r>
    </w:p>
    <w:p w14:paraId="308B1F4F" w14:textId="77777777" w:rsidR="00F65F2A" w:rsidRDefault="00F65F2A" w:rsidP="00F65F2A">
      <w:pPr>
        <w:shd w:val="clear" w:color="auto" w:fill="FFFFFF"/>
        <w:spacing w:after="0"/>
        <w:jc w:val="both"/>
        <w:rPr>
          <w:rFonts w:ascii="Times New Roman" w:hAnsi="Times New Roman" w:cs="Times New Roman"/>
          <w:b/>
          <w:bCs/>
          <w:iCs/>
          <w:sz w:val="24"/>
          <w:szCs w:val="24"/>
        </w:rPr>
      </w:pPr>
    </w:p>
    <w:p w14:paraId="712F7B9A"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b/>
          <w:bCs/>
          <w:iCs/>
          <w:sz w:val="24"/>
          <w:szCs w:val="24"/>
        </w:rPr>
        <w:t>2.</w:t>
      </w:r>
      <w:r w:rsidRPr="00F65F2A">
        <w:rPr>
          <w:rFonts w:ascii="Times New Roman" w:hAnsi="Times New Roman" w:cs="Times New Roman"/>
          <w:iCs/>
          <w:sz w:val="24"/>
          <w:szCs w:val="24"/>
        </w:rPr>
        <w:t> Pacienţii care nu au răspuns adecvat la cel puţin o terapie modificatoare de boală, prezentând cel puţin un puseu în anul precedent, la mai mult de 6 luni de la începerea tratamentului imunomodulator modificator de boală şi cel puţin 9 leziuni T2 - hiperintense sau cel puţin o leziune captantă de contrast pozitivă la examenul IRM.</w:t>
      </w:r>
    </w:p>
    <w:p w14:paraId="643CF722" w14:textId="77777777" w:rsidR="00F65F2A" w:rsidRDefault="00F65F2A" w:rsidP="00F65F2A">
      <w:pPr>
        <w:shd w:val="clear" w:color="auto" w:fill="FFFFFF"/>
        <w:spacing w:after="0"/>
        <w:jc w:val="both"/>
        <w:rPr>
          <w:rFonts w:ascii="Times New Roman" w:hAnsi="Times New Roman" w:cs="Times New Roman"/>
          <w:b/>
          <w:bCs/>
          <w:iCs/>
          <w:sz w:val="24"/>
          <w:szCs w:val="24"/>
        </w:rPr>
      </w:pPr>
    </w:p>
    <w:p w14:paraId="45A5C6BF"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b/>
          <w:bCs/>
          <w:iCs/>
          <w:sz w:val="24"/>
          <w:szCs w:val="24"/>
        </w:rPr>
        <w:t>Doze şi mod de administrare:</w:t>
      </w:r>
    </w:p>
    <w:p w14:paraId="03C65459"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iCs/>
          <w:sz w:val="24"/>
          <w:szCs w:val="24"/>
        </w:rPr>
        <w:t>Terapia este recomandată sub forma a 2 cicluri de tratament, cu o perioadă de urmărire a siguranţei la pacienţi, de la iniţierea tratamentului şi până la 48 de luni după ultima perfuzie.</w:t>
      </w:r>
    </w:p>
    <w:p w14:paraId="6A9E8E54"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iCs/>
          <w:sz w:val="24"/>
          <w:szCs w:val="24"/>
        </w:rPr>
        <w:t>Doza recomandată de alemtuzumab este de 12 mg pe zi, administrată în perfuzie intravenoasă pe parcursul a 2 cicluri iniţiale de tratament şi a unui număr de până la 2 cicluri suplimentare de tratament, dacă este necesar.</w:t>
      </w:r>
    </w:p>
    <w:p w14:paraId="11E1C09A" w14:textId="77777777" w:rsidR="00F65F2A" w:rsidRDefault="00F65F2A" w:rsidP="00F65F2A">
      <w:pPr>
        <w:shd w:val="clear" w:color="auto" w:fill="FFFFFF"/>
        <w:spacing w:after="0"/>
        <w:jc w:val="both"/>
        <w:rPr>
          <w:rFonts w:ascii="Times New Roman" w:hAnsi="Times New Roman" w:cs="Times New Roman"/>
          <w:iCs/>
          <w:sz w:val="24"/>
          <w:szCs w:val="24"/>
        </w:rPr>
      </w:pPr>
    </w:p>
    <w:p w14:paraId="5FC72EF7"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iCs/>
          <w:sz w:val="24"/>
          <w:szCs w:val="24"/>
        </w:rPr>
        <w:t>Terapia iniţială cu 2 cicluri de tratament:</w:t>
      </w:r>
    </w:p>
    <w:p w14:paraId="77619CA2" w14:textId="77777777" w:rsidR="00F65F2A" w:rsidRPr="00F65F2A" w:rsidRDefault="00F65F2A" w:rsidP="00A862BA">
      <w:pPr>
        <w:numPr>
          <w:ilvl w:val="0"/>
          <w:numId w:val="518"/>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Primul ciclu de tratament: 12 mg pe zi, în 5 zile consecutive (doza totală de 60 mg)</w:t>
      </w:r>
    </w:p>
    <w:p w14:paraId="76C2EA0F" w14:textId="77777777" w:rsidR="00F65F2A" w:rsidRPr="00F65F2A" w:rsidRDefault="00F65F2A" w:rsidP="00A862BA">
      <w:pPr>
        <w:numPr>
          <w:ilvl w:val="0"/>
          <w:numId w:val="518"/>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Al doilea ciclu de tratament: 12 mg pe zi, în 3 zile consecutive (doză totală de 36 mg), administrat la 12 luni după primul ciclu de tratament.</w:t>
      </w:r>
    </w:p>
    <w:p w14:paraId="2E9A415A" w14:textId="77777777" w:rsidR="00F65F2A" w:rsidRPr="00F65F2A" w:rsidRDefault="00F65F2A" w:rsidP="00F65F2A">
      <w:pPr>
        <w:pBdr>
          <w:top w:val="nil"/>
          <w:left w:val="nil"/>
          <w:bottom w:val="nil"/>
          <w:right w:val="nil"/>
          <w:between w:val="nil"/>
          <w:bar w:val="nil"/>
        </w:pBdr>
        <w:shd w:val="clear" w:color="auto" w:fill="FFFFFF"/>
        <w:spacing w:after="0"/>
        <w:ind w:left="72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Poate fi avută în vedere administrarea unui număr de până la două cicluri suplimentare de tratament, dacă este necesar:</w:t>
      </w:r>
    </w:p>
    <w:p w14:paraId="6EC9F5EE" w14:textId="77777777" w:rsidR="00F65F2A" w:rsidRPr="00F65F2A" w:rsidRDefault="00F65F2A" w:rsidP="00A862BA">
      <w:pPr>
        <w:numPr>
          <w:ilvl w:val="0"/>
          <w:numId w:val="519"/>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Al treilea sau al patrulea ciclu de tratament: 12 mg/zi, în 3 zile consecutive (doza totală de 36 mg), administrat la minimum 12 luni după ciclul de tratament anterior la pacienţii cu activitatea SM definită pe baza caracteristicilor clinice sau imagistice.</w:t>
      </w:r>
    </w:p>
    <w:p w14:paraId="54EC9C4D" w14:textId="77777777" w:rsidR="00F65F2A" w:rsidRPr="00F65F2A" w:rsidRDefault="00F65F2A" w:rsidP="00F65F2A">
      <w:pPr>
        <w:shd w:val="clear" w:color="auto" w:fill="FFFFFF"/>
        <w:spacing w:after="0"/>
        <w:jc w:val="both"/>
        <w:rPr>
          <w:rFonts w:ascii="Times New Roman" w:hAnsi="Times New Roman" w:cs="Times New Roman"/>
          <w:b/>
          <w:bCs/>
          <w:iCs/>
          <w:sz w:val="24"/>
          <w:szCs w:val="24"/>
        </w:rPr>
      </w:pPr>
    </w:p>
    <w:p w14:paraId="1CA680FB" w14:textId="77777777" w:rsidR="00F65F2A" w:rsidRDefault="00F65F2A" w:rsidP="00F65F2A">
      <w:pPr>
        <w:shd w:val="clear" w:color="auto" w:fill="FFFFFF"/>
        <w:spacing w:after="0"/>
        <w:jc w:val="both"/>
        <w:rPr>
          <w:rFonts w:ascii="Times New Roman" w:hAnsi="Times New Roman" w:cs="Times New Roman"/>
          <w:bCs/>
          <w:iCs/>
          <w:sz w:val="24"/>
          <w:szCs w:val="24"/>
          <w:u w:val="single"/>
        </w:rPr>
      </w:pPr>
    </w:p>
    <w:p w14:paraId="14352518" w14:textId="77777777" w:rsidR="00F65F2A" w:rsidRPr="00F65F2A" w:rsidRDefault="00F65F2A" w:rsidP="00F65F2A">
      <w:pPr>
        <w:shd w:val="clear" w:color="auto" w:fill="FFFFFF"/>
        <w:spacing w:after="0"/>
        <w:jc w:val="both"/>
        <w:rPr>
          <w:rFonts w:ascii="Times New Roman" w:hAnsi="Times New Roman" w:cs="Times New Roman"/>
          <w:iCs/>
          <w:sz w:val="24"/>
          <w:szCs w:val="24"/>
          <w:u w:val="single"/>
        </w:rPr>
      </w:pPr>
      <w:r w:rsidRPr="00F65F2A">
        <w:rPr>
          <w:rFonts w:ascii="Times New Roman" w:hAnsi="Times New Roman" w:cs="Times New Roman"/>
          <w:bCs/>
          <w:iCs/>
          <w:sz w:val="24"/>
          <w:szCs w:val="24"/>
          <w:u w:val="single"/>
        </w:rPr>
        <w:lastRenderedPageBreak/>
        <w:t>Observaţii:</w:t>
      </w:r>
    </w:p>
    <w:p w14:paraId="55DCCB81" w14:textId="77777777" w:rsidR="00F65F2A" w:rsidRPr="00F65F2A" w:rsidRDefault="00F65F2A" w:rsidP="00A862BA">
      <w:pPr>
        <w:numPr>
          <w:ilvl w:val="0"/>
          <w:numId w:val="519"/>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Pacienţii eligibili pentru tratament cu alemtuzumab necesită premedicaţie înaintea administrării şi tratament profilactic (vezi Anexa nr. 1)</w:t>
      </w:r>
    </w:p>
    <w:p w14:paraId="12780023" w14:textId="77777777" w:rsidR="00F65F2A" w:rsidRPr="00F65F2A" w:rsidRDefault="00F65F2A" w:rsidP="00A862BA">
      <w:pPr>
        <w:numPr>
          <w:ilvl w:val="0"/>
          <w:numId w:val="519"/>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La pacienţii cu SM trataţi recent cu beta-interferon şi/sau acetat de glatiramer, este necesară întreruperea tratamentului cu 28 de zile înainte de iniţierea tratamentului cu alemtuzumab; la pacienţii aflaţi anterior pe tratament cu teriflunomide se va recurge mai întâi la procedura de evacuare accelerată (v. mai sus) urmată de un interval liber de 28 zile, iar în cazul că procedura de evacuare accelerată a teriflunomidei nu este posibilă, se va lăsa un interval liber de minimum 1 lună între cele două terapii dacă nu există leucopenie, iar dacă exista leucopenie se va aştepta până la normalizarea numărului de leucocite.</w:t>
      </w:r>
    </w:p>
    <w:p w14:paraId="20AA0440" w14:textId="77777777" w:rsidR="00F65F2A" w:rsidRPr="00F65F2A" w:rsidRDefault="00F65F2A" w:rsidP="00A862BA">
      <w:pPr>
        <w:numPr>
          <w:ilvl w:val="0"/>
          <w:numId w:val="519"/>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Testele de laborator trebuie efectuate periodic, timp de până la 48 de luni după ultimul ciclu de tratament cu alemtuzumab, pentru a monitoriza apariţia semnelor precoce ale unei afecţiuni autoimune, inclusiv a purpurei trombocitopenice imune (PTI), tulburărilor tiroidiene sau rareori, a nefropatiilor (de exemplu boala cu anticorpi anti-membrană bazală glomerulară) (vezi Anexa nr. 1).</w:t>
      </w:r>
    </w:p>
    <w:p w14:paraId="3AAED707" w14:textId="77777777" w:rsidR="00F65F2A" w:rsidRDefault="00F65F2A" w:rsidP="00F65F2A">
      <w:pPr>
        <w:shd w:val="clear" w:color="auto" w:fill="FFFFFF"/>
        <w:spacing w:after="0"/>
        <w:jc w:val="both"/>
        <w:rPr>
          <w:rFonts w:ascii="Times New Roman" w:hAnsi="Times New Roman" w:cs="Times New Roman"/>
          <w:b/>
          <w:bCs/>
          <w:iCs/>
          <w:sz w:val="24"/>
          <w:szCs w:val="24"/>
        </w:rPr>
      </w:pPr>
    </w:p>
    <w:p w14:paraId="3571D44E"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b/>
          <w:bCs/>
          <w:iCs/>
          <w:sz w:val="24"/>
          <w:szCs w:val="24"/>
        </w:rPr>
        <w:t>Siguranţă:</w:t>
      </w:r>
    </w:p>
    <w:p w14:paraId="6AEA91FE"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iCs/>
          <w:sz w:val="24"/>
          <w:szCs w:val="24"/>
        </w:rPr>
        <w:t>Pacienţilor trataţi cu Alemtuzumab trebuie să li se înmâneze cardul de avertizare a pacientului şi ghidul pentru pacient, iar aceştia trebuie informaţi despre riscurile tratamentului cu acest medicament.</w:t>
      </w:r>
    </w:p>
    <w:p w14:paraId="5F8F7FB4" w14:textId="0E3CF824"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iCs/>
          <w:sz w:val="24"/>
          <w:szCs w:val="24"/>
        </w:rPr>
        <w:t>În data de 11 aprilie 2019, EMA a iniţiat o analiză a raportului beneficiu/risc pentru DCI</w:t>
      </w:r>
      <w:r>
        <w:rPr>
          <w:rFonts w:ascii="Times New Roman" w:hAnsi="Times New Roman" w:cs="Times New Roman"/>
          <w:iCs/>
          <w:sz w:val="24"/>
          <w:szCs w:val="24"/>
        </w:rPr>
        <w:t xml:space="preserve"> </w:t>
      </w:r>
      <w:r w:rsidRPr="00F65F2A">
        <w:rPr>
          <w:rFonts w:ascii="Times New Roman" w:hAnsi="Times New Roman" w:cs="Times New Roman"/>
          <w:iCs/>
          <w:sz w:val="24"/>
          <w:szCs w:val="24"/>
        </w:rPr>
        <w:t>Alemtuzumabum în indicaţia aprobată. În perioada în care se desfăşoară această analiză:</w:t>
      </w:r>
    </w:p>
    <w:p w14:paraId="1F2304B1" w14:textId="77777777" w:rsidR="00F65F2A" w:rsidRPr="00F65F2A" w:rsidRDefault="00F65F2A" w:rsidP="00A862BA">
      <w:pPr>
        <w:numPr>
          <w:ilvl w:val="0"/>
          <w:numId w:val="522"/>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Tratamentul pacienţilor noi trebuie iniţiat numai la adulţi cu scleroză multiplă recurent remisivă foarte activă (SMRR) în ciuda tratamentului complet şi adecvat cu minimum două alte tratamente modificatoare ale evoluţiei bolii (DMT) sau la pacienţi adulţi cu SMRR foarte activă, la care toate celelalte DMT sunt contraindicate sau inadecvate din alte considerente.</w:t>
      </w:r>
    </w:p>
    <w:p w14:paraId="1D77CE26" w14:textId="77777777" w:rsidR="00F65F2A" w:rsidRPr="00F65F2A" w:rsidRDefault="00F65F2A" w:rsidP="00A862BA">
      <w:pPr>
        <w:numPr>
          <w:ilvl w:val="0"/>
          <w:numId w:val="521"/>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Pacienţii aflaţi în tratament cu alemtuzumab trebuie monitorizaţi din perspectiva semnelor vitale, incluzând măsurarea tensiunii arteriale, înainte de iniţierea tratamentului şi periodic pe parcursul administrării perfuziei cu alemtuzumab. Dacă sunt observate modificări semnificative clinic ale funcţiilor vitale, trebuie avută în vedere întreruperea administrării perfuziei şi instituirea unor măsuri suplimentare de monitorizare, inclusiv ECG.</w:t>
      </w:r>
    </w:p>
    <w:p w14:paraId="182C4519" w14:textId="77777777" w:rsidR="00F65F2A" w:rsidRPr="00F65F2A" w:rsidRDefault="00F65F2A" w:rsidP="00A862BA">
      <w:pPr>
        <w:numPr>
          <w:ilvl w:val="0"/>
          <w:numId w:val="520"/>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Funcţia hepatică trebuie evaluată înainte de iniţierea tratamentului şi pe parcursul acestuia.</w:t>
      </w:r>
    </w:p>
    <w:p w14:paraId="756399E2" w14:textId="77777777" w:rsidR="00F65F2A" w:rsidRPr="00F65F2A" w:rsidRDefault="00F65F2A" w:rsidP="00A862BA">
      <w:pPr>
        <w:numPr>
          <w:ilvl w:val="0"/>
          <w:numId w:val="520"/>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În cazul manifestărilor asociate cu leziuni hepatice sau în cazul altor reacţii mediate imun grave, tratamentul trebuie reluat numai după o analiză atentă.</w:t>
      </w:r>
    </w:p>
    <w:p w14:paraId="09137016" w14:textId="77777777" w:rsidR="00F65F2A" w:rsidRPr="00F65F2A" w:rsidRDefault="00F65F2A" w:rsidP="00A862BA">
      <w:pPr>
        <w:numPr>
          <w:ilvl w:val="0"/>
          <w:numId w:val="520"/>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Pacienţii trebuie sfătuiţi să solicite imediat asistenţă medicală, dacă apar simptome la câteva zile după administrarea perfuziei sau manifestări clinice asociate cu leziuni hepatice.</w:t>
      </w:r>
    </w:p>
    <w:p w14:paraId="49BFAE92" w14:textId="77777777" w:rsidR="00F65F2A" w:rsidRPr="00F65F2A" w:rsidRDefault="00F65F2A" w:rsidP="00F65F2A">
      <w:pPr>
        <w:shd w:val="clear" w:color="auto" w:fill="FFFFFF"/>
        <w:spacing w:after="0"/>
        <w:jc w:val="both"/>
        <w:rPr>
          <w:rFonts w:ascii="Times New Roman" w:hAnsi="Times New Roman" w:cs="Times New Roman"/>
          <w:iCs/>
          <w:sz w:val="24"/>
          <w:szCs w:val="24"/>
        </w:rPr>
      </w:pPr>
    </w:p>
    <w:p w14:paraId="5998E1D1" w14:textId="58417482" w:rsidR="00F65F2A" w:rsidRPr="00F65F2A" w:rsidRDefault="00F65F2A" w:rsidP="00A862BA">
      <w:pPr>
        <w:numPr>
          <w:ilvl w:val="0"/>
          <w:numId w:val="490"/>
        </w:numPr>
        <w:pBdr>
          <w:top w:val="nil"/>
          <w:left w:val="nil"/>
          <w:bottom w:val="nil"/>
          <w:right w:val="nil"/>
          <w:between w:val="nil"/>
          <w:bar w:val="nil"/>
        </w:pBdr>
        <w:shd w:val="clear" w:color="auto" w:fill="FFFFFF"/>
        <w:spacing w:after="0"/>
        <w:jc w:val="both"/>
        <w:rPr>
          <w:rFonts w:ascii="Times New Roman" w:hAnsi="Times New Roman" w:cs="Times New Roman"/>
          <w:b/>
          <w:iCs/>
          <w:sz w:val="24"/>
          <w:szCs w:val="24"/>
          <w:u w:val="single" w:color="000000"/>
          <w:bdr w:val="nil"/>
        </w:rPr>
      </w:pPr>
      <w:r w:rsidRPr="00F65F2A">
        <w:rPr>
          <w:rFonts w:ascii="Times New Roman" w:hAnsi="Times New Roman" w:cs="Times New Roman"/>
          <w:b/>
          <w:iCs/>
          <w:sz w:val="24"/>
          <w:szCs w:val="24"/>
          <w:u w:val="single" w:color="000000"/>
          <w:bdr w:val="nil"/>
        </w:rPr>
        <w:t>OCRELIZUMABUM</w:t>
      </w:r>
    </w:p>
    <w:p w14:paraId="591BF367" w14:textId="77777777" w:rsidR="00F65F2A" w:rsidRPr="00F65F2A" w:rsidRDefault="00F65F2A" w:rsidP="00F65F2A">
      <w:pPr>
        <w:shd w:val="clear" w:color="auto" w:fill="FFFFFF"/>
        <w:spacing w:after="0"/>
        <w:jc w:val="both"/>
        <w:rPr>
          <w:rFonts w:ascii="Times New Roman" w:hAnsi="Times New Roman" w:cs="Times New Roman"/>
          <w:iCs/>
          <w:sz w:val="24"/>
          <w:szCs w:val="24"/>
        </w:rPr>
      </w:pPr>
    </w:p>
    <w:p w14:paraId="2055A683"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iCs/>
          <w:sz w:val="24"/>
          <w:szCs w:val="24"/>
          <w:u w:val="single"/>
        </w:rPr>
        <w:t>Observaţie:</w:t>
      </w:r>
      <w:r w:rsidRPr="00F65F2A">
        <w:rPr>
          <w:rFonts w:ascii="Times New Roman" w:hAnsi="Times New Roman" w:cs="Times New Roman"/>
          <w:iCs/>
          <w:sz w:val="24"/>
          <w:szCs w:val="24"/>
        </w:rPr>
        <w:t xml:space="preserve"> Intervenţie cu raport existent de Evaluare a Tehnologiilor Medicale (ETM) din partea ANMDMR; este în prezent inclus în programul naţional de tratament al sclerozei multiple prin contractare de tip cost-volum prin CNAS.</w:t>
      </w:r>
    </w:p>
    <w:p w14:paraId="621F85E0" w14:textId="77777777" w:rsidR="00F65F2A" w:rsidRDefault="00F65F2A" w:rsidP="00F65F2A">
      <w:pPr>
        <w:shd w:val="clear" w:color="auto" w:fill="FFFFFF"/>
        <w:spacing w:after="0"/>
        <w:jc w:val="both"/>
        <w:rPr>
          <w:rFonts w:ascii="Times New Roman" w:hAnsi="Times New Roman" w:cs="Times New Roman"/>
          <w:b/>
          <w:bCs/>
          <w:iCs/>
          <w:sz w:val="24"/>
          <w:szCs w:val="24"/>
        </w:rPr>
      </w:pPr>
    </w:p>
    <w:p w14:paraId="10E1BF3E"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b/>
          <w:bCs/>
          <w:iCs/>
          <w:sz w:val="24"/>
          <w:szCs w:val="24"/>
        </w:rPr>
        <w:t>Indicaţii terapeutice la iniţierea terapiei</w:t>
      </w:r>
    </w:p>
    <w:p w14:paraId="6E5FDCBB" w14:textId="77777777" w:rsidR="00F65F2A" w:rsidRDefault="00F65F2A" w:rsidP="00F65F2A">
      <w:pPr>
        <w:shd w:val="clear" w:color="auto" w:fill="FFFFFF"/>
        <w:spacing w:after="0"/>
        <w:jc w:val="both"/>
        <w:rPr>
          <w:rFonts w:ascii="Times New Roman" w:hAnsi="Times New Roman" w:cs="Times New Roman"/>
          <w:b/>
          <w:bCs/>
          <w:iCs/>
          <w:sz w:val="24"/>
          <w:szCs w:val="24"/>
        </w:rPr>
      </w:pPr>
    </w:p>
    <w:p w14:paraId="3F726439"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b/>
          <w:bCs/>
          <w:iCs/>
          <w:sz w:val="24"/>
          <w:szCs w:val="24"/>
        </w:rPr>
        <w:t>1.</w:t>
      </w:r>
      <w:r w:rsidRPr="00F65F2A">
        <w:rPr>
          <w:rFonts w:ascii="Times New Roman" w:hAnsi="Times New Roman" w:cs="Times New Roman"/>
          <w:iCs/>
          <w:sz w:val="24"/>
          <w:szCs w:val="24"/>
        </w:rPr>
        <w:t> Tratamentul pacienţilor adulţi cu forme recurente de scleroză multiplă (SMR) cu boala activă definită prin caracteristici clinice sau imagistice care vizează pacienţi adulţi cu scleroză multiplă recurent-remisivă (RMS) cu boală activă care nu au primit anterior nicio terapie de modificare a bolii sau pacienţi adulţi trataţi anterior cu terapie de modificare a bolii a căror boală nu este foarte activă.</w:t>
      </w:r>
    </w:p>
    <w:p w14:paraId="227BA91D"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b/>
          <w:bCs/>
          <w:iCs/>
          <w:sz w:val="24"/>
          <w:szCs w:val="24"/>
        </w:rPr>
        <w:lastRenderedPageBreak/>
        <w:t>2.</w:t>
      </w:r>
      <w:r w:rsidRPr="00F65F2A">
        <w:rPr>
          <w:rFonts w:ascii="Times New Roman" w:hAnsi="Times New Roman" w:cs="Times New Roman"/>
          <w:iCs/>
          <w:sz w:val="24"/>
          <w:szCs w:val="24"/>
        </w:rPr>
        <w:t> Tratamentul pacienţilor adulţi cu scleroză multiplă primar progresivă (SMPP), incipientă în ceea ce priveşte durata bolii şi nivelul de dizabilitate şi cu caracteristici imagistice ale activităţii inflamatorii.</w:t>
      </w:r>
    </w:p>
    <w:p w14:paraId="6EA3E386" w14:textId="77777777" w:rsidR="00F65F2A" w:rsidRDefault="00F65F2A" w:rsidP="00F65F2A">
      <w:pPr>
        <w:shd w:val="clear" w:color="auto" w:fill="FFFFFF"/>
        <w:spacing w:after="0"/>
        <w:jc w:val="both"/>
        <w:rPr>
          <w:rFonts w:ascii="Times New Roman" w:hAnsi="Times New Roman" w:cs="Times New Roman"/>
          <w:b/>
          <w:bCs/>
          <w:iCs/>
          <w:sz w:val="24"/>
          <w:szCs w:val="24"/>
        </w:rPr>
      </w:pPr>
    </w:p>
    <w:p w14:paraId="7D137F2B"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b/>
          <w:bCs/>
          <w:iCs/>
          <w:sz w:val="24"/>
          <w:szCs w:val="24"/>
        </w:rPr>
        <w:t>Doza recomandată</w:t>
      </w:r>
    </w:p>
    <w:p w14:paraId="70029951"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iCs/>
          <w:sz w:val="24"/>
          <w:szCs w:val="24"/>
        </w:rPr>
        <w:t>Tratamentul cu Ocrelizumabum trebuie iniţiat şi supravegheat de către un medic specialist cu experienţă în diagnosticarea şi tratamentul afecţiunilor neurologice, care are acces la suport medical adecvat pentru abordarea terapeutică a reacţiilor adverse severe, cum sunt reacţiile legate de administrarea perfuziei (RAP).</w:t>
      </w:r>
    </w:p>
    <w:p w14:paraId="205C739C" w14:textId="77777777" w:rsidR="00F65F2A" w:rsidRDefault="00F65F2A" w:rsidP="00F65F2A">
      <w:pPr>
        <w:shd w:val="clear" w:color="auto" w:fill="FFFFFF"/>
        <w:spacing w:after="0"/>
        <w:jc w:val="both"/>
        <w:rPr>
          <w:rFonts w:ascii="Times New Roman" w:hAnsi="Times New Roman" w:cs="Times New Roman"/>
          <w:iCs/>
          <w:sz w:val="24"/>
          <w:szCs w:val="24"/>
        </w:rPr>
      </w:pPr>
    </w:p>
    <w:p w14:paraId="2EC0ACA4"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iCs/>
          <w:sz w:val="24"/>
          <w:szCs w:val="24"/>
        </w:rPr>
        <w:t>Premedicaţia pentru reacţiile asociale perfuziei</w:t>
      </w:r>
    </w:p>
    <w:p w14:paraId="30ABDEEE"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iCs/>
          <w:sz w:val="24"/>
          <w:szCs w:val="24"/>
        </w:rPr>
        <w:t>Următoarele două medicamente trebuie administrate înaintea fiecărei perfuzii cu Ocrelizumabum, pentru a reduce frecvenţa şi severitatea RAP:</w:t>
      </w:r>
    </w:p>
    <w:p w14:paraId="4C9411A6" w14:textId="77777777" w:rsidR="00F65F2A" w:rsidRPr="00F65F2A" w:rsidRDefault="00F65F2A" w:rsidP="00A862BA">
      <w:pPr>
        <w:numPr>
          <w:ilvl w:val="0"/>
          <w:numId w:val="523"/>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metilprednisolon (sau un echivalent) în doză de 100 mg, administrat intravenos cu aproximativ 30 minute înaintea fiecărei perfuzii cu Ocrelizumabum;</w:t>
      </w:r>
    </w:p>
    <w:p w14:paraId="6775E831" w14:textId="77777777" w:rsidR="00F65F2A" w:rsidRPr="00F65F2A" w:rsidRDefault="00F65F2A" w:rsidP="00A862BA">
      <w:pPr>
        <w:numPr>
          <w:ilvl w:val="0"/>
          <w:numId w:val="523"/>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antihistaminic, cu aproximativ 30 - 60 minute înaintea fiecărei perfuzii cu Ocrelizumabum; În plus, poate fi luată în considerare administrarea ca premedicaţie şi a unui antitermic (de exemplu paracetamol), cu aproximativ 30 - 60 minute înaintea fiecărei perfuzii cu Ocrelizumabum.</w:t>
      </w:r>
    </w:p>
    <w:p w14:paraId="15CBD8C1" w14:textId="77777777" w:rsidR="00F65F2A" w:rsidRDefault="00F65F2A" w:rsidP="00F65F2A">
      <w:pPr>
        <w:shd w:val="clear" w:color="auto" w:fill="FFFFFF"/>
        <w:spacing w:after="0"/>
        <w:jc w:val="both"/>
        <w:rPr>
          <w:rFonts w:ascii="Times New Roman" w:hAnsi="Times New Roman" w:cs="Times New Roman"/>
          <w:b/>
          <w:bCs/>
          <w:iCs/>
          <w:sz w:val="24"/>
          <w:szCs w:val="24"/>
        </w:rPr>
      </w:pPr>
    </w:p>
    <w:p w14:paraId="3159864E"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b/>
          <w:bCs/>
          <w:iCs/>
          <w:sz w:val="24"/>
          <w:szCs w:val="24"/>
        </w:rPr>
        <w:t>Doza iniţială</w:t>
      </w:r>
    </w:p>
    <w:p w14:paraId="52822465"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iCs/>
          <w:sz w:val="24"/>
          <w:szCs w:val="24"/>
        </w:rPr>
        <w:t>Doza iniţială de 600 mg se administrează sub forma a două perfuzii intravenoase separate; prima perfuzie cu doza de 300 mg, urmată după 2 săptămâni de a doua perfuzie cu doza de 300 mg.</w:t>
      </w:r>
    </w:p>
    <w:p w14:paraId="4847169D" w14:textId="77777777" w:rsidR="00F65F2A" w:rsidRDefault="00F65F2A" w:rsidP="00F65F2A">
      <w:pPr>
        <w:shd w:val="clear" w:color="auto" w:fill="FFFFFF"/>
        <w:spacing w:after="0"/>
        <w:jc w:val="both"/>
        <w:rPr>
          <w:rFonts w:ascii="Times New Roman" w:hAnsi="Times New Roman" w:cs="Times New Roman"/>
          <w:b/>
          <w:bCs/>
          <w:iCs/>
          <w:sz w:val="24"/>
          <w:szCs w:val="24"/>
        </w:rPr>
      </w:pPr>
    </w:p>
    <w:p w14:paraId="65BB0A29"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b/>
          <w:bCs/>
          <w:iCs/>
          <w:sz w:val="24"/>
          <w:szCs w:val="24"/>
        </w:rPr>
        <w:t>Dozele ulterioare</w:t>
      </w:r>
    </w:p>
    <w:p w14:paraId="5381AE12"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iCs/>
          <w:sz w:val="24"/>
          <w:szCs w:val="24"/>
        </w:rPr>
        <w:t>Ulterior, dozele următoare de Ocrelizumabum se administrează sub forma unei singure perfuzii intravenoase cu doza de 600 mg, la interval de 6 luni. Prima doză ulterioară de 600 mg trebuie administrată la şase luni după prima perfuzie cu doza iniţială. Trebuie menţinut un interval de minim 5 luni între administrarea dozelor de Ocrelizumabum.</w:t>
      </w:r>
    </w:p>
    <w:p w14:paraId="6A3B6F35" w14:textId="77777777" w:rsidR="00F65F2A" w:rsidRDefault="00F65F2A" w:rsidP="00F65F2A">
      <w:pPr>
        <w:shd w:val="clear" w:color="auto" w:fill="FFFFFF"/>
        <w:spacing w:after="0"/>
        <w:jc w:val="both"/>
        <w:rPr>
          <w:rFonts w:ascii="Times New Roman" w:hAnsi="Times New Roman" w:cs="Times New Roman"/>
          <w:bCs/>
          <w:iCs/>
          <w:sz w:val="24"/>
          <w:szCs w:val="24"/>
          <w:u w:val="single"/>
        </w:rPr>
      </w:pPr>
    </w:p>
    <w:p w14:paraId="30FFC6F3" w14:textId="77777777" w:rsidR="00F65F2A" w:rsidRPr="00F65F2A" w:rsidRDefault="00F65F2A" w:rsidP="00F65F2A">
      <w:pPr>
        <w:shd w:val="clear" w:color="auto" w:fill="FFFFFF"/>
        <w:spacing w:after="0"/>
        <w:jc w:val="both"/>
        <w:rPr>
          <w:rFonts w:ascii="Times New Roman" w:hAnsi="Times New Roman" w:cs="Times New Roman"/>
          <w:iCs/>
          <w:sz w:val="24"/>
          <w:szCs w:val="24"/>
          <w:u w:val="single"/>
        </w:rPr>
      </w:pPr>
      <w:r w:rsidRPr="00F65F2A">
        <w:rPr>
          <w:rFonts w:ascii="Times New Roman" w:hAnsi="Times New Roman" w:cs="Times New Roman"/>
          <w:bCs/>
          <w:iCs/>
          <w:sz w:val="24"/>
          <w:szCs w:val="24"/>
          <w:u w:val="single"/>
        </w:rPr>
        <w:t>Observaţii:</w:t>
      </w:r>
    </w:p>
    <w:p w14:paraId="5F802D05"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iCs/>
          <w:sz w:val="24"/>
          <w:szCs w:val="24"/>
        </w:rPr>
        <w:t>Înainte de administrarea perfuziei:</w:t>
      </w:r>
    </w:p>
    <w:p w14:paraId="534C035D" w14:textId="77777777" w:rsidR="00F65F2A" w:rsidRPr="00F65F2A" w:rsidRDefault="00F65F2A" w:rsidP="00A862BA">
      <w:pPr>
        <w:numPr>
          <w:ilvl w:val="0"/>
          <w:numId w:val="524"/>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Abordarea terapeutică a reacţiilor adverse: trebuie să fie disponibile resurse adecvate pentru abordarea terapeutică a reacţiilor severe cum sunt reacţii asociate perfuziei (RAP) grave, reacţii de hipersensibilitate şi/sau reacţii anafilactice.</w:t>
      </w:r>
    </w:p>
    <w:p w14:paraId="2629EBDE" w14:textId="77777777" w:rsidR="00F65F2A" w:rsidRPr="00F65F2A" w:rsidRDefault="00F65F2A" w:rsidP="00A862BA">
      <w:pPr>
        <w:numPr>
          <w:ilvl w:val="0"/>
          <w:numId w:val="524"/>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Hipotensiunea arterială: ca simptom al RAP, poate apărea pe durata administrării perfuziei cu Ocrelizumab. Prin urmare, întreruperea temporară a tratamentului antihipertensiv trebuie luată în considerare cu 12 ore înainte şi pe durata administrării fiecărei perfuzii cu Ocrelizumab. Nu au fost incluşi în studii pacienţi cu antecedente de insuficienţă cardiacă congestivă (clasele III şi IV New York Heart Association).</w:t>
      </w:r>
    </w:p>
    <w:p w14:paraId="314A5866" w14:textId="77777777" w:rsidR="00F65F2A" w:rsidRPr="00F65F2A" w:rsidRDefault="00F65F2A" w:rsidP="00A862BA">
      <w:pPr>
        <w:numPr>
          <w:ilvl w:val="0"/>
          <w:numId w:val="524"/>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Premedicaţie: pacienţilor trebuie să li se administreze premedicaţie pentru a reduce frecvenţa şi severitatea RAP.</w:t>
      </w:r>
    </w:p>
    <w:p w14:paraId="05262CDC" w14:textId="77777777" w:rsidR="00F65F2A" w:rsidRDefault="00F65F2A" w:rsidP="00F65F2A">
      <w:pPr>
        <w:shd w:val="clear" w:color="auto" w:fill="FFFFFF"/>
        <w:spacing w:after="0"/>
        <w:jc w:val="both"/>
        <w:rPr>
          <w:rFonts w:ascii="Times New Roman" w:hAnsi="Times New Roman" w:cs="Times New Roman"/>
          <w:iCs/>
          <w:sz w:val="24"/>
          <w:szCs w:val="24"/>
        </w:rPr>
      </w:pPr>
    </w:p>
    <w:p w14:paraId="0C2E161A"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iCs/>
          <w:sz w:val="24"/>
          <w:szCs w:val="24"/>
        </w:rPr>
        <w:t>Pe durata administrării perfuziei:</w:t>
      </w:r>
    </w:p>
    <w:p w14:paraId="5F129D23"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iCs/>
          <w:sz w:val="24"/>
          <w:szCs w:val="24"/>
        </w:rPr>
        <w:t>La pacienţii care prezintă simptome pulmonare severe, cum sunt bronhospasm sau acutizare a astmului bronşic, trebuie luate următoarele măsuri:</w:t>
      </w:r>
    </w:p>
    <w:p w14:paraId="682342AC" w14:textId="77777777" w:rsidR="00F65F2A" w:rsidRPr="00F65F2A" w:rsidRDefault="00F65F2A" w:rsidP="00A862BA">
      <w:pPr>
        <w:numPr>
          <w:ilvl w:val="0"/>
          <w:numId w:val="525"/>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întreruperea imediată şi permanentă a perfuziei</w:t>
      </w:r>
    </w:p>
    <w:p w14:paraId="2BC19D19" w14:textId="77777777" w:rsidR="00F65F2A" w:rsidRPr="00F65F2A" w:rsidRDefault="00F65F2A" w:rsidP="00A862BA">
      <w:pPr>
        <w:numPr>
          <w:ilvl w:val="0"/>
          <w:numId w:val="525"/>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administrarea de tratament simptomatic</w:t>
      </w:r>
    </w:p>
    <w:p w14:paraId="52E04CFF" w14:textId="306A1F3A" w:rsidR="00F65F2A" w:rsidRPr="00F65F2A" w:rsidRDefault="00F65F2A" w:rsidP="00A862BA">
      <w:pPr>
        <w:numPr>
          <w:ilvl w:val="0"/>
          <w:numId w:val="525"/>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monitorizarea pacientului până la remiterea simptomelor pulmonare, deoarece ameliorarea iniţială a simptomelor poate fi urmată de deteriorare.</w:t>
      </w:r>
    </w:p>
    <w:p w14:paraId="01F6AEBA"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iCs/>
          <w:sz w:val="24"/>
          <w:szCs w:val="24"/>
        </w:rPr>
        <w:lastRenderedPageBreak/>
        <w:t>Hipersensibilitatea poate fi dificil de diferenţiat de o RAP în ceea ce priveşte simptomele. Dacă se suspectează o reacţie de hipersensibilitate pe durata administrării perfuziei, perfuzia trebuie oprită imediat şi permanent.</w:t>
      </w:r>
    </w:p>
    <w:p w14:paraId="249396EA" w14:textId="77777777" w:rsidR="00F65F2A" w:rsidRDefault="00F65F2A" w:rsidP="00F65F2A">
      <w:pPr>
        <w:shd w:val="clear" w:color="auto" w:fill="FFFFFF"/>
        <w:spacing w:after="0"/>
        <w:jc w:val="both"/>
        <w:rPr>
          <w:rFonts w:ascii="Times New Roman" w:hAnsi="Times New Roman" w:cs="Times New Roman"/>
          <w:iCs/>
          <w:sz w:val="24"/>
          <w:szCs w:val="24"/>
        </w:rPr>
      </w:pPr>
    </w:p>
    <w:p w14:paraId="6F99D21C"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iCs/>
          <w:sz w:val="24"/>
          <w:szCs w:val="24"/>
        </w:rPr>
        <w:t>După administrarea perfuziei:</w:t>
      </w:r>
    </w:p>
    <w:p w14:paraId="7B1E7362" w14:textId="77777777" w:rsidR="00F65F2A" w:rsidRPr="00F65F2A" w:rsidRDefault="00F65F2A" w:rsidP="00A862BA">
      <w:pPr>
        <w:numPr>
          <w:ilvl w:val="0"/>
          <w:numId w:val="526"/>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Pacienţii trataţi cu Ocrelizumab trebuie supravegheaţi pentru orice simptom de RAP timp de cel puţin o oră după terminarea perfuziei.</w:t>
      </w:r>
    </w:p>
    <w:p w14:paraId="5A3D6711" w14:textId="77777777" w:rsidR="00F65F2A" w:rsidRPr="00F65F2A" w:rsidRDefault="00F65F2A" w:rsidP="00A862BA">
      <w:pPr>
        <w:numPr>
          <w:ilvl w:val="0"/>
          <w:numId w:val="526"/>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Medicii trebuie să avertizeze pacienţii cu privire la faptul că o RAP poate apărea în interval de 24 ore de la perfuzie.</w:t>
      </w:r>
    </w:p>
    <w:p w14:paraId="00A7E9BF" w14:textId="77777777" w:rsidR="00F65F2A" w:rsidRPr="00F65F2A" w:rsidRDefault="00F65F2A" w:rsidP="00F65F2A">
      <w:pPr>
        <w:pBdr>
          <w:top w:val="nil"/>
          <w:left w:val="nil"/>
          <w:bottom w:val="nil"/>
          <w:right w:val="nil"/>
          <w:between w:val="nil"/>
          <w:bar w:val="nil"/>
        </w:pBdr>
        <w:shd w:val="clear" w:color="auto" w:fill="FFFFFF"/>
        <w:spacing w:after="0"/>
        <w:ind w:left="720"/>
        <w:jc w:val="both"/>
        <w:rPr>
          <w:rFonts w:ascii="Times New Roman" w:hAnsi="Times New Roman" w:cs="Times New Roman"/>
          <w:iCs/>
          <w:sz w:val="24"/>
          <w:szCs w:val="24"/>
          <w:u w:color="000000"/>
          <w:bdr w:val="nil"/>
        </w:rPr>
      </w:pPr>
    </w:p>
    <w:p w14:paraId="44BEED73" w14:textId="20C5A00D" w:rsidR="00F65F2A" w:rsidRPr="00F65F2A" w:rsidRDefault="00F65F2A" w:rsidP="00A862BA">
      <w:pPr>
        <w:numPr>
          <w:ilvl w:val="0"/>
          <w:numId w:val="527"/>
        </w:numPr>
        <w:pBdr>
          <w:top w:val="nil"/>
          <w:left w:val="nil"/>
          <w:bottom w:val="nil"/>
          <w:right w:val="nil"/>
          <w:between w:val="nil"/>
          <w:bar w:val="nil"/>
        </w:pBdr>
        <w:shd w:val="clear" w:color="auto" w:fill="FFFFFF"/>
        <w:spacing w:after="0"/>
        <w:jc w:val="both"/>
        <w:rPr>
          <w:rFonts w:ascii="Times New Roman" w:hAnsi="Times New Roman" w:cs="Times New Roman"/>
          <w:b/>
          <w:iCs/>
          <w:sz w:val="24"/>
          <w:szCs w:val="24"/>
          <w:u w:val="single"/>
          <w:bdr w:val="nil"/>
        </w:rPr>
      </w:pPr>
      <w:r w:rsidRPr="00F65F2A">
        <w:rPr>
          <w:rFonts w:ascii="Times New Roman" w:hAnsi="Times New Roman" w:cs="Times New Roman"/>
          <w:b/>
          <w:iCs/>
          <w:sz w:val="24"/>
          <w:szCs w:val="24"/>
          <w:u w:val="single"/>
          <w:bdr w:val="nil"/>
        </w:rPr>
        <w:t>FINGOLIMODUM</w:t>
      </w:r>
    </w:p>
    <w:p w14:paraId="6BA81CEF" w14:textId="77777777" w:rsidR="00F65F2A" w:rsidRPr="00F65F2A" w:rsidRDefault="00F65F2A" w:rsidP="00F65F2A">
      <w:pPr>
        <w:shd w:val="clear" w:color="auto" w:fill="FFFFFF"/>
        <w:spacing w:after="0"/>
        <w:jc w:val="both"/>
        <w:rPr>
          <w:rFonts w:ascii="Times New Roman" w:hAnsi="Times New Roman" w:cs="Times New Roman"/>
          <w:iCs/>
          <w:sz w:val="24"/>
          <w:szCs w:val="24"/>
        </w:rPr>
      </w:pPr>
    </w:p>
    <w:p w14:paraId="2B6ADF0F"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iCs/>
          <w:sz w:val="24"/>
          <w:szCs w:val="24"/>
          <w:u w:val="single"/>
        </w:rPr>
        <w:t>Observaţie:</w:t>
      </w:r>
      <w:r w:rsidRPr="00F65F2A">
        <w:rPr>
          <w:rFonts w:ascii="Times New Roman" w:hAnsi="Times New Roman" w:cs="Times New Roman"/>
          <w:iCs/>
          <w:sz w:val="24"/>
          <w:szCs w:val="24"/>
        </w:rPr>
        <w:t xml:space="preserve"> Intervenţie cu raport existent de Evaluare a Tehnologiilor Medicale (ETM) din partea ANMDMR; este în prezent inclus în programul naţional de tratament al sclerozei multiple prin contractare de tip cost-volum prin CNAS.</w:t>
      </w:r>
    </w:p>
    <w:p w14:paraId="3DFBFB05" w14:textId="77777777" w:rsidR="00F65F2A" w:rsidRPr="00F65F2A" w:rsidRDefault="00F65F2A" w:rsidP="00F65F2A">
      <w:pPr>
        <w:shd w:val="clear" w:color="auto" w:fill="FFFFFF"/>
        <w:spacing w:after="0"/>
        <w:jc w:val="both"/>
        <w:rPr>
          <w:rFonts w:ascii="Times New Roman" w:hAnsi="Times New Roman" w:cs="Times New Roman"/>
          <w:b/>
          <w:bCs/>
          <w:iCs/>
          <w:sz w:val="24"/>
          <w:szCs w:val="24"/>
        </w:rPr>
      </w:pPr>
    </w:p>
    <w:p w14:paraId="06D9CDFB"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b/>
          <w:bCs/>
          <w:iCs/>
          <w:sz w:val="24"/>
          <w:szCs w:val="24"/>
        </w:rPr>
        <w:t>Conditionare:</w:t>
      </w:r>
      <w:r w:rsidRPr="00F65F2A">
        <w:rPr>
          <w:rFonts w:ascii="Times New Roman" w:hAnsi="Times New Roman" w:cs="Times New Roman"/>
          <w:iCs/>
          <w:sz w:val="24"/>
          <w:szCs w:val="24"/>
        </w:rPr>
        <w:t> capsule de 0,25 mg; 0,5 mg</w:t>
      </w:r>
    </w:p>
    <w:p w14:paraId="5899E8F7" w14:textId="77777777" w:rsidR="00F65F2A" w:rsidRDefault="00F65F2A" w:rsidP="00F65F2A">
      <w:pPr>
        <w:shd w:val="clear" w:color="auto" w:fill="FFFFFF"/>
        <w:spacing w:after="0"/>
        <w:jc w:val="both"/>
        <w:rPr>
          <w:rFonts w:ascii="Times New Roman" w:hAnsi="Times New Roman" w:cs="Times New Roman"/>
          <w:b/>
          <w:bCs/>
          <w:iCs/>
          <w:sz w:val="24"/>
          <w:szCs w:val="24"/>
        </w:rPr>
      </w:pPr>
    </w:p>
    <w:p w14:paraId="6CBFBD85"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b/>
          <w:bCs/>
          <w:iCs/>
          <w:sz w:val="24"/>
          <w:szCs w:val="24"/>
        </w:rPr>
        <w:t>Indicaţie terapeutică</w:t>
      </w:r>
    </w:p>
    <w:p w14:paraId="12D67F05"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iCs/>
          <w:sz w:val="24"/>
          <w:szCs w:val="24"/>
        </w:rPr>
        <w:t xml:space="preserve">DCI Fingolimodum este indicat ca unic tratament de modificare a bolii pentru scleroză multiplă recidivantă – remitentă </w:t>
      </w:r>
      <w:r w:rsidRPr="00F65F2A">
        <w:rPr>
          <w:rFonts w:ascii="Times New Roman" w:hAnsi="Times New Roman" w:cs="Times New Roman"/>
          <w:b/>
          <w:bCs/>
          <w:iCs/>
          <w:sz w:val="24"/>
          <w:szCs w:val="24"/>
        </w:rPr>
        <w:t>extrem de activă la urmatoarele grupe de pacienţi adulţi şi pacienţi copii şi adolescenţi cu vârsta de 10 ani şi peste:</w:t>
      </w:r>
    </w:p>
    <w:p w14:paraId="49D3A547" w14:textId="77777777" w:rsidR="00F65F2A" w:rsidRPr="00F65F2A" w:rsidRDefault="00F65F2A" w:rsidP="00A862BA">
      <w:pPr>
        <w:numPr>
          <w:ilvl w:val="0"/>
          <w:numId w:val="528"/>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Pacienţi cu boală extrem de activă în ciuda administrării unei scheme complete şi adecvate de tratament, cu cel puţin un tratament de modificare a bolii sau</w:t>
      </w:r>
    </w:p>
    <w:p w14:paraId="5778730D" w14:textId="77777777" w:rsidR="00F65F2A" w:rsidRPr="00F65F2A" w:rsidRDefault="00F65F2A" w:rsidP="00A862BA">
      <w:pPr>
        <w:numPr>
          <w:ilvl w:val="0"/>
          <w:numId w:val="528"/>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Pacienţi cu scleroză multiplă recidivantă-remitentă severă, cu evoluţie rapidă, definită de 2 sau mai multe recidive care implică dizabilitate într-un an şi 1 sau mai multe leziuni cu captare de Gadolinium la RMN cranian sau o creştere semnificativă a leziunilor T2, comparativ cu cel mai recent RMN.</w:t>
      </w:r>
    </w:p>
    <w:p w14:paraId="42E2A6E5" w14:textId="77777777" w:rsidR="00F65F2A" w:rsidRPr="00F65F2A" w:rsidRDefault="00F65F2A" w:rsidP="00F65F2A">
      <w:pPr>
        <w:shd w:val="clear" w:color="auto" w:fill="FFFFFF"/>
        <w:spacing w:after="0"/>
        <w:jc w:val="both"/>
        <w:rPr>
          <w:rFonts w:ascii="Times New Roman" w:hAnsi="Times New Roman" w:cs="Times New Roman"/>
          <w:b/>
          <w:bCs/>
          <w:iCs/>
          <w:sz w:val="24"/>
          <w:szCs w:val="24"/>
        </w:rPr>
      </w:pPr>
    </w:p>
    <w:p w14:paraId="0C296B9F"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b/>
          <w:bCs/>
          <w:iCs/>
          <w:sz w:val="24"/>
          <w:szCs w:val="24"/>
        </w:rPr>
        <w:t>Doza recomandată</w:t>
      </w:r>
    </w:p>
    <w:p w14:paraId="2C1270BB"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iCs/>
          <w:sz w:val="24"/>
          <w:szCs w:val="24"/>
        </w:rPr>
        <w:t>Doza recomandată de Fingolimodum este de o capsulă 0,5 mg administrată oral o dată pe zi.</w:t>
      </w:r>
    </w:p>
    <w:p w14:paraId="5A7B71BA"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iCs/>
          <w:sz w:val="24"/>
          <w:szCs w:val="24"/>
        </w:rPr>
        <w:t>La pacienţi copii şi adolescenţi (cu vârsta de 10 ani şi peste), doza recomandată este dependentă de greutatea corporală a pacientului:</w:t>
      </w:r>
    </w:p>
    <w:p w14:paraId="4CC6C476" w14:textId="77777777" w:rsidR="00F65F2A" w:rsidRPr="00F65F2A" w:rsidRDefault="00F65F2A" w:rsidP="00A862BA">
      <w:pPr>
        <w:numPr>
          <w:ilvl w:val="0"/>
          <w:numId w:val="527"/>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Pacienţi copii şi adolescenţi cu greutate corporală ≤ 40 kg: o capsulă de 0,25 mg, administrată oral, o dată pe zi.</w:t>
      </w:r>
    </w:p>
    <w:p w14:paraId="006BBF2F" w14:textId="77777777" w:rsidR="00F65F2A" w:rsidRPr="00F65F2A" w:rsidRDefault="00F65F2A" w:rsidP="00A862BA">
      <w:pPr>
        <w:numPr>
          <w:ilvl w:val="0"/>
          <w:numId w:val="527"/>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Pacienţi copii şi adolescenţi cu greutate corporală &gt; 40 kg: o capsulă de 0,5 mg, administrată oral, o dată pe zi.</w:t>
      </w:r>
    </w:p>
    <w:p w14:paraId="40921929" w14:textId="77777777" w:rsidR="00F65F2A" w:rsidRPr="00F65F2A" w:rsidRDefault="00F65F2A" w:rsidP="00A862BA">
      <w:pPr>
        <w:numPr>
          <w:ilvl w:val="0"/>
          <w:numId w:val="527"/>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Pacienţii copii şi adolescenţi care încep tratamentul cu administrarea de capsule de 0,25 mg şi ulterior ating o greutate corporală stabilă de peste 40 kg trebuie să treacă la utilizarea de capsule de 0,5 mg.</w:t>
      </w:r>
    </w:p>
    <w:p w14:paraId="3FDBFE61" w14:textId="77777777" w:rsidR="00F65F2A" w:rsidRPr="00F65F2A" w:rsidRDefault="00F65F2A" w:rsidP="00F65F2A">
      <w:pPr>
        <w:shd w:val="clear" w:color="auto" w:fill="FFFFFF"/>
        <w:spacing w:after="0"/>
        <w:jc w:val="both"/>
        <w:rPr>
          <w:rFonts w:ascii="Times New Roman" w:hAnsi="Times New Roman" w:cs="Times New Roman"/>
          <w:b/>
          <w:bCs/>
          <w:iCs/>
          <w:sz w:val="24"/>
          <w:szCs w:val="24"/>
        </w:rPr>
      </w:pPr>
    </w:p>
    <w:p w14:paraId="75BAB54A"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b/>
          <w:bCs/>
          <w:iCs/>
          <w:sz w:val="24"/>
          <w:szCs w:val="24"/>
        </w:rPr>
        <w:t>Cerinţe privind monitorizarea pacienţilor la iniţierea tratamentului:</w:t>
      </w:r>
    </w:p>
    <w:p w14:paraId="16C9C0DC"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iCs/>
          <w:sz w:val="24"/>
          <w:szCs w:val="24"/>
        </w:rPr>
        <w:t>Înaintea administrării primei doze</w:t>
      </w:r>
    </w:p>
    <w:p w14:paraId="54F87DD4" w14:textId="77777777" w:rsidR="00F65F2A" w:rsidRPr="00F65F2A" w:rsidRDefault="00F65F2A" w:rsidP="00A862BA">
      <w:pPr>
        <w:numPr>
          <w:ilvl w:val="0"/>
          <w:numId w:val="529"/>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efectuarea unui EKG iniţial înainte de administrarea primei doze de Fingolimod.</w:t>
      </w:r>
    </w:p>
    <w:p w14:paraId="5C0019E9" w14:textId="77777777" w:rsidR="00F65F2A" w:rsidRPr="00F65F2A" w:rsidRDefault="00F65F2A" w:rsidP="00A862BA">
      <w:pPr>
        <w:numPr>
          <w:ilvl w:val="0"/>
          <w:numId w:val="529"/>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efectuarea unei măsurători a tensiunii arteriale înainte de administrarea primei doze de Fingolimod</w:t>
      </w:r>
    </w:p>
    <w:p w14:paraId="0AEEEF11" w14:textId="77777777" w:rsidR="00F65F2A" w:rsidRPr="00F65F2A" w:rsidRDefault="00F65F2A" w:rsidP="00A862BA">
      <w:pPr>
        <w:numPr>
          <w:ilvl w:val="0"/>
          <w:numId w:val="529"/>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efectuarea unor analize de laborator a funcţiei hepatice (în decurs de 6 luni) înainte de începerea tratamentului;</w:t>
      </w:r>
    </w:p>
    <w:p w14:paraId="00A8FBC0" w14:textId="74BB0394" w:rsidR="00F65F2A" w:rsidRPr="00F65F2A" w:rsidRDefault="00F65F2A" w:rsidP="00A862BA">
      <w:pPr>
        <w:numPr>
          <w:ilvl w:val="0"/>
          <w:numId w:val="529"/>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efectuarea unei examinări oftalmologice înaintea de începerea tratamentului cu Fingolimod la pacienţii cu diabet zaharat sau cu antecedente de uveită.</w:t>
      </w:r>
    </w:p>
    <w:p w14:paraId="6DCE956B"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iCs/>
          <w:sz w:val="24"/>
          <w:szCs w:val="24"/>
        </w:rPr>
        <w:lastRenderedPageBreak/>
        <w:t>Înainte de începerea tratamentului trebuie confirmat un rezultat negativ la testul de sarcină.</w:t>
      </w:r>
    </w:p>
    <w:p w14:paraId="29470B35"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iCs/>
          <w:sz w:val="24"/>
          <w:szCs w:val="24"/>
        </w:rPr>
        <w:t>Într-un interval de maximum 6 ore după administrarea primei doze</w:t>
      </w:r>
    </w:p>
    <w:p w14:paraId="2585AD79" w14:textId="77777777" w:rsidR="00F65F2A" w:rsidRPr="00F65F2A" w:rsidRDefault="00F65F2A" w:rsidP="00A862BA">
      <w:pPr>
        <w:numPr>
          <w:ilvl w:val="0"/>
          <w:numId w:val="530"/>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monitorizarea pacientului timp de 6 ore de la administrarea primei doze de Fingolimod pentru semne şi simptome ale bradicardiei, inclusiv verificări ale pulsului şi tensiunii arteriale la fiecare oră. Se recomandă monitorizarea continuă (în timp real) a EKG-ului;</w:t>
      </w:r>
    </w:p>
    <w:p w14:paraId="145CBDCC" w14:textId="77777777" w:rsidR="00F65F2A" w:rsidRPr="00F65F2A" w:rsidRDefault="00F65F2A" w:rsidP="00A862BA">
      <w:pPr>
        <w:numPr>
          <w:ilvl w:val="0"/>
          <w:numId w:val="530"/>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efectuarea unui EKG la sfârşitul perioadei de monitorizare de 6 ore.</w:t>
      </w:r>
    </w:p>
    <w:p w14:paraId="44E9EF7C" w14:textId="77777777" w:rsidR="00F65F2A" w:rsidRPr="00F65F2A" w:rsidRDefault="00F65F2A" w:rsidP="00F65F2A">
      <w:pPr>
        <w:shd w:val="clear" w:color="auto" w:fill="FFFFFF"/>
        <w:spacing w:after="0"/>
        <w:jc w:val="both"/>
        <w:rPr>
          <w:rFonts w:ascii="Times New Roman" w:eastAsia="Calibri" w:hAnsi="Times New Roman" w:cs="Times New Roman"/>
          <w:iCs/>
          <w:sz w:val="24"/>
          <w:szCs w:val="24"/>
        </w:rPr>
      </w:pPr>
      <w:r w:rsidRPr="00F65F2A">
        <w:rPr>
          <w:rFonts w:ascii="Times New Roman" w:eastAsia="Calibri" w:hAnsi="Times New Roman" w:cs="Times New Roman"/>
          <w:iCs/>
          <w:sz w:val="24"/>
          <w:szCs w:val="24"/>
        </w:rPr>
        <w:t> </w:t>
      </w:r>
    </w:p>
    <w:p w14:paraId="5D95409C" w14:textId="77777777" w:rsidR="00F65F2A" w:rsidRPr="00F65F2A" w:rsidRDefault="00F65F2A" w:rsidP="00F65F2A">
      <w:pPr>
        <w:shd w:val="clear" w:color="auto" w:fill="FFFFFF"/>
        <w:spacing w:after="0"/>
        <w:jc w:val="both"/>
        <w:rPr>
          <w:rFonts w:ascii="Times New Roman" w:eastAsia="Calibri" w:hAnsi="Times New Roman" w:cs="Times New Roman"/>
          <w:iCs/>
          <w:sz w:val="24"/>
          <w:szCs w:val="24"/>
        </w:rPr>
      </w:pPr>
      <w:r w:rsidRPr="00F65F2A">
        <w:rPr>
          <w:rFonts w:ascii="Times New Roman" w:eastAsia="Calibri" w:hAnsi="Times New Roman" w:cs="Times New Roman"/>
          <w:iCs/>
          <w:sz w:val="24"/>
          <w:szCs w:val="24"/>
        </w:rPr>
        <w:t>Într-un interval de 6 până la 8 ore de la administrarea primei doze</w:t>
      </w:r>
    </w:p>
    <w:p w14:paraId="41DC9556" w14:textId="77777777" w:rsidR="00F65F2A" w:rsidRPr="00F65F2A" w:rsidRDefault="00F65F2A" w:rsidP="00A862BA">
      <w:pPr>
        <w:numPr>
          <w:ilvl w:val="0"/>
          <w:numId w:val="531"/>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dacă, după intervalul de 6 ore, frecvenţa cardiacă atinge valoarea minimă de la administrarea primei doze, prelungiţi monitorizarea frecvenţei cardiace cu minim 2 ore şi până când frecvenţa cardiacă creşte din nou.</w:t>
      </w:r>
    </w:p>
    <w:p w14:paraId="7F988995" w14:textId="77777777" w:rsidR="00F65F2A" w:rsidRPr="00F65F2A" w:rsidRDefault="00F65F2A" w:rsidP="00F65F2A">
      <w:pPr>
        <w:shd w:val="clear" w:color="auto" w:fill="FFFFFF"/>
        <w:spacing w:after="0"/>
        <w:jc w:val="both"/>
        <w:rPr>
          <w:rFonts w:ascii="Times New Roman" w:hAnsi="Times New Roman" w:cs="Times New Roman"/>
          <w:b/>
          <w:bCs/>
          <w:iCs/>
          <w:sz w:val="24"/>
          <w:szCs w:val="24"/>
        </w:rPr>
      </w:pPr>
    </w:p>
    <w:p w14:paraId="19E320C0"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b/>
          <w:bCs/>
          <w:iCs/>
          <w:sz w:val="24"/>
          <w:szCs w:val="24"/>
        </w:rPr>
        <w:t>Recomandare pentru reiniţierea tratamentului cu Fingolimod după întreruperea acestuia:</w:t>
      </w:r>
    </w:p>
    <w:p w14:paraId="396C36E6"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iCs/>
          <w:sz w:val="24"/>
          <w:szCs w:val="24"/>
        </w:rPr>
        <w:t>Se recomandă aceeaşi urmărire după administrarea primei doze când tratamentul este întrerupt timp de:</w:t>
      </w:r>
    </w:p>
    <w:p w14:paraId="0782E488" w14:textId="77777777" w:rsidR="00F65F2A" w:rsidRPr="00F65F2A" w:rsidRDefault="00F65F2A" w:rsidP="00A862BA">
      <w:pPr>
        <w:numPr>
          <w:ilvl w:val="0"/>
          <w:numId w:val="532"/>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o zi sau mai mult în timpul primelor 2 săptămâni de tratament;</w:t>
      </w:r>
    </w:p>
    <w:p w14:paraId="4385FA1E" w14:textId="77777777" w:rsidR="00F65F2A" w:rsidRPr="00F65F2A" w:rsidRDefault="00F65F2A" w:rsidP="00A862BA">
      <w:pPr>
        <w:numPr>
          <w:ilvl w:val="0"/>
          <w:numId w:val="532"/>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peste 7 zile în săptămânile 3 şi 4 de tratament;</w:t>
      </w:r>
    </w:p>
    <w:p w14:paraId="05D91A08" w14:textId="77777777" w:rsidR="00F65F2A" w:rsidRPr="00F65F2A" w:rsidRDefault="00F65F2A" w:rsidP="00A862BA">
      <w:pPr>
        <w:numPr>
          <w:ilvl w:val="0"/>
          <w:numId w:val="532"/>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peste 2 săptămâni după minimum 1 lună de tratament.</w:t>
      </w:r>
    </w:p>
    <w:p w14:paraId="74C8632B" w14:textId="77777777" w:rsidR="00F65F2A" w:rsidRPr="00F65F2A" w:rsidRDefault="00F65F2A" w:rsidP="00F65F2A">
      <w:pPr>
        <w:shd w:val="clear" w:color="auto" w:fill="FFFFFF"/>
        <w:spacing w:after="0"/>
        <w:jc w:val="both"/>
        <w:rPr>
          <w:rFonts w:ascii="Times New Roman" w:hAnsi="Times New Roman" w:cs="Times New Roman"/>
          <w:iCs/>
          <w:sz w:val="24"/>
          <w:szCs w:val="24"/>
        </w:rPr>
      </w:pPr>
    </w:p>
    <w:p w14:paraId="469166A7"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iCs/>
          <w:sz w:val="24"/>
          <w:szCs w:val="24"/>
        </w:rPr>
        <w:t>Dacă perioada de întrerupere a tratamentului este mai scurtă decât cele menţionate mai sus, tratamentul trebuie continuat cu doza următoare conform schemei de tratament.</w:t>
      </w:r>
    </w:p>
    <w:p w14:paraId="44475179" w14:textId="77777777" w:rsidR="00F65F2A" w:rsidRDefault="00F65F2A" w:rsidP="00F65F2A">
      <w:pPr>
        <w:shd w:val="clear" w:color="auto" w:fill="FFFFFF"/>
        <w:spacing w:after="0"/>
        <w:jc w:val="both"/>
        <w:rPr>
          <w:rFonts w:ascii="Times New Roman" w:hAnsi="Times New Roman" w:cs="Times New Roman"/>
          <w:iCs/>
          <w:sz w:val="24"/>
          <w:szCs w:val="24"/>
        </w:rPr>
      </w:pPr>
    </w:p>
    <w:p w14:paraId="531BDC39"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iCs/>
          <w:sz w:val="24"/>
          <w:szCs w:val="24"/>
        </w:rPr>
        <w:t>Pacienţii copii şi adolescenţi care, crescand, depasesc o greutate corporală stabilă de peste 40 kg si trebuie să creasca doza, când se face trecerea de la doza zilnică de 0,25 mg la cea de 0,5 mg, la administrarea primei doze se recomandă repetarea aceleiaşi urmăriri ca la iniţierea tratamentului.</w:t>
      </w:r>
    </w:p>
    <w:p w14:paraId="458531DC" w14:textId="77777777" w:rsidR="00F65F2A" w:rsidRDefault="00F65F2A" w:rsidP="00F65F2A">
      <w:pPr>
        <w:shd w:val="clear" w:color="auto" w:fill="FFFFFF"/>
        <w:spacing w:after="0"/>
        <w:jc w:val="both"/>
        <w:rPr>
          <w:rFonts w:ascii="Times New Roman" w:hAnsi="Times New Roman" w:cs="Times New Roman"/>
          <w:b/>
          <w:bCs/>
          <w:iCs/>
          <w:sz w:val="24"/>
          <w:szCs w:val="24"/>
        </w:rPr>
      </w:pPr>
    </w:p>
    <w:p w14:paraId="6EDC6274"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b/>
          <w:bCs/>
          <w:iCs/>
          <w:sz w:val="24"/>
          <w:szCs w:val="24"/>
        </w:rPr>
        <w:t>Recomandare privind monitorizarea peste noapte după administrarea primei doze (sau dacă urmărirea după administrarea primei doze se aplică în timpul reiniţierii tratamentului):</w:t>
      </w:r>
    </w:p>
    <w:p w14:paraId="17B9DDA0" w14:textId="77777777" w:rsidR="00F65F2A" w:rsidRPr="00F65F2A" w:rsidRDefault="00F65F2A" w:rsidP="00A862BA">
      <w:pPr>
        <w:numPr>
          <w:ilvl w:val="0"/>
          <w:numId w:val="533"/>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Prelungirea monitorizării frecvenţei cardiace cel puţin peste noapte într-o unitate medicală şi până la rezolvarea simptomelor la pacienţii care necesită tratament medicamentos în timpul monitorizării, la începutul/reiniţierea tratamentului. După a doua doză de Fingolimod, repetaţi urmărirea ca după administrarea primei doze;</w:t>
      </w:r>
    </w:p>
    <w:p w14:paraId="507802BD" w14:textId="77777777" w:rsidR="00F65F2A" w:rsidRPr="00F65F2A" w:rsidRDefault="00F65F2A" w:rsidP="00A862BA">
      <w:pPr>
        <w:numPr>
          <w:ilvl w:val="0"/>
          <w:numId w:val="533"/>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Prelungiţi monitorizarea frecvenţei cardiace cu minim o noapte într-o unitate medicală şi până la soluţionarea problemelor la pacienţii:</w:t>
      </w:r>
    </w:p>
    <w:p w14:paraId="270DEEAB" w14:textId="77777777" w:rsidR="00F65F2A" w:rsidRPr="00F65F2A" w:rsidRDefault="00F65F2A" w:rsidP="00A862BA">
      <w:pPr>
        <w:numPr>
          <w:ilvl w:val="0"/>
          <w:numId w:val="534"/>
        </w:numPr>
        <w:pBdr>
          <w:top w:val="nil"/>
          <w:left w:val="nil"/>
          <w:bottom w:val="nil"/>
          <w:right w:val="nil"/>
          <w:between w:val="nil"/>
          <w:bar w:val="nil"/>
        </w:pBdr>
        <w:shd w:val="clear" w:color="auto" w:fill="FFFFFF"/>
        <w:tabs>
          <w:tab w:val="left" w:pos="993"/>
        </w:tabs>
        <w:spacing w:after="0"/>
        <w:ind w:hanging="11"/>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cu bloc AV de gradul III care apare în orice moment;</w:t>
      </w:r>
    </w:p>
    <w:p w14:paraId="5C89E013" w14:textId="77777777" w:rsidR="00F65F2A" w:rsidRPr="00F65F2A" w:rsidRDefault="00F65F2A" w:rsidP="00A862BA">
      <w:pPr>
        <w:numPr>
          <w:ilvl w:val="0"/>
          <w:numId w:val="534"/>
        </w:numPr>
        <w:pBdr>
          <w:top w:val="nil"/>
          <w:left w:val="nil"/>
          <w:bottom w:val="nil"/>
          <w:right w:val="nil"/>
          <w:between w:val="nil"/>
          <w:bar w:val="nil"/>
        </w:pBdr>
        <w:shd w:val="clear" w:color="auto" w:fill="FFFFFF"/>
        <w:tabs>
          <w:tab w:val="left" w:pos="993"/>
        </w:tabs>
        <w:spacing w:after="0"/>
        <w:ind w:hanging="11"/>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când, după intervalul de 6 ore, au loc:</w:t>
      </w:r>
    </w:p>
    <w:p w14:paraId="30661D75" w14:textId="77777777" w:rsidR="00F65F2A" w:rsidRPr="00F65F2A" w:rsidRDefault="00F65F2A" w:rsidP="00A862BA">
      <w:pPr>
        <w:numPr>
          <w:ilvl w:val="0"/>
          <w:numId w:val="535"/>
        </w:numPr>
        <w:pBdr>
          <w:top w:val="nil"/>
          <w:left w:val="nil"/>
          <w:bottom w:val="nil"/>
          <w:right w:val="nil"/>
          <w:between w:val="nil"/>
          <w:bar w:val="nil"/>
        </w:pBdr>
        <w:shd w:val="clear" w:color="auto" w:fill="FFFFFF"/>
        <w:spacing w:after="0"/>
        <w:ind w:left="1276" w:hanging="283"/>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frecvenţa cardiacă &lt; 45 bpm, &lt; 55 bpm la pacienţii copii şi adolescenţi cu vârsta de 12 ani şi peste această vârstă sau &lt; 60 bpm la pacienţii copii şi adolescenţi cu vârsta de 10 ani şi sub 12 ani;</w:t>
      </w:r>
    </w:p>
    <w:p w14:paraId="5884E233" w14:textId="77777777" w:rsidR="00F65F2A" w:rsidRPr="00F65F2A" w:rsidRDefault="00F65F2A" w:rsidP="00A862BA">
      <w:pPr>
        <w:numPr>
          <w:ilvl w:val="0"/>
          <w:numId w:val="535"/>
        </w:numPr>
        <w:pBdr>
          <w:top w:val="nil"/>
          <w:left w:val="nil"/>
          <w:bottom w:val="nil"/>
          <w:right w:val="nil"/>
          <w:between w:val="nil"/>
          <w:bar w:val="nil"/>
        </w:pBdr>
        <w:shd w:val="clear" w:color="auto" w:fill="FFFFFF"/>
        <w:spacing w:after="0"/>
        <w:ind w:left="1276" w:hanging="283"/>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nou debut de bloc AV de gradul doi sau mai mare;</w:t>
      </w:r>
    </w:p>
    <w:p w14:paraId="7CE6B06A" w14:textId="77777777" w:rsidR="00F65F2A" w:rsidRPr="00F65F2A" w:rsidRDefault="00F65F2A" w:rsidP="00A862BA">
      <w:pPr>
        <w:numPr>
          <w:ilvl w:val="0"/>
          <w:numId w:val="535"/>
        </w:numPr>
        <w:pBdr>
          <w:top w:val="nil"/>
          <w:left w:val="nil"/>
          <w:bottom w:val="nil"/>
          <w:right w:val="nil"/>
          <w:between w:val="nil"/>
          <w:bar w:val="nil"/>
        </w:pBdr>
        <w:shd w:val="clear" w:color="auto" w:fill="FFFFFF"/>
        <w:spacing w:after="0"/>
        <w:ind w:left="1276" w:hanging="283"/>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interval QTc ≥ 500 msec.</w:t>
      </w:r>
    </w:p>
    <w:p w14:paraId="390AD64F" w14:textId="77777777" w:rsidR="00F65F2A" w:rsidRPr="00F65F2A" w:rsidRDefault="00F65F2A" w:rsidP="00F65F2A">
      <w:pPr>
        <w:shd w:val="clear" w:color="auto" w:fill="FFFFFF"/>
        <w:spacing w:after="0"/>
        <w:jc w:val="both"/>
        <w:rPr>
          <w:rFonts w:ascii="Times New Roman" w:hAnsi="Times New Roman" w:cs="Times New Roman"/>
          <w:iCs/>
          <w:sz w:val="24"/>
          <w:szCs w:val="24"/>
        </w:rPr>
      </w:pPr>
    </w:p>
    <w:p w14:paraId="6FCC5BA7"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iCs/>
          <w:sz w:val="24"/>
          <w:szCs w:val="24"/>
        </w:rPr>
        <w:t>Monitorizarea funcţiei hepatice şi criteriile pentru întreruperea tratamentului pentru a reduce la minimum riscul afectării hepatice indusă medicamentos:</w:t>
      </w:r>
    </w:p>
    <w:p w14:paraId="21D6B0BF" w14:textId="77777777" w:rsidR="00F65F2A" w:rsidRDefault="00F65F2A" w:rsidP="00F65F2A">
      <w:pPr>
        <w:shd w:val="clear" w:color="auto" w:fill="FFFFFF"/>
        <w:spacing w:after="0"/>
        <w:jc w:val="both"/>
        <w:rPr>
          <w:rFonts w:ascii="Times New Roman" w:eastAsia="Calibri" w:hAnsi="Times New Roman" w:cs="Times New Roman"/>
          <w:iCs/>
          <w:sz w:val="24"/>
          <w:szCs w:val="24"/>
        </w:rPr>
      </w:pPr>
    </w:p>
    <w:p w14:paraId="0DE51666" w14:textId="77777777" w:rsidR="00F65F2A" w:rsidRDefault="00F65F2A" w:rsidP="00F65F2A">
      <w:pPr>
        <w:shd w:val="clear" w:color="auto" w:fill="FFFFFF"/>
        <w:spacing w:after="0"/>
        <w:jc w:val="both"/>
        <w:rPr>
          <w:rFonts w:ascii="Times New Roman" w:eastAsia="Calibri" w:hAnsi="Times New Roman" w:cs="Times New Roman"/>
          <w:iCs/>
          <w:sz w:val="24"/>
          <w:szCs w:val="24"/>
        </w:rPr>
      </w:pPr>
      <w:r w:rsidRPr="00F65F2A">
        <w:rPr>
          <w:rFonts w:ascii="Times New Roman" w:eastAsia="Calibri" w:hAnsi="Times New Roman" w:cs="Times New Roman"/>
          <w:iCs/>
          <w:sz w:val="24"/>
          <w:szCs w:val="24"/>
        </w:rPr>
        <w:t>Monitorizarea hepatica: Trebuie efectuate analize ale funcţiei hepatice, inclusiv bilirubinemie, înainte de începerea tratamentului şi în lunile 1, 3, 6, 9 şi 12 în timpul administrării terapiei şi, ulterior, periodic, timp de până la 2 luni de la întreruperea administrării fingolimod.</w:t>
      </w:r>
    </w:p>
    <w:p w14:paraId="7F0D70BC" w14:textId="77777777" w:rsidR="00F65F2A" w:rsidRDefault="00F65F2A" w:rsidP="00F65F2A">
      <w:pPr>
        <w:shd w:val="clear" w:color="auto" w:fill="FFFFFF"/>
        <w:spacing w:after="0"/>
        <w:jc w:val="both"/>
        <w:rPr>
          <w:rFonts w:ascii="Times New Roman" w:eastAsia="Calibri" w:hAnsi="Times New Roman" w:cs="Times New Roman"/>
          <w:iCs/>
          <w:sz w:val="24"/>
          <w:szCs w:val="24"/>
        </w:rPr>
      </w:pPr>
    </w:p>
    <w:p w14:paraId="41AADE13" w14:textId="77777777" w:rsidR="00F65F2A" w:rsidRPr="00F65F2A" w:rsidRDefault="00F65F2A" w:rsidP="00F65F2A">
      <w:pPr>
        <w:shd w:val="clear" w:color="auto" w:fill="FFFFFF"/>
        <w:spacing w:after="0"/>
        <w:jc w:val="both"/>
        <w:rPr>
          <w:rFonts w:ascii="Times New Roman" w:eastAsia="Calibri" w:hAnsi="Times New Roman" w:cs="Times New Roman"/>
          <w:iCs/>
          <w:sz w:val="24"/>
          <w:szCs w:val="24"/>
        </w:rPr>
      </w:pPr>
    </w:p>
    <w:p w14:paraId="2898FCEE" w14:textId="77777777" w:rsidR="00F65F2A" w:rsidRPr="00F65F2A" w:rsidRDefault="00F65F2A" w:rsidP="00A862BA">
      <w:pPr>
        <w:numPr>
          <w:ilvl w:val="0"/>
          <w:numId w:val="536"/>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lastRenderedPageBreak/>
        <w:t>În absenţa simptomelor clinice, dacă valorile transaminazelor hepatice sunt:</w:t>
      </w:r>
    </w:p>
    <w:p w14:paraId="102C00F1" w14:textId="77777777" w:rsidR="00F65F2A" w:rsidRPr="00F65F2A" w:rsidRDefault="00F65F2A" w:rsidP="00A862BA">
      <w:pPr>
        <w:numPr>
          <w:ilvl w:val="0"/>
          <w:numId w:val="537"/>
        </w:numPr>
        <w:pBdr>
          <w:top w:val="nil"/>
          <w:left w:val="nil"/>
          <w:bottom w:val="nil"/>
          <w:right w:val="nil"/>
          <w:between w:val="nil"/>
          <w:bar w:val="nil"/>
        </w:pBdr>
        <w:shd w:val="clear" w:color="auto" w:fill="FFFFFF"/>
        <w:spacing w:after="0"/>
        <w:ind w:left="993" w:hanging="284"/>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mai mari de 3 ori limita superioară a normalului (LSN), dar sub de 5 ori LSN, fără creşterea bilirubinemiei, trebuie instituită o monitorizare mai frecventă, incluzând bilirubinemie şi fosfatază alcalină.</w:t>
      </w:r>
    </w:p>
    <w:p w14:paraId="032CE629" w14:textId="77777777" w:rsidR="00F65F2A" w:rsidRPr="00F65F2A" w:rsidRDefault="00F65F2A" w:rsidP="00A862BA">
      <w:pPr>
        <w:numPr>
          <w:ilvl w:val="0"/>
          <w:numId w:val="537"/>
        </w:numPr>
        <w:pBdr>
          <w:top w:val="nil"/>
          <w:left w:val="nil"/>
          <w:bottom w:val="nil"/>
          <w:right w:val="nil"/>
          <w:between w:val="nil"/>
          <w:bar w:val="nil"/>
        </w:pBdr>
        <w:shd w:val="clear" w:color="auto" w:fill="FFFFFF"/>
        <w:spacing w:after="0"/>
        <w:ind w:left="993" w:hanging="284"/>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de minimum 5 ori LSN sau de minimum 3 ori LSN, în asociere cu orice creştere a bilirubinemiei, trebuie întreruptă administrarea fingolimod. Dacă valorile plasmatice revin la normal, poate fi reluată administrarea fingolimod pe baza unei atente evaluări a raportului beneficiu/risc privind pacientul.</w:t>
      </w:r>
    </w:p>
    <w:p w14:paraId="6C8666BE" w14:textId="77777777" w:rsidR="00F65F2A" w:rsidRPr="00F65F2A" w:rsidRDefault="00F65F2A" w:rsidP="00A862BA">
      <w:pPr>
        <w:numPr>
          <w:ilvl w:val="0"/>
          <w:numId w:val="536"/>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În prezenţa simptomelor clinice care sugerează o disfuncţie hepatică:</w:t>
      </w:r>
    </w:p>
    <w:p w14:paraId="7B207B89" w14:textId="77777777" w:rsidR="00F65F2A" w:rsidRPr="00F65F2A" w:rsidRDefault="00F65F2A" w:rsidP="00A862BA">
      <w:pPr>
        <w:numPr>
          <w:ilvl w:val="0"/>
          <w:numId w:val="538"/>
        </w:numPr>
        <w:pBdr>
          <w:top w:val="nil"/>
          <w:left w:val="nil"/>
          <w:bottom w:val="nil"/>
          <w:right w:val="nil"/>
          <w:between w:val="nil"/>
          <w:bar w:val="nil"/>
        </w:pBdr>
        <w:shd w:val="clear" w:color="auto" w:fill="FFFFFF"/>
        <w:spacing w:after="0"/>
        <w:ind w:left="993" w:hanging="284"/>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valorile enzimelor hepatice şi ale bilirubinei trebuie verificate prompt şi administrarea fingolimod trebuie oprită, dacă se confirmă o afectare hepatică semnificativă</w:t>
      </w:r>
    </w:p>
    <w:p w14:paraId="283038EC" w14:textId="77777777" w:rsidR="00F65F2A" w:rsidRPr="00F65F2A" w:rsidRDefault="00F65F2A" w:rsidP="00F65F2A">
      <w:pPr>
        <w:shd w:val="clear" w:color="auto" w:fill="FFFFFF"/>
        <w:spacing w:after="0"/>
        <w:jc w:val="both"/>
        <w:rPr>
          <w:rFonts w:ascii="Times New Roman" w:hAnsi="Times New Roman" w:cs="Times New Roman"/>
          <w:b/>
          <w:bCs/>
          <w:iCs/>
          <w:sz w:val="24"/>
          <w:szCs w:val="24"/>
        </w:rPr>
      </w:pPr>
    </w:p>
    <w:p w14:paraId="5D047CD7"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b/>
          <w:bCs/>
          <w:iCs/>
          <w:sz w:val="24"/>
          <w:szCs w:val="24"/>
        </w:rPr>
        <w:t>Contraindicaţii</w:t>
      </w:r>
    </w:p>
    <w:p w14:paraId="10362C69" w14:textId="77777777" w:rsidR="00F65F2A" w:rsidRPr="00F65F2A" w:rsidRDefault="00F65F2A" w:rsidP="00A862BA">
      <w:pPr>
        <w:numPr>
          <w:ilvl w:val="0"/>
          <w:numId w:val="539"/>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Sindrom cunoscut de imunodeficienţă.</w:t>
      </w:r>
    </w:p>
    <w:p w14:paraId="095265A1" w14:textId="77777777" w:rsidR="00F65F2A" w:rsidRPr="00F65F2A" w:rsidRDefault="00F65F2A" w:rsidP="00A862BA">
      <w:pPr>
        <w:numPr>
          <w:ilvl w:val="0"/>
          <w:numId w:val="539"/>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Pacienţi cu risc crescut de apariţie a infecţiilor oportuniste, inclusiv pacienţi imunocompromişi (inclusiv pacienţi care, în prezent, administrează terapii imunosupresoare sau cei imunocompromişi de terapii anterioare).</w:t>
      </w:r>
    </w:p>
    <w:p w14:paraId="39118EC8" w14:textId="77777777" w:rsidR="00F65F2A" w:rsidRPr="00F65F2A" w:rsidRDefault="00F65F2A" w:rsidP="00A862BA">
      <w:pPr>
        <w:numPr>
          <w:ilvl w:val="0"/>
          <w:numId w:val="539"/>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Infecţii active severe, infecţii cronice active (hepatită, tuberculoză).</w:t>
      </w:r>
    </w:p>
    <w:p w14:paraId="719F5875" w14:textId="77777777" w:rsidR="00F65F2A" w:rsidRPr="00F65F2A" w:rsidRDefault="00F65F2A" w:rsidP="00A862BA">
      <w:pPr>
        <w:numPr>
          <w:ilvl w:val="0"/>
          <w:numId w:val="539"/>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Neoplazii active cunoscute.</w:t>
      </w:r>
    </w:p>
    <w:p w14:paraId="09117D7D" w14:textId="77777777" w:rsidR="00F65F2A" w:rsidRPr="00F65F2A" w:rsidRDefault="00F65F2A" w:rsidP="00A862BA">
      <w:pPr>
        <w:numPr>
          <w:ilvl w:val="0"/>
          <w:numId w:val="539"/>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Insuficienţă hepatică severă (Child-Pugh clasa C).</w:t>
      </w:r>
    </w:p>
    <w:p w14:paraId="7F07D6FC" w14:textId="77777777" w:rsidR="00F65F2A" w:rsidRPr="00F65F2A" w:rsidRDefault="00F65F2A" w:rsidP="00A862BA">
      <w:pPr>
        <w:numPr>
          <w:ilvl w:val="0"/>
          <w:numId w:val="539"/>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În 6 luni anterioare, infarct miocardic (IM), angină pectorală instabilă, accident vascular cerebral/atac ischemic tranzitoriu (AIT), insuficienţă cardiacă decompensată (care necesită tratament în spital) sau insuficienţă cardiacă clasa III/IV conform New York Heart Association (NYHA).</w:t>
      </w:r>
    </w:p>
    <w:p w14:paraId="6ACF72B0" w14:textId="77777777" w:rsidR="00F65F2A" w:rsidRPr="00F65F2A" w:rsidRDefault="00F65F2A" w:rsidP="00A862BA">
      <w:pPr>
        <w:numPr>
          <w:ilvl w:val="0"/>
          <w:numId w:val="539"/>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Aritmii cardiace severe care necesită tratament antiaritmic cu medicamente antiaritmice de clasa Ia sau III.</w:t>
      </w:r>
    </w:p>
    <w:p w14:paraId="336FAE91" w14:textId="77777777" w:rsidR="00F65F2A" w:rsidRPr="00F65F2A" w:rsidRDefault="00F65F2A" w:rsidP="00A862BA">
      <w:pPr>
        <w:numPr>
          <w:ilvl w:val="0"/>
          <w:numId w:val="539"/>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Bloc atrioventricular (AV) de gradul II Mobitz tip II sau bloc AV de gradul III sau sindromul sinusului bolnav, dacă pacienţii nu au stimulator cardiac.</w:t>
      </w:r>
    </w:p>
    <w:p w14:paraId="5E88C86A" w14:textId="77777777" w:rsidR="00F65F2A" w:rsidRPr="00F65F2A" w:rsidRDefault="00F65F2A" w:rsidP="00A862BA">
      <w:pPr>
        <w:numPr>
          <w:ilvl w:val="0"/>
          <w:numId w:val="539"/>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Pacienţi cu interval iniţial QTc &gt; 500 msec.</w:t>
      </w:r>
    </w:p>
    <w:p w14:paraId="407D7F3F" w14:textId="77777777" w:rsidR="00F65F2A" w:rsidRPr="00F65F2A" w:rsidRDefault="00F65F2A" w:rsidP="00A862BA">
      <w:pPr>
        <w:numPr>
          <w:ilvl w:val="0"/>
          <w:numId w:val="539"/>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Femei gravide şi femei cu potenţial fertil care nu utilizează contracepţie eficace;</w:t>
      </w:r>
    </w:p>
    <w:p w14:paraId="29876D94" w14:textId="77777777" w:rsidR="00F65F2A" w:rsidRPr="00F65F2A" w:rsidRDefault="00F65F2A" w:rsidP="00A862BA">
      <w:pPr>
        <w:numPr>
          <w:ilvl w:val="0"/>
          <w:numId w:val="539"/>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Hipersensibilitate la substanţa activă sau la oricare dintre excipienţi.</w:t>
      </w:r>
    </w:p>
    <w:p w14:paraId="4B838A80" w14:textId="77777777" w:rsidR="00F65F2A" w:rsidRPr="00F65F2A" w:rsidRDefault="00F65F2A" w:rsidP="00F65F2A">
      <w:pPr>
        <w:shd w:val="clear" w:color="auto" w:fill="FFFFFF"/>
        <w:spacing w:after="0"/>
        <w:jc w:val="both"/>
        <w:rPr>
          <w:rFonts w:ascii="Times New Roman" w:hAnsi="Times New Roman" w:cs="Times New Roman"/>
          <w:iCs/>
          <w:sz w:val="24"/>
          <w:szCs w:val="24"/>
        </w:rPr>
      </w:pPr>
    </w:p>
    <w:p w14:paraId="10653223" w14:textId="190CDD15" w:rsidR="00F65F2A" w:rsidRPr="00F65F2A" w:rsidRDefault="00F65F2A" w:rsidP="00A862BA">
      <w:pPr>
        <w:numPr>
          <w:ilvl w:val="0"/>
          <w:numId w:val="540"/>
        </w:numPr>
        <w:pBdr>
          <w:top w:val="nil"/>
          <w:left w:val="nil"/>
          <w:bottom w:val="nil"/>
          <w:right w:val="nil"/>
          <w:between w:val="nil"/>
          <w:bar w:val="nil"/>
        </w:pBdr>
        <w:shd w:val="clear" w:color="auto" w:fill="FFFFFF"/>
        <w:spacing w:after="0"/>
        <w:jc w:val="both"/>
        <w:rPr>
          <w:rFonts w:ascii="Times New Roman" w:hAnsi="Times New Roman" w:cs="Times New Roman"/>
          <w:b/>
          <w:iCs/>
          <w:sz w:val="24"/>
          <w:szCs w:val="24"/>
          <w:u w:val="single" w:color="000000"/>
          <w:bdr w:val="nil"/>
        </w:rPr>
      </w:pPr>
      <w:r w:rsidRPr="00F65F2A">
        <w:rPr>
          <w:rFonts w:ascii="Times New Roman" w:hAnsi="Times New Roman" w:cs="Times New Roman"/>
          <w:b/>
          <w:iCs/>
          <w:sz w:val="24"/>
          <w:szCs w:val="24"/>
          <w:u w:val="single" w:color="000000"/>
          <w:bdr w:val="nil"/>
        </w:rPr>
        <w:t>DIMETHYL FUMARATE</w:t>
      </w:r>
    </w:p>
    <w:p w14:paraId="15410FD5" w14:textId="77777777" w:rsidR="00F65F2A" w:rsidRPr="00F65F2A" w:rsidRDefault="00F65F2A" w:rsidP="00F65F2A">
      <w:pPr>
        <w:shd w:val="clear" w:color="auto" w:fill="FFFFFF"/>
        <w:spacing w:after="0"/>
        <w:jc w:val="both"/>
        <w:rPr>
          <w:rFonts w:ascii="Times New Roman" w:hAnsi="Times New Roman" w:cs="Times New Roman"/>
          <w:iCs/>
          <w:sz w:val="24"/>
          <w:szCs w:val="24"/>
        </w:rPr>
      </w:pPr>
    </w:p>
    <w:p w14:paraId="7C090ACF"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iCs/>
          <w:sz w:val="24"/>
          <w:szCs w:val="24"/>
          <w:u w:val="single"/>
        </w:rPr>
        <w:t>Observaţie:</w:t>
      </w:r>
      <w:r w:rsidRPr="00F65F2A">
        <w:rPr>
          <w:rFonts w:ascii="Times New Roman" w:hAnsi="Times New Roman" w:cs="Times New Roman"/>
          <w:iCs/>
          <w:sz w:val="24"/>
          <w:szCs w:val="24"/>
        </w:rPr>
        <w:t xml:space="preserve"> Intervenţie cu raport existent de Evaluare a Tehnologiilor Medicale (ETM) din partea ANMDMR; este în prezent inclus în programul naţional de tratament al sclerozei multiple prin contractare de tip cost-volum prin CNAS.</w:t>
      </w:r>
    </w:p>
    <w:p w14:paraId="06AC5F1B" w14:textId="77777777" w:rsidR="00F65F2A" w:rsidRPr="00F65F2A" w:rsidRDefault="00F65F2A" w:rsidP="00F65F2A">
      <w:pPr>
        <w:shd w:val="clear" w:color="auto" w:fill="FFFFFF"/>
        <w:spacing w:after="0"/>
        <w:jc w:val="both"/>
        <w:rPr>
          <w:rFonts w:ascii="Times New Roman" w:hAnsi="Times New Roman" w:cs="Times New Roman"/>
          <w:b/>
          <w:bCs/>
          <w:iCs/>
          <w:sz w:val="24"/>
          <w:szCs w:val="24"/>
        </w:rPr>
      </w:pPr>
    </w:p>
    <w:p w14:paraId="1DC939D2"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b/>
          <w:bCs/>
          <w:iCs/>
          <w:sz w:val="24"/>
          <w:szCs w:val="24"/>
        </w:rPr>
        <w:t>Indicaţie terapeutică</w:t>
      </w:r>
    </w:p>
    <w:p w14:paraId="4BBC01CC"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iCs/>
          <w:sz w:val="24"/>
          <w:szCs w:val="24"/>
        </w:rPr>
        <w:t>Dimethyl Fumarate este indicat pentru tratamentul pacienţilor adulţi cu scleroză multiplă forma recurent-remisivă.</w:t>
      </w:r>
    </w:p>
    <w:p w14:paraId="1D8A1E5C" w14:textId="77777777" w:rsidR="00F65F2A" w:rsidRDefault="00F65F2A" w:rsidP="00F65F2A">
      <w:pPr>
        <w:shd w:val="clear" w:color="auto" w:fill="FFFFFF"/>
        <w:spacing w:after="0"/>
        <w:jc w:val="both"/>
        <w:rPr>
          <w:rFonts w:ascii="Times New Roman" w:hAnsi="Times New Roman" w:cs="Times New Roman"/>
          <w:b/>
          <w:bCs/>
          <w:iCs/>
          <w:sz w:val="24"/>
          <w:szCs w:val="24"/>
        </w:rPr>
      </w:pPr>
    </w:p>
    <w:p w14:paraId="069DDBDF"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b/>
          <w:bCs/>
          <w:iCs/>
          <w:sz w:val="24"/>
          <w:szCs w:val="24"/>
        </w:rPr>
        <w:t>Doza recomandată</w:t>
      </w:r>
    </w:p>
    <w:p w14:paraId="7108B341"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iCs/>
          <w:sz w:val="24"/>
          <w:szCs w:val="24"/>
        </w:rPr>
        <w:t>Doza iniţială este de 120 mg de două ori pe zi. După 7 zile, doza trebuie crescută până la doza de întreţinere recomandată, de 240 mg de două ori pe zi.</w:t>
      </w:r>
    </w:p>
    <w:p w14:paraId="75D1BC1F"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iCs/>
          <w:sz w:val="24"/>
          <w:szCs w:val="24"/>
        </w:rPr>
        <w:t>Dacă un pacient omite o doză, nu trebuie administrată o doză dublă. Pacientul poate lua doza omisă numai dacă se lasă un interval de 4 ore între doze. În caz contrar, pacientul trebuie să aştepte până la următoarea doză programată.</w:t>
      </w:r>
    </w:p>
    <w:p w14:paraId="0A2AE6AE"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iCs/>
          <w:sz w:val="24"/>
          <w:szCs w:val="24"/>
        </w:rPr>
        <w:lastRenderedPageBreak/>
        <w:t>Reducerea temporară a dozei la 120 mg de două ori pe zi poate determina scăderea incidenţei hiperemiei faciale şi a reacţiilor adverse gastrointestinale. În decurs de 1 lună trebuie reluată administrarea dozei de întreţinere recomandate, de 240 mg de două ori pe zi.</w:t>
      </w:r>
    </w:p>
    <w:p w14:paraId="588C98F1" w14:textId="77777777" w:rsidR="00F65F2A" w:rsidRDefault="00F65F2A" w:rsidP="00F65F2A">
      <w:pPr>
        <w:shd w:val="clear" w:color="auto" w:fill="FFFFFF"/>
        <w:spacing w:after="0"/>
        <w:jc w:val="both"/>
        <w:rPr>
          <w:rFonts w:ascii="Times New Roman" w:hAnsi="Times New Roman" w:cs="Times New Roman"/>
          <w:iCs/>
          <w:sz w:val="24"/>
          <w:szCs w:val="24"/>
        </w:rPr>
      </w:pPr>
    </w:p>
    <w:p w14:paraId="2AE0469A"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iCs/>
          <w:sz w:val="24"/>
          <w:szCs w:val="24"/>
        </w:rPr>
        <w:t>Dimethyl Fumarate trebuie administrat împreună cu alimente. În cazul acelor pacienţi care ar putea prezenta hiperemie facială tranzitorie sau reacţii adverse gastrointestinale, administrarea Dimethyl Fumarateîmpreună cu alimente ar putea îmbunătăţi tolerabilitatea.</w:t>
      </w:r>
    </w:p>
    <w:p w14:paraId="56BB7DF2" w14:textId="77777777" w:rsidR="00F65F2A" w:rsidRDefault="00F65F2A" w:rsidP="00F65F2A">
      <w:pPr>
        <w:shd w:val="clear" w:color="auto" w:fill="FFFFFF"/>
        <w:spacing w:after="0"/>
        <w:jc w:val="both"/>
        <w:rPr>
          <w:rFonts w:ascii="Times New Roman" w:hAnsi="Times New Roman" w:cs="Times New Roman"/>
          <w:b/>
          <w:bCs/>
          <w:iCs/>
          <w:sz w:val="24"/>
          <w:szCs w:val="24"/>
        </w:rPr>
      </w:pPr>
    </w:p>
    <w:p w14:paraId="79014DEB"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b/>
          <w:bCs/>
          <w:iCs/>
          <w:sz w:val="24"/>
          <w:szCs w:val="24"/>
        </w:rPr>
        <w:t>Grupe speciale de pacienţi</w:t>
      </w:r>
    </w:p>
    <w:p w14:paraId="4217379E" w14:textId="77777777" w:rsidR="00F65F2A" w:rsidRPr="00F65F2A" w:rsidRDefault="00F65F2A" w:rsidP="00F65F2A">
      <w:pPr>
        <w:shd w:val="clear" w:color="auto" w:fill="FFFFFF"/>
        <w:spacing w:after="0"/>
        <w:jc w:val="both"/>
        <w:rPr>
          <w:rFonts w:ascii="Times New Roman" w:hAnsi="Times New Roman" w:cs="Times New Roman"/>
          <w:i/>
          <w:iCs/>
          <w:sz w:val="24"/>
          <w:szCs w:val="24"/>
        </w:rPr>
      </w:pPr>
      <w:r w:rsidRPr="00F65F2A">
        <w:rPr>
          <w:rFonts w:ascii="Times New Roman" w:hAnsi="Times New Roman" w:cs="Times New Roman"/>
          <w:i/>
          <w:iCs/>
          <w:sz w:val="24"/>
          <w:szCs w:val="24"/>
        </w:rPr>
        <w:t>Vârstnici</w:t>
      </w:r>
    </w:p>
    <w:p w14:paraId="0FBD7CFF"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iCs/>
          <w:sz w:val="24"/>
          <w:szCs w:val="24"/>
        </w:rPr>
        <w:t>Studiile clinice efectuate cu Dimethyl Fumarate au avut o expunere limitată la pacienţii cu vârsta de 55 de ani şi peste şi nu au inclus un număr suficient de pacienţi cu vârsta de 65 de ani şi peste, pentru a stabili dacă răspunsul acestora este diferit faţă de cel al pacienţilor mai tineri. Având în vedere modul de acţiune al substanţei active, teoretic nu există motive pentru introducerea unor ajustări ale dozei la vârstnici.</w:t>
      </w:r>
    </w:p>
    <w:p w14:paraId="71DB948A" w14:textId="77777777" w:rsidR="00F65F2A" w:rsidRDefault="00F65F2A" w:rsidP="00F65F2A">
      <w:pPr>
        <w:shd w:val="clear" w:color="auto" w:fill="FFFFFF"/>
        <w:spacing w:after="0"/>
        <w:jc w:val="both"/>
        <w:rPr>
          <w:rFonts w:ascii="Times New Roman" w:hAnsi="Times New Roman" w:cs="Times New Roman"/>
          <w:i/>
          <w:iCs/>
          <w:sz w:val="24"/>
          <w:szCs w:val="24"/>
        </w:rPr>
      </w:pPr>
    </w:p>
    <w:p w14:paraId="7370F8E2" w14:textId="77777777" w:rsidR="00F65F2A" w:rsidRPr="00F65F2A" w:rsidRDefault="00F65F2A" w:rsidP="00F65F2A">
      <w:pPr>
        <w:shd w:val="clear" w:color="auto" w:fill="FFFFFF"/>
        <w:spacing w:after="0"/>
        <w:jc w:val="both"/>
        <w:rPr>
          <w:rFonts w:ascii="Times New Roman" w:hAnsi="Times New Roman" w:cs="Times New Roman"/>
          <w:i/>
          <w:iCs/>
          <w:sz w:val="24"/>
          <w:szCs w:val="24"/>
        </w:rPr>
      </w:pPr>
      <w:r w:rsidRPr="00F65F2A">
        <w:rPr>
          <w:rFonts w:ascii="Times New Roman" w:hAnsi="Times New Roman" w:cs="Times New Roman"/>
          <w:i/>
          <w:iCs/>
          <w:sz w:val="24"/>
          <w:szCs w:val="24"/>
        </w:rPr>
        <w:t>Insuficienţă renală şi hepatică</w:t>
      </w:r>
    </w:p>
    <w:p w14:paraId="5008E36C"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iCs/>
          <w:sz w:val="24"/>
          <w:szCs w:val="24"/>
        </w:rPr>
        <w:t>Utilizarea Dimethyl Fumarate la pacienţii cu insuficienţă renală sau hepatică nu a fost studiată. Conform studiilor de farmacologie clinică, nu sunt necesare ajustări ale dozei. Trebuie procedat cu precauţie atunci când sunt trataţi pacienţi cu insuficienţă renală severă sau insuficienţă hepatică severă.</w:t>
      </w:r>
    </w:p>
    <w:p w14:paraId="0FDE53FE" w14:textId="77777777" w:rsidR="00F65F2A" w:rsidRDefault="00F65F2A" w:rsidP="00F65F2A">
      <w:pPr>
        <w:shd w:val="clear" w:color="auto" w:fill="FFFFFF"/>
        <w:spacing w:after="0"/>
        <w:jc w:val="both"/>
        <w:rPr>
          <w:rFonts w:ascii="Times New Roman" w:hAnsi="Times New Roman" w:cs="Times New Roman"/>
          <w:b/>
          <w:bCs/>
          <w:iCs/>
          <w:sz w:val="24"/>
          <w:szCs w:val="24"/>
        </w:rPr>
      </w:pPr>
    </w:p>
    <w:p w14:paraId="000980AD"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b/>
          <w:bCs/>
          <w:iCs/>
          <w:sz w:val="24"/>
          <w:szCs w:val="24"/>
        </w:rPr>
        <w:t>Contraindicaţii</w:t>
      </w:r>
    </w:p>
    <w:p w14:paraId="079A298B" w14:textId="77777777" w:rsidR="00F65F2A" w:rsidRPr="00F65F2A" w:rsidRDefault="00F65F2A" w:rsidP="00A862BA">
      <w:pPr>
        <w:numPr>
          <w:ilvl w:val="0"/>
          <w:numId w:val="541"/>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Hipersensibilitate la substanţa activă sau la oricare dintre excipienţii produsului.</w:t>
      </w:r>
    </w:p>
    <w:p w14:paraId="403871EB" w14:textId="77777777" w:rsidR="00F65F2A" w:rsidRPr="00F65F2A" w:rsidRDefault="00F65F2A" w:rsidP="00A862BA">
      <w:pPr>
        <w:numPr>
          <w:ilvl w:val="0"/>
          <w:numId w:val="541"/>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La pacienţii trataţi cu Dimethyl Fumarate au fost raportate cazuri de leucoencefalopatie multifocală progresivă (LMP) în contextul limfopeniei uşoare (număr de limfocite ≥ 0,8 × 10</w:t>
      </w:r>
      <w:r w:rsidRPr="00F65F2A">
        <w:rPr>
          <w:rFonts w:ascii="Times New Roman" w:hAnsi="Times New Roman" w:cs="Times New Roman"/>
          <w:iCs/>
          <w:sz w:val="24"/>
          <w:szCs w:val="24"/>
          <w:u w:color="000000"/>
          <w:bdr w:val="nil"/>
          <w:vertAlign w:val="superscript"/>
        </w:rPr>
        <w:t>9</w:t>
      </w:r>
      <w:r w:rsidRPr="00F65F2A">
        <w:rPr>
          <w:rFonts w:ascii="Times New Roman" w:hAnsi="Times New Roman" w:cs="Times New Roman"/>
          <w:iCs/>
          <w:sz w:val="24"/>
          <w:szCs w:val="24"/>
          <w:u w:color="000000"/>
          <w:bdr w:val="nil"/>
        </w:rPr>
        <w:t xml:space="preserve"> /l şi sub limita inferioară a valorilor normale); anterior, apariţia LMP a fost confirmată numai în contextul limfopeniei moderate până la severe.</w:t>
      </w:r>
    </w:p>
    <w:p w14:paraId="50772340" w14:textId="77777777" w:rsidR="00F65F2A" w:rsidRPr="00F65F2A" w:rsidRDefault="00F65F2A" w:rsidP="00A862BA">
      <w:pPr>
        <w:numPr>
          <w:ilvl w:val="0"/>
          <w:numId w:val="541"/>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Dimethyl Fumarate este contraindicat la pacienţii cu LMP suspectată sau confirmată.</w:t>
      </w:r>
    </w:p>
    <w:p w14:paraId="05901E94" w14:textId="77777777" w:rsidR="00F65F2A" w:rsidRPr="00F65F2A" w:rsidRDefault="00F65F2A" w:rsidP="00A862BA">
      <w:pPr>
        <w:numPr>
          <w:ilvl w:val="0"/>
          <w:numId w:val="541"/>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Tratamentul cu Dimethyl Fumarate nu trebuie iniţiat la pacienţi cu limfopenie severă (număr de limfocite &lt; 0,5 × 10</w:t>
      </w:r>
      <w:r w:rsidRPr="00F65F2A">
        <w:rPr>
          <w:rFonts w:ascii="Times New Roman" w:hAnsi="Times New Roman" w:cs="Times New Roman"/>
          <w:iCs/>
          <w:sz w:val="24"/>
          <w:szCs w:val="24"/>
          <w:u w:color="000000"/>
          <w:bdr w:val="nil"/>
          <w:vertAlign w:val="superscript"/>
        </w:rPr>
        <w:t>9</w:t>
      </w:r>
      <w:r w:rsidRPr="00F65F2A">
        <w:rPr>
          <w:rFonts w:ascii="Times New Roman" w:hAnsi="Times New Roman" w:cs="Times New Roman"/>
          <w:iCs/>
          <w:sz w:val="24"/>
          <w:szCs w:val="24"/>
          <w:u w:color="000000"/>
          <w:bdr w:val="nil"/>
        </w:rPr>
        <w:t>/l).</w:t>
      </w:r>
    </w:p>
    <w:p w14:paraId="04F1BC75" w14:textId="77777777" w:rsidR="00F65F2A" w:rsidRPr="00F65F2A" w:rsidRDefault="00F65F2A" w:rsidP="00A862BA">
      <w:pPr>
        <w:numPr>
          <w:ilvl w:val="0"/>
          <w:numId w:val="541"/>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În situaţia în care numărul de limfocite este sub intervalul normal, înainte de iniţierea tratamentului cu Dimethyl Fumarate, trebuie efectuată o evaluare amănunţită a cauzelor posibile.</w:t>
      </w:r>
    </w:p>
    <w:p w14:paraId="48D779D1" w14:textId="77777777" w:rsidR="00F65F2A" w:rsidRPr="00F65F2A" w:rsidRDefault="00F65F2A" w:rsidP="00A862BA">
      <w:pPr>
        <w:numPr>
          <w:ilvl w:val="0"/>
          <w:numId w:val="541"/>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Tratamentul cu Dimethyl Fumarate trebuie întrerupt la pacienţii cu limfopenie severă (număr de limfocite &lt; 0,5 × 10</w:t>
      </w:r>
      <w:r w:rsidRPr="00F65F2A">
        <w:rPr>
          <w:rFonts w:ascii="Times New Roman" w:hAnsi="Times New Roman" w:cs="Times New Roman"/>
          <w:iCs/>
          <w:sz w:val="24"/>
          <w:szCs w:val="24"/>
          <w:u w:color="000000"/>
          <w:bdr w:val="nil"/>
          <w:vertAlign w:val="superscript"/>
        </w:rPr>
        <w:t>9</w:t>
      </w:r>
      <w:r w:rsidRPr="00F65F2A">
        <w:rPr>
          <w:rFonts w:ascii="Times New Roman" w:hAnsi="Times New Roman" w:cs="Times New Roman"/>
          <w:iCs/>
          <w:sz w:val="24"/>
          <w:szCs w:val="24"/>
          <w:u w:color="000000"/>
          <w:bdr w:val="nil"/>
        </w:rPr>
        <w:t xml:space="preserve"> /l) care persistă mai mult de 6 luni.</w:t>
      </w:r>
    </w:p>
    <w:p w14:paraId="0D69324D" w14:textId="77777777" w:rsidR="00F65F2A" w:rsidRPr="00F65F2A" w:rsidRDefault="00F65F2A" w:rsidP="00A862BA">
      <w:pPr>
        <w:numPr>
          <w:ilvl w:val="0"/>
          <w:numId w:val="541"/>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În situaţia în care un pacient dezvoltă LMP, tratamentul cu Dimethyl Fumarate, trebuie oprit definitiv.</w:t>
      </w:r>
    </w:p>
    <w:p w14:paraId="17BB729E" w14:textId="77777777" w:rsidR="00F65F2A" w:rsidRPr="00F65F2A" w:rsidRDefault="00F65F2A" w:rsidP="00F65F2A">
      <w:pPr>
        <w:shd w:val="clear" w:color="auto" w:fill="FFFFFF"/>
        <w:spacing w:after="0"/>
        <w:jc w:val="both"/>
        <w:rPr>
          <w:rFonts w:ascii="Times New Roman" w:hAnsi="Times New Roman" w:cs="Times New Roman"/>
          <w:iCs/>
          <w:sz w:val="24"/>
          <w:szCs w:val="24"/>
        </w:rPr>
      </w:pPr>
    </w:p>
    <w:p w14:paraId="0D28C52F" w14:textId="77777777" w:rsidR="00F65F2A" w:rsidRPr="00F65F2A" w:rsidRDefault="00F65F2A" w:rsidP="00A862BA">
      <w:pPr>
        <w:numPr>
          <w:ilvl w:val="0"/>
          <w:numId w:val="540"/>
        </w:numPr>
        <w:pBdr>
          <w:top w:val="nil"/>
          <w:left w:val="nil"/>
          <w:bottom w:val="nil"/>
          <w:right w:val="nil"/>
          <w:between w:val="nil"/>
          <w:bar w:val="nil"/>
        </w:pBdr>
        <w:shd w:val="clear" w:color="auto" w:fill="FFFFFF"/>
        <w:spacing w:after="0"/>
        <w:jc w:val="both"/>
        <w:rPr>
          <w:rFonts w:ascii="Times New Roman" w:hAnsi="Times New Roman" w:cs="Times New Roman"/>
          <w:b/>
          <w:iCs/>
          <w:sz w:val="24"/>
          <w:szCs w:val="24"/>
          <w:u w:val="single" w:color="000000"/>
          <w:bdr w:val="nil"/>
        </w:rPr>
      </w:pPr>
      <w:r w:rsidRPr="00F65F2A">
        <w:rPr>
          <w:rFonts w:ascii="Times New Roman" w:hAnsi="Times New Roman" w:cs="Times New Roman"/>
          <w:b/>
          <w:iCs/>
          <w:sz w:val="24"/>
          <w:szCs w:val="24"/>
          <w:u w:val="single" w:color="000000"/>
          <w:bdr w:val="nil"/>
        </w:rPr>
        <w:t>CLADRIBINĂ</w:t>
      </w:r>
    </w:p>
    <w:p w14:paraId="70214EDF" w14:textId="77777777" w:rsidR="00F65F2A" w:rsidRPr="00F65F2A" w:rsidRDefault="00F65F2A" w:rsidP="00F65F2A">
      <w:pPr>
        <w:shd w:val="clear" w:color="auto" w:fill="FFFFFF"/>
        <w:spacing w:after="0"/>
        <w:jc w:val="both"/>
        <w:rPr>
          <w:rFonts w:ascii="Times New Roman" w:hAnsi="Times New Roman" w:cs="Times New Roman"/>
          <w:iCs/>
          <w:sz w:val="24"/>
          <w:szCs w:val="24"/>
        </w:rPr>
      </w:pPr>
    </w:p>
    <w:p w14:paraId="48DBC70F"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iCs/>
          <w:sz w:val="24"/>
          <w:szCs w:val="24"/>
          <w:u w:val="single"/>
        </w:rPr>
        <w:t>Observaţie:</w:t>
      </w:r>
      <w:r w:rsidRPr="00F65F2A">
        <w:rPr>
          <w:rFonts w:ascii="Times New Roman" w:hAnsi="Times New Roman" w:cs="Times New Roman"/>
          <w:iCs/>
          <w:sz w:val="24"/>
          <w:szCs w:val="24"/>
        </w:rPr>
        <w:t xml:space="preserve"> Intervenţie cu raport existent de Evaluare a Tehnologiilor Medicale (ETM) din partea ANMDMR; este în prezent inclus în programul naţional de tratament al sclerozei multiple prin contractare de tip cost-volum prin CNAS.</w:t>
      </w:r>
    </w:p>
    <w:p w14:paraId="5F48F370" w14:textId="77777777" w:rsidR="00F65F2A" w:rsidRDefault="00F65F2A" w:rsidP="00F65F2A">
      <w:pPr>
        <w:shd w:val="clear" w:color="auto" w:fill="FFFFFF"/>
        <w:spacing w:after="0"/>
        <w:jc w:val="both"/>
        <w:rPr>
          <w:rFonts w:ascii="Times New Roman" w:hAnsi="Times New Roman" w:cs="Times New Roman"/>
          <w:b/>
          <w:bCs/>
          <w:iCs/>
          <w:sz w:val="24"/>
          <w:szCs w:val="24"/>
        </w:rPr>
      </w:pPr>
    </w:p>
    <w:p w14:paraId="327062A4"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b/>
          <w:bCs/>
          <w:iCs/>
          <w:sz w:val="24"/>
          <w:szCs w:val="24"/>
        </w:rPr>
        <w:t>Indicaţie terapeutică</w:t>
      </w:r>
    </w:p>
    <w:p w14:paraId="1C84FF67"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iCs/>
          <w:sz w:val="24"/>
          <w:szCs w:val="24"/>
        </w:rPr>
        <w:t>Cladribina este indicată pentru tratamentul pacienţilor adulţi cu scleroză multiplă (SM) recurentă foarte activă, definită prin caracteristici clinice sau imagistice.</w:t>
      </w:r>
    </w:p>
    <w:p w14:paraId="0CB00A6C" w14:textId="77777777" w:rsidR="00F65F2A" w:rsidRDefault="00F65F2A" w:rsidP="00F65F2A">
      <w:pPr>
        <w:shd w:val="clear" w:color="auto" w:fill="FFFFFF"/>
        <w:spacing w:after="0"/>
        <w:jc w:val="both"/>
        <w:rPr>
          <w:rFonts w:ascii="Times New Roman" w:hAnsi="Times New Roman" w:cs="Times New Roman"/>
          <w:b/>
          <w:bCs/>
          <w:iCs/>
          <w:sz w:val="24"/>
          <w:szCs w:val="24"/>
        </w:rPr>
      </w:pPr>
    </w:p>
    <w:p w14:paraId="24D428DF" w14:textId="77777777" w:rsidR="00F65F2A" w:rsidRDefault="00F65F2A" w:rsidP="00F65F2A">
      <w:pPr>
        <w:shd w:val="clear" w:color="auto" w:fill="FFFFFF"/>
        <w:spacing w:after="0"/>
        <w:jc w:val="both"/>
        <w:rPr>
          <w:rFonts w:ascii="Times New Roman" w:hAnsi="Times New Roman" w:cs="Times New Roman"/>
          <w:b/>
          <w:bCs/>
          <w:iCs/>
          <w:sz w:val="24"/>
          <w:szCs w:val="24"/>
        </w:rPr>
      </w:pPr>
    </w:p>
    <w:p w14:paraId="3546D362"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b/>
          <w:bCs/>
          <w:iCs/>
          <w:sz w:val="24"/>
          <w:szCs w:val="24"/>
        </w:rPr>
        <w:lastRenderedPageBreak/>
        <w:t>Doza recomandată</w:t>
      </w:r>
    </w:p>
    <w:p w14:paraId="79281C95"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iCs/>
          <w:sz w:val="24"/>
          <w:szCs w:val="24"/>
        </w:rPr>
        <w:t>Doza cumulativă recomandată de cladribină este de 3,5 mg/kg greutate corporală pe parcursul a 2 ani, administrată într-un ciclu de tratament a 1,75 mg/kg pe an. Fiecare ciclu de tratament constă din 2 săptămâni de tratament, una la începutul primei luni şi una la începutul celei de-a doua luni a anului de tratament respectiv. Fiecare săptămână de tratament constă din 4 sau 5 zile în care pacientului i se administrează 10 mg sau 20 mg (unul sau două comprimate) sub forma unei doze zilnice unice, în funcţie de greutatea corporală.</w:t>
      </w:r>
    </w:p>
    <w:p w14:paraId="7A30CC40" w14:textId="77777777" w:rsidR="00F65F2A" w:rsidRDefault="00F65F2A" w:rsidP="00F65F2A">
      <w:pPr>
        <w:shd w:val="clear" w:color="auto" w:fill="FFFFFF"/>
        <w:spacing w:after="0"/>
        <w:jc w:val="both"/>
        <w:rPr>
          <w:rFonts w:ascii="Times New Roman" w:hAnsi="Times New Roman" w:cs="Times New Roman"/>
          <w:iCs/>
          <w:sz w:val="24"/>
          <w:szCs w:val="24"/>
        </w:rPr>
      </w:pPr>
    </w:p>
    <w:p w14:paraId="12DD72FF"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iCs/>
          <w:sz w:val="24"/>
          <w:szCs w:val="24"/>
        </w:rPr>
        <w:t>După finalizarea celor 2 cicluri de tratament, nu mai este necesară continuarea tratamentului cu cladribină în anii 3 şi 4. Reînceperea tratamentului după anul 4 nu a fost studiată.</w:t>
      </w:r>
    </w:p>
    <w:p w14:paraId="549165A5"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iCs/>
          <w:sz w:val="24"/>
          <w:szCs w:val="24"/>
        </w:rPr>
        <w:t>Doza de Cladribina se stabileste la inceputul fiecarei saptamani din ciclul de tratament, în functie de greutatea pacientului.</w:t>
      </w:r>
    </w:p>
    <w:p w14:paraId="68F54FF1" w14:textId="77777777" w:rsidR="00F65F2A" w:rsidRPr="00F65F2A" w:rsidRDefault="00F65F2A" w:rsidP="00F65F2A">
      <w:pPr>
        <w:shd w:val="clear" w:color="auto" w:fill="FFFFFF"/>
        <w:spacing w:after="0"/>
        <w:jc w:val="center"/>
        <w:outlineLvl w:val="3"/>
        <w:rPr>
          <w:rFonts w:ascii="Times New Roman" w:hAnsi="Times New Roman" w:cs="Times New Roman"/>
          <w:b/>
          <w:bCs/>
          <w:iCs/>
          <w:sz w:val="24"/>
          <w:szCs w:val="24"/>
        </w:rPr>
      </w:pPr>
    </w:p>
    <w:p w14:paraId="42682F5B" w14:textId="77777777" w:rsidR="00F65F2A" w:rsidRPr="00F65F2A" w:rsidRDefault="00F65F2A" w:rsidP="00F65F2A">
      <w:pPr>
        <w:shd w:val="clear" w:color="auto" w:fill="FFFFFF"/>
        <w:spacing w:after="150"/>
        <w:jc w:val="center"/>
        <w:outlineLvl w:val="3"/>
        <w:rPr>
          <w:rFonts w:ascii="Times New Roman" w:hAnsi="Times New Roman" w:cs="Times New Roman"/>
          <w:b/>
          <w:bCs/>
          <w:iCs/>
          <w:sz w:val="24"/>
          <w:szCs w:val="24"/>
        </w:rPr>
      </w:pPr>
    </w:p>
    <w:p w14:paraId="31ED8628" w14:textId="77777777" w:rsidR="00F65F2A" w:rsidRPr="00F65F2A" w:rsidRDefault="00F65F2A" w:rsidP="00F65F2A">
      <w:pPr>
        <w:shd w:val="clear" w:color="auto" w:fill="FFFFFF"/>
        <w:spacing w:after="150"/>
        <w:jc w:val="center"/>
        <w:outlineLvl w:val="3"/>
        <w:rPr>
          <w:rFonts w:ascii="Times New Roman" w:hAnsi="Times New Roman" w:cs="Times New Roman"/>
          <w:b/>
          <w:bCs/>
          <w:iCs/>
          <w:sz w:val="24"/>
          <w:szCs w:val="24"/>
        </w:rPr>
      </w:pPr>
      <w:r w:rsidRPr="00F65F2A">
        <w:rPr>
          <w:rFonts w:ascii="Times New Roman" w:hAnsi="Times New Roman" w:cs="Times New Roman"/>
          <w:b/>
          <w:bCs/>
          <w:iCs/>
          <w:sz w:val="24"/>
          <w:szCs w:val="24"/>
        </w:rPr>
        <w:t>Doza de Cladribina per săptămână de tratament, în funcţie de greutatea pacientului, în fiecare an de tratament</w:t>
      </w:r>
    </w:p>
    <w:tbl>
      <w:tblPr>
        <w:tblW w:w="10020" w:type="dxa"/>
        <w:jc w:val="center"/>
        <w:tblCellMar>
          <w:top w:w="15" w:type="dxa"/>
          <w:left w:w="15" w:type="dxa"/>
          <w:bottom w:w="15" w:type="dxa"/>
          <w:right w:w="15" w:type="dxa"/>
        </w:tblCellMar>
        <w:tblLook w:val="04A0" w:firstRow="1" w:lastRow="0" w:firstColumn="1" w:lastColumn="0" w:noHBand="0" w:noVBand="1"/>
      </w:tblPr>
      <w:tblGrid>
        <w:gridCol w:w="142"/>
        <w:gridCol w:w="2078"/>
        <w:gridCol w:w="1875"/>
        <w:gridCol w:w="2040"/>
        <w:gridCol w:w="1845"/>
        <w:gridCol w:w="2040"/>
      </w:tblGrid>
      <w:tr w:rsidR="00F65F2A" w:rsidRPr="00F65F2A" w14:paraId="661B4C46" w14:textId="77777777" w:rsidTr="00F65F2A">
        <w:trPr>
          <w:trHeight w:val="12"/>
          <w:jc w:val="center"/>
        </w:trPr>
        <w:tc>
          <w:tcPr>
            <w:tcW w:w="142" w:type="dxa"/>
            <w:tcMar>
              <w:top w:w="0" w:type="dxa"/>
              <w:left w:w="0" w:type="dxa"/>
              <w:bottom w:w="0" w:type="dxa"/>
              <w:right w:w="0" w:type="dxa"/>
            </w:tcMar>
            <w:vAlign w:val="center"/>
            <w:hideMark/>
          </w:tcPr>
          <w:p w14:paraId="00408D0B" w14:textId="77777777" w:rsidR="00F65F2A" w:rsidRPr="00F65F2A" w:rsidRDefault="00F65F2A" w:rsidP="00F65F2A">
            <w:pPr>
              <w:rPr>
                <w:rFonts w:ascii="Times New Roman" w:hAnsi="Times New Roman" w:cs="Times New Roman"/>
                <w:iCs/>
                <w:sz w:val="20"/>
                <w:szCs w:val="20"/>
              </w:rPr>
            </w:pPr>
          </w:p>
        </w:tc>
        <w:tc>
          <w:tcPr>
            <w:tcW w:w="2078" w:type="dxa"/>
            <w:tcMar>
              <w:top w:w="0" w:type="dxa"/>
              <w:left w:w="0" w:type="dxa"/>
              <w:bottom w:w="0" w:type="dxa"/>
              <w:right w:w="0" w:type="dxa"/>
            </w:tcMar>
            <w:vAlign w:val="center"/>
            <w:hideMark/>
          </w:tcPr>
          <w:p w14:paraId="476F90AC" w14:textId="77777777" w:rsidR="00F65F2A" w:rsidRPr="00F65F2A" w:rsidRDefault="00F65F2A" w:rsidP="00F65F2A">
            <w:pPr>
              <w:rPr>
                <w:rFonts w:ascii="Times New Roman" w:hAnsi="Times New Roman" w:cs="Times New Roman"/>
                <w:sz w:val="20"/>
                <w:szCs w:val="20"/>
              </w:rPr>
            </w:pPr>
          </w:p>
        </w:tc>
        <w:tc>
          <w:tcPr>
            <w:tcW w:w="0" w:type="auto"/>
            <w:tcMar>
              <w:top w:w="0" w:type="dxa"/>
              <w:left w:w="0" w:type="dxa"/>
              <w:bottom w:w="0" w:type="dxa"/>
              <w:right w:w="0" w:type="dxa"/>
            </w:tcMar>
            <w:vAlign w:val="center"/>
            <w:hideMark/>
          </w:tcPr>
          <w:p w14:paraId="1E0E00BD" w14:textId="77777777" w:rsidR="00F65F2A" w:rsidRPr="00F65F2A" w:rsidRDefault="00F65F2A" w:rsidP="00F65F2A">
            <w:pPr>
              <w:rPr>
                <w:rFonts w:ascii="Times New Roman" w:hAnsi="Times New Roman" w:cs="Times New Roman"/>
                <w:sz w:val="20"/>
                <w:szCs w:val="20"/>
              </w:rPr>
            </w:pPr>
          </w:p>
        </w:tc>
        <w:tc>
          <w:tcPr>
            <w:tcW w:w="0" w:type="auto"/>
            <w:tcMar>
              <w:top w:w="0" w:type="dxa"/>
              <w:left w:w="0" w:type="dxa"/>
              <w:bottom w:w="0" w:type="dxa"/>
              <w:right w:w="0" w:type="dxa"/>
            </w:tcMar>
            <w:vAlign w:val="center"/>
            <w:hideMark/>
          </w:tcPr>
          <w:p w14:paraId="1A3F03E4" w14:textId="77777777" w:rsidR="00F65F2A" w:rsidRPr="00F65F2A" w:rsidRDefault="00F65F2A" w:rsidP="00F65F2A">
            <w:pPr>
              <w:rPr>
                <w:rFonts w:ascii="Times New Roman" w:hAnsi="Times New Roman" w:cs="Times New Roman"/>
                <w:sz w:val="20"/>
                <w:szCs w:val="20"/>
              </w:rPr>
            </w:pPr>
          </w:p>
        </w:tc>
        <w:tc>
          <w:tcPr>
            <w:tcW w:w="0" w:type="auto"/>
            <w:tcMar>
              <w:top w:w="0" w:type="dxa"/>
              <w:left w:w="0" w:type="dxa"/>
              <w:bottom w:w="0" w:type="dxa"/>
              <w:right w:w="0" w:type="dxa"/>
            </w:tcMar>
            <w:vAlign w:val="center"/>
            <w:hideMark/>
          </w:tcPr>
          <w:p w14:paraId="7E850243" w14:textId="77777777" w:rsidR="00F65F2A" w:rsidRPr="00F65F2A" w:rsidRDefault="00F65F2A" w:rsidP="00F65F2A">
            <w:pPr>
              <w:rPr>
                <w:rFonts w:ascii="Times New Roman" w:hAnsi="Times New Roman" w:cs="Times New Roman"/>
                <w:sz w:val="20"/>
                <w:szCs w:val="20"/>
              </w:rPr>
            </w:pPr>
          </w:p>
        </w:tc>
        <w:tc>
          <w:tcPr>
            <w:tcW w:w="0" w:type="auto"/>
            <w:tcMar>
              <w:top w:w="0" w:type="dxa"/>
              <w:left w:w="0" w:type="dxa"/>
              <w:bottom w:w="0" w:type="dxa"/>
              <w:right w:w="0" w:type="dxa"/>
            </w:tcMar>
            <w:vAlign w:val="center"/>
            <w:hideMark/>
          </w:tcPr>
          <w:p w14:paraId="4FB4CCA2" w14:textId="77777777" w:rsidR="00F65F2A" w:rsidRPr="00F65F2A" w:rsidRDefault="00F65F2A" w:rsidP="00F65F2A">
            <w:pPr>
              <w:rPr>
                <w:rFonts w:ascii="Times New Roman" w:hAnsi="Times New Roman" w:cs="Times New Roman"/>
                <w:sz w:val="20"/>
                <w:szCs w:val="20"/>
              </w:rPr>
            </w:pPr>
          </w:p>
        </w:tc>
      </w:tr>
      <w:tr w:rsidR="00F65F2A" w:rsidRPr="00F65F2A" w14:paraId="5B4B0EF4" w14:textId="77777777" w:rsidTr="00F65F2A">
        <w:trPr>
          <w:trHeight w:val="444"/>
          <w:jc w:val="center"/>
        </w:trPr>
        <w:tc>
          <w:tcPr>
            <w:tcW w:w="142" w:type="dxa"/>
            <w:tcMar>
              <w:top w:w="0" w:type="dxa"/>
              <w:left w:w="0" w:type="dxa"/>
              <w:bottom w:w="0" w:type="dxa"/>
              <w:right w:w="0" w:type="dxa"/>
            </w:tcMar>
            <w:vAlign w:val="center"/>
            <w:hideMark/>
          </w:tcPr>
          <w:p w14:paraId="404A0913" w14:textId="77777777" w:rsidR="00F65F2A" w:rsidRPr="00F65F2A" w:rsidRDefault="00F65F2A" w:rsidP="00F65F2A">
            <w:pPr>
              <w:rPr>
                <w:rFonts w:ascii="Times New Roman" w:hAnsi="Times New Roman" w:cs="Times New Roman"/>
                <w:sz w:val="20"/>
                <w:szCs w:val="20"/>
              </w:rPr>
            </w:pPr>
          </w:p>
        </w:tc>
        <w:tc>
          <w:tcPr>
            <w:tcW w:w="207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34AEA1A" w14:textId="77777777" w:rsidR="00F65F2A" w:rsidRPr="00F65F2A" w:rsidRDefault="00F65F2A" w:rsidP="00F65F2A">
            <w:pPr>
              <w:jc w:val="center"/>
              <w:rPr>
                <w:rFonts w:ascii="Times New Roman" w:hAnsi="Times New Roman" w:cs="Times New Roman"/>
                <w:sz w:val="20"/>
                <w:szCs w:val="20"/>
              </w:rPr>
            </w:pPr>
            <w:r w:rsidRPr="00F65F2A">
              <w:rPr>
                <w:rFonts w:ascii="Times New Roman" w:hAnsi="Times New Roman" w:cs="Times New Roman"/>
                <w:sz w:val="20"/>
                <w:szCs w:val="20"/>
              </w:rPr>
              <w:t>Interval de valori ale greutatii</w:t>
            </w:r>
          </w:p>
        </w:tc>
        <w:tc>
          <w:tcPr>
            <w:tcW w:w="7800" w:type="dxa"/>
            <w:gridSpan w:val="4"/>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C03DD3C" w14:textId="77777777" w:rsidR="00F65F2A" w:rsidRPr="00F65F2A" w:rsidRDefault="00F65F2A" w:rsidP="00F65F2A">
            <w:pPr>
              <w:jc w:val="center"/>
              <w:rPr>
                <w:rFonts w:ascii="Times New Roman" w:hAnsi="Times New Roman" w:cs="Times New Roman"/>
                <w:sz w:val="20"/>
                <w:szCs w:val="20"/>
              </w:rPr>
            </w:pPr>
            <w:r w:rsidRPr="00F65F2A">
              <w:rPr>
                <w:rFonts w:ascii="Times New Roman" w:hAnsi="Times New Roman" w:cs="Times New Roman"/>
                <w:sz w:val="20"/>
                <w:szCs w:val="20"/>
              </w:rPr>
              <w:t>Doza în mg (numar de comprimate de 10 mg) per saptamana de tratament</w:t>
            </w:r>
          </w:p>
        </w:tc>
      </w:tr>
      <w:tr w:rsidR="00F65F2A" w:rsidRPr="00F65F2A" w14:paraId="616531FC" w14:textId="77777777" w:rsidTr="00F65F2A">
        <w:trPr>
          <w:trHeight w:val="276"/>
          <w:jc w:val="center"/>
        </w:trPr>
        <w:tc>
          <w:tcPr>
            <w:tcW w:w="142" w:type="dxa"/>
            <w:tcMar>
              <w:top w:w="0" w:type="dxa"/>
              <w:left w:w="0" w:type="dxa"/>
              <w:bottom w:w="0" w:type="dxa"/>
              <w:right w:w="0" w:type="dxa"/>
            </w:tcMar>
            <w:vAlign w:val="center"/>
            <w:hideMark/>
          </w:tcPr>
          <w:p w14:paraId="69897D68" w14:textId="77777777" w:rsidR="00F65F2A" w:rsidRPr="00F65F2A" w:rsidRDefault="00F65F2A" w:rsidP="00F65F2A">
            <w:pPr>
              <w:jc w:val="center"/>
              <w:rPr>
                <w:rFonts w:ascii="Times New Roman" w:hAnsi="Times New Roman" w:cs="Times New Roman"/>
                <w:sz w:val="20"/>
                <w:szCs w:val="20"/>
              </w:rPr>
            </w:pPr>
          </w:p>
        </w:tc>
        <w:tc>
          <w:tcPr>
            <w:tcW w:w="2078" w:type="dxa"/>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A9CE5A8" w14:textId="77777777" w:rsidR="00F65F2A" w:rsidRPr="00F65F2A" w:rsidRDefault="00F65F2A" w:rsidP="00F65F2A">
            <w:pPr>
              <w:jc w:val="center"/>
              <w:rPr>
                <w:rFonts w:ascii="Times New Roman" w:hAnsi="Times New Roman" w:cs="Times New Roman"/>
                <w:sz w:val="20"/>
                <w:szCs w:val="20"/>
              </w:rPr>
            </w:pPr>
            <w:r w:rsidRPr="00F65F2A">
              <w:rPr>
                <w:rFonts w:ascii="Times New Roman" w:hAnsi="Times New Roman" w:cs="Times New Roman"/>
                <w:sz w:val="20"/>
                <w:szCs w:val="20"/>
              </w:rPr>
              <w:t>kg</w:t>
            </w:r>
          </w:p>
        </w:tc>
        <w:tc>
          <w:tcPr>
            <w:tcW w:w="3915"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02346EE" w14:textId="77777777" w:rsidR="00F65F2A" w:rsidRPr="00F65F2A" w:rsidRDefault="00F65F2A" w:rsidP="00F65F2A">
            <w:pPr>
              <w:jc w:val="center"/>
              <w:rPr>
                <w:rFonts w:ascii="Times New Roman" w:hAnsi="Times New Roman" w:cs="Times New Roman"/>
                <w:sz w:val="20"/>
                <w:szCs w:val="20"/>
              </w:rPr>
            </w:pPr>
            <w:r w:rsidRPr="00F65F2A">
              <w:rPr>
                <w:rFonts w:ascii="Times New Roman" w:hAnsi="Times New Roman" w:cs="Times New Roman"/>
                <w:sz w:val="20"/>
                <w:szCs w:val="20"/>
              </w:rPr>
              <w:t>Saptamana 1 de tratament</w:t>
            </w:r>
          </w:p>
        </w:tc>
        <w:tc>
          <w:tcPr>
            <w:tcW w:w="3885"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464FDB0" w14:textId="77777777" w:rsidR="00F65F2A" w:rsidRPr="00F65F2A" w:rsidRDefault="00F65F2A" w:rsidP="00F65F2A">
            <w:pPr>
              <w:jc w:val="center"/>
              <w:rPr>
                <w:rFonts w:ascii="Times New Roman" w:hAnsi="Times New Roman" w:cs="Times New Roman"/>
                <w:sz w:val="20"/>
                <w:szCs w:val="20"/>
              </w:rPr>
            </w:pPr>
            <w:r w:rsidRPr="00F65F2A">
              <w:rPr>
                <w:rFonts w:ascii="Times New Roman" w:hAnsi="Times New Roman" w:cs="Times New Roman"/>
                <w:sz w:val="20"/>
                <w:szCs w:val="20"/>
              </w:rPr>
              <w:t>Saptamana 2 de tratament</w:t>
            </w:r>
          </w:p>
        </w:tc>
      </w:tr>
      <w:tr w:rsidR="00F65F2A" w:rsidRPr="00F65F2A" w14:paraId="3F934A4B" w14:textId="77777777" w:rsidTr="00F65F2A">
        <w:trPr>
          <w:trHeight w:val="276"/>
          <w:jc w:val="center"/>
        </w:trPr>
        <w:tc>
          <w:tcPr>
            <w:tcW w:w="142" w:type="dxa"/>
            <w:tcMar>
              <w:top w:w="0" w:type="dxa"/>
              <w:left w:w="0" w:type="dxa"/>
              <w:bottom w:w="0" w:type="dxa"/>
              <w:right w:w="0" w:type="dxa"/>
            </w:tcMar>
            <w:vAlign w:val="center"/>
            <w:hideMark/>
          </w:tcPr>
          <w:p w14:paraId="023B83DE" w14:textId="77777777" w:rsidR="00F65F2A" w:rsidRPr="00F65F2A" w:rsidRDefault="00F65F2A" w:rsidP="00F65F2A">
            <w:pPr>
              <w:jc w:val="center"/>
              <w:rPr>
                <w:rFonts w:ascii="Times New Roman" w:hAnsi="Times New Roman" w:cs="Times New Roman"/>
                <w:sz w:val="20"/>
                <w:szCs w:val="20"/>
              </w:rPr>
            </w:pPr>
          </w:p>
        </w:tc>
        <w:tc>
          <w:tcPr>
            <w:tcW w:w="2078" w:type="dxa"/>
            <w:vMerge/>
            <w:tcBorders>
              <w:top w:val="single" w:sz="6" w:space="0" w:color="333333"/>
              <w:left w:val="single" w:sz="6" w:space="0" w:color="333333"/>
              <w:bottom w:val="single" w:sz="6" w:space="0" w:color="333333"/>
              <w:right w:val="single" w:sz="6" w:space="0" w:color="333333"/>
            </w:tcBorders>
            <w:vAlign w:val="center"/>
            <w:hideMark/>
          </w:tcPr>
          <w:p w14:paraId="403E7DAB" w14:textId="77777777" w:rsidR="00F65F2A" w:rsidRPr="00F65F2A" w:rsidRDefault="00F65F2A" w:rsidP="00F65F2A">
            <w:pPr>
              <w:rPr>
                <w:rFonts w:ascii="Times New Roman" w:hAnsi="Times New Roman" w:cs="Times New Roman"/>
                <w:sz w:val="20"/>
                <w:szCs w:val="20"/>
              </w:rPr>
            </w:pPr>
          </w:p>
        </w:tc>
        <w:tc>
          <w:tcPr>
            <w:tcW w:w="18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867CE6F" w14:textId="77777777" w:rsidR="00F65F2A" w:rsidRPr="00F65F2A" w:rsidRDefault="00F65F2A" w:rsidP="00F65F2A">
            <w:pPr>
              <w:jc w:val="center"/>
              <w:rPr>
                <w:rFonts w:ascii="Times New Roman" w:hAnsi="Times New Roman" w:cs="Times New Roman"/>
                <w:sz w:val="20"/>
                <w:szCs w:val="20"/>
              </w:rPr>
            </w:pPr>
            <w:r w:rsidRPr="00F65F2A">
              <w:rPr>
                <w:rFonts w:ascii="Times New Roman" w:hAnsi="Times New Roman" w:cs="Times New Roman"/>
                <w:sz w:val="20"/>
                <w:szCs w:val="20"/>
              </w:rPr>
              <w:t>doza</w:t>
            </w:r>
          </w:p>
        </w:tc>
        <w:tc>
          <w:tcPr>
            <w:tcW w:w="20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167437B" w14:textId="77777777" w:rsidR="00F65F2A" w:rsidRPr="00F65F2A" w:rsidRDefault="00F65F2A" w:rsidP="00F65F2A">
            <w:pPr>
              <w:jc w:val="center"/>
              <w:rPr>
                <w:rFonts w:ascii="Times New Roman" w:hAnsi="Times New Roman" w:cs="Times New Roman"/>
                <w:sz w:val="20"/>
                <w:szCs w:val="20"/>
              </w:rPr>
            </w:pPr>
            <w:r w:rsidRPr="00F65F2A">
              <w:rPr>
                <w:rFonts w:ascii="Times New Roman" w:hAnsi="Times New Roman" w:cs="Times New Roman"/>
                <w:sz w:val="20"/>
                <w:szCs w:val="20"/>
              </w:rPr>
              <w:t>Ambalaje de utilizat</w:t>
            </w:r>
          </w:p>
        </w:tc>
        <w:tc>
          <w:tcPr>
            <w:tcW w:w="184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1948046" w14:textId="77777777" w:rsidR="00F65F2A" w:rsidRPr="00F65F2A" w:rsidRDefault="00F65F2A" w:rsidP="00F65F2A">
            <w:pPr>
              <w:jc w:val="center"/>
              <w:rPr>
                <w:rFonts w:ascii="Times New Roman" w:hAnsi="Times New Roman" w:cs="Times New Roman"/>
                <w:sz w:val="20"/>
                <w:szCs w:val="20"/>
              </w:rPr>
            </w:pPr>
            <w:r w:rsidRPr="00F65F2A">
              <w:rPr>
                <w:rFonts w:ascii="Times New Roman" w:hAnsi="Times New Roman" w:cs="Times New Roman"/>
                <w:sz w:val="20"/>
                <w:szCs w:val="20"/>
              </w:rPr>
              <w:t>Doza</w:t>
            </w:r>
          </w:p>
        </w:tc>
        <w:tc>
          <w:tcPr>
            <w:tcW w:w="20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909FF48" w14:textId="77777777" w:rsidR="00F65F2A" w:rsidRPr="00F65F2A" w:rsidRDefault="00F65F2A" w:rsidP="00F65F2A">
            <w:pPr>
              <w:jc w:val="center"/>
              <w:rPr>
                <w:rFonts w:ascii="Times New Roman" w:hAnsi="Times New Roman" w:cs="Times New Roman"/>
                <w:sz w:val="20"/>
                <w:szCs w:val="20"/>
              </w:rPr>
            </w:pPr>
            <w:r w:rsidRPr="00F65F2A">
              <w:rPr>
                <w:rFonts w:ascii="Times New Roman" w:hAnsi="Times New Roman" w:cs="Times New Roman"/>
                <w:sz w:val="20"/>
                <w:szCs w:val="20"/>
              </w:rPr>
              <w:t>Ambalaje de utilizat</w:t>
            </w:r>
          </w:p>
        </w:tc>
      </w:tr>
      <w:tr w:rsidR="00F65F2A" w:rsidRPr="00F65F2A" w14:paraId="411F69F1" w14:textId="77777777" w:rsidTr="00F65F2A">
        <w:trPr>
          <w:trHeight w:val="276"/>
          <w:jc w:val="center"/>
        </w:trPr>
        <w:tc>
          <w:tcPr>
            <w:tcW w:w="142" w:type="dxa"/>
            <w:tcMar>
              <w:top w:w="0" w:type="dxa"/>
              <w:left w:w="0" w:type="dxa"/>
              <w:bottom w:w="0" w:type="dxa"/>
              <w:right w:w="0" w:type="dxa"/>
            </w:tcMar>
            <w:vAlign w:val="center"/>
            <w:hideMark/>
          </w:tcPr>
          <w:p w14:paraId="1095F09F" w14:textId="77777777" w:rsidR="00F65F2A" w:rsidRPr="00F65F2A" w:rsidRDefault="00F65F2A" w:rsidP="00F65F2A">
            <w:pPr>
              <w:jc w:val="center"/>
              <w:rPr>
                <w:rFonts w:ascii="Times New Roman" w:hAnsi="Times New Roman" w:cs="Times New Roman"/>
                <w:sz w:val="20"/>
                <w:szCs w:val="20"/>
              </w:rPr>
            </w:pPr>
          </w:p>
        </w:tc>
        <w:tc>
          <w:tcPr>
            <w:tcW w:w="207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33CC147" w14:textId="77777777" w:rsidR="00F65F2A" w:rsidRPr="00F65F2A" w:rsidRDefault="00F65F2A" w:rsidP="00F65F2A">
            <w:pPr>
              <w:rPr>
                <w:rFonts w:ascii="Times New Roman" w:hAnsi="Times New Roman" w:cs="Times New Roman"/>
                <w:sz w:val="20"/>
                <w:szCs w:val="20"/>
              </w:rPr>
            </w:pPr>
            <w:r w:rsidRPr="00F65F2A">
              <w:rPr>
                <w:rFonts w:ascii="Times New Roman" w:hAnsi="Times New Roman" w:cs="Times New Roman"/>
                <w:sz w:val="20"/>
                <w:szCs w:val="20"/>
              </w:rPr>
              <w:t>40 până la &lt; 50</w:t>
            </w:r>
          </w:p>
        </w:tc>
        <w:tc>
          <w:tcPr>
            <w:tcW w:w="18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CCF9F81" w14:textId="77777777" w:rsidR="00F65F2A" w:rsidRPr="00F65F2A" w:rsidRDefault="00F65F2A" w:rsidP="00F65F2A">
            <w:pPr>
              <w:rPr>
                <w:rFonts w:ascii="Times New Roman" w:hAnsi="Times New Roman" w:cs="Times New Roman"/>
                <w:sz w:val="20"/>
                <w:szCs w:val="20"/>
              </w:rPr>
            </w:pPr>
            <w:r w:rsidRPr="00F65F2A">
              <w:rPr>
                <w:rFonts w:ascii="Times New Roman" w:hAnsi="Times New Roman" w:cs="Times New Roman"/>
                <w:sz w:val="20"/>
                <w:szCs w:val="20"/>
              </w:rPr>
              <w:t>40 mg (4 comprimate)</w:t>
            </w:r>
          </w:p>
        </w:tc>
        <w:tc>
          <w:tcPr>
            <w:tcW w:w="20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426E21E" w14:textId="77777777" w:rsidR="00F65F2A" w:rsidRPr="00F65F2A" w:rsidRDefault="00F65F2A" w:rsidP="00F65F2A">
            <w:pPr>
              <w:rPr>
                <w:rFonts w:ascii="Times New Roman" w:hAnsi="Times New Roman" w:cs="Times New Roman"/>
                <w:sz w:val="20"/>
                <w:szCs w:val="20"/>
              </w:rPr>
            </w:pPr>
            <w:r w:rsidRPr="00F65F2A">
              <w:rPr>
                <w:rFonts w:ascii="Times New Roman" w:hAnsi="Times New Roman" w:cs="Times New Roman"/>
                <w:sz w:val="20"/>
                <w:szCs w:val="20"/>
              </w:rPr>
              <w:t>1 cutie cu 4 comprimate</w:t>
            </w:r>
          </w:p>
        </w:tc>
        <w:tc>
          <w:tcPr>
            <w:tcW w:w="184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2BD72F6" w14:textId="77777777" w:rsidR="00F65F2A" w:rsidRPr="00F65F2A" w:rsidRDefault="00F65F2A" w:rsidP="00F65F2A">
            <w:pPr>
              <w:rPr>
                <w:rFonts w:ascii="Times New Roman" w:hAnsi="Times New Roman" w:cs="Times New Roman"/>
                <w:sz w:val="20"/>
                <w:szCs w:val="20"/>
              </w:rPr>
            </w:pPr>
            <w:r w:rsidRPr="00F65F2A">
              <w:rPr>
                <w:rFonts w:ascii="Times New Roman" w:hAnsi="Times New Roman" w:cs="Times New Roman"/>
                <w:sz w:val="20"/>
                <w:szCs w:val="20"/>
              </w:rPr>
              <w:t>40 mg (4 comprimate)</w:t>
            </w:r>
          </w:p>
        </w:tc>
        <w:tc>
          <w:tcPr>
            <w:tcW w:w="20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8F02DF2" w14:textId="77777777" w:rsidR="00F65F2A" w:rsidRPr="00F65F2A" w:rsidRDefault="00F65F2A" w:rsidP="00F65F2A">
            <w:pPr>
              <w:rPr>
                <w:rFonts w:ascii="Times New Roman" w:hAnsi="Times New Roman" w:cs="Times New Roman"/>
                <w:sz w:val="20"/>
                <w:szCs w:val="20"/>
              </w:rPr>
            </w:pPr>
            <w:r w:rsidRPr="00F65F2A">
              <w:rPr>
                <w:rFonts w:ascii="Times New Roman" w:hAnsi="Times New Roman" w:cs="Times New Roman"/>
                <w:sz w:val="20"/>
                <w:szCs w:val="20"/>
              </w:rPr>
              <w:t>1 cutie cu 4 comprimate</w:t>
            </w:r>
          </w:p>
        </w:tc>
      </w:tr>
      <w:tr w:rsidR="00F65F2A" w:rsidRPr="00F65F2A" w14:paraId="1A73A721" w14:textId="77777777" w:rsidTr="00F65F2A">
        <w:trPr>
          <w:trHeight w:val="444"/>
          <w:jc w:val="center"/>
        </w:trPr>
        <w:tc>
          <w:tcPr>
            <w:tcW w:w="142" w:type="dxa"/>
            <w:tcMar>
              <w:top w:w="0" w:type="dxa"/>
              <w:left w:w="0" w:type="dxa"/>
              <w:bottom w:w="0" w:type="dxa"/>
              <w:right w:w="0" w:type="dxa"/>
            </w:tcMar>
            <w:vAlign w:val="center"/>
            <w:hideMark/>
          </w:tcPr>
          <w:p w14:paraId="6D3011E6" w14:textId="77777777" w:rsidR="00F65F2A" w:rsidRPr="00F65F2A" w:rsidRDefault="00F65F2A" w:rsidP="00F65F2A">
            <w:pPr>
              <w:rPr>
                <w:rFonts w:ascii="Times New Roman" w:hAnsi="Times New Roman" w:cs="Times New Roman"/>
                <w:sz w:val="20"/>
                <w:szCs w:val="20"/>
              </w:rPr>
            </w:pPr>
          </w:p>
        </w:tc>
        <w:tc>
          <w:tcPr>
            <w:tcW w:w="207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82B8C1A" w14:textId="77777777" w:rsidR="00F65F2A" w:rsidRPr="00F65F2A" w:rsidRDefault="00F65F2A" w:rsidP="00F65F2A">
            <w:pPr>
              <w:rPr>
                <w:rFonts w:ascii="Times New Roman" w:hAnsi="Times New Roman" w:cs="Times New Roman"/>
                <w:sz w:val="20"/>
                <w:szCs w:val="20"/>
              </w:rPr>
            </w:pPr>
            <w:r w:rsidRPr="00F65F2A">
              <w:rPr>
                <w:rFonts w:ascii="Times New Roman" w:hAnsi="Times New Roman" w:cs="Times New Roman"/>
                <w:sz w:val="20"/>
                <w:szCs w:val="20"/>
              </w:rPr>
              <w:t>50 pana la &lt; 60</w:t>
            </w:r>
          </w:p>
        </w:tc>
        <w:tc>
          <w:tcPr>
            <w:tcW w:w="18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9AAC2D8" w14:textId="77777777" w:rsidR="00F65F2A" w:rsidRPr="00F65F2A" w:rsidRDefault="00F65F2A" w:rsidP="00F65F2A">
            <w:pPr>
              <w:rPr>
                <w:rFonts w:ascii="Times New Roman" w:hAnsi="Times New Roman" w:cs="Times New Roman"/>
                <w:sz w:val="20"/>
                <w:szCs w:val="20"/>
              </w:rPr>
            </w:pPr>
            <w:r w:rsidRPr="00F65F2A">
              <w:rPr>
                <w:rFonts w:ascii="Times New Roman" w:hAnsi="Times New Roman" w:cs="Times New Roman"/>
                <w:sz w:val="20"/>
                <w:szCs w:val="20"/>
              </w:rPr>
              <w:t>50 mg (5 comprimate)</w:t>
            </w:r>
          </w:p>
        </w:tc>
        <w:tc>
          <w:tcPr>
            <w:tcW w:w="20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701CCE8" w14:textId="77777777" w:rsidR="00F65F2A" w:rsidRPr="00F65F2A" w:rsidRDefault="00F65F2A" w:rsidP="00F65F2A">
            <w:pPr>
              <w:rPr>
                <w:rFonts w:ascii="Times New Roman" w:hAnsi="Times New Roman" w:cs="Times New Roman"/>
                <w:sz w:val="20"/>
                <w:szCs w:val="20"/>
              </w:rPr>
            </w:pPr>
            <w:r w:rsidRPr="00F65F2A">
              <w:rPr>
                <w:rFonts w:ascii="Times New Roman" w:hAnsi="Times New Roman" w:cs="Times New Roman"/>
                <w:sz w:val="20"/>
                <w:szCs w:val="20"/>
              </w:rPr>
              <w:t>1 cutie cu 4 comprimate+1 cutie cu 1 comprimat</w:t>
            </w:r>
          </w:p>
        </w:tc>
        <w:tc>
          <w:tcPr>
            <w:tcW w:w="184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B1EC475" w14:textId="77777777" w:rsidR="00F65F2A" w:rsidRPr="00F65F2A" w:rsidRDefault="00F65F2A" w:rsidP="00F65F2A">
            <w:pPr>
              <w:rPr>
                <w:rFonts w:ascii="Times New Roman" w:hAnsi="Times New Roman" w:cs="Times New Roman"/>
                <w:sz w:val="20"/>
                <w:szCs w:val="20"/>
              </w:rPr>
            </w:pPr>
            <w:r w:rsidRPr="00F65F2A">
              <w:rPr>
                <w:rFonts w:ascii="Times New Roman" w:hAnsi="Times New Roman" w:cs="Times New Roman"/>
                <w:sz w:val="20"/>
                <w:szCs w:val="20"/>
              </w:rPr>
              <w:t>50 mg (5 comprimate)</w:t>
            </w:r>
          </w:p>
        </w:tc>
        <w:tc>
          <w:tcPr>
            <w:tcW w:w="20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663B716" w14:textId="77777777" w:rsidR="00F65F2A" w:rsidRPr="00F65F2A" w:rsidRDefault="00F65F2A" w:rsidP="00F65F2A">
            <w:pPr>
              <w:rPr>
                <w:rFonts w:ascii="Times New Roman" w:hAnsi="Times New Roman" w:cs="Times New Roman"/>
                <w:sz w:val="20"/>
                <w:szCs w:val="20"/>
              </w:rPr>
            </w:pPr>
            <w:r w:rsidRPr="00F65F2A">
              <w:rPr>
                <w:rFonts w:ascii="Times New Roman" w:hAnsi="Times New Roman" w:cs="Times New Roman"/>
                <w:sz w:val="20"/>
                <w:szCs w:val="20"/>
              </w:rPr>
              <w:t>1 cutie cu 4 comprimate+1 cutie cu 1 comprimat</w:t>
            </w:r>
          </w:p>
        </w:tc>
      </w:tr>
      <w:tr w:rsidR="00F65F2A" w:rsidRPr="00F65F2A" w14:paraId="5CB2D77E" w14:textId="77777777" w:rsidTr="00F65F2A">
        <w:trPr>
          <w:trHeight w:val="612"/>
          <w:jc w:val="center"/>
        </w:trPr>
        <w:tc>
          <w:tcPr>
            <w:tcW w:w="142" w:type="dxa"/>
            <w:tcMar>
              <w:top w:w="0" w:type="dxa"/>
              <w:left w:w="0" w:type="dxa"/>
              <w:bottom w:w="0" w:type="dxa"/>
              <w:right w:w="0" w:type="dxa"/>
            </w:tcMar>
            <w:vAlign w:val="center"/>
            <w:hideMark/>
          </w:tcPr>
          <w:p w14:paraId="61DF5230" w14:textId="77777777" w:rsidR="00F65F2A" w:rsidRPr="00F65F2A" w:rsidRDefault="00F65F2A" w:rsidP="00F65F2A">
            <w:pPr>
              <w:rPr>
                <w:rFonts w:ascii="Times New Roman" w:hAnsi="Times New Roman" w:cs="Times New Roman"/>
                <w:sz w:val="20"/>
                <w:szCs w:val="20"/>
              </w:rPr>
            </w:pPr>
          </w:p>
        </w:tc>
        <w:tc>
          <w:tcPr>
            <w:tcW w:w="207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F60D3ED" w14:textId="77777777" w:rsidR="00F65F2A" w:rsidRPr="00F65F2A" w:rsidRDefault="00F65F2A" w:rsidP="00F65F2A">
            <w:pPr>
              <w:rPr>
                <w:rFonts w:ascii="Times New Roman" w:hAnsi="Times New Roman" w:cs="Times New Roman"/>
                <w:sz w:val="20"/>
                <w:szCs w:val="20"/>
              </w:rPr>
            </w:pPr>
            <w:r w:rsidRPr="00F65F2A">
              <w:rPr>
                <w:rFonts w:ascii="Times New Roman" w:hAnsi="Times New Roman" w:cs="Times New Roman"/>
                <w:sz w:val="20"/>
                <w:szCs w:val="20"/>
              </w:rPr>
              <w:t>60 pana la &lt; 70</w:t>
            </w:r>
          </w:p>
        </w:tc>
        <w:tc>
          <w:tcPr>
            <w:tcW w:w="18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0AF18CB" w14:textId="77777777" w:rsidR="00F65F2A" w:rsidRPr="00F65F2A" w:rsidRDefault="00F65F2A" w:rsidP="00F65F2A">
            <w:pPr>
              <w:rPr>
                <w:rFonts w:ascii="Times New Roman" w:hAnsi="Times New Roman" w:cs="Times New Roman"/>
                <w:sz w:val="20"/>
                <w:szCs w:val="20"/>
              </w:rPr>
            </w:pPr>
            <w:r w:rsidRPr="00F65F2A">
              <w:rPr>
                <w:rFonts w:ascii="Times New Roman" w:hAnsi="Times New Roman" w:cs="Times New Roman"/>
                <w:sz w:val="20"/>
                <w:szCs w:val="20"/>
              </w:rPr>
              <w:t>60 mg (6 comprimate)</w:t>
            </w:r>
          </w:p>
        </w:tc>
        <w:tc>
          <w:tcPr>
            <w:tcW w:w="20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856FA96" w14:textId="77777777" w:rsidR="00F65F2A" w:rsidRPr="00F65F2A" w:rsidRDefault="00F65F2A" w:rsidP="00F65F2A">
            <w:pPr>
              <w:rPr>
                <w:rFonts w:ascii="Times New Roman" w:hAnsi="Times New Roman" w:cs="Times New Roman"/>
                <w:sz w:val="20"/>
                <w:szCs w:val="20"/>
              </w:rPr>
            </w:pPr>
            <w:r w:rsidRPr="00F65F2A">
              <w:rPr>
                <w:rFonts w:ascii="Times New Roman" w:hAnsi="Times New Roman" w:cs="Times New Roman"/>
                <w:sz w:val="20"/>
                <w:szCs w:val="20"/>
              </w:rPr>
              <w:t>1 cutie cu 4 comprimate+2cutii cu 1 comprimat</w:t>
            </w:r>
          </w:p>
        </w:tc>
        <w:tc>
          <w:tcPr>
            <w:tcW w:w="184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BD83A56" w14:textId="77777777" w:rsidR="00F65F2A" w:rsidRPr="00F65F2A" w:rsidRDefault="00F65F2A" w:rsidP="00F65F2A">
            <w:pPr>
              <w:rPr>
                <w:rFonts w:ascii="Times New Roman" w:hAnsi="Times New Roman" w:cs="Times New Roman"/>
                <w:sz w:val="20"/>
                <w:szCs w:val="20"/>
              </w:rPr>
            </w:pPr>
            <w:r w:rsidRPr="00F65F2A">
              <w:rPr>
                <w:rFonts w:ascii="Times New Roman" w:hAnsi="Times New Roman" w:cs="Times New Roman"/>
                <w:sz w:val="20"/>
                <w:szCs w:val="20"/>
              </w:rPr>
              <w:t>60 mg (6 comprimate)</w:t>
            </w:r>
          </w:p>
        </w:tc>
        <w:tc>
          <w:tcPr>
            <w:tcW w:w="20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142DA05" w14:textId="77777777" w:rsidR="00F65F2A" w:rsidRPr="00F65F2A" w:rsidRDefault="00F65F2A" w:rsidP="00F65F2A">
            <w:pPr>
              <w:rPr>
                <w:rFonts w:ascii="Times New Roman" w:hAnsi="Times New Roman" w:cs="Times New Roman"/>
                <w:sz w:val="20"/>
                <w:szCs w:val="20"/>
              </w:rPr>
            </w:pPr>
            <w:r w:rsidRPr="00F65F2A">
              <w:rPr>
                <w:rFonts w:ascii="Times New Roman" w:hAnsi="Times New Roman" w:cs="Times New Roman"/>
                <w:sz w:val="20"/>
                <w:szCs w:val="20"/>
              </w:rPr>
              <w:t>1 cutie cu 4 comprimate+2cutii cu 1 comprimat</w:t>
            </w:r>
          </w:p>
        </w:tc>
      </w:tr>
      <w:tr w:rsidR="00F65F2A" w:rsidRPr="00F65F2A" w14:paraId="3120740A" w14:textId="77777777" w:rsidTr="00F65F2A">
        <w:trPr>
          <w:trHeight w:val="444"/>
          <w:jc w:val="center"/>
        </w:trPr>
        <w:tc>
          <w:tcPr>
            <w:tcW w:w="142" w:type="dxa"/>
            <w:tcMar>
              <w:top w:w="0" w:type="dxa"/>
              <w:left w:w="0" w:type="dxa"/>
              <w:bottom w:w="0" w:type="dxa"/>
              <w:right w:w="0" w:type="dxa"/>
            </w:tcMar>
            <w:vAlign w:val="center"/>
            <w:hideMark/>
          </w:tcPr>
          <w:p w14:paraId="5401E945" w14:textId="77777777" w:rsidR="00F65F2A" w:rsidRPr="00F65F2A" w:rsidRDefault="00F65F2A" w:rsidP="00F65F2A">
            <w:pPr>
              <w:rPr>
                <w:rFonts w:ascii="Times New Roman" w:hAnsi="Times New Roman" w:cs="Times New Roman"/>
                <w:sz w:val="20"/>
                <w:szCs w:val="20"/>
              </w:rPr>
            </w:pPr>
          </w:p>
        </w:tc>
        <w:tc>
          <w:tcPr>
            <w:tcW w:w="207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85ED681" w14:textId="77777777" w:rsidR="00F65F2A" w:rsidRPr="00F65F2A" w:rsidRDefault="00F65F2A" w:rsidP="00F65F2A">
            <w:pPr>
              <w:rPr>
                <w:rFonts w:ascii="Times New Roman" w:hAnsi="Times New Roman" w:cs="Times New Roman"/>
                <w:sz w:val="20"/>
                <w:szCs w:val="20"/>
              </w:rPr>
            </w:pPr>
            <w:r w:rsidRPr="00F65F2A">
              <w:rPr>
                <w:rFonts w:ascii="Times New Roman" w:hAnsi="Times New Roman" w:cs="Times New Roman"/>
                <w:sz w:val="20"/>
                <w:szCs w:val="20"/>
              </w:rPr>
              <w:t>70 pana la &lt; 80</w:t>
            </w:r>
          </w:p>
        </w:tc>
        <w:tc>
          <w:tcPr>
            <w:tcW w:w="18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957F5EC" w14:textId="77777777" w:rsidR="00F65F2A" w:rsidRPr="00F65F2A" w:rsidRDefault="00F65F2A" w:rsidP="00F65F2A">
            <w:pPr>
              <w:rPr>
                <w:rFonts w:ascii="Times New Roman" w:hAnsi="Times New Roman" w:cs="Times New Roman"/>
                <w:sz w:val="20"/>
                <w:szCs w:val="20"/>
              </w:rPr>
            </w:pPr>
            <w:r w:rsidRPr="00F65F2A">
              <w:rPr>
                <w:rFonts w:ascii="Times New Roman" w:hAnsi="Times New Roman" w:cs="Times New Roman"/>
                <w:sz w:val="20"/>
                <w:szCs w:val="20"/>
              </w:rPr>
              <w:t>70 mg (7 comprimate)</w:t>
            </w:r>
          </w:p>
        </w:tc>
        <w:tc>
          <w:tcPr>
            <w:tcW w:w="20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E821727" w14:textId="77777777" w:rsidR="00F65F2A" w:rsidRPr="00F65F2A" w:rsidRDefault="00F65F2A" w:rsidP="00F65F2A">
            <w:pPr>
              <w:rPr>
                <w:rFonts w:ascii="Times New Roman" w:hAnsi="Times New Roman" w:cs="Times New Roman"/>
                <w:sz w:val="20"/>
                <w:szCs w:val="20"/>
              </w:rPr>
            </w:pPr>
            <w:r w:rsidRPr="00F65F2A">
              <w:rPr>
                <w:rFonts w:ascii="Times New Roman" w:hAnsi="Times New Roman" w:cs="Times New Roman"/>
                <w:sz w:val="20"/>
                <w:szCs w:val="20"/>
              </w:rPr>
              <w:t>1 cutie cu 4 comprimate+3 cutii cu 1 comprimat</w:t>
            </w:r>
          </w:p>
        </w:tc>
        <w:tc>
          <w:tcPr>
            <w:tcW w:w="184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FBF2AC1" w14:textId="77777777" w:rsidR="00F65F2A" w:rsidRPr="00F65F2A" w:rsidRDefault="00F65F2A" w:rsidP="00F65F2A">
            <w:pPr>
              <w:rPr>
                <w:rFonts w:ascii="Times New Roman" w:hAnsi="Times New Roman" w:cs="Times New Roman"/>
                <w:sz w:val="20"/>
                <w:szCs w:val="20"/>
              </w:rPr>
            </w:pPr>
            <w:r w:rsidRPr="00F65F2A">
              <w:rPr>
                <w:rFonts w:ascii="Times New Roman" w:hAnsi="Times New Roman" w:cs="Times New Roman"/>
                <w:sz w:val="20"/>
                <w:szCs w:val="20"/>
              </w:rPr>
              <w:t>70 mg comprimate)</w:t>
            </w:r>
          </w:p>
        </w:tc>
        <w:tc>
          <w:tcPr>
            <w:tcW w:w="20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3D8040F" w14:textId="77777777" w:rsidR="00F65F2A" w:rsidRPr="00F65F2A" w:rsidRDefault="00F65F2A" w:rsidP="00F65F2A">
            <w:pPr>
              <w:rPr>
                <w:rFonts w:ascii="Times New Roman" w:hAnsi="Times New Roman" w:cs="Times New Roman"/>
                <w:sz w:val="20"/>
                <w:szCs w:val="20"/>
              </w:rPr>
            </w:pPr>
            <w:r w:rsidRPr="00F65F2A">
              <w:rPr>
                <w:rFonts w:ascii="Times New Roman" w:hAnsi="Times New Roman" w:cs="Times New Roman"/>
                <w:sz w:val="20"/>
                <w:szCs w:val="20"/>
              </w:rPr>
              <w:t>1 cutie cu 4 comprimate+3 cutii cu 1 comprimat</w:t>
            </w:r>
          </w:p>
        </w:tc>
      </w:tr>
      <w:tr w:rsidR="00F65F2A" w:rsidRPr="00F65F2A" w14:paraId="1C92F765" w14:textId="77777777" w:rsidTr="00F65F2A">
        <w:trPr>
          <w:trHeight w:val="276"/>
          <w:jc w:val="center"/>
        </w:trPr>
        <w:tc>
          <w:tcPr>
            <w:tcW w:w="142" w:type="dxa"/>
            <w:tcMar>
              <w:top w:w="0" w:type="dxa"/>
              <w:left w:w="0" w:type="dxa"/>
              <w:bottom w:w="0" w:type="dxa"/>
              <w:right w:w="0" w:type="dxa"/>
            </w:tcMar>
            <w:vAlign w:val="center"/>
            <w:hideMark/>
          </w:tcPr>
          <w:p w14:paraId="45106D23" w14:textId="77777777" w:rsidR="00F65F2A" w:rsidRPr="00F65F2A" w:rsidRDefault="00F65F2A" w:rsidP="00F65F2A">
            <w:pPr>
              <w:rPr>
                <w:rFonts w:ascii="Times New Roman" w:hAnsi="Times New Roman" w:cs="Times New Roman"/>
                <w:sz w:val="20"/>
                <w:szCs w:val="20"/>
              </w:rPr>
            </w:pPr>
          </w:p>
        </w:tc>
        <w:tc>
          <w:tcPr>
            <w:tcW w:w="207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237B8D3" w14:textId="77777777" w:rsidR="00F65F2A" w:rsidRPr="00F65F2A" w:rsidRDefault="00F65F2A" w:rsidP="00F65F2A">
            <w:pPr>
              <w:rPr>
                <w:rFonts w:ascii="Times New Roman" w:hAnsi="Times New Roman" w:cs="Times New Roman"/>
                <w:sz w:val="20"/>
                <w:szCs w:val="20"/>
              </w:rPr>
            </w:pPr>
            <w:r w:rsidRPr="00F65F2A">
              <w:rPr>
                <w:rFonts w:ascii="Times New Roman" w:hAnsi="Times New Roman" w:cs="Times New Roman"/>
                <w:sz w:val="20"/>
                <w:szCs w:val="20"/>
              </w:rPr>
              <w:t>80 pana la &lt; 90</w:t>
            </w:r>
          </w:p>
        </w:tc>
        <w:tc>
          <w:tcPr>
            <w:tcW w:w="18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EBA39B6" w14:textId="77777777" w:rsidR="00F65F2A" w:rsidRPr="00F65F2A" w:rsidRDefault="00F65F2A" w:rsidP="00F65F2A">
            <w:pPr>
              <w:rPr>
                <w:rFonts w:ascii="Times New Roman" w:hAnsi="Times New Roman" w:cs="Times New Roman"/>
                <w:sz w:val="20"/>
                <w:szCs w:val="20"/>
              </w:rPr>
            </w:pPr>
            <w:r w:rsidRPr="00F65F2A">
              <w:rPr>
                <w:rFonts w:ascii="Times New Roman" w:hAnsi="Times New Roman" w:cs="Times New Roman"/>
                <w:sz w:val="20"/>
                <w:szCs w:val="20"/>
              </w:rPr>
              <w:t>80 mg (8 comprimate)</w:t>
            </w:r>
          </w:p>
        </w:tc>
        <w:tc>
          <w:tcPr>
            <w:tcW w:w="20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944EAC2" w14:textId="77777777" w:rsidR="00F65F2A" w:rsidRPr="00F65F2A" w:rsidRDefault="00F65F2A" w:rsidP="00F65F2A">
            <w:pPr>
              <w:rPr>
                <w:rFonts w:ascii="Times New Roman" w:hAnsi="Times New Roman" w:cs="Times New Roman"/>
                <w:sz w:val="20"/>
                <w:szCs w:val="20"/>
              </w:rPr>
            </w:pPr>
            <w:r w:rsidRPr="00F65F2A">
              <w:rPr>
                <w:rFonts w:ascii="Times New Roman" w:hAnsi="Times New Roman" w:cs="Times New Roman"/>
                <w:sz w:val="20"/>
                <w:szCs w:val="20"/>
              </w:rPr>
              <w:t>2 cutii cu 4 comprimate</w:t>
            </w:r>
          </w:p>
        </w:tc>
        <w:tc>
          <w:tcPr>
            <w:tcW w:w="184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3EF070B" w14:textId="77777777" w:rsidR="00F65F2A" w:rsidRPr="00F65F2A" w:rsidRDefault="00F65F2A" w:rsidP="00F65F2A">
            <w:pPr>
              <w:rPr>
                <w:rFonts w:ascii="Times New Roman" w:hAnsi="Times New Roman" w:cs="Times New Roman"/>
                <w:sz w:val="20"/>
                <w:szCs w:val="20"/>
              </w:rPr>
            </w:pPr>
            <w:r w:rsidRPr="00F65F2A">
              <w:rPr>
                <w:rFonts w:ascii="Times New Roman" w:hAnsi="Times New Roman" w:cs="Times New Roman"/>
                <w:sz w:val="20"/>
                <w:szCs w:val="20"/>
              </w:rPr>
              <w:t>80 mg (8 comprimate)</w:t>
            </w:r>
          </w:p>
        </w:tc>
        <w:tc>
          <w:tcPr>
            <w:tcW w:w="20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3EE006C" w14:textId="77777777" w:rsidR="00F65F2A" w:rsidRPr="00F65F2A" w:rsidRDefault="00F65F2A" w:rsidP="00F65F2A">
            <w:pPr>
              <w:rPr>
                <w:rFonts w:ascii="Times New Roman" w:hAnsi="Times New Roman" w:cs="Times New Roman"/>
                <w:sz w:val="20"/>
                <w:szCs w:val="20"/>
              </w:rPr>
            </w:pPr>
            <w:r w:rsidRPr="00F65F2A">
              <w:rPr>
                <w:rFonts w:ascii="Times New Roman" w:hAnsi="Times New Roman" w:cs="Times New Roman"/>
                <w:sz w:val="20"/>
                <w:szCs w:val="20"/>
              </w:rPr>
              <w:t>2 cutii cu 4 comprimate</w:t>
            </w:r>
          </w:p>
        </w:tc>
      </w:tr>
      <w:tr w:rsidR="00F65F2A" w:rsidRPr="00F65F2A" w14:paraId="73DF1EDA" w14:textId="77777777" w:rsidTr="00F65F2A">
        <w:trPr>
          <w:trHeight w:val="444"/>
          <w:jc w:val="center"/>
        </w:trPr>
        <w:tc>
          <w:tcPr>
            <w:tcW w:w="142" w:type="dxa"/>
            <w:tcMar>
              <w:top w:w="0" w:type="dxa"/>
              <w:left w:w="0" w:type="dxa"/>
              <w:bottom w:w="0" w:type="dxa"/>
              <w:right w:w="0" w:type="dxa"/>
            </w:tcMar>
            <w:vAlign w:val="center"/>
            <w:hideMark/>
          </w:tcPr>
          <w:p w14:paraId="4D298E18" w14:textId="77777777" w:rsidR="00F65F2A" w:rsidRPr="00F65F2A" w:rsidRDefault="00F65F2A" w:rsidP="00F65F2A">
            <w:pPr>
              <w:rPr>
                <w:rFonts w:ascii="Times New Roman" w:hAnsi="Times New Roman" w:cs="Times New Roman"/>
                <w:sz w:val="20"/>
                <w:szCs w:val="20"/>
              </w:rPr>
            </w:pPr>
          </w:p>
        </w:tc>
        <w:tc>
          <w:tcPr>
            <w:tcW w:w="207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E3D1598" w14:textId="77777777" w:rsidR="00F65F2A" w:rsidRPr="00F65F2A" w:rsidRDefault="00F65F2A" w:rsidP="00F65F2A">
            <w:pPr>
              <w:rPr>
                <w:rFonts w:ascii="Times New Roman" w:hAnsi="Times New Roman" w:cs="Times New Roman"/>
                <w:sz w:val="20"/>
                <w:szCs w:val="20"/>
              </w:rPr>
            </w:pPr>
            <w:r w:rsidRPr="00F65F2A">
              <w:rPr>
                <w:rFonts w:ascii="Times New Roman" w:hAnsi="Times New Roman" w:cs="Times New Roman"/>
                <w:sz w:val="20"/>
                <w:szCs w:val="20"/>
              </w:rPr>
              <w:t>90 pana la &lt; 100</w:t>
            </w:r>
          </w:p>
        </w:tc>
        <w:tc>
          <w:tcPr>
            <w:tcW w:w="18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872511F" w14:textId="77777777" w:rsidR="00F65F2A" w:rsidRPr="00F65F2A" w:rsidRDefault="00F65F2A" w:rsidP="00F65F2A">
            <w:pPr>
              <w:rPr>
                <w:rFonts w:ascii="Times New Roman" w:hAnsi="Times New Roman" w:cs="Times New Roman"/>
                <w:sz w:val="20"/>
                <w:szCs w:val="20"/>
              </w:rPr>
            </w:pPr>
            <w:r w:rsidRPr="00F65F2A">
              <w:rPr>
                <w:rFonts w:ascii="Times New Roman" w:hAnsi="Times New Roman" w:cs="Times New Roman"/>
                <w:sz w:val="20"/>
                <w:szCs w:val="20"/>
              </w:rPr>
              <w:t>90 mg (9 comprimate)</w:t>
            </w:r>
          </w:p>
        </w:tc>
        <w:tc>
          <w:tcPr>
            <w:tcW w:w="20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49ED120" w14:textId="77777777" w:rsidR="00F65F2A" w:rsidRPr="00F65F2A" w:rsidRDefault="00F65F2A" w:rsidP="00F65F2A">
            <w:pPr>
              <w:rPr>
                <w:rFonts w:ascii="Times New Roman" w:hAnsi="Times New Roman" w:cs="Times New Roman"/>
                <w:sz w:val="20"/>
                <w:szCs w:val="20"/>
              </w:rPr>
            </w:pPr>
            <w:r w:rsidRPr="00F65F2A">
              <w:rPr>
                <w:rFonts w:ascii="Times New Roman" w:hAnsi="Times New Roman" w:cs="Times New Roman"/>
                <w:sz w:val="20"/>
                <w:szCs w:val="20"/>
              </w:rPr>
              <w:t>2 cutii cu 4 comprimate+1 cutie cu 1 comprimat</w:t>
            </w:r>
          </w:p>
        </w:tc>
        <w:tc>
          <w:tcPr>
            <w:tcW w:w="184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BC9A1AE" w14:textId="77777777" w:rsidR="00F65F2A" w:rsidRPr="00F65F2A" w:rsidRDefault="00F65F2A" w:rsidP="00F65F2A">
            <w:pPr>
              <w:rPr>
                <w:rFonts w:ascii="Times New Roman" w:hAnsi="Times New Roman" w:cs="Times New Roman"/>
                <w:sz w:val="20"/>
                <w:szCs w:val="20"/>
              </w:rPr>
            </w:pPr>
            <w:r w:rsidRPr="00F65F2A">
              <w:rPr>
                <w:rFonts w:ascii="Times New Roman" w:hAnsi="Times New Roman" w:cs="Times New Roman"/>
                <w:sz w:val="20"/>
                <w:szCs w:val="20"/>
              </w:rPr>
              <w:t>90 mg (9 comprimate)</w:t>
            </w:r>
          </w:p>
        </w:tc>
        <w:tc>
          <w:tcPr>
            <w:tcW w:w="20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14C36CC" w14:textId="77777777" w:rsidR="00F65F2A" w:rsidRPr="00F65F2A" w:rsidRDefault="00F65F2A" w:rsidP="00F65F2A">
            <w:pPr>
              <w:rPr>
                <w:rFonts w:ascii="Times New Roman" w:hAnsi="Times New Roman" w:cs="Times New Roman"/>
                <w:sz w:val="20"/>
                <w:szCs w:val="20"/>
              </w:rPr>
            </w:pPr>
            <w:r w:rsidRPr="00F65F2A">
              <w:rPr>
                <w:rFonts w:ascii="Times New Roman" w:hAnsi="Times New Roman" w:cs="Times New Roman"/>
                <w:sz w:val="20"/>
                <w:szCs w:val="20"/>
              </w:rPr>
              <w:t>2 cutii cu 4 comprimate+1 cutie cu 1 comprimat</w:t>
            </w:r>
          </w:p>
        </w:tc>
      </w:tr>
      <w:tr w:rsidR="00F65F2A" w:rsidRPr="00F65F2A" w14:paraId="2A49B3CB" w14:textId="77777777" w:rsidTr="00F65F2A">
        <w:trPr>
          <w:trHeight w:val="444"/>
          <w:jc w:val="center"/>
        </w:trPr>
        <w:tc>
          <w:tcPr>
            <w:tcW w:w="142" w:type="dxa"/>
            <w:tcMar>
              <w:top w:w="0" w:type="dxa"/>
              <w:left w:w="0" w:type="dxa"/>
              <w:bottom w:w="0" w:type="dxa"/>
              <w:right w:w="0" w:type="dxa"/>
            </w:tcMar>
            <w:vAlign w:val="center"/>
            <w:hideMark/>
          </w:tcPr>
          <w:p w14:paraId="51AF7CDE" w14:textId="77777777" w:rsidR="00F65F2A" w:rsidRPr="00F65F2A" w:rsidRDefault="00F65F2A" w:rsidP="00F65F2A">
            <w:pPr>
              <w:rPr>
                <w:rFonts w:ascii="Times New Roman" w:hAnsi="Times New Roman" w:cs="Times New Roman"/>
                <w:sz w:val="20"/>
                <w:szCs w:val="20"/>
              </w:rPr>
            </w:pPr>
          </w:p>
        </w:tc>
        <w:tc>
          <w:tcPr>
            <w:tcW w:w="207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4562B3C" w14:textId="77777777" w:rsidR="00F65F2A" w:rsidRPr="00F65F2A" w:rsidRDefault="00F65F2A" w:rsidP="00F65F2A">
            <w:pPr>
              <w:rPr>
                <w:rFonts w:ascii="Times New Roman" w:hAnsi="Times New Roman" w:cs="Times New Roman"/>
                <w:sz w:val="20"/>
                <w:szCs w:val="20"/>
              </w:rPr>
            </w:pPr>
            <w:r w:rsidRPr="00F65F2A">
              <w:rPr>
                <w:rFonts w:ascii="Times New Roman" w:hAnsi="Times New Roman" w:cs="Times New Roman"/>
                <w:sz w:val="20"/>
                <w:szCs w:val="20"/>
              </w:rPr>
              <w:t>100 pana la &lt; 110</w:t>
            </w:r>
          </w:p>
        </w:tc>
        <w:tc>
          <w:tcPr>
            <w:tcW w:w="18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8C58DCB" w14:textId="77777777" w:rsidR="00F65F2A" w:rsidRPr="00F65F2A" w:rsidRDefault="00F65F2A" w:rsidP="00F65F2A">
            <w:pPr>
              <w:rPr>
                <w:rFonts w:ascii="Times New Roman" w:hAnsi="Times New Roman" w:cs="Times New Roman"/>
                <w:sz w:val="20"/>
                <w:szCs w:val="20"/>
              </w:rPr>
            </w:pPr>
            <w:r w:rsidRPr="00F65F2A">
              <w:rPr>
                <w:rFonts w:ascii="Times New Roman" w:hAnsi="Times New Roman" w:cs="Times New Roman"/>
                <w:sz w:val="20"/>
                <w:szCs w:val="20"/>
              </w:rPr>
              <w:t>100 mg (10 comprimate)</w:t>
            </w:r>
          </w:p>
        </w:tc>
        <w:tc>
          <w:tcPr>
            <w:tcW w:w="20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DDD54ED" w14:textId="77777777" w:rsidR="00F65F2A" w:rsidRPr="00F65F2A" w:rsidRDefault="00F65F2A" w:rsidP="00F65F2A">
            <w:pPr>
              <w:rPr>
                <w:rFonts w:ascii="Times New Roman" w:hAnsi="Times New Roman" w:cs="Times New Roman"/>
                <w:sz w:val="20"/>
                <w:szCs w:val="20"/>
              </w:rPr>
            </w:pPr>
            <w:r w:rsidRPr="00F65F2A">
              <w:rPr>
                <w:rFonts w:ascii="Times New Roman" w:hAnsi="Times New Roman" w:cs="Times New Roman"/>
                <w:sz w:val="20"/>
                <w:szCs w:val="20"/>
              </w:rPr>
              <w:t>2 cutii cu 4 comprimate+2 cutii cu 1 comprimat</w:t>
            </w:r>
          </w:p>
        </w:tc>
        <w:tc>
          <w:tcPr>
            <w:tcW w:w="184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F0FDA12" w14:textId="77777777" w:rsidR="00F65F2A" w:rsidRPr="00F65F2A" w:rsidRDefault="00F65F2A" w:rsidP="00F65F2A">
            <w:pPr>
              <w:rPr>
                <w:rFonts w:ascii="Times New Roman" w:hAnsi="Times New Roman" w:cs="Times New Roman"/>
                <w:sz w:val="20"/>
                <w:szCs w:val="20"/>
              </w:rPr>
            </w:pPr>
            <w:r w:rsidRPr="00F65F2A">
              <w:rPr>
                <w:rFonts w:ascii="Times New Roman" w:hAnsi="Times New Roman" w:cs="Times New Roman"/>
                <w:sz w:val="20"/>
                <w:szCs w:val="20"/>
              </w:rPr>
              <w:t>100 mg (10 comprimate)</w:t>
            </w:r>
          </w:p>
        </w:tc>
        <w:tc>
          <w:tcPr>
            <w:tcW w:w="20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E2DB371" w14:textId="77777777" w:rsidR="00F65F2A" w:rsidRPr="00F65F2A" w:rsidRDefault="00F65F2A" w:rsidP="00F65F2A">
            <w:pPr>
              <w:rPr>
                <w:rFonts w:ascii="Times New Roman" w:hAnsi="Times New Roman" w:cs="Times New Roman"/>
                <w:sz w:val="20"/>
                <w:szCs w:val="20"/>
              </w:rPr>
            </w:pPr>
            <w:r w:rsidRPr="00F65F2A">
              <w:rPr>
                <w:rFonts w:ascii="Times New Roman" w:hAnsi="Times New Roman" w:cs="Times New Roman"/>
                <w:sz w:val="20"/>
                <w:szCs w:val="20"/>
              </w:rPr>
              <w:t>2 cutii cu 4 comprimate+2 cutii cu 1 comprimat</w:t>
            </w:r>
          </w:p>
        </w:tc>
      </w:tr>
      <w:tr w:rsidR="00F65F2A" w:rsidRPr="00F65F2A" w14:paraId="1B3228D2" w14:textId="77777777" w:rsidTr="00F65F2A">
        <w:trPr>
          <w:trHeight w:val="456"/>
          <w:jc w:val="center"/>
        </w:trPr>
        <w:tc>
          <w:tcPr>
            <w:tcW w:w="142" w:type="dxa"/>
            <w:tcMar>
              <w:top w:w="0" w:type="dxa"/>
              <w:left w:w="0" w:type="dxa"/>
              <w:bottom w:w="0" w:type="dxa"/>
              <w:right w:w="0" w:type="dxa"/>
            </w:tcMar>
            <w:vAlign w:val="center"/>
            <w:hideMark/>
          </w:tcPr>
          <w:p w14:paraId="68833FFF" w14:textId="77777777" w:rsidR="00F65F2A" w:rsidRPr="00F65F2A" w:rsidRDefault="00F65F2A" w:rsidP="00F65F2A">
            <w:pPr>
              <w:rPr>
                <w:rFonts w:ascii="Times New Roman" w:hAnsi="Times New Roman" w:cs="Times New Roman"/>
                <w:sz w:val="20"/>
                <w:szCs w:val="20"/>
              </w:rPr>
            </w:pPr>
          </w:p>
        </w:tc>
        <w:tc>
          <w:tcPr>
            <w:tcW w:w="207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E3AFDE5" w14:textId="77777777" w:rsidR="00F65F2A" w:rsidRPr="00F65F2A" w:rsidRDefault="00F65F2A" w:rsidP="00F65F2A">
            <w:pPr>
              <w:rPr>
                <w:rFonts w:ascii="Times New Roman" w:hAnsi="Times New Roman" w:cs="Times New Roman"/>
                <w:sz w:val="20"/>
                <w:szCs w:val="20"/>
              </w:rPr>
            </w:pPr>
            <w:r w:rsidRPr="00F65F2A">
              <w:rPr>
                <w:rFonts w:ascii="Times New Roman" w:hAnsi="Times New Roman" w:cs="Times New Roman"/>
                <w:sz w:val="20"/>
                <w:szCs w:val="20"/>
              </w:rPr>
              <w:t>110 si peste</w:t>
            </w:r>
          </w:p>
        </w:tc>
        <w:tc>
          <w:tcPr>
            <w:tcW w:w="18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82AEF05" w14:textId="77777777" w:rsidR="00F65F2A" w:rsidRPr="00F65F2A" w:rsidRDefault="00F65F2A" w:rsidP="00F65F2A">
            <w:pPr>
              <w:rPr>
                <w:rFonts w:ascii="Times New Roman" w:hAnsi="Times New Roman" w:cs="Times New Roman"/>
                <w:sz w:val="20"/>
                <w:szCs w:val="20"/>
              </w:rPr>
            </w:pPr>
            <w:r w:rsidRPr="00F65F2A">
              <w:rPr>
                <w:rFonts w:ascii="Times New Roman" w:hAnsi="Times New Roman" w:cs="Times New Roman"/>
                <w:sz w:val="20"/>
                <w:szCs w:val="20"/>
              </w:rPr>
              <w:t>100 mg (10 comprimate)</w:t>
            </w:r>
          </w:p>
        </w:tc>
        <w:tc>
          <w:tcPr>
            <w:tcW w:w="20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2204876" w14:textId="77777777" w:rsidR="00F65F2A" w:rsidRPr="00F65F2A" w:rsidRDefault="00F65F2A" w:rsidP="00F65F2A">
            <w:pPr>
              <w:rPr>
                <w:rFonts w:ascii="Times New Roman" w:hAnsi="Times New Roman" w:cs="Times New Roman"/>
                <w:sz w:val="20"/>
                <w:szCs w:val="20"/>
              </w:rPr>
            </w:pPr>
            <w:r w:rsidRPr="00F65F2A">
              <w:rPr>
                <w:rFonts w:ascii="Times New Roman" w:hAnsi="Times New Roman" w:cs="Times New Roman"/>
                <w:sz w:val="20"/>
                <w:szCs w:val="20"/>
              </w:rPr>
              <w:t>2 cutii cu 4 comprimate+2 cutii cu 1 comprimat</w:t>
            </w:r>
          </w:p>
        </w:tc>
        <w:tc>
          <w:tcPr>
            <w:tcW w:w="184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B88D92B" w14:textId="77777777" w:rsidR="00F65F2A" w:rsidRPr="00F65F2A" w:rsidRDefault="00F65F2A" w:rsidP="00F65F2A">
            <w:pPr>
              <w:rPr>
                <w:rFonts w:ascii="Times New Roman" w:hAnsi="Times New Roman" w:cs="Times New Roman"/>
                <w:sz w:val="20"/>
                <w:szCs w:val="20"/>
              </w:rPr>
            </w:pPr>
            <w:r w:rsidRPr="00F65F2A">
              <w:rPr>
                <w:rFonts w:ascii="Times New Roman" w:hAnsi="Times New Roman" w:cs="Times New Roman"/>
                <w:sz w:val="20"/>
                <w:szCs w:val="20"/>
              </w:rPr>
              <w:t>100 mg (10 comprimate)</w:t>
            </w:r>
          </w:p>
        </w:tc>
        <w:tc>
          <w:tcPr>
            <w:tcW w:w="20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C001BAB" w14:textId="77777777" w:rsidR="00F65F2A" w:rsidRPr="00F65F2A" w:rsidRDefault="00F65F2A" w:rsidP="00F65F2A">
            <w:pPr>
              <w:rPr>
                <w:rFonts w:ascii="Times New Roman" w:hAnsi="Times New Roman" w:cs="Times New Roman"/>
                <w:sz w:val="20"/>
                <w:szCs w:val="20"/>
              </w:rPr>
            </w:pPr>
            <w:r w:rsidRPr="00F65F2A">
              <w:rPr>
                <w:rFonts w:ascii="Times New Roman" w:hAnsi="Times New Roman" w:cs="Times New Roman"/>
                <w:sz w:val="20"/>
                <w:szCs w:val="20"/>
              </w:rPr>
              <w:t>2 cutii cu 4 comprimate+2 cutii cu 1 comprimat</w:t>
            </w:r>
          </w:p>
        </w:tc>
      </w:tr>
    </w:tbl>
    <w:p w14:paraId="6E54AE84" w14:textId="77777777" w:rsidR="00F65F2A" w:rsidRDefault="00F65F2A" w:rsidP="00F65F2A">
      <w:pPr>
        <w:shd w:val="clear" w:color="auto" w:fill="FFFFFF"/>
        <w:spacing w:after="150"/>
        <w:jc w:val="center"/>
        <w:outlineLvl w:val="3"/>
        <w:rPr>
          <w:rFonts w:ascii="Times New Roman" w:hAnsi="Times New Roman" w:cs="Times New Roman"/>
          <w:b/>
          <w:bCs/>
          <w:iCs/>
          <w:sz w:val="24"/>
          <w:szCs w:val="24"/>
        </w:rPr>
      </w:pPr>
    </w:p>
    <w:p w14:paraId="2C91FBB9" w14:textId="77777777" w:rsidR="00F65F2A" w:rsidRDefault="00F65F2A" w:rsidP="00F65F2A">
      <w:pPr>
        <w:shd w:val="clear" w:color="auto" w:fill="FFFFFF"/>
        <w:spacing w:after="150"/>
        <w:jc w:val="center"/>
        <w:outlineLvl w:val="3"/>
        <w:rPr>
          <w:rFonts w:ascii="Times New Roman" w:hAnsi="Times New Roman" w:cs="Times New Roman"/>
          <w:b/>
          <w:bCs/>
          <w:iCs/>
          <w:sz w:val="24"/>
          <w:szCs w:val="24"/>
        </w:rPr>
      </w:pPr>
    </w:p>
    <w:p w14:paraId="7772AAD1" w14:textId="77777777" w:rsidR="00F65F2A" w:rsidRDefault="00F65F2A" w:rsidP="00F65F2A">
      <w:pPr>
        <w:shd w:val="clear" w:color="auto" w:fill="FFFFFF"/>
        <w:spacing w:after="150"/>
        <w:jc w:val="center"/>
        <w:outlineLvl w:val="3"/>
        <w:rPr>
          <w:rFonts w:ascii="Times New Roman" w:hAnsi="Times New Roman" w:cs="Times New Roman"/>
          <w:b/>
          <w:bCs/>
          <w:iCs/>
          <w:sz w:val="24"/>
          <w:szCs w:val="24"/>
        </w:rPr>
      </w:pPr>
    </w:p>
    <w:p w14:paraId="05100020" w14:textId="77777777" w:rsidR="00F65F2A" w:rsidRPr="00F65F2A" w:rsidRDefault="00F65F2A" w:rsidP="00F65F2A">
      <w:pPr>
        <w:shd w:val="clear" w:color="auto" w:fill="FFFFFF"/>
        <w:spacing w:after="150"/>
        <w:jc w:val="center"/>
        <w:outlineLvl w:val="3"/>
        <w:rPr>
          <w:rFonts w:ascii="Times New Roman" w:hAnsi="Times New Roman" w:cs="Times New Roman"/>
          <w:b/>
          <w:bCs/>
          <w:iCs/>
          <w:sz w:val="24"/>
          <w:szCs w:val="24"/>
        </w:rPr>
      </w:pPr>
    </w:p>
    <w:p w14:paraId="41B800EE" w14:textId="77777777" w:rsidR="00F65F2A" w:rsidRPr="00F65F2A" w:rsidRDefault="00F65F2A" w:rsidP="00F65F2A">
      <w:pPr>
        <w:shd w:val="clear" w:color="auto" w:fill="FFFFFF"/>
        <w:spacing w:after="150"/>
        <w:jc w:val="center"/>
        <w:outlineLvl w:val="3"/>
        <w:rPr>
          <w:rFonts w:ascii="Times New Roman" w:hAnsi="Times New Roman" w:cs="Times New Roman"/>
          <w:b/>
          <w:bCs/>
          <w:iCs/>
          <w:sz w:val="24"/>
          <w:szCs w:val="24"/>
        </w:rPr>
      </w:pPr>
      <w:r w:rsidRPr="00F65F2A">
        <w:rPr>
          <w:rFonts w:ascii="Times New Roman" w:hAnsi="Times New Roman" w:cs="Times New Roman"/>
          <w:b/>
          <w:bCs/>
          <w:iCs/>
          <w:sz w:val="24"/>
          <w:szCs w:val="24"/>
        </w:rPr>
        <w:t>Distribuţia numărului total de comprimate per săptămână de tratament, în funcţie de zile</w:t>
      </w:r>
    </w:p>
    <w:tbl>
      <w:tblPr>
        <w:tblW w:w="9870" w:type="dxa"/>
        <w:jc w:val="center"/>
        <w:tblCellMar>
          <w:top w:w="15" w:type="dxa"/>
          <w:left w:w="15" w:type="dxa"/>
          <w:bottom w:w="15" w:type="dxa"/>
          <w:right w:w="15" w:type="dxa"/>
        </w:tblCellMar>
        <w:tblLook w:val="04A0" w:firstRow="1" w:lastRow="0" w:firstColumn="1" w:lastColumn="0" w:noHBand="0" w:noVBand="1"/>
      </w:tblPr>
      <w:tblGrid>
        <w:gridCol w:w="15"/>
        <w:gridCol w:w="2070"/>
        <w:gridCol w:w="1557"/>
        <w:gridCol w:w="1557"/>
        <w:gridCol w:w="1557"/>
        <w:gridCol w:w="1557"/>
        <w:gridCol w:w="1557"/>
      </w:tblGrid>
      <w:tr w:rsidR="00F65F2A" w:rsidRPr="00F65F2A" w14:paraId="3A88921A" w14:textId="77777777" w:rsidTr="00F65F2A">
        <w:trPr>
          <w:trHeight w:val="12"/>
          <w:jc w:val="center"/>
        </w:trPr>
        <w:tc>
          <w:tcPr>
            <w:tcW w:w="0" w:type="auto"/>
            <w:tcMar>
              <w:top w:w="0" w:type="dxa"/>
              <w:left w:w="0" w:type="dxa"/>
              <w:bottom w:w="0" w:type="dxa"/>
              <w:right w:w="0" w:type="dxa"/>
            </w:tcMar>
            <w:vAlign w:val="center"/>
            <w:hideMark/>
          </w:tcPr>
          <w:p w14:paraId="4B08716B" w14:textId="77777777" w:rsidR="00F65F2A" w:rsidRPr="00F65F2A" w:rsidRDefault="00F65F2A" w:rsidP="00F65F2A">
            <w:pPr>
              <w:rPr>
                <w:rFonts w:ascii="Times New Roman" w:hAnsi="Times New Roman" w:cs="Times New Roman"/>
                <w:iCs/>
                <w:sz w:val="20"/>
                <w:szCs w:val="20"/>
              </w:rPr>
            </w:pPr>
          </w:p>
        </w:tc>
        <w:tc>
          <w:tcPr>
            <w:tcW w:w="0" w:type="auto"/>
            <w:tcMar>
              <w:top w:w="0" w:type="dxa"/>
              <w:left w:w="0" w:type="dxa"/>
              <w:bottom w:w="0" w:type="dxa"/>
              <w:right w:w="0" w:type="dxa"/>
            </w:tcMar>
            <w:vAlign w:val="center"/>
            <w:hideMark/>
          </w:tcPr>
          <w:p w14:paraId="1DF3F03D" w14:textId="77777777" w:rsidR="00F65F2A" w:rsidRPr="00F65F2A" w:rsidRDefault="00F65F2A" w:rsidP="00F65F2A">
            <w:pPr>
              <w:rPr>
                <w:rFonts w:ascii="Times New Roman" w:hAnsi="Times New Roman" w:cs="Times New Roman"/>
                <w:sz w:val="20"/>
                <w:szCs w:val="20"/>
              </w:rPr>
            </w:pPr>
          </w:p>
        </w:tc>
        <w:tc>
          <w:tcPr>
            <w:tcW w:w="0" w:type="auto"/>
            <w:tcMar>
              <w:top w:w="0" w:type="dxa"/>
              <w:left w:w="0" w:type="dxa"/>
              <w:bottom w:w="0" w:type="dxa"/>
              <w:right w:w="0" w:type="dxa"/>
            </w:tcMar>
            <w:vAlign w:val="center"/>
            <w:hideMark/>
          </w:tcPr>
          <w:p w14:paraId="325409E3" w14:textId="77777777" w:rsidR="00F65F2A" w:rsidRPr="00F65F2A" w:rsidRDefault="00F65F2A" w:rsidP="00F65F2A">
            <w:pPr>
              <w:rPr>
                <w:rFonts w:ascii="Times New Roman" w:hAnsi="Times New Roman" w:cs="Times New Roman"/>
                <w:sz w:val="20"/>
                <w:szCs w:val="20"/>
              </w:rPr>
            </w:pPr>
          </w:p>
        </w:tc>
        <w:tc>
          <w:tcPr>
            <w:tcW w:w="0" w:type="auto"/>
            <w:tcMar>
              <w:top w:w="0" w:type="dxa"/>
              <w:left w:w="0" w:type="dxa"/>
              <w:bottom w:w="0" w:type="dxa"/>
              <w:right w:w="0" w:type="dxa"/>
            </w:tcMar>
            <w:vAlign w:val="center"/>
            <w:hideMark/>
          </w:tcPr>
          <w:p w14:paraId="5D0C0601" w14:textId="77777777" w:rsidR="00F65F2A" w:rsidRPr="00F65F2A" w:rsidRDefault="00F65F2A" w:rsidP="00F65F2A">
            <w:pPr>
              <w:rPr>
                <w:rFonts w:ascii="Times New Roman" w:hAnsi="Times New Roman" w:cs="Times New Roman"/>
                <w:sz w:val="20"/>
                <w:szCs w:val="20"/>
              </w:rPr>
            </w:pPr>
          </w:p>
        </w:tc>
        <w:tc>
          <w:tcPr>
            <w:tcW w:w="0" w:type="auto"/>
            <w:tcMar>
              <w:top w:w="0" w:type="dxa"/>
              <w:left w:w="0" w:type="dxa"/>
              <w:bottom w:w="0" w:type="dxa"/>
              <w:right w:w="0" w:type="dxa"/>
            </w:tcMar>
            <w:vAlign w:val="center"/>
            <w:hideMark/>
          </w:tcPr>
          <w:p w14:paraId="314F4B93" w14:textId="77777777" w:rsidR="00F65F2A" w:rsidRPr="00F65F2A" w:rsidRDefault="00F65F2A" w:rsidP="00F65F2A">
            <w:pPr>
              <w:rPr>
                <w:rFonts w:ascii="Times New Roman" w:hAnsi="Times New Roman" w:cs="Times New Roman"/>
                <w:sz w:val="20"/>
                <w:szCs w:val="20"/>
              </w:rPr>
            </w:pPr>
          </w:p>
        </w:tc>
        <w:tc>
          <w:tcPr>
            <w:tcW w:w="0" w:type="auto"/>
            <w:tcMar>
              <w:top w:w="0" w:type="dxa"/>
              <w:left w:w="0" w:type="dxa"/>
              <w:bottom w:w="0" w:type="dxa"/>
              <w:right w:w="0" w:type="dxa"/>
            </w:tcMar>
            <w:vAlign w:val="center"/>
            <w:hideMark/>
          </w:tcPr>
          <w:p w14:paraId="4A131FDE" w14:textId="77777777" w:rsidR="00F65F2A" w:rsidRPr="00F65F2A" w:rsidRDefault="00F65F2A" w:rsidP="00F65F2A">
            <w:pPr>
              <w:rPr>
                <w:rFonts w:ascii="Times New Roman" w:hAnsi="Times New Roman" w:cs="Times New Roman"/>
                <w:sz w:val="20"/>
                <w:szCs w:val="20"/>
              </w:rPr>
            </w:pPr>
          </w:p>
        </w:tc>
        <w:tc>
          <w:tcPr>
            <w:tcW w:w="0" w:type="auto"/>
            <w:tcMar>
              <w:top w:w="0" w:type="dxa"/>
              <w:left w:w="0" w:type="dxa"/>
              <w:bottom w:w="0" w:type="dxa"/>
              <w:right w:w="0" w:type="dxa"/>
            </w:tcMar>
            <w:vAlign w:val="center"/>
            <w:hideMark/>
          </w:tcPr>
          <w:p w14:paraId="5ABA5CD7" w14:textId="77777777" w:rsidR="00F65F2A" w:rsidRPr="00F65F2A" w:rsidRDefault="00F65F2A" w:rsidP="00F65F2A">
            <w:pPr>
              <w:rPr>
                <w:rFonts w:ascii="Times New Roman" w:hAnsi="Times New Roman" w:cs="Times New Roman"/>
                <w:sz w:val="20"/>
                <w:szCs w:val="20"/>
              </w:rPr>
            </w:pPr>
          </w:p>
        </w:tc>
      </w:tr>
      <w:tr w:rsidR="00F65F2A" w:rsidRPr="00F65F2A" w14:paraId="18E5A13D" w14:textId="77777777" w:rsidTr="00F65F2A">
        <w:trPr>
          <w:trHeight w:val="444"/>
          <w:jc w:val="center"/>
        </w:trPr>
        <w:tc>
          <w:tcPr>
            <w:tcW w:w="0" w:type="auto"/>
            <w:tcMar>
              <w:top w:w="0" w:type="dxa"/>
              <w:left w:w="0" w:type="dxa"/>
              <w:bottom w:w="0" w:type="dxa"/>
              <w:right w:w="0" w:type="dxa"/>
            </w:tcMar>
            <w:vAlign w:val="center"/>
            <w:hideMark/>
          </w:tcPr>
          <w:p w14:paraId="2459BBCD" w14:textId="77777777" w:rsidR="00F65F2A" w:rsidRPr="00F65F2A" w:rsidRDefault="00F65F2A" w:rsidP="00F65F2A">
            <w:pPr>
              <w:rPr>
                <w:rFonts w:ascii="Times New Roman" w:hAnsi="Times New Roman" w:cs="Times New Roman"/>
                <w:sz w:val="20"/>
                <w:szCs w:val="20"/>
              </w:rPr>
            </w:pPr>
          </w:p>
        </w:tc>
        <w:tc>
          <w:tcPr>
            <w:tcW w:w="207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1865E79" w14:textId="77777777" w:rsidR="00F65F2A" w:rsidRPr="00F65F2A" w:rsidRDefault="00F65F2A" w:rsidP="00F65F2A">
            <w:pPr>
              <w:jc w:val="center"/>
              <w:rPr>
                <w:rFonts w:ascii="Times New Roman" w:hAnsi="Times New Roman" w:cs="Times New Roman"/>
                <w:sz w:val="20"/>
                <w:szCs w:val="20"/>
              </w:rPr>
            </w:pPr>
            <w:r w:rsidRPr="00F65F2A">
              <w:rPr>
                <w:rFonts w:ascii="Times New Roman" w:hAnsi="Times New Roman" w:cs="Times New Roman"/>
                <w:sz w:val="20"/>
                <w:szCs w:val="20"/>
              </w:rPr>
              <w:t>Numar total de comprimate/saptamana</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AE307DF" w14:textId="77777777" w:rsidR="00F65F2A" w:rsidRPr="00F65F2A" w:rsidRDefault="00F65F2A" w:rsidP="00F65F2A">
            <w:pPr>
              <w:jc w:val="center"/>
              <w:rPr>
                <w:rFonts w:ascii="Times New Roman" w:hAnsi="Times New Roman" w:cs="Times New Roman"/>
                <w:sz w:val="20"/>
                <w:szCs w:val="20"/>
              </w:rPr>
            </w:pPr>
            <w:r w:rsidRPr="00F65F2A">
              <w:rPr>
                <w:rFonts w:ascii="Times New Roman" w:hAnsi="Times New Roman" w:cs="Times New Roman"/>
                <w:sz w:val="20"/>
                <w:szCs w:val="20"/>
              </w:rPr>
              <w:t>Ziua 1</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2B1CD87" w14:textId="77777777" w:rsidR="00F65F2A" w:rsidRPr="00F65F2A" w:rsidRDefault="00F65F2A" w:rsidP="00F65F2A">
            <w:pPr>
              <w:jc w:val="center"/>
              <w:rPr>
                <w:rFonts w:ascii="Times New Roman" w:hAnsi="Times New Roman" w:cs="Times New Roman"/>
                <w:sz w:val="20"/>
                <w:szCs w:val="20"/>
              </w:rPr>
            </w:pPr>
            <w:r w:rsidRPr="00F65F2A">
              <w:rPr>
                <w:rFonts w:ascii="Times New Roman" w:hAnsi="Times New Roman" w:cs="Times New Roman"/>
                <w:sz w:val="20"/>
                <w:szCs w:val="20"/>
              </w:rPr>
              <w:t>Ziua 2</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A2693E0" w14:textId="77777777" w:rsidR="00F65F2A" w:rsidRPr="00F65F2A" w:rsidRDefault="00F65F2A" w:rsidP="00F65F2A">
            <w:pPr>
              <w:jc w:val="center"/>
              <w:rPr>
                <w:rFonts w:ascii="Times New Roman" w:hAnsi="Times New Roman" w:cs="Times New Roman"/>
                <w:sz w:val="20"/>
                <w:szCs w:val="20"/>
              </w:rPr>
            </w:pPr>
            <w:r w:rsidRPr="00F65F2A">
              <w:rPr>
                <w:rFonts w:ascii="Times New Roman" w:hAnsi="Times New Roman" w:cs="Times New Roman"/>
                <w:sz w:val="20"/>
                <w:szCs w:val="20"/>
              </w:rPr>
              <w:t>Ziua 3</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503DE6D" w14:textId="77777777" w:rsidR="00F65F2A" w:rsidRPr="00F65F2A" w:rsidRDefault="00F65F2A" w:rsidP="00F65F2A">
            <w:pPr>
              <w:jc w:val="center"/>
              <w:rPr>
                <w:rFonts w:ascii="Times New Roman" w:hAnsi="Times New Roman" w:cs="Times New Roman"/>
                <w:sz w:val="20"/>
                <w:szCs w:val="20"/>
              </w:rPr>
            </w:pPr>
            <w:r w:rsidRPr="00F65F2A">
              <w:rPr>
                <w:rFonts w:ascii="Times New Roman" w:hAnsi="Times New Roman" w:cs="Times New Roman"/>
                <w:sz w:val="20"/>
                <w:szCs w:val="20"/>
              </w:rPr>
              <w:t>Ziua 4</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078E492" w14:textId="77777777" w:rsidR="00F65F2A" w:rsidRPr="00F65F2A" w:rsidRDefault="00F65F2A" w:rsidP="00F65F2A">
            <w:pPr>
              <w:jc w:val="center"/>
              <w:rPr>
                <w:rFonts w:ascii="Times New Roman" w:hAnsi="Times New Roman" w:cs="Times New Roman"/>
                <w:sz w:val="20"/>
                <w:szCs w:val="20"/>
              </w:rPr>
            </w:pPr>
            <w:r w:rsidRPr="00F65F2A">
              <w:rPr>
                <w:rFonts w:ascii="Times New Roman" w:hAnsi="Times New Roman" w:cs="Times New Roman"/>
                <w:sz w:val="20"/>
                <w:szCs w:val="20"/>
              </w:rPr>
              <w:t>Ziua 5</w:t>
            </w:r>
          </w:p>
        </w:tc>
      </w:tr>
      <w:tr w:rsidR="00F65F2A" w:rsidRPr="00F65F2A" w14:paraId="0318647A" w14:textId="77777777" w:rsidTr="00F65F2A">
        <w:trPr>
          <w:trHeight w:val="276"/>
          <w:jc w:val="center"/>
        </w:trPr>
        <w:tc>
          <w:tcPr>
            <w:tcW w:w="0" w:type="auto"/>
            <w:tcMar>
              <w:top w:w="0" w:type="dxa"/>
              <w:left w:w="0" w:type="dxa"/>
              <w:bottom w:w="0" w:type="dxa"/>
              <w:right w:w="0" w:type="dxa"/>
            </w:tcMar>
            <w:vAlign w:val="center"/>
            <w:hideMark/>
          </w:tcPr>
          <w:p w14:paraId="3C675FBA" w14:textId="77777777" w:rsidR="00F65F2A" w:rsidRPr="00F65F2A" w:rsidRDefault="00F65F2A" w:rsidP="00F65F2A">
            <w:pPr>
              <w:jc w:val="center"/>
              <w:rPr>
                <w:rFonts w:ascii="Times New Roman" w:hAnsi="Times New Roman" w:cs="Times New Roman"/>
                <w:sz w:val="20"/>
                <w:szCs w:val="20"/>
              </w:rPr>
            </w:pPr>
          </w:p>
        </w:tc>
        <w:tc>
          <w:tcPr>
            <w:tcW w:w="207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4D02FBF" w14:textId="77777777" w:rsidR="00F65F2A" w:rsidRPr="00F65F2A" w:rsidRDefault="00F65F2A" w:rsidP="00F65F2A">
            <w:pPr>
              <w:rPr>
                <w:rFonts w:ascii="Times New Roman" w:hAnsi="Times New Roman" w:cs="Times New Roman"/>
                <w:sz w:val="20"/>
                <w:szCs w:val="20"/>
              </w:rPr>
            </w:pPr>
            <w:r w:rsidRPr="00F65F2A">
              <w:rPr>
                <w:rFonts w:ascii="Times New Roman" w:hAnsi="Times New Roman" w:cs="Times New Roman"/>
                <w:sz w:val="20"/>
                <w:szCs w:val="20"/>
              </w:rPr>
              <w:t>4</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1C48FAD" w14:textId="77777777" w:rsidR="00F65F2A" w:rsidRPr="00F65F2A" w:rsidRDefault="00F65F2A" w:rsidP="00F65F2A">
            <w:pPr>
              <w:rPr>
                <w:rFonts w:ascii="Times New Roman" w:hAnsi="Times New Roman" w:cs="Times New Roman"/>
                <w:sz w:val="20"/>
                <w:szCs w:val="20"/>
              </w:rPr>
            </w:pPr>
            <w:r w:rsidRPr="00F65F2A">
              <w:rPr>
                <w:rFonts w:ascii="Times New Roman" w:hAnsi="Times New Roman" w:cs="Times New Roman"/>
                <w:sz w:val="20"/>
                <w:szCs w:val="20"/>
              </w:rPr>
              <w:t>1</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CC898CC" w14:textId="77777777" w:rsidR="00F65F2A" w:rsidRPr="00F65F2A" w:rsidRDefault="00F65F2A" w:rsidP="00F65F2A">
            <w:pPr>
              <w:rPr>
                <w:rFonts w:ascii="Times New Roman" w:hAnsi="Times New Roman" w:cs="Times New Roman"/>
                <w:sz w:val="20"/>
                <w:szCs w:val="20"/>
              </w:rPr>
            </w:pPr>
            <w:r w:rsidRPr="00F65F2A">
              <w:rPr>
                <w:rFonts w:ascii="Times New Roman" w:hAnsi="Times New Roman" w:cs="Times New Roman"/>
                <w:sz w:val="20"/>
                <w:szCs w:val="20"/>
              </w:rPr>
              <w:t>1</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69A7F63" w14:textId="77777777" w:rsidR="00F65F2A" w:rsidRPr="00F65F2A" w:rsidRDefault="00F65F2A" w:rsidP="00F65F2A">
            <w:pPr>
              <w:rPr>
                <w:rFonts w:ascii="Times New Roman" w:hAnsi="Times New Roman" w:cs="Times New Roman"/>
                <w:sz w:val="20"/>
                <w:szCs w:val="20"/>
              </w:rPr>
            </w:pPr>
            <w:r w:rsidRPr="00F65F2A">
              <w:rPr>
                <w:rFonts w:ascii="Times New Roman" w:hAnsi="Times New Roman" w:cs="Times New Roman"/>
                <w:sz w:val="20"/>
                <w:szCs w:val="20"/>
              </w:rPr>
              <w:t>1</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015B20F" w14:textId="77777777" w:rsidR="00F65F2A" w:rsidRPr="00F65F2A" w:rsidRDefault="00F65F2A" w:rsidP="00F65F2A">
            <w:pPr>
              <w:rPr>
                <w:rFonts w:ascii="Times New Roman" w:hAnsi="Times New Roman" w:cs="Times New Roman"/>
                <w:sz w:val="20"/>
                <w:szCs w:val="20"/>
              </w:rPr>
            </w:pPr>
            <w:r w:rsidRPr="00F65F2A">
              <w:rPr>
                <w:rFonts w:ascii="Times New Roman" w:hAnsi="Times New Roman" w:cs="Times New Roman"/>
                <w:sz w:val="20"/>
                <w:szCs w:val="20"/>
              </w:rPr>
              <w:t>1</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B5CD307" w14:textId="77777777" w:rsidR="00F65F2A" w:rsidRPr="00F65F2A" w:rsidRDefault="00F65F2A" w:rsidP="00F65F2A">
            <w:pPr>
              <w:rPr>
                <w:rFonts w:ascii="Times New Roman" w:hAnsi="Times New Roman" w:cs="Times New Roman"/>
                <w:sz w:val="20"/>
                <w:szCs w:val="20"/>
              </w:rPr>
            </w:pPr>
            <w:r w:rsidRPr="00F65F2A">
              <w:rPr>
                <w:rFonts w:ascii="Times New Roman" w:hAnsi="Times New Roman" w:cs="Times New Roman"/>
                <w:sz w:val="20"/>
                <w:szCs w:val="20"/>
              </w:rPr>
              <w:t>0</w:t>
            </w:r>
          </w:p>
        </w:tc>
      </w:tr>
      <w:tr w:rsidR="00F65F2A" w:rsidRPr="00F65F2A" w14:paraId="679EE79C" w14:textId="77777777" w:rsidTr="00F65F2A">
        <w:trPr>
          <w:trHeight w:val="276"/>
          <w:jc w:val="center"/>
        </w:trPr>
        <w:tc>
          <w:tcPr>
            <w:tcW w:w="0" w:type="auto"/>
            <w:tcMar>
              <w:top w:w="0" w:type="dxa"/>
              <w:left w:w="0" w:type="dxa"/>
              <w:bottom w:w="0" w:type="dxa"/>
              <w:right w:w="0" w:type="dxa"/>
            </w:tcMar>
            <w:vAlign w:val="center"/>
            <w:hideMark/>
          </w:tcPr>
          <w:p w14:paraId="59D340E2" w14:textId="77777777" w:rsidR="00F65F2A" w:rsidRPr="00F65F2A" w:rsidRDefault="00F65F2A" w:rsidP="00F65F2A">
            <w:pPr>
              <w:rPr>
                <w:rFonts w:ascii="Times New Roman" w:hAnsi="Times New Roman" w:cs="Times New Roman"/>
                <w:sz w:val="20"/>
                <w:szCs w:val="20"/>
              </w:rPr>
            </w:pPr>
          </w:p>
        </w:tc>
        <w:tc>
          <w:tcPr>
            <w:tcW w:w="207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86D1086" w14:textId="77777777" w:rsidR="00F65F2A" w:rsidRPr="00F65F2A" w:rsidRDefault="00F65F2A" w:rsidP="00F65F2A">
            <w:pPr>
              <w:rPr>
                <w:rFonts w:ascii="Times New Roman" w:hAnsi="Times New Roman" w:cs="Times New Roman"/>
                <w:sz w:val="20"/>
                <w:szCs w:val="20"/>
              </w:rPr>
            </w:pPr>
            <w:r w:rsidRPr="00F65F2A">
              <w:rPr>
                <w:rFonts w:ascii="Times New Roman" w:hAnsi="Times New Roman" w:cs="Times New Roman"/>
                <w:sz w:val="20"/>
                <w:szCs w:val="20"/>
              </w:rPr>
              <w:t>5</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B1F96CF" w14:textId="77777777" w:rsidR="00F65F2A" w:rsidRPr="00F65F2A" w:rsidRDefault="00F65F2A" w:rsidP="00F65F2A">
            <w:pPr>
              <w:rPr>
                <w:rFonts w:ascii="Times New Roman" w:hAnsi="Times New Roman" w:cs="Times New Roman"/>
                <w:sz w:val="20"/>
                <w:szCs w:val="20"/>
              </w:rPr>
            </w:pPr>
            <w:r w:rsidRPr="00F65F2A">
              <w:rPr>
                <w:rFonts w:ascii="Times New Roman" w:hAnsi="Times New Roman" w:cs="Times New Roman"/>
                <w:sz w:val="20"/>
                <w:szCs w:val="20"/>
              </w:rPr>
              <w:t>1</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5E94A87" w14:textId="77777777" w:rsidR="00F65F2A" w:rsidRPr="00F65F2A" w:rsidRDefault="00F65F2A" w:rsidP="00F65F2A">
            <w:pPr>
              <w:rPr>
                <w:rFonts w:ascii="Times New Roman" w:hAnsi="Times New Roman" w:cs="Times New Roman"/>
                <w:sz w:val="20"/>
                <w:szCs w:val="20"/>
              </w:rPr>
            </w:pPr>
            <w:r w:rsidRPr="00F65F2A">
              <w:rPr>
                <w:rFonts w:ascii="Times New Roman" w:hAnsi="Times New Roman" w:cs="Times New Roman"/>
                <w:sz w:val="20"/>
                <w:szCs w:val="20"/>
              </w:rPr>
              <w:t>1</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1DD1A40" w14:textId="77777777" w:rsidR="00F65F2A" w:rsidRPr="00F65F2A" w:rsidRDefault="00F65F2A" w:rsidP="00F65F2A">
            <w:pPr>
              <w:rPr>
                <w:rFonts w:ascii="Times New Roman" w:hAnsi="Times New Roman" w:cs="Times New Roman"/>
                <w:sz w:val="20"/>
                <w:szCs w:val="20"/>
              </w:rPr>
            </w:pPr>
            <w:r w:rsidRPr="00F65F2A">
              <w:rPr>
                <w:rFonts w:ascii="Times New Roman" w:hAnsi="Times New Roman" w:cs="Times New Roman"/>
                <w:sz w:val="20"/>
                <w:szCs w:val="20"/>
              </w:rPr>
              <w:t>1</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A44D0CE" w14:textId="77777777" w:rsidR="00F65F2A" w:rsidRPr="00F65F2A" w:rsidRDefault="00F65F2A" w:rsidP="00F65F2A">
            <w:pPr>
              <w:rPr>
                <w:rFonts w:ascii="Times New Roman" w:hAnsi="Times New Roman" w:cs="Times New Roman"/>
                <w:sz w:val="20"/>
                <w:szCs w:val="20"/>
              </w:rPr>
            </w:pPr>
            <w:r w:rsidRPr="00F65F2A">
              <w:rPr>
                <w:rFonts w:ascii="Times New Roman" w:hAnsi="Times New Roman" w:cs="Times New Roman"/>
                <w:sz w:val="20"/>
                <w:szCs w:val="20"/>
              </w:rPr>
              <w:t>1</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D0B5A95" w14:textId="77777777" w:rsidR="00F65F2A" w:rsidRPr="00F65F2A" w:rsidRDefault="00F65F2A" w:rsidP="00F65F2A">
            <w:pPr>
              <w:rPr>
                <w:rFonts w:ascii="Times New Roman" w:hAnsi="Times New Roman" w:cs="Times New Roman"/>
                <w:sz w:val="20"/>
                <w:szCs w:val="20"/>
              </w:rPr>
            </w:pPr>
            <w:r w:rsidRPr="00F65F2A">
              <w:rPr>
                <w:rFonts w:ascii="Times New Roman" w:hAnsi="Times New Roman" w:cs="Times New Roman"/>
                <w:sz w:val="20"/>
                <w:szCs w:val="20"/>
              </w:rPr>
              <w:t>1</w:t>
            </w:r>
          </w:p>
        </w:tc>
      </w:tr>
      <w:tr w:rsidR="00F65F2A" w:rsidRPr="00F65F2A" w14:paraId="11D2BC1A" w14:textId="77777777" w:rsidTr="00F65F2A">
        <w:trPr>
          <w:trHeight w:val="276"/>
          <w:jc w:val="center"/>
        </w:trPr>
        <w:tc>
          <w:tcPr>
            <w:tcW w:w="0" w:type="auto"/>
            <w:tcMar>
              <w:top w:w="0" w:type="dxa"/>
              <w:left w:w="0" w:type="dxa"/>
              <w:bottom w:w="0" w:type="dxa"/>
              <w:right w:w="0" w:type="dxa"/>
            </w:tcMar>
            <w:vAlign w:val="center"/>
            <w:hideMark/>
          </w:tcPr>
          <w:p w14:paraId="562831A6" w14:textId="77777777" w:rsidR="00F65F2A" w:rsidRPr="00F65F2A" w:rsidRDefault="00F65F2A" w:rsidP="00F65F2A">
            <w:pPr>
              <w:rPr>
                <w:rFonts w:ascii="Times New Roman" w:hAnsi="Times New Roman" w:cs="Times New Roman"/>
                <w:sz w:val="20"/>
                <w:szCs w:val="20"/>
              </w:rPr>
            </w:pPr>
          </w:p>
        </w:tc>
        <w:tc>
          <w:tcPr>
            <w:tcW w:w="207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F058F4F" w14:textId="77777777" w:rsidR="00F65F2A" w:rsidRPr="00F65F2A" w:rsidRDefault="00F65F2A" w:rsidP="00F65F2A">
            <w:pPr>
              <w:rPr>
                <w:rFonts w:ascii="Times New Roman" w:hAnsi="Times New Roman" w:cs="Times New Roman"/>
                <w:sz w:val="20"/>
                <w:szCs w:val="20"/>
              </w:rPr>
            </w:pPr>
            <w:r w:rsidRPr="00F65F2A">
              <w:rPr>
                <w:rFonts w:ascii="Times New Roman" w:hAnsi="Times New Roman" w:cs="Times New Roman"/>
                <w:sz w:val="20"/>
                <w:szCs w:val="20"/>
              </w:rPr>
              <w:t>6</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357BA04" w14:textId="77777777" w:rsidR="00F65F2A" w:rsidRPr="00F65F2A" w:rsidRDefault="00F65F2A" w:rsidP="00F65F2A">
            <w:pPr>
              <w:rPr>
                <w:rFonts w:ascii="Times New Roman" w:hAnsi="Times New Roman" w:cs="Times New Roman"/>
                <w:sz w:val="20"/>
                <w:szCs w:val="20"/>
              </w:rPr>
            </w:pPr>
            <w:r w:rsidRPr="00F65F2A">
              <w:rPr>
                <w:rFonts w:ascii="Times New Roman" w:hAnsi="Times New Roman" w:cs="Times New Roman"/>
                <w:sz w:val="20"/>
                <w:szCs w:val="20"/>
              </w:rPr>
              <w:t>2</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7881003" w14:textId="77777777" w:rsidR="00F65F2A" w:rsidRPr="00F65F2A" w:rsidRDefault="00F65F2A" w:rsidP="00F65F2A">
            <w:pPr>
              <w:rPr>
                <w:rFonts w:ascii="Times New Roman" w:hAnsi="Times New Roman" w:cs="Times New Roman"/>
                <w:sz w:val="20"/>
                <w:szCs w:val="20"/>
              </w:rPr>
            </w:pPr>
            <w:r w:rsidRPr="00F65F2A">
              <w:rPr>
                <w:rFonts w:ascii="Times New Roman" w:hAnsi="Times New Roman" w:cs="Times New Roman"/>
                <w:sz w:val="20"/>
                <w:szCs w:val="20"/>
              </w:rPr>
              <w:t>1</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9DAED94" w14:textId="77777777" w:rsidR="00F65F2A" w:rsidRPr="00F65F2A" w:rsidRDefault="00F65F2A" w:rsidP="00F65F2A">
            <w:pPr>
              <w:rPr>
                <w:rFonts w:ascii="Times New Roman" w:hAnsi="Times New Roman" w:cs="Times New Roman"/>
                <w:sz w:val="20"/>
                <w:szCs w:val="20"/>
              </w:rPr>
            </w:pPr>
            <w:r w:rsidRPr="00F65F2A">
              <w:rPr>
                <w:rFonts w:ascii="Times New Roman" w:hAnsi="Times New Roman" w:cs="Times New Roman"/>
                <w:sz w:val="20"/>
                <w:szCs w:val="20"/>
              </w:rPr>
              <w:t>1</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ED8F9DE" w14:textId="77777777" w:rsidR="00F65F2A" w:rsidRPr="00F65F2A" w:rsidRDefault="00F65F2A" w:rsidP="00F65F2A">
            <w:pPr>
              <w:rPr>
                <w:rFonts w:ascii="Times New Roman" w:hAnsi="Times New Roman" w:cs="Times New Roman"/>
                <w:sz w:val="20"/>
                <w:szCs w:val="20"/>
              </w:rPr>
            </w:pPr>
            <w:r w:rsidRPr="00F65F2A">
              <w:rPr>
                <w:rFonts w:ascii="Times New Roman" w:hAnsi="Times New Roman" w:cs="Times New Roman"/>
                <w:sz w:val="20"/>
                <w:szCs w:val="20"/>
              </w:rPr>
              <w:t>1</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4F68ED7" w14:textId="77777777" w:rsidR="00F65F2A" w:rsidRPr="00F65F2A" w:rsidRDefault="00F65F2A" w:rsidP="00F65F2A">
            <w:pPr>
              <w:rPr>
                <w:rFonts w:ascii="Times New Roman" w:hAnsi="Times New Roman" w:cs="Times New Roman"/>
                <w:sz w:val="20"/>
                <w:szCs w:val="20"/>
              </w:rPr>
            </w:pPr>
            <w:r w:rsidRPr="00F65F2A">
              <w:rPr>
                <w:rFonts w:ascii="Times New Roman" w:hAnsi="Times New Roman" w:cs="Times New Roman"/>
                <w:sz w:val="20"/>
                <w:szCs w:val="20"/>
              </w:rPr>
              <w:t>1</w:t>
            </w:r>
          </w:p>
        </w:tc>
      </w:tr>
      <w:tr w:rsidR="00F65F2A" w:rsidRPr="00F65F2A" w14:paraId="2BFA0B50" w14:textId="77777777" w:rsidTr="00F65F2A">
        <w:trPr>
          <w:trHeight w:val="276"/>
          <w:jc w:val="center"/>
        </w:trPr>
        <w:tc>
          <w:tcPr>
            <w:tcW w:w="0" w:type="auto"/>
            <w:tcMar>
              <w:top w:w="0" w:type="dxa"/>
              <w:left w:w="0" w:type="dxa"/>
              <w:bottom w:w="0" w:type="dxa"/>
              <w:right w:w="0" w:type="dxa"/>
            </w:tcMar>
            <w:vAlign w:val="center"/>
            <w:hideMark/>
          </w:tcPr>
          <w:p w14:paraId="5C86FDCC" w14:textId="77777777" w:rsidR="00F65F2A" w:rsidRPr="00F65F2A" w:rsidRDefault="00F65F2A" w:rsidP="00F65F2A">
            <w:pPr>
              <w:rPr>
                <w:rFonts w:ascii="Times New Roman" w:hAnsi="Times New Roman" w:cs="Times New Roman"/>
                <w:sz w:val="20"/>
                <w:szCs w:val="20"/>
              </w:rPr>
            </w:pPr>
          </w:p>
        </w:tc>
        <w:tc>
          <w:tcPr>
            <w:tcW w:w="207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1C35878" w14:textId="77777777" w:rsidR="00F65F2A" w:rsidRPr="00F65F2A" w:rsidRDefault="00F65F2A" w:rsidP="00F65F2A">
            <w:pPr>
              <w:rPr>
                <w:rFonts w:ascii="Times New Roman" w:hAnsi="Times New Roman" w:cs="Times New Roman"/>
                <w:sz w:val="20"/>
                <w:szCs w:val="20"/>
              </w:rPr>
            </w:pPr>
            <w:r w:rsidRPr="00F65F2A">
              <w:rPr>
                <w:rFonts w:ascii="Times New Roman" w:hAnsi="Times New Roman" w:cs="Times New Roman"/>
                <w:sz w:val="20"/>
                <w:szCs w:val="20"/>
              </w:rPr>
              <w:t>7</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E25D9DE" w14:textId="77777777" w:rsidR="00F65F2A" w:rsidRPr="00F65F2A" w:rsidRDefault="00F65F2A" w:rsidP="00F65F2A">
            <w:pPr>
              <w:rPr>
                <w:rFonts w:ascii="Times New Roman" w:hAnsi="Times New Roman" w:cs="Times New Roman"/>
                <w:sz w:val="20"/>
                <w:szCs w:val="20"/>
              </w:rPr>
            </w:pPr>
            <w:r w:rsidRPr="00F65F2A">
              <w:rPr>
                <w:rFonts w:ascii="Times New Roman" w:hAnsi="Times New Roman" w:cs="Times New Roman"/>
                <w:sz w:val="20"/>
                <w:szCs w:val="20"/>
              </w:rPr>
              <w:t>2</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D241788" w14:textId="77777777" w:rsidR="00F65F2A" w:rsidRPr="00F65F2A" w:rsidRDefault="00F65F2A" w:rsidP="00F65F2A">
            <w:pPr>
              <w:rPr>
                <w:rFonts w:ascii="Times New Roman" w:hAnsi="Times New Roman" w:cs="Times New Roman"/>
                <w:sz w:val="20"/>
                <w:szCs w:val="20"/>
              </w:rPr>
            </w:pPr>
            <w:r w:rsidRPr="00F65F2A">
              <w:rPr>
                <w:rFonts w:ascii="Times New Roman" w:hAnsi="Times New Roman" w:cs="Times New Roman"/>
                <w:sz w:val="20"/>
                <w:szCs w:val="20"/>
              </w:rPr>
              <w:t>2</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CA775E0" w14:textId="77777777" w:rsidR="00F65F2A" w:rsidRPr="00F65F2A" w:rsidRDefault="00F65F2A" w:rsidP="00F65F2A">
            <w:pPr>
              <w:rPr>
                <w:rFonts w:ascii="Times New Roman" w:hAnsi="Times New Roman" w:cs="Times New Roman"/>
                <w:sz w:val="20"/>
                <w:szCs w:val="20"/>
              </w:rPr>
            </w:pPr>
            <w:r w:rsidRPr="00F65F2A">
              <w:rPr>
                <w:rFonts w:ascii="Times New Roman" w:hAnsi="Times New Roman" w:cs="Times New Roman"/>
                <w:sz w:val="20"/>
                <w:szCs w:val="20"/>
              </w:rPr>
              <w:t>1</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F61F86C" w14:textId="77777777" w:rsidR="00F65F2A" w:rsidRPr="00F65F2A" w:rsidRDefault="00F65F2A" w:rsidP="00F65F2A">
            <w:pPr>
              <w:rPr>
                <w:rFonts w:ascii="Times New Roman" w:hAnsi="Times New Roman" w:cs="Times New Roman"/>
                <w:sz w:val="20"/>
                <w:szCs w:val="20"/>
              </w:rPr>
            </w:pPr>
            <w:r w:rsidRPr="00F65F2A">
              <w:rPr>
                <w:rFonts w:ascii="Times New Roman" w:hAnsi="Times New Roman" w:cs="Times New Roman"/>
                <w:sz w:val="20"/>
                <w:szCs w:val="20"/>
              </w:rPr>
              <w:t>1</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C845692" w14:textId="77777777" w:rsidR="00F65F2A" w:rsidRPr="00F65F2A" w:rsidRDefault="00F65F2A" w:rsidP="00F65F2A">
            <w:pPr>
              <w:rPr>
                <w:rFonts w:ascii="Times New Roman" w:hAnsi="Times New Roman" w:cs="Times New Roman"/>
                <w:sz w:val="20"/>
                <w:szCs w:val="20"/>
              </w:rPr>
            </w:pPr>
            <w:r w:rsidRPr="00F65F2A">
              <w:rPr>
                <w:rFonts w:ascii="Times New Roman" w:hAnsi="Times New Roman" w:cs="Times New Roman"/>
                <w:sz w:val="20"/>
                <w:szCs w:val="20"/>
              </w:rPr>
              <w:t>1</w:t>
            </w:r>
          </w:p>
        </w:tc>
      </w:tr>
      <w:tr w:rsidR="00F65F2A" w:rsidRPr="00F65F2A" w14:paraId="006C787E" w14:textId="77777777" w:rsidTr="00F65F2A">
        <w:trPr>
          <w:trHeight w:val="276"/>
          <w:jc w:val="center"/>
        </w:trPr>
        <w:tc>
          <w:tcPr>
            <w:tcW w:w="0" w:type="auto"/>
            <w:tcMar>
              <w:top w:w="0" w:type="dxa"/>
              <w:left w:w="0" w:type="dxa"/>
              <w:bottom w:w="0" w:type="dxa"/>
              <w:right w:w="0" w:type="dxa"/>
            </w:tcMar>
            <w:vAlign w:val="center"/>
            <w:hideMark/>
          </w:tcPr>
          <w:p w14:paraId="3290C1AC" w14:textId="77777777" w:rsidR="00F65F2A" w:rsidRPr="00F65F2A" w:rsidRDefault="00F65F2A" w:rsidP="00F65F2A">
            <w:pPr>
              <w:rPr>
                <w:rFonts w:ascii="Times New Roman" w:hAnsi="Times New Roman" w:cs="Times New Roman"/>
                <w:sz w:val="20"/>
                <w:szCs w:val="20"/>
              </w:rPr>
            </w:pPr>
          </w:p>
        </w:tc>
        <w:tc>
          <w:tcPr>
            <w:tcW w:w="207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662B381" w14:textId="77777777" w:rsidR="00F65F2A" w:rsidRPr="00F65F2A" w:rsidRDefault="00F65F2A" w:rsidP="00F65F2A">
            <w:pPr>
              <w:rPr>
                <w:rFonts w:ascii="Times New Roman" w:hAnsi="Times New Roman" w:cs="Times New Roman"/>
                <w:sz w:val="20"/>
                <w:szCs w:val="20"/>
              </w:rPr>
            </w:pPr>
            <w:r w:rsidRPr="00F65F2A">
              <w:rPr>
                <w:rFonts w:ascii="Times New Roman" w:hAnsi="Times New Roman" w:cs="Times New Roman"/>
                <w:sz w:val="20"/>
                <w:szCs w:val="20"/>
              </w:rPr>
              <w:t>8</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38D5BC4" w14:textId="77777777" w:rsidR="00F65F2A" w:rsidRPr="00F65F2A" w:rsidRDefault="00F65F2A" w:rsidP="00F65F2A">
            <w:pPr>
              <w:rPr>
                <w:rFonts w:ascii="Times New Roman" w:hAnsi="Times New Roman" w:cs="Times New Roman"/>
                <w:sz w:val="20"/>
                <w:szCs w:val="20"/>
              </w:rPr>
            </w:pPr>
            <w:r w:rsidRPr="00F65F2A">
              <w:rPr>
                <w:rFonts w:ascii="Times New Roman" w:hAnsi="Times New Roman" w:cs="Times New Roman"/>
                <w:sz w:val="20"/>
                <w:szCs w:val="20"/>
              </w:rPr>
              <w:t>2</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1064A71" w14:textId="77777777" w:rsidR="00F65F2A" w:rsidRPr="00F65F2A" w:rsidRDefault="00F65F2A" w:rsidP="00F65F2A">
            <w:pPr>
              <w:rPr>
                <w:rFonts w:ascii="Times New Roman" w:hAnsi="Times New Roman" w:cs="Times New Roman"/>
                <w:sz w:val="20"/>
                <w:szCs w:val="20"/>
              </w:rPr>
            </w:pPr>
            <w:r w:rsidRPr="00F65F2A">
              <w:rPr>
                <w:rFonts w:ascii="Times New Roman" w:hAnsi="Times New Roman" w:cs="Times New Roman"/>
                <w:sz w:val="20"/>
                <w:szCs w:val="20"/>
              </w:rPr>
              <w:t>2</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9629B88" w14:textId="77777777" w:rsidR="00F65F2A" w:rsidRPr="00F65F2A" w:rsidRDefault="00F65F2A" w:rsidP="00F65F2A">
            <w:pPr>
              <w:rPr>
                <w:rFonts w:ascii="Times New Roman" w:hAnsi="Times New Roman" w:cs="Times New Roman"/>
                <w:sz w:val="20"/>
                <w:szCs w:val="20"/>
              </w:rPr>
            </w:pPr>
            <w:r w:rsidRPr="00F65F2A">
              <w:rPr>
                <w:rFonts w:ascii="Times New Roman" w:hAnsi="Times New Roman" w:cs="Times New Roman"/>
                <w:sz w:val="20"/>
                <w:szCs w:val="20"/>
              </w:rPr>
              <w:t>2</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6F57903" w14:textId="77777777" w:rsidR="00F65F2A" w:rsidRPr="00F65F2A" w:rsidRDefault="00F65F2A" w:rsidP="00F65F2A">
            <w:pPr>
              <w:rPr>
                <w:rFonts w:ascii="Times New Roman" w:hAnsi="Times New Roman" w:cs="Times New Roman"/>
                <w:sz w:val="20"/>
                <w:szCs w:val="20"/>
              </w:rPr>
            </w:pPr>
            <w:r w:rsidRPr="00F65F2A">
              <w:rPr>
                <w:rFonts w:ascii="Times New Roman" w:hAnsi="Times New Roman" w:cs="Times New Roman"/>
                <w:sz w:val="20"/>
                <w:szCs w:val="20"/>
              </w:rPr>
              <w:t>1</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230424E" w14:textId="77777777" w:rsidR="00F65F2A" w:rsidRPr="00F65F2A" w:rsidRDefault="00F65F2A" w:rsidP="00F65F2A">
            <w:pPr>
              <w:rPr>
                <w:rFonts w:ascii="Times New Roman" w:hAnsi="Times New Roman" w:cs="Times New Roman"/>
                <w:sz w:val="20"/>
                <w:szCs w:val="20"/>
              </w:rPr>
            </w:pPr>
            <w:r w:rsidRPr="00F65F2A">
              <w:rPr>
                <w:rFonts w:ascii="Times New Roman" w:hAnsi="Times New Roman" w:cs="Times New Roman"/>
                <w:sz w:val="20"/>
                <w:szCs w:val="20"/>
              </w:rPr>
              <w:t>1</w:t>
            </w:r>
          </w:p>
        </w:tc>
      </w:tr>
      <w:tr w:rsidR="00F65F2A" w:rsidRPr="00F65F2A" w14:paraId="033D493B" w14:textId="77777777" w:rsidTr="00F65F2A">
        <w:trPr>
          <w:trHeight w:val="276"/>
          <w:jc w:val="center"/>
        </w:trPr>
        <w:tc>
          <w:tcPr>
            <w:tcW w:w="0" w:type="auto"/>
            <w:tcMar>
              <w:top w:w="0" w:type="dxa"/>
              <w:left w:w="0" w:type="dxa"/>
              <w:bottom w:w="0" w:type="dxa"/>
              <w:right w:w="0" w:type="dxa"/>
            </w:tcMar>
            <w:vAlign w:val="center"/>
            <w:hideMark/>
          </w:tcPr>
          <w:p w14:paraId="5C571831" w14:textId="77777777" w:rsidR="00F65F2A" w:rsidRPr="00F65F2A" w:rsidRDefault="00F65F2A" w:rsidP="00F65F2A">
            <w:pPr>
              <w:rPr>
                <w:rFonts w:ascii="Times New Roman" w:hAnsi="Times New Roman" w:cs="Times New Roman"/>
                <w:sz w:val="20"/>
                <w:szCs w:val="20"/>
              </w:rPr>
            </w:pPr>
          </w:p>
        </w:tc>
        <w:tc>
          <w:tcPr>
            <w:tcW w:w="207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4480644" w14:textId="77777777" w:rsidR="00F65F2A" w:rsidRPr="00F65F2A" w:rsidRDefault="00F65F2A" w:rsidP="00F65F2A">
            <w:pPr>
              <w:rPr>
                <w:rFonts w:ascii="Times New Roman" w:hAnsi="Times New Roman" w:cs="Times New Roman"/>
                <w:sz w:val="20"/>
                <w:szCs w:val="20"/>
              </w:rPr>
            </w:pPr>
            <w:r w:rsidRPr="00F65F2A">
              <w:rPr>
                <w:rFonts w:ascii="Times New Roman" w:hAnsi="Times New Roman" w:cs="Times New Roman"/>
                <w:sz w:val="20"/>
                <w:szCs w:val="20"/>
              </w:rPr>
              <w:t>9</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A252450" w14:textId="77777777" w:rsidR="00F65F2A" w:rsidRPr="00F65F2A" w:rsidRDefault="00F65F2A" w:rsidP="00F65F2A">
            <w:pPr>
              <w:rPr>
                <w:rFonts w:ascii="Times New Roman" w:hAnsi="Times New Roman" w:cs="Times New Roman"/>
                <w:sz w:val="20"/>
                <w:szCs w:val="20"/>
              </w:rPr>
            </w:pPr>
            <w:r w:rsidRPr="00F65F2A">
              <w:rPr>
                <w:rFonts w:ascii="Times New Roman" w:hAnsi="Times New Roman" w:cs="Times New Roman"/>
                <w:sz w:val="20"/>
                <w:szCs w:val="20"/>
              </w:rPr>
              <w:t>2</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DEEE115" w14:textId="77777777" w:rsidR="00F65F2A" w:rsidRPr="00F65F2A" w:rsidRDefault="00F65F2A" w:rsidP="00F65F2A">
            <w:pPr>
              <w:rPr>
                <w:rFonts w:ascii="Times New Roman" w:hAnsi="Times New Roman" w:cs="Times New Roman"/>
                <w:sz w:val="20"/>
                <w:szCs w:val="20"/>
              </w:rPr>
            </w:pPr>
            <w:r w:rsidRPr="00F65F2A">
              <w:rPr>
                <w:rFonts w:ascii="Times New Roman" w:hAnsi="Times New Roman" w:cs="Times New Roman"/>
                <w:sz w:val="20"/>
                <w:szCs w:val="20"/>
              </w:rPr>
              <w:t>2</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03DE289" w14:textId="77777777" w:rsidR="00F65F2A" w:rsidRPr="00F65F2A" w:rsidRDefault="00F65F2A" w:rsidP="00F65F2A">
            <w:pPr>
              <w:rPr>
                <w:rFonts w:ascii="Times New Roman" w:hAnsi="Times New Roman" w:cs="Times New Roman"/>
                <w:sz w:val="20"/>
                <w:szCs w:val="20"/>
              </w:rPr>
            </w:pPr>
            <w:r w:rsidRPr="00F65F2A">
              <w:rPr>
                <w:rFonts w:ascii="Times New Roman" w:hAnsi="Times New Roman" w:cs="Times New Roman"/>
                <w:sz w:val="20"/>
                <w:szCs w:val="20"/>
              </w:rPr>
              <w:t>2</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12857A4" w14:textId="77777777" w:rsidR="00F65F2A" w:rsidRPr="00F65F2A" w:rsidRDefault="00F65F2A" w:rsidP="00F65F2A">
            <w:pPr>
              <w:rPr>
                <w:rFonts w:ascii="Times New Roman" w:hAnsi="Times New Roman" w:cs="Times New Roman"/>
                <w:sz w:val="20"/>
                <w:szCs w:val="20"/>
              </w:rPr>
            </w:pPr>
            <w:r w:rsidRPr="00F65F2A">
              <w:rPr>
                <w:rFonts w:ascii="Times New Roman" w:hAnsi="Times New Roman" w:cs="Times New Roman"/>
                <w:sz w:val="20"/>
                <w:szCs w:val="20"/>
              </w:rPr>
              <w:t>2</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3B71F6B" w14:textId="77777777" w:rsidR="00F65F2A" w:rsidRPr="00F65F2A" w:rsidRDefault="00F65F2A" w:rsidP="00F65F2A">
            <w:pPr>
              <w:rPr>
                <w:rFonts w:ascii="Times New Roman" w:hAnsi="Times New Roman" w:cs="Times New Roman"/>
                <w:sz w:val="20"/>
                <w:szCs w:val="20"/>
              </w:rPr>
            </w:pPr>
            <w:r w:rsidRPr="00F65F2A">
              <w:rPr>
                <w:rFonts w:ascii="Times New Roman" w:hAnsi="Times New Roman" w:cs="Times New Roman"/>
                <w:sz w:val="20"/>
                <w:szCs w:val="20"/>
              </w:rPr>
              <w:t>1</w:t>
            </w:r>
          </w:p>
        </w:tc>
      </w:tr>
      <w:tr w:rsidR="00F65F2A" w:rsidRPr="00F65F2A" w14:paraId="243AC456" w14:textId="77777777" w:rsidTr="00F65F2A">
        <w:trPr>
          <w:trHeight w:val="288"/>
          <w:jc w:val="center"/>
        </w:trPr>
        <w:tc>
          <w:tcPr>
            <w:tcW w:w="0" w:type="auto"/>
            <w:tcMar>
              <w:top w:w="0" w:type="dxa"/>
              <w:left w:w="0" w:type="dxa"/>
              <w:bottom w:w="0" w:type="dxa"/>
              <w:right w:w="0" w:type="dxa"/>
            </w:tcMar>
            <w:vAlign w:val="center"/>
            <w:hideMark/>
          </w:tcPr>
          <w:p w14:paraId="612F0B7D" w14:textId="77777777" w:rsidR="00F65F2A" w:rsidRPr="00F65F2A" w:rsidRDefault="00F65F2A" w:rsidP="00F65F2A">
            <w:pPr>
              <w:rPr>
                <w:rFonts w:ascii="Times New Roman" w:hAnsi="Times New Roman" w:cs="Times New Roman"/>
                <w:sz w:val="20"/>
                <w:szCs w:val="20"/>
              </w:rPr>
            </w:pPr>
          </w:p>
        </w:tc>
        <w:tc>
          <w:tcPr>
            <w:tcW w:w="207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4D896F2" w14:textId="77777777" w:rsidR="00F65F2A" w:rsidRPr="00F65F2A" w:rsidRDefault="00F65F2A" w:rsidP="00F65F2A">
            <w:pPr>
              <w:rPr>
                <w:rFonts w:ascii="Times New Roman" w:hAnsi="Times New Roman" w:cs="Times New Roman"/>
                <w:sz w:val="20"/>
                <w:szCs w:val="20"/>
              </w:rPr>
            </w:pPr>
            <w:r w:rsidRPr="00F65F2A">
              <w:rPr>
                <w:rFonts w:ascii="Times New Roman" w:hAnsi="Times New Roman" w:cs="Times New Roman"/>
                <w:sz w:val="20"/>
                <w:szCs w:val="20"/>
              </w:rPr>
              <w:t>10</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423BF44" w14:textId="77777777" w:rsidR="00F65F2A" w:rsidRPr="00F65F2A" w:rsidRDefault="00F65F2A" w:rsidP="00F65F2A">
            <w:pPr>
              <w:rPr>
                <w:rFonts w:ascii="Times New Roman" w:hAnsi="Times New Roman" w:cs="Times New Roman"/>
                <w:sz w:val="20"/>
                <w:szCs w:val="20"/>
              </w:rPr>
            </w:pPr>
            <w:r w:rsidRPr="00F65F2A">
              <w:rPr>
                <w:rFonts w:ascii="Times New Roman" w:hAnsi="Times New Roman" w:cs="Times New Roman"/>
                <w:sz w:val="20"/>
                <w:szCs w:val="20"/>
              </w:rPr>
              <w:t>2</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A6D8F7C" w14:textId="77777777" w:rsidR="00F65F2A" w:rsidRPr="00F65F2A" w:rsidRDefault="00F65F2A" w:rsidP="00F65F2A">
            <w:pPr>
              <w:rPr>
                <w:rFonts w:ascii="Times New Roman" w:hAnsi="Times New Roman" w:cs="Times New Roman"/>
                <w:sz w:val="20"/>
                <w:szCs w:val="20"/>
              </w:rPr>
            </w:pPr>
            <w:r w:rsidRPr="00F65F2A">
              <w:rPr>
                <w:rFonts w:ascii="Times New Roman" w:hAnsi="Times New Roman" w:cs="Times New Roman"/>
                <w:sz w:val="20"/>
                <w:szCs w:val="20"/>
              </w:rPr>
              <w:t>2</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8266495" w14:textId="77777777" w:rsidR="00F65F2A" w:rsidRPr="00F65F2A" w:rsidRDefault="00F65F2A" w:rsidP="00F65F2A">
            <w:pPr>
              <w:rPr>
                <w:rFonts w:ascii="Times New Roman" w:hAnsi="Times New Roman" w:cs="Times New Roman"/>
                <w:sz w:val="20"/>
                <w:szCs w:val="20"/>
              </w:rPr>
            </w:pPr>
            <w:r w:rsidRPr="00F65F2A">
              <w:rPr>
                <w:rFonts w:ascii="Times New Roman" w:hAnsi="Times New Roman" w:cs="Times New Roman"/>
                <w:sz w:val="20"/>
                <w:szCs w:val="20"/>
              </w:rPr>
              <w:t>2</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3ED8E7C" w14:textId="77777777" w:rsidR="00F65F2A" w:rsidRPr="00F65F2A" w:rsidRDefault="00F65F2A" w:rsidP="00F65F2A">
            <w:pPr>
              <w:rPr>
                <w:rFonts w:ascii="Times New Roman" w:hAnsi="Times New Roman" w:cs="Times New Roman"/>
                <w:sz w:val="20"/>
                <w:szCs w:val="20"/>
              </w:rPr>
            </w:pPr>
            <w:r w:rsidRPr="00F65F2A">
              <w:rPr>
                <w:rFonts w:ascii="Times New Roman" w:hAnsi="Times New Roman" w:cs="Times New Roman"/>
                <w:sz w:val="20"/>
                <w:szCs w:val="20"/>
              </w:rPr>
              <w:t>2</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B7FE32A" w14:textId="77777777" w:rsidR="00F65F2A" w:rsidRPr="00F65F2A" w:rsidRDefault="00F65F2A" w:rsidP="00F65F2A">
            <w:pPr>
              <w:rPr>
                <w:rFonts w:ascii="Times New Roman" w:hAnsi="Times New Roman" w:cs="Times New Roman"/>
                <w:sz w:val="20"/>
                <w:szCs w:val="20"/>
              </w:rPr>
            </w:pPr>
            <w:r w:rsidRPr="00F65F2A">
              <w:rPr>
                <w:rFonts w:ascii="Times New Roman" w:hAnsi="Times New Roman" w:cs="Times New Roman"/>
                <w:sz w:val="20"/>
                <w:szCs w:val="20"/>
              </w:rPr>
              <w:t>2</w:t>
            </w:r>
          </w:p>
        </w:tc>
      </w:tr>
    </w:tbl>
    <w:p w14:paraId="7D8AD74D" w14:textId="77777777" w:rsidR="00F65F2A" w:rsidRPr="00F65F2A" w:rsidRDefault="00F65F2A" w:rsidP="00F65F2A">
      <w:pPr>
        <w:shd w:val="clear" w:color="auto" w:fill="FFFFFF"/>
        <w:jc w:val="both"/>
        <w:rPr>
          <w:rFonts w:ascii="Times New Roman" w:hAnsi="Times New Roman" w:cs="Times New Roman"/>
          <w:iCs/>
          <w:sz w:val="24"/>
          <w:szCs w:val="24"/>
        </w:rPr>
      </w:pPr>
    </w:p>
    <w:p w14:paraId="5272B0CA" w14:textId="77777777" w:rsidR="00F65F2A" w:rsidRPr="00F65F2A" w:rsidRDefault="00F65F2A" w:rsidP="00F65F2A">
      <w:pPr>
        <w:shd w:val="clear" w:color="auto" w:fill="FFFFFF"/>
        <w:spacing w:after="150"/>
        <w:jc w:val="both"/>
        <w:rPr>
          <w:rFonts w:ascii="Times New Roman" w:hAnsi="Times New Roman" w:cs="Times New Roman"/>
          <w:iCs/>
          <w:sz w:val="24"/>
          <w:szCs w:val="24"/>
        </w:rPr>
      </w:pPr>
      <w:r w:rsidRPr="00F65F2A">
        <w:rPr>
          <w:rFonts w:ascii="Times New Roman" w:hAnsi="Times New Roman" w:cs="Times New Roman"/>
          <w:iCs/>
          <w:sz w:val="24"/>
          <w:szCs w:val="24"/>
        </w:rPr>
        <w:t>Se recomandă ca dozele zilnice de cladribină din fiecare săptămână de tratament să fie luate la interval de 24 ore, la aproximativ aceeaşi oră în fiecare zi. Dacă o doză zilnică constă din două comprimate, ambele comprimate trebuie luate ca o doză unică.</w:t>
      </w:r>
    </w:p>
    <w:p w14:paraId="14F50D20" w14:textId="77777777" w:rsidR="00F65F2A" w:rsidRPr="00F65F2A" w:rsidRDefault="00F65F2A" w:rsidP="00F65F2A">
      <w:pPr>
        <w:shd w:val="clear" w:color="auto" w:fill="FFFFFF"/>
        <w:spacing w:after="150"/>
        <w:jc w:val="both"/>
        <w:rPr>
          <w:rFonts w:ascii="Times New Roman" w:hAnsi="Times New Roman" w:cs="Times New Roman"/>
          <w:iCs/>
          <w:sz w:val="24"/>
          <w:szCs w:val="24"/>
        </w:rPr>
      </w:pPr>
      <w:r w:rsidRPr="00F65F2A">
        <w:rPr>
          <w:rFonts w:ascii="Times New Roman" w:hAnsi="Times New Roman" w:cs="Times New Roman"/>
          <w:iCs/>
          <w:sz w:val="24"/>
          <w:szCs w:val="24"/>
        </w:rPr>
        <w:t>O doză omisă nu trebuie luată împreună cu următoarea doză programată în ziua următoare. În cazul unei doze omise, pacientul trebuie să ia doza omisă în ziua următoare şi să prelungească numărul de zile din acea săptămână de tratament. Dacă sunt omise două doze consecutive, se aplică aceeaşi regulă şi numărul de zile din săptămâna de tratament se prelungeşte cu două zile.</w:t>
      </w:r>
    </w:p>
    <w:p w14:paraId="18055301" w14:textId="77777777" w:rsidR="00F65F2A" w:rsidRPr="00F65F2A" w:rsidRDefault="00F65F2A" w:rsidP="00F65F2A">
      <w:pPr>
        <w:shd w:val="clear" w:color="auto" w:fill="FFFFFF"/>
        <w:spacing w:after="150"/>
        <w:jc w:val="both"/>
        <w:rPr>
          <w:rFonts w:ascii="Times New Roman" w:hAnsi="Times New Roman" w:cs="Times New Roman"/>
          <w:iCs/>
          <w:sz w:val="24"/>
          <w:szCs w:val="24"/>
        </w:rPr>
      </w:pPr>
    </w:p>
    <w:p w14:paraId="1F4E00B1" w14:textId="77777777" w:rsidR="00F65F2A" w:rsidRPr="00F65F2A" w:rsidRDefault="00F65F2A" w:rsidP="00F65F2A">
      <w:pPr>
        <w:shd w:val="clear" w:color="auto" w:fill="FFFFFF"/>
        <w:spacing w:after="150"/>
        <w:jc w:val="both"/>
        <w:rPr>
          <w:rFonts w:ascii="Times New Roman" w:hAnsi="Times New Roman" w:cs="Times New Roman"/>
          <w:iCs/>
          <w:sz w:val="24"/>
          <w:szCs w:val="24"/>
        </w:rPr>
      </w:pPr>
      <w:r w:rsidRPr="00F65F2A">
        <w:rPr>
          <w:rFonts w:ascii="Times New Roman" w:hAnsi="Times New Roman" w:cs="Times New Roman"/>
          <w:iCs/>
          <w:sz w:val="24"/>
          <w:szCs w:val="24"/>
        </w:rPr>
        <w:t>Criterii pentru iniţierea şi continuarea tratamentului</w:t>
      </w:r>
    </w:p>
    <w:p w14:paraId="0E7D4A0A"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iCs/>
          <w:sz w:val="24"/>
          <w:szCs w:val="24"/>
        </w:rPr>
        <w:t>Numărul de limfocite trebuie să fie:</w:t>
      </w:r>
    </w:p>
    <w:p w14:paraId="778E1CE6" w14:textId="77777777" w:rsidR="00F65F2A" w:rsidRPr="00F65F2A" w:rsidRDefault="00F65F2A" w:rsidP="00A862BA">
      <w:pPr>
        <w:numPr>
          <w:ilvl w:val="0"/>
          <w:numId w:val="542"/>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în limite normale înaintea iniţierii tratamentului cu cladribină în anul 1,</w:t>
      </w:r>
    </w:p>
    <w:p w14:paraId="21F79765" w14:textId="77777777" w:rsidR="00F65F2A" w:rsidRPr="00F65F2A" w:rsidRDefault="00F65F2A" w:rsidP="00A862BA">
      <w:pPr>
        <w:numPr>
          <w:ilvl w:val="0"/>
          <w:numId w:val="542"/>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cel puţin 800 celule/mm3 înaintea iniţierii tratamentului cu cladribină în anul 2.</w:t>
      </w:r>
    </w:p>
    <w:p w14:paraId="3277D0A3" w14:textId="77777777" w:rsidR="00F65F2A" w:rsidRPr="00F65F2A" w:rsidRDefault="00F65F2A" w:rsidP="00F65F2A">
      <w:pPr>
        <w:shd w:val="clear" w:color="auto" w:fill="FFFFFF"/>
        <w:spacing w:after="0"/>
        <w:jc w:val="both"/>
        <w:rPr>
          <w:rFonts w:ascii="Times New Roman" w:hAnsi="Times New Roman" w:cs="Times New Roman"/>
          <w:iCs/>
          <w:sz w:val="24"/>
          <w:szCs w:val="24"/>
        </w:rPr>
      </w:pPr>
    </w:p>
    <w:p w14:paraId="398BD9FA" w14:textId="77777777" w:rsidR="00F65F2A" w:rsidRPr="00F65F2A" w:rsidRDefault="00F65F2A" w:rsidP="00F65F2A">
      <w:pPr>
        <w:shd w:val="clear" w:color="auto" w:fill="FFFFFF"/>
        <w:spacing w:after="150"/>
        <w:jc w:val="both"/>
        <w:rPr>
          <w:rFonts w:ascii="Times New Roman" w:hAnsi="Times New Roman" w:cs="Times New Roman"/>
          <w:iCs/>
          <w:sz w:val="24"/>
          <w:szCs w:val="24"/>
        </w:rPr>
      </w:pPr>
      <w:r w:rsidRPr="00F65F2A">
        <w:rPr>
          <w:rFonts w:ascii="Times New Roman" w:hAnsi="Times New Roman" w:cs="Times New Roman"/>
          <w:iCs/>
          <w:sz w:val="24"/>
          <w:szCs w:val="24"/>
        </w:rPr>
        <w:t>Dacă este necesar, ciclul de tratament din anul 2 poate fi amânat timp de până la 6 luni pentru a permite recuperarea limfocitelor. Dacă această recuperare durează mai mult de 6 luni, pacientului nu trebuie să i se mai administreze cladribină. Distribuţia dozei totale pe o perioadă de 2 ani de tratament trebuie realizată conform RCP produs.</w:t>
      </w:r>
    </w:p>
    <w:p w14:paraId="453620B7"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b/>
          <w:bCs/>
          <w:iCs/>
          <w:sz w:val="24"/>
          <w:szCs w:val="24"/>
        </w:rPr>
        <w:t>Grupe speciale de pacienţi</w:t>
      </w:r>
    </w:p>
    <w:p w14:paraId="2F7620FE" w14:textId="77777777" w:rsidR="00F65F2A" w:rsidRDefault="00F65F2A" w:rsidP="00F65F2A">
      <w:pPr>
        <w:shd w:val="clear" w:color="auto" w:fill="FFFFFF"/>
        <w:spacing w:after="0"/>
        <w:jc w:val="both"/>
        <w:rPr>
          <w:rFonts w:ascii="Times New Roman" w:hAnsi="Times New Roman" w:cs="Times New Roman"/>
          <w:i/>
          <w:iCs/>
          <w:sz w:val="24"/>
          <w:szCs w:val="24"/>
        </w:rPr>
      </w:pPr>
    </w:p>
    <w:p w14:paraId="4891DE9A" w14:textId="77777777" w:rsidR="00F65F2A" w:rsidRPr="00F65F2A" w:rsidRDefault="00F65F2A" w:rsidP="00F65F2A">
      <w:pPr>
        <w:shd w:val="clear" w:color="auto" w:fill="FFFFFF"/>
        <w:spacing w:after="0"/>
        <w:jc w:val="both"/>
        <w:rPr>
          <w:rFonts w:ascii="Times New Roman" w:hAnsi="Times New Roman" w:cs="Times New Roman"/>
          <w:i/>
          <w:iCs/>
          <w:sz w:val="24"/>
          <w:szCs w:val="24"/>
        </w:rPr>
      </w:pPr>
      <w:r w:rsidRPr="00F65F2A">
        <w:rPr>
          <w:rFonts w:ascii="Times New Roman" w:hAnsi="Times New Roman" w:cs="Times New Roman"/>
          <w:i/>
          <w:iCs/>
          <w:sz w:val="24"/>
          <w:szCs w:val="24"/>
        </w:rPr>
        <w:t>Insuficienţă renală</w:t>
      </w:r>
    </w:p>
    <w:p w14:paraId="1F1596C9"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iCs/>
          <w:sz w:val="24"/>
          <w:szCs w:val="24"/>
        </w:rPr>
        <w:t>Nu s-au efectuat studii dedicate la pacienţi cu insuficienţă renală. La pacienţii cu insuficienţă renală uşoară (clearance-ul creatininei 60-89 ml/min) nu este considerată necesară ajustarea dozei.</w:t>
      </w:r>
    </w:p>
    <w:p w14:paraId="1A465285"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iCs/>
          <w:sz w:val="24"/>
          <w:szCs w:val="24"/>
        </w:rPr>
        <w:t>Siguranţa şi eficacitatea la pacienţii cu insuficienţă renală moderată sau severă nu au fost stabilite. Prin urmare, cladribina este contraindicată la aceşti pacienţi.</w:t>
      </w:r>
    </w:p>
    <w:p w14:paraId="6AE6B336" w14:textId="77777777" w:rsidR="00F65F2A" w:rsidRDefault="00F65F2A" w:rsidP="00F65F2A">
      <w:pPr>
        <w:shd w:val="clear" w:color="auto" w:fill="FFFFFF"/>
        <w:spacing w:after="0"/>
        <w:jc w:val="both"/>
        <w:rPr>
          <w:rFonts w:ascii="Times New Roman" w:hAnsi="Times New Roman" w:cs="Times New Roman"/>
          <w:i/>
          <w:iCs/>
          <w:sz w:val="24"/>
          <w:szCs w:val="24"/>
        </w:rPr>
      </w:pPr>
    </w:p>
    <w:p w14:paraId="16D88652" w14:textId="77777777" w:rsidR="00F65F2A" w:rsidRPr="00F65F2A" w:rsidRDefault="00F65F2A" w:rsidP="00F65F2A">
      <w:pPr>
        <w:shd w:val="clear" w:color="auto" w:fill="FFFFFF"/>
        <w:spacing w:after="0"/>
        <w:jc w:val="both"/>
        <w:rPr>
          <w:rFonts w:ascii="Times New Roman" w:hAnsi="Times New Roman" w:cs="Times New Roman"/>
          <w:i/>
          <w:iCs/>
          <w:sz w:val="24"/>
          <w:szCs w:val="24"/>
        </w:rPr>
      </w:pPr>
      <w:r w:rsidRPr="00F65F2A">
        <w:rPr>
          <w:rFonts w:ascii="Times New Roman" w:hAnsi="Times New Roman" w:cs="Times New Roman"/>
          <w:i/>
          <w:iCs/>
          <w:sz w:val="24"/>
          <w:szCs w:val="24"/>
        </w:rPr>
        <w:t>Insuficienţă hepatică</w:t>
      </w:r>
    </w:p>
    <w:p w14:paraId="0BA5AEA4"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iCs/>
          <w:sz w:val="24"/>
          <w:szCs w:val="24"/>
        </w:rPr>
        <w:t>Nu s-au efectuat studii la pacienţi cu insuficienţă hepatică.</w:t>
      </w:r>
    </w:p>
    <w:p w14:paraId="6E297B8E"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iCs/>
          <w:sz w:val="24"/>
          <w:szCs w:val="24"/>
        </w:rPr>
        <w:t>Cu toate că importanţa funcţiei hepatice pentru eliminarea cladribinei este considerată neglijabilă (vezi pct. 5.2), în absenţa datelor, utilizarea cladribinei nu este recomandată la pacienţii cu insuficienţă hepatică moderată sau severă (scorul Child-Pugh &gt; 6).</w:t>
      </w:r>
    </w:p>
    <w:p w14:paraId="61DC8C35" w14:textId="77777777" w:rsidR="00F65F2A" w:rsidRDefault="00F65F2A" w:rsidP="00F65F2A">
      <w:pPr>
        <w:shd w:val="clear" w:color="auto" w:fill="FFFFFF"/>
        <w:spacing w:after="0"/>
        <w:jc w:val="both"/>
        <w:rPr>
          <w:rFonts w:ascii="Times New Roman" w:hAnsi="Times New Roman" w:cs="Times New Roman"/>
          <w:i/>
          <w:iCs/>
          <w:sz w:val="24"/>
          <w:szCs w:val="24"/>
        </w:rPr>
      </w:pPr>
    </w:p>
    <w:p w14:paraId="4875D658" w14:textId="77777777" w:rsidR="00F65F2A" w:rsidRPr="00F65F2A" w:rsidRDefault="00F65F2A" w:rsidP="00F65F2A">
      <w:pPr>
        <w:shd w:val="clear" w:color="auto" w:fill="FFFFFF"/>
        <w:spacing w:after="0"/>
        <w:jc w:val="both"/>
        <w:rPr>
          <w:rFonts w:ascii="Times New Roman" w:hAnsi="Times New Roman" w:cs="Times New Roman"/>
          <w:i/>
          <w:iCs/>
          <w:sz w:val="24"/>
          <w:szCs w:val="24"/>
        </w:rPr>
      </w:pPr>
      <w:r w:rsidRPr="00F65F2A">
        <w:rPr>
          <w:rFonts w:ascii="Times New Roman" w:hAnsi="Times New Roman" w:cs="Times New Roman"/>
          <w:i/>
          <w:iCs/>
          <w:sz w:val="24"/>
          <w:szCs w:val="24"/>
        </w:rPr>
        <w:t>Vârstnici</w:t>
      </w:r>
    </w:p>
    <w:p w14:paraId="6BACCD33"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iCs/>
          <w:sz w:val="24"/>
          <w:szCs w:val="24"/>
        </w:rPr>
        <w:t xml:space="preserve">Studiile clinice cu cladribină administrată oral în SM nu au inclus pacienţi cu vârsta peste 65 ani; de aceea, nu se cunoaşte dacă aceştia răspund diferit faţă de pacienţii mai tineri. Se recomandă prudenţă </w:t>
      </w:r>
      <w:r w:rsidRPr="00F65F2A">
        <w:rPr>
          <w:rFonts w:ascii="Times New Roman" w:hAnsi="Times New Roman" w:cs="Times New Roman"/>
          <w:iCs/>
          <w:sz w:val="24"/>
          <w:szCs w:val="24"/>
        </w:rPr>
        <w:lastRenderedPageBreak/>
        <w:t>dacă cladribina se utilizează la pacienţi vârstnici, luându-se în considerare frecvenţa potenţial mai mare a funcţiei hepatice sau renale reduse, bolile concomitente şi alte tratamente medicamentoase.</w:t>
      </w:r>
    </w:p>
    <w:p w14:paraId="64FBC895" w14:textId="77777777" w:rsidR="00F65F2A" w:rsidRDefault="00F65F2A" w:rsidP="00F65F2A">
      <w:pPr>
        <w:shd w:val="clear" w:color="auto" w:fill="FFFFFF"/>
        <w:spacing w:after="0"/>
        <w:jc w:val="both"/>
        <w:rPr>
          <w:rFonts w:ascii="Times New Roman" w:hAnsi="Times New Roman" w:cs="Times New Roman"/>
          <w:b/>
          <w:bCs/>
          <w:iCs/>
          <w:sz w:val="24"/>
          <w:szCs w:val="24"/>
        </w:rPr>
      </w:pPr>
    </w:p>
    <w:p w14:paraId="5F49188F"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b/>
          <w:bCs/>
          <w:iCs/>
          <w:sz w:val="24"/>
          <w:szCs w:val="24"/>
        </w:rPr>
        <w:t>Contraindicaţii</w:t>
      </w:r>
    </w:p>
    <w:p w14:paraId="124009AF" w14:textId="77777777" w:rsidR="00F65F2A" w:rsidRPr="00F65F2A" w:rsidRDefault="00F65F2A" w:rsidP="00A862BA">
      <w:pPr>
        <w:numPr>
          <w:ilvl w:val="0"/>
          <w:numId w:val="543"/>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Hipersensibilitate la substanţa activă sau la oricare dintre excipienţii produsului</w:t>
      </w:r>
    </w:p>
    <w:p w14:paraId="3DC028FC" w14:textId="77777777" w:rsidR="00F65F2A" w:rsidRPr="00F65F2A" w:rsidRDefault="00F65F2A" w:rsidP="00A862BA">
      <w:pPr>
        <w:numPr>
          <w:ilvl w:val="0"/>
          <w:numId w:val="543"/>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Infecţie cu virusul imunodeficienţei umane (HIV)</w:t>
      </w:r>
    </w:p>
    <w:p w14:paraId="0FF11E0C" w14:textId="77777777" w:rsidR="00F65F2A" w:rsidRPr="00F65F2A" w:rsidRDefault="00F65F2A" w:rsidP="00A862BA">
      <w:pPr>
        <w:numPr>
          <w:ilvl w:val="0"/>
          <w:numId w:val="543"/>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Infecţie cronică activă (tuberculoză sau hepatită)</w:t>
      </w:r>
    </w:p>
    <w:p w14:paraId="301A6550" w14:textId="77777777" w:rsidR="00F65F2A" w:rsidRPr="00F65F2A" w:rsidRDefault="00F65F2A" w:rsidP="00A862BA">
      <w:pPr>
        <w:numPr>
          <w:ilvl w:val="0"/>
          <w:numId w:val="543"/>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Iniţierea tratamentului cu cladribină la pacienţii cu imunitate deprimată, incluzând pacienţii cărora li se administrează în prezent tratament imunosupresor sau mielosupresor</w:t>
      </w:r>
    </w:p>
    <w:p w14:paraId="7FAD7551" w14:textId="77777777" w:rsidR="00F65F2A" w:rsidRPr="00F65F2A" w:rsidRDefault="00F65F2A" w:rsidP="00A862BA">
      <w:pPr>
        <w:numPr>
          <w:ilvl w:val="0"/>
          <w:numId w:val="543"/>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Tumoare malignă activă</w:t>
      </w:r>
    </w:p>
    <w:p w14:paraId="3C7A9AAA" w14:textId="77777777" w:rsidR="00F65F2A" w:rsidRPr="00F65F2A" w:rsidRDefault="00F65F2A" w:rsidP="00A862BA">
      <w:pPr>
        <w:numPr>
          <w:ilvl w:val="0"/>
          <w:numId w:val="543"/>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Insuficienţă renală moderată sau severă (clearance-ul creatininei &lt; 60 ml/min)</w:t>
      </w:r>
    </w:p>
    <w:p w14:paraId="468C3783" w14:textId="77777777" w:rsidR="00F65F2A" w:rsidRPr="00F65F2A" w:rsidRDefault="00F65F2A" w:rsidP="00A862BA">
      <w:pPr>
        <w:numPr>
          <w:ilvl w:val="0"/>
          <w:numId w:val="543"/>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Sarcină şi alăptare (sarcina trebuie exclusă înainte de iniţierea tratamentului în anii 1 şi 2 şi cel puţin 6 luni după ultima doză).</w:t>
      </w:r>
    </w:p>
    <w:p w14:paraId="0C3A6892" w14:textId="77777777" w:rsidR="00F65F2A" w:rsidRPr="00F65F2A" w:rsidRDefault="00F65F2A" w:rsidP="00F65F2A">
      <w:pPr>
        <w:shd w:val="clear" w:color="auto" w:fill="FFFFFF"/>
        <w:spacing w:after="0"/>
        <w:jc w:val="both"/>
        <w:rPr>
          <w:rFonts w:ascii="Times New Roman" w:hAnsi="Times New Roman" w:cs="Times New Roman"/>
          <w:b/>
          <w:iCs/>
          <w:sz w:val="24"/>
          <w:szCs w:val="24"/>
          <w:u w:val="single"/>
        </w:rPr>
      </w:pPr>
    </w:p>
    <w:p w14:paraId="37CA638F" w14:textId="04AA49B6" w:rsidR="00F65F2A" w:rsidRPr="00F65F2A" w:rsidRDefault="00F65F2A" w:rsidP="00A862BA">
      <w:pPr>
        <w:pStyle w:val="ListParagraph"/>
        <w:numPr>
          <w:ilvl w:val="0"/>
          <w:numId w:val="621"/>
        </w:numPr>
        <w:shd w:val="clear" w:color="auto" w:fill="FFFFFF"/>
        <w:jc w:val="both"/>
        <w:rPr>
          <w:b/>
          <w:iCs/>
          <w:u w:val="single"/>
        </w:rPr>
      </w:pPr>
      <w:r w:rsidRPr="00F65F2A">
        <w:rPr>
          <w:b/>
          <w:iCs/>
          <w:u w:val="single"/>
        </w:rPr>
        <w:t>SIPONIMOD</w:t>
      </w:r>
    </w:p>
    <w:p w14:paraId="6A5A3977" w14:textId="77777777" w:rsidR="00F65F2A" w:rsidRPr="00F65F2A" w:rsidRDefault="00F65F2A" w:rsidP="00F65F2A">
      <w:pPr>
        <w:shd w:val="clear" w:color="auto" w:fill="FFFFFF"/>
        <w:spacing w:after="0"/>
        <w:jc w:val="both"/>
        <w:rPr>
          <w:rFonts w:ascii="Times New Roman" w:hAnsi="Times New Roman" w:cs="Times New Roman"/>
          <w:b/>
          <w:bCs/>
          <w:iCs/>
          <w:sz w:val="24"/>
          <w:szCs w:val="24"/>
        </w:rPr>
      </w:pPr>
    </w:p>
    <w:p w14:paraId="225B863D"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b/>
          <w:bCs/>
          <w:iCs/>
          <w:sz w:val="24"/>
          <w:szCs w:val="24"/>
        </w:rPr>
        <w:t>Indicaţie terapeutica</w:t>
      </w:r>
    </w:p>
    <w:p w14:paraId="2C399D3D"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iCs/>
          <w:sz w:val="24"/>
          <w:szCs w:val="24"/>
        </w:rPr>
        <w:t>Siponimod este indicat pentru tratarea pacienţilor adulţi cu scleroză multiplă secundar progresivă (SPMS) - cu o progresie constatată pe o durată de minimum 6 luni demonstrată printr-o creştere a scorului EDSS de minimum 0,5 puncte în afara recurenţelor-, cu boală activă evidenţiată prin recidive sau caracteristici imagistice ale activităţii inflamatorii.</w:t>
      </w:r>
    </w:p>
    <w:p w14:paraId="37048E73" w14:textId="77777777" w:rsidR="00F65F2A" w:rsidRDefault="00F65F2A" w:rsidP="00F65F2A">
      <w:pPr>
        <w:shd w:val="clear" w:color="auto" w:fill="FFFFFF"/>
        <w:spacing w:after="0"/>
        <w:jc w:val="both"/>
        <w:rPr>
          <w:rFonts w:ascii="Times New Roman" w:hAnsi="Times New Roman" w:cs="Times New Roman"/>
          <w:b/>
          <w:bCs/>
          <w:iCs/>
          <w:sz w:val="24"/>
          <w:szCs w:val="24"/>
        </w:rPr>
      </w:pPr>
    </w:p>
    <w:p w14:paraId="39520726"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b/>
          <w:bCs/>
          <w:iCs/>
          <w:sz w:val="24"/>
          <w:szCs w:val="24"/>
        </w:rPr>
        <w:t>Doze şi mod de administrare</w:t>
      </w:r>
    </w:p>
    <w:p w14:paraId="1AE91C6A"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iCs/>
          <w:sz w:val="24"/>
          <w:szCs w:val="24"/>
        </w:rPr>
        <w:t>Înainte de începerea tratamentului, pacienţii trebuie să efectueze un test de genotipare pentru CYP2C9 pentru a li se stabili statusul de metabolizator CYP2C9 şi implicit doza de siponimod necesară pentru tratamentul de întreţinere. Siponimod nu trebuie utilizat la pacienţii cu genotip CYP2C9*3*3 (homozigoţi pentru genotipul CYP2C9*3).</w:t>
      </w:r>
    </w:p>
    <w:p w14:paraId="7BF3DFA7"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iCs/>
          <w:sz w:val="24"/>
          <w:szCs w:val="24"/>
        </w:rPr>
        <w:t>Siponimod se administrează oral, o dată pe zi, atât în perioada de iniţiere, cât şi în perioada de întreţinere.</w:t>
      </w:r>
    </w:p>
    <w:p w14:paraId="55D7FF01" w14:textId="77777777" w:rsidR="00F65F2A" w:rsidRPr="00F65F2A" w:rsidRDefault="00F65F2A" w:rsidP="00F65F2A">
      <w:pPr>
        <w:shd w:val="clear" w:color="auto" w:fill="FFFFFF"/>
        <w:spacing w:after="0"/>
        <w:jc w:val="both"/>
        <w:rPr>
          <w:rFonts w:ascii="Times New Roman" w:hAnsi="Times New Roman" w:cs="Times New Roman"/>
          <w:b/>
          <w:bCs/>
          <w:iCs/>
          <w:sz w:val="24"/>
          <w:szCs w:val="24"/>
        </w:rPr>
      </w:pPr>
    </w:p>
    <w:p w14:paraId="5A5EB496"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b/>
          <w:bCs/>
          <w:iCs/>
          <w:sz w:val="24"/>
          <w:szCs w:val="24"/>
        </w:rPr>
        <w:t>Iniţierea tratamentului</w:t>
      </w:r>
    </w:p>
    <w:p w14:paraId="7E42B58E"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iCs/>
          <w:sz w:val="24"/>
          <w:szCs w:val="24"/>
        </w:rPr>
        <w:t>Tratamentul trebuie iniţiat cu un pachet/kit de titrare pentru 5 zile.</w:t>
      </w:r>
    </w:p>
    <w:p w14:paraId="603C0B56"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iCs/>
          <w:sz w:val="24"/>
          <w:szCs w:val="24"/>
        </w:rPr>
        <w:t>Tratamentul se iniţiază cu doza de 0,25 mg siponimod o dată pe zi în zilele 1 şi 2, urmat de doza de 0,5 mg siponimod în ziua 3, apoi 0,75 mg siponimod în ziua 4 şi 1,25 mg siponimod în ziua 5. Dozele se administrează oral, o dată pe zi, dimineata, cu sau fără alimente</w:t>
      </w:r>
    </w:p>
    <w:p w14:paraId="7A8BBABB"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iCs/>
          <w:sz w:val="24"/>
          <w:szCs w:val="24"/>
        </w:rPr>
        <w:t>Siponimod nu trebuie utilizat la pacienţii cu genotip CYP2C9*3*3.</w:t>
      </w:r>
    </w:p>
    <w:p w14:paraId="5D8785A1" w14:textId="77777777" w:rsidR="00F65F2A" w:rsidRPr="00F65F2A" w:rsidRDefault="00F65F2A" w:rsidP="00F65F2A">
      <w:pPr>
        <w:shd w:val="clear" w:color="auto" w:fill="FFFFFF"/>
        <w:spacing w:after="0"/>
        <w:jc w:val="both"/>
        <w:rPr>
          <w:rFonts w:ascii="Times New Roman" w:hAnsi="Times New Roman" w:cs="Times New Roman"/>
          <w:iCs/>
          <w:sz w:val="24"/>
          <w:szCs w:val="24"/>
        </w:rPr>
      </w:pPr>
    </w:p>
    <w:p w14:paraId="331E4855"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b/>
          <w:bCs/>
          <w:iCs/>
          <w:sz w:val="24"/>
          <w:szCs w:val="24"/>
        </w:rPr>
        <w:t>Schema de iniţiere a tratamentului cu siponimod</w:t>
      </w:r>
    </w:p>
    <w:tbl>
      <w:tblPr>
        <w:tblW w:w="9498" w:type="dxa"/>
        <w:jc w:val="center"/>
        <w:tblCellMar>
          <w:top w:w="15" w:type="dxa"/>
          <w:left w:w="15" w:type="dxa"/>
          <w:bottom w:w="15" w:type="dxa"/>
          <w:right w:w="15" w:type="dxa"/>
        </w:tblCellMar>
        <w:tblLook w:val="04A0" w:firstRow="1" w:lastRow="0" w:firstColumn="1" w:lastColumn="0" w:noHBand="0" w:noVBand="1"/>
      </w:tblPr>
      <w:tblGrid>
        <w:gridCol w:w="20"/>
        <w:gridCol w:w="3355"/>
        <w:gridCol w:w="2745"/>
        <w:gridCol w:w="3378"/>
      </w:tblGrid>
      <w:tr w:rsidR="00F65F2A" w:rsidRPr="00F65F2A" w14:paraId="26D6ED84" w14:textId="77777777" w:rsidTr="00F65F2A">
        <w:trPr>
          <w:trHeight w:val="12"/>
          <w:jc w:val="center"/>
        </w:trPr>
        <w:tc>
          <w:tcPr>
            <w:tcW w:w="20" w:type="dxa"/>
            <w:tcMar>
              <w:top w:w="0" w:type="dxa"/>
              <w:left w:w="0" w:type="dxa"/>
              <w:bottom w:w="0" w:type="dxa"/>
              <w:right w:w="0" w:type="dxa"/>
            </w:tcMar>
            <w:vAlign w:val="center"/>
            <w:hideMark/>
          </w:tcPr>
          <w:p w14:paraId="2BC9AC5D" w14:textId="77777777" w:rsidR="00F65F2A" w:rsidRPr="00F65F2A" w:rsidRDefault="00F65F2A" w:rsidP="00F65F2A">
            <w:pPr>
              <w:spacing w:after="0"/>
              <w:rPr>
                <w:rFonts w:ascii="Times New Roman" w:hAnsi="Times New Roman" w:cs="Times New Roman"/>
                <w:iCs/>
                <w:sz w:val="20"/>
                <w:szCs w:val="20"/>
              </w:rPr>
            </w:pPr>
          </w:p>
        </w:tc>
        <w:tc>
          <w:tcPr>
            <w:tcW w:w="3355" w:type="dxa"/>
            <w:tcMar>
              <w:top w:w="0" w:type="dxa"/>
              <w:left w:w="0" w:type="dxa"/>
              <w:bottom w:w="0" w:type="dxa"/>
              <w:right w:w="0" w:type="dxa"/>
            </w:tcMar>
            <w:vAlign w:val="center"/>
            <w:hideMark/>
          </w:tcPr>
          <w:p w14:paraId="72E62A33" w14:textId="77777777" w:rsidR="00F65F2A" w:rsidRPr="00F65F2A" w:rsidRDefault="00F65F2A" w:rsidP="00F65F2A">
            <w:pPr>
              <w:spacing w:after="0"/>
              <w:rPr>
                <w:rFonts w:ascii="Times New Roman" w:hAnsi="Times New Roman" w:cs="Times New Roman"/>
                <w:sz w:val="20"/>
                <w:szCs w:val="20"/>
              </w:rPr>
            </w:pPr>
          </w:p>
        </w:tc>
        <w:tc>
          <w:tcPr>
            <w:tcW w:w="0" w:type="auto"/>
            <w:tcMar>
              <w:top w:w="0" w:type="dxa"/>
              <w:left w:w="0" w:type="dxa"/>
              <w:bottom w:w="0" w:type="dxa"/>
              <w:right w:w="0" w:type="dxa"/>
            </w:tcMar>
            <w:vAlign w:val="center"/>
            <w:hideMark/>
          </w:tcPr>
          <w:p w14:paraId="02EDCC22" w14:textId="77777777" w:rsidR="00F65F2A" w:rsidRPr="00F65F2A" w:rsidRDefault="00F65F2A" w:rsidP="00F65F2A">
            <w:pPr>
              <w:spacing w:after="0"/>
              <w:rPr>
                <w:rFonts w:ascii="Times New Roman" w:hAnsi="Times New Roman" w:cs="Times New Roman"/>
                <w:sz w:val="20"/>
                <w:szCs w:val="20"/>
              </w:rPr>
            </w:pPr>
          </w:p>
        </w:tc>
        <w:tc>
          <w:tcPr>
            <w:tcW w:w="3378" w:type="dxa"/>
            <w:tcMar>
              <w:top w:w="0" w:type="dxa"/>
              <w:left w:w="0" w:type="dxa"/>
              <w:bottom w:w="0" w:type="dxa"/>
              <w:right w:w="0" w:type="dxa"/>
            </w:tcMar>
            <w:vAlign w:val="center"/>
            <w:hideMark/>
          </w:tcPr>
          <w:p w14:paraId="77BCF383" w14:textId="77777777" w:rsidR="00F65F2A" w:rsidRPr="00F65F2A" w:rsidRDefault="00F65F2A" w:rsidP="00F65F2A">
            <w:pPr>
              <w:spacing w:after="0"/>
              <w:rPr>
                <w:rFonts w:ascii="Times New Roman" w:hAnsi="Times New Roman" w:cs="Times New Roman"/>
                <w:sz w:val="20"/>
                <w:szCs w:val="20"/>
              </w:rPr>
            </w:pPr>
          </w:p>
        </w:tc>
      </w:tr>
      <w:tr w:rsidR="00F65F2A" w:rsidRPr="00F65F2A" w14:paraId="34EE21B2" w14:textId="77777777" w:rsidTr="00F65F2A">
        <w:trPr>
          <w:trHeight w:val="276"/>
          <w:jc w:val="center"/>
        </w:trPr>
        <w:tc>
          <w:tcPr>
            <w:tcW w:w="20" w:type="dxa"/>
            <w:tcMar>
              <w:top w:w="0" w:type="dxa"/>
              <w:left w:w="0" w:type="dxa"/>
              <w:bottom w:w="0" w:type="dxa"/>
              <w:right w:w="0" w:type="dxa"/>
            </w:tcMar>
            <w:vAlign w:val="center"/>
            <w:hideMark/>
          </w:tcPr>
          <w:p w14:paraId="1E62B45A" w14:textId="77777777" w:rsidR="00F65F2A" w:rsidRPr="00F65F2A" w:rsidRDefault="00F65F2A" w:rsidP="00F65F2A">
            <w:pPr>
              <w:spacing w:after="0"/>
              <w:rPr>
                <w:rFonts w:ascii="Times New Roman" w:hAnsi="Times New Roman" w:cs="Times New Roman"/>
                <w:sz w:val="20"/>
                <w:szCs w:val="20"/>
              </w:rPr>
            </w:pPr>
          </w:p>
        </w:tc>
        <w:tc>
          <w:tcPr>
            <w:tcW w:w="3355"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4BAD9A8A" w14:textId="77777777" w:rsidR="00F65F2A" w:rsidRPr="00F65F2A" w:rsidRDefault="00F65F2A" w:rsidP="00F65F2A">
            <w:pPr>
              <w:spacing w:after="0"/>
              <w:jc w:val="center"/>
              <w:rPr>
                <w:rFonts w:ascii="Times New Roman" w:hAnsi="Times New Roman" w:cs="Times New Roman"/>
                <w:sz w:val="20"/>
                <w:szCs w:val="20"/>
              </w:rPr>
            </w:pPr>
            <w:r w:rsidRPr="00F65F2A">
              <w:rPr>
                <w:rFonts w:ascii="Times New Roman" w:hAnsi="Times New Roman" w:cs="Times New Roman"/>
                <w:sz w:val="20"/>
                <w:szCs w:val="20"/>
              </w:rPr>
              <w:t>Pachet/kit de titrare Ziua</w:t>
            </w:r>
          </w:p>
        </w:tc>
        <w:tc>
          <w:tcPr>
            <w:tcW w:w="2745"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5E0E82A9" w14:textId="77777777" w:rsidR="00F65F2A" w:rsidRPr="00F65F2A" w:rsidRDefault="00F65F2A" w:rsidP="00F65F2A">
            <w:pPr>
              <w:spacing w:after="0"/>
              <w:jc w:val="center"/>
              <w:rPr>
                <w:rFonts w:ascii="Times New Roman" w:hAnsi="Times New Roman" w:cs="Times New Roman"/>
                <w:sz w:val="20"/>
                <w:szCs w:val="20"/>
              </w:rPr>
            </w:pPr>
            <w:r w:rsidRPr="00F65F2A">
              <w:rPr>
                <w:rFonts w:ascii="Times New Roman" w:hAnsi="Times New Roman" w:cs="Times New Roman"/>
                <w:sz w:val="20"/>
                <w:szCs w:val="20"/>
              </w:rPr>
              <w:t>Doză siponimod</w:t>
            </w:r>
          </w:p>
        </w:tc>
        <w:tc>
          <w:tcPr>
            <w:tcW w:w="3378"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6DB78820" w14:textId="77777777" w:rsidR="00F65F2A" w:rsidRPr="00F65F2A" w:rsidRDefault="00F65F2A" w:rsidP="00F65F2A">
            <w:pPr>
              <w:spacing w:after="0"/>
              <w:jc w:val="center"/>
              <w:rPr>
                <w:rFonts w:ascii="Times New Roman" w:hAnsi="Times New Roman" w:cs="Times New Roman"/>
                <w:sz w:val="20"/>
                <w:szCs w:val="20"/>
              </w:rPr>
            </w:pPr>
            <w:r w:rsidRPr="00F65F2A">
              <w:rPr>
                <w:rFonts w:ascii="Times New Roman" w:hAnsi="Times New Roman" w:cs="Times New Roman"/>
                <w:sz w:val="20"/>
                <w:szCs w:val="20"/>
              </w:rPr>
              <w:t>Număr de comprimate de 0,25 mg</w:t>
            </w:r>
          </w:p>
        </w:tc>
      </w:tr>
      <w:tr w:rsidR="00F65F2A" w:rsidRPr="00F65F2A" w14:paraId="6FFF386E" w14:textId="77777777" w:rsidTr="00F65F2A">
        <w:trPr>
          <w:trHeight w:val="276"/>
          <w:jc w:val="center"/>
        </w:trPr>
        <w:tc>
          <w:tcPr>
            <w:tcW w:w="20" w:type="dxa"/>
            <w:tcMar>
              <w:top w:w="0" w:type="dxa"/>
              <w:left w:w="0" w:type="dxa"/>
              <w:bottom w:w="0" w:type="dxa"/>
              <w:right w:w="0" w:type="dxa"/>
            </w:tcMar>
            <w:vAlign w:val="center"/>
            <w:hideMark/>
          </w:tcPr>
          <w:p w14:paraId="2E8F7D10" w14:textId="77777777" w:rsidR="00F65F2A" w:rsidRPr="00F65F2A" w:rsidRDefault="00F65F2A" w:rsidP="00F65F2A">
            <w:pPr>
              <w:spacing w:after="0"/>
              <w:jc w:val="center"/>
              <w:rPr>
                <w:rFonts w:ascii="Times New Roman" w:hAnsi="Times New Roman" w:cs="Times New Roman"/>
                <w:sz w:val="20"/>
                <w:szCs w:val="20"/>
              </w:rPr>
            </w:pPr>
          </w:p>
        </w:tc>
        <w:tc>
          <w:tcPr>
            <w:tcW w:w="3355"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51BD88A8" w14:textId="77777777" w:rsidR="00F65F2A" w:rsidRPr="00F65F2A" w:rsidRDefault="00F65F2A" w:rsidP="00F65F2A">
            <w:pPr>
              <w:spacing w:after="0"/>
              <w:rPr>
                <w:rFonts w:ascii="Times New Roman" w:hAnsi="Times New Roman" w:cs="Times New Roman"/>
                <w:sz w:val="20"/>
                <w:szCs w:val="20"/>
              </w:rPr>
            </w:pPr>
            <w:r w:rsidRPr="00F65F2A">
              <w:rPr>
                <w:rFonts w:ascii="Times New Roman" w:hAnsi="Times New Roman" w:cs="Times New Roman"/>
                <w:sz w:val="20"/>
                <w:szCs w:val="20"/>
              </w:rPr>
              <w:t>Ziua 1</w:t>
            </w:r>
          </w:p>
        </w:tc>
        <w:tc>
          <w:tcPr>
            <w:tcW w:w="2745"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6F30778F" w14:textId="77777777" w:rsidR="00F65F2A" w:rsidRPr="00F65F2A" w:rsidRDefault="00F65F2A" w:rsidP="00F65F2A">
            <w:pPr>
              <w:spacing w:after="0"/>
              <w:rPr>
                <w:rFonts w:ascii="Times New Roman" w:hAnsi="Times New Roman" w:cs="Times New Roman"/>
                <w:sz w:val="20"/>
                <w:szCs w:val="20"/>
              </w:rPr>
            </w:pPr>
            <w:r w:rsidRPr="00F65F2A">
              <w:rPr>
                <w:rFonts w:ascii="Times New Roman" w:hAnsi="Times New Roman" w:cs="Times New Roman"/>
                <w:sz w:val="20"/>
                <w:szCs w:val="20"/>
              </w:rPr>
              <w:t>0,25 mg</w:t>
            </w:r>
          </w:p>
        </w:tc>
        <w:tc>
          <w:tcPr>
            <w:tcW w:w="3378"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3167A3AF" w14:textId="77777777" w:rsidR="00F65F2A" w:rsidRPr="00F65F2A" w:rsidRDefault="00F65F2A" w:rsidP="00F65F2A">
            <w:pPr>
              <w:spacing w:after="0"/>
              <w:rPr>
                <w:rFonts w:ascii="Times New Roman" w:hAnsi="Times New Roman" w:cs="Times New Roman"/>
                <w:sz w:val="20"/>
                <w:szCs w:val="20"/>
              </w:rPr>
            </w:pPr>
            <w:r w:rsidRPr="00F65F2A">
              <w:rPr>
                <w:rFonts w:ascii="Times New Roman" w:hAnsi="Times New Roman" w:cs="Times New Roman"/>
                <w:sz w:val="20"/>
                <w:szCs w:val="20"/>
              </w:rPr>
              <w:t>1 comprimat</w:t>
            </w:r>
          </w:p>
        </w:tc>
      </w:tr>
      <w:tr w:rsidR="00F65F2A" w:rsidRPr="00F65F2A" w14:paraId="2C2557BD" w14:textId="77777777" w:rsidTr="00F65F2A">
        <w:trPr>
          <w:trHeight w:val="276"/>
          <w:jc w:val="center"/>
        </w:trPr>
        <w:tc>
          <w:tcPr>
            <w:tcW w:w="20" w:type="dxa"/>
            <w:tcMar>
              <w:top w:w="0" w:type="dxa"/>
              <w:left w:w="0" w:type="dxa"/>
              <w:bottom w:w="0" w:type="dxa"/>
              <w:right w:w="0" w:type="dxa"/>
            </w:tcMar>
            <w:vAlign w:val="center"/>
            <w:hideMark/>
          </w:tcPr>
          <w:p w14:paraId="2D24B538" w14:textId="77777777" w:rsidR="00F65F2A" w:rsidRPr="00F65F2A" w:rsidRDefault="00F65F2A" w:rsidP="00F65F2A">
            <w:pPr>
              <w:spacing w:after="0"/>
              <w:rPr>
                <w:rFonts w:ascii="Times New Roman" w:hAnsi="Times New Roman" w:cs="Times New Roman"/>
                <w:sz w:val="20"/>
                <w:szCs w:val="20"/>
              </w:rPr>
            </w:pPr>
          </w:p>
        </w:tc>
        <w:tc>
          <w:tcPr>
            <w:tcW w:w="3355"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7448F67D" w14:textId="77777777" w:rsidR="00F65F2A" w:rsidRPr="00F65F2A" w:rsidRDefault="00F65F2A" w:rsidP="00F65F2A">
            <w:pPr>
              <w:spacing w:after="0"/>
              <w:rPr>
                <w:rFonts w:ascii="Times New Roman" w:hAnsi="Times New Roman" w:cs="Times New Roman"/>
                <w:sz w:val="20"/>
                <w:szCs w:val="20"/>
              </w:rPr>
            </w:pPr>
            <w:r w:rsidRPr="00F65F2A">
              <w:rPr>
                <w:rFonts w:ascii="Times New Roman" w:hAnsi="Times New Roman" w:cs="Times New Roman"/>
                <w:sz w:val="20"/>
                <w:szCs w:val="20"/>
              </w:rPr>
              <w:t>Ziua 2</w:t>
            </w:r>
          </w:p>
        </w:tc>
        <w:tc>
          <w:tcPr>
            <w:tcW w:w="2745"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2E250EC0" w14:textId="77777777" w:rsidR="00F65F2A" w:rsidRPr="00F65F2A" w:rsidRDefault="00F65F2A" w:rsidP="00F65F2A">
            <w:pPr>
              <w:spacing w:after="0"/>
              <w:rPr>
                <w:rFonts w:ascii="Times New Roman" w:hAnsi="Times New Roman" w:cs="Times New Roman"/>
                <w:sz w:val="20"/>
                <w:szCs w:val="20"/>
              </w:rPr>
            </w:pPr>
            <w:r w:rsidRPr="00F65F2A">
              <w:rPr>
                <w:rFonts w:ascii="Times New Roman" w:hAnsi="Times New Roman" w:cs="Times New Roman"/>
                <w:sz w:val="20"/>
                <w:szCs w:val="20"/>
              </w:rPr>
              <w:t>0,25 mg</w:t>
            </w:r>
          </w:p>
        </w:tc>
        <w:tc>
          <w:tcPr>
            <w:tcW w:w="3378"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5EB3A09C" w14:textId="77777777" w:rsidR="00F65F2A" w:rsidRPr="00F65F2A" w:rsidRDefault="00F65F2A" w:rsidP="00F65F2A">
            <w:pPr>
              <w:spacing w:after="0"/>
              <w:rPr>
                <w:rFonts w:ascii="Times New Roman" w:hAnsi="Times New Roman" w:cs="Times New Roman"/>
                <w:sz w:val="20"/>
                <w:szCs w:val="20"/>
              </w:rPr>
            </w:pPr>
            <w:r w:rsidRPr="00F65F2A">
              <w:rPr>
                <w:rFonts w:ascii="Times New Roman" w:hAnsi="Times New Roman" w:cs="Times New Roman"/>
                <w:sz w:val="20"/>
                <w:szCs w:val="20"/>
              </w:rPr>
              <w:t>1 comprimat</w:t>
            </w:r>
          </w:p>
        </w:tc>
      </w:tr>
      <w:tr w:rsidR="00F65F2A" w:rsidRPr="00F65F2A" w14:paraId="7BAB48BE" w14:textId="77777777" w:rsidTr="00F65F2A">
        <w:trPr>
          <w:trHeight w:val="276"/>
          <w:jc w:val="center"/>
        </w:trPr>
        <w:tc>
          <w:tcPr>
            <w:tcW w:w="20" w:type="dxa"/>
            <w:tcMar>
              <w:top w:w="0" w:type="dxa"/>
              <w:left w:w="0" w:type="dxa"/>
              <w:bottom w:w="0" w:type="dxa"/>
              <w:right w:w="0" w:type="dxa"/>
            </w:tcMar>
            <w:vAlign w:val="center"/>
            <w:hideMark/>
          </w:tcPr>
          <w:p w14:paraId="2FA3CA0C" w14:textId="77777777" w:rsidR="00F65F2A" w:rsidRPr="00F65F2A" w:rsidRDefault="00F65F2A" w:rsidP="00F65F2A">
            <w:pPr>
              <w:spacing w:after="0"/>
              <w:rPr>
                <w:rFonts w:ascii="Times New Roman" w:hAnsi="Times New Roman" w:cs="Times New Roman"/>
                <w:sz w:val="20"/>
                <w:szCs w:val="20"/>
              </w:rPr>
            </w:pPr>
          </w:p>
        </w:tc>
        <w:tc>
          <w:tcPr>
            <w:tcW w:w="3355"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398B06C7" w14:textId="77777777" w:rsidR="00F65F2A" w:rsidRPr="00F65F2A" w:rsidRDefault="00F65F2A" w:rsidP="00F65F2A">
            <w:pPr>
              <w:spacing w:after="0"/>
              <w:rPr>
                <w:rFonts w:ascii="Times New Roman" w:hAnsi="Times New Roman" w:cs="Times New Roman"/>
                <w:sz w:val="20"/>
                <w:szCs w:val="20"/>
              </w:rPr>
            </w:pPr>
            <w:r w:rsidRPr="00F65F2A">
              <w:rPr>
                <w:rFonts w:ascii="Times New Roman" w:hAnsi="Times New Roman" w:cs="Times New Roman"/>
                <w:sz w:val="20"/>
                <w:szCs w:val="20"/>
              </w:rPr>
              <w:t>Ziua 3</w:t>
            </w:r>
          </w:p>
        </w:tc>
        <w:tc>
          <w:tcPr>
            <w:tcW w:w="2745"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258FC0A9" w14:textId="77777777" w:rsidR="00F65F2A" w:rsidRPr="00F65F2A" w:rsidRDefault="00F65F2A" w:rsidP="00F65F2A">
            <w:pPr>
              <w:spacing w:after="0"/>
              <w:rPr>
                <w:rFonts w:ascii="Times New Roman" w:hAnsi="Times New Roman" w:cs="Times New Roman"/>
                <w:sz w:val="20"/>
                <w:szCs w:val="20"/>
              </w:rPr>
            </w:pPr>
            <w:r w:rsidRPr="00F65F2A">
              <w:rPr>
                <w:rFonts w:ascii="Times New Roman" w:hAnsi="Times New Roman" w:cs="Times New Roman"/>
                <w:sz w:val="20"/>
                <w:szCs w:val="20"/>
              </w:rPr>
              <w:t>0,5 mg</w:t>
            </w:r>
          </w:p>
        </w:tc>
        <w:tc>
          <w:tcPr>
            <w:tcW w:w="3378"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16DEC7FF" w14:textId="77777777" w:rsidR="00F65F2A" w:rsidRPr="00F65F2A" w:rsidRDefault="00F65F2A" w:rsidP="00F65F2A">
            <w:pPr>
              <w:spacing w:after="0"/>
              <w:rPr>
                <w:rFonts w:ascii="Times New Roman" w:hAnsi="Times New Roman" w:cs="Times New Roman"/>
                <w:sz w:val="20"/>
                <w:szCs w:val="20"/>
              </w:rPr>
            </w:pPr>
            <w:r w:rsidRPr="00F65F2A">
              <w:rPr>
                <w:rFonts w:ascii="Times New Roman" w:hAnsi="Times New Roman" w:cs="Times New Roman"/>
                <w:sz w:val="20"/>
                <w:szCs w:val="20"/>
              </w:rPr>
              <w:t>2 comprimate</w:t>
            </w:r>
          </w:p>
        </w:tc>
      </w:tr>
      <w:tr w:rsidR="00F65F2A" w:rsidRPr="00F65F2A" w14:paraId="1382503C" w14:textId="77777777" w:rsidTr="00F65F2A">
        <w:trPr>
          <w:trHeight w:val="276"/>
          <w:jc w:val="center"/>
        </w:trPr>
        <w:tc>
          <w:tcPr>
            <w:tcW w:w="20" w:type="dxa"/>
            <w:tcMar>
              <w:top w:w="0" w:type="dxa"/>
              <w:left w:w="0" w:type="dxa"/>
              <w:bottom w:w="0" w:type="dxa"/>
              <w:right w:w="0" w:type="dxa"/>
            </w:tcMar>
            <w:vAlign w:val="center"/>
            <w:hideMark/>
          </w:tcPr>
          <w:p w14:paraId="75128952" w14:textId="77777777" w:rsidR="00F65F2A" w:rsidRPr="00F65F2A" w:rsidRDefault="00F65F2A" w:rsidP="00F65F2A">
            <w:pPr>
              <w:spacing w:after="0"/>
              <w:rPr>
                <w:rFonts w:ascii="Times New Roman" w:hAnsi="Times New Roman" w:cs="Times New Roman"/>
                <w:sz w:val="20"/>
                <w:szCs w:val="20"/>
              </w:rPr>
            </w:pPr>
          </w:p>
        </w:tc>
        <w:tc>
          <w:tcPr>
            <w:tcW w:w="3355"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632B08FF" w14:textId="77777777" w:rsidR="00F65F2A" w:rsidRPr="00F65F2A" w:rsidRDefault="00F65F2A" w:rsidP="00F65F2A">
            <w:pPr>
              <w:spacing w:after="0"/>
              <w:rPr>
                <w:rFonts w:ascii="Times New Roman" w:hAnsi="Times New Roman" w:cs="Times New Roman"/>
                <w:sz w:val="20"/>
                <w:szCs w:val="20"/>
              </w:rPr>
            </w:pPr>
            <w:r w:rsidRPr="00F65F2A">
              <w:rPr>
                <w:rFonts w:ascii="Times New Roman" w:hAnsi="Times New Roman" w:cs="Times New Roman"/>
                <w:sz w:val="20"/>
                <w:szCs w:val="20"/>
              </w:rPr>
              <w:t>Ziua 4</w:t>
            </w:r>
          </w:p>
        </w:tc>
        <w:tc>
          <w:tcPr>
            <w:tcW w:w="2745"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0505025F" w14:textId="77777777" w:rsidR="00F65F2A" w:rsidRPr="00F65F2A" w:rsidRDefault="00F65F2A" w:rsidP="00F65F2A">
            <w:pPr>
              <w:spacing w:after="0"/>
              <w:rPr>
                <w:rFonts w:ascii="Times New Roman" w:hAnsi="Times New Roman" w:cs="Times New Roman"/>
                <w:sz w:val="20"/>
                <w:szCs w:val="20"/>
              </w:rPr>
            </w:pPr>
            <w:r w:rsidRPr="00F65F2A">
              <w:rPr>
                <w:rFonts w:ascii="Times New Roman" w:hAnsi="Times New Roman" w:cs="Times New Roman"/>
                <w:sz w:val="20"/>
                <w:szCs w:val="20"/>
              </w:rPr>
              <w:t>0,75 mg</w:t>
            </w:r>
          </w:p>
        </w:tc>
        <w:tc>
          <w:tcPr>
            <w:tcW w:w="3378"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2C38A0EC" w14:textId="77777777" w:rsidR="00F65F2A" w:rsidRPr="00F65F2A" w:rsidRDefault="00F65F2A" w:rsidP="00F65F2A">
            <w:pPr>
              <w:spacing w:after="0"/>
              <w:rPr>
                <w:rFonts w:ascii="Times New Roman" w:hAnsi="Times New Roman" w:cs="Times New Roman"/>
                <w:sz w:val="20"/>
                <w:szCs w:val="20"/>
              </w:rPr>
            </w:pPr>
            <w:r w:rsidRPr="00F65F2A">
              <w:rPr>
                <w:rFonts w:ascii="Times New Roman" w:hAnsi="Times New Roman" w:cs="Times New Roman"/>
                <w:sz w:val="20"/>
                <w:szCs w:val="20"/>
              </w:rPr>
              <w:t>3 comprimate</w:t>
            </w:r>
          </w:p>
        </w:tc>
      </w:tr>
      <w:tr w:rsidR="00F65F2A" w:rsidRPr="00F65F2A" w14:paraId="471B5F43" w14:textId="77777777" w:rsidTr="00F65F2A">
        <w:trPr>
          <w:trHeight w:val="276"/>
          <w:jc w:val="center"/>
        </w:trPr>
        <w:tc>
          <w:tcPr>
            <w:tcW w:w="20" w:type="dxa"/>
            <w:tcMar>
              <w:top w:w="0" w:type="dxa"/>
              <w:left w:w="0" w:type="dxa"/>
              <w:bottom w:w="0" w:type="dxa"/>
              <w:right w:w="0" w:type="dxa"/>
            </w:tcMar>
            <w:vAlign w:val="center"/>
            <w:hideMark/>
          </w:tcPr>
          <w:p w14:paraId="094CC0C0" w14:textId="77777777" w:rsidR="00F65F2A" w:rsidRPr="00F65F2A" w:rsidRDefault="00F65F2A" w:rsidP="00F65F2A">
            <w:pPr>
              <w:spacing w:after="0"/>
              <w:rPr>
                <w:rFonts w:ascii="Times New Roman" w:hAnsi="Times New Roman" w:cs="Times New Roman"/>
                <w:sz w:val="20"/>
                <w:szCs w:val="20"/>
              </w:rPr>
            </w:pPr>
          </w:p>
        </w:tc>
        <w:tc>
          <w:tcPr>
            <w:tcW w:w="3355"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608B4D01" w14:textId="77777777" w:rsidR="00F65F2A" w:rsidRPr="00F65F2A" w:rsidRDefault="00F65F2A" w:rsidP="00F65F2A">
            <w:pPr>
              <w:spacing w:after="0"/>
              <w:rPr>
                <w:rFonts w:ascii="Times New Roman" w:hAnsi="Times New Roman" w:cs="Times New Roman"/>
                <w:sz w:val="20"/>
                <w:szCs w:val="20"/>
              </w:rPr>
            </w:pPr>
            <w:r w:rsidRPr="00F65F2A">
              <w:rPr>
                <w:rFonts w:ascii="Times New Roman" w:hAnsi="Times New Roman" w:cs="Times New Roman"/>
                <w:sz w:val="20"/>
                <w:szCs w:val="20"/>
              </w:rPr>
              <w:t>Ziua 5</w:t>
            </w:r>
          </w:p>
        </w:tc>
        <w:tc>
          <w:tcPr>
            <w:tcW w:w="2745"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5B161599" w14:textId="77777777" w:rsidR="00F65F2A" w:rsidRPr="00F65F2A" w:rsidRDefault="00F65F2A" w:rsidP="00F65F2A">
            <w:pPr>
              <w:spacing w:after="0"/>
              <w:rPr>
                <w:rFonts w:ascii="Times New Roman" w:hAnsi="Times New Roman" w:cs="Times New Roman"/>
                <w:sz w:val="20"/>
                <w:szCs w:val="20"/>
              </w:rPr>
            </w:pPr>
            <w:r w:rsidRPr="00F65F2A">
              <w:rPr>
                <w:rFonts w:ascii="Times New Roman" w:hAnsi="Times New Roman" w:cs="Times New Roman"/>
                <w:sz w:val="20"/>
                <w:szCs w:val="20"/>
              </w:rPr>
              <w:t>1,25 mg</w:t>
            </w:r>
          </w:p>
        </w:tc>
        <w:tc>
          <w:tcPr>
            <w:tcW w:w="3378"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7947808B" w14:textId="77777777" w:rsidR="00F65F2A" w:rsidRPr="00F65F2A" w:rsidRDefault="00F65F2A" w:rsidP="00F65F2A">
            <w:pPr>
              <w:spacing w:after="0"/>
              <w:rPr>
                <w:rFonts w:ascii="Times New Roman" w:hAnsi="Times New Roman" w:cs="Times New Roman"/>
                <w:sz w:val="20"/>
                <w:szCs w:val="20"/>
              </w:rPr>
            </w:pPr>
            <w:r w:rsidRPr="00F65F2A">
              <w:rPr>
                <w:rFonts w:ascii="Times New Roman" w:hAnsi="Times New Roman" w:cs="Times New Roman"/>
                <w:sz w:val="20"/>
                <w:szCs w:val="20"/>
              </w:rPr>
              <w:t>5 comprimate</w:t>
            </w:r>
          </w:p>
        </w:tc>
      </w:tr>
    </w:tbl>
    <w:p w14:paraId="00227678" w14:textId="77777777" w:rsidR="00F65F2A" w:rsidRPr="00F65F2A" w:rsidRDefault="00F65F2A" w:rsidP="00F65F2A">
      <w:pPr>
        <w:shd w:val="clear" w:color="auto" w:fill="FFFFFF"/>
        <w:spacing w:after="0"/>
        <w:jc w:val="both"/>
        <w:rPr>
          <w:rFonts w:ascii="Times New Roman" w:hAnsi="Times New Roman" w:cs="Times New Roman"/>
          <w:b/>
          <w:bCs/>
          <w:iCs/>
          <w:sz w:val="24"/>
          <w:szCs w:val="24"/>
        </w:rPr>
      </w:pPr>
    </w:p>
    <w:p w14:paraId="43FDF8CE" w14:textId="77777777" w:rsidR="00F65F2A" w:rsidRDefault="00F65F2A" w:rsidP="00F65F2A">
      <w:pPr>
        <w:shd w:val="clear" w:color="auto" w:fill="FFFFFF"/>
        <w:spacing w:after="0"/>
        <w:jc w:val="both"/>
        <w:rPr>
          <w:rFonts w:ascii="Times New Roman" w:hAnsi="Times New Roman" w:cs="Times New Roman"/>
          <w:b/>
          <w:bCs/>
          <w:iCs/>
          <w:sz w:val="24"/>
          <w:szCs w:val="24"/>
        </w:rPr>
      </w:pPr>
    </w:p>
    <w:p w14:paraId="45278700"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b/>
          <w:bCs/>
          <w:iCs/>
          <w:sz w:val="24"/>
          <w:szCs w:val="24"/>
        </w:rPr>
        <w:t>Tratamentul de întreţinere</w:t>
      </w:r>
    </w:p>
    <w:p w14:paraId="1872E7B1"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iCs/>
          <w:sz w:val="24"/>
          <w:szCs w:val="24"/>
        </w:rPr>
        <w:t>Doza de întreţinere se administrează începând cu ziua a 6 a de tratament.</w:t>
      </w:r>
    </w:p>
    <w:p w14:paraId="0B2F2741"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iCs/>
          <w:sz w:val="24"/>
          <w:szCs w:val="24"/>
        </w:rPr>
        <w:t>Doza de siponimod recomandată pentru tratamentul de întreţinere este de 1 mg pe zi la pacienţii cu genotip CYP2C9*2*3 sau *1*3.</w:t>
      </w:r>
    </w:p>
    <w:p w14:paraId="2B0193B3"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iCs/>
          <w:sz w:val="24"/>
          <w:szCs w:val="24"/>
        </w:rPr>
        <w:lastRenderedPageBreak/>
        <w:t>Doza de siponimod recomandată pentru tratamentul de întreţinere este de 2 mg pe zi la pacienţii cu toate celelalte genotipuri CYP2C9 (CYP2C9*1*1, CYP2C9*1*2, CYP2C9*2*2).</w:t>
      </w:r>
    </w:p>
    <w:p w14:paraId="013ECA76" w14:textId="77777777" w:rsidR="00F65F2A" w:rsidRDefault="00F65F2A" w:rsidP="00F65F2A">
      <w:pPr>
        <w:shd w:val="clear" w:color="auto" w:fill="FFFFFF"/>
        <w:spacing w:after="0"/>
        <w:jc w:val="both"/>
        <w:rPr>
          <w:rFonts w:ascii="Times New Roman" w:hAnsi="Times New Roman" w:cs="Times New Roman"/>
          <w:b/>
          <w:bCs/>
          <w:iCs/>
          <w:sz w:val="24"/>
          <w:szCs w:val="24"/>
        </w:rPr>
      </w:pPr>
    </w:p>
    <w:p w14:paraId="768BFE82"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b/>
          <w:bCs/>
          <w:iCs/>
          <w:sz w:val="24"/>
          <w:szCs w:val="24"/>
        </w:rPr>
        <w:t>Doză(e) omisă(e)</w:t>
      </w:r>
    </w:p>
    <w:p w14:paraId="73AFC22D"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iCs/>
          <w:sz w:val="24"/>
          <w:szCs w:val="24"/>
        </w:rPr>
        <w:t>Doză omisă în timpul perioadei de iniţiere a tratamentului</w:t>
      </w:r>
    </w:p>
    <w:p w14:paraId="38B9296A"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iCs/>
          <w:sz w:val="24"/>
          <w:szCs w:val="24"/>
        </w:rPr>
        <w:t>În primele 6 zile de tratament, dacă este omisă o doză de titrare într-o zi, tratamentul trebuie reînceput cu un nou pachet/kit de titrare.</w:t>
      </w:r>
    </w:p>
    <w:p w14:paraId="3276A518"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iCs/>
          <w:sz w:val="24"/>
          <w:szCs w:val="24"/>
        </w:rPr>
        <w:t>Doză(e) omisă(e) după ziua 6</w:t>
      </w:r>
    </w:p>
    <w:p w14:paraId="0CA85E8B"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iCs/>
          <w:sz w:val="24"/>
          <w:szCs w:val="24"/>
        </w:rPr>
        <w:t>Dacă este omisă o doză, aceasta trebuie administrată în următoarea zi, fără a dubla doza.</w:t>
      </w:r>
    </w:p>
    <w:p w14:paraId="323F9F49"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iCs/>
          <w:sz w:val="24"/>
          <w:szCs w:val="24"/>
        </w:rPr>
        <w:t>Dacă tratamentul de întreţinere este întrerupt timp de 4 sau mai multe doze zilnice consecutive, siponimod trebuie reînceput cu un nou pachet/kit de titrare.</w:t>
      </w:r>
    </w:p>
    <w:p w14:paraId="60E9B940" w14:textId="77777777" w:rsidR="00F65F2A" w:rsidRDefault="00F65F2A" w:rsidP="00F65F2A">
      <w:pPr>
        <w:shd w:val="clear" w:color="auto" w:fill="FFFFFF"/>
        <w:spacing w:after="0"/>
        <w:jc w:val="both"/>
        <w:rPr>
          <w:rFonts w:ascii="Times New Roman" w:hAnsi="Times New Roman" w:cs="Times New Roman"/>
          <w:b/>
          <w:bCs/>
          <w:iCs/>
          <w:sz w:val="24"/>
          <w:szCs w:val="24"/>
        </w:rPr>
      </w:pPr>
    </w:p>
    <w:p w14:paraId="4DCE947A"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b/>
          <w:bCs/>
          <w:iCs/>
          <w:sz w:val="24"/>
          <w:szCs w:val="24"/>
        </w:rPr>
        <w:t>Grupe speciale de pacienţi</w:t>
      </w:r>
    </w:p>
    <w:p w14:paraId="0922E7D0"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iCs/>
          <w:sz w:val="24"/>
          <w:szCs w:val="24"/>
        </w:rPr>
        <w:t>Siponimod nu a fost studiat la pacienţii cu vârsta de 65 ani şi peste această vârstă.</w:t>
      </w:r>
    </w:p>
    <w:p w14:paraId="1B23C1B9"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iCs/>
          <w:sz w:val="24"/>
          <w:szCs w:val="24"/>
        </w:rPr>
        <w:t>Nu sunt necesare ajustări ale dozei la pacienţii cu insuficienţă renală.</w:t>
      </w:r>
    </w:p>
    <w:p w14:paraId="45CBA1A9"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iCs/>
          <w:sz w:val="24"/>
          <w:szCs w:val="24"/>
        </w:rPr>
        <w:t>Siponimod nu trebuie utilizat la pacienţii cu insuficienţă hepatică severă (clasa C Child-Pugh).</w:t>
      </w:r>
    </w:p>
    <w:p w14:paraId="0174C8C9" w14:textId="77777777" w:rsidR="00F65F2A" w:rsidRDefault="00F65F2A" w:rsidP="00F65F2A">
      <w:pPr>
        <w:shd w:val="clear" w:color="auto" w:fill="FFFFFF"/>
        <w:spacing w:after="0"/>
        <w:jc w:val="both"/>
        <w:rPr>
          <w:rFonts w:ascii="Times New Roman" w:hAnsi="Times New Roman" w:cs="Times New Roman"/>
          <w:b/>
          <w:bCs/>
          <w:iCs/>
          <w:sz w:val="24"/>
          <w:szCs w:val="24"/>
        </w:rPr>
      </w:pPr>
    </w:p>
    <w:p w14:paraId="3005A6DD"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b/>
          <w:bCs/>
          <w:iCs/>
          <w:sz w:val="24"/>
          <w:szCs w:val="24"/>
        </w:rPr>
        <w:t>Înainte de începerea tratamentului cu siponimod trebuie evaluate/efectuate</w:t>
      </w:r>
      <w:r w:rsidRPr="00F65F2A">
        <w:rPr>
          <w:rFonts w:ascii="Times New Roman" w:hAnsi="Times New Roman" w:cs="Times New Roman"/>
          <w:iCs/>
          <w:sz w:val="24"/>
          <w:szCs w:val="24"/>
        </w:rPr>
        <w:t> hemoleucograma completă, funcţia hepatică, consult dermatologic, consult oftalmologic (în cazul pacienţilor cu antecedente de diabet zaharat, uveită sau boală retiniană), electrocardiogramă (pacienţi cu bradicardie sinusală, antecedente de bloc AV de gradul I sau II [tip I Mobitz], antecendente de infarct miocardic sau antecendente de insuficienţă cardiacă NYHA clasa I şi II).</w:t>
      </w:r>
    </w:p>
    <w:p w14:paraId="7847819C" w14:textId="77777777" w:rsidR="00F65F2A" w:rsidRDefault="00F65F2A" w:rsidP="00F65F2A">
      <w:pPr>
        <w:shd w:val="clear" w:color="auto" w:fill="FFFFFF"/>
        <w:spacing w:after="0"/>
        <w:jc w:val="both"/>
        <w:rPr>
          <w:rFonts w:ascii="Times New Roman" w:hAnsi="Times New Roman" w:cs="Times New Roman"/>
          <w:iCs/>
          <w:sz w:val="24"/>
          <w:szCs w:val="24"/>
        </w:rPr>
      </w:pPr>
    </w:p>
    <w:p w14:paraId="63DF3749"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iCs/>
          <w:sz w:val="24"/>
          <w:szCs w:val="24"/>
        </w:rPr>
        <w:t>Pacienţii fără antecedente de varicelă confirmate de medic sau fără documentaţie care să ateste o schemă completă de vaccinare împotriva VZV trebuie testaţi pentru depistarea anticorpilor pentru VZV înainte de începerea administrării siponimod.</w:t>
      </w:r>
    </w:p>
    <w:p w14:paraId="6A443F86" w14:textId="77777777" w:rsidR="00F65F2A" w:rsidRDefault="00F65F2A" w:rsidP="00F65F2A">
      <w:pPr>
        <w:shd w:val="clear" w:color="auto" w:fill="FFFFFF"/>
        <w:spacing w:after="0"/>
        <w:jc w:val="both"/>
        <w:rPr>
          <w:rFonts w:ascii="Times New Roman" w:hAnsi="Times New Roman" w:cs="Times New Roman"/>
          <w:iCs/>
          <w:sz w:val="24"/>
          <w:szCs w:val="24"/>
        </w:rPr>
      </w:pPr>
    </w:p>
    <w:p w14:paraId="0558E4E8"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iCs/>
          <w:sz w:val="24"/>
          <w:szCs w:val="24"/>
        </w:rPr>
        <w:t>Se recomandă o schemă completă de vaccinare cu vaccin anti-varicela la pacienţii fără anticorpi înainte de începerea tratamentului cu siponimod, după care începerea tratamentului trebuie amânată timp de 1 lună pentru a se permite obţinerea unui efect complet al vaccinării.</w:t>
      </w:r>
    </w:p>
    <w:p w14:paraId="3E5255A6"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iCs/>
          <w:sz w:val="24"/>
          <w:szCs w:val="24"/>
        </w:rPr>
        <w:t>Începerea tratamentului trebuie amânată la pacienţii cu infecţii active severe până la rezolvarea acestora.</w:t>
      </w:r>
    </w:p>
    <w:p w14:paraId="5745D4D1" w14:textId="77777777" w:rsidR="00F65F2A" w:rsidRDefault="00F65F2A" w:rsidP="00F65F2A">
      <w:pPr>
        <w:shd w:val="clear" w:color="auto" w:fill="FFFFFF"/>
        <w:spacing w:after="0"/>
        <w:jc w:val="both"/>
        <w:rPr>
          <w:rFonts w:ascii="Times New Roman" w:hAnsi="Times New Roman" w:cs="Times New Roman"/>
          <w:iCs/>
          <w:sz w:val="24"/>
          <w:szCs w:val="24"/>
        </w:rPr>
      </w:pPr>
    </w:p>
    <w:p w14:paraId="77AC9213"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iCs/>
          <w:sz w:val="24"/>
          <w:szCs w:val="24"/>
        </w:rPr>
        <w:t>Se efectuează o evaluare oftalmologică înainte de iniţierea terapiei şi de evaluările de monitorizare în timpul administrării terapiei la pacienţii cu antecedente de diabet zaharat, uveită sau boală retiniană existentă/coexistentă. Se recomandă efectuarea unei evaluări oftalmologice la 3-4 luni de la începerea tratamentului cu siponimod. Se instruieşte pacientul să raporteze tulburările de vedere în orice moment în timpul administrării terapiei cu siponimod. Nu se va începe administrarea tratamentului cu siponimod la pacienţii cu edem macular înainte de rezolvarea acestuia.</w:t>
      </w:r>
    </w:p>
    <w:p w14:paraId="326CDBC3"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iCs/>
          <w:sz w:val="24"/>
          <w:szCs w:val="24"/>
        </w:rPr>
        <w:t>Înainte de iniţierea tratamentului cu siponimod, se vor efectua analize ale funcţiei hepatice. Dacă, în timpul tratamentului cu siponimod, pacienţii dezvoltă simptome care sugerează o disfuncţie hepatică, se va solicita o evaluare a enzimelor hepatice. Se va întrerupe tratamentul dacă se confirmă o afectare hepatică semnificativă.</w:t>
      </w:r>
    </w:p>
    <w:p w14:paraId="1537A13B"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iCs/>
          <w:sz w:val="24"/>
          <w:szCs w:val="24"/>
        </w:rPr>
        <w:t>Se vor efectua examinări cutanate înainte de iniţierea tratamentului şi, ulterior, la intervale de 6 până la 12 luni.</w:t>
      </w:r>
    </w:p>
    <w:p w14:paraId="123122A9"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b/>
          <w:bCs/>
          <w:iCs/>
          <w:sz w:val="24"/>
          <w:szCs w:val="24"/>
        </w:rPr>
        <w:t>Monitorizarea pe o perioadă de 6 ore de la administrarea primei doze de siponimod</w:t>
      </w:r>
      <w:r w:rsidRPr="00F65F2A">
        <w:rPr>
          <w:rFonts w:ascii="Times New Roman" w:hAnsi="Times New Roman" w:cs="Times New Roman"/>
          <w:iCs/>
          <w:sz w:val="24"/>
          <w:szCs w:val="24"/>
        </w:rPr>
        <w:t>, ca măsură de precauţie pentru depistarea de semne şi simptome ale bradicardiei, se efectuează la pacienţii cu următoarele afecţiuni cardiace:</w:t>
      </w:r>
    </w:p>
    <w:p w14:paraId="020B7927" w14:textId="77777777" w:rsidR="00F65F2A" w:rsidRPr="00F65F2A" w:rsidRDefault="00F65F2A" w:rsidP="00A862BA">
      <w:pPr>
        <w:numPr>
          <w:ilvl w:val="0"/>
          <w:numId w:val="544"/>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bradicardia sinusală (frecvenţă cardiacă &lt; 55 bpm),</w:t>
      </w:r>
    </w:p>
    <w:p w14:paraId="0D3372C9" w14:textId="77777777" w:rsidR="00F65F2A" w:rsidRPr="00F65F2A" w:rsidRDefault="00F65F2A" w:rsidP="00A862BA">
      <w:pPr>
        <w:numPr>
          <w:ilvl w:val="0"/>
          <w:numId w:val="544"/>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antecedente de bloc AV de gradul I sau II [tip I Mobitz],</w:t>
      </w:r>
    </w:p>
    <w:p w14:paraId="09C7438B" w14:textId="77777777" w:rsidR="00F65F2A" w:rsidRPr="00F65F2A" w:rsidRDefault="00F65F2A" w:rsidP="00A862BA">
      <w:pPr>
        <w:numPr>
          <w:ilvl w:val="0"/>
          <w:numId w:val="544"/>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lastRenderedPageBreak/>
        <w:t>antecedente de infarct miocardic sau</w:t>
      </w:r>
    </w:p>
    <w:p w14:paraId="3C76F0A5" w14:textId="77777777" w:rsidR="00F65F2A" w:rsidRPr="00F65F2A" w:rsidRDefault="00F65F2A" w:rsidP="00A862BA">
      <w:pPr>
        <w:numPr>
          <w:ilvl w:val="0"/>
          <w:numId w:val="544"/>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antecedente de insuficienţă cardiacă (pacienţi cu NYHA clasele I şi II).</w:t>
      </w:r>
    </w:p>
    <w:p w14:paraId="2D02274D" w14:textId="77777777" w:rsidR="00F65F2A" w:rsidRDefault="00F65F2A" w:rsidP="00F65F2A">
      <w:pPr>
        <w:shd w:val="clear" w:color="auto" w:fill="FFFFFF"/>
        <w:spacing w:after="0"/>
        <w:jc w:val="both"/>
        <w:rPr>
          <w:rFonts w:ascii="Times New Roman" w:hAnsi="Times New Roman" w:cs="Times New Roman"/>
          <w:iCs/>
          <w:sz w:val="24"/>
          <w:szCs w:val="24"/>
        </w:rPr>
      </w:pPr>
    </w:p>
    <w:p w14:paraId="39FACDA0"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iCs/>
          <w:sz w:val="24"/>
          <w:szCs w:val="24"/>
        </w:rPr>
        <w:t>La aceşti pacienţi, se recomandă efectuarea unei electrocardiograme (EKG) înainte de administrarea dozei şi la sfârşitul perioadei de observaţie. Dacă apar bradiaritmie post-dozare sau simptome asociate conducerii cardiace sau dacă examenul EKG la 6 ore post-doză arată un nou debut de bloc AV de gradul II sau mai mare QTc ≥500 msec, trebuie început un tratament adecvat şi monitorizarea trebuie continuată până la rezolvarea simptomelor/ameliorarea rezultatelor. Dacă este necesar tratament farmacologic, trebuie continuată monitorizarea peste noapte şi trebuie repetată monitorizarea la 6 ore după a doua doză.</w:t>
      </w:r>
    </w:p>
    <w:p w14:paraId="46AA727D" w14:textId="77777777" w:rsidR="00F65F2A" w:rsidRDefault="00F65F2A" w:rsidP="00F65F2A">
      <w:pPr>
        <w:shd w:val="clear" w:color="auto" w:fill="FFFFFF"/>
        <w:spacing w:after="0"/>
        <w:jc w:val="both"/>
        <w:rPr>
          <w:rFonts w:ascii="Times New Roman" w:hAnsi="Times New Roman" w:cs="Times New Roman"/>
          <w:b/>
          <w:bCs/>
          <w:iCs/>
          <w:sz w:val="24"/>
          <w:szCs w:val="24"/>
        </w:rPr>
      </w:pPr>
    </w:p>
    <w:p w14:paraId="65AF4458"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b/>
          <w:bCs/>
          <w:iCs/>
          <w:sz w:val="24"/>
          <w:szCs w:val="24"/>
        </w:rPr>
        <w:t>Pe durata tratamentului cu siponimod trebuie monitorizate:</w:t>
      </w:r>
      <w:r w:rsidRPr="00F65F2A">
        <w:rPr>
          <w:rFonts w:ascii="Times New Roman" w:hAnsi="Times New Roman" w:cs="Times New Roman"/>
          <w:iCs/>
          <w:sz w:val="24"/>
          <w:szCs w:val="24"/>
        </w:rPr>
        <w:t> hemoleucograma, funcţia hepatică, tensiunea arterială. Se recomandă evaluare regulată dermatologică, oftalmologică (pacienţi selectaţi), cardiologică (pacienţi selectaţi). Se vor monitoriza atent toţi pacienţii pentru identificarea semnelor şi simptomelor infecţiilor, inclusiv reactivarea varicelei zoster, reactivarea altor infecţii virale, leucoencefalopatia multifocală progresivă (PML) şi alte infecţii oportuniste rare. Un număr absolut de limfocite &lt; 0,2 x 10</w:t>
      </w:r>
      <w:r w:rsidRPr="00F65F2A">
        <w:rPr>
          <w:rFonts w:ascii="Times New Roman" w:hAnsi="Times New Roman" w:cs="Times New Roman"/>
          <w:iCs/>
          <w:sz w:val="24"/>
          <w:szCs w:val="24"/>
          <w:vertAlign w:val="superscript"/>
        </w:rPr>
        <w:t>9</w:t>
      </w:r>
      <w:r w:rsidRPr="00F65F2A">
        <w:rPr>
          <w:rFonts w:ascii="Times New Roman" w:hAnsi="Times New Roman" w:cs="Times New Roman"/>
          <w:iCs/>
          <w:sz w:val="24"/>
          <w:szCs w:val="24"/>
        </w:rPr>
        <w:t>/l trebuie să determine scăderea dozei la 1 mg. Un număr absolut de limfocite confirmat &lt; 0,2 x 10</w:t>
      </w:r>
      <w:r w:rsidRPr="00F65F2A">
        <w:rPr>
          <w:rFonts w:ascii="Times New Roman" w:hAnsi="Times New Roman" w:cs="Times New Roman"/>
          <w:iCs/>
          <w:sz w:val="24"/>
          <w:szCs w:val="24"/>
          <w:vertAlign w:val="superscript"/>
        </w:rPr>
        <w:t>9</w:t>
      </w:r>
      <w:r w:rsidRPr="00F65F2A">
        <w:rPr>
          <w:rFonts w:ascii="Times New Roman" w:hAnsi="Times New Roman" w:cs="Times New Roman"/>
          <w:iCs/>
          <w:sz w:val="24"/>
          <w:szCs w:val="24"/>
        </w:rPr>
        <w:t>/l la un pacient caruia i s-a administrat deja siponimod 1 mg trebuie să determine întreruperea terapiei cu siponimod până când nivelul atinge valoarea de 0,6 x 10</w:t>
      </w:r>
      <w:r w:rsidRPr="00F65F2A">
        <w:rPr>
          <w:rFonts w:ascii="Times New Roman" w:hAnsi="Times New Roman" w:cs="Times New Roman"/>
          <w:iCs/>
          <w:sz w:val="24"/>
          <w:szCs w:val="24"/>
          <w:vertAlign w:val="superscript"/>
        </w:rPr>
        <w:t>9</w:t>
      </w:r>
      <w:r w:rsidRPr="00F65F2A">
        <w:rPr>
          <w:rFonts w:ascii="Times New Roman" w:hAnsi="Times New Roman" w:cs="Times New Roman"/>
          <w:iCs/>
          <w:sz w:val="24"/>
          <w:szCs w:val="24"/>
        </w:rPr>
        <w:t>/l, moment când poate fi avută în vedere reînceperea administrării siponimod.</w:t>
      </w:r>
    </w:p>
    <w:p w14:paraId="13F7041F" w14:textId="77777777" w:rsidR="00F65F2A" w:rsidRDefault="00F65F2A" w:rsidP="00F65F2A">
      <w:pPr>
        <w:shd w:val="clear" w:color="auto" w:fill="FFFFFF"/>
        <w:spacing w:after="0"/>
        <w:jc w:val="both"/>
        <w:rPr>
          <w:rFonts w:ascii="Times New Roman" w:hAnsi="Times New Roman" w:cs="Times New Roman"/>
          <w:b/>
          <w:bCs/>
          <w:iCs/>
          <w:sz w:val="24"/>
          <w:szCs w:val="24"/>
        </w:rPr>
      </w:pPr>
    </w:p>
    <w:p w14:paraId="0FDDE047"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b/>
          <w:bCs/>
          <w:iCs/>
          <w:sz w:val="24"/>
          <w:szCs w:val="24"/>
        </w:rPr>
        <w:t>Administrarea concomitentă cu terapii antineoplazice, imunomodulatoare sau imunosupresoare:</w:t>
      </w:r>
      <w:r w:rsidRPr="00F65F2A">
        <w:rPr>
          <w:rFonts w:ascii="Times New Roman" w:hAnsi="Times New Roman" w:cs="Times New Roman"/>
          <w:iCs/>
          <w:sz w:val="24"/>
          <w:szCs w:val="24"/>
        </w:rPr>
        <w:t> Terapiile antineoplazice, imunomodulatoare sau imunosupresoare (inclusiv corticosteroizi) concomitente tratamentului cu siponimod trebuie administrate cu precauţie din cauza riscului apariţiei unor efecte aditive asupra sistemului imunitar pe durata unei astfel de terapii. Din cauza caracteristicilor şi duratei efectelor imunosupresoare ale alemtuzumab, nu se recomandă iniţierea tratamentului cu siponimod după alemtuzmab dacă beneficiile tratamentului nu depăşesc în mod clar riscurile pentru pacientul în cauză. Terapia cu siponimod se poate începe fără pauză după tratamentul cu interferon beta sau glatiramer acetat, dacă parametrii biologici sunt în limite normale.</w:t>
      </w:r>
    </w:p>
    <w:p w14:paraId="0665E385" w14:textId="77777777" w:rsidR="00F65F2A" w:rsidRDefault="00F65F2A" w:rsidP="00F65F2A">
      <w:pPr>
        <w:shd w:val="clear" w:color="auto" w:fill="FFFFFF"/>
        <w:spacing w:after="0"/>
        <w:jc w:val="both"/>
        <w:rPr>
          <w:rFonts w:ascii="Times New Roman" w:hAnsi="Times New Roman" w:cs="Times New Roman"/>
          <w:b/>
          <w:bCs/>
          <w:iCs/>
          <w:sz w:val="24"/>
          <w:szCs w:val="24"/>
        </w:rPr>
      </w:pPr>
    </w:p>
    <w:p w14:paraId="4DF1C461"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b/>
          <w:bCs/>
          <w:iCs/>
          <w:sz w:val="24"/>
          <w:szCs w:val="24"/>
        </w:rPr>
        <w:t>Contraindicaţii:</w:t>
      </w:r>
    </w:p>
    <w:p w14:paraId="4F07AD1B" w14:textId="77777777" w:rsidR="00F65F2A" w:rsidRPr="00F65F2A" w:rsidRDefault="00F65F2A" w:rsidP="00A862BA">
      <w:pPr>
        <w:numPr>
          <w:ilvl w:val="0"/>
          <w:numId w:val="545"/>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Hipersensibilitate la substanţa activă sau alune, soia sau la oricare dintre excipienţi</w:t>
      </w:r>
    </w:p>
    <w:p w14:paraId="7488C5EA" w14:textId="77777777" w:rsidR="00F65F2A" w:rsidRPr="00F65F2A" w:rsidRDefault="00F65F2A" w:rsidP="00A862BA">
      <w:pPr>
        <w:numPr>
          <w:ilvl w:val="0"/>
          <w:numId w:val="545"/>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Sindrom imunodeficitar.</w:t>
      </w:r>
    </w:p>
    <w:p w14:paraId="3E1D8B6F" w14:textId="77777777" w:rsidR="00F65F2A" w:rsidRPr="00F65F2A" w:rsidRDefault="00F65F2A" w:rsidP="00A862BA">
      <w:pPr>
        <w:numPr>
          <w:ilvl w:val="0"/>
          <w:numId w:val="545"/>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Antecedente de leucoencefalopatie multifocală progresivă sau meningită criptococică.</w:t>
      </w:r>
    </w:p>
    <w:p w14:paraId="0E7AEAAF" w14:textId="77777777" w:rsidR="00F65F2A" w:rsidRPr="00F65F2A" w:rsidRDefault="00F65F2A" w:rsidP="00A862BA">
      <w:pPr>
        <w:numPr>
          <w:ilvl w:val="0"/>
          <w:numId w:val="545"/>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Neoplazii active.</w:t>
      </w:r>
    </w:p>
    <w:p w14:paraId="1C89E862" w14:textId="77777777" w:rsidR="00F65F2A" w:rsidRPr="00F65F2A" w:rsidRDefault="00F65F2A" w:rsidP="00A862BA">
      <w:pPr>
        <w:numPr>
          <w:ilvl w:val="0"/>
          <w:numId w:val="545"/>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Insuficienţă hepatică severă (clasa C Child-Pugh).</w:t>
      </w:r>
    </w:p>
    <w:p w14:paraId="71A4C2E7" w14:textId="77777777" w:rsidR="00F65F2A" w:rsidRPr="00F65F2A" w:rsidRDefault="00F65F2A" w:rsidP="00A862BA">
      <w:pPr>
        <w:numPr>
          <w:ilvl w:val="0"/>
          <w:numId w:val="545"/>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Pacienţi care, în ultimele 6 luni au prezentat infarct miocardic (IM), angină pectorală instabilă, accident vascular cerebral/accident vascular ischemic tranzitoriu (AIT), insuficienţă cardiacă decompensată (care necesită tratament în spital) sau insuficienţă cardiacă New York Heart Association (NYHA) clasa III/IV.</w:t>
      </w:r>
    </w:p>
    <w:p w14:paraId="58D606D0" w14:textId="77777777" w:rsidR="00F65F2A" w:rsidRPr="00F65F2A" w:rsidRDefault="00F65F2A" w:rsidP="00A862BA">
      <w:pPr>
        <w:numPr>
          <w:ilvl w:val="0"/>
          <w:numId w:val="545"/>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Pacienţi cu antecedente de bloc atrioventricular (AV) bloc AV de gradul II de tip II Mobitz, bloc AV de gradul III, bloc cardiac sino-atrial sau sindromul sinusului bolnav, dacă aceştia nu au stimulator cardiac.</w:t>
      </w:r>
    </w:p>
    <w:p w14:paraId="25D02CCF" w14:textId="77777777" w:rsidR="00F65F2A" w:rsidRPr="00F65F2A" w:rsidRDefault="00F65F2A" w:rsidP="00A862BA">
      <w:pPr>
        <w:numPr>
          <w:ilvl w:val="0"/>
          <w:numId w:val="545"/>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Pacienţi homozigoţi pentru genotipul CYP2C9*3 (CYP2C9*3*3).</w:t>
      </w:r>
    </w:p>
    <w:p w14:paraId="3E53D379" w14:textId="77777777" w:rsidR="00F65F2A" w:rsidRPr="00F65F2A" w:rsidRDefault="00F65F2A" w:rsidP="00A862BA">
      <w:pPr>
        <w:numPr>
          <w:ilvl w:val="0"/>
          <w:numId w:val="545"/>
        </w:numPr>
        <w:pBdr>
          <w:top w:val="nil"/>
          <w:left w:val="nil"/>
          <w:bottom w:val="nil"/>
          <w:right w:val="nil"/>
          <w:between w:val="nil"/>
          <w:bar w:val="nil"/>
        </w:pBdr>
        <w:shd w:val="clear" w:color="auto" w:fill="FFFFFF"/>
        <w:spacing w:after="0"/>
        <w:jc w:val="both"/>
        <w:rPr>
          <w:rFonts w:ascii="Times New Roman" w:hAnsi="Times New Roman" w:cs="Times New Roman"/>
          <w:iCs/>
          <w:sz w:val="24"/>
          <w:szCs w:val="24"/>
          <w:u w:color="000000"/>
          <w:bdr w:val="nil"/>
        </w:rPr>
      </w:pPr>
      <w:r w:rsidRPr="00F65F2A">
        <w:rPr>
          <w:rFonts w:ascii="Times New Roman" w:hAnsi="Times New Roman" w:cs="Times New Roman"/>
          <w:iCs/>
          <w:sz w:val="24"/>
          <w:szCs w:val="24"/>
          <w:u w:color="000000"/>
          <w:bdr w:val="nil"/>
        </w:rPr>
        <w:t>În timpul sarcinii şi la femeile cu potenţial fertil care nu utilizează metode contraceptive eficiente.</w:t>
      </w:r>
    </w:p>
    <w:p w14:paraId="30E48D5E" w14:textId="77777777" w:rsidR="00F65F2A" w:rsidRPr="00F65F2A" w:rsidRDefault="00F65F2A" w:rsidP="00F65F2A">
      <w:pPr>
        <w:shd w:val="clear" w:color="auto" w:fill="FFFFFF"/>
        <w:spacing w:after="0"/>
        <w:jc w:val="both"/>
        <w:rPr>
          <w:rFonts w:ascii="Times New Roman" w:hAnsi="Times New Roman" w:cs="Times New Roman"/>
          <w:b/>
          <w:bCs/>
          <w:iCs/>
          <w:sz w:val="24"/>
          <w:szCs w:val="24"/>
        </w:rPr>
      </w:pPr>
    </w:p>
    <w:p w14:paraId="4B1022C5"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b/>
          <w:bCs/>
          <w:iCs/>
          <w:sz w:val="24"/>
          <w:szCs w:val="24"/>
        </w:rPr>
        <w:t>Tratament prealabil cu imunosupresoare sau imunomodulatoare:</w:t>
      </w:r>
    </w:p>
    <w:p w14:paraId="4512AE51"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iCs/>
          <w:sz w:val="24"/>
          <w:szCs w:val="24"/>
        </w:rPr>
        <w:t xml:space="preserve">Când se face trecerea de la un alt tratament de modificare a bolii, timpul de înjumătăţire plasmatică şi modul de acţiune ale celuilalt tratament trebuie avute în vedere pentru a se evita apariţia unei reacţii </w:t>
      </w:r>
      <w:r w:rsidRPr="00F65F2A">
        <w:rPr>
          <w:rFonts w:ascii="Times New Roman" w:hAnsi="Times New Roman" w:cs="Times New Roman"/>
          <w:iCs/>
          <w:sz w:val="24"/>
          <w:szCs w:val="24"/>
        </w:rPr>
        <w:lastRenderedPageBreak/>
        <w:t>imunologice suplimentare în timp ce se reduce la minimum riscul reactivării bolii. Se recomandă efectuarea unei hemoleucograme înainte de iniţierea tratamentului cu siponimod pentru a se asigura că s-a remis orice reacţie imunologică a tratamentului anterior (adică citopenie). Din cauza caracteristicilor şi duratei efectelor imunosupresoare ale alemtuzumab descrise în informaţiile privind medicamentul, nu se recomandă iniţierea tratamentului cu siponimod după alemtuzumab. În general, administrarea siponimod poate fi începută imediat după întreruperea administrării beta interferonului sau glatiramer acetatului.</w:t>
      </w:r>
    </w:p>
    <w:p w14:paraId="0DD61905" w14:textId="77777777" w:rsidR="00F65F2A" w:rsidRDefault="00F65F2A" w:rsidP="00F65F2A">
      <w:pPr>
        <w:shd w:val="clear" w:color="auto" w:fill="FFFFFF"/>
        <w:spacing w:after="0"/>
        <w:jc w:val="both"/>
        <w:rPr>
          <w:rFonts w:ascii="Times New Roman" w:hAnsi="Times New Roman" w:cs="Times New Roman"/>
          <w:b/>
          <w:bCs/>
          <w:iCs/>
          <w:sz w:val="24"/>
          <w:szCs w:val="24"/>
        </w:rPr>
      </w:pPr>
    </w:p>
    <w:p w14:paraId="78B62F97"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b/>
          <w:bCs/>
          <w:iCs/>
          <w:sz w:val="24"/>
          <w:szCs w:val="24"/>
        </w:rPr>
        <w:t>Oprirea tratamentului</w:t>
      </w:r>
    </w:p>
    <w:p w14:paraId="004CAFB7"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iCs/>
          <w:sz w:val="24"/>
          <w:szCs w:val="24"/>
        </w:rPr>
        <w:t>Rar a fost raportată exacerbarea severă a bolii, inclusiv recidiva bolii, după întreruperea unui alt modulator al receptorilor S1P. Trebuie avută în vedere posibilitatea exacerbării severe a bolii după oprirea administrării siponimod. Pacienţii trebuie monitorizaţi pentru semne relevante ale unei posibile exacerbări sau revenirea activităţii intense a bolii la întreruperea definitivă a siponimod şi trebuie instituit tratament adecvat după cum este necesar. După oprirea terapiei cu siponimod, acesta rămâne în sânge timp de până la 10 zile. Începerea altor tratamente în acest interval va duce la expunerea concomitentă la siponimod. La vasta majoritate (90%) a pacienţilor cu SPMS, numărul de limfocite revine la normal în interval de 10 zile de la întreruperea tratamentului. Cu toate acestea, efectele farmacodinamice reziduale, cum sunt scăderea numărului de limfocite, pot persista timp de până la 3-4 săptămâni de la administrarea ultimei doze. Utilizarea imunosupresoarelor în această perioadă poate duce la un efect suplimentar asupra sistemului imunitar şi, prin urmare, trebuie procedat cu precauţie timp de 3 până la 4 săptămâni de la administrarea ultimei doze.</w:t>
      </w:r>
    </w:p>
    <w:p w14:paraId="593CE1DD" w14:textId="77777777" w:rsidR="00F65F2A" w:rsidRPr="00F65F2A" w:rsidRDefault="00F65F2A" w:rsidP="00F65F2A">
      <w:pPr>
        <w:shd w:val="clear" w:color="auto" w:fill="FFFFFF"/>
        <w:spacing w:after="0"/>
        <w:jc w:val="both"/>
        <w:rPr>
          <w:rFonts w:ascii="Times New Roman" w:hAnsi="Times New Roman" w:cs="Times New Roman"/>
          <w:b/>
          <w:bCs/>
          <w:iCs/>
          <w:sz w:val="24"/>
          <w:szCs w:val="24"/>
        </w:rPr>
      </w:pPr>
    </w:p>
    <w:p w14:paraId="0FB1C465" w14:textId="77777777" w:rsidR="00F65F2A" w:rsidRP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b/>
          <w:bCs/>
          <w:iCs/>
          <w:sz w:val="24"/>
          <w:szCs w:val="24"/>
        </w:rPr>
        <w:t>Vaccinarea:</w:t>
      </w:r>
    </w:p>
    <w:p w14:paraId="31C80BF7" w14:textId="77777777" w:rsid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iCs/>
          <w:sz w:val="24"/>
          <w:szCs w:val="24"/>
        </w:rPr>
        <w:t>Utilizarea vaccinurilor vii atenuate poate duce la un risc de infecţii şi, ca urmare, trebuie evitată în timpul tratamentului cu siponimod şi timp de până la 4 săptămâni de la tratament. În timpul tratamentului cu siponimod şi timp de 4 săptămâni după tratament, vaccinările pot fi mai puţin eficace.”</w:t>
      </w:r>
    </w:p>
    <w:p w14:paraId="698A9507" w14:textId="77777777" w:rsidR="00F65F2A" w:rsidRPr="00F65F2A" w:rsidRDefault="00F65F2A" w:rsidP="00F65F2A">
      <w:pPr>
        <w:shd w:val="clear" w:color="auto" w:fill="FFFFFF"/>
        <w:spacing w:after="0"/>
        <w:jc w:val="both"/>
        <w:rPr>
          <w:rFonts w:ascii="Times New Roman" w:hAnsi="Times New Roman" w:cs="Times New Roman"/>
          <w:iCs/>
          <w:sz w:val="24"/>
          <w:szCs w:val="24"/>
        </w:rPr>
      </w:pPr>
    </w:p>
    <w:p w14:paraId="627FE230" w14:textId="77777777" w:rsidR="00F65F2A" w:rsidRPr="00F65F2A" w:rsidRDefault="00F65F2A" w:rsidP="00A862BA">
      <w:pPr>
        <w:pStyle w:val="ListParagraph"/>
        <w:numPr>
          <w:ilvl w:val="0"/>
          <w:numId w:val="60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contextualSpacing/>
        <w:jc w:val="both"/>
        <w:rPr>
          <w:b/>
          <w:iCs/>
          <w:u w:val="single"/>
          <w:lang w:eastAsia="en-US"/>
        </w:rPr>
      </w:pPr>
      <w:r w:rsidRPr="00F65F2A">
        <w:rPr>
          <w:b/>
          <w:iCs/>
          <w:u w:val="single"/>
          <w:lang w:eastAsia="en-US"/>
        </w:rPr>
        <w:t>OFATUMUMAB</w:t>
      </w:r>
    </w:p>
    <w:p w14:paraId="048420F0" w14:textId="77777777" w:rsidR="00F65F2A" w:rsidRPr="00F65F2A" w:rsidRDefault="00F65F2A" w:rsidP="00F65F2A">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contextualSpacing/>
        <w:jc w:val="both"/>
        <w:rPr>
          <w:b/>
          <w:iCs/>
          <w:lang w:eastAsia="en-US"/>
        </w:rPr>
      </w:pPr>
    </w:p>
    <w:p w14:paraId="5F153503" w14:textId="77777777" w:rsidR="00F65F2A" w:rsidRDefault="00F65F2A" w:rsidP="00F65F2A">
      <w:pPr>
        <w:shd w:val="clear" w:color="auto" w:fill="FFFFFF"/>
        <w:spacing w:after="0"/>
        <w:jc w:val="both"/>
        <w:rPr>
          <w:rFonts w:ascii="Times New Roman" w:hAnsi="Times New Roman" w:cs="Times New Roman"/>
          <w:iCs/>
          <w:sz w:val="24"/>
          <w:szCs w:val="24"/>
        </w:rPr>
      </w:pPr>
      <w:r w:rsidRPr="00F65F2A">
        <w:rPr>
          <w:rFonts w:ascii="Times New Roman" w:hAnsi="Times New Roman" w:cs="Times New Roman"/>
          <w:iCs/>
          <w:sz w:val="24"/>
          <w:szCs w:val="24"/>
          <w:u w:val="single"/>
        </w:rPr>
        <w:t>Observaţie:</w:t>
      </w:r>
      <w:r w:rsidRPr="00F65F2A">
        <w:rPr>
          <w:rFonts w:ascii="Times New Roman" w:hAnsi="Times New Roman" w:cs="Times New Roman"/>
          <w:iCs/>
          <w:sz w:val="24"/>
          <w:szCs w:val="24"/>
        </w:rPr>
        <w:t xml:space="preserve"> Intervenţie cu raport existent de Evaluare a Tehnologiilor Medicale (ETM) din partea ANMDMR; este în prezent inclus în programul naţional de tratament al sclerozei multiple prin contractare de tip cost-volum prin CNAS.</w:t>
      </w:r>
    </w:p>
    <w:p w14:paraId="5BF0402C" w14:textId="77777777" w:rsidR="00F65F2A" w:rsidRPr="00F65F2A" w:rsidRDefault="00F65F2A" w:rsidP="00F65F2A">
      <w:pPr>
        <w:shd w:val="clear" w:color="auto" w:fill="FFFFFF"/>
        <w:spacing w:after="0"/>
        <w:jc w:val="both"/>
        <w:rPr>
          <w:rFonts w:ascii="Times New Roman" w:hAnsi="Times New Roman" w:cs="Times New Roman"/>
          <w:iCs/>
          <w:sz w:val="24"/>
          <w:szCs w:val="24"/>
        </w:rPr>
      </w:pPr>
    </w:p>
    <w:p w14:paraId="4B9F8B4E" w14:textId="77777777" w:rsidR="00F65F2A" w:rsidRPr="00F65F2A" w:rsidRDefault="00F65F2A" w:rsidP="00A862BA">
      <w:pPr>
        <w:pStyle w:val="ListParagraph"/>
        <w:numPr>
          <w:ilvl w:val="0"/>
          <w:numId w:val="608"/>
        </w:numPr>
        <w:pBdr>
          <w:top w:val="none" w:sz="0" w:space="0" w:color="auto"/>
          <w:left w:val="none" w:sz="0" w:space="0" w:color="auto"/>
          <w:bottom w:val="none" w:sz="0" w:space="0" w:color="auto"/>
          <w:right w:val="none" w:sz="0" w:space="0" w:color="auto"/>
          <w:between w:val="none" w:sz="0" w:space="0" w:color="auto"/>
          <w:bar w:val="none" w:sz="0" w:color="auto"/>
        </w:pBdr>
        <w:ind w:left="270" w:hanging="270"/>
        <w:contextualSpacing/>
        <w:jc w:val="both"/>
        <w:rPr>
          <w:b/>
          <w:bCs/>
        </w:rPr>
      </w:pPr>
      <w:r w:rsidRPr="00F65F2A">
        <w:rPr>
          <w:b/>
          <w:bCs/>
        </w:rPr>
        <w:t>Indicația terapeutică</w:t>
      </w:r>
    </w:p>
    <w:p w14:paraId="42B019A9" w14:textId="77777777" w:rsidR="00F65F2A" w:rsidRDefault="00F65F2A" w:rsidP="00F65F2A">
      <w:pPr>
        <w:spacing w:after="0"/>
        <w:jc w:val="both"/>
        <w:rPr>
          <w:rFonts w:ascii="Times New Roman" w:hAnsi="Times New Roman" w:cs="Times New Roman"/>
          <w:sz w:val="24"/>
          <w:szCs w:val="24"/>
        </w:rPr>
      </w:pPr>
      <w:r w:rsidRPr="00F65F2A">
        <w:rPr>
          <w:rFonts w:ascii="Times New Roman" w:hAnsi="Times New Roman" w:cs="Times New Roman"/>
          <w:sz w:val="24"/>
          <w:szCs w:val="24"/>
        </w:rPr>
        <w:t xml:space="preserve">Tratamentul cu ofatumumab este indicat pacienților adulți cu forme recidivante de scleroză multiplă (SMR), cu boală activă, definită în funcție de caracteristicile clinice sau de rezultatele investigațiilor de imagistică medicală. </w:t>
      </w:r>
    </w:p>
    <w:p w14:paraId="2ADABF89" w14:textId="77777777" w:rsidR="00F65F2A" w:rsidRPr="00F65F2A" w:rsidRDefault="00F65F2A" w:rsidP="00F65F2A">
      <w:pPr>
        <w:spacing w:after="0"/>
        <w:jc w:val="both"/>
        <w:rPr>
          <w:rFonts w:ascii="Times New Roman" w:hAnsi="Times New Roman" w:cs="Times New Roman"/>
          <w:sz w:val="24"/>
          <w:szCs w:val="24"/>
        </w:rPr>
      </w:pPr>
    </w:p>
    <w:p w14:paraId="26E7FA27" w14:textId="5A44E0E8" w:rsidR="00F65F2A" w:rsidRDefault="00F65F2A" w:rsidP="00A862BA">
      <w:pPr>
        <w:pStyle w:val="ListParagraph"/>
        <w:numPr>
          <w:ilvl w:val="0"/>
          <w:numId w:val="608"/>
        </w:numPr>
        <w:pBdr>
          <w:top w:val="none" w:sz="0" w:space="0" w:color="auto"/>
          <w:left w:val="none" w:sz="0" w:space="0" w:color="auto"/>
          <w:bottom w:val="none" w:sz="0" w:space="0" w:color="auto"/>
          <w:right w:val="none" w:sz="0" w:space="0" w:color="auto"/>
          <w:between w:val="none" w:sz="0" w:space="0" w:color="auto"/>
          <w:bar w:val="none" w:sz="0" w:color="auto"/>
        </w:pBdr>
        <w:ind w:left="270" w:hanging="270"/>
        <w:contextualSpacing/>
        <w:jc w:val="both"/>
        <w:rPr>
          <w:b/>
          <w:bCs/>
        </w:rPr>
      </w:pPr>
      <w:r w:rsidRPr="00F65F2A">
        <w:rPr>
          <w:b/>
          <w:bCs/>
        </w:rPr>
        <w:t xml:space="preserve"> Criterii pentru includerea unui pacient în tratament</w:t>
      </w:r>
    </w:p>
    <w:p w14:paraId="1F75046B" w14:textId="77777777" w:rsidR="00F65F2A" w:rsidRPr="00F65F2A" w:rsidRDefault="00F65F2A" w:rsidP="00F65F2A">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270"/>
        <w:contextualSpacing/>
        <w:jc w:val="both"/>
        <w:rPr>
          <w:b/>
          <w:bCs/>
        </w:rPr>
      </w:pPr>
    </w:p>
    <w:p w14:paraId="2C747E2A" w14:textId="77777777" w:rsidR="00F65F2A" w:rsidRPr="00F65F2A" w:rsidRDefault="00F65F2A" w:rsidP="00A862BA">
      <w:pPr>
        <w:pStyle w:val="ListParagraph"/>
        <w:numPr>
          <w:ilvl w:val="1"/>
          <w:numId w:val="608"/>
        </w:numPr>
        <w:pBdr>
          <w:top w:val="none" w:sz="0" w:space="0" w:color="auto"/>
          <w:left w:val="none" w:sz="0" w:space="0" w:color="auto"/>
          <w:bottom w:val="none" w:sz="0" w:space="0" w:color="auto"/>
          <w:right w:val="none" w:sz="0" w:space="0" w:color="auto"/>
          <w:between w:val="none" w:sz="0" w:space="0" w:color="auto"/>
          <w:bar w:val="none" w:sz="0" w:color="auto"/>
        </w:pBdr>
        <w:spacing w:before="240"/>
        <w:ind w:left="360"/>
        <w:contextualSpacing/>
        <w:jc w:val="both"/>
      </w:pPr>
      <w:r w:rsidRPr="00F65F2A">
        <w:rPr>
          <w:b/>
          <w:bCs/>
        </w:rPr>
        <w:t xml:space="preserve">Criterii de includere în tratament: </w:t>
      </w:r>
    </w:p>
    <w:p w14:paraId="0C18DC7D" w14:textId="77777777" w:rsidR="00F65F2A" w:rsidRDefault="00F65F2A" w:rsidP="00F65F2A">
      <w:pPr>
        <w:spacing w:after="0"/>
        <w:jc w:val="both"/>
        <w:rPr>
          <w:rFonts w:ascii="Times New Roman" w:hAnsi="Times New Roman" w:cs="Times New Roman"/>
          <w:sz w:val="24"/>
          <w:szCs w:val="24"/>
        </w:rPr>
      </w:pPr>
      <w:r w:rsidRPr="00F65F2A">
        <w:rPr>
          <w:rFonts w:ascii="Times New Roman" w:hAnsi="Times New Roman" w:cs="Times New Roman"/>
          <w:sz w:val="24"/>
          <w:szCs w:val="24"/>
        </w:rPr>
        <w:t xml:space="preserve">pacienți adulți cu forme recidivante de scleroză multiplă (SMR), cu boală activă, definită în funcție de caracteristicile clinice sau de rezultatele investigațiilor de imagistică medicală. </w:t>
      </w:r>
    </w:p>
    <w:p w14:paraId="67373211" w14:textId="77777777" w:rsidR="00F65F2A" w:rsidRPr="00F65F2A" w:rsidRDefault="00F65F2A" w:rsidP="00F65F2A">
      <w:pPr>
        <w:spacing w:after="0"/>
        <w:jc w:val="both"/>
        <w:rPr>
          <w:rFonts w:ascii="Times New Roman" w:hAnsi="Times New Roman" w:cs="Times New Roman"/>
          <w:sz w:val="24"/>
          <w:szCs w:val="24"/>
        </w:rPr>
      </w:pPr>
    </w:p>
    <w:p w14:paraId="30CF68F9" w14:textId="77777777" w:rsidR="00F65F2A" w:rsidRPr="00F65F2A" w:rsidRDefault="00F65F2A" w:rsidP="00A862BA">
      <w:pPr>
        <w:pStyle w:val="ListParagraph"/>
        <w:numPr>
          <w:ilvl w:val="1"/>
          <w:numId w:val="608"/>
        </w:num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both"/>
        <w:rPr>
          <w:b/>
          <w:bCs/>
        </w:rPr>
      </w:pPr>
      <w:r w:rsidRPr="00F65F2A">
        <w:rPr>
          <w:b/>
          <w:bCs/>
        </w:rPr>
        <w:t xml:space="preserve">Criterii de excludere: </w:t>
      </w:r>
    </w:p>
    <w:p w14:paraId="1FFAEFD3" w14:textId="77777777" w:rsidR="00F65F2A" w:rsidRPr="00F65F2A" w:rsidRDefault="00F65F2A" w:rsidP="00A862BA">
      <w:pPr>
        <w:pStyle w:val="ListParagraph"/>
        <w:numPr>
          <w:ilvl w:val="0"/>
          <w:numId w:val="61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pPr>
      <w:r w:rsidRPr="00F65F2A">
        <w:t>Scor EDSS ≥  7</w:t>
      </w:r>
    </w:p>
    <w:p w14:paraId="78CF438C" w14:textId="77777777" w:rsidR="00F65F2A" w:rsidRPr="00F65F2A" w:rsidRDefault="00F65F2A" w:rsidP="00A862BA">
      <w:pPr>
        <w:pStyle w:val="ListParagraph"/>
        <w:numPr>
          <w:ilvl w:val="0"/>
          <w:numId w:val="61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pPr>
      <w:r w:rsidRPr="00F65F2A">
        <w:t>Prezența oricăreia dintre contraindicațiile prezentate în secțiunea IV.</w:t>
      </w:r>
    </w:p>
    <w:p w14:paraId="425F4027" w14:textId="77777777" w:rsidR="00F65F2A" w:rsidRPr="00F65F2A" w:rsidRDefault="00F65F2A" w:rsidP="00F65F2A">
      <w:pPr>
        <w:pStyle w:val="ListParagraph"/>
        <w:jc w:val="both"/>
      </w:pPr>
    </w:p>
    <w:p w14:paraId="5B2D0064" w14:textId="77777777" w:rsidR="00F65F2A" w:rsidRPr="00F65F2A" w:rsidRDefault="00F65F2A" w:rsidP="00A862BA">
      <w:pPr>
        <w:pStyle w:val="ListParagraph"/>
        <w:numPr>
          <w:ilvl w:val="0"/>
          <w:numId w:val="608"/>
        </w:numPr>
        <w:pBdr>
          <w:top w:val="none" w:sz="0" w:space="0" w:color="auto"/>
          <w:left w:val="none" w:sz="0" w:space="0" w:color="auto"/>
          <w:bottom w:val="none" w:sz="0" w:space="0" w:color="auto"/>
          <w:right w:val="none" w:sz="0" w:space="0" w:color="auto"/>
          <w:between w:val="none" w:sz="0" w:space="0" w:color="auto"/>
          <w:bar w:val="none" w:sz="0" w:color="auto"/>
        </w:pBdr>
        <w:ind w:left="360" w:hanging="360"/>
        <w:contextualSpacing/>
        <w:jc w:val="both"/>
        <w:rPr>
          <w:b/>
          <w:bCs/>
        </w:rPr>
      </w:pPr>
      <w:r w:rsidRPr="00F65F2A">
        <w:rPr>
          <w:b/>
          <w:bCs/>
        </w:rPr>
        <w:t xml:space="preserve"> Tratament </w:t>
      </w:r>
    </w:p>
    <w:p w14:paraId="6874EF91" w14:textId="77777777" w:rsidR="00F65F2A" w:rsidRPr="00F65F2A" w:rsidRDefault="00F65F2A" w:rsidP="00F65F2A">
      <w:pPr>
        <w:pStyle w:val="ListParagraph"/>
        <w:ind w:left="1080"/>
        <w:jc w:val="both"/>
      </w:pPr>
    </w:p>
    <w:p w14:paraId="69177573" w14:textId="77777777" w:rsidR="00F65F2A" w:rsidRPr="00F65F2A" w:rsidRDefault="00F65F2A" w:rsidP="00A862BA">
      <w:pPr>
        <w:pStyle w:val="ListParagraph"/>
        <w:numPr>
          <w:ilvl w:val="1"/>
          <w:numId w:val="608"/>
        </w:numPr>
        <w:pBdr>
          <w:top w:val="none" w:sz="0" w:space="0" w:color="auto"/>
          <w:left w:val="none" w:sz="0" w:space="0" w:color="auto"/>
          <w:bottom w:val="none" w:sz="0" w:space="0" w:color="auto"/>
          <w:right w:val="none" w:sz="0" w:space="0" w:color="auto"/>
          <w:between w:val="none" w:sz="0" w:space="0" w:color="auto"/>
          <w:bar w:val="none" w:sz="0" w:color="auto"/>
        </w:pBdr>
        <w:spacing w:before="240"/>
        <w:ind w:left="360"/>
        <w:contextualSpacing/>
        <w:jc w:val="both"/>
      </w:pPr>
      <w:r w:rsidRPr="00F65F2A">
        <w:rPr>
          <w:b/>
          <w:bCs/>
        </w:rPr>
        <w:lastRenderedPageBreak/>
        <w:t xml:space="preserve">Doze: </w:t>
      </w:r>
      <w:r w:rsidRPr="00F65F2A">
        <w:t xml:space="preserve">Doza recomandată de ofatumumab este de 20 mg, administrată prin injectare subcutanată, după cum urmează: </w:t>
      </w:r>
      <w:r w:rsidRPr="00F65F2A">
        <w:rPr>
          <w:b/>
          <w:bCs/>
        </w:rPr>
        <w:t>doză inițială</w:t>
      </w:r>
      <w:r w:rsidRPr="00F65F2A">
        <w:t xml:space="preserve"> în săptămânile 0, 1 și 2, urmată de </w:t>
      </w:r>
      <w:r w:rsidRPr="00F65F2A">
        <w:rPr>
          <w:b/>
          <w:bCs/>
        </w:rPr>
        <w:t>doză de întreținere lunară</w:t>
      </w:r>
      <w:r w:rsidRPr="00F65F2A">
        <w:t>, începând cu săptămâna 4 ( Tabel 1).</w:t>
      </w:r>
    </w:p>
    <w:p w14:paraId="4B88B507" w14:textId="77777777" w:rsidR="00F65F2A" w:rsidRDefault="00F65F2A" w:rsidP="00F65F2A">
      <w:pPr>
        <w:jc w:val="center"/>
        <w:rPr>
          <w:rFonts w:ascii="Times New Roman" w:hAnsi="Times New Roman" w:cs="Times New Roman"/>
          <w:b/>
          <w:bCs/>
          <w:sz w:val="24"/>
          <w:szCs w:val="24"/>
        </w:rPr>
      </w:pPr>
    </w:p>
    <w:p w14:paraId="0F46372E" w14:textId="3812C630" w:rsidR="00F65F2A" w:rsidRPr="00F65F2A" w:rsidRDefault="00F65F2A" w:rsidP="00F65F2A">
      <w:pPr>
        <w:jc w:val="center"/>
        <w:rPr>
          <w:rFonts w:ascii="Times New Roman" w:hAnsi="Times New Roman" w:cs="Times New Roman"/>
          <w:sz w:val="24"/>
          <w:szCs w:val="24"/>
        </w:rPr>
      </w:pPr>
      <w:r w:rsidRPr="00F65F2A">
        <w:rPr>
          <w:rFonts w:ascii="Times New Roman" w:hAnsi="Times New Roman" w:cs="Times New Roman"/>
          <w:b/>
          <w:bCs/>
          <w:sz w:val="24"/>
          <w:szCs w:val="24"/>
        </w:rPr>
        <w:t xml:space="preserve">Tabel 1. </w:t>
      </w:r>
      <w:r w:rsidRPr="00F65F2A">
        <w:rPr>
          <w:rFonts w:ascii="Times New Roman" w:hAnsi="Times New Roman" w:cs="Times New Roman"/>
          <w:sz w:val="24"/>
          <w:szCs w:val="24"/>
        </w:rPr>
        <w:t>Modul de administrare al injecției cu ofatumumab</w:t>
      </w:r>
    </w:p>
    <w:tbl>
      <w:tblPr>
        <w:tblStyle w:val="TableGrid"/>
        <w:tblW w:w="0" w:type="auto"/>
        <w:jc w:val="center"/>
        <w:tblLook w:val="04A0" w:firstRow="1" w:lastRow="0" w:firstColumn="1" w:lastColumn="0" w:noHBand="0" w:noVBand="1"/>
      </w:tblPr>
      <w:tblGrid>
        <w:gridCol w:w="4621"/>
        <w:gridCol w:w="4872"/>
      </w:tblGrid>
      <w:tr w:rsidR="00F65F2A" w:rsidRPr="00F65F2A" w14:paraId="521056CE" w14:textId="77777777" w:rsidTr="00F65F2A">
        <w:trPr>
          <w:jc w:val="center"/>
        </w:trPr>
        <w:tc>
          <w:tcPr>
            <w:tcW w:w="4621" w:type="dxa"/>
            <w:vAlign w:val="center"/>
          </w:tcPr>
          <w:p w14:paraId="13BFA6E5" w14:textId="77777777" w:rsidR="00F65F2A" w:rsidRPr="00F65F2A" w:rsidRDefault="00F65F2A" w:rsidP="00F65F2A">
            <w:pPr>
              <w:jc w:val="center"/>
              <w:rPr>
                <w:rFonts w:ascii="Times New Roman" w:hAnsi="Times New Roman" w:cs="Times New Roman"/>
                <w:b/>
                <w:bCs/>
                <w:sz w:val="20"/>
                <w:szCs w:val="20"/>
              </w:rPr>
            </w:pPr>
            <w:r w:rsidRPr="00F65F2A">
              <w:rPr>
                <w:rFonts w:ascii="Times New Roman" w:hAnsi="Times New Roman" w:cs="Times New Roman"/>
                <w:b/>
                <w:bCs/>
                <w:sz w:val="20"/>
                <w:szCs w:val="20"/>
              </w:rPr>
              <w:t>Momentul administrării</w:t>
            </w:r>
          </w:p>
        </w:tc>
        <w:tc>
          <w:tcPr>
            <w:tcW w:w="4872" w:type="dxa"/>
            <w:vAlign w:val="center"/>
          </w:tcPr>
          <w:p w14:paraId="3A726819" w14:textId="77777777" w:rsidR="00F65F2A" w:rsidRPr="00F65F2A" w:rsidRDefault="00F65F2A" w:rsidP="00F65F2A">
            <w:pPr>
              <w:jc w:val="center"/>
              <w:rPr>
                <w:rFonts w:ascii="Times New Roman" w:hAnsi="Times New Roman" w:cs="Times New Roman"/>
                <w:b/>
                <w:bCs/>
                <w:sz w:val="20"/>
                <w:szCs w:val="20"/>
              </w:rPr>
            </w:pPr>
            <w:r w:rsidRPr="00F65F2A">
              <w:rPr>
                <w:rFonts w:ascii="Times New Roman" w:hAnsi="Times New Roman" w:cs="Times New Roman"/>
                <w:b/>
                <w:bCs/>
                <w:sz w:val="20"/>
                <w:szCs w:val="20"/>
              </w:rPr>
              <w:t>Doză</w:t>
            </w:r>
          </w:p>
        </w:tc>
      </w:tr>
      <w:tr w:rsidR="00F65F2A" w:rsidRPr="00F65F2A" w14:paraId="717D34D5" w14:textId="77777777" w:rsidTr="00F65F2A">
        <w:trPr>
          <w:jc w:val="center"/>
        </w:trPr>
        <w:tc>
          <w:tcPr>
            <w:tcW w:w="4621" w:type="dxa"/>
            <w:vAlign w:val="center"/>
          </w:tcPr>
          <w:p w14:paraId="57DF00DD" w14:textId="77777777" w:rsidR="00F65F2A" w:rsidRPr="00F640DC" w:rsidRDefault="00F65F2A" w:rsidP="00F65F2A">
            <w:pPr>
              <w:jc w:val="center"/>
              <w:rPr>
                <w:rFonts w:ascii="Times New Roman" w:hAnsi="Times New Roman" w:cs="Times New Roman"/>
                <w:b/>
                <w:bCs/>
                <w:sz w:val="20"/>
                <w:szCs w:val="20"/>
                <w:lang w:val="pt-BR"/>
              </w:rPr>
            </w:pPr>
            <w:r w:rsidRPr="00F640DC">
              <w:rPr>
                <w:rFonts w:ascii="Times New Roman" w:hAnsi="Times New Roman" w:cs="Times New Roman"/>
                <w:sz w:val="20"/>
                <w:szCs w:val="20"/>
                <w:lang w:val="pt-BR"/>
              </w:rPr>
              <w:t>Săptămâna 0 (prima zi a tratamentului)</w:t>
            </w:r>
          </w:p>
        </w:tc>
        <w:tc>
          <w:tcPr>
            <w:tcW w:w="4872" w:type="dxa"/>
            <w:vAlign w:val="center"/>
          </w:tcPr>
          <w:p w14:paraId="21310AEF" w14:textId="77777777" w:rsidR="00F65F2A" w:rsidRPr="00F65F2A" w:rsidRDefault="00F65F2A" w:rsidP="00F65F2A">
            <w:pPr>
              <w:jc w:val="center"/>
              <w:rPr>
                <w:rFonts w:ascii="Times New Roman" w:hAnsi="Times New Roman" w:cs="Times New Roman"/>
                <w:b/>
                <w:bCs/>
                <w:sz w:val="20"/>
                <w:szCs w:val="20"/>
              </w:rPr>
            </w:pPr>
            <w:r w:rsidRPr="00F65F2A">
              <w:rPr>
                <w:rFonts w:ascii="Times New Roman" w:hAnsi="Times New Roman" w:cs="Times New Roman"/>
                <w:sz w:val="20"/>
                <w:szCs w:val="20"/>
              </w:rPr>
              <w:t>20 mg</w:t>
            </w:r>
          </w:p>
        </w:tc>
      </w:tr>
      <w:tr w:rsidR="00F65F2A" w:rsidRPr="00F65F2A" w14:paraId="00D6EA85" w14:textId="77777777" w:rsidTr="00F65F2A">
        <w:trPr>
          <w:jc w:val="center"/>
        </w:trPr>
        <w:tc>
          <w:tcPr>
            <w:tcW w:w="4621" w:type="dxa"/>
            <w:vAlign w:val="center"/>
          </w:tcPr>
          <w:p w14:paraId="6B60D08E" w14:textId="77777777" w:rsidR="00F65F2A" w:rsidRPr="00F65F2A" w:rsidRDefault="00F65F2A" w:rsidP="00F65F2A">
            <w:pPr>
              <w:jc w:val="center"/>
              <w:rPr>
                <w:rFonts w:ascii="Times New Roman" w:hAnsi="Times New Roman" w:cs="Times New Roman"/>
                <w:b/>
                <w:bCs/>
                <w:sz w:val="20"/>
                <w:szCs w:val="20"/>
              </w:rPr>
            </w:pPr>
            <w:r w:rsidRPr="00F65F2A">
              <w:rPr>
                <w:rFonts w:ascii="Times New Roman" w:hAnsi="Times New Roman" w:cs="Times New Roman"/>
                <w:sz w:val="20"/>
                <w:szCs w:val="20"/>
              </w:rPr>
              <w:t>Săptămâna 1</w:t>
            </w:r>
          </w:p>
        </w:tc>
        <w:tc>
          <w:tcPr>
            <w:tcW w:w="4872" w:type="dxa"/>
            <w:vAlign w:val="center"/>
          </w:tcPr>
          <w:p w14:paraId="7C2DB71E" w14:textId="77777777" w:rsidR="00F65F2A" w:rsidRPr="00F65F2A" w:rsidRDefault="00F65F2A" w:rsidP="00F65F2A">
            <w:pPr>
              <w:jc w:val="center"/>
              <w:rPr>
                <w:rFonts w:ascii="Times New Roman" w:hAnsi="Times New Roman" w:cs="Times New Roman"/>
                <w:b/>
                <w:bCs/>
                <w:sz w:val="20"/>
                <w:szCs w:val="20"/>
              </w:rPr>
            </w:pPr>
            <w:r w:rsidRPr="00F65F2A">
              <w:rPr>
                <w:rFonts w:ascii="Times New Roman" w:hAnsi="Times New Roman" w:cs="Times New Roman"/>
                <w:sz w:val="20"/>
                <w:szCs w:val="20"/>
              </w:rPr>
              <w:t>20 mg</w:t>
            </w:r>
          </w:p>
        </w:tc>
      </w:tr>
      <w:tr w:rsidR="00F65F2A" w:rsidRPr="00F65F2A" w14:paraId="6977B949" w14:textId="77777777" w:rsidTr="00F65F2A">
        <w:trPr>
          <w:jc w:val="center"/>
        </w:trPr>
        <w:tc>
          <w:tcPr>
            <w:tcW w:w="4621" w:type="dxa"/>
            <w:vAlign w:val="center"/>
          </w:tcPr>
          <w:p w14:paraId="4FEFA417" w14:textId="77777777" w:rsidR="00F65F2A" w:rsidRPr="00F65F2A" w:rsidRDefault="00F65F2A" w:rsidP="00F65F2A">
            <w:pPr>
              <w:jc w:val="center"/>
              <w:rPr>
                <w:rFonts w:ascii="Times New Roman" w:hAnsi="Times New Roman" w:cs="Times New Roman"/>
                <w:b/>
                <w:bCs/>
                <w:sz w:val="20"/>
                <w:szCs w:val="20"/>
              </w:rPr>
            </w:pPr>
            <w:r w:rsidRPr="00F65F2A">
              <w:rPr>
                <w:rFonts w:ascii="Times New Roman" w:hAnsi="Times New Roman" w:cs="Times New Roman"/>
                <w:sz w:val="20"/>
                <w:szCs w:val="20"/>
              </w:rPr>
              <w:t>Săptămâna 2</w:t>
            </w:r>
          </w:p>
        </w:tc>
        <w:tc>
          <w:tcPr>
            <w:tcW w:w="4872" w:type="dxa"/>
            <w:vAlign w:val="center"/>
          </w:tcPr>
          <w:p w14:paraId="3776F3E7" w14:textId="77777777" w:rsidR="00F65F2A" w:rsidRPr="00F65F2A" w:rsidRDefault="00F65F2A" w:rsidP="00F65F2A">
            <w:pPr>
              <w:jc w:val="center"/>
              <w:rPr>
                <w:rFonts w:ascii="Times New Roman" w:hAnsi="Times New Roman" w:cs="Times New Roman"/>
                <w:b/>
                <w:bCs/>
                <w:sz w:val="20"/>
                <w:szCs w:val="20"/>
              </w:rPr>
            </w:pPr>
            <w:r w:rsidRPr="00F65F2A">
              <w:rPr>
                <w:rFonts w:ascii="Times New Roman" w:hAnsi="Times New Roman" w:cs="Times New Roman"/>
                <w:sz w:val="20"/>
                <w:szCs w:val="20"/>
              </w:rPr>
              <w:t>20 mg</w:t>
            </w:r>
          </w:p>
        </w:tc>
      </w:tr>
      <w:tr w:rsidR="00F65F2A" w:rsidRPr="00F65F2A" w14:paraId="53AEA696" w14:textId="77777777" w:rsidTr="00F65F2A">
        <w:trPr>
          <w:jc w:val="center"/>
        </w:trPr>
        <w:tc>
          <w:tcPr>
            <w:tcW w:w="4621" w:type="dxa"/>
            <w:vAlign w:val="center"/>
          </w:tcPr>
          <w:p w14:paraId="310C1397" w14:textId="77777777" w:rsidR="00F65F2A" w:rsidRPr="00F65F2A" w:rsidRDefault="00F65F2A" w:rsidP="00F65F2A">
            <w:pPr>
              <w:jc w:val="center"/>
              <w:rPr>
                <w:rFonts w:ascii="Times New Roman" w:hAnsi="Times New Roman" w:cs="Times New Roman"/>
                <w:b/>
                <w:bCs/>
                <w:sz w:val="20"/>
                <w:szCs w:val="20"/>
              </w:rPr>
            </w:pPr>
            <w:r w:rsidRPr="00F65F2A">
              <w:rPr>
                <w:rFonts w:ascii="Times New Roman" w:hAnsi="Times New Roman" w:cs="Times New Roman"/>
                <w:sz w:val="20"/>
                <w:szCs w:val="20"/>
              </w:rPr>
              <w:t>Săptămâna 3</w:t>
            </w:r>
          </w:p>
        </w:tc>
        <w:tc>
          <w:tcPr>
            <w:tcW w:w="4872" w:type="dxa"/>
            <w:vAlign w:val="center"/>
          </w:tcPr>
          <w:p w14:paraId="37585B2D" w14:textId="77777777" w:rsidR="00F65F2A" w:rsidRPr="00F640DC" w:rsidRDefault="00F65F2A" w:rsidP="00F65F2A">
            <w:pPr>
              <w:jc w:val="center"/>
              <w:rPr>
                <w:rFonts w:ascii="Times New Roman" w:hAnsi="Times New Roman" w:cs="Times New Roman"/>
                <w:b/>
                <w:bCs/>
                <w:sz w:val="20"/>
                <w:szCs w:val="20"/>
                <w:lang w:val="pt-BR"/>
              </w:rPr>
            </w:pPr>
            <w:r w:rsidRPr="00F640DC">
              <w:rPr>
                <w:rFonts w:ascii="Times New Roman" w:hAnsi="Times New Roman" w:cs="Times New Roman"/>
                <w:sz w:val="20"/>
                <w:szCs w:val="20"/>
                <w:lang w:val="pt-BR"/>
              </w:rPr>
              <w:t>Nu se administrează nicio injecție</w:t>
            </w:r>
          </w:p>
        </w:tc>
      </w:tr>
      <w:tr w:rsidR="00F65F2A" w:rsidRPr="00F65F2A" w14:paraId="5D617DFD" w14:textId="77777777" w:rsidTr="00F65F2A">
        <w:trPr>
          <w:jc w:val="center"/>
        </w:trPr>
        <w:tc>
          <w:tcPr>
            <w:tcW w:w="4621" w:type="dxa"/>
            <w:vAlign w:val="center"/>
          </w:tcPr>
          <w:p w14:paraId="6E39AF24" w14:textId="77777777" w:rsidR="00F65F2A" w:rsidRPr="00F65F2A" w:rsidRDefault="00F65F2A" w:rsidP="00F65F2A">
            <w:pPr>
              <w:jc w:val="center"/>
              <w:rPr>
                <w:rFonts w:ascii="Times New Roman" w:hAnsi="Times New Roman" w:cs="Times New Roman"/>
                <w:b/>
                <w:bCs/>
                <w:sz w:val="20"/>
                <w:szCs w:val="20"/>
              </w:rPr>
            </w:pPr>
            <w:r w:rsidRPr="00F65F2A">
              <w:rPr>
                <w:rFonts w:ascii="Times New Roman" w:hAnsi="Times New Roman" w:cs="Times New Roman"/>
                <w:sz w:val="20"/>
                <w:szCs w:val="20"/>
              </w:rPr>
              <w:t>Săptămâna 4</w:t>
            </w:r>
          </w:p>
        </w:tc>
        <w:tc>
          <w:tcPr>
            <w:tcW w:w="4872" w:type="dxa"/>
            <w:vAlign w:val="center"/>
          </w:tcPr>
          <w:p w14:paraId="3600F270" w14:textId="77777777" w:rsidR="00F65F2A" w:rsidRPr="00F65F2A" w:rsidRDefault="00F65F2A" w:rsidP="00F65F2A">
            <w:pPr>
              <w:jc w:val="center"/>
              <w:rPr>
                <w:rFonts w:ascii="Times New Roman" w:hAnsi="Times New Roman" w:cs="Times New Roman"/>
                <w:b/>
                <w:bCs/>
                <w:sz w:val="20"/>
                <w:szCs w:val="20"/>
              </w:rPr>
            </w:pPr>
            <w:r w:rsidRPr="00F65F2A">
              <w:rPr>
                <w:rFonts w:ascii="Times New Roman" w:hAnsi="Times New Roman" w:cs="Times New Roman"/>
                <w:sz w:val="20"/>
                <w:szCs w:val="20"/>
              </w:rPr>
              <w:t>20 mg</w:t>
            </w:r>
          </w:p>
        </w:tc>
      </w:tr>
      <w:tr w:rsidR="00F65F2A" w:rsidRPr="00F65F2A" w14:paraId="064EAAE8" w14:textId="77777777" w:rsidTr="00F65F2A">
        <w:trPr>
          <w:jc w:val="center"/>
        </w:trPr>
        <w:tc>
          <w:tcPr>
            <w:tcW w:w="4621" w:type="dxa"/>
            <w:vAlign w:val="center"/>
          </w:tcPr>
          <w:p w14:paraId="002B41CF" w14:textId="77777777" w:rsidR="00F65F2A" w:rsidRPr="00F65F2A" w:rsidRDefault="00F65F2A" w:rsidP="00F65F2A">
            <w:pPr>
              <w:jc w:val="center"/>
              <w:rPr>
                <w:rFonts w:ascii="Times New Roman" w:hAnsi="Times New Roman" w:cs="Times New Roman"/>
                <w:b/>
                <w:bCs/>
                <w:sz w:val="20"/>
                <w:szCs w:val="20"/>
              </w:rPr>
            </w:pPr>
            <w:r w:rsidRPr="00F65F2A">
              <w:rPr>
                <w:rFonts w:ascii="Times New Roman" w:hAnsi="Times New Roman" w:cs="Times New Roman"/>
                <w:sz w:val="20"/>
                <w:szCs w:val="20"/>
              </w:rPr>
              <w:t>Ulterior, în fiecare lună</w:t>
            </w:r>
          </w:p>
        </w:tc>
        <w:tc>
          <w:tcPr>
            <w:tcW w:w="4872" w:type="dxa"/>
            <w:vAlign w:val="center"/>
          </w:tcPr>
          <w:p w14:paraId="16884F16" w14:textId="77777777" w:rsidR="00F65F2A" w:rsidRPr="00F65F2A" w:rsidRDefault="00F65F2A" w:rsidP="00F65F2A">
            <w:pPr>
              <w:jc w:val="center"/>
              <w:rPr>
                <w:rFonts w:ascii="Times New Roman" w:hAnsi="Times New Roman" w:cs="Times New Roman"/>
                <w:b/>
                <w:bCs/>
                <w:sz w:val="20"/>
                <w:szCs w:val="20"/>
              </w:rPr>
            </w:pPr>
            <w:r w:rsidRPr="00F65F2A">
              <w:rPr>
                <w:rFonts w:ascii="Times New Roman" w:hAnsi="Times New Roman" w:cs="Times New Roman"/>
                <w:sz w:val="20"/>
                <w:szCs w:val="20"/>
              </w:rPr>
              <w:t>20 mg</w:t>
            </w:r>
          </w:p>
        </w:tc>
      </w:tr>
    </w:tbl>
    <w:p w14:paraId="01BAA980" w14:textId="77777777" w:rsidR="00F65F2A" w:rsidRPr="00F65F2A" w:rsidRDefault="00F65F2A" w:rsidP="00F65F2A">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after="160"/>
        <w:ind w:left="360"/>
        <w:contextualSpacing/>
        <w:jc w:val="both"/>
      </w:pPr>
    </w:p>
    <w:p w14:paraId="12FF32B3" w14:textId="77777777" w:rsidR="00F65F2A" w:rsidRPr="00F65F2A" w:rsidRDefault="00F65F2A" w:rsidP="00A862BA">
      <w:pPr>
        <w:pStyle w:val="ListParagraph"/>
        <w:numPr>
          <w:ilvl w:val="1"/>
          <w:numId w:val="60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after="160"/>
        <w:ind w:left="360"/>
        <w:contextualSpacing/>
        <w:jc w:val="both"/>
      </w:pPr>
      <w:r w:rsidRPr="00F65F2A">
        <w:rPr>
          <w:b/>
          <w:bCs/>
        </w:rPr>
        <w:t xml:space="preserve">Mod de administrare: </w:t>
      </w:r>
      <w:r w:rsidRPr="00F65F2A">
        <w:t>Injectare subcutanată. Locurile obișnuite pentru administrarea injecțiilor subcutanate sunt abdomenul, coapsele și partea superioară a brațului. Se recomandă evitarea tegumentelor cu cicatrici, nevi pigmentari, sau cu alte tipuri de leziuni. Prima administrare a tratamentului cu ofatumumab trebuie realizată sub îndrumarea și monitorizarea unui profesionist din domeniul sănătății.</w:t>
      </w:r>
    </w:p>
    <w:p w14:paraId="6348AD56" w14:textId="77777777" w:rsidR="00F65F2A" w:rsidRPr="00F65F2A" w:rsidRDefault="00F65F2A" w:rsidP="00A862BA">
      <w:pPr>
        <w:pStyle w:val="ListParagraph"/>
        <w:numPr>
          <w:ilvl w:val="1"/>
          <w:numId w:val="60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after="160"/>
        <w:ind w:left="360"/>
        <w:contextualSpacing/>
        <w:jc w:val="both"/>
      </w:pPr>
      <w:r w:rsidRPr="00F65F2A">
        <w:rPr>
          <w:b/>
          <w:bCs/>
        </w:rPr>
        <w:t>Perioada de tratament:</w:t>
      </w:r>
      <w:r w:rsidRPr="00F65F2A">
        <w:t xml:space="preserve"> Ofatumumab este destinat tratamentului pe termen lung.</w:t>
      </w:r>
    </w:p>
    <w:p w14:paraId="762EA3FF" w14:textId="77777777" w:rsidR="00F65F2A" w:rsidRPr="00F65F2A" w:rsidRDefault="00F65F2A" w:rsidP="00A862BA">
      <w:pPr>
        <w:pStyle w:val="ListParagraph"/>
        <w:numPr>
          <w:ilvl w:val="1"/>
          <w:numId w:val="60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after="160"/>
        <w:ind w:left="360"/>
        <w:contextualSpacing/>
        <w:jc w:val="both"/>
        <w:rPr>
          <w:b/>
          <w:bCs/>
        </w:rPr>
      </w:pPr>
      <w:r w:rsidRPr="00F65F2A">
        <w:rPr>
          <w:b/>
          <w:bCs/>
        </w:rPr>
        <w:t xml:space="preserve">Ajustarea dozelor/Grupe speciale de pacienți: </w:t>
      </w:r>
    </w:p>
    <w:p w14:paraId="7656654B" w14:textId="77777777" w:rsidR="00F65F2A" w:rsidRPr="00F65F2A" w:rsidRDefault="00F65F2A" w:rsidP="00F65F2A">
      <w:pPr>
        <w:pStyle w:val="ListParagraph"/>
        <w:tabs>
          <w:tab w:val="left" w:pos="360"/>
        </w:tabs>
        <w:ind w:left="360"/>
        <w:jc w:val="both"/>
        <w:rPr>
          <w:b/>
          <w:bCs/>
        </w:rPr>
      </w:pPr>
      <w:r w:rsidRPr="00F65F2A">
        <w:t xml:space="preserve">Nu au fost efectuate studii la pacienții cu SM cu vârsta de peste 55 ani. Pe baza datelor limitate disponibile, nu se consideră necesară nicio ajustare a dozei la pacienții cu vârsta de peste 55 ani. </w:t>
      </w:r>
    </w:p>
    <w:p w14:paraId="6B78F198" w14:textId="77777777" w:rsidR="00F65F2A" w:rsidRPr="00F65F2A" w:rsidRDefault="00F65F2A" w:rsidP="00F65F2A">
      <w:pPr>
        <w:pStyle w:val="ListParagraph"/>
        <w:tabs>
          <w:tab w:val="left" w:pos="360"/>
        </w:tabs>
        <w:ind w:left="360"/>
        <w:jc w:val="both"/>
      </w:pPr>
      <w:r w:rsidRPr="00F65F2A">
        <w:t>Nu se anticipează ca pacienții cu insuficiență renală sau hepatică să necesite o ajustare a dozei.</w:t>
      </w:r>
    </w:p>
    <w:p w14:paraId="19D93E18" w14:textId="77777777" w:rsidR="00F65F2A" w:rsidRPr="00F65F2A" w:rsidRDefault="00F65F2A" w:rsidP="00A862BA">
      <w:pPr>
        <w:pStyle w:val="ListParagraph"/>
        <w:numPr>
          <w:ilvl w:val="1"/>
          <w:numId w:val="60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after="160"/>
        <w:ind w:left="360"/>
        <w:contextualSpacing/>
        <w:jc w:val="both"/>
      </w:pPr>
      <w:r w:rsidRPr="00F65F2A">
        <w:rPr>
          <w:b/>
          <w:bCs/>
        </w:rPr>
        <w:t xml:space="preserve">Doză(e) omisă(e): </w:t>
      </w:r>
      <w:r w:rsidRPr="00F65F2A">
        <w:t>Dacă o injecție este omisă, aceasta trebuie administrată cât mai repede posibil, fără a aștepta momentul următoarei doze programate. Dozele ulterioare trebuie administrate la intervalele de timp recomandate (30 zile).</w:t>
      </w:r>
    </w:p>
    <w:p w14:paraId="3E2FEB85" w14:textId="77777777" w:rsidR="00F65F2A" w:rsidRPr="00F65F2A" w:rsidRDefault="00F65F2A" w:rsidP="00F65F2A">
      <w:pPr>
        <w:pStyle w:val="ListParagraph"/>
        <w:tabs>
          <w:tab w:val="left" w:pos="360"/>
        </w:tabs>
        <w:ind w:left="360"/>
        <w:jc w:val="both"/>
      </w:pPr>
    </w:p>
    <w:p w14:paraId="4F6B2E20" w14:textId="77777777" w:rsidR="00F65F2A" w:rsidRPr="00F65F2A" w:rsidRDefault="00F65F2A" w:rsidP="00A862BA">
      <w:pPr>
        <w:pStyle w:val="ListParagraph"/>
        <w:numPr>
          <w:ilvl w:val="0"/>
          <w:numId w:val="60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after="160"/>
        <w:contextualSpacing/>
        <w:jc w:val="both"/>
      </w:pPr>
      <w:r w:rsidRPr="00F65F2A">
        <w:rPr>
          <w:b/>
          <w:bCs/>
        </w:rPr>
        <w:t xml:space="preserve"> Contraindicații:</w:t>
      </w:r>
    </w:p>
    <w:p w14:paraId="5DD54F2D" w14:textId="77777777" w:rsidR="00F65F2A" w:rsidRPr="00F65F2A" w:rsidRDefault="00F65F2A" w:rsidP="00A862BA">
      <w:pPr>
        <w:pStyle w:val="ListParagraph"/>
        <w:numPr>
          <w:ilvl w:val="0"/>
          <w:numId w:val="609"/>
        </w:numPr>
        <w:pBdr>
          <w:top w:val="none" w:sz="0" w:space="0" w:color="auto"/>
          <w:left w:val="none" w:sz="0" w:space="0" w:color="auto"/>
          <w:bottom w:val="none" w:sz="0" w:space="0" w:color="auto"/>
          <w:right w:val="none" w:sz="0" w:space="0" w:color="auto"/>
          <w:between w:val="none" w:sz="0" w:space="0" w:color="auto"/>
          <w:bar w:val="none" w:sz="0" w:color="auto"/>
        </w:pBdr>
        <w:spacing w:after="160"/>
        <w:ind w:left="709" w:hanging="283"/>
        <w:contextualSpacing/>
        <w:jc w:val="both"/>
      </w:pPr>
      <w:r w:rsidRPr="00F65F2A">
        <w:t>Hipersensibilitate cunoscută (ex: anafilaxie, angioedem) la substanța activă sau la oricare dintre excipienții produsului.</w:t>
      </w:r>
    </w:p>
    <w:p w14:paraId="5B4B4B1C" w14:textId="77777777" w:rsidR="00F65F2A" w:rsidRPr="00F65F2A" w:rsidRDefault="00F65F2A" w:rsidP="00A862BA">
      <w:pPr>
        <w:pStyle w:val="ListParagraph"/>
        <w:numPr>
          <w:ilvl w:val="0"/>
          <w:numId w:val="609"/>
        </w:numPr>
        <w:pBdr>
          <w:top w:val="none" w:sz="0" w:space="0" w:color="auto"/>
          <w:left w:val="none" w:sz="0" w:space="0" w:color="auto"/>
          <w:bottom w:val="none" w:sz="0" w:space="0" w:color="auto"/>
          <w:right w:val="none" w:sz="0" w:space="0" w:color="auto"/>
          <w:between w:val="none" w:sz="0" w:space="0" w:color="auto"/>
          <w:bar w:val="none" w:sz="0" w:color="auto"/>
        </w:pBdr>
        <w:spacing w:after="160"/>
        <w:ind w:left="709" w:hanging="283"/>
        <w:contextualSpacing/>
        <w:jc w:val="both"/>
      </w:pPr>
      <w:r w:rsidRPr="00F65F2A">
        <w:t>Infecție activă cu virusul hepatitic B (VHB)</w:t>
      </w:r>
    </w:p>
    <w:p w14:paraId="728D623C" w14:textId="77777777" w:rsidR="00F65F2A" w:rsidRPr="00F65F2A" w:rsidRDefault="00F65F2A" w:rsidP="00A862BA">
      <w:pPr>
        <w:pStyle w:val="ListParagraph"/>
        <w:numPr>
          <w:ilvl w:val="0"/>
          <w:numId w:val="609"/>
        </w:numPr>
        <w:pBdr>
          <w:top w:val="none" w:sz="0" w:space="0" w:color="auto"/>
          <w:left w:val="none" w:sz="0" w:space="0" w:color="auto"/>
          <w:bottom w:val="none" w:sz="0" w:space="0" w:color="auto"/>
          <w:right w:val="none" w:sz="0" w:space="0" w:color="auto"/>
          <w:between w:val="none" w:sz="0" w:space="0" w:color="auto"/>
          <w:bar w:val="none" w:sz="0" w:color="auto"/>
        </w:pBdr>
        <w:spacing w:after="160"/>
        <w:ind w:left="709" w:hanging="283"/>
        <w:contextualSpacing/>
        <w:jc w:val="both"/>
      </w:pPr>
      <w:r w:rsidRPr="00F65F2A">
        <w:t>Infecții active severe, până la rezolvarea acestora</w:t>
      </w:r>
    </w:p>
    <w:p w14:paraId="34FE9BAC" w14:textId="77777777" w:rsidR="00F65F2A" w:rsidRPr="00F65F2A" w:rsidRDefault="00F65F2A" w:rsidP="00A862BA">
      <w:pPr>
        <w:pStyle w:val="ListParagraph"/>
        <w:numPr>
          <w:ilvl w:val="0"/>
          <w:numId w:val="609"/>
        </w:numPr>
        <w:pBdr>
          <w:top w:val="none" w:sz="0" w:space="0" w:color="auto"/>
          <w:left w:val="none" w:sz="0" w:space="0" w:color="auto"/>
          <w:bottom w:val="none" w:sz="0" w:space="0" w:color="auto"/>
          <w:right w:val="none" w:sz="0" w:space="0" w:color="auto"/>
          <w:between w:val="none" w:sz="0" w:space="0" w:color="auto"/>
          <w:bar w:val="none" w:sz="0" w:color="auto"/>
        </w:pBdr>
        <w:spacing w:after="160"/>
        <w:ind w:left="709" w:hanging="283"/>
        <w:contextualSpacing/>
        <w:jc w:val="both"/>
      </w:pPr>
      <w:r w:rsidRPr="00F65F2A">
        <w:t>Neoplazie activă cunoscută</w:t>
      </w:r>
    </w:p>
    <w:p w14:paraId="26A6E356" w14:textId="77777777" w:rsidR="00F65F2A" w:rsidRPr="00F65F2A" w:rsidRDefault="00F65F2A" w:rsidP="00A862BA">
      <w:pPr>
        <w:pStyle w:val="ListParagraph"/>
        <w:numPr>
          <w:ilvl w:val="0"/>
          <w:numId w:val="609"/>
        </w:numPr>
        <w:pBdr>
          <w:top w:val="none" w:sz="0" w:space="0" w:color="auto"/>
          <w:left w:val="none" w:sz="0" w:space="0" w:color="auto"/>
          <w:bottom w:val="none" w:sz="0" w:space="0" w:color="auto"/>
          <w:right w:val="none" w:sz="0" w:space="0" w:color="auto"/>
          <w:between w:val="none" w:sz="0" w:space="0" w:color="auto"/>
          <w:bar w:val="none" w:sz="0" w:color="auto"/>
        </w:pBdr>
        <w:spacing w:after="160"/>
        <w:ind w:left="709" w:hanging="283"/>
        <w:contextualSpacing/>
        <w:jc w:val="both"/>
      </w:pPr>
      <w:r w:rsidRPr="00F65F2A">
        <w:t>Status imunocompromis sever</w:t>
      </w:r>
    </w:p>
    <w:p w14:paraId="6B6C2984" w14:textId="77777777" w:rsidR="00F65F2A" w:rsidRPr="00F65F2A" w:rsidRDefault="00F65F2A" w:rsidP="00A862BA">
      <w:pPr>
        <w:pStyle w:val="ListParagraph"/>
        <w:numPr>
          <w:ilvl w:val="0"/>
          <w:numId w:val="609"/>
        </w:numPr>
        <w:pBdr>
          <w:top w:val="none" w:sz="0" w:space="0" w:color="auto"/>
          <w:left w:val="none" w:sz="0" w:space="0" w:color="auto"/>
          <w:bottom w:val="none" w:sz="0" w:space="0" w:color="auto"/>
          <w:right w:val="none" w:sz="0" w:space="0" w:color="auto"/>
          <w:between w:val="none" w:sz="0" w:space="0" w:color="auto"/>
          <w:bar w:val="none" w:sz="0" w:color="auto"/>
        </w:pBdr>
        <w:spacing w:after="160"/>
        <w:ind w:left="709" w:hanging="283"/>
        <w:contextualSpacing/>
        <w:jc w:val="both"/>
      </w:pPr>
      <w:r w:rsidRPr="00F65F2A">
        <w:t>Diagnostic de leucoencefalopatie multifocală progresivă (LEMP)</w:t>
      </w:r>
    </w:p>
    <w:p w14:paraId="2F818D89" w14:textId="77777777" w:rsidR="00F65F2A" w:rsidRPr="00F65F2A" w:rsidRDefault="00F65F2A" w:rsidP="00F65F2A">
      <w:pPr>
        <w:pStyle w:val="ListParagraph"/>
        <w:ind w:left="360"/>
        <w:jc w:val="both"/>
      </w:pPr>
    </w:p>
    <w:p w14:paraId="181F9FDB" w14:textId="77777777" w:rsidR="00F65F2A" w:rsidRPr="00F65F2A" w:rsidRDefault="00F65F2A" w:rsidP="00A862BA">
      <w:pPr>
        <w:pStyle w:val="ListParagraph"/>
        <w:numPr>
          <w:ilvl w:val="0"/>
          <w:numId w:val="608"/>
        </w:numPr>
        <w:pBdr>
          <w:top w:val="none" w:sz="0" w:space="0" w:color="auto"/>
          <w:left w:val="none" w:sz="0" w:space="0" w:color="auto"/>
          <w:bottom w:val="none" w:sz="0" w:space="0" w:color="auto"/>
          <w:right w:val="none" w:sz="0" w:space="0" w:color="auto"/>
          <w:between w:val="none" w:sz="0" w:space="0" w:color="auto"/>
          <w:bar w:val="none" w:sz="0" w:color="auto"/>
        </w:pBdr>
        <w:ind w:left="360" w:hanging="360"/>
        <w:contextualSpacing/>
        <w:jc w:val="both"/>
        <w:rPr>
          <w:b/>
          <w:bCs/>
        </w:rPr>
      </w:pPr>
      <w:r w:rsidRPr="00F65F2A">
        <w:rPr>
          <w:b/>
          <w:bCs/>
        </w:rPr>
        <w:t>Atenționări și precauții speciale pentru utilizare</w:t>
      </w:r>
    </w:p>
    <w:p w14:paraId="10445B4B" w14:textId="77777777" w:rsidR="00F65F2A" w:rsidRPr="00F65F2A" w:rsidRDefault="00F65F2A" w:rsidP="00F65F2A">
      <w:pPr>
        <w:pStyle w:val="ListParagraph"/>
        <w:jc w:val="both"/>
        <w:rPr>
          <w:b/>
          <w:bCs/>
        </w:rPr>
      </w:pPr>
    </w:p>
    <w:p w14:paraId="296F11B5" w14:textId="77777777" w:rsidR="00F65F2A" w:rsidRPr="00F65F2A" w:rsidRDefault="00F65F2A" w:rsidP="00A862BA">
      <w:pPr>
        <w:pStyle w:val="ListParagraph"/>
        <w:numPr>
          <w:ilvl w:val="1"/>
          <w:numId w:val="608"/>
        </w:numPr>
        <w:pBdr>
          <w:top w:val="none" w:sz="0" w:space="0" w:color="auto"/>
          <w:left w:val="none" w:sz="0" w:space="0" w:color="auto"/>
          <w:bottom w:val="none" w:sz="0" w:space="0" w:color="auto"/>
          <w:right w:val="none" w:sz="0" w:space="0" w:color="auto"/>
          <w:between w:val="none" w:sz="0" w:space="0" w:color="auto"/>
          <w:bar w:val="none" w:sz="0" w:color="auto"/>
        </w:pBdr>
        <w:spacing w:after="160"/>
        <w:ind w:left="360"/>
        <w:contextualSpacing/>
        <w:jc w:val="both"/>
      </w:pPr>
      <w:r w:rsidRPr="00F65F2A">
        <w:rPr>
          <w:b/>
          <w:bCs/>
        </w:rPr>
        <w:t xml:space="preserve">Evaluarea pacienților anterior inițierii terapiei cu ofatumumab: </w:t>
      </w:r>
    </w:p>
    <w:p w14:paraId="25070ED8" w14:textId="77777777" w:rsidR="00F65F2A" w:rsidRPr="00F65F2A" w:rsidRDefault="00F65F2A" w:rsidP="00A862BA">
      <w:pPr>
        <w:pStyle w:val="ListParagraph"/>
        <w:numPr>
          <w:ilvl w:val="0"/>
          <w:numId w:val="615"/>
        </w:num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jc w:val="both"/>
      </w:pPr>
      <w:r w:rsidRPr="00F65F2A">
        <w:t>Toți pacienții eligibili pentru care se planifică inițierea terapiei cu ofatumumab trebuie să fie evaluați pentru o posibilă infecție cu VHB, ca de asemenea și pentru verificarea statusului imunizării împotriva VHB. Acesta trebuie să presupună testarea antigenului de suprafață al VHB (AgHBs), a anticorpilor antiHBc și a anticorpilor anti-HBs. Absența unei imunități împotriva VHB impune vaccinare specifică conform protocoalelor în vigoare.</w:t>
      </w:r>
    </w:p>
    <w:p w14:paraId="1AD12FE4" w14:textId="77777777" w:rsidR="00F65F2A" w:rsidRPr="00F65F2A" w:rsidRDefault="00F65F2A" w:rsidP="00A862BA">
      <w:pPr>
        <w:pStyle w:val="ListParagraph"/>
        <w:numPr>
          <w:ilvl w:val="0"/>
          <w:numId w:val="615"/>
        </w:num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jc w:val="both"/>
      </w:pPr>
      <w:r w:rsidRPr="00F65F2A">
        <w:t>Anterior inițierii terapiei cu ofatumumab se recomandă screening pentru o infecție latentă cu Mycobacterium tuberculosis prin test QuatiFERON Gold Plus. În cazul unui test pozitiv pacientul va fi evaluat de către medic specialist pneumolog sau de boli infecțioase pentru stabilirea oportunității chimioprofilaxiei.</w:t>
      </w:r>
    </w:p>
    <w:p w14:paraId="6626F2E0" w14:textId="77777777" w:rsidR="00F65F2A" w:rsidRPr="00F65F2A" w:rsidRDefault="00F65F2A" w:rsidP="00A862BA">
      <w:pPr>
        <w:pStyle w:val="ListParagraph"/>
        <w:numPr>
          <w:ilvl w:val="0"/>
          <w:numId w:val="615"/>
        </w:num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jc w:val="both"/>
      </w:pPr>
      <w:r w:rsidRPr="00F65F2A">
        <w:t xml:space="preserve">Toți pacienții eligibili pentru care se planifică inițierea terapiei cu ofatumumab trebuie să fie evaluați pentru o posibilă infecție cu virusul varicelo-zosterian (VZV), ca de asemenea și pentru verificarea statusului imunizării împotriva VZV. Aceasta trebuie să presupună testarea IgM și IgG pentru VZV. Absența unei imunități împotriva VZV impune vaccinare specifică conform protocoalelor în vigoare. Se recomandă o schemă completă de vaccinare cu vaccin anti-varicela </w:t>
      </w:r>
      <w:r w:rsidRPr="00F65F2A">
        <w:lastRenderedPageBreak/>
        <w:t>la pacienții fără anticorpi înainte de începerea tratamentului cu ofatumumab, după care începerea tratamentului trebuie amânată timp de 1 lună pentru a se permite obținerea unui efect complet al vaccinării.</w:t>
      </w:r>
    </w:p>
    <w:p w14:paraId="7F406C4A" w14:textId="77777777" w:rsidR="00F65F2A" w:rsidRPr="00F65F2A" w:rsidRDefault="00F65F2A" w:rsidP="00A862BA">
      <w:pPr>
        <w:pStyle w:val="ListParagraph"/>
        <w:numPr>
          <w:ilvl w:val="0"/>
          <w:numId w:val="615"/>
        </w:num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jc w:val="both"/>
      </w:pPr>
      <w:r w:rsidRPr="00F65F2A">
        <w:t>Anterior inițierii tratamentului cu ofatumumab se recomandă recoltarea unei hemoleucograme complete și excluderea unei posibile infecții sistemice active.</w:t>
      </w:r>
    </w:p>
    <w:p w14:paraId="658748D1" w14:textId="77777777" w:rsidR="00F65F2A" w:rsidRPr="00F65F2A" w:rsidRDefault="00F65F2A" w:rsidP="00F65F2A">
      <w:pPr>
        <w:pStyle w:val="ListParagraph"/>
        <w:ind w:left="360"/>
        <w:jc w:val="both"/>
      </w:pPr>
    </w:p>
    <w:p w14:paraId="12017689" w14:textId="77777777" w:rsidR="00F65F2A" w:rsidRPr="00F65F2A" w:rsidRDefault="00F65F2A" w:rsidP="00A862BA">
      <w:pPr>
        <w:pStyle w:val="ListParagraph"/>
        <w:numPr>
          <w:ilvl w:val="1"/>
          <w:numId w:val="608"/>
        </w:numPr>
        <w:pBdr>
          <w:top w:val="none" w:sz="0" w:space="0" w:color="auto"/>
          <w:left w:val="none" w:sz="0" w:space="0" w:color="auto"/>
          <w:bottom w:val="none" w:sz="0" w:space="0" w:color="auto"/>
          <w:right w:val="none" w:sz="0" w:space="0" w:color="auto"/>
          <w:between w:val="none" w:sz="0" w:space="0" w:color="auto"/>
          <w:bar w:val="none" w:sz="0" w:color="auto"/>
        </w:pBdr>
        <w:spacing w:after="160"/>
        <w:ind w:left="360"/>
        <w:contextualSpacing/>
        <w:jc w:val="both"/>
      </w:pPr>
      <w:r w:rsidRPr="00F65F2A">
        <w:rPr>
          <w:b/>
          <w:bCs/>
        </w:rPr>
        <w:t xml:space="preserve">Reacții asociate administrării injecției: </w:t>
      </w:r>
      <w:r w:rsidRPr="00F65F2A">
        <w:t>Reacțiile asociate administrării injecției pot fi sistemice și locale.</w:t>
      </w:r>
    </w:p>
    <w:p w14:paraId="5D2D1BDE" w14:textId="77777777" w:rsidR="00F65F2A" w:rsidRPr="00F65F2A" w:rsidRDefault="00F65F2A" w:rsidP="00F65F2A">
      <w:pPr>
        <w:ind w:left="360"/>
        <w:jc w:val="both"/>
        <w:rPr>
          <w:rFonts w:ascii="Times New Roman" w:hAnsi="Times New Roman" w:cs="Times New Roman"/>
          <w:b/>
          <w:bCs/>
          <w:sz w:val="24"/>
          <w:szCs w:val="24"/>
        </w:rPr>
      </w:pPr>
      <w:r w:rsidRPr="00F65F2A">
        <w:rPr>
          <w:rFonts w:ascii="Times New Roman" w:hAnsi="Times New Roman" w:cs="Times New Roman"/>
          <w:b/>
          <w:bCs/>
          <w:sz w:val="24"/>
          <w:szCs w:val="24"/>
        </w:rPr>
        <w:t>a)</w:t>
      </w:r>
      <w:r w:rsidRPr="00F65F2A">
        <w:rPr>
          <w:rFonts w:ascii="Times New Roman" w:hAnsi="Times New Roman" w:cs="Times New Roman"/>
          <w:b/>
          <w:bCs/>
          <w:sz w:val="24"/>
          <w:szCs w:val="24"/>
        </w:rPr>
        <w:tab/>
        <w:t>Reacții sistemice asociate administrării injecției</w:t>
      </w:r>
    </w:p>
    <w:p w14:paraId="2692F309" w14:textId="77777777" w:rsidR="00F65F2A" w:rsidRPr="00F65F2A" w:rsidRDefault="00F65F2A" w:rsidP="00A862BA">
      <w:pPr>
        <w:pStyle w:val="ListParagraph"/>
        <w:numPr>
          <w:ilvl w:val="0"/>
          <w:numId w:val="616"/>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pPr>
      <w:r w:rsidRPr="00F65F2A">
        <w:t xml:space="preserve">Reacțiile adverse sistemice asociate administrării tratamentului cu ofatumumab ar putea apărea în decurs de 24 ore de la injectare și, cu precădere, după prima injecție. Simptomele cel mai frecvent observate în studiile clinice includ febră, cefalee, mialgie, frisoane și fatigabilitate. Severitatea acestora a fost predominant (99.8%) ușoară până la moderată. Alte reacții sistemice asociate administrării injecției, raportate după punerea pe piață, au inclus erupții cutanate tranzitorii, urticarie, dispnee și angioedem și cazuri rare care au fost raportate ca anafilaxie. </w:t>
      </w:r>
    </w:p>
    <w:p w14:paraId="6E825C82" w14:textId="77777777" w:rsidR="00F65F2A" w:rsidRPr="00F65F2A" w:rsidRDefault="00F65F2A" w:rsidP="00A862BA">
      <w:pPr>
        <w:pStyle w:val="ListParagraph"/>
        <w:numPr>
          <w:ilvl w:val="0"/>
          <w:numId w:val="616"/>
        </w:num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jc w:val="both"/>
      </w:pPr>
      <w:r w:rsidRPr="00F65F2A">
        <w:t xml:space="preserve">Unele simptome ale reacțiilor sistemice asociate administrării injecției pot să nu se distingă clinic de reacțiile acute de hipersensibilitate de tip 1 (mediate de IgE). Pacienții cu hipersensibilitate cunoscută mediată de IgE la ofatumumab nu trebuie tratați cu ofatumumab. </w:t>
      </w:r>
    </w:p>
    <w:p w14:paraId="1A23E8EE" w14:textId="77777777" w:rsidR="00F65F2A" w:rsidRPr="00F65F2A" w:rsidRDefault="00F65F2A" w:rsidP="00A862BA">
      <w:pPr>
        <w:pStyle w:val="ListParagraph"/>
        <w:numPr>
          <w:ilvl w:val="0"/>
          <w:numId w:val="616"/>
        </w:num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jc w:val="both"/>
      </w:pPr>
      <w:r w:rsidRPr="00F65F2A">
        <w:t>Dacă apar, pentru reacțiile sistemice asociate administrării injecției se poate administra tratament simptomatic. În studiile clinice a fost observat numai un beneficiu limitat al administrării prealabile a tratamentului cu corticosteroizi, așadar, nu este necesar tratament prealabil cu corticosteroizi.</w:t>
      </w:r>
    </w:p>
    <w:p w14:paraId="6EABB61E" w14:textId="77777777" w:rsidR="00F65F2A" w:rsidRPr="00F65F2A" w:rsidRDefault="00F65F2A" w:rsidP="00F65F2A">
      <w:pPr>
        <w:ind w:left="360"/>
        <w:jc w:val="both"/>
        <w:rPr>
          <w:rFonts w:ascii="Times New Roman" w:hAnsi="Times New Roman" w:cs="Times New Roman"/>
          <w:b/>
          <w:bCs/>
          <w:sz w:val="24"/>
          <w:szCs w:val="24"/>
        </w:rPr>
      </w:pPr>
      <w:r w:rsidRPr="00F65F2A">
        <w:rPr>
          <w:rFonts w:ascii="Times New Roman" w:hAnsi="Times New Roman" w:cs="Times New Roman"/>
          <w:b/>
          <w:bCs/>
          <w:sz w:val="24"/>
          <w:szCs w:val="24"/>
        </w:rPr>
        <w:t>b)</w:t>
      </w:r>
      <w:r w:rsidRPr="00F65F2A">
        <w:rPr>
          <w:rFonts w:ascii="Times New Roman" w:hAnsi="Times New Roman" w:cs="Times New Roman"/>
          <w:b/>
          <w:bCs/>
          <w:sz w:val="24"/>
          <w:szCs w:val="24"/>
        </w:rPr>
        <w:tab/>
        <w:t xml:space="preserve">Reacții locale asociate administrării injecției </w:t>
      </w:r>
    </w:p>
    <w:p w14:paraId="4C769DED" w14:textId="77777777" w:rsidR="00F65F2A" w:rsidRPr="00F65F2A" w:rsidRDefault="00F65F2A" w:rsidP="00A862BA">
      <w:pPr>
        <w:pStyle w:val="ListParagraph"/>
        <w:numPr>
          <w:ilvl w:val="0"/>
          <w:numId w:val="616"/>
        </w:num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jc w:val="both"/>
      </w:pPr>
      <w:r w:rsidRPr="00F65F2A">
        <w:t xml:space="preserve">Reacțiile locale asociate administrării injecției, observate în studiile clinice, au inclus eritem, edem, prurit și durere la locul de injectare. </w:t>
      </w:r>
    </w:p>
    <w:p w14:paraId="7D955ED7" w14:textId="77777777" w:rsidR="00F65F2A" w:rsidRPr="00F65F2A" w:rsidRDefault="00F65F2A" w:rsidP="00F65F2A">
      <w:pPr>
        <w:pStyle w:val="ListParagraph"/>
        <w:ind w:left="360"/>
        <w:jc w:val="both"/>
      </w:pPr>
    </w:p>
    <w:p w14:paraId="666464D3" w14:textId="77777777" w:rsidR="00F65F2A" w:rsidRPr="00F65F2A" w:rsidRDefault="00F65F2A" w:rsidP="00A862BA">
      <w:pPr>
        <w:pStyle w:val="ListParagraph"/>
        <w:numPr>
          <w:ilvl w:val="1"/>
          <w:numId w:val="608"/>
        </w:numPr>
        <w:pBdr>
          <w:top w:val="none" w:sz="0" w:space="0" w:color="auto"/>
          <w:left w:val="none" w:sz="0" w:space="0" w:color="auto"/>
          <w:bottom w:val="none" w:sz="0" w:space="0" w:color="auto"/>
          <w:right w:val="none" w:sz="0" w:space="0" w:color="auto"/>
          <w:between w:val="none" w:sz="0" w:space="0" w:color="auto"/>
          <w:bar w:val="none" w:sz="0" w:color="auto"/>
        </w:pBdr>
        <w:spacing w:after="160"/>
        <w:ind w:left="360"/>
        <w:contextualSpacing/>
        <w:jc w:val="both"/>
        <w:rPr>
          <w:b/>
          <w:bCs/>
        </w:rPr>
      </w:pPr>
      <w:r w:rsidRPr="00F65F2A">
        <w:rPr>
          <w:b/>
          <w:bCs/>
        </w:rPr>
        <w:t>Infecții</w:t>
      </w:r>
    </w:p>
    <w:p w14:paraId="347CE345" w14:textId="77777777" w:rsidR="00F65F2A" w:rsidRPr="00F65F2A" w:rsidRDefault="00F65F2A" w:rsidP="00A862BA">
      <w:pPr>
        <w:pStyle w:val="ListParagraph"/>
        <w:numPr>
          <w:ilvl w:val="0"/>
          <w:numId w:val="611"/>
        </w:num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jc w:val="both"/>
      </w:pPr>
      <w:r w:rsidRPr="00F65F2A">
        <w:t>Tratamentul cu ofatumumab poate prezenta risc crescut de infecții. Se recomandă evaluarea imunității pacientului înainte de începerea terapiei.</w:t>
      </w:r>
    </w:p>
    <w:p w14:paraId="3627A822" w14:textId="77777777" w:rsidR="00F65F2A" w:rsidRPr="00F65F2A" w:rsidRDefault="00F65F2A" w:rsidP="00A862BA">
      <w:pPr>
        <w:pStyle w:val="ListParagraph"/>
        <w:numPr>
          <w:ilvl w:val="0"/>
          <w:numId w:val="611"/>
        </w:num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jc w:val="both"/>
      </w:pPr>
      <w:r w:rsidRPr="00F65F2A">
        <w:t>Administrarea trebuie întârziată la pacienții cu o infecție activă până la rezolvarea acesteia.</w:t>
      </w:r>
    </w:p>
    <w:p w14:paraId="2A69E091" w14:textId="77777777" w:rsidR="00F65F2A" w:rsidRPr="00F65F2A" w:rsidRDefault="00F65F2A" w:rsidP="00A862BA">
      <w:pPr>
        <w:pStyle w:val="ListParagraph"/>
        <w:numPr>
          <w:ilvl w:val="0"/>
          <w:numId w:val="611"/>
        </w:num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jc w:val="both"/>
      </w:pPr>
      <w:r w:rsidRPr="00F65F2A">
        <w:t>Ofatumumab nu trebuie administrat la pacienții sever imunocompromiși (de exemplu, neutropenie sau limfopenie semnificative).</w:t>
      </w:r>
    </w:p>
    <w:p w14:paraId="3AD8E7B4" w14:textId="77777777" w:rsidR="00F65F2A" w:rsidRPr="00F65F2A" w:rsidRDefault="00F65F2A" w:rsidP="00A862BA">
      <w:pPr>
        <w:pStyle w:val="ListParagraph"/>
        <w:numPr>
          <w:ilvl w:val="0"/>
          <w:numId w:val="611"/>
        </w:num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jc w:val="both"/>
      </w:pPr>
      <w:r w:rsidRPr="00F65F2A">
        <w:t>Dacă diagnosticul de LEMP este suspectat, tratamentul cu ofatumumab trebuie oprit până la excluderea acestuia.</w:t>
      </w:r>
    </w:p>
    <w:p w14:paraId="2E3DB3BE" w14:textId="77777777" w:rsidR="00F65F2A" w:rsidRPr="00F65F2A" w:rsidRDefault="00F65F2A" w:rsidP="00A862BA">
      <w:pPr>
        <w:pStyle w:val="ListParagraph"/>
        <w:numPr>
          <w:ilvl w:val="0"/>
          <w:numId w:val="611"/>
        </w:num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jc w:val="both"/>
      </w:pPr>
      <w:r w:rsidRPr="00F65F2A">
        <w:t>Toți pacienții eligibili pentru care se planifică inițierea terapiei cu ofatumumab trebuie să fie evaluați pentru o posibilă infecție cu VHB, ca de asemenea și pentru verificarea statusului imunizării împotriva VHB. Pacienții cu infecție activă cu VHB nu trebuie tratați cu ofatumumab. Pacienții cu rezultate serologice pozitive pentru o infecție anterioară cu VHB (AgHBs negativ și AC anti-HBc pozitiv) trebuie să consulte un medic specialist în afecțiunile hepatice înainte de începerea tratamentului.</w:t>
      </w:r>
    </w:p>
    <w:p w14:paraId="10254137" w14:textId="77777777" w:rsidR="00F65F2A" w:rsidRPr="00F65F2A" w:rsidRDefault="00F65F2A" w:rsidP="00A862BA">
      <w:pPr>
        <w:pStyle w:val="ListParagraph"/>
        <w:numPr>
          <w:ilvl w:val="0"/>
          <w:numId w:val="611"/>
        </w:num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jc w:val="both"/>
      </w:pPr>
      <w:r w:rsidRPr="00F65F2A">
        <w:t>În cazul pacienților care prezintă infecții recurente/oportuniste se recomandă dozarea imunoglobulinelor serice. Prezența hipogamaglobulinemiei trebuie să ducă la evaluarea posibilității de administrare a imunoglobulinelor IV.</w:t>
      </w:r>
    </w:p>
    <w:p w14:paraId="00438F82" w14:textId="77777777" w:rsidR="00F65F2A" w:rsidRPr="00F65F2A" w:rsidRDefault="00F65F2A" w:rsidP="00F65F2A">
      <w:pPr>
        <w:pStyle w:val="ListParagraph"/>
        <w:ind w:left="360"/>
        <w:jc w:val="both"/>
      </w:pPr>
    </w:p>
    <w:p w14:paraId="3AE52E5E" w14:textId="77777777" w:rsidR="00F65F2A" w:rsidRPr="00F65F2A" w:rsidRDefault="00F65F2A" w:rsidP="00A862BA">
      <w:pPr>
        <w:pStyle w:val="ListParagraph"/>
        <w:numPr>
          <w:ilvl w:val="1"/>
          <w:numId w:val="608"/>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ind w:left="360"/>
        <w:contextualSpacing/>
        <w:jc w:val="both"/>
        <w:rPr>
          <w:b/>
          <w:bCs/>
        </w:rPr>
      </w:pPr>
      <w:r w:rsidRPr="00F65F2A">
        <w:rPr>
          <w:b/>
          <w:bCs/>
        </w:rPr>
        <w:t>Tratamentul pacienților sever imunocompromiși</w:t>
      </w:r>
    </w:p>
    <w:p w14:paraId="05309236" w14:textId="77777777" w:rsidR="00F65F2A" w:rsidRPr="00F65F2A" w:rsidRDefault="00F65F2A" w:rsidP="00A862BA">
      <w:pPr>
        <w:pStyle w:val="ListParagraph"/>
        <w:numPr>
          <w:ilvl w:val="0"/>
          <w:numId w:val="612"/>
        </w:num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jc w:val="both"/>
      </w:pPr>
      <w:r w:rsidRPr="00F65F2A">
        <w:t>Pacienții sever imunocompromiși nu trebuie tratați până când tulburările imunitare nu sunt controlate.</w:t>
      </w:r>
    </w:p>
    <w:p w14:paraId="3365DD1D" w14:textId="77777777" w:rsidR="00F65F2A" w:rsidRPr="00F65F2A" w:rsidRDefault="00F65F2A" w:rsidP="00A862BA">
      <w:pPr>
        <w:pStyle w:val="ListParagraph"/>
        <w:numPr>
          <w:ilvl w:val="0"/>
          <w:numId w:val="612"/>
        </w:num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jc w:val="both"/>
      </w:pPr>
      <w:r w:rsidRPr="00F65F2A">
        <w:t xml:space="preserve">Nu se recomandă utilizarea altor imunosupresoare concomitent cu ofatumumab, cu excepția corticosteroizilor pentru tratamentul simptomatic al recidivelor. </w:t>
      </w:r>
    </w:p>
    <w:p w14:paraId="65E05D8D" w14:textId="77777777" w:rsidR="00F65F2A" w:rsidRPr="00F65F2A" w:rsidRDefault="00F65F2A" w:rsidP="00A862BA">
      <w:pPr>
        <w:pStyle w:val="ListParagraph"/>
        <w:numPr>
          <w:ilvl w:val="0"/>
          <w:numId w:val="612"/>
        </w:num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jc w:val="both"/>
      </w:pPr>
      <w:r w:rsidRPr="00F65F2A">
        <w:t xml:space="preserve">La începerea tratamentului cu ofatumumab după alte terapii imunosupresoare cu efecte imunologice prelungite, sau la începerea altor terapii imunosupresoare cu efecte imunologice </w:t>
      </w:r>
      <w:r w:rsidRPr="00F65F2A">
        <w:lastRenderedPageBreak/>
        <w:t xml:space="preserve">prelungite după administrarea ofatumumab, trebuie avute în vedere durata și modul de acțiune a acestor medicamente, date fiind efectele imunosupresoare suplimentare posibile. </w:t>
      </w:r>
    </w:p>
    <w:p w14:paraId="6B71D704" w14:textId="77777777" w:rsidR="00F65F2A" w:rsidRPr="00F65F2A" w:rsidRDefault="00F65F2A" w:rsidP="00F65F2A">
      <w:pPr>
        <w:pStyle w:val="ListParagraph"/>
        <w:ind w:left="360"/>
        <w:jc w:val="both"/>
      </w:pPr>
    </w:p>
    <w:p w14:paraId="0952AAC5" w14:textId="77777777" w:rsidR="00F65F2A" w:rsidRPr="00F65F2A" w:rsidRDefault="00F65F2A" w:rsidP="00A862BA">
      <w:pPr>
        <w:pStyle w:val="ListParagraph"/>
        <w:numPr>
          <w:ilvl w:val="1"/>
          <w:numId w:val="608"/>
        </w:numPr>
        <w:pBdr>
          <w:top w:val="none" w:sz="0" w:space="0" w:color="auto"/>
          <w:left w:val="none" w:sz="0" w:space="0" w:color="auto"/>
          <w:bottom w:val="none" w:sz="0" w:space="0" w:color="auto"/>
          <w:right w:val="none" w:sz="0" w:space="0" w:color="auto"/>
          <w:between w:val="none" w:sz="0" w:space="0" w:color="auto"/>
          <w:bar w:val="none" w:sz="0" w:color="auto"/>
        </w:pBdr>
        <w:spacing w:after="160"/>
        <w:ind w:left="360"/>
        <w:contextualSpacing/>
        <w:jc w:val="both"/>
        <w:rPr>
          <w:b/>
          <w:bCs/>
        </w:rPr>
      </w:pPr>
      <w:r w:rsidRPr="00F65F2A">
        <w:rPr>
          <w:b/>
          <w:bCs/>
        </w:rPr>
        <w:t>Vaccinări</w:t>
      </w:r>
    </w:p>
    <w:p w14:paraId="436DF3D9" w14:textId="77777777" w:rsidR="00F65F2A" w:rsidRPr="00F65F2A" w:rsidRDefault="00F65F2A" w:rsidP="00A862BA">
      <w:pPr>
        <w:pStyle w:val="ListParagraph"/>
        <w:numPr>
          <w:ilvl w:val="0"/>
          <w:numId w:val="613"/>
        </w:num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jc w:val="both"/>
      </w:pPr>
      <w:r w:rsidRPr="00F65F2A">
        <w:t>Trebuie administrate toate vaccinurile în conformitate cu recomandările privind imunizările, cu minimum 4 săptămâni înainte de începerea administrării ofatumumab pentru vaccinurile vii sau vii atenuate și, oricând este posibil, cu minimum 2 săptămâni înainte de începerea administrării ofatumumab pentru vaccinurile inactivate.</w:t>
      </w:r>
    </w:p>
    <w:p w14:paraId="6C30B315" w14:textId="77777777" w:rsidR="00F65F2A" w:rsidRPr="00F65F2A" w:rsidRDefault="00F65F2A" w:rsidP="00A862BA">
      <w:pPr>
        <w:pStyle w:val="ListParagraph"/>
        <w:numPr>
          <w:ilvl w:val="0"/>
          <w:numId w:val="613"/>
        </w:num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jc w:val="both"/>
      </w:pPr>
      <w:r w:rsidRPr="00F65F2A">
        <w:t>Imunizarea cu vaccinuri vii sau vii atenuate nu este recomandată în timpul tratamentului și după întreruperea definitivă a acestuia, până la refacerea numărului de limfocite B. Tratamentul cu ofatumumab poate afecta eficacitatea vaccinurilor inactivate.</w:t>
      </w:r>
    </w:p>
    <w:p w14:paraId="23531202" w14:textId="77777777" w:rsidR="00F65F2A" w:rsidRPr="00F65F2A" w:rsidRDefault="00F65F2A" w:rsidP="00F65F2A">
      <w:pPr>
        <w:pStyle w:val="ListParagraph"/>
        <w:ind w:left="360"/>
        <w:jc w:val="both"/>
      </w:pPr>
    </w:p>
    <w:p w14:paraId="44E6A76D" w14:textId="77777777" w:rsidR="00F65F2A" w:rsidRPr="00F65F2A" w:rsidRDefault="00F65F2A" w:rsidP="00A862BA">
      <w:pPr>
        <w:pStyle w:val="ListParagraph"/>
        <w:numPr>
          <w:ilvl w:val="1"/>
          <w:numId w:val="608"/>
        </w:numPr>
        <w:pBdr>
          <w:top w:val="none" w:sz="0" w:space="0" w:color="auto"/>
          <w:left w:val="none" w:sz="0" w:space="0" w:color="auto"/>
          <w:bottom w:val="none" w:sz="0" w:space="0" w:color="auto"/>
          <w:right w:val="none" w:sz="0" w:space="0" w:color="auto"/>
          <w:between w:val="none" w:sz="0" w:space="0" w:color="auto"/>
          <w:bar w:val="none" w:sz="0" w:color="auto"/>
        </w:pBdr>
        <w:spacing w:after="160"/>
        <w:ind w:left="360"/>
        <w:contextualSpacing/>
        <w:jc w:val="both"/>
        <w:rPr>
          <w:b/>
          <w:bCs/>
        </w:rPr>
      </w:pPr>
      <w:r w:rsidRPr="00F65F2A">
        <w:rPr>
          <w:b/>
          <w:bCs/>
        </w:rPr>
        <w:t>Sarcina și alăptarea</w:t>
      </w:r>
    </w:p>
    <w:p w14:paraId="5FB1CC20" w14:textId="77777777" w:rsidR="00F65F2A" w:rsidRPr="00F65F2A" w:rsidRDefault="00F65F2A" w:rsidP="00A862BA">
      <w:pPr>
        <w:pStyle w:val="ListParagraph"/>
        <w:numPr>
          <w:ilvl w:val="0"/>
          <w:numId w:val="617"/>
        </w:num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jc w:val="both"/>
      </w:pPr>
      <w:r w:rsidRPr="00F65F2A">
        <w:t>Femeile aflate la vârsta fertilă trebuie să utilizeze metode eficiente de contracepție în timpul și timp de 6 luni după ultima administrare a tratamentului cu ofatumumab.</w:t>
      </w:r>
    </w:p>
    <w:p w14:paraId="42F0C510" w14:textId="77777777" w:rsidR="00F65F2A" w:rsidRPr="00F65F2A" w:rsidRDefault="00F65F2A" w:rsidP="00A862BA">
      <w:pPr>
        <w:pStyle w:val="ListParagraph"/>
        <w:numPr>
          <w:ilvl w:val="0"/>
          <w:numId w:val="617"/>
        </w:num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jc w:val="both"/>
      </w:pPr>
      <w:r w:rsidRPr="00F65F2A">
        <w:t>Tratamentul cu ofatumumab trebuie evitat în timpul sarcinii dacă posibilul beneficiu nu depășește posibilul risc pentru făt.</w:t>
      </w:r>
    </w:p>
    <w:p w14:paraId="29C4BDB2" w14:textId="77777777" w:rsidR="00F65F2A" w:rsidRPr="00F65F2A" w:rsidRDefault="00F65F2A" w:rsidP="00A862BA">
      <w:pPr>
        <w:pStyle w:val="ListParagraph"/>
        <w:numPr>
          <w:ilvl w:val="0"/>
          <w:numId w:val="617"/>
        </w:num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jc w:val="both"/>
      </w:pPr>
      <w:r w:rsidRPr="00F65F2A">
        <w:t>Folosirea tratamentului cu ofatumumab nu a fost studiată pentru pacientele care alăptau. În consecință, nu se cunoaște dacă ofatumumab este eliminat în laptele uman și astfel, nu poate fi exclus un risc la copilul alăptat în această perioadă scurtă de timp.</w:t>
      </w:r>
    </w:p>
    <w:p w14:paraId="7BAE290E" w14:textId="77777777" w:rsidR="00F65F2A" w:rsidRPr="00F65F2A" w:rsidRDefault="00F65F2A" w:rsidP="00F65F2A">
      <w:pPr>
        <w:pStyle w:val="ListParagraph"/>
        <w:ind w:left="360"/>
        <w:jc w:val="both"/>
      </w:pPr>
    </w:p>
    <w:p w14:paraId="636A04A8" w14:textId="77777777" w:rsidR="00F65F2A" w:rsidRPr="00F65F2A" w:rsidRDefault="00F65F2A" w:rsidP="00A862BA">
      <w:pPr>
        <w:pStyle w:val="ListParagraph"/>
        <w:numPr>
          <w:ilvl w:val="0"/>
          <w:numId w:val="608"/>
        </w:num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jc w:val="both"/>
        <w:rPr>
          <w:b/>
          <w:bCs/>
        </w:rPr>
      </w:pPr>
      <w:r w:rsidRPr="00F65F2A">
        <w:rPr>
          <w:b/>
          <w:bCs/>
        </w:rPr>
        <w:t>Monitorizarea tratamentului</w:t>
      </w:r>
    </w:p>
    <w:p w14:paraId="7541838F" w14:textId="77777777" w:rsidR="00F65F2A" w:rsidRPr="00F65F2A" w:rsidRDefault="00F65F2A" w:rsidP="00F65F2A">
      <w:pPr>
        <w:jc w:val="both"/>
        <w:rPr>
          <w:rFonts w:ascii="Times New Roman" w:hAnsi="Times New Roman" w:cs="Times New Roman"/>
          <w:sz w:val="24"/>
          <w:szCs w:val="24"/>
        </w:rPr>
      </w:pPr>
      <w:r w:rsidRPr="00F65F2A">
        <w:rPr>
          <w:rFonts w:ascii="Times New Roman" w:hAnsi="Times New Roman" w:cs="Times New Roman"/>
          <w:sz w:val="24"/>
          <w:szCs w:val="24"/>
        </w:rPr>
        <w:t>Pacienții aflați în tratament cu ofatumumab trebuie evaluați cel puțin de două ori pe an prin: 1) examinare clinică și calcularea scorului EDSS, și analize de sânge: hemoleucogramă, TGO, TGP, GGT. 2) examen IRM cerebral conform indicațiilor generale de monitorizare din cadrul protocolului de scleroză multiplă</w:t>
      </w:r>
    </w:p>
    <w:p w14:paraId="6D60FFAE" w14:textId="77777777" w:rsidR="00F65F2A" w:rsidRPr="00F65F2A" w:rsidRDefault="00F65F2A" w:rsidP="00A862BA">
      <w:pPr>
        <w:pStyle w:val="ListParagraph"/>
        <w:numPr>
          <w:ilvl w:val="0"/>
          <w:numId w:val="608"/>
        </w:num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jc w:val="both"/>
        <w:rPr>
          <w:b/>
          <w:bCs/>
        </w:rPr>
      </w:pPr>
      <w:r w:rsidRPr="00F65F2A">
        <w:rPr>
          <w:b/>
          <w:bCs/>
        </w:rPr>
        <w:t>Criterii pentru întreruperea tratamentului</w:t>
      </w:r>
    </w:p>
    <w:p w14:paraId="3D3DA46E" w14:textId="77777777" w:rsidR="00F65F2A" w:rsidRPr="00F65F2A" w:rsidRDefault="00F65F2A" w:rsidP="00A862BA">
      <w:pPr>
        <w:pStyle w:val="ListParagraph"/>
        <w:numPr>
          <w:ilvl w:val="0"/>
          <w:numId w:val="610"/>
        </w:num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jc w:val="both"/>
      </w:pPr>
      <w:r w:rsidRPr="00F65F2A">
        <w:t>Scor EDSS ≥  7</w:t>
      </w:r>
    </w:p>
    <w:p w14:paraId="00D9F14C" w14:textId="77777777" w:rsidR="00F65F2A" w:rsidRPr="00F65F2A" w:rsidRDefault="00F65F2A" w:rsidP="00F65F2A">
      <w:pPr>
        <w:pStyle w:val="ListParagraph"/>
        <w:shd w:val="clear" w:color="auto" w:fill="FFFFFF"/>
        <w:spacing w:after="150"/>
        <w:jc w:val="both"/>
        <w:rPr>
          <w:iCs/>
          <w:lang w:eastAsia="en-US"/>
        </w:rPr>
      </w:pPr>
    </w:p>
    <w:p w14:paraId="440AA236" w14:textId="77777777" w:rsidR="00F65F2A" w:rsidRPr="00F65F2A" w:rsidRDefault="00F65F2A" w:rsidP="00A862BA">
      <w:pPr>
        <w:pStyle w:val="ListParagraph"/>
        <w:numPr>
          <w:ilvl w:val="0"/>
          <w:numId w:val="60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contextualSpacing/>
        <w:jc w:val="both"/>
        <w:rPr>
          <w:b/>
          <w:iCs/>
          <w:u w:val="single"/>
          <w:lang w:eastAsia="en-US"/>
        </w:rPr>
      </w:pPr>
      <w:r w:rsidRPr="00F65F2A">
        <w:rPr>
          <w:b/>
          <w:iCs/>
          <w:u w:val="single"/>
          <w:lang w:eastAsia="en-US"/>
        </w:rPr>
        <w:t>OZANIMOD</w:t>
      </w:r>
    </w:p>
    <w:p w14:paraId="66FDD4E5" w14:textId="77777777" w:rsidR="00F65F2A" w:rsidRPr="00F65F2A" w:rsidRDefault="00F65F2A" w:rsidP="00F65F2A">
      <w:pPr>
        <w:shd w:val="clear" w:color="auto" w:fill="FFFFFF"/>
        <w:spacing w:after="150"/>
        <w:jc w:val="both"/>
        <w:rPr>
          <w:rFonts w:ascii="Times New Roman" w:hAnsi="Times New Roman" w:cs="Times New Roman"/>
          <w:iCs/>
          <w:sz w:val="24"/>
          <w:szCs w:val="24"/>
        </w:rPr>
      </w:pPr>
      <w:r w:rsidRPr="00F65F2A">
        <w:rPr>
          <w:rFonts w:ascii="Times New Roman" w:hAnsi="Times New Roman" w:cs="Times New Roman"/>
          <w:iCs/>
          <w:sz w:val="24"/>
          <w:szCs w:val="24"/>
          <w:u w:val="single"/>
        </w:rPr>
        <w:t>Observaţie:</w:t>
      </w:r>
      <w:r w:rsidRPr="00F65F2A">
        <w:rPr>
          <w:rFonts w:ascii="Times New Roman" w:hAnsi="Times New Roman" w:cs="Times New Roman"/>
          <w:iCs/>
          <w:sz w:val="24"/>
          <w:szCs w:val="24"/>
        </w:rPr>
        <w:t xml:space="preserve"> Intervenţie cu raport existent de Evaluare a Tehnologiilor Medicale (ETM) din partea ANMDMR; este în prezent inclus în programul naţional de tratament al sclerozei multiple prin contractare de tip cost-volum prin CNAS.</w:t>
      </w:r>
    </w:p>
    <w:p w14:paraId="32DD5459" w14:textId="77777777" w:rsidR="00F65F2A" w:rsidRPr="00F65F2A" w:rsidRDefault="00F65F2A" w:rsidP="00A862BA">
      <w:pPr>
        <w:pStyle w:val="ListParagraph"/>
        <w:numPr>
          <w:ilvl w:val="0"/>
          <w:numId w:val="620"/>
        </w:numPr>
        <w:pBdr>
          <w:top w:val="none" w:sz="0" w:space="0" w:color="auto"/>
          <w:left w:val="none" w:sz="0" w:space="0" w:color="auto"/>
          <w:bottom w:val="none" w:sz="0" w:space="0" w:color="auto"/>
          <w:right w:val="none" w:sz="0" w:space="0" w:color="auto"/>
          <w:between w:val="none" w:sz="0" w:space="0" w:color="auto"/>
          <w:bar w:val="none" w:sz="0" w:color="auto"/>
        </w:pBdr>
        <w:ind w:left="284" w:hanging="284"/>
        <w:contextualSpacing/>
        <w:jc w:val="both"/>
        <w:rPr>
          <w:b/>
          <w:bCs/>
        </w:rPr>
      </w:pPr>
      <w:r w:rsidRPr="00F65F2A">
        <w:rPr>
          <w:b/>
          <w:bCs/>
        </w:rPr>
        <w:t>Indicație terapeutică</w:t>
      </w:r>
    </w:p>
    <w:p w14:paraId="6FF9972C" w14:textId="77777777" w:rsidR="00F65F2A" w:rsidRPr="00F65F2A" w:rsidRDefault="00F65F2A" w:rsidP="00F65F2A">
      <w:pPr>
        <w:jc w:val="both"/>
        <w:rPr>
          <w:rFonts w:ascii="Times New Roman" w:hAnsi="Times New Roman" w:cs="Times New Roman"/>
          <w:sz w:val="24"/>
          <w:szCs w:val="24"/>
        </w:rPr>
      </w:pPr>
      <w:r w:rsidRPr="00F65F2A">
        <w:rPr>
          <w:rFonts w:ascii="Times New Roman" w:hAnsi="Times New Roman" w:cs="Times New Roman"/>
          <w:sz w:val="24"/>
          <w:szCs w:val="24"/>
        </w:rPr>
        <w:t>Ozanimod este indicat pentru tratamentul pacienților adulți cu scleroză multiplă recurent-remisivă (SMRR) cu boală activă, definită pe baza caracteristicilor clinice sau imagistice.</w:t>
      </w:r>
    </w:p>
    <w:p w14:paraId="55295FB4" w14:textId="77777777" w:rsidR="00F65F2A" w:rsidRPr="00F65F2A" w:rsidRDefault="00F65F2A" w:rsidP="00A862BA">
      <w:pPr>
        <w:pStyle w:val="ListParagraph"/>
        <w:numPr>
          <w:ilvl w:val="0"/>
          <w:numId w:val="620"/>
        </w:numPr>
        <w:pBdr>
          <w:top w:val="none" w:sz="0" w:space="0" w:color="auto"/>
          <w:left w:val="none" w:sz="0" w:space="0" w:color="auto"/>
          <w:bottom w:val="none" w:sz="0" w:space="0" w:color="auto"/>
          <w:right w:val="none" w:sz="0" w:space="0" w:color="auto"/>
          <w:between w:val="none" w:sz="0" w:space="0" w:color="auto"/>
          <w:bar w:val="none" w:sz="0" w:color="auto"/>
        </w:pBdr>
        <w:ind w:left="284" w:hanging="284"/>
        <w:contextualSpacing/>
        <w:jc w:val="both"/>
        <w:rPr>
          <w:b/>
        </w:rPr>
      </w:pPr>
      <w:r w:rsidRPr="00F65F2A">
        <w:rPr>
          <w:b/>
        </w:rPr>
        <w:t>Criterii de includere in tratament:</w:t>
      </w:r>
    </w:p>
    <w:p w14:paraId="2F496BCF" w14:textId="77777777" w:rsidR="00F65F2A" w:rsidRPr="00F65F2A" w:rsidRDefault="00F65F2A" w:rsidP="00F65F2A">
      <w:pPr>
        <w:jc w:val="both"/>
        <w:rPr>
          <w:rFonts w:ascii="Times New Roman" w:hAnsi="Times New Roman" w:cs="Times New Roman"/>
          <w:sz w:val="24"/>
          <w:szCs w:val="24"/>
        </w:rPr>
      </w:pPr>
      <w:r w:rsidRPr="00F65F2A">
        <w:rPr>
          <w:rFonts w:ascii="Times New Roman" w:hAnsi="Times New Roman" w:cs="Times New Roman"/>
          <w:sz w:val="24"/>
          <w:szCs w:val="24"/>
        </w:rPr>
        <w:t>Pacienti adulti cu scleroză multiplă recurent-remisivă (SMRR) cu boală activă, definită pe baza caracteristicilor clinice sau imagistice</w:t>
      </w:r>
    </w:p>
    <w:p w14:paraId="2EB9C1DC" w14:textId="77777777" w:rsidR="00F65F2A" w:rsidRDefault="00F65F2A" w:rsidP="00F65F2A">
      <w:pPr>
        <w:pStyle w:val="Default"/>
        <w:jc w:val="both"/>
        <w:rPr>
          <w:rFonts w:ascii="Times New Roman" w:hAnsi="Times New Roman" w:cs="Times New Roman"/>
          <w:i/>
          <w:iCs/>
          <w:lang w:val="ro-RO"/>
        </w:rPr>
      </w:pPr>
      <w:r w:rsidRPr="00F65F2A">
        <w:rPr>
          <w:rFonts w:ascii="Times New Roman" w:hAnsi="Times New Roman" w:cs="Times New Roman"/>
          <w:i/>
          <w:iCs/>
          <w:lang w:val="ro-RO"/>
        </w:rPr>
        <w:t>Nota: pot beneficia de continuarea tratamentului cu ozanimod pacienții cu aceasta indicație terapeutica care au primit anterior ozanomod, din surse de finanțare diferite de Programul National de boli neurologice-scleroza multipla si nu au prezentat boala progresivă la medicamentul respectiv.</w:t>
      </w:r>
    </w:p>
    <w:p w14:paraId="1A753D27" w14:textId="77777777" w:rsidR="00F65F2A" w:rsidRPr="00F65F2A" w:rsidRDefault="00F65F2A" w:rsidP="00F65F2A">
      <w:pPr>
        <w:jc w:val="both"/>
        <w:rPr>
          <w:rFonts w:ascii="Times New Roman" w:hAnsi="Times New Roman" w:cs="Times New Roman"/>
          <w:sz w:val="24"/>
          <w:szCs w:val="24"/>
        </w:rPr>
      </w:pPr>
    </w:p>
    <w:p w14:paraId="1EB7BC24" w14:textId="4211E23D" w:rsidR="00F65F2A" w:rsidRPr="00F65F2A" w:rsidRDefault="00B01262" w:rsidP="00F65F2A">
      <w:pPr>
        <w:jc w:val="both"/>
        <w:rPr>
          <w:rFonts w:ascii="Times New Roman" w:hAnsi="Times New Roman" w:cs="Times New Roman"/>
          <w:b/>
          <w:bCs/>
          <w:sz w:val="24"/>
          <w:szCs w:val="24"/>
        </w:rPr>
      </w:pPr>
      <w:r>
        <w:rPr>
          <w:rFonts w:ascii="Times New Roman" w:hAnsi="Times New Roman" w:cs="Times New Roman"/>
          <w:b/>
          <w:bCs/>
          <w:sz w:val="24"/>
          <w:szCs w:val="24"/>
        </w:rPr>
        <w:t>III</w:t>
      </w:r>
      <w:r w:rsidR="00F65F2A" w:rsidRPr="00F65F2A">
        <w:rPr>
          <w:rFonts w:ascii="Times New Roman" w:hAnsi="Times New Roman" w:cs="Times New Roman"/>
          <w:b/>
          <w:bCs/>
          <w:sz w:val="24"/>
          <w:szCs w:val="24"/>
        </w:rPr>
        <w:t>.Tratament</w:t>
      </w:r>
    </w:p>
    <w:p w14:paraId="09B962AF" w14:textId="77777777" w:rsidR="00F65F2A" w:rsidRPr="00F65F2A" w:rsidRDefault="00F65F2A" w:rsidP="00F65F2A">
      <w:pPr>
        <w:spacing w:after="0"/>
        <w:jc w:val="both"/>
        <w:rPr>
          <w:rFonts w:ascii="Times New Roman" w:hAnsi="Times New Roman" w:cs="Times New Roman"/>
          <w:b/>
          <w:bCs/>
          <w:sz w:val="24"/>
          <w:szCs w:val="24"/>
        </w:rPr>
      </w:pPr>
      <w:r w:rsidRPr="00F65F2A">
        <w:rPr>
          <w:rFonts w:ascii="Times New Roman" w:hAnsi="Times New Roman" w:cs="Times New Roman"/>
          <w:b/>
          <w:bCs/>
          <w:sz w:val="24"/>
          <w:szCs w:val="24"/>
        </w:rPr>
        <w:t>Doza recomandată și mod de administrare</w:t>
      </w:r>
    </w:p>
    <w:p w14:paraId="2F260EAD" w14:textId="0A513052" w:rsidR="00F65F2A" w:rsidRPr="00B97E41" w:rsidRDefault="00F65F2A" w:rsidP="00B97E41">
      <w:pPr>
        <w:spacing w:after="0"/>
        <w:rPr>
          <w:rFonts w:ascii="Times New Roman" w:hAnsi="Times New Roman" w:cs="Times New Roman"/>
          <w:sz w:val="24"/>
          <w:szCs w:val="24"/>
        </w:rPr>
      </w:pPr>
      <w:r w:rsidRPr="00F65F2A">
        <w:rPr>
          <w:rFonts w:ascii="Times New Roman" w:hAnsi="Times New Roman" w:cs="Times New Roman"/>
          <w:sz w:val="24"/>
          <w:szCs w:val="24"/>
        </w:rPr>
        <w:t>Doza recomandată de ozanimod este de 0,92 mg administata oral cu sau fără alimente o dată pe zi.</w:t>
      </w:r>
    </w:p>
    <w:p w14:paraId="43210E1C" w14:textId="77777777" w:rsidR="00B01262" w:rsidRDefault="00B01262" w:rsidP="00F65F2A">
      <w:pPr>
        <w:spacing w:after="0"/>
        <w:jc w:val="both"/>
        <w:rPr>
          <w:rFonts w:ascii="Times New Roman" w:hAnsi="Times New Roman" w:cs="Times New Roman"/>
          <w:b/>
          <w:bCs/>
          <w:i/>
          <w:iCs/>
          <w:sz w:val="24"/>
          <w:szCs w:val="24"/>
        </w:rPr>
      </w:pPr>
    </w:p>
    <w:p w14:paraId="5EB2FF19" w14:textId="77777777" w:rsidR="00F65F2A" w:rsidRPr="00F65F2A" w:rsidRDefault="00F65F2A" w:rsidP="00F65F2A">
      <w:pPr>
        <w:spacing w:after="0"/>
        <w:jc w:val="both"/>
        <w:rPr>
          <w:rFonts w:ascii="Times New Roman" w:hAnsi="Times New Roman" w:cs="Times New Roman"/>
          <w:b/>
          <w:bCs/>
          <w:sz w:val="24"/>
          <w:szCs w:val="24"/>
        </w:rPr>
      </w:pPr>
      <w:bookmarkStart w:id="30" w:name="_GoBack"/>
      <w:bookmarkEnd w:id="30"/>
      <w:r w:rsidRPr="00F65F2A">
        <w:rPr>
          <w:rFonts w:ascii="Times New Roman" w:hAnsi="Times New Roman" w:cs="Times New Roman"/>
          <w:b/>
          <w:bCs/>
          <w:i/>
          <w:iCs/>
          <w:sz w:val="24"/>
          <w:szCs w:val="24"/>
        </w:rPr>
        <w:lastRenderedPageBreak/>
        <w:t>Schema de creștere treptată a dozei inițiale de ozanimod</w:t>
      </w:r>
      <w:r w:rsidRPr="00F65F2A">
        <w:rPr>
          <w:rFonts w:ascii="Times New Roman" w:hAnsi="Times New Roman" w:cs="Times New Roman"/>
          <w:b/>
          <w:bCs/>
          <w:sz w:val="24"/>
          <w:szCs w:val="24"/>
        </w:rPr>
        <w:t xml:space="preserve"> </w:t>
      </w:r>
    </w:p>
    <w:p w14:paraId="13F14D4F" w14:textId="77777777" w:rsidR="00F65F2A" w:rsidRDefault="00F65F2A" w:rsidP="00F65F2A">
      <w:pPr>
        <w:spacing w:after="0"/>
        <w:jc w:val="both"/>
        <w:rPr>
          <w:rFonts w:ascii="Times New Roman" w:hAnsi="Times New Roman" w:cs="Times New Roman"/>
          <w:sz w:val="24"/>
          <w:szCs w:val="24"/>
        </w:rPr>
      </w:pPr>
      <w:r w:rsidRPr="00F65F2A">
        <w:rPr>
          <w:rFonts w:ascii="Times New Roman" w:hAnsi="Times New Roman" w:cs="Times New Roman"/>
          <w:sz w:val="24"/>
          <w:szCs w:val="24"/>
        </w:rPr>
        <w:t>din Ziua 1 până în Ziua 7 este obligatorie și este indicată in tabelul de mai jos. După perioada de 7 zile de creștere a dozei, doza recomandată este de 0,92 mg o dată pe zi.</w:t>
      </w:r>
    </w:p>
    <w:p w14:paraId="620DD558" w14:textId="77777777" w:rsidR="00F65F2A" w:rsidRPr="00F65F2A" w:rsidRDefault="00F65F2A" w:rsidP="00F65F2A">
      <w:pPr>
        <w:spacing w:after="0"/>
        <w:jc w:val="both"/>
        <w:rPr>
          <w:rFonts w:ascii="Times New Roman" w:hAnsi="Times New Roman" w:cs="Times New Roman"/>
          <w:sz w:val="24"/>
          <w:szCs w:val="24"/>
        </w:rPr>
      </w:pPr>
    </w:p>
    <w:tbl>
      <w:tblPr>
        <w:tblStyle w:val="TableGrid"/>
        <w:tblW w:w="9634" w:type="dxa"/>
        <w:tblLook w:val="04A0" w:firstRow="1" w:lastRow="0" w:firstColumn="1" w:lastColumn="0" w:noHBand="0" w:noVBand="1"/>
      </w:tblPr>
      <w:tblGrid>
        <w:gridCol w:w="4675"/>
        <w:gridCol w:w="4959"/>
      </w:tblGrid>
      <w:tr w:rsidR="00F65F2A" w:rsidRPr="00F65F2A" w14:paraId="21607641" w14:textId="77777777" w:rsidTr="00F65F2A">
        <w:tc>
          <w:tcPr>
            <w:tcW w:w="4675" w:type="dxa"/>
          </w:tcPr>
          <w:p w14:paraId="2B2F8067" w14:textId="77777777" w:rsidR="00F65F2A" w:rsidRPr="00F65F2A" w:rsidRDefault="00F65F2A" w:rsidP="00F65F2A">
            <w:pPr>
              <w:rPr>
                <w:rFonts w:ascii="Times New Roman" w:hAnsi="Times New Roman" w:cs="Times New Roman"/>
                <w:sz w:val="20"/>
                <w:szCs w:val="20"/>
              </w:rPr>
            </w:pPr>
            <w:r w:rsidRPr="00F65F2A">
              <w:rPr>
                <w:rFonts w:ascii="Times New Roman" w:hAnsi="Times New Roman" w:cs="Times New Roman"/>
                <w:sz w:val="20"/>
                <w:szCs w:val="20"/>
              </w:rPr>
              <w:t xml:space="preserve">Zilele 1-4 </w:t>
            </w:r>
          </w:p>
        </w:tc>
        <w:tc>
          <w:tcPr>
            <w:tcW w:w="4959" w:type="dxa"/>
          </w:tcPr>
          <w:p w14:paraId="585DCBCE" w14:textId="77777777" w:rsidR="00F65F2A" w:rsidRPr="00F640DC" w:rsidRDefault="00F65F2A" w:rsidP="00F65F2A">
            <w:pPr>
              <w:rPr>
                <w:rFonts w:ascii="Times New Roman" w:hAnsi="Times New Roman" w:cs="Times New Roman"/>
                <w:sz w:val="20"/>
                <w:szCs w:val="20"/>
                <w:lang w:val="pt-BR"/>
              </w:rPr>
            </w:pPr>
            <w:r w:rsidRPr="00F640DC">
              <w:rPr>
                <w:rFonts w:ascii="Times New Roman" w:hAnsi="Times New Roman" w:cs="Times New Roman"/>
                <w:sz w:val="20"/>
                <w:szCs w:val="20"/>
                <w:lang w:val="pt-BR"/>
              </w:rPr>
              <w:t>0.23 mg o dată pe zi</w:t>
            </w:r>
          </w:p>
        </w:tc>
      </w:tr>
      <w:tr w:rsidR="00F65F2A" w:rsidRPr="00F65F2A" w14:paraId="5B7BC620" w14:textId="77777777" w:rsidTr="00F65F2A">
        <w:tc>
          <w:tcPr>
            <w:tcW w:w="4675" w:type="dxa"/>
          </w:tcPr>
          <w:p w14:paraId="0CA55BFB" w14:textId="77777777" w:rsidR="00F65F2A" w:rsidRPr="00F65F2A" w:rsidRDefault="00F65F2A" w:rsidP="00F65F2A">
            <w:pPr>
              <w:rPr>
                <w:rFonts w:ascii="Times New Roman" w:hAnsi="Times New Roman" w:cs="Times New Roman"/>
                <w:sz w:val="20"/>
                <w:szCs w:val="20"/>
              </w:rPr>
            </w:pPr>
            <w:r w:rsidRPr="00F65F2A">
              <w:rPr>
                <w:rFonts w:ascii="Times New Roman" w:hAnsi="Times New Roman" w:cs="Times New Roman"/>
                <w:sz w:val="20"/>
                <w:szCs w:val="20"/>
              </w:rPr>
              <w:t xml:space="preserve">Zilele 5-7 </w:t>
            </w:r>
          </w:p>
        </w:tc>
        <w:tc>
          <w:tcPr>
            <w:tcW w:w="4959" w:type="dxa"/>
          </w:tcPr>
          <w:p w14:paraId="3EC660C9" w14:textId="77777777" w:rsidR="00F65F2A" w:rsidRPr="00F640DC" w:rsidRDefault="00F65F2A" w:rsidP="00F65F2A">
            <w:pPr>
              <w:rPr>
                <w:rFonts w:ascii="Times New Roman" w:hAnsi="Times New Roman" w:cs="Times New Roman"/>
                <w:sz w:val="20"/>
                <w:szCs w:val="20"/>
                <w:lang w:val="pt-BR"/>
              </w:rPr>
            </w:pPr>
            <w:r w:rsidRPr="00F640DC">
              <w:rPr>
                <w:rFonts w:ascii="Times New Roman" w:hAnsi="Times New Roman" w:cs="Times New Roman"/>
                <w:sz w:val="20"/>
                <w:szCs w:val="20"/>
                <w:lang w:val="pt-BR"/>
              </w:rPr>
              <w:t>0.46 mg o dată pe zi</w:t>
            </w:r>
          </w:p>
        </w:tc>
      </w:tr>
      <w:tr w:rsidR="00F65F2A" w:rsidRPr="00F65F2A" w14:paraId="35D20535" w14:textId="77777777" w:rsidTr="00F65F2A">
        <w:tc>
          <w:tcPr>
            <w:tcW w:w="4675" w:type="dxa"/>
          </w:tcPr>
          <w:p w14:paraId="366CA1ED" w14:textId="77777777" w:rsidR="00F65F2A" w:rsidRPr="00F65F2A" w:rsidRDefault="00F65F2A" w:rsidP="00F65F2A">
            <w:pPr>
              <w:rPr>
                <w:rFonts w:ascii="Times New Roman" w:hAnsi="Times New Roman" w:cs="Times New Roman"/>
                <w:sz w:val="20"/>
                <w:szCs w:val="20"/>
              </w:rPr>
            </w:pPr>
            <w:r w:rsidRPr="00F65F2A">
              <w:rPr>
                <w:rFonts w:ascii="Times New Roman" w:hAnsi="Times New Roman" w:cs="Times New Roman"/>
                <w:sz w:val="20"/>
                <w:szCs w:val="20"/>
              </w:rPr>
              <w:t xml:space="preserve">Ziua 8 și ulterior </w:t>
            </w:r>
          </w:p>
        </w:tc>
        <w:tc>
          <w:tcPr>
            <w:tcW w:w="4959" w:type="dxa"/>
          </w:tcPr>
          <w:p w14:paraId="008CD4F2" w14:textId="77777777" w:rsidR="00F65F2A" w:rsidRPr="00F640DC" w:rsidRDefault="00F65F2A" w:rsidP="00F65F2A">
            <w:pPr>
              <w:rPr>
                <w:rFonts w:ascii="Times New Roman" w:hAnsi="Times New Roman" w:cs="Times New Roman"/>
                <w:sz w:val="20"/>
                <w:szCs w:val="20"/>
                <w:lang w:val="pt-BR"/>
              </w:rPr>
            </w:pPr>
            <w:r w:rsidRPr="00F640DC">
              <w:rPr>
                <w:rFonts w:ascii="Times New Roman" w:hAnsi="Times New Roman" w:cs="Times New Roman"/>
                <w:sz w:val="20"/>
                <w:szCs w:val="20"/>
                <w:lang w:val="pt-BR"/>
              </w:rPr>
              <w:t>0.92 mg o dată pe zi</w:t>
            </w:r>
          </w:p>
        </w:tc>
      </w:tr>
    </w:tbl>
    <w:p w14:paraId="0A71E825" w14:textId="77777777" w:rsidR="00B97E41" w:rsidRDefault="00B97E41" w:rsidP="00F65F2A">
      <w:pPr>
        <w:spacing w:after="0"/>
        <w:rPr>
          <w:rFonts w:ascii="Times New Roman" w:hAnsi="Times New Roman" w:cs="Times New Roman"/>
          <w:b/>
          <w:bCs/>
          <w:sz w:val="24"/>
          <w:szCs w:val="24"/>
        </w:rPr>
      </w:pPr>
    </w:p>
    <w:p w14:paraId="0FEFFD89" w14:textId="77777777" w:rsidR="00F65F2A" w:rsidRPr="00F65F2A" w:rsidRDefault="00F65F2A" w:rsidP="00F65F2A">
      <w:pPr>
        <w:spacing w:after="0"/>
        <w:rPr>
          <w:rFonts w:ascii="Times New Roman" w:hAnsi="Times New Roman" w:cs="Times New Roman"/>
          <w:b/>
          <w:bCs/>
          <w:sz w:val="24"/>
          <w:szCs w:val="24"/>
        </w:rPr>
      </w:pPr>
      <w:r w:rsidRPr="00F65F2A">
        <w:rPr>
          <w:rFonts w:ascii="Times New Roman" w:hAnsi="Times New Roman" w:cs="Times New Roman"/>
          <w:b/>
          <w:bCs/>
          <w:sz w:val="24"/>
          <w:szCs w:val="24"/>
        </w:rPr>
        <w:t>Reinițierea terapiei după întreruperea tratamentului:</w:t>
      </w:r>
    </w:p>
    <w:p w14:paraId="04DE1B55" w14:textId="77777777" w:rsidR="00F65F2A" w:rsidRPr="00F65F2A" w:rsidRDefault="00F65F2A" w:rsidP="00B97E41">
      <w:pPr>
        <w:spacing w:after="0"/>
        <w:jc w:val="both"/>
        <w:rPr>
          <w:rFonts w:ascii="Times New Roman" w:hAnsi="Times New Roman" w:cs="Times New Roman"/>
          <w:sz w:val="24"/>
          <w:szCs w:val="24"/>
        </w:rPr>
      </w:pPr>
      <w:r w:rsidRPr="00F65F2A">
        <w:rPr>
          <w:rFonts w:ascii="Times New Roman" w:hAnsi="Times New Roman" w:cs="Times New Roman"/>
          <w:sz w:val="24"/>
          <w:szCs w:val="24"/>
        </w:rPr>
        <w:t xml:space="preserve">Este recomandat a se urma aceeași schemă de creștere a dozei, descrisă în tabelul de mai sus, atunci când tratamentul este întrerupt timp de: </w:t>
      </w:r>
    </w:p>
    <w:p w14:paraId="57CB45F2" w14:textId="77777777" w:rsidR="00F65F2A" w:rsidRPr="00F65F2A" w:rsidRDefault="00F65F2A" w:rsidP="00A862BA">
      <w:pPr>
        <w:pStyle w:val="ListParagraph"/>
        <w:numPr>
          <w:ilvl w:val="0"/>
          <w:numId w:val="61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pPr>
      <w:r w:rsidRPr="00F65F2A">
        <w:t>1 zi sau mai mult în timpul primelor 14 zile de tratament.</w:t>
      </w:r>
    </w:p>
    <w:p w14:paraId="2C474C5A" w14:textId="77777777" w:rsidR="00F65F2A" w:rsidRPr="00F65F2A" w:rsidRDefault="00F65F2A" w:rsidP="00A862BA">
      <w:pPr>
        <w:pStyle w:val="ListParagraph"/>
        <w:numPr>
          <w:ilvl w:val="0"/>
          <w:numId w:val="61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pPr>
      <w:r w:rsidRPr="00F65F2A">
        <w:t>mai mult de 7 zile consecutive între Ziua 15 și Ziua 28 de tratament.</w:t>
      </w:r>
    </w:p>
    <w:p w14:paraId="4648E0B4" w14:textId="77777777" w:rsidR="00F65F2A" w:rsidRPr="00F65F2A" w:rsidRDefault="00F65F2A" w:rsidP="00A862BA">
      <w:pPr>
        <w:pStyle w:val="ListParagraph"/>
        <w:numPr>
          <w:ilvl w:val="0"/>
          <w:numId w:val="618"/>
        </w:num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jc w:val="both"/>
      </w:pPr>
      <w:r w:rsidRPr="00F65F2A">
        <w:t xml:space="preserve">mai mult de 14 zile consecutive după Ziua 28 de tratament. </w:t>
      </w:r>
    </w:p>
    <w:p w14:paraId="74E12238" w14:textId="77777777" w:rsidR="00F65F2A" w:rsidRPr="00F65F2A" w:rsidRDefault="00F65F2A" w:rsidP="00F65F2A">
      <w:pPr>
        <w:jc w:val="both"/>
        <w:rPr>
          <w:rFonts w:ascii="Times New Roman" w:hAnsi="Times New Roman" w:cs="Times New Roman"/>
          <w:sz w:val="24"/>
          <w:szCs w:val="24"/>
        </w:rPr>
      </w:pPr>
      <w:r w:rsidRPr="00F65F2A">
        <w:rPr>
          <w:rFonts w:ascii="Times New Roman" w:hAnsi="Times New Roman" w:cs="Times New Roman"/>
          <w:sz w:val="24"/>
          <w:szCs w:val="24"/>
        </w:rPr>
        <w:t>Dacă întreruperea tratamentului are o durată mai scurtă decât este menționat mai sus, tratamentul trebuie continuat cu următoarea doză, conform planificării.</w:t>
      </w:r>
    </w:p>
    <w:p w14:paraId="7BEAAD76" w14:textId="77777777" w:rsidR="00F65F2A" w:rsidRPr="00F65F2A" w:rsidRDefault="00F65F2A" w:rsidP="00F65F2A">
      <w:pPr>
        <w:spacing w:after="0"/>
        <w:rPr>
          <w:rFonts w:ascii="Times New Roman" w:hAnsi="Times New Roman" w:cs="Times New Roman"/>
          <w:b/>
          <w:bCs/>
          <w:sz w:val="24"/>
          <w:szCs w:val="24"/>
        </w:rPr>
      </w:pPr>
      <w:r w:rsidRPr="00F65F2A">
        <w:rPr>
          <w:rFonts w:ascii="Times New Roman" w:hAnsi="Times New Roman" w:cs="Times New Roman"/>
          <w:b/>
          <w:bCs/>
          <w:sz w:val="24"/>
          <w:szCs w:val="24"/>
        </w:rPr>
        <w:t>Grupe speciale de pacienți</w:t>
      </w:r>
    </w:p>
    <w:p w14:paraId="750D7017" w14:textId="77777777" w:rsidR="00F65F2A" w:rsidRPr="00F65F2A" w:rsidRDefault="00F65F2A" w:rsidP="00F65F2A">
      <w:pPr>
        <w:jc w:val="both"/>
        <w:rPr>
          <w:rFonts w:ascii="Times New Roman" w:hAnsi="Times New Roman" w:cs="Times New Roman"/>
          <w:sz w:val="24"/>
          <w:szCs w:val="24"/>
        </w:rPr>
      </w:pPr>
      <w:r w:rsidRPr="00F65F2A">
        <w:rPr>
          <w:rFonts w:ascii="Times New Roman" w:hAnsi="Times New Roman" w:cs="Times New Roman"/>
          <w:sz w:val="24"/>
          <w:szCs w:val="24"/>
        </w:rPr>
        <w:t>Pentru pacienții cu scleroză multiplă recurent remisivă (SMRR) cu vârsta &gt; 55 ani datele disponibile sunt limitate. Nu este necesară ajustarea dozei pentru pacienții cu vârsta peste 55 ani. Se recomandă precauție la pacienții cu SMRR cu vârsta peste 55 ani, având în vedere datele disponibile limitate și potențialul unui risc crescut de apariție a reacțiilor adverse la acest grup de vârstă, în special în cazul tratamentului pe termen lung.</w:t>
      </w:r>
    </w:p>
    <w:p w14:paraId="1F9215AC" w14:textId="77777777" w:rsidR="00F65F2A" w:rsidRPr="00F65F2A" w:rsidRDefault="00F65F2A" w:rsidP="00F65F2A">
      <w:pPr>
        <w:jc w:val="both"/>
        <w:rPr>
          <w:rFonts w:ascii="Times New Roman" w:hAnsi="Times New Roman" w:cs="Times New Roman"/>
          <w:sz w:val="24"/>
          <w:szCs w:val="24"/>
        </w:rPr>
      </w:pPr>
      <w:r w:rsidRPr="00F65F2A">
        <w:rPr>
          <w:rFonts w:ascii="Times New Roman" w:hAnsi="Times New Roman" w:cs="Times New Roman"/>
          <w:sz w:val="24"/>
          <w:szCs w:val="24"/>
        </w:rPr>
        <w:t xml:space="preserve">Nu este necesară ajustarea dozei la pacienții cu insuficiență renală. </w:t>
      </w:r>
    </w:p>
    <w:p w14:paraId="42562FF1" w14:textId="77777777" w:rsidR="00F65F2A" w:rsidRPr="00F65F2A" w:rsidRDefault="00F65F2A" w:rsidP="00F65F2A">
      <w:pPr>
        <w:jc w:val="both"/>
        <w:rPr>
          <w:rFonts w:ascii="Times New Roman" w:hAnsi="Times New Roman" w:cs="Times New Roman"/>
          <w:sz w:val="24"/>
          <w:szCs w:val="24"/>
        </w:rPr>
      </w:pPr>
      <w:r w:rsidRPr="00F65F2A">
        <w:rPr>
          <w:rFonts w:ascii="Times New Roman" w:hAnsi="Times New Roman" w:cs="Times New Roman"/>
          <w:sz w:val="24"/>
          <w:szCs w:val="24"/>
        </w:rPr>
        <w:t>Nu este necesară ajustarea dozei la pacienții cu insuficiență hepatică ușoară sau moderată (Child-Pugh clasa A și B). Nu este recomandată administrarea ozanimod la pacienții cu insuficiență hepatică severă (Child-Pugh clasa C).</w:t>
      </w:r>
    </w:p>
    <w:p w14:paraId="7F79FCD3" w14:textId="77777777" w:rsidR="00F65F2A" w:rsidRPr="00F65F2A" w:rsidRDefault="00F65F2A" w:rsidP="00F65F2A">
      <w:pPr>
        <w:jc w:val="both"/>
        <w:rPr>
          <w:rFonts w:ascii="Times New Roman" w:hAnsi="Times New Roman" w:cs="Times New Roman"/>
          <w:sz w:val="24"/>
          <w:szCs w:val="24"/>
        </w:rPr>
      </w:pPr>
      <w:r w:rsidRPr="00F65F2A">
        <w:rPr>
          <w:rFonts w:ascii="Times New Roman" w:hAnsi="Times New Roman" w:cs="Times New Roman"/>
          <w:sz w:val="24"/>
          <w:szCs w:val="24"/>
        </w:rPr>
        <w:t>Siguranța și eficacitatea administrării la copii și adolescenți cu vârsta sub 18 ani nu au fost încă stabilite.</w:t>
      </w:r>
    </w:p>
    <w:p w14:paraId="05E52769" w14:textId="77777777" w:rsidR="00F65F2A" w:rsidRPr="00F65F2A" w:rsidRDefault="00F65F2A" w:rsidP="00F65F2A">
      <w:pPr>
        <w:spacing w:after="0"/>
        <w:rPr>
          <w:rFonts w:ascii="Times New Roman" w:hAnsi="Times New Roman" w:cs="Times New Roman"/>
          <w:b/>
          <w:bCs/>
          <w:sz w:val="24"/>
          <w:szCs w:val="24"/>
        </w:rPr>
      </w:pPr>
      <w:r w:rsidRPr="00F65F2A">
        <w:rPr>
          <w:rFonts w:ascii="Times New Roman" w:hAnsi="Times New Roman" w:cs="Times New Roman"/>
          <w:b/>
          <w:bCs/>
          <w:sz w:val="24"/>
          <w:szCs w:val="24"/>
        </w:rPr>
        <w:t>Contraindicații</w:t>
      </w:r>
    </w:p>
    <w:p w14:paraId="4325AB41" w14:textId="77777777" w:rsidR="00F65F2A" w:rsidRPr="00F65F2A" w:rsidRDefault="00F65F2A" w:rsidP="00A862BA">
      <w:pPr>
        <w:pStyle w:val="ListParagraph"/>
        <w:numPr>
          <w:ilvl w:val="0"/>
          <w:numId w:val="61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pPr>
      <w:r w:rsidRPr="00F65F2A">
        <w:t>Hipersensibilitate la substanța activă sau la oricare dintre excipienți</w:t>
      </w:r>
    </w:p>
    <w:p w14:paraId="1727BABA" w14:textId="77777777" w:rsidR="00F65F2A" w:rsidRPr="00F65F2A" w:rsidRDefault="00F65F2A" w:rsidP="00A862BA">
      <w:pPr>
        <w:pStyle w:val="ListParagraph"/>
        <w:numPr>
          <w:ilvl w:val="0"/>
          <w:numId w:val="61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pPr>
      <w:r w:rsidRPr="00F65F2A">
        <w:t xml:space="preserve">Imunodepresie  </w:t>
      </w:r>
    </w:p>
    <w:p w14:paraId="6A332A70" w14:textId="77777777" w:rsidR="00F65F2A" w:rsidRPr="00F65F2A" w:rsidRDefault="00F65F2A" w:rsidP="00A862BA">
      <w:pPr>
        <w:pStyle w:val="ListParagraph"/>
        <w:numPr>
          <w:ilvl w:val="0"/>
          <w:numId w:val="61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pPr>
      <w:r w:rsidRPr="00F65F2A">
        <w:t xml:space="preserve">Pacienți cu antecedente, în ultimele 6 luni, de infarct miocardic, angină instabilă, accident vascular cerebral, accident ischemic tranzitoriu, insuficiență cardiacă decompensată cu necesitatea spitalizării sau insuficiență cardiacă Clasa III/IV NYHA. </w:t>
      </w:r>
    </w:p>
    <w:p w14:paraId="47F005B8" w14:textId="77777777" w:rsidR="00F65F2A" w:rsidRPr="00F65F2A" w:rsidRDefault="00F65F2A" w:rsidP="00A862BA">
      <w:pPr>
        <w:pStyle w:val="ListParagraph"/>
        <w:numPr>
          <w:ilvl w:val="0"/>
          <w:numId w:val="61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pPr>
      <w:r w:rsidRPr="00F65F2A">
        <w:t xml:space="preserve">Pacienți cu antecedente sau prezență de bloc atrioventricular tip II, grad doi sau bloc atrioventricular de gradul trei sau boală de nod sinusal, în afara situației în care pacientul are implantat un stimulator cardiac funcțional. </w:t>
      </w:r>
    </w:p>
    <w:p w14:paraId="5E18476C" w14:textId="77777777" w:rsidR="00F65F2A" w:rsidRPr="00F65F2A" w:rsidRDefault="00F65F2A" w:rsidP="00A862BA">
      <w:pPr>
        <w:pStyle w:val="ListParagraph"/>
        <w:numPr>
          <w:ilvl w:val="0"/>
          <w:numId w:val="61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pPr>
      <w:r w:rsidRPr="00F65F2A">
        <w:t>Infecții severe active, infecții cronice active, cum sunt hepatita și tuberculoza.</w:t>
      </w:r>
    </w:p>
    <w:p w14:paraId="6478E36F" w14:textId="77777777" w:rsidR="00F65F2A" w:rsidRPr="00F65F2A" w:rsidRDefault="00F65F2A" w:rsidP="00A862BA">
      <w:pPr>
        <w:pStyle w:val="ListParagraph"/>
        <w:numPr>
          <w:ilvl w:val="0"/>
          <w:numId w:val="61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pPr>
      <w:r w:rsidRPr="00F65F2A">
        <w:t>Neoplasme maligne active.</w:t>
      </w:r>
    </w:p>
    <w:p w14:paraId="0CB9F411" w14:textId="77777777" w:rsidR="00F65F2A" w:rsidRPr="00F65F2A" w:rsidRDefault="00F65F2A" w:rsidP="00A862BA">
      <w:pPr>
        <w:pStyle w:val="ListParagraph"/>
        <w:numPr>
          <w:ilvl w:val="0"/>
          <w:numId w:val="61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pPr>
      <w:r w:rsidRPr="00F65F2A">
        <w:t xml:space="preserve">Insuficiență hepatică severă (Child-Pugh clasa C). </w:t>
      </w:r>
    </w:p>
    <w:p w14:paraId="54D4E260" w14:textId="77777777" w:rsidR="00F65F2A" w:rsidRPr="00F65F2A" w:rsidRDefault="00F65F2A" w:rsidP="00A862BA">
      <w:pPr>
        <w:pStyle w:val="ListParagraph"/>
        <w:numPr>
          <w:ilvl w:val="0"/>
          <w:numId w:val="61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pPr>
      <w:r w:rsidRPr="00F65F2A">
        <w:t>În timpul sarcinii și la femeile aflate la vârsta fertilă care nu utilizează măsuri contraceptive eficace.</w:t>
      </w:r>
    </w:p>
    <w:p w14:paraId="05FD718B" w14:textId="77777777" w:rsidR="00F65F2A" w:rsidRPr="00F65F2A" w:rsidRDefault="00F65F2A" w:rsidP="00B97E41">
      <w:pPr>
        <w:spacing w:after="0"/>
        <w:rPr>
          <w:rFonts w:ascii="Times New Roman" w:hAnsi="Times New Roman" w:cs="Times New Roman"/>
          <w:sz w:val="24"/>
          <w:szCs w:val="24"/>
        </w:rPr>
      </w:pPr>
      <w:r w:rsidRPr="00F65F2A">
        <w:rPr>
          <w:rFonts w:ascii="Times New Roman" w:hAnsi="Times New Roman" w:cs="Times New Roman"/>
          <w:b/>
          <w:bCs/>
          <w:sz w:val="24"/>
          <w:szCs w:val="24"/>
        </w:rPr>
        <w:t>Atenționări și precauții speciale pentru utilizare</w:t>
      </w:r>
      <w:r w:rsidRPr="00F65F2A">
        <w:rPr>
          <w:rFonts w:ascii="Times New Roman" w:hAnsi="Times New Roman" w:cs="Times New Roman"/>
          <w:sz w:val="24"/>
          <w:szCs w:val="24"/>
        </w:rPr>
        <w:t xml:space="preserve">: </w:t>
      </w:r>
    </w:p>
    <w:p w14:paraId="66F98DDA" w14:textId="77777777" w:rsidR="00F65F2A" w:rsidRPr="00F65F2A" w:rsidRDefault="00F65F2A" w:rsidP="00B97E41">
      <w:pPr>
        <w:spacing w:after="0"/>
        <w:jc w:val="both"/>
        <w:rPr>
          <w:rFonts w:ascii="Times New Roman" w:hAnsi="Times New Roman" w:cs="Times New Roman"/>
          <w:i/>
          <w:iCs/>
          <w:sz w:val="24"/>
          <w:szCs w:val="24"/>
        </w:rPr>
      </w:pPr>
      <w:r w:rsidRPr="00F65F2A">
        <w:rPr>
          <w:rFonts w:ascii="Times New Roman" w:hAnsi="Times New Roman" w:cs="Times New Roman"/>
          <w:i/>
          <w:iCs/>
          <w:sz w:val="24"/>
          <w:szCs w:val="24"/>
        </w:rPr>
        <w:t>Bradiaritmie</w:t>
      </w:r>
    </w:p>
    <w:p w14:paraId="3FD16FF7" w14:textId="368BB8DA" w:rsidR="00B97E41" w:rsidRDefault="00F65F2A" w:rsidP="00B97E41">
      <w:pPr>
        <w:spacing w:after="0"/>
        <w:jc w:val="both"/>
        <w:rPr>
          <w:rFonts w:ascii="Times New Roman" w:hAnsi="Times New Roman" w:cs="Times New Roman"/>
          <w:sz w:val="24"/>
          <w:szCs w:val="24"/>
        </w:rPr>
      </w:pPr>
      <w:r w:rsidRPr="00F65F2A">
        <w:rPr>
          <w:rFonts w:ascii="Times New Roman" w:hAnsi="Times New Roman" w:cs="Times New Roman"/>
          <w:sz w:val="24"/>
          <w:szCs w:val="24"/>
        </w:rPr>
        <w:t xml:space="preserve">Inițierea tratamentului cu ozanimod poate cauza scăderi tranzitorii ale frecvenței cardiace și prin urmare, trebuie urmată schema de creștere treptată a dozei inițiale, pentru atingerea dozei de întreținere (0,92 mg) în Ziua 8. Înaintea inițierii tratamentului cu ozanimod, tuturor pacienților li se </w:t>
      </w:r>
      <w:r w:rsidRPr="00F65F2A">
        <w:rPr>
          <w:rFonts w:ascii="Times New Roman" w:hAnsi="Times New Roman" w:cs="Times New Roman"/>
          <w:sz w:val="24"/>
          <w:szCs w:val="24"/>
        </w:rPr>
        <w:lastRenderedPageBreak/>
        <w:t>va efectua o electrocardiogramă pentru a se decela prezența oricăror afecțiuni cardiace preexistente. La pacienții cu anumite afecțiuni preexistente, se recomandă monitorizarea după administrarea primei doze, conform instr</w:t>
      </w:r>
      <w:r w:rsidR="00B97E41">
        <w:rPr>
          <w:rFonts w:ascii="Times New Roman" w:hAnsi="Times New Roman" w:cs="Times New Roman"/>
          <w:sz w:val="24"/>
          <w:szCs w:val="24"/>
        </w:rPr>
        <w:t>uctiunilor din RCP-ul ozanimod.</w:t>
      </w:r>
    </w:p>
    <w:p w14:paraId="293F54F2" w14:textId="77777777" w:rsidR="00B97E41" w:rsidRDefault="00B97E41" w:rsidP="00B97E41">
      <w:pPr>
        <w:spacing w:after="0"/>
        <w:jc w:val="both"/>
        <w:rPr>
          <w:rFonts w:ascii="Times New Roman" w:hAnsi="Times New Roman" w:cs="Times New Roman"/>
          <w:sz w:val="24"/>
          <w:szCs w:val="24"/>
        </w:rPr>
      </w:pPr>
    </w:p>
    <w:p w14:paraId="096C0DC5" w14:textId="77777777" w:rsidR="00F65F2A" w:rsidRPr="00F65F2A" w:rsidRDefault="00F65F2A" w:rsidP="00B97E41">
      <w:pPr>
        <w:spacing w:after="0"/>
        <w:jc w:val="both"/>
        <w:rPr>
          <w:rFonts w:ascii="Times New Roman" w:hAnsi="Times New Roman" w:cs="Times New Roman"/>
          <w:sz w:val="24"/>
          <w:szCs w:val="24"/>
        </w:rPr>
      </w:pPr>
      <w:r w:rsidRPr="00F65F2A">
        <w:rPr>
          <w:rFonts w:ascii="Times New Roman" w:hAnsi="Times New Roman" w:cs="Times New Roman"/>
          <w:sz w:val="24"/>
          <w:szCs w:val="24"/>
        </w:rPr>
        <w:t>Se recomandă precauție la inițierea tratamentului cu ozanimod la pacienții aflați sub tratament cu un betablocant sau cu un blocant al canalelor de calciu (de exemplu diltiazem sau verapamil), din cauza efectelor potențial cumulative asupra scăderii frecventei cardiace. Tratamentul cu betablocante și blocante ale canalelor de calciu poate fi inițiat la pacienții la care se administrează doze stabile de ozanimod. Administrarea concomitentă de ozanimod la pacienții aflați sub tratament cu un betablocant în asociere cu un blocant al canalelor de calciu nu a fost studiată.</w:t>
      </w:r>
    </w:p>
    <w:p w14:paraId="60C12F25" w14:textId="77777777" w:rsidR="00B97E41" w:rsidRDefault="00B97E41" w:rsidP="00B97E41">
      <w:pPr>
        <w:spacing w:after="0"/>
        <w:jc w:val="both"/>
        <w:rPr>
          <w:rFonts w:ascii="Times New Roman" w:hAnsi="Times New Roman" w:cs="Times New Roman"/>
          <w:sz w:val="24"/>
          <w:szCs w:val="24"/>
        </w:rPr>
      </w:pPr>
    </w:p>
    <w:p w14:paraId="1158E934" w14:textId="77777777" w:rsidR="00F65F2A" w:rsidRPr="00F65F2A" w:rsidRDefault="00F65F2A" w:rsidP="00B97E41">
      <w:pPr>
        <w:spacing w:after="0"/>
        <w:jc w:val="both"/>
        <w:rPr>
          <w:rFonts w:ascii="Times New Roman" w:hAnsi="Times New Roman" w:cs="Times New Roman"/>
          <w:sz w:val="24"/>
          <w:szCs w:val="24"/>
        </w:rPr>
      </w:pPr>
      <w:r w:rsidRPr="00F65F2A">
        <w:rPr>
          <w:rFonts w:ascii="Times New Roman" w:hAnsi="Times New Roman" w:cs="Times New Roman"/>
          <w:sz w:val="24"/>
          <w:szCs w:val="24"/>
        </w:rPr>
        <w:t>Următoarele categorii de pacienți necesită evaluare cardiologică înaintea inițierii tratamentului cu ozanimod pentru a se decide dacă tratamentul cu ozanimod poate fi inițiat în siguranță și pentru a se stabili strategia optimă de monitorizare după administrarea primei doze și pe parcursul tratamentului pe termen lung: antecedente de stop cardiac, boală cerebrovasculară, hipertensiune arterială necontrolată, apnee în somn severă netratată, antecedente de sincopă recurentă sau bradicardie simptomatică, prelungire semnificativă preexistentă a intervalului QT (QTc mai mare de 500 msec) sau alți factori de risc pentru prelungirea intervalului QT, pacienți aflați sub tratament cu alte medicamente / diferite de betablocante / blocante ale canalelor de calciu, care pot potența bradicardia. Nu a fost studiată administrarea ozanimod la pacienții cărora li s-au administrat medicamente antiaritmice din clasa Ia (de exemplu chinidină, disopiramidă) sau clasa III (de exemplu amiodaronă, sotalol).</w:t>
      </w:r>
    </w:p>
    <w:p w14:paraId="6E3A852A" w14:textId="77777777" w:rsidR="00B97E41" w:rsidRDefault="00B97E41" w:rsidP="00B97E41">
      <w:pPr>
        <w:spacing w:after="0"/>
        <w:jc w:val="both"/>
        <w:rPr>
          <w:rFonts w:ascii="Times New Roman" w:hAnsi="Times New Roman" w:cs="Times New Roman"/>
          <w:i/>
          <w:iCs/>
          <w:sz w:val="24"/>
          <w:szCs w:val="24"/>
        </w:rPr>
      </w:pPr>
    </w:p>
    <w:p w14:paraId="1AF730EE" w14:textId="77777777" w:rsidR="00F65F2A" w:rsidRPr="00F65F2A" w:rsidRDefault="00F65F2A" w:rsidP="00B97E41">
      <w:pPr>
        <w:spacing w:after="0"/>
        <w:jc w:val="both"/>
        <w:rPr>
          <w:rFonts w:ascii="Times New Roman" w:hAnsi="Times New Roman" w:cs="Times New Roman"/>
          <w:i/>
          <w:iCs/>
          <w:sz w:val="24"/>
          <w:szCs w:val="24"/>
        </w:rPr>
      </w:pPr>
      <w:r w:rsidRPr="00F65F2A">
        <w:rPr>
          <w:rFonts w:ascii="Times New Roman" w:hAnsi="Times New Roman" w:cs="Times New Roman"/>
          <w:i/>
          <w:iCs/>
          <w:sz w:val="24"/>
          <w:szCs w:val="24"/>
        </w:rPr>
        <w:t>Funcția hepatică</w:t>
      </w:r>
    </w:p>
    <w:p w14:paraId="181CE76A" w14:textId="77777777" w:rsidR="00F65F2A" w:rsidRPr="00F65F2A" w:rsidRDefault="00F65F2A" w:rsidP="00B97E41">
      <w:pPr>
        <w:pStyle w:val="Default"/>
        <w:jc w:val="both"/>
        <w:rPr>
          <w:rFonts w:ascii="Times New Roman" w:hAnsi="Times New Roman" w:cs="Times New Roman"/>
          <w:lang w:val="ro-RO"/>
        </w:rPr>
      </w:pPr>
      <w:r w:rsidRPr="00F65F2A">
        <w:rPr>
          <w:rFonts w:ascii="Times New Roman" w:hAnsi="Times New Roman" w:cs="Times New Roman"/>
          <w:lang w:val="ro-RO"/>
        </w:rPr>
        <w:t>Pot apărea creșteri ale valorilor serice ale aminotransferazelor la pacienții cărora li se administrează ozanimod. Înaintea inițierii tratamentului cu ozanimod vor fi avute în vedere valorile recente (din ultimele 6 luni) ale transaminazelor și ale bilirubinei. În absența simptomelor clinice, valorile transaminazelor și ale bilirubinei trebuie monitorizate în lunile 1, 3, 6, 9 și 12 de tratament și periodic ulterior. Dacă se constată valori ale transaminazelor de peste 5 ori limita superioară a normalului, tratamentul cu ozanimod trebuie întrerupt și va fi reînceput numai după normalizarea valorilor transaminazelor. Pacienții cu afectare hepatică preexistentă pot prezenta un risc crescut de creștere a valorilor enzimelor hepatice în timpul administrării ozanimod.</w:t>
      </w:r>
    </w:p>
    <w:p w14:paraId="27E695E4" w14:textId="77777777" w:rsidR="00F65F2A" w:rsidRPr="00F65F2A" w:rsidRDefault="00F65F2A" w:rsidP="00B97E41">
      <w:pPr>
        <w:pStyle w:val="Default"/>
        <w:jc w:val="both"/>
        <w:rPr>
          <w:rFonts w:ascii="Times New Roman" w:hAnsi="Times New Roman" w:cs="Times New Roman"/>
          <w:lang w:val="ro-RO"/>
        </w:rPr>
      </w:pPr>
    </w:p>
    <w:p w14:paraId="54111123" w14:textId="77777777" w:rsidR="00F65F2A" w:rsidRPr="00F65F2A" w:rsidRDefault="00F65F2A" w:rsidP="00B97E41">
      <w:pPr>
        <w:pStyle w:val="Default"/>
        <w:jc w:val="both"/>
        <w:rPr>
          <w:rFonts w:ascii="Times New Roman" w:hAnsi="Times New Roman" w:cs="Times New Roman"/>
          <w:i/>
          <w:iCs/>
          <w:lang w:val="ro-RO"/>
        </w:rPr>
      </w:pPr>
      <w:r w:rsidRPr="00F65F2A">
        <w:rPr>
          <w:rFonts w:ascii="Times New Roman" w:hAnsi="Times New Roman" w:cs="Times New Roman"/>
          <w:i/>
          <w:iCs/>
          <w:lang w:val="ro-RO"/>
        </w:rPr>
        <w:t>Efecte imunosupresoare</w:t>
      </w:r>
    </w:p>
    <w:p w14:paraId="2DCB463B" w14:textId="77777777" w:rsidR="00F65F2A" w:rsidRPr="00F65F2A" w:rsidRDefault="00F65F2A" w:rsidP="00B97E41">
      <w:pPr>
        <w:pStyle w:val="Default"/>
        <w:jc w:val="both"/>
        <w:rPr>
          <w:rFonts w:ascii="Times New Roman" w:hAnsi="Times New Roman" w:cs="Times New Roman"/>
          <w:lang w:val="ro-RO"/>
        </w:rPr>
      </w:pPr>
      <w:r w:rsidRPr="00F65F2A">
        <w:rPr>
          <w:rFonts w:ascii="Times New Roman" w:hAnsi="Times New Roman" w:cs="Times New Roman"/>
          <w:lang w:val="ro-RO"/>
        </w:rPr>
        <w:t xml:space="preserve">Administrarea de ozanimod poate crește riscul de apariție a infecțiilor, incluzând infecții oportuniste, și poate crește riscul de dezvoltare a neoplasmelor maligne, inclusiv cele cutanate. Pacienții cu afecțiuni concomitente sau cu factori de risc cunoscuți, cum este terapia imunosupresoare administrată anterior, necesită monitorizare atentă. </w:t>
      </w:r>
    </w:p>
    <w:p w14:paraId="6A520917" w14:textId="77777777" w:rsidR="00F65F2A" w:rsidRPr="00F65F2A" w:rsidRDefault="00F65F2A" w:rsidP="00B97E41">
      <w:pPr>
        <w:pStyle w:val="Default"/>
        <w:jc w:val="both"/>
        <w:rPr>
          <w:rFonts w:ascii="Times New Roman" w:hAnsi="Times New Roman" w:cs="Times New Roman"/>
          <w:lang w:val="ro-RO"/>
        </w:rPr>
      </w:pPr>
    </w:p>
    <w:p w14:paraId="23355933" w14:textId="56139D95" w:rsidR="00F65F2A" w:rsidRPr="00B97E41" w:rsidRDefault="00B97E41" w:rsidP="00B97E41">
      <w:pPr>
        <w:pStyle w:val="Default"/>
        <w:jc w:val="both"/>
        <w:rPr>
          <w:rFonts w:ascii="Times New Roman" w:hAnsi="Times New Roman" w:cs="Times New Roman"/>
          <w:i/>
          <w:iCs/>
          <w:lang w:val="ro-RO"/>
        </w:rPr>
      </w:pPr>
      <w:r>
        <w:rPr>
          <w:rFonts w:ascii="Times New Roman" w:hAnsi="Times New Roman" w:cs="Times New Roman"/>
          <w:i/>
          <w:iCs/>
          <w:lang w:val="ro-RO"/>
        </w:rPr>
        <w:t>Infecții</w:t>
      </w:r>
    </w:p>
    <w:p w14:paraId="50ABCBF3" w14:textId="77777777" w:rsidR="00F65F2A" w:rsidRPr="00F65F2A" w:rsidRDefault="00F65F2A" w:rsidP="00B97E41">
      <w:pPr>
        <w:pStyle w:val="Default"/>
        <w:jc w:val="both"/>
        <w:rPr>
          <w:rFonts w:ascii="Times New Roman" w:hAnsi="Times New Roman" w:cs="Times New Roman"/>
          <w:lang w:val="ro-RO"/>
        </w:rPr>
      </w:pPr>
      <w:r w:rsidRPr="00F65F2A">
        <w:rPr>
          <w:rFonts w:ascii="Times New Roman" w:hAnsi="Times New Roman" w:cs="Times New Roman"/>
          <w:lang w:val="ro-RO"/>
        </w:rPr>
        <w:t>Ozanimod cauzează o reducere medie a numărului de limfocite în sângele periferic până la aproximativ 45% din valorile inițiale, ca urmare a retenției reversibile a limfocitelor în țesuturile limfoide. Prin urmare, ozanimod poate crește susceptibilitatea față de infecții</w:t>
      </w:r>
      <w:r w:rsidRPr="00F65F2A">
        <w:rPr>
          <w:rFonts w:ascii="Times New Roman" w:hAnsi="Times New Roman" w:cs="Times New Roman"/>
          <w:i/>
          <w:iCs/>
          <w:lang w:val="ro-RO"/>
        </w:rPr>
        <w:t xml:space="preserve">. </w:t>
      </w:r>
      <w:r w:rsidRPr="00F65F2A">
        <w:rPr>
          <w:rFonts w:ascii="Times New Roman" w:hAnsi="Times New Roman" w:cs="Times New Roman"/>
          <w:lang w:val="ro-RO"/>
        </w:rPr>
        <w:t xml:space="preserve">Înaintea inițierii tratamentului cu ozanimod trebuie analizată o hemoleucogramă (HLC) recentă (respectiv din ultimele 6 luni sau după oprirea terapiei imunomodulatoare anterioare), care va include și numărul limfocitelor. </w:t>
      </w:r>
    </w:p>
    <w:p w14:paraId="49914AC0" w14:textId="77777777" w:rsidR="00B97E41" w:rsidRDefault="00B97E41" w:rsidP="00B97E41">
      <w:pPr>
        <w:pStyle w:val="Default"/>
        <w:jc w:val="both"/>
        <w:rPr>
          <w:rFonts w:ascii="Times New Roman" w:hAnsi="Times New Roman" w:cs="Times New Roman"/>
          <w:lang w:val="ro-RO"/>
        </w:rPr>
      </w:pPr>
    </w:p>
    <w:p w14:paraId="69BBFB9F" w14:textId="77777777" w:rsidR="00F65F2A" w:rsidRPr="00F65F2A" w:rsidRDefault="00F65F2A" w:rsidP="00B97E41">
      <w:pPr>
        <w:pStyle w:val="Default"/>
        <w:jc w:val="both"/>
        <w:rPr>
          <w:rFonts w:ascii="Times New Roman" w:hAnsi="Times New Roman" w:cs="Times New Roman"/>
          <w:lang w:val="ro-RO"/>
        </w:rPr>
      </w:pPr>
      <w:r w:rsidRPr="00F65F2A">
        <w:rPr>
          <w:rFonts w:ascii="Times New Roman" w:hAnsi="Times New Roman" w:cs="Times New Roman"/>
          <w:lang w:val="ro-RO"/>
        </w:rPr>
        <w:t>Se recomandă de asemenea evaluări periodice ale HLC în timpul tratamentului. Dacă se confirmă numărul absolut de limfocite &lt; 0,2 x 10</w:t>
      </w:r>
      <w:r w:rsidRPr="00F65F2A">
        <w:rPr>
          <w:rFonts w:ascii="Times New Roman" w:hAnsi="Times New Roman" w:cs="Times New Roman"/>
          <w:vertAlign w:val="superscript"/>
          <w:lang w:val="ro-RO"/>
        </w:rPr>
        <w:t>9</w:t>
      </w:r>
      <w:r w:rsidRPr="00F65F2A">
        <w:rPr>
          <w:rFonts w:ascii="Times New Roman" w:hAnsi="Times New Roman" w:cs="Times New Roman"/>
          <w:lang w:val="ro-RO"/>
        </w:rPr>
        <w:t>/l, terapia cu ozanimod va fi întreruptă până când numărul absolut de limfocite atinge valori &gt; 0,5 x 10</w:t>
      </w:r>
      <w:r w:rsidRPr="00F65F2A">
        <w:rPr>
          <w:rFonts w:ascii="Times New Roman" w:hAnsi="Times New Roman" w:cs="Times New Roman"/>
          <w:vertAlign w:val="superscript"/>
          <w:lang w:val="ro-RO"/>
        </w:rPr>
        <w:t>9</w:t>
      </w:r>
      <w:r w:rsidRPr="00F65F2A">
        <w:rPr>
          <w:rFonts w:ascii="Times New Roman" w:hAnsi="Times New Roman" w:cs="Times New Roman"/>
          <w:lang w:val="ro-RO"/>
        </w:rPr>
        <w:t xml:space="preserve">/l, moment în care poate fi luată în considerare reinițierea tratamentului cu ozanimod. </w:t>
      </w:r>
    </w:p>
    <w:p w14:paraId="6BB0F480" w14:textId="77777777" w:rsidR="00F65F2A" w:rsidRPr="00F65F2A" w:rsidRDefault="00F65F2A" w:rsidP="00B97E41">
      <w:pPr>
        <w:spacing w:after="0"/>
        <w:jc w:val="both"/>
        <w:rPr>
          <w:rFonts w:ascii="Times New Roman" w:hAnsi="Times New Roman" w:cs="Times New Roman"/>
          <w:sz w:val="24"/>
          <w:szCs w:val="24"/>
        </w:rPr>
      </w:pPr>
      <w:r w:rsidRPr="00F65F2A">
        <w:rPr>
          <w:rFonts w:ascii="Times New Roman" w:hAnsi="Times New Roman" w:cs="Times New Roman"/>
          <w:sz w:val="24"/>
          <w:szCs w:val="24"/>
        </w:rPr>
        <w:lastRenderedPageBreak/>
        <w:t>Inițierea administrării ozanimod la pacienții cu orice infecție activă trebuie amânată până la momentul remiterii infecției. Dacă un pacient dezvoltă o infecție gravă pe parcursul tratamentului cu ozanimod, se va lua în considerare întreruperea tratamentului.</w:t>
      </w:r>
    </w:p>
    <w:p w14:paraId="65ED779F" w14:textId="77777777" w:rsidR="00B97E41" w:rsidRDefault="00B97E41" w:rsidP="00B97E41">
      <w:pPr>
        <w:spacing w:after="0"/>
        <w:jc w:val="both"/>
        <w:rPr>
          <w:rFonts w:ascii="Times New Roman" w:hAnsi="Times New Roman" w:cs="Times New Roman"/>
          <w:i/>
          <w:iCs/>
          <w:sz w:val="24"/>
          <w:szCs w:val="24"/>
        </w:rPr>
      </w:pPr>
    </w:p>
    <w:p w14:paraId="7EA0C85C" w14:textId="77777777" w:rsidR="00F65F2A" w:rsidRPr="00F65F2A" w:rsidRDefault="00F65F2A" w:rsidP="00B97E41">
      <w:pPr>
        <w:spacing w:after="0"/>
        <w:jc w:val="both"/>
        <w:rPr>
          <w:rFonts w:ascii="Times New Roman" w:hAnsi="Times New Roman" w:cs="Times New Roman"/>
          <w:i/>
          <w:iCs/>
          <w:sz w:val="24"/>
          <w:szCs w:val="24"/>
        </w:rPr>
      </w:pPr>
      <w:r w:rsidRPr="00F65F2A">
        <w:rPr>
          <w:rFonts w:ascii="Times New Roman" w:hAnsi="Times New Roman" w:cs="Times New Roman"/>
          <w:i/>
          <w:iCs/>
          <w:sz w:val="24"/>
          <w:szCs w:val="24"/>
        </w:rPr>
        <w:t>Leucoencefalopatia multifocală progresivă (LMP)</w:t>
      </w:r>
    </w:p>
    <w:p w14:paraId="793366FB" w14:textId="77777777" w:rsidR="00F65F2A" w:rsidRPr="00F65F2A" w:rsidRDefault="00F65F2A" w:rsidP="00B97E41">
      <w:pPr>
        <w:pStyle w:val="Default"/>
        <w:jc w:val="both"/>
        <w:rPr>
          <w:rFonts w:ascii="Times New Roman" w:hAnsi="Times New Roman" w:cs="Times New Roman"/>
          <w:lang w:val="ro-RO"/>
        </w:rPr>
      </w:pPr>
      <w:r w:rsidRPr="00F65F2A">
        <w:rPr>
          <w:rFonts w:ascii="Times New Roman" w:hAnsi="Times New Roman" w:cs="Times New Roman"/>
          <w:lang w:val="ro-RO"/>
        </w:rPr>
        <w:t>LMP a fost raportată la pacienți tratați cu modulatori ai receptorului S1P, inclusiv ozanimod. Dacă se suspectează LMP la un pacient aflat în tratament cu ozanimod, tratamentul trebuie suspendat până la excluderea LMP. Dacă se confirmă existența acestor simptome, tratamentul cu ozanimod trebuie oprit.</w:t>
      </w:r>
    </w:p>
    <w:p w14:paraId="621300BA" w14:textId="77777777" w:rsidR="00B97E41" w:rsidRDefault="00B97E41" w:rsidP="00B97E41">
      <w:pPr>
        <w:spacing w:after="0"/>
        <w:jc w:val="both"/>
        <w:rPr>
          <w:rFonts w:ascii="Times New Roman" w:hAnsi="Times New Roman" w:cs="Times New Roman"/>
          <w:i/>
          <w:iCs/>
          <w:sz w:val="24"/>
          <w:szCs w:val="24"/>
        </w:rPr>
      </w:pPr>
    </w:p>
    <w:p w14:paraId="4402AB3C" w14:textId="77777777" w:rsidR="00F65F2A" w:rsidRPr="00F65F2A" w:rsidRDefault="00F65F2A" w:rsidP="00B97E41">
      <w:pPr>
        <w:spacing w:after="0"/>
        <w:jc w:val="both"/>
        <w:rPr>
          <w:rFonts w:ascii="Times New Roman" w:hAnsi="Times New Roman" w:cs="Times New Roman"/>
          <w:i/>
          <w:iCs/>
          <w:sz w:val="24"/>
          <w:szCs w:val="24"/>
        </w:rPr>
      </w:pPr>
      <w:r w:rsidRPr="00F65F2A">
        <w:rPr>
          <w:rFonts w:ascii="Times New Roman" w:hAnsi="Times New Roman" w:cs="Times New Roman"/>
          <w:i/>
          <w:iCs/>
          <w:sz w:val="24"/>
          <w:szCs w:val="24"/>
        </w:rPr>
        <w:t>Imunizări</w:t>
      </w:r>
    </w:p>
    <w:p w14:paraId="357006F9" w14:textId="77777777" w:rsidR="00F65F2A" w:rsidRPr="00F65F2A" w:rsidRDefault="00F65F2A" w:rsidP="00B97E41">
      <w:pPr>
        <w:pStyle w:val="Default"/>
        <w:jc w:val="both"/>
        <w:rPr>
          <w:rFonts w:ascii="Times New Roman" w:hAnsi="Times New Roman" w:cs="Times New Roman"/>
          <w:lang w:val="ro-RO"/>
        </w:rPr>
      </w:pPr>
      <w:r w:rsidRPr="00F65F2A">
        <w:rPr>
          <w:rFonts w:ascii="Times New Roman" w:hAnsi="Times New Roman" w:cs="Times New Roman"/>
          <w:lang w:val="ro-RO"/>
        </w:rPr>
        <w:t xml:space="preserve">Nu sunt disponibile date clinice privind eficacitatea și siguranța imunizărilor la pacienții cărora li se administrează ozanimod. Utilizarea vaccinurilor vii atenuate trebuie evitată în timpul tratamentului cu ozanimod și timp de 3 luni după întreruperea administrării. Dacă imunizarea cu vaccinuri vii atenuate este necesară, acestea trebuie administrate cu cel puțin 1 lună înaintea inițierii tratamentului cu ozanimod. </w:t>
      </w:r>
    </w:p>
    <w:p w14:paraId="25C840B2" w14:textId="77777777" w:rsidR="00F65F2A" w:rsidRPr="00F65F2A" w:rsidRDefault="00F65F2A" w:rsidP="00B97E41">
      <w:pPr>
        <w:pStyle w:val="Default"/>
        <w:jc w:val="both"/>
        <w:rPr>
          <w:rFonts w:ascii="Times New Roman" w:hAnsi="Times New Roman" w:cs="Times New Roman"/>
          <w:lang w:val="ro-RO"/>
        </w:rPr>
      </w:pPr>
      <w:r w:rsidRPr="00F65F2A">
        <w:rPr>
          <w:rFonts w:ascii="Times New Roman" w:hAnsi="Times New Roman" w:cs="Times New Roman"/>
          <w:lang w:val="ro-RO"/>
        </w:rPr>
        <w:t>Înaintea inițierii tratamentului cu ozanimod se recomandă imunizarea împotriva virusului varicelo-zosterian (VVZ) a pacienților fără imunitate documentată față de VVZ.</w:t>
      </w:r>
    </w:p>
    <w:p w14:paraId="0E66B606" w14:textId="77777777" w:rsidR="00F65F2A" w:rsidRPr="00F65F2A" w:rsidRDefault="00F65F2A" w:rsidP="00B97E41">
      <w:pPr>
        <w:spacing w:after="0"/>
        <w:jc w:val="both"/>
        <w:rPr>
          <w:rFonts w:ascii="Times New Roman" w:hAnsi="Times New Roman" w:cs="Times New Roman"/>
          <w:sz w:val="24"/>
          <w:szCs w:val="24"/>
        </w:rPr>
      </w:pPr>
    </w:p>
    <w:p w14:paraId="1561B0FD" w14:textId="77777777" w:rsidR="00F65F2A" w:rsidRPr="00F65F2A" w:rsidRDefault="00F65F2A" w:rsidP="00B97E41">
      <w:pPr>
        <w:spacing w:after="0"/>
        <w:jc w:val="both"/>
        <w:rPr>
          <w:rFonts w:ascii="Times New Roman" w:hAnsi="Times New Roman" w:cs="Times New Roman"/>
          <w:i/>
          <w:iCs/>
          <w:sz w:val="24"/>
          <w:szCs w:val="24"/>
        </w:rPr>
      </w:pPr>
      <w:r w:rsidRPr="00F65F2A">
        <w:rPr>
          <w:rFonts w:ascii="Times New Roman" w:hAnsi="Times New Roman" w:cs="Times New Roman"/>
          <w:i/>
          <w:iCs/>
          <w:sz w:val="24"/>
          <w:szCs w:val="24"/>
        </w:rPr>
        <w:t>Neoplasme cutanate</w:t>
      </w:r>
    </w:p>
    <w:p w14:paraId="5FCFA536" w14:textId="77777777" w:rsidR="00F65F2A" w:rsidRPr="00F65F2A" w:rsidRDefault="00F65F2A" w:rsidP="00B97E41">
      <w:pPr>
        <w:spacing w:after="0"/>
        <w:jc w:val="both"/>
        <w:rPr>
          <w:rFonts w:ascii="Times New Roman" w:hAnsi="Times New Roman" w:cs="Times New Roman"/>
          <w:sz w:val="24"/>
          <w:szCs w:val="24"/>
        </w:rPr>
      </w:pPr>
      <w:r w:rsidRPr="00F65F2A">
        <w:rPr>
          <w:rFonts w:ascii="Times New Roman" w:hAnsi="Times New Roman" w:cs="Times New Roman"/>
          <w:sz w:val="24"/>
          <w:szCs w:val="24"/>
        </w:rPr>
        <w:t>Deoarece există un posibil risc de dezvoltare de tumori maligne cutanate, pacienții cărora li se administrează ozanimod trebuie avertizați privind expunerea la lumina soarelui, fără protecție. Acestor pacienți nu trebuie să li se administreze fototerapie concomitentă cu radiație UV-B sau fotochimioterapie-PUVA.</w:t>
      </w:r>
    </w:p>
    <w:p w14:paraId="0E0FC3FA" w14:textId="77777777" w:rsidR="00B97E41" w:rsidRDefault="00B97E41" w:rsidP="00B97E41">
      <w:pPr>
        <w:spacing w:after="0"/>
        <w:jc w:val="both"/>
        <w:rPr>
          <w:rFonts w:ascii="Times New Roman" w:hAnsi="Times New Roman" w:cs="Times New Roman"/>
          <w:i/>
          <w:iCs/>
          <w:sz w:val="24"/>
          <w:szCs w:val="24"/>
        </w:rPr>
      </w:pPr>
    </w:p>
    <w:p w14:paraId="3C01F783" w14:textId="77777777" w:rsidR="00F65F2A" w:rsidRPr="00F65F2A" w:rsidRDefault="00F65F2A" w:rsidP="00B97E41">
      <w:pPr>
        <w:spacing w:after="0"/>
        <w:jc w:val="both"/>
        <w:rPr>
          <w:rFonts w:ascii="Times New Roman" w:hAnsi="Times New Roman" w:cs="Times New Roman"/>
          <w:i/>
          <w:iCs/>
          <w:sz w:val="24"/>
          <w:szCs w:val="24"/>
        </w:rPr>
      </w:pPr>
      <w:r w:rsidRPr="00F65F2A">
        <w:rPr>
          <w:rFonts w:ascii="Times New Roman" w:hAnsi="Times New Roman" w:cs="Times New Roman"/>
          <w:i/>
          <w:iCs/>
          <w:sz w:val="24"/>
          <w:szCs w:val="24"/>
        </w:rPr>
        <w:t>Edem macular</w:t>
      </w:r>
    </w:p>
    <w:p w14:paraId="32812FD6" w14:textId="77777777" w:rsidR="00F65F2A" w:rsidRPr="00F65F2A" w:rsidRDefault="00F65F2A" w:rsidP="00B97E41">
      <w:pPr>
        <w:spacing w:after="0"/>
        <w:jc w:val="both"/>
        <w:rPr>
          <w:rFonts w:ascii="Times New Roman" w:hAnsi="Times New Roman" w:cs="Times New Roman"/>
          <w:sz w:val="24"/>
          <w:szCs w:val="24"/>
        </w:rPr>
      </w:pPr>
      <w:r w:rsidRPr="00F65F2A">
        <w:rPr>
          <w:rFonts w:ascii="Times New Roman" w:hAnsi="Times New Roman" w:cs="Times New Roman"/>
          <w:sz w:val="24"/>
          <w:szCs w:val="24"/>
        </w:rPr>
        <w:t xml:space="preserve">Apariția edemului macular, cu sau fără simptome vizuale, a fost observată pe parcursul terapiei cu ozanimod la pacienții cu factori de risc preexistenți sau comorbidități. Se recomandă ca pacienții cu diabet zaharat, uveită sau cu antecedente de retinopatie să fie evaluați oftalmologic înaintea inițierii tratamentului cu ozanimod și să le fie efectuate controale periodice pe parcursul tratamentului. </w:t>
      </w:r>
    </w:p>
    <w:p w14:paraId="2114F704" w14:textId="77777777" w:rsidR="00F65F2A" w:rsidRPr="00F65F2A" w:rsidRDefault="00F65F2A" w:rsidP="00B97E41">
      <w:pPr>
        <w:spacing w:after="0"/>
        <w:jc w:val="both"/>
        <w:rPr>
          <w:rFonts w:ascii="Times New Roman" w:hAnsi="Times New Roman" w:cs="Times New Roman"/>
          <w:sz w:val="24"/>
          <w:szCs w:val="24"/>
        </w:rPr>
      </w:pPr>
      <w:r w:rsidRPr="00F65F2A">
        <w:rPr>
          <w:rFonts w:ascii="Times New Roman" w:hAnsi="Times New Roman" w:cs="Times New Roman"/>
          <w:sz w:val="24"/>
          <w:szCs w:val="24"/>
        </w:rPr>
        <w:t>Pacienții ce prezintă simptome vizuale de edem macular trebuie evaluați și, dacă diagnosticul se confirmă, tratamentul cu ozanimod trebuie oprit.</w:t>
      </w:r>
    </w:p>
    <w:p w14:paraId="0DDE1096" w14:textId="77777777" w:rsidR="00B97E41" w:rsidRDefault="00B97E41" w:rsidP="00B97E41">
      <w:pPr>
        <w:spacing w:after="0"/>
        <w:jc w:val="both"/>
        <w:rPr>
          <w:rFonts w:ascii="Times New Roman" w:hAnsi="Times New Roman" w:cs="Times New Roman"/>
          <w:i/>
          <w:iCs/>
          <w:sz w:val="24"/>
          <w:szCs w:val="24"/>
        </w:rPr>
      </w:pPr>
    </w:p>
    <w:p w14:paraId="3C5518DD" w14:textId="77777777" w:rsidR="00F65F2A" w:rsidRPr="00F65F2A" w:rsidRDefault="00F65F2A" w:rsidP="00B97E41">
      <w:pPr>
        <w:spacing w:after="0"/>
        <w:jc w:val="both"/>
        <w:rPr>
          <w:rFonts w:ascii="Times New Roman" w:hAnsi="Times New Roman" w:cs="Times New Roman"/>
          <w:i/>
          <w:iCs/>
          <w:sz w:val="24"/>
          <w:szCs w:val="24"/>
        </w:rPr>
      </w:pPr>
      <w:r w:rsidRPr="00F65F2A">
        <w:rPr>
          <w:rFonts w:ascii="Times New Roman" w:hAnsi="Times New Roman" w:cs="Times New Roman"/>
          <w:i/>
          <w:iCs/>
          <w:sz w:val="24"/>
          <w:szCs w:val="24"/>
        </w:rPr>
        <w:t>Alte precauții</w:t>
      </w:r>
    </w:p>
    <w:p w14:paraId="27A7A9E8" w14:textId="77777777" w:rsidR="00F65F2A" w:rsidRPr="00F65F2A" w:rsidRDefault="00F65F2A" w:rsidP="00B97E41">
      <w:pPr>
        <w:spacing w:after="0"/>
        <w:jc w:val="both"/>
        <w:rPr>
          <w:rFonts w:ascii="Times New Roman" w:hAnsi="Times New Roman" w:cs="Times New Roman"/>
          <w:sz w:val="24"/>
          <w:szCs w:val="24"/>
        </w:rPr>
      </w:pPr>
      <w:r w:rsidRPr="00F65F2A">
        <w:rPr>
          <w:rFonts w:ascii="Times New Roman" w:hAnsi="Times New Roman" w:cs="Times New Roman"/>
          <w:sz w:val="24"/>
          <w:szCs w:val="24"/>
        </w:rPr>
        <w:t>Dacă se suspectează apariția sindromului encefalopatiei posterioare reversibile, tratamentul cu ozanimod trebuie oprit.</w:t>
      </w:r>
    </w:p>
    <w:p w14:paraId="662DF807" w14:textId="77777777" w:rsidR="00F65F2A" w:rsidRPr="00F65F2A" w:rsidRDefault="00F65F2A" w:rsidP="00B97E41">
      <w:pPr>
        <w:spacing w:after="0"/>
        <w:jc w:val="both"/>
        <w:rPr>
          <w:rFonts w:ascii="Times New Roman" w:hAnsi="Times New Roman" w:cs="Times New Roman"/>
          <w:sz w:val="24"/>
          <w:szCs w:val="24"/>
        </w:rPr>
      </w:pPr>
      <w:r w:rsidRPr="00F65F2A">
        <w:rPr>
          <w:rFonts w:ascii="Times New Roman" w:hAnsi="Times New Roman" w:cs="Times New Roman"/>
          <w:sz w:val="24"/>
          <w:szCs w:val="24"/>
        </w:rPr>
        <w:t>Ozanimod trebuie utilizat cu prudență la pacienții cu afecțiuni respiratorii severe, fibroză pulmonară și boală pulmonară obstructivă cronică.</w:t>
      </w:r>
    </w:p>
    <w:p w14:paraId="1B2EF7E7" w14:textId="77777777" w:rsidR="00B97E41" w:rsidRDefault="00B97E41" w:rsidP="00B97E41">
      <w:pPr>
        <w:spacing w:after="0"/>
        <w:jc w:val="both"/>
        <w:rPr>
          <w:rFonts w:ascii="Times New Roman" w:hAnsi="Times New Roman" w:cs="Times New Roman"/>
          <w:i/>
          <w:iCs/>
          <w:sz w:val="24"/>
          <w:szCs w:val="24"/>
        </w:rPr>
      </w:pPr>
    </w:p>
    <w:p w14:paraId="0C912114" w14:textId="77777777" w:rsidR="00F65F2A" w:rsidRPr="00F65F2A" w:rsidRDefault="00F65F2A" w:rsidP="00B97E41">
      <w:pPr>
        <w:spacing w:after="0"/>
        <w:jc w:val="both"/>
        <w:rPr>
          <w:rFonts w:ascii="Times New Roman" w:hAnsi="Times New Roman" w:cs="Times New Roman"/>
          <w:i/>
          <w:iCs/>
          <w:sz w:val="24"/>
          <w:szCs w:val="24"/>
        </w:rPr>
      </w:pPr>
      <w:r w:rsidRPr="00F65F2A">
        <w:rPr>
          <w:rFonts w:ascii="Times New Roman" w:hAnsi="Times New Roman" w:cs="Times New Roman"/>
          <w:i/>
          <w:iCs/>
          <w:sz w:val="24"/>
          <w:szCs w:val="24"/>
        </w:rPr>
        <w:t>Femeile aflate la vârsta fertilă</w:t>
      </w:r>
    </w:p>
    <w:p w14:paraId="36AEAB65" w14:textId="77777777" w:rsidR="00F65F2A" w:rsidRPr="00F65F2A" w:rsidRDefault="00F65F2A" w:rsidP="00B97E41">
      <w:pPr>
        <w:spacing w:after="0"/>
        <w:jc w:val="both"/>
        <w:rPr>
          <w:rFonts w:ascii="Times New Roman" w:hAnsi="Times New Roman" w:cs="Times New Roman"/>
          <w:sz w:val="24"/>
          <w:szCs w:val="24"/>
        </w:rPr>
      </w:pPr>
      <w:r w:rsidRPr="00F65F2A">
        <w:rPr>
          <w:rFonts w:ascii="Times New Roman" w:hAnsi="Times New Roman" w:cs="Times New Roman"/>
          <w:sz w:val="24"/>
          <w:szCs w:val="24"/>
        </w:rPr>
        <w:t>Din cauza riscului asupra fetusului, ozanimod este contraindicat în timpul sarcinii și la femeile aflate la vârsta fertilă care nu utilizează măsuri contraceptive eficace. Înaintea inițierii tratamentului, femeile aflate la vârsta fertilă trebuie informate cu privire la acest risc asupra fetusului, trebuie să aibă un test de sarcină negativ și trebuie să utilizeze măsuri contraceptive eficace în timpul tratamentului și timp de 3 luni după încetarea tratamentului.</w:t>
      </w:r>
    </w:p>
    <w:p w14:paraId="73E90F3D" w14:textId="77777777" w:rsidR="00B97E41" w:rsidRDefault="00B97E41" w:rsidP="00B97E41">
      <w:pPr>
        <w:spacing w:after="0"/>
        <w:jc w:val="both"/>
        <w:rPr>
          <w:rFonts w:ascii="Times New Roman" w:hAnsi="Times New Roman" w:cs="Times New Roman"/>
          <w:i/>
          <w:iCs/>
          <w:sz w:val="24"/>
          <w:szCs w:val="24"/>
        </w:rPr>
      </w:pPr>
    </w:p>
    <w:p w14:paraId="65F22532" w14:textId="77777777" w:rsidR="00F65F2A" w:rsidRPr="00F65F2A" w:rsidRDefault="00F65F2A" w:rsidP="00B97E41">
      <w:pPr>
        <w:spacing w:after="0"/>
        <w:jc w:val="both"/>
        <w:rPr>
          <w:rFonts w:ascii="Times New Roman" w:hAnsi="Times New Roman" w:cs="Times New Roman"/>
          <w:i/>
          <w:iCs/>
          <w:sz w:val="24"/>
          <w:szCs w:val="24"/>
        </w:rPr>
      </w:pPr>
      <w:r w:rsidRPr="00F65F2A">
        <w:rPr>
          <w:rFonts w:ascii="Times New Roman" w:hAnsi="Times New Roman" w:cs="Times New Roman"/>
          <w:i/>
          <w:iCs/>
          <w:sz w:val="24"/>
          <w:szCs w:val="24"/>
        </w:rPr>
        <w:t>Sarcina și alăptarea</w:t>
      </w:r>
    </w:p>
    <w:p w14:paraId="1589D166" w14:textId="77777777" w:rsidR="00F65F2A" w:rsidRPr="00F65F2A" w:rsidRDefault="00F65F2A" w:rsidP="00B97E41">
      <w:pPr>
        <w:pStyle w:val="Default"/>
        <w:jc w:val="both"/>
        <w:rPr>
          <w:rFonts w:ascii="Times New Roman" w:hAnsi="Times New Roman" w:cs="Times New Roman"/>
          <w:lang w:val="ro-RO"/>
        </w:rPr>
      </w:pPr>
      <w:r w:rsidRPr="00F65F2A">
        <w:rPr>
          <w:rFonts w:ascii="Times New Roman" w:hAnsi="Times New Roman" w:cs="Times New Roman"/>
          <w:lang w:val="ro-RO"/>
        </w:rPr>
        <w:t>Datele provenite din utilizarea ozanimod la femeile gravide sunt inexistente sau limitate. Studiile la animale au evidențiat efecte toxice asupra funcției de reproducere, inclusiv avort fetal și anomalii fetale. În consecință, ozanimod este contraindicat în timpul sarcinii iar  administrarea trebuie încetată cu 3 luni înaintea planificării unei sarcini.</w:t>
      </w:r>
    </w:p>
    <w:p w14:paraId="6332EE8C" w14:textId="77777777" w:rsidR="00F65F2A" w:rsidRPr="00F65F2A" w:rsidRDefault="00F65F2A" w:rsidP="00B97E41">
      <w:pPr>
        <w:spacing w:after="0"/>
        <w:jc w:val="both"/>
        <w:rPr>
          <w:rFonts w:ascii="Times New Roman" w:hAnsi="Times New Roman" w:cs="Times New Roman"/>
          <w:sz w:val="24"/>
          <w:szCs w:val="24"/>
        </w:rPr>
      </w:pPr>
      <w:r w:rsidRPr="00F65F2A">
        <w:rPr>
          <w:rFonts w:ascii="Times New Roman" w:hAnsi="Times New Roman" w:cs="Times New Roman"/>
          <w:sz w:val="24"/>
          <w:szCs w:val="24"/>
        </w:rPr>
        <w:lastRenderedPageBreak/>
        <w:t>Ozanimod/metaboliții acestuia se excretă în lapte la animalele tratate în timpul lactației. Din cauza potențialului de reacții adverse grave la ozanimod/metaboliți pentru sugari, femeile cărora li se administrează ozanimod nu trebuie să alăpteze.</w:t>
      </w:r>
    </w:p>
    <w:p w14:paraId="4EFA8B73" w14:textId="77777777" w:rsidR="00B97E41" w:rsidRDefault="00B97E41" w:rsidP="00B97E41">
      <w:pPr>
        <w:pStyle w:val="Default"/>
        <w:rPr>
          <w:rFonts w:ascii="Times New Roman" w:hAnsi="Times New Roman" w:cs="Times New Roman"/>
          <w:i/>
          <w:iCs/>
          <w:lang w:val="ro-RO"/>
        </w:rPr>
      </w:pPr>
    </w:p>
    <w:p w14:paraId="33F66F6A" w14:textId="77777777" w:rsidR="00F65F2A" w:rsidRPr="00F65F2A" w:rsidRDefault="00F65F2A" w:rsidP="00B97E41">
      <w:pPr>
        <w:pStyle w:val="Default"/>
        <w:rPr>
          <w:rFonts w:ascii="Times New Roman" w:hAnsi="Times New Roman" w:cs="Times New Roman"/>
          <w:i/>
          <w:iCs/>
          <w:lang w:val="ro-RO"/>
        </w:rPr>
      </w:pPr>
      <w:r w:rsidRPr="00F65F2A">
        <w:rPr>
          <w:rFonts w:ascii="Times New Roman" w:hAnsi="Times New Roman" w:cs="Times New Roman"/>
          <w:i/>
          <w:iCs/>
          <w:lang w:val="ro-RO"/>
        </w:rPr>
        <w:t xml:space="preserve">Revenirea activității bolii în SM (efect rebound) după oprirea tratamentului cu ozanimod </w:t>
      </w:r>
    </w:p>
    <w:p w14:paraId="101D0755" w14:textId="77777777" w:rsidR="00F65F2A" w:rsidRPr="00F65F2A" w:rsidRDefault="00F65F2A" w:rsidP="00B97E41">
      <w:pPr>
        <w:spacing w:after="0"/>
        <w:jc w:val="both"/>
        <w:rPr>
          <w:rFonts w:ascii="Times New Roman" w:hAnsi="Times New Roman" w:cs="Times New Roman"/>
          <w:sz w:val="24"/>
          <w:szCs w:val="24"/>
        </w:rPr>
      </w:pPr>
      <w:r w:rsidRPr="00F65F2A">
        <w:rPr>
          <w:rFonts w:ascii="Times New Roman" w:hAnsi="Times New Roman" w:cs="Times New Roman"/>
          <w:sz w:val="24"/>
          <w:szCs w:val="24"/>
        </w:rPr>
        <w:t>Trebuie avută în vedere posibilitatea exacerbării severe a bolii după oprirea tratamentului cu ozanimod. Pacienții trebuie monitorizați privind semnele relevante ale unei posibile exacerbări severe sau revenire a activității înalte a bolii la oprirea administrării ozanimod și trebuie instituit tratamentul adecvat, după caz.</w:t>
      </w:r>
    </w:p>
    <w:p w14:paraId="4C318AA4" w14:textId="77777777" w:rsidR="00F65F2A" w:rsidRPr="00F65F2A" w:rsidRDefault="00F65F2A" w:rsidP="00B97E41">
      <w:pPr>
        <w:shd w:val="clear" w:color="auto" w:fill="FFFFFF"/>
        <w:spacing w:after="150"/>
        <w:outlineLvl w:val="3"/>
        <w:rPr>
          <w:rFonts w:ascii="Times New Roman" w:hAnsi="Times New Roman" w:cs="Times New Roman"/>
          <w:b/>
          <w:bCs/>
          <w:iCs/>
          <w:sz w:val="24"/>
          <w:szCs w:val="24"/>
        </w:rPr>
      </w:pPr>
    </w:p>
    <w:p w14:paraId="045C50FA" w14:textId="77777777" w:rsidR="00B97E41" w:rsidRDefault="00B97E41" w:rsidP="00B97E41">
      <w:pPr>
        <w:shd w:val="clear" w:color="auto" w:fill="FFFFFF"/>
        <w:spacing w:after="150"/>
        <w:outlineLvl w:val="3"/>
        <w:rPr>
          <w:rFonts w:ascii="Times New Roman" w:hAnsi="Times New Roman" w:cs="Times New Roman"/>
          <w:b/>
          <w:bCs/>
          <w:iCs/>
          <w:sz w:val="24"/>
          <w:szCs w:val="24"/>
        </w:rPr>
      </w:pPr>
    </w:p>
    <w:p w14:paraId="23A0A0E1" w14:textId="77777777" w:rsidR="00F65F2A" w:rsidRPr="00F65F2A" w:rsidRDefault="00F65F2A" w:rsidP="00B97E41">
      <w:pPr>
        <w:shd w:val="clear" w:color="auto" w:fill="FFFFFF"/>
        <w:spacing w:after="150"/>
        <w:outlineLvl w:val="3"/>
        <w:rPr>
          <w:rFonts w:ascii="Times New Roman" w:hAnsi="Times New Roman" w:cs="Times New Roman"/>
          <w:b/>
          <w:bCs/>
          <w:iCs/>
          <w:sz w:val="24"/>
          <w:szCs w:val="24"/>
        </w:rPr>
      </w:pPr>
      <w:r w:rsidRPr="00F65F2A">
        <w:rPr>
          <w:rFonts w:ascii="Times New Roman" w:hAnsi="Times New Roman" w:cs="Times New Roman"/>
          <w:b/>
          <w:bCs/>
          <w:iCs/>
          <w:sz w:val="24"/>
          <w:szCs w:val="24"/>
        </w:rPr>
        <w:t>ANEXA Nr. 1</w:t>
      </w:r>
    </w:p>
    <w:p w14:paraId="4EB28769" w14:textId="7DAA81E8" w:rsidR="00F65F2A" w:rsidRPr="00B97E41" w:rsidRDefault="00F65F2A" w:rsidP="00B97E41">
      <w:pPr>
        <w:shd w:val="clear" w:color="auto" w:fill="FFFFFF"/>
        <w:spacing w:after="150"/>
        <w:jc w:val="center"/>
        <w:outlineLvl w:val="3"/>
        <w:rPr>
          <w:rFonts w:ascii="Times New Roman" w:hAnsi="Times New Roman" w:cs="Times New Roman"/>
          <w:b/>
          <w:bCs/>
          <w:iCs/>
          <w:sz w:val="24"/>
          <w:szCs w:val="24"/>
        </w:rPr>
      </w:pPr>
      <w:r w:rsidRPr="00F65F2A">
        <w:rPr>
          <w:rFonts w:ascii="Times New Roman" w:hAnsi="Times New Roman" w:cs="Times New Roman"/>
          <w:b/>
          <w:bCs/>
          <w:iCs/>
          <w:sz w:val="24"/>
          <w:szCs w:val="24"/>
        </w:rPr>
        <w:t>Alemtuzumab - criterii de selecţie, pregătire, administrare şi monitorizare a tratamentului</w:t>
      </w:r>
    </w:p>
    <w:tbl>
      <w:tblPr>
        <w:tblW w:w="9645" w:type="dxa"/>
        <w:jc w:val="center"/>
        <w:tblCellMar>
          <w:top w:w="15" w:type="dxa"/>
          <w:left w:w="15" w:type="dxa"/>
          <w:bottom w:w="15" w:type="dxa"/>
          <w:right w:w="15" w:type="dxa"/>
        </w:tblCellMar>
        <w:tblLook w:val="04A0" w:firstRow="1" w:lastRow="0" w:firstColumn="1" w:lastColumn="0" w:noHBand="0" w:noVBand="1"/>
      </w:tblPr>
      <w:tblGrid>
        <w:gridCol w:w="15"/>
        <w:gridCol w:w="1930"/>
        <w:gridCol w:w="4571"/>
        <w:gridCol w:w="853"/>
        <w:gridCol w:w="1138"/>
        <w:gridCol w:w="1138"/>
      </w:tblGrid>
      <w:tr w:rsidR="00F65F2A" w:rsidRPr="00B97E41" w14:paraId="7C225943" w14:textId="77777777" w:rsidTr="00B97E41">
        <w:trPr>
          <w:trHeight w:val="276"/>
          <w:jc w:val="center"/>
        </w:trPr>
        <w:tc>
          <w:tcPr>
            <w:tcW w:w="0" w:type="auto"/>
            <w:tcMar>
              <w:top w:w="0" w:type="dxa"/>
              <w:left w:w="0" w:type="dxa"/>
              <w:bottom w:w="0" w:type="dxa"/>
              <w:right w:w="0" w:type="dxa"/>
            </w:tcMar>
            <w:vAlign w:val="center"/>
            <w:hideMark/>
          </w:tcPr>
          <w:p w14:paraId="03617709" w14:textId="77777777" w:rsidR="00F65F2A" w:rsidRPr="00B97E41" w:rsidRDefault="00F65F2A" w:rsidP="00F65F2A">
            <w:pPr>
              <w:rPr>
                <w:rFonts w:ascii="Times New Roman" w:hAnsi="Times New Roman" w:cs="Times New Roman"/>
                <w:sz w:val="20"/>
                <w:szCs w:val="20"/>
              </w:rPr>
            </w:pPr>
          </w:p>
        </w:tc>
        <w:tc>
          <w:tcPr>
            <w:tcW w:w="6501" w:type="dxa"/>
            <w:gridSpan w:val="2"/>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D203443" w14:textId="77777777" w:rsidR="00F65F2A" w:rsidRPr="00B97E41" w:rsidRDefault="00F65F2A" w:rsidP="00F65F2A">
            <w:pPr>
              <w:jc w:val="center"/>
              <w:rPr>
                <w:rFonts w:ascii="Times New Roman" w:hAnsi="Times New Roman" w:cs="Times New Roman"/>
                <w:sz w:val="20"/>
                <w:szCs w:val="20"/>
              </w:rPr>
            </w:pPr>
            <w:r w:rsidRPr="00B97E41">
              <w:rPr>
                <w:rFonts w:ascii="Times New Roman" w:hAnsi="Times New Roman" w:cs="Times New Roman"/>
                <w:sz w:val="20"/>
                <w:szCs w:val="20"/>
              </w:rPr>
              <w:t>Înainte de iniţierea tratamentului cu alemtuzumab</w:t>
            </w:r>
          </w:p>
        </w:tc>
        <w:tc>
          <w:tcPr>
            <w:tcW w:w="3129" w:type="dxa"/>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781DDAE" w14:textId="77777777" w:rsidR="00F65F2A" w:rsidRPr="00B97E41" w:rsidRDefault="00F65F2A" w:rsidP="00F65F2A">
            <w:pPr>
              <w:jc w:val="center"/>
              <w:rPr>
                <w:rFonts w:ascii="Times New Roman" w:hAnsi="Times New Roman" w:cs="Times New Roman"/>
                <w:sz w:val="20"/>
                <w:szCs w:val="20"/>
              </w:rPr>
            </w:pPr>
            <w:r w:rsidRPr="00B97E41">
              <w:rPr>
                <w:rFonts w:ascii="Times New Roman" w:hAnsi="Times New Roman" w:cs="Times New Roman"/>
                <w:sz w:val="20"/>
                <w:szCs w:val="20"/>
              </w:rPr>
              <w:t>Calendar</w:t>
            </w:r>
          </w:p>
        </w:tc>
      </w:tr>
      <w:tr w:rsidR="00F65F2A" w:rsidRPr="00B97E41" w14:paraId="7FEEA81B" w14:textId="77777777" w:rsidTr="00B97E41">
        <w:trPr>
          <w:trHeight w:val="444"/>
          <w:jc w:val="center"/>
        </w:trPr>
        <w:tc>
          <w:tcPr>
            <w:tcW w:w="0" w:type="auto"/>
            <w:tcMar>
              <w:top w:w="0" w:type="dxa"/>
              <w:left w:w="0" w:type="dxa"/>
              <w:bottom w:w="0" w:type="dxa"/>
              <w:right w:w="0" w:type="dxa"/>
            </w:tcMar>
            <w:vAlign w:val="center"/>
            <w:hideMark/>
          </w:tcPr>
          <w:p w14:paraId="4CC7659C" w14:textId="77777777" w:rsidR="00F65F2A" w:rsidRPr="00B97E41" w:rsidRDefault="00F65F2A" w:rsidP="00F65F2A">
            <w:pPr>
              <w:jc w:val="center"/>
              <w:rPr>
                <w:rFonts w:ascii="Times New Roman" w:hAnsi="Times New Roman" w:cs="Times New Roman"/>
                <w:sz w:val="20"/>
                <w:szCs w:val="20"/>
              </w:rPr>
            </w:pPr>
          </w:p>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14:paraId="1891FEB2" w14:textId="77777777" w:rsidR="00F65F2A" w:rsidRPr="00B97E41" w:rsidRDefault="00F65F2A" w:rsidP="00F65F2A">
            <w:pPr>
              <w:rPr>
                <w:rFonts w:ascii="Times New Roman" w:hAnsi="Times New Roman" w:cs="Times New Roman"/>
                <w:sz w:val="20"/>
                <w:szCs w:val="20"/>
              </w:rPr>
            </w:pPr>
          </w:p>
        </w:tc>
        <w:tc>
          <w:tcPr>
            <w:tcW w:w="85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3E4B128" w14:textId="77777777" w:rsidR="00F65F2A" w:rsidRPr="00B97E41" w:rsidRDefault="00F65F2A" w:rsidP="00F65F2A">
            <w:pPr>
              <w:jc w:val="center"/>
              <w:rPr>
                <w:rFonts w:ascii="Times New Roman" w:hAnsi="Times New Roman" w:cs="Times New Roman"/>
                <w:sz w:val="20"/>
                <w:szCs w:val="20"/>
              </w:rPr>
            </w:pPr>
            <w:r w:rsidRPr="00B97E41">
              <w:rPr>
                <w:rFonts w:ascii="Times New Roman" w:hAnsi="Times New Roman" w:cs="Times New Roman"/>
                <w:sz w:val="20"/>
                <w:szCs w:val="20"/>
              </w:rPr>
              <w:t>Iniţial</w:t>
            </w:r>
          </w:p>
        </w:tc>
        <w:tc>
          <w:tcPr>
            <w:tcW w:w="11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76D11BD" w14:textId="77777777" w:rsidR="00F65F2A" w:rsidRPr="00B97E41" w:rsidRDefault="00F65F2A" w:rsidP="00F65F2A">
            <w:pPr>
              <w:jc w:val="center"/>
              <w:rPr>
                <w:rFonts w:ascii="Times New Roman" w:hAnsi="Times New Roman" w:cs="Times New Roman"/>
                <w:sz w:val="20"/>
                <w:szCs w:val="20"/>
              </w:rPr>
            </w:pPr>
            <w:r w:rsidRPr="00B97E41">
              <w:rPr>
                <w:rFonts w:ascii="Times New Roman" w:hAnsi="Times New Roman" w:cs="Times New Roman"/>
                <w:sz w:val="20"/>
                <w:szCs w:val="20"/>
              </w:rPr>
              <w:t>Cu 6 săptămâni înainte</w:t>
            </w:r>
          </w:p>
        </w:tc>
        <w:tc>
          <w:tcPr>
            <w:tcW w:w="11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E4E6111" w14:textId="77777777" w:rsidR="00F65F2A" w:rsidRPr="00B97E41" w:rsidRDefault="00F65F2A" w:rsidP="00F65F2A">
            <w:pPr>
              <w:jc w:val="center"/>
              <w:rPr>
                <w:rFonts w:ascii="Times New Roman" w:hAnsi="Times New Roman" w:cs="Times New Roman"/>
                <w:sz w:val="20"/>
                <w:szCs w:val="20"/>
              </w:rPr>
            </w:pPr>
            <w:r w:rsidRPr="00B97E41">
              <w:rPr>
                <w:rFonts w:ascii="Times New Roman" w:hAnsi="Times New Roman" w:cs="Times New Roman"/>
                <w:sz w:val="20"/>
                <w:szCs w:val="20"/>
              </w:rPr>
              <w:t>Cu 2 săptămâni înainte</w:t>
            </w:r>
          </w:p>
        </w:tc>
      </w:tr>
      <w:tr w:rsidR="00F65F2A" w:rsidRPr="00B97E41" w14:paraId="362476FD" w14:textId="77777777" w:rsidTr="00B97E41">
        <w:trPr>
          <w:trHeight w:val="2124"/>
          <w:jc w:val="center"/>
        </w:trPr>
        <w:tc>
          <w:tcPr>
            <w:tcW w:w="0" w:type="auto"/>
            <w:tcMar>
              <w:top w:w="0" w:type="dxa"/>
              <w:left w:w="0" w:type="dxa"/>
              <w:bottom w:w="0" w:type="dxa"/>
              <w:right w:w="0" w:type="dxa"/>
            </w:tcMar>
            <w:vAlign w:val="center"/>
            <w:hideMark/>
          </w:tcPr>
          <w:p w14:paraId="01B41956" w14:textId="77777777" w:rsidR="00F65F2A" w:rsidRPr="00B97E41" w:rsidRDefault="00F65F2A" w:rsidP="00F65F2A">
            <w:pPr>
              <w:jc w:val="center"/>
              <w:rPr>
                <w:rFonts w:ascii="Times New Roman" w:hAnsi="Times New Roman" w:cs="Times New Roman"/>
                <w:sz w:val="20"/>
                <w:szCs w:val="20"/>
              </w:rPr>
            </w:pPr>
          </w:p>
        </w:tc>
        <w:tc>
          <w:tcPr>
            <w:tcW w:w="193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53C9FBA" w14:textId="77777777" w:rsidR="00F65F2A" w:rsidRPr="00B97E41" w:rsidRDefault="00F65F2A" w:rsidP="00F65F2A">
            <w:pPr>
              <w:rPr>
                <w:rFonts w:ascii="Times New Roman" w:hAnsi="Times New Roman" w:cs="Times New Roman"/>
                <w:sz w:val="20"/>
                <w:szCs w:val="20"/>
              </w:rPr>
            </w:pPr>
            <w:r w:rsidRPr="00B97E41">
              <w:rPr>
                <w:rFonts w:ascii="Times New Roman" w:hAnsi="Times New Roman" w:cs="Times New Roman"/>
                <w:sz w:val="20"/>
                <w:szCs w:val="20"/>
              </w:rPr>
              <w:t>Teste de screening recomandate:</w:t>
            </w:r>
          </w:p>
        </w:tc>
        <w:tc>
          <w:tcPr>
            <w:tcW w:w="457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1C89836" w14:textId="77777777" w:rsidR="00F65F2A" w:rsidRPr="00B97E41" w:rsidRDefault="00F65F2A" w:rsidP="00A862BA">
            <w:pPr>
              <w:numPr>
                <w:ilvl w:val="0"/>
                <w:numId w:val="540"/>
              </w:numPr>
              <w:pBdr>
                <w:top w:val="nil"/>
                <w:left w:val="nil"/>
                <w:bottom w:val="nil"/>
                <w:right w:val="nil"/>
                <w:between w:val="nil"/>
                <w:bar w:val="nil"/>
              </w:pBdr>
              <w:ind w:left="184" w:hanging="142"/>
              <w:jc w:val="both"/>
              <w:rPr>
                <w:rFonts w:ascii="Times New Roman" w:hAnsi="Times New Roman" w:cs="Times New Roman"/>
                <w:sz w:val="20"/>
                <w:szCs w:val="20"/>
                <w:u w:color="000000"/>
                <w:bdr w:val="nil"/>
              </w:rPr>
            </w:pPr>
            <w:r w:rsidRPr="00B97E41">
              <w:rPr>
                <w:rFonts w:ascii="Times New Roman" w:hAnsi="Times New Roman" w:cs="Times New Roman"/>
                <w:sz w:val="20"/>
                <w:szCs w:val="20"/>
                <w:u w:color="000000"/>
                <w:bdr w:val="nil"/>
              </w:rPr>
              <w:t>Pacienţii trebuie evaluaţi atât pentru infecţia tuberculoasă activă, cât şi pentru infecţia inactivă (latentă), conform ghidurilor locale.</w:t>
            </w:r>
          </w:p>
          <w:p w14:paraId="778420E9" w14:textId="77777777" w:rsidR="00F65F2A" w:rsidRPr="00B97E41" w:rsidRDefault="00F65F2A" w:rsidP="00A862BA">
            <w:pPr>
              <w:numPr>
                <w:ilvl w:val="0"/>
                <w:numId w:val="540"/>
              </w:numPr>
              <w:pBdr>
                <w:top w:val="nil"/>
                <w:left w:val="nil"/>
                <w:bottom w:val="nil"/>
                <w:right w:val="nil"/>
                <w:between w:val="nil"/>
                <w:bar w:val="nil"/>
              </w:pBdr>
              <w:ind w:left="184" w:hanging="142"/>
              <w:jc w:val="both"/>
              <w:rPr>
                <w:rFonts w:ascii="Times New Roman" w:hAnsi="Times New Roman" w:cs="Times New Roman"/>
                <w:sz w:val="20"/>
                <w:szCs w:val="20"/>
                <w:u w:color="000000"/>
                <w:bdr w:val="nil"/>
              </w:rPr>
            </w:pPr>
            <w:r w:rsidRPr="00B97E41">
              <w:rPr>
                <w:rFonts w:ascii="Times New Roman" w:hAnsi="Times New Roman" w:cs="Times New Roman"/>
                <w:sz w:val="20"/>
                <w:szCs w:val="20"/>
                <w:u w:color="000000"/>
                <w:bdr w:val="nil"/>
              </w:rPr>
              <w:t>Trebuie avută în vedere efectuarea unor teste de screening pentru pacienţii cu risc ridicat de infecţie cu virusul hepatitei B (VHB) şi/sau cu virusul hepatitei C (VHC). Este necesar să se procedeze cu precauţie în cazul în care se prescrie alemtuzumab la pacienţi identificaţi ca fiind purtători de VHB şi/sau VHC.</w:t>
            </w:r>
          </w:p>
          <w:p w14:paraId="22EF8DEC" w14:textId="77777777" w:rsidR="00F65F2A" w:rsidRPr="00B97E41" w:rsidRDefault="00F65F2A" w:rsidP="00A862BA">
            <w:pPr>
              <w:numPr>
                <w:ilvl w:val="0"/>
                <w:numId w:val="540"/>
              </w:numPr>
              <w:pBdr>
                <w:top w:val="nil"/>
                <w:left w:val="nil"/>
                <w:bottom w:val="nil"/>
                <w:right w:val="nil"/>
                <w:between w:val="nil"/>
                <w:bar w:val="nil"/>
              </w:pBdr>
              <w:ind w:left="184" w:hanging="142"/>
              <w:jc w:val="both"/>
              <w:rPr>
                <w:rFonts w:ascii="Times New Roman" w:hAnsi="Times New Roman" w:cs="Times New Roman"/>
                <w:sz w:val="20"/>
                <w:szCs w:val="20"/>
                <w:u w:color="000000"/>
                <w:bdr w:val="nil"/>
              </w:rPr>
            </w:pPr>
            <w:r w:rsidRPr="00B97E41">
              <w:rPr>
                <w:rFonts w:ascii="Times New Roman" w:hAnsi="Times New Roman" w:cs="Times New Roman"/>
                <w:sz w:val="20"/>
                <w:szCs w:val="20"/>
                <w:u w:color="000000"/>
                <w:bdr w:val="nil"/>
              </w:rPr>
              <w:t>Testul de screening pentru Virusul Papiloma uman (Human Papiloma Virus - HPV) este recomandat atât înainte de tratament, cât şi anual după încheierea tratamentului.</w:t>
            </w:r>
          </w:p>
        </w:tc>
        <w:tc>
          <w:tcPr>
            <w:tcW w:w="85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B245333" w14:textId="77777777" w:rsidR="00F65F2A" w:rsidRPr="00B97E41" w:rsidRDefault="00F65F2A" w:rsidP="00F65F2A">
            <w:pPr>
              <w:jc w:val="center"/>
              <w:rPr>
                <w:rFonts w:ascii="Times New Roman" w:hAnsi="Times New Roman" w:cs="Times New Roman"/>
                <w:sz w:val="20"/>
                <w:szCs w:val="20"/>
              </w:rPr>
            </w:pPr>
            <w:r w:rsidRPr="00B97E41">
              <w:rPr>
                <w:rFonts w:ascii="Times New Roman" w:hAnsi="Times New Roman" w:cs="Times New Roman"/>
                <w:sz w:val="20"/>
                <w:szCs w:val="20"/>
              </w:rPr>
              <w:t>X</w:t>
            </w:r>
          </w:p>
        </w:tc>
        <w:tc>
          <w:tcPr>
            <w:tcW w:w="11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B98BBC6" w14:textId="77777777" w:rsidR="00F65F2A" w:rsidRPr="00B97E41" w:rsidRDefault="00F65F2A" w:rsidP="00F65F2A">
            <w:pPr>
              <w:jc w:val="center"/>
              <w:rPr>
                <w:rFonts w:ascii="Times New Roman" w:hAnsi="Times New Roman" w:cs="Times New Roman"/>
                <w:sz w:val="20"/>
                <w:szCs w:val="20"/>
              </w:rPr>
            </w:pPr>
          </w:p>
        </w:tc>
        <w:tc>
          <w:tcPr>
            <w:tcW w:w="11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D685227" w14:textId="77777777" w:rsidR="00F65F2A" w:rsidRPr="00B97E41" w:rsidRDefault="00F65F2A" w:rsidP="00F65F2A">
            <w:pPr>
              <w:jc w:val="center"/>
              <w:rPr>
                <w:rFonts w:ascii="Times New Roman" w:hAnsi="Times New Roman" w:cs="Times New Roman"/>
                <w:sz w:val="20"/>
                <w:szCs w:val="20"/>
              </w:rPr>
            </w:pPr>
          </w:p>
        </w:tc>
      </w:tr>
      <w:tr w:rsidR="00F65F2A" w:rsidRPr="00B97E41" w14:paraId="5706E3FB" w14:textId="77777777" w:rsidTr="00B97E41">
        <w:trPr>
          <w:trHeight w:val="276"/>
          <w:jc w:val="center"/>
        </w:trPr>
        <w:tc>
          <w:tcPr>
            <w:tcW w:w="0" w:type="auto"/>
            <w:tcMar>
              <w:top w:w="0" w:type="dxa"/>
              <w:left w:w="0" w:type="dxa"/>
              <w:bottom w:w="0" w:type="dxa"/>
              <w:right w:w="0" w:type="dxa"/>
            </w:tcMar>
            <w:vAlign w:val="center"/>
            <w:hideMark/>
          </w:tcPr>
          <w:p w14:paraId="2FF59311" w14:textId="77777777" w:rsidR="00F65F2A" w:rsidRPr="00B97E41" w:rsidRDefault="00F65F2A" w:rsidP="00F65F2A">
            <w:pPr>
              <w:jc w:val="center"/>
              <w:rPr>
                <w:rFonts w:ascii="Times New Roman" w:hAnsi="Times New Roman" w:cs="Times New Roman"/>
                <w:sz w:val="20"/>
                <w:szCs w:val="20"/>
              </w:rPr>
            </w:pPr>
          </w:p>
        </w:tc>
        <w:tc>
          <w:tcPr>
            <w:tcW w:w="6501"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B17ADC4" w14:textId="77777777" w:rsidR="00F65F2A" w:rsidRPr="00B97E41" w:rsidRDefault="00F65F2A" w:rsidP="00F65F2A">
            <w:pPr>
              <w:rPr>
                <w:rFonts w:ascii="Times New Roman" w:hAnsi="Times New Roman" w:cs="Times New Roman"/>
                <w:sz w:val="20"/>
                <w:szCs w:val="20"/>
              </w:rPr>
            </w:pPr>
            <w:r w:rsidRPr="00B97E41">
              <w:rPr>
                <w:rFonts w:ascii="Times New Roman" w:hAnsi="Times New Roman" w:cs="Times New Roman"/>
                <w:sz w:val="20"/>
                <w:szCs w:val="20"/>
              </w:rPr>
              <w:t>Hemoleucograma completă cu formula leucocitară</w:t>
            </w:r>
          </w:p>
        </w:tc>
        <w:tc>
          <w:tcPr>
            <w:tcW w:w="85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6723A0E" w14:textId="77777777" w:rsidR="00F65F2A" w:rsidRPr="00B97E41" w:rsidRDefault="00F65F2A" w:rsidP="00F65F2A">
            <w:pPr>
              <w:jc w:val="center"/>
              <w:rPr>
                <w:rFonts w:ascii="Times New Roman" w:hAnsi="Times New Roman" w:cs="Times New Roman"/>
                <w:sz w:val="20"/>
                <w:szCs w:val="20"/>
              </w:rPr>
            </w:pPr>
            <w:r w:rsidRPr="00B97E41">
              <w:rPr>
                <w:rFonts w:ascii="Times New Roman" w:hAnsi="Times New Roman" w:cs="Times New Roman"/>
                <w:sz w:val="20"/>
                <w:szCs w:val="20"/>
              </w:rPr>
              <w:t>X</w:t>
            </w:r>
          </w:p>
        </w:tc>
        <w:tc>
          <w:tcPr>
            <w:tcW w:w="11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729FCAE" w14:textId="77777777" w:rsidR="00F65F2A" w:rsidRPr="00B97E41" w:rsidRDefault="00F65F2A" w:rsidP="00F65F2A">
            <w:pPr>
              <w:jc w:val="center"/>
              <w:rPr>
                <w:rFonts w:ascii="Times New Roman" w:hAnsi="Times New Roman" w:cs="Times New Roman"/>
                <w:sz w:val="20"/>
                <w:szCs w:val="20"/>
              </w:rPr>
            </w:pPr>
          </w:p>
        </w:tc>
        <w:tc>
          <w:tcPr>
            <w:tcW w:w="11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0CF97FF" w14:textId="77777777" w:rsidR="00F65F2A" w:rsidRPr="00B97E41" w:rsidRDefault="00F65F2A" w:rsidP="00F65F2A">
            <w:pPr>
              <w:jc w:val="center"/>
              <w:rPr>
                <w:rFonts w:ascii="Times New Roman" w:hAnsi="Times New Roman" w:cs="Times New Roman"/>
                <w:sz w:val="20"/>
                <w:szCs w:val="20"/>
              </w:rPr>
            </w:pPr>
          </w:p>
        </w:tc>
      </w:tr>
      <w:tr w:rsidR="00F65F2A" w:rsidRPr="00B97E41" w14:paraId="451CF7A9" w14:textId="77777777" w:rsidTr="00B97E41">
        <w:trPr>
          <w:trHeight w:val="276"/>
          <w:jc w:val="center"/>
        </w:trPr>
        <w:tc>
          <w:tcPr>
            <w:tcW w:w="0" w:type="auto"/>
            <w:tcMar>
              <w:top w:w="0" w:type="dxa"/>
              <w:left w:w="0" w:type="dxa"/>
              <w:bottom w:w="0" w:type="dxa"/>
              <w:right w:w="0" w:type="dxa"/>
            </w:tcMar>
            <w:vAlign w:val="center"/>
            <w:hideMark/>
          </w:tcPr>
          <w:p w14:paraId="3E6505ED" w14:textId="77777777" w:rsidR="00F65F2A" w:rsidRPr="00B97E41" w:rsidRDefault="00F65F2A" w:rsidP="00F65F2A">
            <w:pPr>
              <w:jc w:val="center"/>
              <w:rPr>
                <w:rFonts w:ascii="Times New Roman" w:hAnsi="Times New Roman" w:cs="Times New Roman"/>
                <w:sz w:val="20"/>
                <w:szCs w:val="20"/>
              </w:rPr>
            </w:pPr>
          </w:p>
        </w:tc>
        <w:tc>
          <w:tcPr>
            <w:tcW w:w="6501"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4A12499" w14:textId="77777777" w:rsidR="00F65F2A" w:rsidRPr="00B97E41" w:rsidRDefault="00F65F2A" w:rsidP="00F65F2A">
            <w:pPr>
              <w:rPr>
                <w:rFonts w:ascii="Times New Roman" w:hAnsi="Times New Roman" w:cs="Times New Roman"/>
                <w:sz w:val="20"/>
                <w:szCs w:val="20"/>
              </w:rPr>
            </w:pPr>
            <w:r w:rsidRPr="00B97E41">
              <w:rPr>
                <w:rFonts w:ascii="Times New Roman" w:hAnsi="Times New Roman" w:cs="Times New Roman"/>
                <w:sz w:val="20"/>
                <w:szCs w:val="20"/>
              </w:rPr>
              <w:t>Valorile creatininei serice</w:t>
            </w:r>
          </w:p>
        </w:tc>
        <w:tc>
          <w:tcPr>
            <w:tcW w:w="85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505D0B4" w14:textId="77777777" w:rsidR="00F65F2A" w:rsidRPr="00B97E41" w:rsidRDefault="00F65F2A" w:rsidP="00F65F2A">
            <w:pPr>
              <w:jc w:val="center"/>
              <w:rPr>
                <w:rFonts w:ascii="Times New Roman" w:hAnsi="Times New Roman" w:cs="Times New Roman"/>
                <w:sz w:val="20"/>
                <w:szCs w:val="20"/>
              </w:rPr>
            </w:pPr>
            <w:r w:rsidRPr="00B97E41">
              <w:rPr>
                <w:rFonts w:ascii="Times New Roman" w:hAnsi="Times New Roman" w:cs="Times New Roman"/>
                <w:sz w:val="20"/>
                <w:szCs w:val="20"/>
              </w:rPr>
              <w:t>X</w:t>
            </w:r>
          </w:p>
        </w:tc>
        <w:tc>
          <w:tcPr>
            <w:tcW w:w="11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B248266" w14:textId="77777777" w:rsidR="00F65F2A" w:rsidRPr="00B97E41" w:rsidRDefault="00F65F2A" w:rsidP="00F65F2A">
            <w:pPr>
              <w:jc w:val="center"/>
              <w:rPr>
                <w:rFonts w:ascii="Times New Roman" w:hAnsi="Times New Roman" w:cs="Times New Roman"/>
                <w:sz w:val="20"/>
                <w:szCs w:val="20"/>
              </w:rPr>
            </w:pPr>
          </w:p>
        </w:tc>
        <w:tc>
          <w:tcPr>
            <w:tcW w:w="11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2AB6A62" w14:textId="77777777" w:rsidR="00F65F2A" w:rsidRPr="00B97E41" w:rsidRDefault="00F65F2A" w:rsidP="00F65F2A">
            <w:pPr>
              <w:jc w:val="center"/>
              <w:rPr>
                <w:rFonts w:ascii="Times New Roman" w:hAnsi="Times New Roman" w:cs="Times New Roman"/>
                <w:sz w:val="20"/>
                <w:szCs w:val="20"/>
              </w:rPr>
            </w:pPr>
          </w:p>
        </w:tc>
      </w:tr>
      <w:tr w:rsidR="00F65F2A" w:rsidRPr="00B97E41" w14:paraId="1543CD82" w14:textId="77777777" w:rsidTr="00B97E41">
        <w:trPr>
          <w:trHeight w:val="444"/>
          <w:jc w:val="center"/>
        </w:trPr>
        <w:tc>
          <w:tcPr>
            <w:tcW w:w="0" w:type="auto"/>
            <w:tcMar>
              <w:top w:w="0" w:type="dxa"/>
              <w:left w:w="0" w:type="dxa"/>
              <w:bottom w:w="0" w:type="dxa"/>
              <w:right w:w="0" w:type="dxa"/>
            </w:tcMar>
            <w:vAlign w:val="center"/>
            <w:hideMark/>
          </w:tcPr>
          <w:p w14:paraId="0355E1DE" w14:textId="77777777" w:rsidR="00F65F2A" w:rsidRPr="00B97E41" w:rsidRDefault="00F65F2A" w:rsidP="00F65F2A">
            <w:pPr>
              <w:jc w:val="center"/>
              <w:rPr>
                <w:rFonts w:ascii="Times New Roman" w:hAnsi="Times New Roman" w:cs="Times New Roman"/>
                <w:sz w:val="20"/>
                <w:szCs w:val="20"/>
              </w:rPr>
            </w:pPr>
          </w:p>
        </w:tc>
        <w:tc>
          <w:tcPr>
            <w:tcW w:w="6501"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0C6C277" w14:textId="77777777" w:rsidR="00F65F2A" w:rsidRPr="00B97E41" w:rsidRDefault="00F65F2A" w:rsidP="00F65F2A">
            <w:pPr>
              <w:rPr>
                <w:rFonts w:ascii="Times New Roman" w:hAnsi="Times New Roman" w:cs="Times New Roman"/>
                <w:sz w:val="20"/>
                <w:szCs w:val="20"/>
              </w:rPr>
            </w:pPr>
            <w:r w:rsidRPr="00B97E41">
              <w:rPr>
                <w:rFonts w:ascii="Times New Roman" w:hAnsi="Times New Roman" w:cs="Times New Roman"/>
                <w:sz w:val="20"/>
                <w:szCs w:val="20"/>
              </w:rPr>
              <w:t>Teste ale funcţiei tiroidiene, precum concentraţia hormonului de stimulare tiroidiană (TSH)</w:t>
            </w:r>
          </w:p>
        </w:tc>
        <w:tc>
          <w:tcPr>
            <w:tcW w:w="85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41F0747" w14:textId="77777777" w:rsidR="00F65F2A" w:rsidRPr="00B97E41" w:rsidRDefault="00F65F2A" w:rsidP="00F65F2A">
            <w:pPr>
              <w:jc w:val="center"/>
              <w:rPr>
                <w:rFonts w:ascii="Times New Roman" w:hAnsi="Times New Roman" w:cs="Times New Roman"/>
                <w:sz w:val="20"/>
                <w:szCs w:val="20"/>
              </w:rPr>
            </w:pPr>
            <w:r w:rsidRPr="00B97E41">
              <w:rPr>
                <w:rFonts w:ascii="Times New Roman" w:hAnsi="Times New Roman" w:cs="Times New Roman"/>
                <w:sz w:val="20"/>
                <w:szCs w:val="20"/>
              </w:rPr>
              <w:t>X</w:t>
            </w:r>
          </w:p>
        </w:tc>
        <w:tc>
          <w:tcPr>
            <w:tcW w:w="11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567038A" w14:textId="77777777" w:rsidR="00F65F2A" w:rsidRPr="00B97E41" w:rsidRDefault="00F65F2A" w:rsidP="00F65F2A">
            <w:pPr>
              <w:jc w:val="center"/>
              <w:rPr>
                <w:rFonts w:ascii="Times New Roman" w:hAnsi="Times New Roman" w:cs="Times New Roman"/>
                <w:sz w:val="20"/>
                <w:szCs w:val="20"/>
              </w:rPr>
            </w:pPr>
          </w:p>
        </w:tc>
        <w:tc>
          <w:tcPr>
            <w:tcW w:w="11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BFF8950" w14:textId="77777777" w:rsidR="00F65F2A" w:rsidRPr="00B97E41" w:rsidRDefault="00F65F2A" w:rsidP="00F65F2A">
            <w:pPr>
              <w:jc w:val="center"/>
              <w:rPr>
                <w:rFonts w:ascii="Times New Roman" w:hAnsi="Times New Roman" w:cs="Times New Roman"/>
                <w:sz w:val="20"/>
                <w:szCs w:val="20"/>
              </w:rPr>
            </w:pPr>
          </w:p>
        </w:tc>
      </w:tr>
      <w:tr w:rsidR="00F65F2A" w:rsidRPr="00B97E41" w14:paraId="3F718501" w14:textId="77777777" w:rsidTr="00B97E41">
        <w:trPr>
          <w:trHeight w:val="276"/>
          <w:jc w:val="center"/>
        </w:trPr>
        <w:tc>
          <w:tcPr>
            <w:tcW w:w="0" w:type="auto"/>
            <w:tcMar>
              <w:top w:w="0" w:type="dxa"/>
              <w:left w:w="0" w:type="dxa"/>
              <w:bottom w:w="0" w:type="dxa"/>
              <w:right w:w="0" w:type="dxa"/>
            </w:tcMar>
            <w:vAlign w:val="center"/>
            <w:hideMark/>
          </w:tcPr>
          <w:p w14:paraId="652FA90D" w14:textId="77777777" w:rsidR="00F65F2A" w:rsidRPr="00B97E41" w:rsidRDefault="00F65F2A" w:rsidP="00F65F2A">
            <w:pPr>
              <w:jc w:val="center"/>
              <w:rPr>
                <w:rFonts w:ascii="Times New Roman" w:hAnsi="Times New Roman" w:cs="Times New Roman"/>
                <w:sz w:val="20"/>
                <w:szCs w:val="20"/>
              </w:rPr>
            </w:pPr>
          </w:p>
        </w:tc>
        <w:tc>
          <w:tcPr>
            <w:tcW w:w="6501"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07533BB" w14:textId="77777777" w:rsidR="00F65F2A" w:rsidRPr="00B97E41" w:rsidRDefault="00F65F2A" w:rsidP="00F65F2A">
            <w:pPr>
              <w:rPr>
                <w:rFonts w:ascii="Times New Roman" w:hAnsi="Times New Roman" w:cs="Times New Roman"/>
                <w:sz w:val="20"/>
                <w:szCs w:val="20"/>
              </w:rPr>
            </w:pPr>
            <w:r w:rsidRPr="00B97E41">
              <w:rPr>
                <w:rFonts w:ascii="Times New Roman" w:hAnsi="Times New Roman" w:cs="Times New Roman"/>
                <w:sz w:val="20"/>
                <w:szCs w:val="20"/>
              </w:rPr>
              <w:t>Examenul sumar de urină, inclusiv examenul microscopic al sedimentului urinar</w:t>
            </w:r>
          </w:p>
        </w:tc>
        <w:tc>
          <w:tcPr>
            <w:tcW w:w="85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B4E8F3C" w14:textId="77777777" w:rsidR="00F65F2A" w:rsidRPr="00B97E41" w:rsidRDefault="00F65F2A" w:rsidP="00F65F2A">
            <w:pPr>
              <w:jc w:val="center"/>
              <w:rPr>
                <w:rFonts w:ascii="Times New Roman" w:hAnsi="Times New Roman" w:cs="Times New Roman"/>
                <w:sz w:val="20"/>
                <w:szCs w:val="20"/>
              </w:rPr>
            </w:pPr>
            <w:r w:rsidRPr="00B97E41">
              <w:rPr>
                <w:rFonts w:ascii="Times New Roman" w:hAnsi="Times New Roman" w:cs="Times New Roman"/>
                <w:sz w:val="20"/>
                <w:szCs w:val="20"/>
              </w:rPr>
              <w:t>X</w:t>
            </w:r>
          </w:p>
        </w:tc>
        <w:tc>
          <w:tcPr>
            <w:tcW w:w="11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FD9C5D7" w14:textId="77777777" w:rsidR="00F65F2A" w:rsidRPr="00B97E41" w:rsidRDefault="00F65F2A" w:rsidP="00F65F2A">
            <w:pPr>
              <w:jc w:val="center"/>
              <w:rPr>
                <w:rFonts w:ascii="Times New Roman" w:hAnsi="Times New Roman" w:cs="Times New Roman"/>
                <w:sz w:val="20"/>
                <w:szCs w:val="20"/>
              </w:rPr>
            </w:pPr>
          </w:p>
        </w:tc>
        <w:tc>
          <w:tcPr>
            <w:tcW w:w="11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087A92B" w14:textId="77777777" w:rsidR="00F65F2A" w:rsidRPr="00B97E41" w:rsidRDefault="00F65F2A" w:rsidP="00F65F2A">
            <w:pPr>
              <w:jc w:val="center"/>
              <w:rPr>
                <w:rFonts w:ascii="Times New Roman" w:hAnsi="Times New Roman" w:cs="Times New Roman"/>
                <w:sz w:val="20"/>
                <w:szCs w:val="20"/>
              </w:rPr>
            </w:pPr>
          </w:p>
        </w:tc>
      </w:tr>
      <w:tr w:rsidR="00F65F2A" w:rsidRPr="00B97E41" w14:paraId="49A2AACA" w14:textId="77777777" w:rsidTr="00B97E41">
        <w:trPr>
          <w:trHeight w:val="1116"/>
          <w:jc w:val="center"/>
        </w:trPr>
        <w:tc>
          <w:tcPr>
            <w:tcW w:w="0" w:type="auto"/>
            <w:tcMar>
              <w:top w:w="0" w:type="dxa"/>
              <w:left w:w="0" w:type="dxa"/>
              <w:bottom w:w="0" w:type="dxa"/>
              <w:right w:w="0" w:type="dxa"/>
            </w:tcMar>
            <w:vAlign w:val="center"/>
            <w:hideMark/>
          </w:tcPr>
          <w:p w14:paraId="01083B8D" w14:textId="77777777" w:rsidR="00F65F2A" w:rsidRPr="00B97E41" w:rsidRDefault="00F65F2A" w:rsidP="00F65F2A">
            <w:pPr>
              <w:jc w:val="center"/>
              <w:rPr>
                <w:rFonts w:ascii="Times New Roman" w:hAnsi="Times New Roman" w:cs="Times New Roman"/>
                <w:sz w:val="20"/>
                <w:szCs w:val="20"/>
              </w:rPr>
            </w:pPr>
          </w:p>
        </w:tc>
        <w:tc>
          <w:tcPr>
            <w:tcW w:w="193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3E14EF0" w14:textId="77777777" w:rsidR="00F65F2A" w:rsidRPr="00B97E41" w:rsidRDefault="00F65F2A" w:rsidP="00F65F2A">
            <w:pPr>
              <w:rPr>
                <w:rFonts w:ascii="Times New Roman" w:hAnsi="Times New Roman" w:cs="Times New Roman"/>
                <w:sz w:val="20"/>
                <w:szCs w:val="20"/>
              </w:rPr>
            </w:pPr>
            <w:r w:rsidRPr="00B97E41">
              <w:rPr>
                <w:rFonts w:ascii="Times New Roman" w:hAnsi="Times New Roman" w:cs="Times New Roman"/>
                <w:sz w:val="20"/>
                <w:szCs w:val="20"/>
              </w:rPr>
              <w:t>Vaccinări:</w:t>
            </w:r>
          </w:p>
        </w:tc>
        <w:tc>
          <w:tcPr>
            <w:tcW w:w="457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59E284D" w14:textId="77777777" w:rsidR="00F65F2A" w:rsidRPr="00B97E41" w:rsidRDefault="00F65F2A" w:rsidP="00A862BA">
            <w:pPr>
              <w:numPr>
                <w:ilvl w:val="0"/>
                <w:numId w:val="546"/>
              </w:numPr>
              <w:pBdr>
                <w:top w:val="nil"/>
                <w:left w:val="nil"/>
                <w:bottom w:val="nil"/>
                <w:right w:val="nil"/>
                <w:between w:val="nil"/>
                <w:bar w:val="nil"/>
              </w:pBdr>
              <w:ind w:left="184" w:hanging="142"/>
              <w:jc w:val="both"/>
              <w:rPr>
                <w:rFonts w:ascii="Times New Roman" w:hAnsi="Times New Roman" w:cs="Times New Roman"/>
                <w:sz w:val="20"/>
                <w:szCs w:val="20"/>
                <w:u w:color="000000"/>
                <w:bdr w:val="nil"/>
              </w:rPr>
            </w:pPr>
            <w:r w:rsidRPr="00B97E41">
              <w:rPr>
                <w:rFonts w:ascii="Times New Roman" w:hAnsi="Times New Roman" w:cs="Times New Roman"/>
                <w:sz w:val="20"/>
                <w:szCs w:val="20"/>
                <w:u w:color="000000"/>
                <w:bdr w:val="nil"/>
              </w:rPr>
              <w:t>Se recomandă ca pacienţii să fi încheiat imunizarea conform cerinţelor locale.</w:t>
            </w:r>
          </w:p>
          <w:p w14:paraId="7F7CF284" w14:textId="77777777" w:rsidR="00F65F2A" w:rsidRPr="00B97E41" w:rsidRDefault="00F65F2A" w:rsidP="00A862BA">
            <w:pPr>
              <w:numPr>
                <w:ilvl w:val="0"/>
                <w:numId w:val="546"/>
              </w:numPr>
              <w:pBdr>
                <w:top w:val="nil"/>
                <w:left w:val="nil"/>
                <w:bottom w:val="nil"/>
                <w:right w:val="nil"/>
                <w:between w:val="nil"/>
                <w:bar w:val="nil"/>
              </w:pBdr>
              <w:ind w:left="184" w:hanging="142"/>
              <w:jc w:val="both"/>
              <w:rPr>
                <w:rFonts w:ascii="Times New Roman" w:hAnsi="Times New Roman" w:cs="Times New Roman"/>
                <w:sz w:val="20"/>
                <w:szCs w:val="20"/>
                <w:u w:color="000000"/>
                <w:bdr w:val="nil"/>
              </w:rPr>
            </w:pPr>
            <w:r w:rsidRPr="00B97E41">
              <w:rPr>
                <w:rFonts w:ascii="Times New Roman" w:hAnsi="Times New Roman" w:cs="Times New Roman"/>
                <w:sz w:val="20"/>
                <w:szCs w:val="20"/>
                <w:u w:color="000000"/>
                <w:bdr w:val="nil"/>
              </w:rPr>
              <w:t>Trebuie avută în vedere vaccinarea împotriva virusului varicelo-zosterian a pacienţilor cu rezultate negative la testarea anticorpilor antivirali înainte de iniţierea unui ciclu de tratament cu alemtuzumab</w:t>
            </w:r>
          </w:p>
        </w:tc>
        <w:tc>
          <w:tcPr>
            <w:tcW w:w="85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770A0B2" w14:textId="77777777" w:rsidR="00F65F2A" w:rsidRPr="00B97E41" w:rsidRDefault="00F65F2A" w:rsidP="00F65F2A">
            <w:pPr>
              <w:rPr>
                <w:rFonts w:ascii="Times New Roman" w:hAnsi="Times New Roman" w:cs="Times New Roman"/>
                <w:sz w:val="20"/>
                <w:szCs w:val="20"/>
              </w:rPr>
            </w:pPr>
          </w:p>
        </w:tc>
        <w:tc>
          <w:tcPr>
            <w:tcW w:w="11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6D1B87D" w14:textId="77777777" w:rsidR="00F65F2A" w:rsidRPr="00B97E41" w:rsidRDefault="00F65F2A" w:rsidP="00F65F2A">
            <w:pPr>
              <w:jc w:val="center"/>
              <w:rPr>
                <w:rFonts w:ascii="Times New Roman" w:hAnsi="Times New Roman" w:cs="Times New Roman"/>
                <w:sz w:val="20"/>
                <w:szCs w:val="20"/>
              </w:rPr>
            </w:pPr>
            <w:r w:rsidRPr="00B97E41">
              <w:rPr>
                <w:rFonts w:ascii="Times New Roman" w:hAnsi="Times New Roman" w:cs="Times New Roman"/>
                <w:sz w:val="20"/>
                <w:szCs w:val="20"/>
              </w:rPr>
              <w:t>X</w:t>
            </w:r>
          </w:p>
        </w:tc>
        <w:tc>
          <w:tcPr>
            <w:tcW w:w="11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69F5593" w14:textId="77777777" w:rsidR="00F65F2A" w:rsidRPr="00B97E41" w:rsidRDefault="00F65F2A" w:rsidP="00F65F2A">
            <w:pPr>
              <w:jc w:val="center"/>
              <w:rPr>
                <w:rFonts w:ascii="Times New Roman" w:hAnsi="Times New Roman" w:cs="Times New Roman"/>
                <w:sz w:val="20"/>
                <w:szCs w:val="20"/>
              </w:rPr>
            </w:pPr>
          </w:p>
        </w:tc>
      </w:tr>
      <w:tr w:rsidR="00F65F2A" w:rsidRPr="00B97E41" w14:paraId="682FB3BD" w14:textId="77777777" w:rsidTr="00B97E41">
        <w:trPr>
          <w:trHeight w:val="792"/>
          <w:jc w:val="center"/>
        </w:trPr>
        <w:tc>
          <w:tcPr>
            <w:tcW w:w="0" w:type="auto"/>
            <w:tcMar>
              <w:top w:w="0" w:type="dxa"/>
              <w:left w:w="0" w:type="dxa"/>
              <w:bottom w:w="0" w:type="dxa"/>
              <w:right w:w="0" w:type="dxa"/>
            </w:tcMar>
            <w:vAlign w:val="center"/>
            <w:hideMark/>
          </w:tcPr>
          <w:p w14:paraId="007EDEAE" w14:textId="77777777" w:rsidR="00F65F2A" w:rsidRPr="00B97E41" w:rsidRDefault="00F65F2A" w:rsidP="00F65F2A">
            <w:pPr>
              <w:jc w:val="center"/>
              <w:rPr>
                <w:rFonts w:ascii="Times New Roman" w:hAnsi="Times New Roman" w:cs="Times New Roman"/>
                <w:sz w:val="20"/>
                <w:szCs w:val="20"/>
              </w:rPr>
            </w:pPr>
          </w:p>
        </w:tc>
        <w:tc>
          <w:tcPr>
            <w:tcW w:w="193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E315DC7" w14:textId="77777777" w:rsidR="00F65F2A" w:rsidRPr="00B97E41" w:rsidRDefault="00F65F2A" w:rsidP="00F65F2A">
            <w:pPr>
              <w:rPr>
                <w:rFonts w:ascii="Times New Roman" w:hAnsi="Times New Roman" w:cs="Times New Roman"/>
                <w:sz w:val="20"/>
                <w:szCs w:val="20"/>
              </w:rPr>
            </w:pPr>
            <w:r w:rsidRPr="00B97E41">
              <w:rPr>
                <w:rFonts w:ascii="Times New Roman" w:hAnsi="Times New Roman" w:cs="Times New Roman"/>
                <w:sz w:val="20"/>
                <w:szCs w:val="20"/>
              </w:rPr>
              <w:t>Regimul alimentar:</w:t>
            </w:r>
          </w:p>
        </w:tc>
        <w:tc>
          <w:tcPr>
            <w:tcW w:w="457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6E76758" w14:textId="77777777" w:rsidR="00F65F2A" w:rsidRPr="00B97E41" w:rsidRDefault="00F65F2A" w:rsidP="00F65F2A">
            <w:pPr>
              <w:jc w:val="both"/>
              <w:rPr>
                <w:rFonts w:ascii="Times New Roman" w:hAnsi="Times New Roman" w:cs="Times New Roman"/>
                <w:sz w:val="20"/>
                <w:szCs w:val="20"/>
              </w:rPr>
            </w:pPr>
            <w:r w:rsidRPr="00B97E41">
              <w:rPr>
                <w:rFonts w:ascii="Times New Roman" w:hAnsi="Times New Roman" w:cs="Times New Roman"/>
                <w:sz w:val="20"/>
                <w:szCs w:val="20"/>
              </w:rPr>
              <w:t>Se recomandă ca pacienţii să evite consumul de carne crudă sau insuficient preparată termic, de brânzeturi moi şi produse lactate nepasteurizate timp de două săptămâni înainte</w:t>
            </w:r>
          </w:p>
        </w:tc>
        <w:tc>
          <w:tcPr>
            <w:tcW w:w="85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6748E52" w14:textId="77777777" w:rsidR="00F65F2A" w:rsidRPr="00B97E41" w:rsidRDefault="00F65F2A" w:rsidP="00F65F2A">
            <w:pPr>
              <w:rPr>
                <w:rFonts w:ascii="Times New Roman" w:hAnsi="Times New Roman" w:cs="Times New Roman"/>
                <w:sz w:val="20"/>
                <w:szCs w:val="20"/>
              </w:rPr>
            </w:pPr>
          </w:p>
        </w:tc>
        <w:tc>
          <w:tcPr>
            <w:tcW w:w="11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084BECC" w14:textId="77777777" w:rsidR="00F65F2A" w:rsidRPr="00B97E41" w:rsidRDefault="00F65F2A" w:rsidP="00F65F2A">
            <w:pPr>
              <w:jc w:val="center"/>
              <w:rPr>
                <w:rFonts w:ascii="Times New Roman" w:hAnsi="Times New Roman" w:cs="Times New Roman"/>
                <w:sz w:val="20"/>
                <w:szCs w:val="20"/>
              </w:rPr>
            </w:pPr>
          </w:p>
        </w:tc>
        <w:tc>
          <w:tcPr>
            <w:tcW w:w="11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F987E3D" w14:textId="77777777" w:rsidR="00F65F2A" w:rsidRPr="00B97E41" w:rsidRDefault="00F65F2A" w:rsidP="00F65F2A">
            <w:pPr>
              <w:jc w:val="center"/>
              <w:rPr>
                <w:rFonts w:ascii="Times New Roman" w:hAnsi="Times New Roman" w:cs="Times New Roman"/>
                <w:sz w:val="20"/>
                <w:szCs w:val="20"/>
              </w:rPr>
            </w:pPr>
            <w:r w:rsidRPr="00B97E41">
              <w:rPr>
                <w:rFonts w:ascii="Times New Roman" w:hAnsi="Times New Roman" w:cs="Times New Roman"/>
                <w:sz w:val="20"/>
                <w:szCs w:val="20"/>
              </w:rPr>
              <w:t>X</w:t>
            </w:r>
          </w:p>
        </w:tc>
      </w:tr>
    </w:tbl>
    <w:p w14:paraId="090F41BD" w14:textId="77777777" w:rsidR="00F65F2A" w:rsidRPr="00F65F2A" w:rsidRDefault="00F65F2A" w:rsidP="00F65F2A">
      <w:pPr>
        <w:rPr>
          <w:rFonts w:ascii="Times New Roman" w:eastAsia="Calibri" w:hAnsi="Times New Roman" w:cs="Times New Roman"/>
          <w:sz w:val="24"/>
          <w:szCs w:val="24"/>
        </w:rPr>
      </w:pPr>
    </w:p>
    <w:tbl>
      <w:tblPr>
        <w:tblW w:w="9645" w:type="dxa"/>
        <w:jc w:val="center"/>
        <w:tblCellMar>
          <w:top w:w="15" w:type="dxa"/>
          <w:left w:w="15" w:type="dxa"/>
          <w:bottom w:w="15" w:type="dxa"/>
          <w:right w:w="15" w:type="dxa"/>
        </w:tblCellMar>
        <w:tblLook w:val="04A0" w:firstRow="1" w:lastRow="0" w:firstColumn="1" w:lastColumn="0" w:noHBand="0" w:noVBand="1"/>
      </w:tblPr>
      <w:tblGrid>
        <w:gridCol w:w="1308"/>
        <w:gridCol w:w="3787"/>
        <w:gridCol w:w="993"/>
        <w:gridCol w:w="951"/>
        <w:gridCol w:w="838"/>
        <w:gridCol w:w="884"/>
        <w:gridCol w:w="884"/>
      </w:tblGrid>
      <w:tr w:rsidR="00F65F2A" w:rsidRPr="00B97E41" w14:paraId="48D8C3A0" w14:textId="77777777" w:rsidTr="00F65F2A">
        <w:trPr>
          <w:trHeight w:val="276"/>
          <w:jc w:val="center"/>
        </w:trPr>
        <w:tc>
          <w:tcPr>
            <w:tcW w:w="5095" w:type="dxa"/>
            <w:gridSpan w:val="2"/>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959AE9A" w14:textId="77777777" w:rsidR="00F65F2A" w:rsidRPr="00B97E41" w:rsidRDefault="00F65F2A" w:rsidP="00F65F2A">
            <w:pPr>
              <w:jc w:val="center"/>
              <w:rPr>
                <w:rFonts w:ascii="Times New Roman" w:hAnsi="Times New Roman" w:cs="Times New Roman"/>
                <w:sz w:val="20"/>
                <w:szCs w:val="20"/>
              </w:rPr>
            </w:pPr>
            <w:r w:rsidRPr="00B97E41">
              <w:rPr>
                <w:rFonts w:ascii="Times New Roman" w:hAnsi="Times New Roman" w:cs="Times New Roman"/>
                <w:sz w:val="20"/>
                <w:szCs w:val="20"/>
              </w:rPr>
              <w:lastRenderedPageBreak/>
              <w:t>Înainte de administrarea tratamentului cu Alemtuzumab</w:t>
            </w:r>
          </w:p>
        </w:tc>
        <w:tc>
          <w:tcPr>
            <w:tcW w:w="4550" w:type="dxa"/>
            <w:gridSpan w:val="5"/>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08C1399" w14:textId="77777777" w:rsidR="00F65F2A" w:rsidRPr="00B97E41" w:rsidRDefault="00F65F2A" w:rsidP="00F65F2A">
            <w:pPr>
              <w:jc w:val="center"/>
              <w:rPr>
                <w:rFonts w:ascii="Times New Roman" w:hAnsi="Times New Roman" w:cs="Times New Roman"/>
                <w:sz w:val="20"/>
                <w:szCs w:val="20"/>
              </w:rPr>
            </w:pPr>
            <w:r w:rsidRPr="00B97E41">
              <w:rPr>
                <w:rFonts w:ascii="Times New Roman" w:hAnsi="Times New Roman" w:cs="Times New Roman"/>
                <w:sz w:val="20"/>
                <w:szCs w:val="20"/>
              </w:rPr>
              <w:t>Calendar</w:t>
            </w:r>
          </w:p>
        </w:tc>
      </w:tr>
      <w:tr w:rsidR="00F65F2A" w:rsidRPr="00B97E41" w14:paraId="240779F7" w14:textId="77777777" w:rsidTr="00F65F2A">
        <w:trPr>
          <w:trHeight w:val="444"/>
          <w:jc w:val="center"/>
        </w:trPr>
        <w:tc>
          <w:tcPr>
            <w:tcW w:w="5095" w:type="dxa"/>
            <w:gridSpan w:val="2"/>
            <w:vMerge/>
            <w:tcBorders>
              <w:top w:val="single" w:sz="6" w:space="0" w:color="333333"/>
              <w:left w:val="single" w:sz="6" w:space="0" w:color="333333"/>
              <w:bottom w:val="single" w:sz="6" w:space="0" w:color="333333"/>
              <w:right w:val="single" w:sz="6" w:space="0" w:color="333333"/>
            </w:tcBorders>
            <w:vAlign w:val="center"/>
            <w:hideMark/>
          </w:tcPr>
          <w:p w14:paraId="3ED5B275" w14:textId="77777777" w:rsidR="00F65F2A" w:rsidRPr="00B97E41" w:rsidRDefault="00F65F2A" w:rsidP="00F65F2A">
            <w:pPr>
              <w:rPr>
                <w:rFonts w:ascii="Times New Roman" w:hAnsi="Times New Roman" w:cs="Times New Roman"/>
                <w:sz w:val="20"/>
                <w:szCs w:val="20"/>
              </w:rPr>
            </w:pPr>
          </w:p>
        </w:tc>
        <w:tc>
          <w:tcPr>
            <w:tcW w:w="99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72C0A79" w14:textId="77777777" w:rsidR="00F65F2A" w:rsidRPr="00B97E41" w:rsidRDefault="00F65F2A" w:rsidP="00F65F2A">
            <w:pPr>
              <w:jc w:val="center"/>
              <w:rPr>
                <w:rFonts w:ascii="Times New Roman" w:hAnsi="Times New Roman" w:cs="Times New Roman"/>
                <w:sz w:val="20"/>
                <w:szCs w:val="20"/>
              </w:rPr>
            </w:pPr>
            <w:r w:rsidRPr="00B97E41">
              <w:rPr>
                <w:rFonts w:ascii="Times New Roman" w:hAnsi="Times New Roman" w:cs="Times New Roman"/>
                <w:sz w:val="20"/>
                <w:szCs w:val="20"/>
              </w:rPr>
              <w:t>Ziua 1 tratament</w:t>
            </w:r>
          </w:p>
        </w:tc>
        <w:tc>
          <w:tcPr>
            <w:tcW w:w="95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F9A80DF" w14:textId="77777777" w:rsidR="00F65F2A" w:rsidRPr="00B97E41" w:rsidRDefault="00F65F2A" w:rsidP="00F65F2A">
            <w:pPr>
              <w:jc w:val="center"/>
              <w:rPr>
                <w:rFonts w:ascii="Times New Roman" w:hAnsi="Times New Roman" w:cs="Times New Roman"/>
                <w:sz w:val="20"/>
                <w:szCs w:val="20"/>
              </w:rPr>
            </w:pPr>
            <w:r w:rsidRPr="00B97E41">
              <w:rPr>
                <w:rFonts w:ascii="Times New Roman" w:hAnsi="Times New Roman" w:cs="Times New Roman"/>
                <w:sz w:val="20"/>
                <w:szCs w:val="20"/>
              </w:rPr>
              <w:t>Ziua 2 tratament</w:t>
            </w:r>
          </w:p>
        </w:tc>
        <w:tc>
          <w:tcPr>
            <w:tcW w:w="8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54EDEB3" w14:textId="77777777" w:rsidR="00F65F2A" w:rsidRPr="00B97E41" w:rsidRDefault="00F65F2A" w:rsidP="00F65F2A">
            <w:pPr>
              <w:jc w:val="center"/>
              <w:rPr>
                <w:rFonts w:ascii="Times New Roman" w:hAnsi="Times New Roman" w:cs="Times New Roman"/>
                <w:sz w:val="20"/>
                <w:szCs w:val="20"/>
              </w:rPr>
            </w:pPr>
            <w:r w:rsidRPr="00B97E41">
              <w:rPr>
                <w:rFonts w:ascii="Times New Roman" w:hAnsi="Times New Roman" w:cs="Times New Roman"/>
                <w:sz w:val="20"/>
                <w:szCs w:val="20"/>
              </w:rPr>
              <w:t>Ziua 3 tratament</w:t>
            </w:r>
          </w:p>
        </w:tc>
        <w:tc>
          <w:tcPr>
            <w:tcW w:w="88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DC2643F" w14:textId="77777777" w:rsidR="00F65F2A" w:rsidRPr="00B97E41" w:rsidRDefault="00F65F2A" w:rsidP="00F65F2A">
            <w:pPr>
              <w:jc w:val="center"/>
              <w:rPr>
                <w:rFonts w:ascii="Times New Roman" w:hAnsi="Times New Roman" w:cs="Times New Roman"/>
                <w:sz w:val="20"/>
                <w:szCs w:val="20"/>
              </w:rPr>
            </w:pPr>
            <w:r w:rsidRPr="00B97E41">
              <w:rPr>
                <w:rFonts w:ascii="Times New Roman" w:hAnsi="Times New Roman" w:cs="Times New Roman"/>
                <w:sz w:val="20"/>
                <w:szCs w:val="20"/>
              </w:rPr>
              <w:t>La 30 zile post tratament</w:t>
            </w:r>
          </w:p>
        </w:tc>
        <w:tc>
          <w:tcPr>
            <w:tcW w:w="88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58CC252" w14:textId="77777777" w:rsidR="00F65F2A" w:rsidRPr="00B97E41" w:rsidRDefault="00F65F2A" w:rsidP="00F65F2A">
            <w:pPr>
              <w:jc w:val="center"/>
              <w:rPr>
                <w:rFonts w:ascii="Times New Roman" w:hAnsi="Times New Roman" w:cs="Times New Roman"/>
                <w:sz w:val="20"/>
                <w:szCs w:val="20"/>
              </w:rPr>
            </w:pPr>
            <w:r w:rsidRPr="00B97E41">
              <w:rPr>
                <w:rFonts w:ascii="Times New Roman" w:hAnsi="Times New Roman" w:cs="Times New Roman"/>
                <w:sz w:val="20"/>
                <w:szCs w:val="20"/>
              </w:rPr>
              <w:t>La 120 zile post tratament</w:t>
            </w:r>
          </w:p>
        </w:tc>
      </w:tr>
      <w:tr w:rsidR="00F65F2A" w:rsidRPr="00B97E41" w14:paraId="031276EA" w14:textId="77777777" w:rsidTr="00F65F2A">
        <w:trPr>
          <w:trHeight w:val="1452"/>
          <w:jc w:val="center"/>
        </w:trPr>
        <w:tc>
          <w:tcPr>
            <w:tcW w:w="1308" w:type="dxa"/>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DDEB8B8" w14:textId="77777777" w:rsidR="00F65F2A" w:rsidRPr="00B97E41" w:rsidRDefault="00F65F2A" w:rsidP="00F65F2A">
            <w:pPr>
              <w:rPr>
                <w:rFonts w:ascii="Times New Roman" w:hAnsi="Times New Roman" w:cs="Times New Roman"/>
                <w:sz w:val="20"/>
                <w:szCs w:val="20"/>
              </w:rPr>
            </w:pPr>
            <w:r w:rsidRPr="00B97E41">
              <w:rPr>
                <w:rFonts w:ascii="Times New Roman" w:hAnsi="Times New Roman" w:cs="Times New Roman"/>
                <w:sz w:val="20"/>
                <w:szCs w:val="20"/>
              </w:rPr>
              <w:t>Tratamentul prealabil pentru reacţii asociate cu administrarea perfuziei</w:t>
            </w:r>
          </w:p>
        </w:tc>
        <w:tc>
          <w:tcPr>
            <w:tcW w:w="378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4614953" w14:textId="77777777" w:rsidR="00F65F2A" w:rsidRPr="00B97E41" w:rsidRDefault="00F65F2A" w:rsidP="00F65F2A">
            <w:pPr>
              <w:jc w:val="both"/>
              <w:rPr>
                <w:rFonts w:ascii="Times New Roman" w:hAnsi="Times New Roman" w:cs="Times New Roman"/>
                <w:sz w:val="20"/>
                <w:szCs w:val="20"/>
              </w:rPr>
            </w:pPr>
            <w:r w:rsidRPr="00B97E41">
              <w:rPr>
                <w:rFonts w:ascii="Times New Roman" w:hAnsi="Times New Roman" w:cs="Times New Roman"/>
                <w:sz w:val="20"/>
                <w:szCs w:val="20"/>
              </w:rPr>
              <w:t>Cu puţin timp înainte de administrarea Alemtuzumab, pacienţilor trebuie să li se administreze premedicaţie cu corticosteroizi în fiecare dintre primele 3 zile ale oricărui ciclu de tratament (1000 mg de</w:t>
            </w:r>
            <w:r w:rsidRPr="00B97E41">
              <w:rPr>
                <w:rFonts w:ascii="Times New Roman" w:hAnsi="Times New Roman" w:cs="Times New Roman"/>
                <w:sz w:val="20"/>
                <w:szCs w:val="20"/>
              </w:rPr>
              <w:br/>
              <w:t>metilprednisolon sau tratament echivalent).</w:t>
            </w:r>
          </w:p>
        </w:tc>
        <w:tc>
          <w:tcPr>
            <w:tcW w:w="99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346F73A" w14:textId="77777777" w:rsidR="00F65F2A" w:rsidRPr="00B97E41" w:rsidRDefault="00F65F2A" w:rsidP="00F65F2A">
            <w:pPr>
              <w:jc w:val="center"/>
              <w:rPr>
                <w:rFonts w:ascii="Times New Roman" w:hAnsi="Times New Roman" w:cs="Times New Roman"/>
                <w:sz w:val="20"/>
                <w:szCs w:val="20"/>
              </w:rPr>
            </w:pPr>
            <w:r w:rsidRPr="00B97E41">
              <w:rPr>
                <w:rFonts w:ascii="Times New Roman" w:hAnsi="Times New Roman" w:cs="Times New Roman"/>
                <w:sz w:val="20"/>
                <w:szCs w:val="20"/>
              </w:rPr>
              <w:t>X</w:t>
            </w:r>
          </w:p>
        </w:tc>
        <w:tc>
          <w:tcPr>
            <w:tcW w:w="95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487527F" w14:textId="77777777" w:rsidR="00F65F2A" w:rsidRPr="00B97E41" w:rsidRDefault="00F65F2A" w:rsidP="00F65F2A">
            <w:pPr>
              <w:jc w:val="center"/>
              <w:rPr>
                <w:rFonts w:ascii="Times New Roman" w:hAnsi="Times New Roman" w:cs="Times New Roman"/>
                <w:sz w:val="20"/>
                <w:szCs w:val="20"/>
              </w:rPr>
            </w:pPr>
            <w:r w:rsidRPr="00B97E41">
              <w:rPr>
                <w:rFonts w:ascii="Times New Roman" w:hAnsi="Times New Roman" w:cs="Times New Roman"/>
                <w:sz w:val="20"/>
                <w:szCs w:val="20"/>
              </w:rPr>
              <w:t>X</w:t>
            </w:r>
          </w:p>
        </w:tc>
        <w:tc>
          <w:tcPr>
            <w:tcW w:w="8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674B797" w14:textId="77777777" w:rsidR="00F65F2A" w:rsidRPr="00B97E41" w:rsidRDefault="00F65F2A" w:rsidP="00F65F2A">
            <w:pPr>
              <w:jc w:val="center"/>
              <w:rPr>
                <w:rFonts w:ascii="Times New Roman" w:hAnsi="Times New Roman" w:cs="Times New Roman"/>
                <w:sz w:val="20"/>
                <w:szCs w:val="20"/>
              </w:rPr>
            </w:pPr>
            <w:r w:rsidRPr="00B97E41">
              <w:rPr>
                <w:rFonts w:ascii="Times New Roman" w:hAnsi="Times New Roman" w:cs="Times New Roman"/>
                <w:sz w:val="20"/>
                <w:szCs w:val="20"/>
              </w:rPr>
              <w:t>X</w:t>
            </w:r>
          </w:p>
        </w:tc>
        <w:tc>
          <w:tcPr>
            <w:tcW w:w="88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6B3F373" w14:textId="77777777" w:rsidR="00F65F2A" w:rsidRPr="00B97E41" w:rsidRDefault="00F65F2A" w:rsidP="00F65F2A">
            <w:pPr>
              <w:jc w:val="center"/>
              <w:rPr>
                <w:rFonts w:ascii="Times New Roman" w:hAnsi="Times New Roman" w:cs="Times New Roman"/>
                <w:sz w:val="20"/>
                <w:szCs w:val="20"/>
              </w:rPr>
            </w:pPr>
          </w:p>
        </w:tc>
        <w:tc>
          <w:tcPr>
            <w:tcW w:w="88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08F4338" w14:textId="77777777" w:rsidR="00F65F2A" w:rsidRPr="00B97E41" w:rsidRDefault="00F65F2A" w:rsidP="00F65F2A">
            <w:pPr>
              <w:jc w:val="center"/>
              <w:rPr>
                <w:rFonts w:ascii="Times New Roman" w:hAnsi="Times New Roman" w:cs="Times New Roman"/>
                <w:sz w:val="20"/>
                <w:szCs w:val="20"/>
              </w:rPr>
            </w:pPr>
          </w:p>
        </w:tc>
      </w:tr>
      <w:tr w:rsidR="00F65F2A" w:rsidRPr="00B97E41" w14:paraId="78F8D4EF" w14:textId="77777777" w:rsidTr="00F65F2A">
        <w:trPr>
          <w:trHeight w:val="612"/>
          <w:jc w:val="center"/>
        </w:trPr>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7668B1FE" w14:textId="77777777" w:rsidR="00F65F2A" w:rsidRPr="00B97E41" w:rsidRDefault="00F65F2A" w:rsidP="00F65F2A">
            <w:pPr>
              <w:rPr>
                <w:rFonts w:ascii="Times New Roman" w:hAnsi="Times New Roman" w:cs="Times New Roman"/>
                <w:sz w:val="20"/>
                <w:szCs w:val="20"/>
              </w:rPr>
            </w:pPr>
          </w:p>
        </w:tc>
        <w:tc>
          <w:tcPr>
            <w:tcW w:w="378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98145F4" w14:textId="77777777" w:rsidR="00F65F2A" w:rsidRPr="00B97E41" w:rsidRDefault="00F65F2A" w:rsidP="00F65F2A">
            <w:pPr>
              <w:jc w:val="both"/>
              <w:rPr>
                <w:rFonts w:ascii="Times New Roman" w:hAnsi="Times New Roman" w:cs="Times New Roman"/>
                <w:sz w:val="20"/>
                <w:szCs w:val="20"/>
              </w:rPr>
            </w:pPr>
            <w:r w:rsidRPr="00B97E41">
              <w:rPr>
                <w:rFonts w:ascii="Times New Roman" w:hAnsi="Times New Roman" w:cs="Times New Roman"/>
                <w:sz w:val="20"/>
                <w:szCs w:val="20"/>
              </w:rPr>
              <w:t>De asemenea, poate fi avut în vedere tratamentul prealabil cu antihistaminice şi/sau antipiretice.</w:t>
            </w:r>
          </w:p>
        </w:tc>
        <w:tc>
          <w:tcPr>
            <w:tcW w:w="99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F65629A" w14:textId="77777777" w:rsidR="00F65F2A" w:rsidRPr="00B97E41" w:rsidRDefault="00F65F2A" w:rsidP="00F65F2A">
            <w:pPr>
              <w:jc w:val="center"/>
              <w:rPr>
                <w:rFonts w:ascii="Times New Roman" w:hAnsi="Times New Roman" w:cs="Times New Roman"/>
                <w:sz w:val="20"/>
                <w:szCs w:val="20"/>
              </w:rPr>
            </w:pPr>
            <w:r w:rsidRPr="00B97E41">
              <w:rPr>
                <w:rFonts w:ascii="Times New Roman" w:hAnsi="Times New Roman" w:cs="Times New Roman"/>
                <w:sz w:val="20"/>
                <w:szCs w:val="20"/>
              </w:rPr>
              <w:t>X</w:t>
            </w:r>
          </w:p>
        </w:tc>
        <w:tc>
          <w:tcPr>
            <w:tcW w:w="95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F849A4A" w14:textId="77777777" w:rsidR="00F65F2A" w:rsidRPr="00B97E41" w:rsidRDefault="00F65F2A" w:rsidP="00F65F2A">
            <w:pPr>
              <w:jc w:val="center"/>
              <w:rPr>
                <w:rFonts w:ascii="Times New Roman" w:hAnsi="Times New Roman" w:cs="Times New Roman"/>
                <w:sz w:val="20"/>
                <w:szCs w:val="20"/>
              </w:rPr>
            </w:pPr>
            <w:r w:rsidRPr="00B97E41">
              <w:rPr>
                <w:rFonts w:ascii="Times New Roman" w:hAnsi="Times New Roman" w:cs="Times New Roman"/>
                <w:sz w:val="20"/>
                <w:szCs w:val="20"/>
              </w:rPr>
              <w:t>X</w:t>
            </w:r>
          </w:p>
        </w:tc>
        <w:tc>
          <w:tcPr>
            <w:tcW w:w="8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D1FFBC0" w14:textId="77777777" w:rsidR="00F65F2A" w:rsidRPr="00B97E41" w:rsidRDefault="00F65F2A" w:rsidP="00F65F2A">
            <w:pPr>
              <w:jc w:val="center"/>
              <w:rPr>
                <w:rFonts w:ascii="Times New Roman" w:hAnsi="Times New Roman" w:cs="Times New Roman"/>
                <w:sz w:val="20"/>
                <w:szCs w:val="20"/>
              </w:rPr>
            </w:pPr>
            <w:r w:rsidRPr="00B97E41">
              <w:rPr>
                <w:rFonts w:ascii="Times New Roman" w:hAnsi="Times New Roman" w:cs="Times New Roman"/>
                <w:sz w:val="20"/>
                <w:szCs w:val="20"/>
              </w:rPr>
              <w:t>X</w:t>
            </w:r>
          </w:p>
        </w:tc>
        <w:tc>
          <w:tcPr>
            <w:tcW w:w="88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F09B9AF" w14:textId="77777777" w:rsidR="00F65F2A" w:rsidRPr="00B97E41" w:rsidRDefault="00F65F2A" w:rsidP="00F65F2A">
            <w:pPr>
              <w:jc w:val="center"/>
              <w:rPr>
                <w:rFonts w:ascii="Times New Roman" w:hAnsi="Times New Roman" w:cs="Times New Roman"/>
                <w:sz w:val="20"/>
                <w:szCs w:val="20"/>
              </w:rPr>
            </w:pPr>
          </w:p>
        </w:tc>
        <w:tc>
          <w:tcPr>
            <w:tcW w:w="88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3254C9B" w14:textId="77777777" w:rsidR="00F65F2A" w:rsidRPr="00B97E41" w:rsidRDefault="00F65F2A" w:rsidP="00F65F2A">
            <w:pPr>
              <w:jc w:val="center"/>
              <w:rPr>
                <w:rFonts w:ascii="Times New Roman" w:hAnsi="Times New Roman" w:cs="Times New Roman"/>
                <w:sz w:val="20"/>
                <w:szCs w:val="20"/>
              </w:rPr>
            </w:pPr>
          </w:p>
        </w:tc>
      </w:tr>
      <w:tr w:rsidR="00F65F2A" w:rsidRPr="00B97E41" w14:paraId="420EB7F7" w14:textId="77777777" w:rsidTr="00F65F2A">
        <w:trPr>
          <w:trHeight w:val="1116"/>
          <w:jc w:val="center"/>
        </w:trPr>
        <w:tc>
          <w:tcPr>
            <w:tcW w:w="130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D0DD420" w14:textId="77777777" w:rsidR="00F65F2A" w:rsidRPr="00B97E41" w:rsidRDefault="00F65F2A" w:rsidP="00F65F2A">
            <w:pPr>
              <w:rPr>
                <w:rFonts w:ascii="Times New Roman" w:hAnsi="Times New Roman" w:cs="Times New Roman"/>
                <w:sz w:val="20"/>
                <w:szCs w:val="20"/>
              </w:rPr>
            </w:pPr>
            <w:r w:rsidRPr="00B97E41">
              <w:rPr>
                <w:rFonts w:ascii="Times New Roman" w:hAnsi="Times New Roman" w:cs="Times New Roman"/>
                <w:sz w:val="20"/>
                <w:szCs w:val="20"/>
              </w:rPr>
              <w:t>Profilaxia cu un medicament antiherpetic administrat oral</w:t>
            </w:r>
          </w:p>
        </w:tc>
        <w:tc>
          <w:tcPr>
            <w:tcW w:w="378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68FC0D8" w14:textId="77777777" w:rsidR="00F65F2A" w:rsidRPr="00B97E41" w:rsidRDefault="00F65F2A" w:rsidP="00F65F2A">
            <w:pPr>
              <w:jc w:val="both"/>
              <w:rPr>
                <w:rFonts w:ascii="Times New Roman" w:hAnsi="Times New Roman" w:cs="Times New Roman"/>
                <w:sz w:val="20"/>
                <w:szCs w:val="20"/>
              </w:rPr>
            </w:pPr>
            <w:r w:rsidRPr="00B97E41">
              <w:rPr>
                <w:rFonts w:ascii="Times New Roman" w:hAnsi="Times New Roman" w:cs="Times New Roman"/>
                <w:sz w:val="20"/>
                <w:szCs w:val="20"/>
              </w:rPr>
              <w:t>Se va administra aciclovir 200 mg (sau echivalent) de două ori pe zi, începând din prima zi de tratament şi ulterior, timp de cel puţin 1 lună după încheierea tratamentului cu Alemtuzumab.</w:t>
            </w:r>
          </w:p>
        </w:tc>
        <w:tc>
          <w:tcPr>
            <w:tcW w:w="99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3E5E3A1" w14:textId="77777777" w:rsidR="00F65F2A" w:rsidRPr="00B97E41" w:rsidRDefault="00F65F2A" w:rsidP="00F65F2A">
            <w:pPr>
              <w:jc w:val="center"/>
              <w:rPr>
                <w:rFonts w:ascii="Times New Roman" w:hAnsi="Times New Roman" w:cs="Times New Roman"/>
                <w:sz w:val="20"/>
                <w:szCs w:val="20"/>
              </w:rPr>
            </w:pPr>
            <w:r w:rsidRPr="00B97E41">
              <w:rPr>
                <w:rFonts w:ascii="Times New Roman" w:hAnsi="Times New Roman" w:cs="Times New Roman"/>
                <w:sz w:val="20"/>
                <w:szCs w:val="20"/>
              </w:rPr>
              <w:t>X</w:t>
            </w:r>
          </w:p>
        </w:tc>
        <w:tc>
          <w:tcPr>
            <w:tcW w:w="95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55A6411" w14:textId="77777777" w:rsidR="00F65F2A" w:rsidRPr="00B97E41" w:rsidRDefault="00F65F2A" w:rsidP="00F65F2A">
            <w:pPr>
              <w:jc w:val="center"/>
              <w:rPr>
                <w:rFonts w:ascii="Times New Roman" w:hAnsi="Times New Roman" w:cs="Times New Roman"/>
                <w:sz w:val="20"/>
                <w:szCs w:val="20"/>
              </w:rPr>
            </w:pPr>
            <w:r w:rsidRPr="00B97E41">
              <w:rPr>
                <w:rFonts w:ascii="Times New Roman" w:hAnsi="Times New Roman" w:cs="Times New Roman"/>
                <w:sz w:val="20"/>
                <w:szCs w:val="20"/>
              </w:rPr>
              <w:t>X</w:t>
            </w:r>
          </w:p>
        </w:tc>
        <w:tc>
          <w:tcPr>
            <w:tcW w:w="8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7BDAC14" w14:textId="77777777" w:rsidR="00F65F2A" w:rsidRPr="00B97E41" w:rsidRDefault="00F65F2A" w:rsidP="00F65F2A">
            <w:pPr>
              <w:jc w:val="center"/>
              <w:rPr>
                <w:rFonts w:ascii="Times New Roman" w:hAnsi="Times New Roman" w:cs="Times New Roman"/>
                <w:sz w:val="20"/>
                <w:szCs w:val="20"/>
              </w:rPr>
            </w:pPr>
            <w:r w:rsidRPr="00B97E41">
              <w:rPr>
                <w:rFonts w:ascii="Times New Roman" w:hAnsi="Times New Roman" w:cs="Times New Roman"/>
                <w:sz w:val="20"/>
                <w:szCs w:val="20"/>
              </w:rPr>
              <w:t>X</w:t>
            </w:r>
          </w:p>
        </w:tc>
        <w:tc>
          <w:tcPr>
            <w:tcW w:w="88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27F552F" w14:textId="77777777" w:rsidR="00F65F2A" w:rsidRPr="00B97E41" w:rsidRDefault="00F65F2A" w:rsidP="00F65F2A">
            <w:pPr>
              <w:jc w:val="center"/>
              <w:rPr>
                <w:rFonts w:ascii="Times New Roman" w:hAnsi="Times New Roman" w:cs="Times New Roman"/>
                <w:sz w:val="20"/>
                <w:szCs w:val="20"/>
              </w:rPr>
            </w:pPr>
            <w:r w:rsidRPr="00B97E41">
              <w:rPr>
                <w:rFonts w:ascii="Times New Roman" w:hAnsi="Times New Roman" w:cs="Times New Roman"/>
                <w:sz w:val="20"/>
                <w:szCs w:val="20"/>
              </w:rPr>
              <w:t>X</w:t>
            </w:r>
          </w:p>
        </w:tc>
        <w:tc>
          <w:tcPr>
            <w:tcW w:w="88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9F39E59" w14:textId="77777777" w:rsidR="00F65F2A" w:rsidRPr="00B97E41" w:rsidRDefault="00F65F2A" w:rsidP="00F65F2A">
            <w:pPr>
              <w:jc w:val="center"/>
              <w:rPr>
                <w:rFonts w:ascii="Times New Roman" w:hAnsi="Times New Roman" w:cs="Times New Roman"/>
                <w:sz w:val="20"/>
                <w:szCs w:val="20"/>
              </w:rPr>
            </w:pPr>
          </w:p>
        </w:tc>
      </w:tr>
      <w:tr w:rsidR="00F65F2A" w:rsidRPr="00B97E41" w14:paraId="40B06C2E" w14:textId="77777777" w:rsidTr="00F65F2A">
        <w:trPr>
          <w:trHeight w:val="1116"/>
          <w:jc w:val="center"/>
        </w:trPr>
        <w:tc>
          <w:tcPr>
            <w:tcW w:w="1308" w:type="dxa"/>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9B46455" w14:textId="77777777" w:rsidR="00F65F2A" w:rsidRPr="00B97E41" w:rsidRDefault="00F65F2A" w:rsidP="00F65F2A">
            <w:pPr>
              <w:rPr>
                <w:rFonts w:ascii="Times New Roman" w:hAnsi="Times New Roman" w:cs="Times New Roman"/>
                <w:sz w:val="20"/>
                <w:szCs w:val="20"/>
              </w:rPr>
            </w:pPr>
            <w:r w:rsidRPr="00B97E41">
              <w:rPr>
                <w:rFonts w:ascii="Times New Roman" w:hAnsi="Times New Roman" w:cs="Times New Roman"/>
                <w:sz w:val="20"/>
                <w:szCs w:val="20"/>
              </w:rPr>
              <w:t>Sarcină şi contracepţie</w:t>
            </w:r>
          </w:p>
        </w:tc>
        <w:tc>
          <w:tcPr>
            <w:tcW w:w="378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879F669" w14:textId="77777777" w:rsidR="00F65F2A" w:rsidRPr="00B97E41" w:rsidRDefault="00F65F2A" w:rsidP="00F65F2A">
            <w:pPr>
              <w:jc w:val="both"/>
              <w:rPr>
                <w:rFonts w:ascii="Times New Roman" w:hAnsi="Times New Roman" w:cs="Times New Roman"/>
                <w:sz w:val="20"/>
                <w:szCs w:val="20"/>
              </w:rPr>
            </w:pPr>
            <w:r w:rsidRPr="00B97E41">
              <w:rPr>
                <w:rFonts w:ascii="Times New Roman" w:hAnsi="Times New Roman" w:cs="Times New Roman"/>
                <w:sz w:val="20"/>
                <w:szCs w:val="20"/>
              </w:rPr>
              <w:t>Femeile cu potenţial fertil trebuie să utilizeze măsuri eficiente de contracepţie în cursul unui ciclu de tratament cu Alemtuzumab şi ulterior, timp de până la 4 luni după încheierea ciclului de tratament.</w:t>
            </w:r>
          </w:p>
        </w:tc>
        <w:tc>
          <w:tcPr>
            <w:tcW w:w="99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9EED257" w14:textId="77777777" w:rsidR="00F65F2A" w:rsidRPr="00B97E41" w:rsidRDefault="00F65F2A" w:rsidP="00F65F2A">
            <w:pPr>
              <w:jc w:val="center"/>
              <w:rPr>
                <w:rFonts w:ascii="Times New Roman" w:hAnsi="Times New Roman" w:cs="Times New Roman"/>
                <w:sz w:val="20"/>
                <w:szCs w:val="20"/>
              </w:rPr>
            </w:pPr>
            <w:r w:rsidRPr="00B97E41">
              <w:rPr>
                <w:rFonts w:ascii="Times New Roman" w:hAnsi="Times New Roman" w:cs="Times New Roman"/>
                <w:sz w:val="20"/>
                <w:szCs w:val="20"/>
              </w:rPr>
              <w:t>X</w:t>
            </w:r>
          </w:p>
        </w:tc>
        <w:tc>
          <w:tcPr>
            <w:tcW w:w="95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A08364A" w14:textId="77777777" w:rsidR="00F65F2A" w:rsidRPr="00B97E41" w:rsidRDefault="00F65F2A" w:rsidP="00F65F2A">
            <w:pPr>
              <w:jc w:val="center"/>
              <w:rPr>
                <w:rFonts w:ascii="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81770D3" w14:textId="77777777" w:rsidR="00F65F2A" w:rsidRPr="00B97E41" w:rsidRDefault="00F65F2A" w:rsidP="00F65F2A">
            <w:pPr>
              <w:jc w:val="center"/>
              <w:rPr>
                <w:rFonts w:ascii="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650347B" w14:textId="77777777" w:rsidR="00F65F2A" w:rsidRPr="00B97E41" w:rsidRDefault="00F65F2A" w:rsidP="00F65F2A">
            <w:pPr>
              <w:rPr>
                <w:rFonts w:ascii="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DFA26D4" w14:textId="77777777" w:rsidR="00F65F2A" w:rsidRPr="00B97E41" w:rsidRDefault="00F65F2A" w:rsidP="00F65F2A">
            <w:pPr>
              <w:rPr>
                <w:rFonts w:ascii="Times New Roman" w:hAnsi="Times New Roman" w:cs="Times New Roman"/>
                <w:sz w:val="20"/>
                <w:szCs w:val="20"/>
              </w:rPr>
            </w:pPr>
          </w:p>
        </w:tc>
      </w:tr>
      <w:tr w:rsidR="00F65F2A" w:rsidRPr="00B97E41" w14:paraId="0157C55A" w14:textId="77777777" w:rsidTr="00F65F2A">
        <w:trPr>
          <w:trHeight w:val="948"/>
          <w:jc w:val="center"/>
        </w:trPr>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4B330065" w14:textId="77777777" w:rsidR="00F65F2A" w:rsidRPr="00B97E41" w:rsidRDefault="00F65F2A" w:rsidP="00F65F2A">
            <w:pPr>
              <w:rPr>
                <w:rFonts w:ascii="Times New Roman" w:hAnsi="Times New Roman" w:cs="Times New Roman"/>
                <w:sz w:val="20"/>
                <w:szCs w:val="20"/>
              </w:rPr>
            </w:pPr>
          </w:p>
        </w:tc>
        <w:tc>
          <w:tcPr>
            <w:tcW w:w="378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EA2FACE" w14:textId="77777777" w:rsidR="00F65F2A" w:rsidRPr="00B97E41" w:rsidRDefault="00F65F2A" w:rsidP="00F65F2A">
            <w:pPr>
              <w:jc w:val="both"/>
              <w:rPr>
                <w:rFonts w:ascii="Times New Roman" w:hAnsi="Times New Roman" w:cs="Times New Roman"/>
                <w:sz w:val="20"/>
                <w:szCs w:val="20"/>
              </w:rPr>
            </w:pPr>
            <w:r w:rsidRPr="00B97E41">
              <w:rPr>
                <w:rFonts w:ascii="Times New Roman" w:hAnsi="Times New Roman" w:cs="Times New Roman"/>
                <w:sz w:val="20"/>
                <w:szCs w:val="20"/>
              </w:rPr>
              <w:t>Trebuie efectuat un test de sarcină. Dacă pacienta este gravidă, se va administra Alemtuzumab numai dacă beneficiul potenţial justifică riscul posibil pentru făt.</w:t>
            </w:r>
          </w:p>
        </w:tc>
        <w:tc>
          <w:tcPr>
            <w:tcW w:w="99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D7CA20D" w14:textId="77777777" w:rsidR="00F65F2A" w:rsidRPr="00B97E41" w:rsidRDefault="00F65F2A" w:rsidP="00F65F2A">
            <w:pPr>
              <w:jc w:val="center"/>
              <w:rPr>
                <w:rFonts w:ascii="Times New Roman" w:hAnsi="Times New Roman" w:cs="Times New Roman"/>
                <w:sz w:val="20"/>
                <w:szCs w:val="20"/>
              </w:rPr>
            </w:pPr>
            <w:r w:rsidRPr="00B97E41">
              <w:rPr>
                <w:rFonts w:ascii="Times New Roman" w:hAnsi="Times New Roman" w:cs="Times New Roman"/>
                <w:sz w:val="20"/>
                <w:szCs w:val="20"/>
              </w:rPr>
              <w:t>X</w:t>
            </w:r>
          </w:p>
        </w:tc>
        <w:tc>
          <w:tcPr>
            <w:tcW w:w="95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161B83F" w14:textId="77777777" w:rsidR="00F65F2A" w:rsidRPr="00B97E41" w:rsidRDefault="00F65F2A" w:rsidP="00F65F2A">
            <w:pPr>
              <w:jc w:val="center"/>
              <w:rPr>
                <w:rFonts w:ascii="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CE61576" w14:textId="77777777" w:rsidR="00F65F2A" w:rsidRPr="00B97E41" w:rsidRDefault="00F65F2A" w:rsidP="00F65F2A">
            <w:pPr>
              <w:rPr>
                <w:rFonts w:ascii="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1D24223" w14:textId="77777777" w:rsidR="00F65F2A" w:rsidRPr="00B97E41" w:rsidRDefault="00F65F2A" w:rsidP="00F65F2A">
            <w:pPr>
              <w:rPr>
                <w:rFonts w:ascii="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A3FEC43" w14:textId="77777777" w:rsidR="00F65F2A" w:rsidRPr="00B97E41" w:rsidRDefault="00F65F2A" w:rsidP="00F65F2A">
            <w:pPr>
              <w:rPr>
                <w:rFonts w:ascii="Times New Roman" w:hAnsi="Times New Roman" w:cs="Times New Roman"/>
                <w:sz w:val="20"/>
                <w:szCs w:val="20"/>
              </w:rPr>
            </w:pPr>
          </w:p>
        </w:tc>
      </w:tr>
      <w:tr w:rsidR="00F65F2A" w:rsidRPr="00B97E41" w14:paraId="18649AAD" w14:textId="77777777" w:rsidTr="00F65F2A">
        <w:trPr>
          <w:trHeight w:val="1296"/>
          <w:jc w:val="center"/>
        </w:trPr>
        <w:tc>
          <w:tcPr>
            <w:tcW w:w="130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F3AAD3E" w14:textId="77777777" w:rsidR="00F65F2A" w:rsidRPr="00B97E41" w:rsidRDefault="00F65F2A" w:rsidP="00F65F2A">
            <w:pPr>
              <w:rPr>
                <w:rFonts w:ascii="Times New Roman" w:hAnsi="Times New Roman" w:cs="Times New Roman"/>
                <w:sz w:val="20"/>
                <w:szCs w:val="20"/>
              </w:rPr>
            </w:pPr>
            <w:r w:rsidRPr="00B97E41">
              <w:rPr>
                <w:rFonts w:ascii="Times New Roman" w:hAnsi="Times New Roman" w:cs="Times New Roman"/>
                <w:sz w:val="20"/>
                <w:szCs w:val="20"/>
              </w:rPr>
              <w:t>Regimul alimentar</w:t>
            </w:r>
          </w:p>
        </w:tc>
        <w:tc>
          <w:tcPr>
            <w:tcW w:w="378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914E90F" w14:textId="77777777" w:rsidR="00F65F2A" w:rsidRPr="00B97E41" w:rsidRDefault="00F65F2A" w:rsidP="00F65F2A">
            <w:pPr>
              <w:jc w:val="both"/>
              <w:rPr>
                <w:rFonts w:ascii="Times New Roman" w:hAnsi="Times New Roman" w:cs="Times New Roman"/>
                <w:sz w:val="20"/>
                <w:szCs w:val="20"/>
              </w:rPr>
            </w:pPr>
            <w:r w:rsidRPr="00B97E41">
              <w:rPr>
                <w:rFonts w:ascii="Times New Roman" w:hAnsi="Times New Roman" w:cs="Times New Roman"/>
                <w:sz w:val="20"/>
                <w:szCs w:val="20"/>
              </w:rPr>
              <w:t>Se recomandă ca pacienţii să evite consumul de carne crudă sau insuficient preparată termic, de brânzeturi moi şi produse lactate nepasteurizate în cursul tratamentului şi timp de cel puţin o lună după încheierea tratamentului.</w:t>
            </w:r>
          </w:p>
        </w:tc>
        <w:tc>
          <w:tcPr>
            <w:tcW w:w="99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23DB902" w14:textId="77777777" w:rsidR="00F65F2A" w:rsidRPr="00B97E41" w:rsidRDefault="00F65F2A" w:rsidP="00F65F2A">
            <w:pPr>
              <w:jc w:val="center"/>
              <w:rPr>
                <w:rFonts w:ascii="Times New Roman" w:hAnsi="Times New Roman" w:cs="Times New Roman"/>
                <w:sz w:val="20"/>
                <w:szCs w:val="20"/>
              </w:rPr>
            </w:pPr>
            <w:r w:rsidRPr="00B97E41">
              <w:rPr>
                <w:rFonts w:ascii="Times New Roman" w:hAnsi="Times New Roman" w:cs="Times New Roman"/>
                <w:sz w:val="20"/>
                <w:szCs w:val="20"/>
              </w:rPr>
              <w:t>X</w:t>
            </w:r>
          </w:p>
        </w:tc>
        <w:tc>
          <w:tcPr>
            <w:tcW w:w="95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4EF47AC" w14:textId="77777777" w:rsidR="00F65F2A" w:rsidRPr="00B97E41" w:rsidRDefault="00F65F2A" w:rsidP="00F65F2A">
            <w:pPr>
              <w:jc w:val="center"/>
              <w:rPr>
                <w:rFonts w:ascii="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A9D6DAF" w14:textId="77777777" w:rsidR="00F65F2A" w:rsidRPr="00B97E41" w:rsidRDefault="00F65F2A" w:rsidP="00F65F2A">
            <w:pPr>
              <w:jc w:val="center"/>
              <w:rPr>
                <w:rFonts w:ascii="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485ACC0" w14:textId="77777777" w:rsidR="00F65F2A" w:rsidRPr="00B97E41" w:rsidRDefault="00F65F2A" w:rsidP="00F65F2A">
            <w:pPr>
              <w:rPr>
                <w:rFonts w:ascii="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7411F8F" w14:textId="77777777" w:rsidR="00F65F2A" w:rsidRPr="00B97E41" w:rsidRDefault="00F65F2A" w:rsidP="00F65F2A">
            <w:pPr>
              <w:rPr>
                <w:rFonts w:ascii="Times New Roman" w:hAnsi="Times New Roman" w:cs="Times New Roman"/>
                <w:sz w:val="20"/>
                <w:szCs w:val="20"/>
              </w:rPr>
            </w:pPr>
          </w:p>
        </w:tc>
      </w:tr>
    </w:tbl>
    <w:p w14:paraId="668E9DB6" w14:textId="77777777" w:rsidR="00F65F2A" w:rsidRPr="00F65F2A" w:rsidRDefault="00F65F2A" w:rsidP="00F65F2A">
      <w:pPr>
        <w:rPr>
          <w:rFonts w:ascii="Times New Roman" w:eastAsia="Calibri" w:hAnsi="Times New Roman" w:cs="Times New Roman"/>
          <w:sz w:val="24"/>
          <w:szCs w:val="24"/>
        </w:rPr>
      </w:pPr>
    </w:p>
    <w:tbl>
      <w:tblPr>
        <w:tblW w:w="9645" w:type="dxa"/>
        <w:jc w:val="center"/>
        <w:tblCellMar>
          <w:top w:w="15" w:type="dxa"/>
          <w:left w:w="15" w:type="dxa"/>
          <w:bottom w:w="15" w:type="dxa"/>
          <w:right w:w="15" w:type="dxa"/>
        </w:tblCellMar>
        <w:tblLook w:val="04A0" w:firstRow="1" w:lastRow="0" w:firstColumn="1" w:lastColumn="0" w:noHBand="0" w:noVBand="1"/>
      </w:tblPr>
      <w:tblGrid>
        <w:gridCol w:w="6945"/>
        <w:gridCol w:w="1425"/>
        <w:gridCol w:w="1275"/>
      </w:tblGrid>
      <w:tr w:rsidR="00F65F2A" w:rsidRPr="00F65F2A" w14:paraId="6288966C" w14:textId="77777777" w:rsidTr="00F65F2A">
        <w:trPr>
          <w:trHeight w:val="444"/>
          <w:jc w:val="center"/>
        </w:trPr>
        <w:tc>
          <w:tcPr>
            <w:tcW w:w="9645" w:type="dxa"/>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845382C" w14:textId="77777777" w:rsidR="00F65F2A" w:rsidRPr="00B97E41" w:rsidRDefault="00F65F2A" w:rsidP="00F65F2A">
            <w:pPr>
              <w:jc w:val="center"/>
              <w:rPr>
                <w:rFonts w:ascii="Times New Roman" w:hAnsi="Times New Roman" w:cs="Times New Roman"/>
                <w:sz w:val="20"/>
                <w:szCs w:val="20"/>
              </w:rPr>
            </w:pPr>
            <w:r w:rsidRPr="00B97E41">
              <w:rPr>
                <w:rFonts w:ascii="Times New Roman" w:hAnsi="Times New Roman" w:cs="Times New Roman"/>
                <w:sz w:val="20"/>
                <w:szCs w:val="20"/>
              </w:rPr>
              <w:t>Activităţi de monitorizare între cele 2 cicluri de monitorizare şi post tratament timp de 48 de luni după administrarea ultimei doze de Alemtuzumab</w:t>
            </w:r>
          </w:p>
        </w:tc>
      </w:tr>
      <w:tr w:rsidR="00F65F2A" w:rsidRPr="00F65F2A" w14:paraId="4413D9D4" w14:textId="77777777" w:rsidTr="00F65F2A">
        <w:trPr>
          <w:trHeight w:val="276"/>
          <w:jc w:val="center"/>
        </w:trPr>
        <w:tc>
          <w:tcPr>
            <w:tcW w:w="694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CFF8E0B" w14:textId="77777777" w:rsidR="00F65F2A" w:rsidRPr="00B97E41" w:rsidRDefault="00F65F2A" w:rsidP="00F65F2A">
            <w:pPr>
              <w:rPr>
                <w:rFonts w:ascii="Times New Roman" w:hAnsi="Times New Roman" w:cs="Times New Roman"/>
                <w:sz w:val="20"/>
                <w:szCs w:val="20"/>
              </w:rPr>
            </w:pPr>
          </w:p>
        </w:tc>
        <w:tc>
          <w:tcPr>
            <w:tcW w:w="142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2F9098C" w14:textId="77777777" w:rsidR="00F65F2A" w:rsidRPr="00B97E41" w:rsidRDefault="00F65F2A" w:rsidP="00F65F2A">
            <w:pPr>
              <w:jc w:val="center"/>
              <w:rPr>
                <w:rFonts w:ascii="Times New Roman" w:hAnsi="Times New Roman" w:cs="Times New Roman"/>
                <w:sz w:val="20"/>
                <w:szCs w:val="20"/>
              </w:rPr>
            </w:pPr>
            <w:r w:rsidRPr="00B97E41">
              <w:rPr>
                <w:rFonts w:ascii="Times New Roman" w:hAnsi="Times New Roman" w:cs="Times New Roman"/>
                <w:sz w:val="20"/>
                <w:szCs w:val="20"/>
              </w:rPr>
              <w:t>Lunar</w:t>
            </w:r>
          </w:p>
        </w:tc>
        <w:tc>
          <w:tcPr>
            <w:tcW w:w="12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6F019A1" w14:textId="77777777" w:rsidR="00F65F2A" w:rsidRPr="00B97E41" w:rsidRDefault="00F65F2A" w:rsidP="00F65F2A">
            <w:pPr>
              <w:jc w:val="center"/>
              <w:rPr>
                <w:rFonts w:ascii="Times New Roman" w:hAnsi="Times New Roman" w:cs="Times New Roman"/>
                <w:sz w:val="20"/>
                <w:szCs w:val="20"/>
              </w:rPr>
            </w:pPr>
            <w:r w:rsidRPr="00B97E41">
              <w:rPr>
                <w:rFonts w:ascii="Times New Roman" w:hAnsi="Times New Roman" w:cs="Times New Roman"/>
                <w:sz w:val="20"/>
                <w:szCs w:val="20"/>
              </w:rPr>
              <w:t>Trimestrial</w:t>
            </w:r>
          </w:p>
        </w:tc>
      </w:tr>
      <w:tr w:rsidR="00F65F2A" w:rsidRPr="00F65F2A" w14:paraId="3EC6F0D0" w14:textId="77777777" w:rsidTr="00F65F2A">
        <w:trPr>
          <w:trHeight w:val="276"/>
          <w:jc w:val="center"/>
        </w:trPr>
        <w:tc>
          <w:tcPr>
            <w:tcW w:w="694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8987787" w14:textId="77777777" w:rsidR="00F65F2A" w:rsidRPr="00B97E41" w:rsidRDefault="00F65F2A" w:rsidP="00F65F2A">
            <w:pPr>
              <w:rPr>
                <w:rFonts w:ascii="Times New Roman" w:hAnsi="Times New Roman" w:cs="Times New Roman"/>
                <w:sz w:val="20"/>
                <w:szCs w:val="20"/>
              </w:rPr>
            </w:pPr>
            <w:r w:rsidRPr="00B97E41">
              <w:rPr>
                <w:rFonts w:ascii="Times New Roman" w:hAnsi="Times New Roman" w:cs="Times New Roman"/>
                <w:sz w:val="20"/>
                <w:szCs w:val="20"/>
              </w:rPr>
              <w:t>Hemoleucograma completă cu formula leucocitară şi creatinina serică:</w:t>
            </w:r>
          </w:p>
        </w:tc>
        <w:tc>
          <w:tcPr>
            <w:tcW w:w="142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C2E43E5" w14:textId="77777777" w:rsidR="00F65F2A" w:rsidRPr="00B97E41" w:rsidRDefault="00F65F2A" w:rsidP="00F65F2A">
            <w:pPr>
              <w:jc w:val="center"/>
              <w:rPr>
                <w:rFonts w:ascii="Times New Roman" w:hAnsi="Times New Roman" w:cs="Times New Roman"/>
                <w:sz w:val="20"/>
                <w:szCs w:val="20"/>
              </w:rPr>
            </w:pPr>
            <w:r w:rsidRPr="00B97E41">
              <w:rPr>
                <w:rFonts w:ascii="Times New Roman" w:hAnsi="Times New Roman" w:cs="Times New Roman"/>
                <w:sz w:val="20"/>
                <w:szCs w:val="20"/>
              </w:rPr>
              <w:t>x</w:t>
            </w:r>
          </w:p>
        </w:tc>
        <w:tc>
          <w:tcPr>
            <w:tcW w:w="12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5EF7777" w14:textId="77777777" w:rsidR="00F65F2A" w:rsidRPr="00B97E41" w:rsidRDefault="00F65F2A" w:rsidP="00F65F2A">
            <w:pPr>
              <w:jc w:val="center"/>
              <w:rPr>
                <w:rFonts w:ascii="Times New Roman" w:hAnsi="Times New Roman" w:cs="Times New Roman"/>
                <w:sz w:val="20"/>
                <w:szCs w:val="20"/>
              </w:rPr>
            </w:pPr>
          </w:p>
        </w:tc>
      </w:tr>
      <w:tr w:rsidR="00F65F2A" w:rsidRPr="00F65F2A" w14:paraId="38B53C79" w14:textId="77777777" w:rsidTr="00F65F2A">
        <w:trPr>
          <w:trHeight w:val="276"/>
          <w:jc w:val="center"/>
        </w:trPr>
        <w:tc>
          <w:tcPr>
            <w:tcW w:w="694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1113A92" w14:textId="77777777" w:rsidR="00F65F2A" w:rsidRPr="00B97E41" w:rsidRDefault="00F65F2A" w:rsidP="00F65F2A">
            <w:pPr>
              <w:rPr>
                <w:rFonts w:ascii="Times New Roman" w:hAnsi="Times New Roman" w:cs="Times New Roman"/>
                <w:sz w:val="20"/>
                <w:szCs w:val="20"/>
              </w:rPr>
            </w:pPr>
            <w:r w:rsidRPr="00B97E41">
              <w:rPr>
                <w:rFonts w:ascii="Times New Roman" w:hAnsi="Times New Roman" w:cs="Times New Roman"/>
                <w:sz w:val="20"/>
                <w:szCs w:val="20"/>
              </w:rPr>
              <w:t>Examenul sumar de urină, inclusiv examenul microscopic al sedimentului urinar:</w:t>
            </w:r>
          </w:p>
        </w:tc>
        <w:tc>
          <w:tcPr>
            <w:tcW w:w="142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D00D92B" w14:textId="77777777" w:rsidR="00F65F2A" w:rsidRPr="00B97E41" w:rsidRDefault="00F65F2A" w:rsidP="00F65F2A">
            <w:pPr>
              <w:jc w:val="center"/>
              <w:rPr>
                <w:rFonts w:ascii="Times New Roman" w:hAnsi="Times New Roman" w:cs="Times New Roman"/>
                <w:sz w:val="20"/>
                <w:szCs w:val="20"/>
              </w:rPr>
            </w:pPr>
            <w:r w:rsidRPr="00B97E41">
              <w:rPr>
                <w:rFonts w:ascii="Times New Roman" w:hAnsi="Times New Roman" w:cs="Times New Roman"/>
                <w:sz w:val="20"/>
                <w:szCs w:val="20"/>
              </w:rPr>
              <w:t>x</w:t>
            </w:r>
          </w:p>
        </w:tc>
        <w:tc>
          <w:tcPr>
            <w:tcW w:w="12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4981046" w14:textId="77777777" w:rsidR="00F65F2A" w:rsidRPr="00B97E41" w:rsidRDefault="00F65F2A" w:rsidP="00F65F2A">
            <w:pPr>
              <w:jc w:val="center"/>
              <w:rPr>
                <w:rFonts w:ascii="Times New Roman" w:hAnsi="Times New Roman" w:cs="Times New Roman"/>
                <w:sz w:val="20"/>
                <w:szCs w:val="20"/>
              </w:rPr>
            </w:pPr>
          </w:p>
        </w:tc>
      </w:tr>
      <w:tr w:rsidR="00F65F2A" w:rsidRPr="00F65F2A" w14:paraId="25F43675" w14:textId="77777777" w:rsidTr="00F65F2A">
        <w:trPr>
          <w:trHeight w:val="288"/>
          <w:jc w:val="center"/>
        </w:trPr>
        <w:tc>
          <w:tcPr>
            <w:tcW w:w="694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BDDCF24" w14:textId="77777777" w:rsidR="00F65F2A" w:rsidRPr="00B97E41" w:rsidRDefault="00F65F2A" w:rsidP="00F65F2A">
            <w:pPr>
              <w:rPr>
                <w:rFonts w:ascii="Times New Roman" w:hAnsi="Times New Roman" w:cs="Times New Roman"/>
                <w:sz w:val="20"/>
                <w:szCs w:val="20"/>
              </w:rPr>
            </w:pPr>
            <w:r w:rsidRPr="00B97E41">
              <w:rPr>
                <w:rFonts w:ascii="Times New Roman" w:hAnsi="Times New Roman" w:cs="Times New Roman"/>
                <w:sz w:val="20"/>
                <w:szCs w:val="20"/>
              </w:rPr>
              <w:t>Teste ale funcţiei tiroidiene:</w:t>
            </w:r>
          </w:p>
        </w:tc>
        <w:tc>
          <w:tcPr>
            <w:tcW w:w="142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760621C" w14:textId="77777777" w:rsidR="00F65F2A" w:rsidRPr="00B97E41" w:rsidRDefault="00F65F2A" w:rsidP="00F65F2A">
            <w:pPr>
              <w:rPr>
                <w:rFonts w:ascii="Times New Roman" w:hAnsi="Times New Roman" w:cs="Times New Roman"/>
                <w:sz w:val="20"/>
                <w:szCs w:val="20"/>
              </w:rPr>
            </w:pPr>
          </w:p>
        </w:tc>
        <w:tc>
          <w:tcPr>
            <w:tcW w:w="12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7A09155" w14:textId="77777777" w:rsidR="00F65F2A" w:rsidRPr="00B97E41" w:rsidRDefault="00F65F2A" w:rsidP="00F65F2A">
            <w:pPr>
              <w:jc w:val="center"/>
              <w:rPr>
                <w:rFonts w:ascii="Times New Roman" w:hAnsi="Times New Roman" w:cs="Times New Roman"/>
                <w:sz w:val="20"/>
                <w:szCs w:val="20"/>
              </w:rPr>
            </w:pPr>
            <w:r w:rsidRPr="00B97E41">
              <w:rPr>
                <w:rFonts w:ascii="Times New Roman" w:hAnsi="Times New Roman" w:cs="Times New Roman"/>
                <w:sz w:val="20"/>
                <w:szCs w:val="20"/>
              </w:rPr>
              <w:t>x</w:t>
            </w:r>
          </w:p>
        </w:tc>
      </w:tr>
    </w:tbl>
    <w:p w14:paraId="24D9F269" w14:textId="77777777" w:rsidR="00F65F2A" w:rsidRPr="00F65F2A" w:rsidRDefault="00F65F2A" w:rsidP="00F65F2A">
      <w:pPr>
        <w:rPr>
          <w:rFonts w:ascii="Times New Roman" w:eastAsia="Calibri" w:hAnsi="Times New Roman" w:cs="Times New Roman"/>
          <w:sz w:val="24"/>
          <w:szCs w:val="24"/>
        </w:rPr>
      </w:pPr>
    </w:p>
    <w:p w14:paraId="583559B2" w14:textId="77777777" w:rsidR="00F65F2A" w:rsidRPr="00A8474E" w:rsidRDefault="00F65F2A" w:rsidP="00F65F2A">
      <w:pPr>
        <w:autoSpaceDE w:val="0"/>
        <w:autoSpaceDN w:val="0"/>
        <w:adjustRightInd w:val="0"/>
        <w:jc w:val="both"/>
        <w:rPr>
          <w:b/>
          <w:bCs/>
          <w:lang w:val="x-none"/>
        </w:rPr>
      </w:pPr>
    </w:p>
    <w:p w14:paraId="11BEDA4F" w14:textId="77777777" w:rsidR="00F65F2A" w:rsidRPr="00A8474E" w:rsidRDefault="00F65F2A" w:rsidP="00F65F2A">
      <w:pPr>
        <w:autoSpaceDE w:val="0"/>
        <w:autoSpaceDN w:val="0"/>
        <w:adjustRightInd w:val="0"/>
        <w:jc w:val="both"/>
        <w:rPr>
          <w:b/>
          <w:bCs/>
          <w:lang w:val="x-none"/>
        </w:rPr>
      </w:pPr>
    </w:p>
    <w:p w14:paraId="61C9B79A" w14:textId="77777777" w:rsidR="00F65F2A" w:rsidRPr="00A8474E" w:rsidRDefault="00F65F2A" w:rsidP="00F65F2A">
      <w:pPr>
        <w:autoSpaceDE w:val="0"/>
        <w:autoSpaceDN w:val="0"/>
        <w:adjustRightInd w:val="0"/>
        <w:jc w:val="both"/>
        <w:rPr>
          <w:b/>
          <w:bCs/>
          <w:lang w:val="x-none"/>
        </w:rPr>
      </w:pPr>
    </w:p>
    <w:p w14:paraId="129583E9" w14:textId="77777777" w:rsidR="00F65F2A" w:rsidRPr="00A8474E" w:rsidRDefault="00F65F2A" w:rsidP="00F65F2A">
      <w:pPr>
        <w:autoSpaceDE w:val="0"/>
        <w:autoSpaceDN w:val="0"/>
        <w:adjustRightInd w:val="0"/>
        <w:jc w:val="both"/>
        <w:rPr>
          <w:b/>
          <w:bCs/>
          <w:lang w:val="x-none"/>
        </w:rPr>
      </w:pPr>
    </w:p>
    <w:p w14:paraId="1F7FAB2E" w14:textId="77777777" w:rsidR="00E1363F" w:rsidRPr="001A1D17" w:rsidRDefault="00E1363F" w:rsidP="001A1D17">
      <w:pPr>
        <w:autoSpaceDE w:val="0"/>
        <w:autoSpaceDN w:val="0"/>
        <w:adjustRightInd w:val="0"/>
        <w:jc w:val="both"/>
        <w:rPr>
          <w:rFonts w:ascii="Times New Roman" w:eastAsia="Times New Roman" w:hAnsi="Times New Roman" w:cs="Times New Roman"/>
          <w:iCs/>
          <w:sz w:val="24"/>
          <w:szCs w:val="24"/>
        </w:rPr>
      </w:pPr>
    </w:p>
    <w:p w14:paraId="23020E6E" w14:textId="7C2B5C5B" w:rsidR="00AB1D4D" w:rsidRPr="00F640DC" w:rsidRDefault="00AB1D4D" w:rsidP="00E86000">
      <w:pPr>
        <w:pStyle w:val="ListParagraph"/>
        <w:numPr>
          <w:ilvl w:val="0"/>
          <w:numId w:val="9"/>
        </w:numPr>
        <w:tabs>
          <w:tab w:val="left" w:pos="426"/>
        </w:tabs>
        <w:jc w:val="both"/>
        <w:rPr>
          <w:rFonts w:eastAsia="Arial"/>
          <w:b/>
          <w:bCs/>
          <w:color w:val="auto"/>
        </w:rPr>
      </w:pPr>
      <w:r w:rsidRPr="00F640DC">
        <w:rPr>
          <w:rFonts w:eastAsia="Arial"/>
          <w:b/>
          <w:bCs/>
          <w:color w:val="auto"/>
        </w:rPr>
        <w:lastRenderedPageBreak/>
        <w:t>La anexa nr. 2, protocolul terapeut</w:t>
      </w:r>
      <w:r w:rsidR="008B455A" w:rsidRPr="00F640DC">
        <w:rPr>
          <w:rFonts w:eastAsia="Arial"/>
          <w:b/>
          <w:bCs/>
          <w:color w:val="auto"/>
        </w:rPr>
        <w:t>ic corespunzător poziţiei nr. 15</w:t>
      </w:r>
      <w:r w:rsidRPr="00F640DC">
        <w:rPr>
          <w:rFonts w:eastAsia="Arial"/>
          <w:b/>
          <w:bCs/>
          <w:color w:val="auto"/>
        </w:rPr>
        <w:t xml:space="preserve"> cod (</w:t>
      </w:r>
      <w:r w:rsidR="008B455A" w:rsidRPr="00F640DC">
        <w:rPr>
          <w:rFonts w:eastAsia="Arial"/>
          <w:b/>
          <w:bCs/>
          <w:color w:val="auto"/>
        </w:rPr>
        <w:t>L039M</w:t>
      </w:r>
      <w:r w:rsidRPr="00F640DC">
        <w:rPr>
          <w:rFonts w:eastAsia="Arial"/>
          <w:b/>
          <w:bCs/>
          <w:color w:val="auto"/>
        </w:rPr>
        <w:t xml:space="preserve">): </w:t>
      </w:r>
      <w:r w:rsidR="008B455A" w:rsidRPr="00F640DC">
        <w:rPr>
          <w:b/>
          <w:color w:val="auto"/>
          <w:bdr w:val="none" w:sz="0" w:space="0" w:color="auto" w:frame="1"/>
        </w:rPr>
        <w:t>ARTRITA IDIOPATICĂ JUVENILĂ - AGENŢI BIOLOGICI: ADALIMUMABUM</w:t>
      </w:r>
      <w:r w:rsidR="008B455A" w:rsidRPr="00F640DC">
        <w:rPr>
          <w:b/>
          <w:color w:val="auto"/>
          <w:bdr w:val="none" w:sz="0" w:space="0" w:color="auto" w:frame="1"/>
          <w:vertAlign w:val="superscript"/>
        </w:rPr>
        <w:t>**1</w:t>
      </w:r>
      <w:r w:rsidR="008B455A" w:rsidRPr="00F640DC">
        <w:rPr>
          <w:b/>
          <w:color w:val="auto"/>
          <w:bdr w:val="none" w:sz="0" w:space="0" w:color="auto" w:frame="1"/>
        </w:rPr>
        <w:t>, ETANERCEPTUM</w:t>
      </w:r>
      <w:r w:rsidR="008B455A" w:rsidRPr="00F640DC">
        <w:rPr>
          <w:b/>
          <w:color w:val="auto"/>
          <w:bdr w:val="none" w:sz="0" w:space="0" w:color="auto" w:frame="1"/>
          <w:vertAlign w:val="superscript"/>
        </w:rPr>
        <w:t>**1</w:t>
      </w:r>
      <w:r w:rsidR="008B455A" w:rsidRPr="00F640DC">
        <w:rPr>
          <w:b/>
          <w:color w:val="auto"/>
          <w:bdr w:val="none" w:sz="0" w:space="0" w:color="auto" w:frame="1"/>
        </w:rPr>
        <w:t>, ABATACEPTUM</w:t>
      </w:r>
      <w:r w:rsidR="008B455A" w:rsidRPr="00F640DC">
        <w:rPr>
          <w:b/>
          <w:color w:val="auto"/>
          <w:bdr w:val="none" w:sz="0" w:space="0" w:color="auto" w:frame="1"/>
          <w:vertAlign w:val="superscript"/>
        </w:rPr>
        <w:t>**1</w:t>
      </w:r>
      <w:r w:rsidR="008B455A" w:rsidRPr="00F640DC">
        <w:rPr>
          <w:b/>
          <w:color w:val="auto"/>
          <w:bdr w:val="none" w:sz="0" w:space="0" w:color="auto" w:frame="1"/>
        </w:rPr>
        <w:t>, TOCILIZUMABUM</w:t>
      </w:r>
      <w:r w:rsidR="008B455A" w:rsidRPr="00F640DC">
        <w:rPr>
          <w:b/>
          <w:color w:val="auto"/>
          <w:bdr w:val="none" w:sz="0" w:space="0" w:color="auto" w:frame="1"/>
          <w:vertAlign w:val="superscript"/>
        </w:rPr>
        <w:t>**1</w:t>
      </w:r>
      <w:r w:rsidR="008B455A" w:rsidRPr="00F640DC">
        <w:rPr>
          <w:b/>
          <w:color w:val="auto"/>
          <w:bdr w:val="none" w:sz="0" w:space="0" w:color="auto" w:frame="1"/>
        </w:rPr>
        <w:t>, GOLIMUMABUM</w:t>
      </w:r>
      <w:r w:rsidR="008B455A" w:rsidRPr="00F640DC">
        <w:rPr>
          <w:b/>
          <w:color w:val="auto"/>
          <w:bdr w:val="none" w:sz="0" w:space="0" w:color="auto" w:frame="1"/>
          <w:vertAlign w:val="superscript"/>
        </w:rPr>
        <w:t>**1</w:t>
      </w:r>
      <w:r w:rsidRPr="00F640DC">
        <w:rPr>
          <w:color w:val="auto"/>
          <w:bdr w:val="none" w:sz="0" w:space="0" w:color="auto" w:frame="1"/>
        </w:rPr>
        <w:t xml:space="preserve"> </w:t>
      </w:r>
      <w:r w:rsidRPr="00F640DC">
        <w:rPr>
          <w:rFonts w:eastAsia="Arial"/>
          <w:b/>
          <w:bCs/>
          <w:color w:val="auto"/>
        </w:rPr>
        <w:t>se modifică și se înlocuiește cu următorul protocol:</w:t>
      </w:r>
    </w:p>
    <w:p w14:paraId="20F05D0B" w14:textId="77777777" w:rsidR="00AB1D4D" w:rsidRPr="00F640DC" w:rsidRDefault="00AB1D4D" w:rsidP="001A1D17">
      <w:pPr>
        <w:pStyle w:val="ListParagraph"/>
        <w:tabs>
          <w:tab w:val="left" w:pos="426"/>
        </w:tabs>
        <w:jc w:val="both"/>
        <w:rPr>
          <w:rFonts w:eastAsia="Arial"/>
          <w:b/>
          <w:bCs/>
          <w:color w:val="auto"/>
        </w:rPr>
      </w:pPr>
    </w:p>
    <w:p w14:paraId="2E56DAFF" w14:textId="77777777" w:rsidR="00E1363F" w:rsidRPr="001A1D17" w:rsidRDefault="00E1363F" w:rsidP="001A1D17">
      <w:pPr>
        <w:tabs>
          <w:tab w:val="left" w:pos="426"/>
        </w:tabs>
        <w:jc w:val="both"/>
        <w:rPr>
          <w:rFonts w:ascii="Calibri" w:eastAsia="Arial" w:hAnsi="Calibri" w:cs="Times New Roman"/>
          <w:b/>
          <w:bCs/>
        </w:rPr>
      </w:pPr>
    </w:p>
    <w:p w14:paraId="419A676D" w14:textId="77777777" w:rsidR="008B455A" w:rsidRPr="001A1D17" w:rsidRDefault="002130FD" w:rsidP="001A1D17">
      <w:pPr>
        <w:autoSpaceDE w:val="0"/>
        <w:autoSpaceDN w:val="0"/>
        <w:adjustRightInd w:val="0"/>
        <w:jc w:val="both"/>
        <w:rPr>
          <w:rFonts w:ascii="Times New Roman" w:eastAsia="Times New Roman" w:hAnsi="Times New Roman" w:cs="Times New Roman"/>
          <w:b/>
          <w:bCs/>
          <w:sz w:val="24"/>
          <w:szCs w:val="24"/>
          <w:u w:val="single"/>
          <w:lang w:eastAsia="ro-RO"/>
        </w:rPr>
      </w:pPr>
      <w:r w:rsidRPr="001A1D17">
        <w:rPr>
          <w:rFonts w:ascii="Times New Roman" w:eastAsia="Arial" w:hAnsi="Times New Roman" w:cs="Times New Roman"/>
          <w:b/>
          <w:bCs/>
          <w:sz w:val="24"/>
          <w:szCs w:val="24"/>
        </w:rPr>
        <w:t>”</w:t>
      </w:r>
      <w:r w:rsidRPr="001A1D17">
        <w:rPr>
          <w:rFonts w:ascii="Times New Roman" w:eastAsia="Arial" w:hAnsi="Times New Roman" w:cs="Times New Roman"/>
          <w:b/>
          <w:bCs/>
          <w:sz w:val="24"/>
          <w:szCs w:val="24"/>
          <w:lang w:eastAsia="ro-RO"/>
        </w:rPr>
        <w:t xml:space="preserve">Protocol terapeutic corespunzător poziției nr. </w:t>
      </w:r>
      <w:r w:rsidR="008B455A" w:rsidRPr="001A1D17">
        <w:rPr>
          <w:rFonts w:ascii="Times New Roman" w:eastAsia="Times New Roman" w:hAnsi="Times New Roman" w:cs="Times New Roman"/>
          <w:b/>
          <w:bCs/>
          <w:sz w:val="24"/>
          <w:szCs w:val="24"/>
          <w:u w:val="single"/>
          <w:lang w:val="x-none" w:eastAsia="ro-RO"/>
        </w:rPr>
        <w:t>15</w:t>
      </w:r>
      <w:r w:rsidR="008B455A" w:rsidRPr="001A1D17">
        <w:rPr>
          <w:rFonts w:ascii="Times New Roman" w:eastAsia="Times New Roman" w:hAnsi="Times New Roman" w:cs="Times New Roman"/>
          <w:b/>
          <w:bCs/>
          <w:sz w:val="24"/>
          <w:szCs w:val="24"/>
          <w:u w:val="single"/>
          <w:lang w:eastAsia="ro-RO"/>
        </w:rPr>
        <w:t>,</w:t>
      </w:r>
      <w:r w:rsidR="008B455A" w:rsidRPr="001A1D17">
        <w:rPr>
          <w:rFonts w:ascii="Times New Roman" w:eastAsia="Times New Roman" w:hAnsi="Times New Roman" w:cs="Times New Roman"/>
          <w:b/>
          <w:bCs/>
          <w:sz w:val="24"/>
          <w:szCs w:val="24"/>
          <w:u w:val="single"/>
          <w:lang w:val="x-none" w:eastAsia="ro-RO"/>
        </w:rPr>
        <w:t xml:space="preserve"> cod (</w:t>
      </w:r>
      <w:r w:rsidR="008B455A" w:rsidRPr="001A1D17">
        <w:rPr>
          <w:rFonts w:ascii="Times New Roman" w:eastAsia="Times New Roman" w:hAnsi="Times New Roman" w:cs="Times New Roman"/>
          <w:b/>
          <w:bCs/>
          <w:sz w:val="24"/>
          <w:szCs w:val="24"/>
          <w:u w:val="single"/>
          <w:lang w:eastAsia="ro-RO"/>
        </w:rPr>
        <w:t>L039M</w:t>
      </w:r>
      <w:r w:rsidR="008B455A" w:rsidRPr="001A1D17">
        <w:rPr>
          <w:rFonts w:ascii="Times New Roman" w:eastAsia="Times New Roman" w:hAnsi="Times New Roman" w:cs="Times New Roman"/>
          <w:b/>
          <w:bCs/>
          <w:sz w:val="24"/>
          <w:szCs w:val="24"/>
          <w:u w:val="single"/>
          <w:lang w:val="x-none" w:eastAsia="ro-RO"/>
        </w:rPr>
        <w:t>): ARTRITA IDIOPATICĂ JUVENILĂ</w:t>
      </w:r>
      <w:r w:rsidR="008B455A" w:rsidRPr="001A1D17">
        <w:rPr>
          <w:rFonts w:ascii="Times New Roman" w:eastAsia="Times New Roman" w:hAnsi="Times New Roman" w:cs="Times New Roman"/>
          <w:b/>
          <w:bCs/>
          <w:sz w:val="24"/>
          <w:szCs w:val="24"/>
          <w:u w:val="single"/>
          <w:lang w:eastAsia="ro-RO"/>
        </w:rPr>
        <w:t xml:space="preserve"> SI BOALA STILL (FORME CU DEBUT JUVENIL SI LA ADULT)</w:t>
      </w:r>
      <w:r w:rsidR="008B455A" w:rsidRPr="001A1D17">
        <w:rPr>
          <w:rFonts w:ascii="Times New Roman" w:eastAsia="Times New Roman" w:hAnsi="Times New Roman" w:cs="Times New Roman"/>
          <w:b/>
          <w:bCs/>
          <w:sz w:val="24"/>
          <w:szCs w:val="24"/>
          <w:u w:val="single"/>
          <w:lang w:val="x-none" w:eastAsia="ro-RO"/>
        </w:rPr>
        <w:t xml:space="preserve"> - AGENŢI BIOLOGICI: ADALIMUMABUM**</w:t>
      </w:r>
      <w:r w:rsidR="008B455A" w:rsidRPr="001A1D17">
        <w:rPr>
          <w:rFonts w:ascii="Times New Roman" w:eastAsia="Times New Roman" w:hAnsi="Times New Roman" w:cs="Times New Roman"/>
          <w:b/>
          <w:bCs/>
          <w:sz w:val="24"/>
          <w:szCs w:val="24"/>
          <w:u w:val="single"/>
          <w:vertAlign w:val="superscript"/>
          <w:lang w:eastAsia="ro-RO"/>
        </w:rPr>
        <w:t>1</w:t>
      </w:r>
      <w:r w:rsidR="008B455A" w:rsidRPr="001A1D17">
        <w:rPr>
          <w:rFonts w:ascii="Times New Roman" w:eastAsia="Times New Roman" w:hAnsi="Times New Roman" w:cs="Times New Roman"/>
          <w:b/>
          <w:bCs/>
          <w:sz w:val="24"/>
          <w:szCs w:val="24"/>
          <w:u w:val="single"/>
          <w:lang w:val="x-none" w:eastAsia="ro-RO"/>
        </w:rPr>
        <w:t>, ETANERCEPTUM**</w:t>
      </w:r>
      <w:r w:rsidR="008B455A" w:rsidRPr="001A1D17">
        <w:rPr>
          <w:rFonts w:ascii="Times New Roman" w:eastAsia="Times New Roman" w:hAnsi="Times New Roman" w:cs="Times New Roman"/>
          <w:b/>
          <w:bCs/>
          <w:sz w:val="24"/>
          <w:szCs w:val="24"/>
          <w:u w:val="single"/>
          <w:vertAlign w:val="superscript"/>
          <w:lang w:eastAsia="ro-RO"/>
        </w:rPr>
        <w:t>1</w:t>
      </w:r>
      <w:r w:rsidR="008B455A" w:rsidRPr="001A1D17">
        <w:rPr>
          <w:rFonts w:ascii="Times New Roman" w:eastAsia="Times New Roman" w:hAnsi="Times New Roman" w:cs="Times New Roman"/>
          <w:b/>
          <w:bCs/>
          <w:sz w:val="24"/>
          <w:szCs w:val="24"/>
          <w:u w:val="single"/>
          <w:lang w:val="x-none" w:eastAsia="ro-RO"/>
        </w:rPr>
        <w:t>, ABATACEPTUM**</w:t>
      </w:r>
      <w:r w:rsidR="008B455A" w:rsidRPr="001A1D17">
        <w:rPr>
          <w:rFonts w:ascii="Times New Roman" w:eastAsia="Times New Roman" w:hAnsi="Times New Roman" w:cs="Times New Roman"/>
          <w:b/>
          <w:bCs/>
          <w:sz w:val="24"/>
          <w:szCs w:val="24"/>
          <w:u w:val="single"/>
          <w:vertAlign w:val="superscript"/>
          <w:lang w:eastAsia="ro-RO"/>
        </w:rPr>
        <w:t>1</w:t>
      </w:r>
      <w:r w:rsidR="008B455A" w:rsidRPr="001A1D17">
        <w:rPr>
          <w:rFonts w:ascii="Times New Roman" w:eastAsia="Times New Roman" w:hAnsi="Times New Roman" w:cs="Times New Roman"/>
          <w:b/>
          <w:bCs/>
          <w:sz w:val="24"/>
          <w:szCs w:val="24"/>
          <w:u w:val="single"/>
          <w:lang w:val="x-none" w:eastAsia="ro-RO"/>
        </w:rPr>
        <w:t>, TOCILIZUMABUM**</w:t>
      </w:r>
      <w:r w:rsidR="008B455A" w:rsidRPr="001A1D17">
        <w:rPr>
          <w:rFonts w:ascii="Times New Roman" w:eastAsia="Times New Roman" w:hAnsi="Times New Roman" w:cs="Times New Roman"/>
          <w:b/>
          <w:bCs/>
          <w:sz w:val="24"/>
          <w:szCs w:val="24"/>
          <w:u w:val="single"/>
          <w:vertAlign w:val="superscript"/>
          <w:lang w:eastAsia="ro-RO"/>
        </w:rPr>
        <w:t>1</w:t>
      </w:r>
      <w:r w:rsidR="008B455A" w:rsidRPr="001A1D17">
        <w:rPr>
          <w:rFonts w:ascii="Times New Roman" w:eastAsia="Times New Roman" w:hAnsi="Times New Roman" w:cs="Times New Roman"/>
          <w:b/>
          <w:bCs/>
          <w:sz w:val="24"/>
          <w:szCs w:val="24"/>
          <w:u w:val="single"/>
          <w:lang w:val="x-none" w:eastAsia="ro-RO"/>
        </w:rPr>
        <w:t>, GOLIMUMABUM**</w:t>
      </w:r>
      <w:r w:rsidR="008B455A" w:rsidRPr="001A1D17">
        <w:rPr>
          <w:rFonts w:ascii="Times New Roman" w:eastAsia="Times New Roman" w:hAnsi="Times New Roman" w:cs="Times New Roman"/>
          <w:b/>
          <w:bCs/>
          <w:sz w:val="24"/>
          <w:szCs w:val="24"/>
          <w:u w:val="single"/>
          <w:vertAlign w:val="superscript"/>
          <w:lang w:eastAsia="ro-RO"/>
        </w:rPr>
        <w:t>1</w:t>
      </w:r>
      <w:r w:rsidR="008B455A" w:rsidRPr="001A1D17">
        <w:rPr>
          <w:rFonts w:ascii="Times New Roman" w:eastAsia="Times New Roman" w:hAnsi="Times New Roman" w:cs="Times New Roman"/>
          <w:b/>
          <w:bCs/>
          <w:sz w:val="24"/>
          <w:szCs w:val="24"/>
          <w:u w:val="single"/>
          <w:lang w:eastAsia="ro-RO"/>
        </w:rPr>
        <w:t>, ANAKINRA</w:t>
      </w:r>
      <w:r w:rsidR="008B455A" w:rsidRPr="001A1D17">
        <w:rPr>
          <w:rFonts w:ascii="Times New Roman" w:eastAsia="Times New Roman" w:hAnsi="Times New Roman" w:cs="Times New Roman"/>
          <w:b/>
          <w:bCs/>
          <w:sz w:val="24"/>
          <w:szCs w:val="24"/>
          <w:u w:val="single"/>
          <w:lang w:val="x-none" w:eastAsia="ro-RO"/>
        </w:rPr>
        <w:t>**</w:t>
      </w:r>
      <w:r w:rsidR="008B455A" w:rsidRPr="001A1D17">
        <w:rPr>
          <w:rFonts w:ascii="Times New Roman" w:eastAsia="Times New Roman" w:hAnsi="Times New Roman" w:cs="Times New Roman"/>
          <w:b/>
          <w:bCs/>
          <w:sz w:val="24"/>
          <w:szCs w:val="24"/>
          <w:u w:val="single"/>
          <w:vertAlign w:val="superscript"/>
          <w:lang w:eastAsia="ro-RO"/>
        </w:rPr>
        <w:t>1</w:t>
      </w:r>
    </w:p>
    <w:p w14:paraId="4E7958D9" w14:textId="77777777" w:rsidR="009C10C0" w:rsidRPr="001A1D17" w:rsidRDefault="009C10C0" w:rsidP="001A1D17">
      <w:pPr>
        <w:widowControl w:val="0"/>
        <w:autoSpaceDE w:val="0"/>
        <w:autoSpaceDN w:val="0"/>
        <w:spacing w:after="0" w:line="240" w:lineRule="auto"/>
        <w:jc w:val="both"/>
        <w:rPr>
          <w:rFonts w:ascii="Times New Roman" w:eastAsia="Times New Roman" w:hAnsi="Times New Roman" w:cs="Times New Roman"/>
          <w:b/>
          <w:sz w:val="24"/>
          <w:szCs w:val="24"/>
          <w:u w:val="single"/>
        </w:rPr>
      </w:pPr>
    </w:p>
    <w:p w14:paraId="5CC2D26A" w14:textId="108A54F9" w:rsidR="009C10C0" w:rsidRPr="001A1D17" w:rsidRDefault="009C10C0" w:rsidP="001A1D17">
      <w:pPr>
        <w:widowControl w:val="0"/>
        <w:autoSpaceDE w:val="0"/>
        <w:autoSpaceDN w:val="0"/>
        <w:spacing w:before="90" w:after="0" w:line="240" w:lineRule="auto"/>
        <w:ind w:right="353"/>
        <w:jc w:val="both"/>
        <w:rPr>
          <w:rFonts w:ascii="Times New Roman" w:eastAsia="Times New Roman" w:hAnsi="Times New Roman" w:cs="Times New Roman"/>
          <w:b/>
          <w:sz w:val="24"/>
          <w:szCs w:val="24"/>
        </w:rPr>
      </w:pPr>
      <w:r w:rsidRPr="001A1D17">
        <w:rPr>
          <w:rFonts w:ascii="Times New Roman" w:eastAsia="Times New Roman" w:hAnsi="Times New Roman" w:cs="Times New Roman"/>
          <w:b/>
          <w:sz w:val="24"/>
          <w:szCs w:val="24"/>
        </w:rPr>
        <w:t>Introducere</w:t>
      </w:r>
    </w:p>
    <w:p w14:paraId="20D539EC" w14:textId="1CE5F200" w:rsidR="009C10C0" w:rsidRPr="001A1D17" w:rsidRDefault="009C10C0" w:rsidP="001A1D17">
      <w:pPr>
        <w:widowControl w:val="0"/>
        <w:autoSpaceDE w:val="0"/>
        <w:autoSpaceDN w:val="0"/>
        <w:spacing w:before="90" w:after="0" w:line="240" w:lineRule="auto"/>
        <w:ind w:right="1"/>
        <w:jc w:val="both"/>
        <w:rPr>
          <w:rFonts w:ascii="Times New Roman" w:eastAsia="Times New Roman" w:hAnsi="Times New Roman" w:cs="Times New Roman"/>
          <w:spacing w:val="1"/>
          <w:sz w:val="24"/>
          <w:szCs w:val="24"/>
        </w:rPr>
      </w:pPr>
      <w:r w:rsidRPr="001A1D17">
        <w:rPr>
          <w:rFonts w:ascii="Times New Roman" w:eastAsia="Times New Roman" w:hAnsi="Times New Roman" w:cs="Times New Roman"/>
          <w:sz w:val="24"/>
          <w:szCs w:val="24"/>
        </w:rPr>
        <w:t>Artrita idiopatică juvenilă (AIJ) reprezintă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un</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grup</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heterogen</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afecţiuni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caracterizate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prin</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durere,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tumefiere</w:t>
      </w:r>
      <w:r w:rsidRPr="001A1D17">
        <w:rPr>
          <w:rFonts w:ascii="Times New Roman" w:eastAsia="Times New Roman" w:hAnsi="Times New Roman" w:cs="Times New Roman"/>
          <w:spacing w:val="60"/>
          <w:sz w:val="24"/>
          <w:szCs w:val="24"/>
        </w:rPr>
        <w:t xml:space="preserve"> </w:t>
      </w:r>
      <w:r w:rsidRPr="001A1D17">
        <w:rPr>
          <w:rFonts w:ascii="Times New Roman" w:eastAsia="Times New Roman" w:hAnsi="Times New Roman" w:cs="Times New Roman"/>
          <w:sz w:val="24"/>
          <w:szCs w:val="24"/>
        </w:rPr>
        <w:t>şi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limitarea mobilităţii articulaţiilor, persistente în</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timp.</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În formele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sale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severe,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AIJ</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determină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întârzierea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creşterii,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deformări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articulare,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complicaţii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oculare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şi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dizabilitate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permanentă.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O</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proporţie însemnată a copiilor dezvoltă distrugeri articulare care necesită endoprotezare precoce.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Prevalenţa</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AIJ</w:t>
      </w:r>
      <w:r w:rsidRPr="001A1D17">
        <w:rPr>
          <w:rFonts w:ascii="Times New Roman" w:eastAsia="Times New Roman" w:hAnsi="Times New Roman" w:cs="Times New Roman"/>
          <w:spacing w:val="2"/>
          <w:sz w:val="24"/>
          <w:szCs w:val="24"/>
        </w:rPr>
        <w:t xml:space="preserve"> în populația caucaziană este estimată la 32,6 cazuri la 100.000 copii cu varsta 0-16 ani. Incidența bolii dupa diferitele studii </w:t>
      </w:r>
      <w:r w:rsidRPr="001A1D17">
        <w:rPr>
          <w:rFonts w:ascii="Times New Roman" w:eastAsia="Times New Roman" w:hAnsi="Times New Roman" w:cs="Times New Roman"/>
          <w:sz w:val="24"/>
          <w:szCs w:val="24"/>
        </w:rPr>
        <w:t>variază larg intre 3,8-400  cazuri la 100.000</w:t>
      </w:r>
      <w:r w:rsidRPr="001A1D17">
        <w:rPr>
          <w:rFonts w:ascii="Times New Roman" w:eastAsia="Times New Roman" w:hAnsi="Times New Roman" w:cs="Times New Roman"/>
          <w:spacing w:val="1"/>
          <w:sz w:val="24"/>
          <w:szCs w:val="24"/>
        </w:rPr>
        <w:t xml:space="preserve"> copii. </w:t>
      </w:r>
    </w:p>
    <w:p w14:paraId="15772C42" w14:textId="77777777" w:rsidR="009C10C0" w:rsidRPr="001A1D17" w:rsidRDefault="009C10C0" w:rsidP="001A1D17">
      <w:pPr>
        <w:widowControl w:val="0"/>
        <w:autoSpaceDE w:val="0"/>
        <w:autoSpaceDN w:val="0"/>
        <w:spacing w:before="90" w:after="0" w:line="240" w:lineRule="auto"/>
        <w:ind w:right="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Boala Still este o afecțiune reumatică inflamatorie severă, ce afectează atât copiii sub forma artritei idiopatice juvenile sistemice, cât si adulții, sub forma de boala Still a adultului.</w:t>
      </w:r>
    </w:p>
    <w:p w14:paraId="2F1BE8E8" w14:textId="77777777" w:rsidR="009C10C0" w:rsidRPr="001A1D17" w:rsidRDefault="009C10C0" w:rsidP="001A1D17">
      <w:pPr>
        <w:widowControl w:val="0"/>
        <w:autoSpaceDE w:val="0"/>
        <w:autoSpaceDN w:val="0"/>
        <w:spacing w:after="0" w:line="240" w:lineRule="auto"/>
        <w:ind w:right="1" w:firstLine="26"/>
        <w:jc w:val="both"/>
        <w:rPr>
          <w:rFonts w:ascii="Times New Roman" w:eastAsia="Times New Roman" w:hAnsi="Times New Roman" w:cs="Times New Roman"/>
          <w:sz w:val="24"/>
          <w:szCs w:val="24"/>
        </w:rPr>
      </w:pPr>
    </w:p>
    <w:p w14:paraId="17E99A80" w14:textId="77777777" w:rsidR="009C10C0" w:rsidRPr="001A1D17" w:rsidRDefault="009C10C0" w:rsidP="001A1D17">
      <w:pPr>
        <w:widowControl w:val="0"/>
        <w:autoSpaceDE w:val="0"/>
        <w:autoSpaceDN w:val="0"/>
        <w:spacing w:after="0" w:line="240" w:lineRule="auto"/>
        <w:ind w:right="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Obiectivele terapiei constau în: controlul inflamaţiei, reducerea distrugerilor articulare, prevenirea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handicapului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funcţional şi ameliorarea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calităţii vieţii.</w:t>
      </w:r>
    </w:p>
    <w:p w14:paraId="77D8CEA7" w14:textId="77777777" w:rsidR="009C10C0" w:rsidRPr="001A1D17" w:rsidRDefault="009C10C0" w:rsidP="001A1D17">
      <w:pPr>
        <w:widowControl w:val="0"/>
        <w:tabs>
          <w:tab w:val="left" w:pos="357"/>
        </w:tabs>
        <w:autoSpaceDE w:val="0"/>
        <w:autoSpaceDN w:val="0"/>
        <w:spacing w:after="0" w:line="274" w:lineRule="exact"/>
        <w:jc w:val="both"/>
        <w:rPr>
          <w:rFonts w:ascii="Times New Roman" w:eastAsia="Times New Roman" w:hAnsi="Times New Roman" w:cs="Times New Roman"/>
          <w:b/>
          <w:sz w:val="24"/>
          <w:szCs w:val="24"/>
          <w:u w:val="thick"/>
        </w:rPr>
      </w:pPr>
    </w:p>
    <w:p w14:paraId="537CD8AC" w14:textId="2999705F" w:rsidR="009C10C0" w:rsidRPr="001A1D17" w:rsidRDefault="009C10C0" w:rsidP="001A1D17">
      <w:pPr>
        <w:widowControl w:val="0"/>
        <w:tabs>
          <w:tab w:val="left" w:pos="357"/>
        </w:tabs>
        <w:autoSpaceDE w:val="0"/>
        <w:autoSpaceDN w:val="0"/>
        <w:spacing w:after="0" w:line="274" w:lineRule="exact"/>
        <w:ind w:left="284" w:hanging="284"/>
        <w:jc w:val="both"/>
        <w:rPr>
          <w:rFonts w:ascii="Times New Roman" w:eastAsia="Times New Roman" w:hAnsi="Times New Roman" w:cs="Times New Roman"/>
          <w:b/>
          <w:sz w:val="24"/>
          <w:szCs w:val="24"/>
        </w:rPr>
      </w:pPr>
      <w:r w:rsidRPr="001A1D17">
        <w:rPr>
          <w:rFonts w:ascii="Times New Roman" w:eastAsia="Times New Roman" w:hAnsi="Times New Roman" w:cs="Times New Roman"/>
          <w:b/>
          <w:sz w:val="24"/>
          <w:szCs w:val="24"/>
        </w:rPr>
        <w:t xml:space="preserve">I.  Definirea formelor de boala ce pot beneficia de tratament biologic conform clasificării ILAR și ghidurilor ACR </w:t>
      </w:r>
    </w:p>
    <w:p w14:paraId="77912FFF" w14:textId="77777777" w:rsidR="009C10C0" w:rsidRPr="001A1D17" w:rsidRDefault="009C10C0" w:rsidP="001A1D17">
      <w:pPr>
        <w:widowControl w:val="0"/>
        <w:autoSpaceDE w:val="0"/>
        <w:autoSpaceDN w:val="0"/>
        <w:adjustRightInd w:val="0"/>
        <w:spacing w:after="0" w:line="240" w:lineRule="auto"/>
        <w:jc w:val="both"/>
        <w:rPr>
          <w:rFonts w:ascii="Times New Roman" w:eastAsia="Times New Roman" w:hAnsi="Times New Roman" w:cs="Times New Roman"/>
          <w:b/>
          <w:bCs/>
          <w:sz w:val="24"/>
          <w:szCs w:val="24"/>
          <w:u w:val="single"/>
        </w:rPr>
      </w:pPr>
    </w:p>
    <w:p w14:paraId="17EB50F6" w14:textId="77777777" w:rsidR="009C10C0" w:rsidRPr="001A1D17" w:rsidRDefault="009C10C0" w:rsidP="001A1D17">
      <w:pPr>
        <w:widowControl w:val="0"/>
        <w:tabs>
          <w:tab w:val="left" w:pos="357"/>
        </w:tabs>
        <w:autoSpaceDE w:val="0"/>
        <w:autoSpaceDN w:val="0"/>
        <w:spacing w:after="0" w:line="274" w:lineRule="exact"/>
        <w:jc w:val="both"/>
        <w:rPr>
          <w:rFonts w:ascii="Times New Roman" w:eastAsia="Times New Roman" w:hAnsi="Times New Roman" w:cs="Times New Roman"/>
          <w:sz w:val="24"/>
          <w:szCs w:val="24"/>
        </w:rPr>
      </w:pPr>
      <w:r w:rsidRPr="001A1D17">
        <w:rPr>
          <w:rFonts w:ascii="Times New Roman" w:eastAsia="Times New Roman" w:hAnsi="Times New Roman" w:cs="Times New Roman"/>
          <w:b/>
          <w:sz w:val="24"/>
          <w:szCs w:val="24"/>
        </w:rPr>
        <w:t xml:space="preserve">1. Forma oligoarticulară: </w:t>
      </w:r>
      <w:r w:rsidRPr="001A1D17">
        <w:rPr>
          <w:rFonts w:ascii="Times New Roman" w:eastAsia="Times New Roman" w:hAnsi="Times New Roman" w:cs="Times New Roman"/>
          <w:sz w:val="24"/>
          <w:szCs w:val="24"/>
        </w:rPr>
        <w:t xml:space="preserve">1-4 articulații afectate in primele 6 luni de la debut;  poate fi </w:t>
      </w:r>
      <w:r w:rsidRPr="001A1D17">
        <w:rPr>
          <w:rFonts w:ascii="Times New Roman" w:eastAsia="Times New Roman" w:hAnsi="Times New Roman" w:cs="Times New Roman"/>
          <w:sz w:val="24"/>
          <w:szCs w:val="24"/>
          <w:u w:val="single"/>
        </w:rPr>
        <w:t>persistentă</w:t>
      </w:r>
      <w:r w:rsidRPr="001A1D17">
        <w:rPr>
          <w:rFonts w:ascii="Times New Roman" w:eastAsia="Times New Roman" w:hAnsi="Times New Roman" w:cs="Times New Roman"/>
          <w:sz w:val="24"/>
          <w:szCs w:val="24"/>
        </w:rPr>
        <w:t xml:space="preserve"> (maxim 4 articulații afectate în evoluție) sau </w:t>
      </w:r>
      <w:r w:rsidRPr="001A1D17">
        <w:rPr>
          <w:rFonts w:ascii="Times New Roman" w:eastAsia="Times New Roman" w:hAnsi="Times New Roman" w:cs="Times New Roman"/>
          <w:sz w:val="24"/>
          <w:szCs w:val="24"/>
          <w:u w:val="single"/>
        </w:rPr>
        <w:t>extinsă</w:t>
      </w:r>
      <w:r w:rsidRPr="001A1D17">
        <w:rPr>
          <w:rFonts w:ascii="Times New Roman" w:eastAsia="Times New Roman" w:hAnsi="Times New Roman" w:cs="Times New Roman"/>
          <w:sz w:val="24"/>
          <w:szCs w:val="24"/>
        </w:rPr>
        <w:t xml:space="preserve"> (mai mult de 4 articulații afectate după primele 6 luni de evoluție). </w:t>
      </w:r>
    </w:p>
    <w:p w14:paraId="61017046" w14:textId="77777777" w:rsidR="009C10C0" w:rsidRPr="001A1D17" w:rsidRDefault="009C10C0" w:rsidP="001A1D17">
      <w:pPr>
        <w:widowControl w:val="0"/>
        <w:autoSpaceDE w:val="0"/>
        <w:autoSpaceDN w:val="0"/>
        <w:spacing w:after="0" w:line="274" w:lineRule="exact"/>
        <w:jc w:val="both"/>
        <w:rPr>
          <w:rFonts w:ascii="Times New Roman" w:eastAsia="Times New Roman" w:hAnsi="Times New Roman" w:cs="Times New Roman"/>
          <w:b/>
          <w:sz w:val="24"/>
          <w:szCs w:val="24"/>
        </w:rPr>
      </w:pPr>
    </w:p>
    <w:p w14:paraId="398DA2A4" w14:textId="77777777" w:rsidR="009C10C0" w:rsidRPr="001A1D17" w:rsidRDefault="009C10C0" w:rsidP="001A1D17">
      <w:pPr>
        <w:widowControl w:val="0"/>
        <w:autoSpaceDE w:val="0"/>
        <w:autoSpaceDN w:val="0"/>
        <w:spacing w:after="0" w:line="274" w:lineRule="exact"/>
        <w:jc w:val="both"/>
        <w:rPr>
          <w:rFonts w:ascii="Times New Roman" w:eastAsia="Times New Roman" w:hAnsi="Times New Roman" w:cs="Times New Roman"/>
          <w:b/>
          <w:sz w:val="24"/>
          <w:szCs w:val="24"/>
        </w:rPr>
      </w:pPr>
      <w:r w:rsidRPr="001A1D17">
        <w:rPr>
          <w:rFonts w:ascii="Times New Roman" w:eastAsia="Times New Roman" w:hAnsi="Times New Roman" w:cs="Times New Roman"/>
          <w:b/>
          <w:sz w:val="24"/>
          <w:szCs w:val="24"/>
        </w:rPr>
        <w:t xml:space="preserve">2. Forma poliarticulară </w:t>
      </w:r>
    </w:p>
    <w:p w14:paraId="09A54D0A" w14:textId="77777777" w:rsidR="009C10C0" w:rsidRPr="001A1D17" w:rsidRDefault="009C10C0" w:rsidP="001A1D17">
      <w:pPr>
        <w:widowControl w:val="0"/>
        <w:autoSpaceDE w:val="0"/>
        <w:autoSpaceDN w:val="0"/>
        <w:spacing w:after="0" w:line="274" w:lineRule="exact"/>
        <w:jc w:val="both"/>
        <w:rPr>
          <w:rFonts w:ascii="Times New Roman" w:eastAsia="Times New Roman" w:hAnsi="Times New Roman" w:cs="Times New Roman"/>
          <w:sz w:val="24"/>
          <w:szCs w:val="24"/>
          <w:u w:val="single"/>
        </w:rPr>
      </w:pPr>
      <w:r w:rsidRPr="001A1D17">
        <w:rPr>
          <w:rFonts w:ascii="Times New Roman" w:eastAsia="Times New Roman" w:hAnsi="Times New Roman" w:cs="Times New Roman"/>
          <w:b/>
          <w:sz w:val="24"/>
          <w:szCs w:val="24"/>
        </w:rPr>
        <w:t xml:space="preserve">a. </w:t>
      </w:r>
      <w:r w:rsidRPr="001A1D17">
        <w:rPr>
          <w:rFonts w:ascii="Times New Roman" w:eastAsia="Times New Roman" w:hAnsi="Times New Roman" w:cs="Times New Roman"/>
          <w:sz w:val="24"/>
          <w:szCs w:val="24"/>
          <w:u w:val="single"/>
        </w:rPr>
        <w:t>Forma poliarticulară cu FR negativ</w:t>
      </w:r>
    </w:p>
    <w:p w14:paraId="25893BD8" w14:textId="77777777" w:rsidR="009C10C0" w:rsidRPr="001A1D17" w:rsidRDefault="009C10C0" w:rsidP="001A1D17">
      <w:pPr>
        <w:widowControl w:val="0"/>
        <w:autoSpaceDE w:val="0"/>
        <w:autoSpaceDN w:val="0"/>
        <w:spacing w:after="0" w:line="274" w:lineRule="exact"/>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 xml:space="preserve">Artrita care afectează 5 sau mai multe articulații în primele 6 luni de evoluție și o determinare de FR este negativă. </w:t>
      </w:r>
    </w:p>
    <w:p w14:paraId="1CC9A4B0" w14:textId="77777777" w:rsidR="009C10C0" w:rsidRPr="001A1D17" w:rsidRDefault="009C10C0" w:rsidP="001A1D17">
      <w:pPr>
        <w:widowControl w:val="0"/>
        <w:autoSpaceDE w:val="0"/>
        <w:autoSpaceDN w:val="0"/>
        <w:spacing w:after="0" w:line="274" w:lineRule="exact"/>
        <w:jc w:val="both"/>
        <w:rPr>
          <w:rFonts w:ascii="Times New Roman" w:eastAsia="Times New Roman" w:hAnsi="Times New Roman" w:cs="Times New Roman"/>
          <w:b/>
          <w:sz w:val="24"/>
          <w:szCs w:val="24"/>
        </w:rPr>
      </w:pPr>
      <w:r w:rsidRPr="001A1D17">
        <w:rPr>
          <w:rFonts w:ascii="Times New Roman" w:eastAsia="Times New Roman" w:hAnsi="Times New Roman" w:cs="Times New Roman"/>
          <w:b/>
          <w:sz w:val="24"/>
          <w:szCs w:val="24"/>
        </w:rPr>
        <w:t>b</w:t>
      </w:r>
      <w:r w:rsidRPr="001A1D17">
        <w:rPr>
          <w:rFonts w:ascii="Times New Roman" w:eastAsia="Times New Roman" w:hAnsi="Times New Roman" w:cs="Times New Roman"/>
          <w:sz w:val="24"/>
          <w:szCs w:val="24"/>
          <w:u w:val="single"/>
        </w:rPr>
        <w:t>. Forma poliarticulară cu FR pozitiv</w:t>
      </w:r>
    </w:p>
    <w:p w14:paraId="7EBFB7E5" w14:textId="77777777" w:rsidR="009C10C0" w:rsidRPr="001A1D17" w:rsidRDefault="009C10C0" w:rsidP="001A1D17">
      <w:pPr>
        <w:widowControl w:val="0"/>
        <w:autoSpaceDE w:val="0"/>
        <w:autoSpaceDN w:val="0"/>
        <w:spacing w:after="0" w:line="274" w:lineRule="exact"/>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 xml:space="preserve">Artrita care afecteaza 5 sau mai multe articulații in primele 6 luni de evoluție și la care 2 sau mai multe determinari de FR în primele 6 luni (la distanță de 3 luni una de cealaltă) au fost pozitive. </w:t>
      </w:r>
    </w:p>
    <w:p w14:paraId="507DB757" w14:textId="77777777" w:rsidR="009C10C0" w:rsidRPr="001A1D17" w:rsidRDefault="009C10C0" w:rsidP="001A1D17">
      <w:pPr>
        <w:widowControl w:val="0"/>
        <w:autoSpaceDE w:val="0"/>
        <w:autoSpaceDN w:val="0"/>
        <w:spacing w:after="0" w:line="274" w:lineRule="exact"/>
        <w:jc w:val="both"/>
        <w:rPr>
          <w:rFonts w:ascii="Times New Roman" w:eastAsia="Times New Roman" w:hAnsi="Times New Roman" w:cs="Times New Roman"/>
          <w:b/>
          <w:sz w:val="24"/>
          <w:szCs w:val="24"/>
        </w:rPr>
      </w:pPr>
    </w:p>
    <w:p w14:paraId="1BFEC2BB" w14:textId="77777777" w:rsidR="009C10C0" w:rsidRPr="001A1D17" w:rsidRDefault="009C10C0" w:rsidP="001A1D17">
      <w:pPr>
        <w:widowControl w:val="0"/>
        <w:autoSpaceDE w:val="0"/>
        <w:autoSpaceDN w:val="0"/>
        <w:spacing w:after="0" w:line="274" w:lineRule="exact"/>
        <w:jc w:val="both"/>
        <w:rPr>
          <w:rFonts w:ascii="Times New Roman" w:eastAsia="Times New Roman" w:hAnsi="Times New Roman" w:cs="Times New Roman"/>
          <w:sz w:val="24"/>
          <w:szCs w:val="24"/>
        </w:rPr>
      </w:pPr>
      <w:r w:rsidRPr="001A1D17">
        <w:rPr>
          <w:rFonts w:ascii="Times New Roman" w:eastAsia="Times New Roman" w:hAnsi="Times New Roman" w:cs="Times New Roman"/>
          <w:b/>
          <w:sz w:val="24"/>
          <w:szCs w:val="24"/>
        </w:rPr>
        <w:t>3. Artrita asociata entezitei</w:t>
      </w:r>
      <w:r w:rsidRPr="001A1D17">
        <w:rPr>
          <w:rFonts w:ascii="Times New Roman" w:eastAsia="Times New Roman" w:hAnsi="Times New Roman" w:cs="Times New Roman"/>
          <w:sz w:val="24"/>
          <w:szCs w:val="24"/>
        </w:rPr>
        <w:t>: prezenţa artritei şi a entezitei respectiv artrita sau entezita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însoţite</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cel puţin două dintre</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următoarele:</w:t>
      </w:r>
    </w:p>
    <w:p w14:paraId="17814133" w14:textId="77777777" w:rsidR="009C10C0" w:rsidRPr="001A1D17" w:rsidRDefault="009C10C0" w:rsidP="001A1D17">
      <w:pPr>
        <w:widowControl w:val="0"/>
        <w:numPr>
          <w:ilvl w:val="0"/>
          <w:numId w:val="461"/>
        </w:numPr>
        <w:autoSpaceDE w:val="0"/>
        <w:autoSpaceDN w:val="0"/>
        <w:spacing w:after="0" w:line="274" w:lineRule="exact"/>
        <w:ind w:left="284" w:hanging="284"/>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artrita la un băiat cu vârsta peste 6 ani;</w:t>
      </w:r>
    </w:p>
    <w:p w14:paraId="54AEFD05" w14:textId="77777777" w:rsidR="009C10C0" w:rsidRPr="001A1D17" w:rsidRDefault="009C10C0" w:rsidP="001A1D17">
      <w:pPr>
        <w:widowControl w:val="0"/>
        <w:numPr>
          <w:ilvl w:val="0"/>
          <w:numId w:val="461"/>
        </w:numPr>
        <w:autoSpaceDE w:val="0"/>
        <w:autoSpaceDN w:val="0"/>
        <w:spacing w:after="0" w:line="274" w:lineRule="exact"/>
        <w:ind w:left="284" w:hanging="284"/>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 xml:space="preserve">sensibilitate a articulaţiilor sacroiliace şi/sau dureri lombo-sacrale de tip inflamator şi imagistică sugestivă </w:t>
      </w:r>
    </w:p>
    <w:p w14:paraId="582D8B32" w14:textId="77777777" w:rsidR="009C10C0" w:rsidRPr="001A1D17" w:rsidRDefault="009C10C0" w:rsidP="001A1D17">
      <w:pPr>
        <w:widowControl w:val="0"/>
        <w:numPr>
          <w:ilvl w:val="0"/>
          <w:numId w:val="461"/>
        </w:numPr>
        <w:autoSpaceDE w:val="0"/>
        <w:autoSpaceDN w:val="0"/>
        <w:spacing w:after="0" w:line="274" w:lineRule="exact"/>
        <w:ind w:left="284" w:hanging="284"/>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antigenul HLA-B27 prezent</w:t>
      </w:r>
    </w:p>
    <w:p w14:paraId="6641E9F5" w14:textId="77777777" w:rsidR="009C10C0" w:rsidRPr="001A1D17" w:rsidRDefault="009C10C0" w:rsidP="001A1D17">
      <w:pPr>
        <w:widowControl w:val="0"/>
        <w:numPr>
          <w:ilvl w:val="0"/>
          <w:numId w:val="461"/>
        </w:numPr>
        <w:autoSpaceDE w:val="0"/>
        <w:autoSpaceDN w:val="0"/>
        <w:spacing w:after="0" w:line="274" w:lineRule="exact"/>
        <w:ind w:left="284" w:hanging="284"/>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uveita anterioară acută simptomatică</w:t>
      </w:r>
    </w:p>
    <w:p w14:paraId="09B95252" w14:textId="77777777" w:rsidR="009C10C0" w:rsidRPr="001A1D17" w:rsidRDefault="009C10C0" w:rsidP="001A1D17">
      <w:pPr>
        <w:widowControl w:val="0"/>
        <w:numPr>
          <w:ilvl w:val="0"/>
          <w:numId w:val="461"/>
        </w:numPr>
        <w:autoSpaceDE w:val="0"/>
        <w:autoSpaceDN w:val="0"/>
        <w:spacing w:after="0" w:line="274" w:lineRule="exact"/>
        <w:ind w:left="284" w:hanging="284"/>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antecedente heredo-colaterale (spondilită anchilozantă, artrită cu entezită, sacroiliită, boala inflamatoare intestinală, sindrom Reiter, uveita anterioară acută) la o rudă de gradul întâi.</w:t>
      </w:r>
    </w:p>
    <w:p w14:paraId="01EF7633" w14:textId="77777777" w:rsidR="009C10C0" w:rsidRPr="001A1D17" w:rsidRDefault="009C10C0" w:rsidP="001A1D17">
      <w:pPr>
        <w:widowControl w:val="0"/>
        <w:autoSpaceDE w:val="0"/>
        <w:autoSpaceDN w:val="0"/>
        <w:spacing w:after="0" w:line="274" w:lineRule="exact"/>
        <w:jc w:val="both"/>
        <w:rPr>
          <w:rFonts w:ascii="Times New Roman" w:eastAsia="Times New Roman" w:hAnsi="Times New Roman" w:cs="Times New Roman"/>
          <w:b/>
          <w:sz w:val="24"/>
          <w:szCs w:val="24"/>
        </w:rPr>
      </w:pPr>
    </w:p>
    <w:p w14:paraId="2535D2D5" w14:textId="3C819B74" w:rsidR="009C10C0" w:rsidRPr="001A1D17" w:rsidRDefault="009C10C0" w:rsidP="001A1D17">
      <w:pPr>
        <w:widowControl w:val="0"/>
        <w:autoSpaceDE w:val="0"/>
        <w:autoSpaceDN w:val="0"/>
        <w:spacing w:after="0" w:line="274" w:lineRule="exact"/>
        <w:jc w:val="both"/>
        <w:rPr>
          <w:rFonts w:ascii="Times New Roman" w:eastAsia="Times New Roman" w:hAnsi="Times New Roman" w:cs="Times New Roman"/>
          <w:sz w:val="24"/>
          <w:szCs w:val="24"/>
        </w:rPr>
      </w:pPr>
      <w:r w:rsidRPr="001A1D17">
        <w:rPr>
          <w:rFonts w:ascii="Times New Roman" w:eastAsia="Times New Roman" w:hAnsi="Times New Roman" w:cs="Times New Roman"/>
          <w:b/>
          <w:sz w:val="24"/>
          <w:szCs w:val="24"/>
        </w:rPr>
        <w:t>4. Artrita psoriazică</w:t>
      </w:r>
      <w:r w:rsidRPr="001A1D17">
        <w:rPr>
          <w:rFonts w:ascii="Times New Roman" w:eastAsia="Times New Roman" w:hAnsi="Times New Roman" w:cs="Times New Roman"/>
          <w:sz w:val="24"/>
          <w:szCs w:val="24"/>
        </w:rPr>
        <w:t>: artrită şi psoriazis, sau artrita şi cel puţin două dintre următoarele: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dactilită,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unghii</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"înţepate", onicoliză,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psoriazis la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o rudă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 xml:space="preserve">de gradul întâi. </w:t>
      </w:r>
    </w:p>
    <w:p w14:paraId="49AD79EB" w14:textId="77777777" w:rsidR="009C10C0" w:rsidRPr="001A1D17" w:rsidRDefault="009C10C0" w:rsidP="001A1D17">
      <w:pPr>
        <w:widowControl w:val="0"/>
        <w:tabs>
          <w:tab w:val="left" w:pos="592"/>
          <w:tab w:val="left" w:pos="8931"/>
        </w:tabs>
        <w:autoSpaceDE w:val="0"/>
        <w:autoSpaceDN w:val="0"/>
        <w:spacing w:after="0" w:line="240" w:lineRule="auto"/>
        <w:ind w:left="363" w:right="1" w:hanging="363"/>
        <w:jc w:val="both"/>
        <w:rPr>
          <w:rFonts w:ascii="Times New Roman" w:eastAsia="Times New Roman" w:hAnsi="Times New Roman" w:cs="Times New Roman"/>
          <w:sz w:val="24"/>
          <w:szCs w:val="24"/>
        </w:rPr>
      </w:pPr>
      <w:r w:rsidRPr="001A1D17">
        <w:rPr>
          <w:rFonts w:ascii="Times New Roman" w:eastAsia="Times New Roman" w:hAnsi="Times New Roman" w:cs="Times New Roman"/>
          <w:b/>
          <w:sz w:val="24"/>
          <w:szCs w:val="24"/>
        </w:rPr>
        <w:lastRenderedPageBreak/>
        <w:t xml:space="preserve">5. Forma  sistemică : </w:t>
      </w:r>
      <w:r w:rsidRPr="001A1D17">
        <w:rPr>
          <w:rFonts w:ascii="Times New Roman" w:eastAsia="Times New Roman" w:hAnsi="Times New Roman" w:cs="Times New Roman"/>
          <w:sz w:val="24"/>
          <w:szCs w:val="24"/>
        </w:rPr>
        <w:t>artrită/artralgii la una sau mai multe articulaţii însoţită sau precedată de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febră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timp</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minimum</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2</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săptămâni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şi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însoţită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una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sau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mai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multe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dintre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următoarele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manifestări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sistemice:</w:t>
      </w:r>
    </w:p>
    <w:p w14:paraId="1F2B15DF" w14:textId="5836A3A7" w:rsidR="009C10C0" w:rsidRPr="001A1D17" w:rsidRDefault="009C10C0" w:rsidP="001A1D17">
      <w:pPr>
        <w:pStyle w:val="ListParagraph"/>
        <w:widowControl w:val="0"/>
        <w:numPr>
          <w:ilvl w:val="0"/>
          <w:numId w:val="468"/>
        </w:numPr>
        <w:tabs>
          <w:tab w:val="left" w:pos="837"/>
        </w:tabs>
        <w:autoSpaceDE w:val="0"/>
        <w:autoSpaceDN w:val="0"/>
        <w:spacing w:line="286" w:lineRule="exact"/>
        <w:ind w:left="284" w:hanging="284"/>
        <w:jc w:val="both"/>
        <w:rPr>
          <w:color w:val="auto"/>
        </w:rPr>
      </w:pPr>
      <w:r w:rsidRPr="001A1D17">
        <w:rPr>
          <w:color w:val="auto"/>
        </w:rPr>
        <w:t>erupţie</w:t>
      </w:r>
      <w:r w:rsidRPr="001A1D17">
        <w:rPr>
          <w:color w:val="auto"/>
          <w:spacing w:val="-2"/>
        </w:rPr>
        <w:t xml:space="preserve"> </w:t>
      </w:r>
      <w:r w:rsidRPr="001A1D17">
        <w:rPr>
          <w:color w:val="auto"/>
        </w:rPr>
        <w:t>eritematoasă</w:t>
      </w:r>
      <w:r w:rsidRPr="001A1D17">
        <w:rPr>
          <w:color w:val="auto"/>
          <w:spacing w:val="-2"/>
        </w:rPr>
        <w:t xml:space="preserve"> </w:t>
      </w:r>
      <w:r w:rsidRPr="001A1D17">
        <w:rPr>
          <w:color w:val="auto"/>
        </w:rPr>
        <w:t>fugace;</w:t>
      </w:r>
    </w:p>
    <w:p w14:paraId="52F2DC42" w14:textId="6C248732" w:rsidR="009C10C0" w:rsidRPr="001A1D17" w:rsidRDefault="009C10C0" w:rsidP="001A1D17">
      <w:pPr>
        <w:pStyle w:val="ListParagraph"/>
        <w:widowControl w:val="0"/>
        <w:numPr>
          <w:ilvl w:val="0"/>
          <w:numId w:val="468"/>
        </w:numPr>
        <w:tabs>
          <w:tab w:val="left" w:pos="837"/>
        </w:tabs>
        <w:autoSpaceDE w:val="0"/>
        <w:autoSpaceDN w:val="0"/>
        <w:spacing w:line="276" w:lineRule="exact"/>
        <w:ind w:left="284" w:hanging="284"/>
        <w:jc w:val="both"/>
        <w:rPr>
          <w:color w:val="auto"/>
        </w:rPr>
      </w:pPr>
      <w:r w:rsidRPr="001A1D17">
        <w:rPr>
          <w:color w:val="auto"/>
        </w:rPr>
        <w:t>adenomegalii</w:t>
      </w:r>
      <w:r w:rsidRPr="001A1D17">
        <w:rPr>
          <w:color w:val="auto"/>
          <w:spacing w:val="-3"/>
        </w:rPr>
        <w:t xml:space="preserve"> </w:t>
      </w:r>
      <w:r w:rsidRPr="001A1D17">
        <w:rPr>
          <w:color w:val="auto"/>
        </w:rPr>
        <w:t>multiple;</w:t>
      </w:r>
    </w:p>
    <w:p w14:paraId="49F8BE6C" w14:textId="38176BC7" w:rsidR="009C10C0" w:rsidRPr="001A1D17" w:rsidRDefault="009C10C0" w:rsidP="001A1D17">
      <w:pPr>
        <w:pStyle w:val="ListParagraph"/>
        <w:widowControl w:val="0"/>
        <w:numPr>
          <w:ilvl w:val="0"/>
          <w:numId w:val="468"/>
        </w:numPr>
        <w:tabs>
          <w:tab w:val="left" w:pos="837"/>
        </w:tabs>
        <w:autoSpaceDE w:val="0"/>
        <w:autoSpaceDN w:val="0"/>
        <w:spacing w:line="276" w:lineRule="exact"/>
        <w:ind w:left="284" w:hanging="284"/>
        <w:jc w:val="both"/>
        <w:rPr>
          <w:color w:val="auto"/>
        </w:rPr>
      </w:pPr>
      <w:r w:rsidRPr="001A1D17">
        <w:rPr>
          <w:color w:val="auto"/>
        </w:rPr>
        <w:t>hepatomegalie</w:t>
      </w:r>
      <w:r w:rsidRPr="001A1D17">
        <w:rPr>
          <w:color w:val="auto"/>
          <w:spacing w:val="-5"/>
        </w:rPr>
        <w:t xml:space="preserve"> </w:t>
      </w:r>
      <w:r w:rsidRPr="001A1D17">
        <w:rPr>
          <w:color w:val="auto"/>
        </w:rPr>
        <w:t>şi/sau</w:t>
      </w:r>
      <w:r w:rsidRPr="001A1D17">
        <w:rPr>
          <w:color w:val="auto"/>
          <w:spacing w:val="-4"/>
        </w:rPr>
        <w:t xml:space="preserve"> </w:t>
      </w:r>
      <w:r w:rsidRPr="001A1D17">
        <w:rPr>
          <w:color w:val="auto"/>
        </w:rPr>
        <w:t>splenomegalie;</w:t>
      </w:r>
    </w:p>
    <w:p w14:paraId="66AE0508" w14:textId="1085F757" w:rsidR="009C10C0" w:rsidRPr="001A1D17" w:rsidRDefault="009C10C0" w:rsidP="001A1D17">
      <w:pPr>
        <w:pStyle w:val="ListParagraph"/>
        <w:widowControl w:val="0"/>
        <w:numPr>
          <w:ilvl w:val="0"/>
          <w:numId w:val="468"/>
        </w:numPr>
        <w:tabs>
          <w:tab w:val="left" w:pos="837"/>
        </w:tabs>
        <w:autoSpaceDE w:val="0"/>
        <w:autoSpaceDN w:val="0"/>
        <w:spacing w:line="276" w:lineRule="exact"/>
        <w:ind w:left="284" w:hanging="284"/>
        <w:jc w:val="both"/>
        <w:rPr>
          <w:color w:val="auto"/>
        </w:rPr>
      </w:pPr>
      <w:r w:rsidRPr="001A1D17">
        <w:rPr>
          <w:color w:val="auto"/>
        </w:rPr>
        <w:t>serozită</w:t>
      </w:r>
      <w:r w:rsidRPr="001A1D17">
        <w:rPr>
          <w:color w:val="auto"/>
          <w:spacing w:val="-3"/>
        </w:rPr>
        <w:t xml:space="preserve"> </w:t>
      </w:r>
      <w:r w:rsidRPr="001A1D17">
        <w:rPr>
          <w:color w:val="auto"/>
        </w:rPr>
        <w:t>(pericardită,</w:t>
      </w:r>
      <w:r w:rsidRPr="001A1D17">
        <w:rPr>
          <w:color w:val="auto"/>
          <w:spacing w:val="-2"/>
        </w:rPr>
        <w:t xml:space="preserve"> </w:t>
      </w:r>
      <w:r w:rsidRPr="001A1D17">
        <w:rPr>
          <w:color w:val="auto"/>
        </w:rPr>
        <w:t>pleurită</w:t>
      </w:r>
      <w:r w:rsidRPr="001A1D17">
        <w:rPr>
          <w:color w:val="auto"/>
          <w:spacing w:val="-3"/>
        </w:rPr>
        <w:t xml:space="preserve"> </w:t>
      </w:r>
      <w:r w:rsidRPr="001A1D17">
        <w:rPr>
          <w:color w:val="auto"/>
        </w:rPr>
        <w:t>şi/sau</w:t>
      </w:r>
      <w:r w:rsidRPr="001A1D17">
        <w:rPr>
          <w:color w:val="auto"/>
          <w:spacing w:val="-2"/>
        </w:rPr>
        <w:t xml:space="preserve"> </w:t>
      </w:r>
      <w:r w:rsidRPr="001A1D17">
        <w:rPr>
          <w:color w:val="auto"/>
        </w:rPr>
        <w:t>peritonită).</w:t>
      </w:r>
    </w:p>
    <w:p w14:paraId="5335867C" w14:textId="77777777" w:rsidR="009C10C0" w:rsidRPr="001A1D17" w:rsidRDefault="009C10C0" w:rsidP="001A1D17">
      <w:pPr>
        <w:widowControl w:val="0"/>
        <w:autoSpaceDE w:val="0"/>
        <w:autoSpaceDN w:val="0"/>
        <w:spacing w:after="0" w:line="240" w:lineRule="auto"/>
        <w:ind w:right="363"/>
        <w:jc w:val="both"/>
        <w:rPr>
          <w:rFonts w:ascii="Times New Roman" w:eastAsia="Times New Roman" w:hAnsi="Times New Roman" w:cs="Times New Roman"/>
          <w:sz w:val="24"/>
          <w:szCs w:val="24"/>
        </w:rPr>
      </w:pPr>
    </w:p>
    <w:p w14:paraId="5AF0FC71" w14:textId="76B7814F" w:rsidR="009C10C0" w:rsidRPr="001A1D17" w:rsidRDefault="009C10C0" w:rsidP="001A1D17">
      <w:pPr>
        <w:widowControl w:val="0"/>
        <w:autoSpaceDE w:val="0"/>
        <w:autoSpaceDN w:val="0"/>
        <w:spacing w:after="0" w:line="240" w:lineRule="auto"/>
        <w:ind w:right="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În categoria 5 se vor include şi cazurile cu febră şi cel puţin 2 manifestări sistemice persistente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şi care nu prezintă artrită activă la momentul ultimei</w:t>
      </w:r>
      <w:r w:rsidRPr="001A1D17">
        <w:rPr>
          <w:rFonts w:ascii="Times New Roman" w:eastAsia="Times New Roman" w:hAnsi="Times New Roman" w:cs="Times New Roman"/>
          <w:spacing w:val="1"/>
          <w:sz w:val="24"/>
          <w:szCs w:val="24"/>
        </w:rPr>
        <w:t xml:space="preserve"> </w:t>
      </w:r>
      <w:r w:rsidR="00113497" w:rsidRPr="001A1D17">
        <w:rPr>
          <w:rFonts w:ascii="Times New Roman" w:eastAsia="Times New Roman" w:hAnsi="Times New Roman" w:cs="Times New Roman"/>
          <w:sz w:val="24"/>
          <w:szCs w:val="24"/>
        </w:rPr>
        <w:t>evaluări.</w:t>
      </w:r>
    </w:p>
    <w:p w14:paraId="6A1163CC" w14:textId="77777777" w:rsidR="009C10C0" w:rsidRPr="001A1D17" w:rsidRDefault="009C10C0" w:rsidP="001A1D1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Conform primului principiu general din cadrul Recomandărilor EULAR/PReS 2023 privind diagnosticul și managementul artritei idiopatice juvenile sistemice și bolii Still a adultului, AIJ sistemică și boala Still a adultului reprezintă aceeași boală, și trebuie desemnate de același nume unic, boala Still.</w:t>
      </w:r>
    </w:p>
    <w:p w14:paraId="382E86C4" w14:textId="77777777" w:rsidR="009C10C0" w:rsidRPr="001A1D17" w:rsidRDefault="009C10C0" w:rsidP="001A1D17">
      <w:pPr>
        <w:widowControl w:val="0"/>
        <w:autoSpaceDE w:val="0"/>
        <w:autoSpaceDN w:val="0"/>
        <w:spacing w:after="0" w:line="240"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Pentru a facilita stabilirea diagnosticului și inițierea precoce a tratamentului, EULAR/PReS recomandă utilizarea definițiilor operaționale în vederea identificării pacienților cu boală Still:</w:t>
      </w:r>
    </w:p>
    <w:p w14:paraId="6BF4D821" w14:textId="77777777" w:rsidR="009C10C0" w:rsidRPr="001A1D17" w:rsidRDefault="009C10C0" w:rsidP="001A1D17">
      <w:pPr>
        <w:widowControl w:val="0"/>
        <w:numPr>
          <w:ilvl w:val="0"/>
          <w:numId w:val="469"/>
        </w:numPr>
        <w:autoSpaceDE w:val="0"/>
        <w:autoSpaceDN w:val="0"/>
        <w:spacing w:after="0" w:line="240" w:lineRule="auto"/>
        <w:ind w:left="284" w:hanging="284"/>
        <w:contextualSpacing/>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Febra prezintă temperaturi ≥ 39</w:t>
      </w:r>
      <w:r w:rsidRPr="001A1D17">
        <w:rPr>
          <w:rFonts w:ascii="Times New Roman" w:eastAsia="Times New Roman" w:hAnsi="Times New Roman" w:cs="Times New Roman"/>
          <w:sz w:val="24"/>
          <w:szCs w:val="24"/>
          <w:shd w:val="clear" w:color="auto" w:fill="FFFFFF"/>
        </w:rPr>
        <w:t>°</w:t>
      </w:r>
      <w:r w:rsidRPr="001A1D17">
        <w:rPr>
          <w:rFonts w:ascii="Times New Roman" w:eastAsia="Times New Roman" w:hAnsi="Times New Roman" w:cs="Times New Roman"/>
          <w:sz w:val="24"/>
          <w:szCs w:val="24"/>
        </w:rPr>
        <w:t>C cu o durată de cel puțin 7 zile.</w:t>
      </w:r>
    </w:p>
    <w:p w14:paraId="2B145C68" w14:textId="77777777" w:rsidR="009C10C0" w:rsidRPr="001A1D17" w:rsidRDefault="009C10C0" w:rsidP="001A1D17">
      <w:pPr>
        <w:widowControl w:val="0"/>
        <w:numPr>
          <w:ilvl w:val="0"/>
          <w:numId w:val="469"/>
        </w:numPr>
        <w:autoSpaceDE w:val="0"/>
        <w:autoSpaceDN w:val="0"/>
        <w:spacing w:after="0" w:line="240" w:lineRule="auto"/>
        <w:ind w:left="284" w:hanging="284"/>
        <w:contextualSpacing/>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Rashul este tranzitoriu, coincide cu ascensiunile febrile și este prezent, de obicei, la nivelul trunchiului. Acesta este tipic eritematos (culoare roz somonată), dar alte rashuri (e.g. urticarial) pot fi în concordanță cu diagnosticul.</w:t>
      </w:r>
    </w:p>
    <w:p w14:paraId="4729C358" w14:textId="77777777" w:rsidR="009C10C0" w:rsidRPr="001A1D17" w:rsidRDefault="009C10C0" w:rsidP="001A1D17">
      <w:pPr>
        <w:widowControl w:val="0"/>
        <w:numPr>
          <w:ilvl w:val="0"/>
          <w:numId w:val="469"/>
        </w:numPr>
        <w:autoSpaceDE w:val="0"/>
        <w:autoSpaceDN w:val="0"/>
        <w:spacing w:after="0" w:line="240" w:lineRule="auto"/>
        <w:ind w:left="284" w:hanging="284"/>
        <w:contextualSpacing/>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Afectarea musculoscheletală este frecvent prezentă, manifestându-se prin artralgii/mialgii; Prezența artritei susține diagnosticul, dar nu este obligatorie și poate apărea ulterior.</w:t>
      </w:r>
    </w:p>
    <w:p w14:paraId="2837DE56" w14:textId="77777777" w:rsidR="009C10C0" w:rsidRPr="001A1D17" w:rsidRDefault="009C10C0" w:rsidP="001A1D17">
      <w:pPr>
        <w:widowControl w:val="0"/>
        <w:numPr>
          <w:ilvl w:val="0"/>
          <w:numId w:val="469"/>
        </w:numPr>
        <w:autoSpaceDE w:val="0"/>
        <w:autoSpaceDN w:val="0"/>
        <w:spacing w:after="0" w:line="240" w:lineRule="auto"/>
        <w:ind w:left="284" w:hanging="284"/>
        <w:contextualSpacing/>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Sindromul inflamator important este tipic exprimat prin leucocitoză cu neutrofilie, niveluri crescute ale CRP seric și feritinei.</w:t>
      </w:r>
    </w:p>
    <w:p w14:paraId="02595B25" w14:textId="77777777" w:rsidR="009C10C0" w:rsidRPr="001A1D17" w:rsidRDefault="009C10C0" w:rsidP="001A1D17">
      <w:pPr>
        <w:widowControl w:val="0"/>
        <w:autoSpaceDE w:val="0"/>
        <w:autoSpaceDN w:val="0"/>
        <w:spacing w:after="0" w:line="240" w:lineRule="auto"/>
        <w:jc w:val="both"/>
        <w:rPr>
          <w:rFonts w:ascii="Times New Roman" w:eastAsia="Times New Roman" w:hAnsi="Times New Roman" w:cs="Times New Roman"/>
          <w:sz w:val="24"/>
          <w:szCs w:val="24"/>
        </w:rPr>
      </w:pPr>
    </w:p>
    <w:p w14:paraId="390A3C03" w14:textId="77777777" w:rsidR="009C10C0" w:rsidRPr="001A1D17" w:rsidRDefault="009C10C0" w:rsidP="001A1D17">
      <w:pPr>
        <w:widowControl w:val="0"/>
        <w:numPr>
          <w:ilvl w:val="0"/>
          <w:numId w:val="459"/>
        </w:numPr>
        <w:tabs>
          <w:tab w:val="left" w:pos="349"/>
          <w:tab w:val="left" w:pos="9072"/>
        </w:tabs>
        <w:autoSpaceDE w:val="0"/>
        <w:autoSpaceDN w:val="0"/>
        <w:spacing w:after="0" w:line="240" w:lineRule="auto"/>
        <w:ind w:left="284" w:right="1" w:hanging="284"/>
        <w:jc w:val="both"/>
        <w:rPr>
          <w:rFonts w:ascii="Times New Roman" w:eastAsia="Times New Roman" w:hAnsi="Times New Roman" w:cs="Times New Roman"/>
          <w:b/>
          <w:sz w:val="24"/>
          <w:szCs w:val="24"/>
        </w:rPr>
      </w:pPr>
      <w:r w:rsidRPr="001A1D17">
        <w:rPr>
          <w:rFonts w:ascii="Times New Roman" w:eastAsia="Times New Roman" w:hAnsi="Times New Roman" w:cs="Times New Roman"/>
          <w:b/>
          <w:sz w:val="24"/>
          <w:szCs w:val="24"/>
        </w:rPr>
        <w:t>Criterii</w:t>
      </w:r>
      <w:r w:rsidRPr="001A1D17">
        <w:rPr>
          <w:rFonts w:ascii="Times New Roman" w:eastAsia="Times New Roman" w:hAnsi="Times New Roman" w:cs="Times New Roman"/>
          <w:b/>
          <w:spacing w:val="17"/>
          <w:sz w:val="24"/>
          <w:szCs w:val="24"/>
        </w:rPr>
        <w:t xml:space="preserve"> </w:t>
      </w:r>
      <w:r w:rsidRPr="001A1D17">
        <w:rPr>
          <w:rFonts w:ascii="Times New Roman" w:eastAsia="Times New Roman" w:hAnsi="Times New Roman" w:cs="Times New Roman"/>
          <w:b/>
          <w:sz w:val="24"/>
          <w:szCs w:val="24"/>
        </w:rPr>
        <w:t>de</w:t>
      </w:r>
      <w:r w:rsidRPr="001A1D17">
        <w:rPr>
          <w:rFonts w:ascii="Times New Roman" w:eastAsia="Times New Roman" w:hAnsi="Times New Roman" w:cs="Times New Roman"/>
          <w:b/>
          <w:spacing w:val="16"/>
          <w:sz w:val="24"/>
          <w:szCs w:val="24"/>
        </w:rPr>
        <w:t xml:space="preserve"> </w:t>
      </w:r>
      <w:r w:rsidRPr="001A1D17">
        <w:rPr>
          <w:rFonts w:ascii="Times New Roman" w:eastAsia="Times New Roman" w:hAnsi="Times New Roman" w:cs="Times New Roman"/>
          <w:b/>
          <w:sz w:val="24"/>
          <w:szCs w:val="24"/>
        </w:rPr>
        <w:t>includere</w:t>
      </w:r>
      <w:r w:rsidRPr="001A1D17">
        <w:rPr>
          <w:rFonts w:ascii="Times New Roman" w:eastAsia="Times New Roman" w:hAnsi="Times New Roman" w:cs="Times New Roman"/>
          <w:b/>
          <w:spacing w:val="16"/>
          <w:sz w:val="24"/>
          <w:szCs w:val="24"/>
        </w:rPr>
        <w:t xml:space="preserve"> </w:t>
      </w:r>
      <w:r w:rsidRPr="001A1D17">
        <w:rPr>
          <w:rFonts w:ascii="Times New Roman" w:eastAsia="Times New Roman" w:hAnsi="Times New Roman" w:cs="Times New Roman"/>
          <w:b/>
          <w:sz w:val="24"/>
          <w:szCs w:val="24"/>
        </w:rPr>
        <w:t>a</w:t>
      </w:r>
      <w:r w:rsidRPr="001A1D17">
        <w:rPr>
          <w:rFonts w:ascii="Times New Roman" w:eastAsia="Times New Roman" w:hAnsi="Times New Roman" w:cs="Times New Roman"/>
          <w:b/>
          <w:spacing w:val="16"/>
          <w:sz w:val="24"/>
          <w:szCs w:val="24"/>
        </w:rPr>
        <w:t xml:space="preserve"> </w:t>
      </w:r>
      <w:r w:rsidRPr="001A1D17">
        <w:rPr>
          <w:rFonts w:ascii="Times New Roman" w:eastAsia="Times New Roman" w:hAnsi="Times New Roman" w:cs="Times New Roman"/>
          <w:b/>
          <w:sz w:val="24"/>
          <w:szCs w:val="24"/>
        </w:rPr>
        <w:t>pacienţilor</w:t>
      </w:r>
      <w:r w:rsidRPr="001A1D17">
        <w:rPr>
          <w:rFonts w:ascii="Times New Roman" w:eastAsia="Times New Roman" w:hAnsi="Times New Roman" w:cs="Times New Roman"/>
          <w:b/>
          <w:spacing w:val="16"/>
          <w:sz w:val="24"/>
          <w:szCs w:val="24"/>
        </w:rPr>
        <w:t xml:space="preserve"> </w:t>
      </w:r>
      <w:r w:rsidRPr="001A1D17">
        <w:rPr>
          <w:rFonts w:ascii="Times New Roman" w:eastAsia="Times New Roman" w:hAnsi="Times New Roman" w:cs="Times New Roman"/>
          <w:b/>
          <w:sz w:val="24"/>
          <w:szCs w:val="24"/>
        </w:rPr>
        <w:t>cu</w:t>
      </w:r>
      <w:r w:rsidRPr="001A1D17">
        <w:rPr>
          <w:rFonts w:ascii="Times New Roman" w:eastAsia="Times New Roman" w:hAnsi="Times New Roman" w:cs="Times New Roman"/>
          <w:b/>
          <w:spacing w:val="17"/>
          <w:sz w:val="24"/>
          <w:szCs w:val="24"/>
        </w:rPr>
        <w:t xml:space="preserve"> </w:t>
      </w:r>
      <w:r w:rsidRPr="001A1D17">
        <w:rPr>
          <w:rFonts w:ascii="Times New Roman" w:eastAsia="Times New Roman" w:hAnsi="Times New Roman" w:cs="Times New Roman"/>
          <w:b/>
          <w:sz w:val="24"/>
          <w:szCs w:val="24"/>
        </w:rPr>
        <w:t>artrită</w:t>
      </w:r>
      <w:r w:rsidRPr="001A1D17">
        <w:rPr>
          <w:rFonts w:ascii="Times New Roman" w:eastAsia="Times New Roman" w:hAnsi="Times New Roman" w:cs="Times New Roman"/>
          <w:b/>
          <w:spacing w:val="16"/>
          <w:sz w:val="24"/>
          <w:szCs w:val="24"/>
        </w:rPr>
        <w:t xml:space="preserve"> </w:t>
      </w:r>
      <w:r w:rsidRPr="001A1D17">
        <w:rPr>
          <w:rFonts w:ascii="Times New Roman" w:eastAsia="Times New Roman" w:hAnsi="Times New Roman" w:cs="Times New Roman"/>
          <w:b/>
          <w:sz w:val="24"/>
          <w:szCs w:val="24"/>
        </w:rPr>
        <w:t>idiopatică</w:t>
      </w:r>
      <w:r w:rsidRPr="001A1D17">
        <w:rPr>
          <w:rFonts w:ascii="Times New Roman" w:eastAsia="Times New Roman" w:hAnsi="Times New Roman" w:cs="Times New Roman"/>
          <w:b/>
          <w:spacing w:val="16"/>
          <w:sz w:val="24"/>
          <w:szCs w:val="24"/>
        </w:rPr>
        <w:t xml:space="preserve"> </w:t>
      </w:r>
      <w:r w:rsidRPr="001A1D17">
        <w:rPr>
          <w:rFonts w:ascii="Times New Roman" w:eastAsia="Times New Roman" w:hAnsi="Times New Roman" w:cs="Times New Roman"/>
          <w:b/>
          <w:sz w:val="24"/>
          <w:szCs w:val="24"/>
        </w:rPr>
        <w:t>juvenilă</w:t>
      </w:r>
      <w:r w:rsidRPr="001A1D17">
        <w:rPr>
          <w:rFonts w:ascii="Times New Roman" w:eastAsia="Times New Roman" w:hAnsi="Times New Roman" w:cs="Times New Roman"/>
          <w:b/>
          <w:spacing w:val="20"/>
          <w:sz w:val="24"/>
          <w:szCs w:val="24"/>
        </w:rPr>
        <w:t xml:space="preserve"> ș</w:t>
      </w:r>
      <w:r w:rsidRPr="001A1D17">
        <w:rPr>
          <w:rFonts w:ascii="Times New Roman" w:eastAsia="Times New Roman" w:hAnsi="Times New Roman" w:cs="Times New Roman"/>
          <w:b/>
          <w:bCs/>
          <w:sz w:val="24"/>
          <w:szCs w:val="24"/>
        </w:rPr>
        <w:t xml:space="preserve">i boala Still </w:t>
      </w:r>
      <w:r w:rsidRPr="001A1D17">
        <w:rPr>
          <w:rFonts w:ascii="Times New Roman" w:eastAsia="Times New Roman" w:hAnsi="Times New Roman" w:cs="Times New Roman"/>
          <w:b/>
          <w:sz w:val="24"/>
          <w:szCs w:val="24"/>
        </w:rPr>
        <w:t>în</w:t>
      </w:r>
      <w:r w:rsidRPr="001A1D17">
        <w:rPr>
          <w:rFonts w:ascii="Times New Roman" w:eastAsia="Times New Roman" w:hAnsi="Times New Roman" w:cs="Times New Roman"/>
          <w:b/>
          <w:spacing w:val="15"/>
          <w:sz w:val="24"/>
          <w:szCs w:val="24"/>
        </w:rPr>
        <w:t xml:space="preserve"> </w:t>
      </w:r>
      <w:r w:rsidRPr="001A1D17">
        <w:rPr>
          <w:rFonts w:ascii="Times New Roman" w:eastAsia="Times New Roman" w:hAnsi="Times New Roman" w:cs="Times New Roman"/>
          <w:b/>
          <w:sz w:val="24"/>
          <w:szCs w:val="24"/>
        </w:rPr>
        <w:t>tratamentul</w:t>
      </w:r>
      <w:r w:rsidRPr="001A1D17">
        <w:rPr>
          <w:rFonts w:ascii="Times New Roman" w:eastAsia="Times New Roman" w:hAnsi="Times New Roman" w:cs="Times New Roman"/>
          <w:b/>
          <w:spacing w:val="17"/>
          <w:sz w:val="24"/>
          <w:szCs w:val="24"/>
        </w:rPr>
        <w:t xml:space="preserve"> </w:t>
      </w:r>
      <w:r w:rsidRPr="001A1D17">
        <w:rPr>
          <w:rFonts w:ascii="Times New Roman" w:eastAsia="Times New Roman" w:hAnsi="Times New Roman" w:cs="Times New Roman"/>
          <w:b/>
          <w:bCs/>
          <w:sz w:val="24"/>
          <w:szCs w:val="24"/>
        </w:rPr>
        <w:t xml:space="preserve">biologic </w:t>
      </w:r>
      <w:r w:rsidRPr="001A1D17">
        <w:rPr>
          <w:rFonts w:ascii="Times New Roman" w:eastAsia="Times New Roman" w:hAnsi="Times New Roman" w:cs="Times New Roman"/>
          <w:b/>
          <w:sz w:val="24"/>
          <w:szCs w:val="24"/>
        </w:rPr>
        <w:t>cu</w:t>
      </w:r>
      <w:r w:rsidRPr="001A1D17">
        <w:rPr>
          <w:rFonts w:ascii="Times New Roman" w:eastAsia="Times New Roman" w:hAnsi="Times New Roman" w:cs="Times New Roman"/>
          <w:b/>
          <w:spacing w:val="16"/>
          <w:sz w:val="24"/>
          <w:szCs w:val="24"/>
        </w:rPr>
        <w:t xml:space="preserve"> </w:t>
      </w:r>
      <w:r w:rsidRPr="001A1D17">
        <w:rPr>
          <w:rFonts w:ascii="Times New Roman" w:eastAsia="Times New Roman" w:hAnsi="Times New Roman" w:cs="Times New Roman"/>
          <w:b/>
          <w:sz w:val="24"/>
          <w:szCs w:val="24"/>
        </w:rPr>
        <w:t xml:space="preserve">blocanţi </w:t>
      </w:r>
      <w:r w:rsidRPr="001A1D17">
        <w:rPr>
          <w:rFonts w:ascii="Times New Roman" w:eastAsia="Times New Roman" w:hAnsi="Times New Roman" w:cs="Times New Roman"/>
          <w:b/>
          <w:spacing w:val="-57"/>
          <w:sz w:val="24"/>
          <w:szCs w:val="24"/>
        </w:rPr>
        <w:t xml:space="preserve"> </w:t>
      </w:r>
      <w:r w:rsidRPr="001A1D17">
        <w:rPr>
          <w:rFonts w:ascii="Times New Roman" w:eastAsia="Times New Roman" w:hAnsi="Times New Roman" w:cs="Times New Roman"/>
          <w:b/>
          <w:sz w:val="24"/>
          <w:szCs w:val="24"/>
        </w:rPr>
        <w:t>de</w:t>
      </w:r>
      <w:r w:rsidRPr="001A1D17">
        <w:rPr>
          <w:rFonts w:ascii="Times New Roman" w:eastAsia="Times New Roman" w:hAnsi="Times New Roman" w:cs="Times New Roman"/>
          <w:b/>
          <w:spacing w:val="-2"/>
          <w:sz w:val="24"/>
          <w:szCs w:val="24"/>
        </w:rPr>
        <w:t xml:space="preserve"> </w:t>
      </w:r>
      <w:r w:rsidRPr="001A1D17">
        <w:rPr>
          <w:rFonts w:ascii="Times New Roman" w:eastAsia="Times New Roman" w:hAnsi="Times New Roman" w:cs="Times New Roman"/>
          <w:b/>
          <w:sz w:val="24"/>
          <w:szCs w:val="24"/>
        </w:rPr>
        <w:t>TNFα</w:t>
      </w:r>
      <w:r w:rsidRPr="001A1D17">
        <w:rPr>
          <w:rFonts w:ascii="Times New Roman" w:eastAsia="Times New Roman" w:hAnsi="Times New Roman" w:cs="Times New Roman"/>
          <w:b/>
          <w:spacing w:val="-1"/>
          <w:sz w:val="24"/>
          <w:szCs w:val="24"/>
        </w:rPr>
        <w:t xml:space="preserve"> </w:t>
      </w:r>
      <w:r w:rsidRPr="001A1D17">
        <w:rPr>
          <w:rFonts w:ascii="Times New Roman" w:eastAsia="Times New Roman" w:hAnsi="Times New Roman" w:cs="Times New Roman"/>
          <w:b/>
          <w:sz w:val="24"/>
          <w:szCs w:val="24"/>
        </w:rPr>
        <w:t>(etanercept, adalimumab, golimumab),</w:t>
      </w:r>
      <w:r w:rsidRPr="001A1D17">
        <w:rPr>
          <w:rFonts w:ascii="Times New Roman" w:eastAsia="Times New Roman" w:hAnsi="Times New Roman" w:cs="Times New Roman"/>
          <w:b/>
          <w:spacing w:val="-1"/>
          <w:sz w:val="24"/>
          <w:szCs w:val="24"/>
        </w:rPr>
        <w:t xml:space="preserve"> </w:t>
      </w:r>
      <w:r w:rsidRPr="001A1D17">
        <w:rPr>
          <w:rFonts w:ascii="Times New Roman" w:eastAsia="Times New Roman" w:hAnsi="Times New Roman" w:cs="Times New Roman"/>
          <w:b/>
          <w:sz w:val="24"/>
          <w:szCs w:val="24"/>
        </w:rPr>
        <w:t xml:space="preserve">abatacept, tocilizumab, anakinra. </w:t>
      </w:r>
    </w:p>
    <w:p w14:paraId="58AD00F4" w14:textId="77777777" w:rsidR="009C10C0" w:rsidRPr="001A1D17" w:rsidRDefault="009C10C0" w:rsidP="001A1D17">
      <w:pPr>
        <w:widowControl w:val="0"/>
        <w:autoSpaceDE w:val="0"/>
        <w:autoSpaceDN w:val="0"/>
        <w:spacing w:before="8" w:after="0" w:line="240" w:lineRule="auto"/>
        <w:jc w:val="both"/>
        <w:rPr>
          <w:rFonts w:ascii="Times New Roman" w:eastAsia="Times New Roman" w:hAnsi="Times New Roman" w:cs="Times New Roman"/>
          <w:sz w:val="24"/>
          <w:szCs w:val="24"/>
        </w:rPr>
      </w:pPr>
    </w:p>
    <w:p w14:paraId="000A7486" w14:textId="77777777" w:rsidR="009C10C0" w:rsidRPr="001A1D17" w:rsidRDefault="009C10C0" w:rsidP="001A1D17">
      <w:pPr>
        <w:widowControl w:val="0"/>
        <w:numPr>
          <w:ilvl w:val="1"/>
          <w:numId w:val="459"/>
        </w:numPr>
        <w:tabs>
          <w:tab w:val="left" w:pos="357"/>
        </w:tabs>
        <w:autoSpaceDE w:val="0"/>
        <w:autoSpaceDN w:val="0"/>
        <w:spacing w:after="0" w:line="274" w:lineRule="exact"/>
        <w:ind w:hanging="241"/>
        <w:jc w:val="both"/>
        <w:rPr>
          <w:rFonts w:ascii="Times New Roman" w:eastAsia="Times New Roman" w:hAnsi="Times New Roman" w:cs="Times New Roman"/>
          <w:b/>
          <w:sz w:val="24"/>
          <w:szCs w:val="24"/>
        </w:rPr>
      </w:pPr>
      <w:r w:rsidRPr="001A1D17">
        <w:rPr>
          <w:rFonts w:ascii="Times New Roman" w:eastAsia="Times New Roman" w:hAnsi="Times New Roman" w:cs="Times New Roman"/>
          <w:b/>
          <w:sz w:val="24"/>
          <w:szCs w:val="24"/>
          <w:u w:val="thick"/>
        </w:rPr>
        <w:t>Vârstă</w:t>
      </w:r>
      <w:r w:rsidRPr="001A1D17">
        <w:rPr>
          <w:rFonts w:ascii="Times New Roman" w:eastAsia="Times New Roman" w:hAnsi="Times New Roman" w:cs="Times New Roman"/>
          <w:b/>
          <w:spacing w:val="-4"/>
          <w:sz w:val="24"/>
          <w:szCs w:val="24"/>
          <w:u w:val="thick"/>
        </w:rPr>
        <w:t xml:space="preserve"> </w:t>
      </w:r>
      <w:r w:rsidRPr="001A1D17">
        <w:rPr>
          <w:rFonts w:ascii="Times New Roman" w:eastAsia="Times New Roman" w:hAnsi="Times New Roman" w:cs="Times New Roman"/>
          <w:b/>
          <w:sz w:val="24"/>
          <w:szCs w:val="24"/>
          <w:u w:val="thick"/>
        </w:rPr>
        <w:t>şi</w:t>
      </w:r>
      <w:r w:rsidRPr="001A1D17">
        <w:rPr>
          <w:rFonts w:ascii="Times New Roman" w:eastAsia="Times New Roman" w:hAnsi="Times New Roman" w:cs="Times New Roman"/>
          <w:b/>
          <w:spacing w:val="-4"/>
          <w:sz w:val="24"/>
          <w:szCs w:val="24"/>
          <w:u w:val="thick"/>
        </w:rPr>
        <w:t xml:space="preserve"> </w:t>
      </w:r>
      <w:r w:rsidRPr="001A1D17">
        <w:rPr>
          <w:rFonts w:ascii="Times New Roman" w:eastAsia="Times New Roman" w:hAnsi="Times New Roman" w:cs="Times New Roman"/>
          <w:b/>
          <w:sz w:val="24"/>
          <w:szCs w:val="24"/>
          <w:u w:val="thick"/>
        </w:rPr>
        <w:t>greutate</w:t>
      </w:r>
      <w:r w:rsidRPr="001A1D17">
        <w:rPr>
          <w:rFonts w:ascii="Times New Roman" w:eastAsia="Times New Roman" w:hAnsi="Times New Roman" w:cs="Times New Roman"/>
          <w:b/>
          <w:sz w:val="24"/>
          <w:szCs w:val="24"/>
        </w:rPr>
        <w:t>:</w:t>
      </w:r>
    </w:p>
    <w:p w14:paraId="2C24F107" w14:textId="4499FC7B" w:rsidR="009C10C0" w:rsidRPr="001A1D17" w:rsidRDefault="009C10C0" w:rsidP="001A1D17">
      <w:pPr>
        <w:pStyle w:val="ListParagraph"/>
        <w:widowControl w:val="0"/>
        <w:numPr>
          <w:ilvl w:val="1"/>
          <w:numId w:val="470"/>
        </w:numPr>
        <w:tabs>
          <w:tab w:val="left" w:pos="597"/>
        </w:tabs>
        <w:autoSpaceDE w:val="0"/>
        <w:autoSpaceDN w:val="0"/>
        <w:ind w:left="284" w:hanging="284"/>
        <w:jc w:val="both"/>
        <w:rPr>
          <w:color w:val="auto"/>
        </w:rPr>
      </w:pPr>
      <w:r w:rsidRPr="001A1D17">
        <w:rPr>
          <w:color w:val="auto"/>
        </w:rPr>
        <w:t>pacienți</w:t>
      </w:r>
      <w:r w:rsidRPr="001A1D17">
        <w:rPr>
          <w:color w:val="auto"/>
          <w:spacing w:val="-1"/>
        </w:rPr>
        <w:t xml:space="preserve"> </w:t>
      </w:r>
      <w:r w:rsidRPr="001A1D17">
        <w:rPr>
          <w:color w:val="auto"/>
        </w:rPr>
        <w:t>cu</w:t>
      </w:r>
      <w:r w:rsidRPr="001A1D17">
        <w:rPr>
          <w:color w:val="auto"/>
          <w:spacing w:val="-1"/>
        </w:rPr>
        <w:t xml:space="preserve"> </w:t>
      </w:r>
      <w:r w:rsidRPr="001A1D17">
        <w:rPr>
          <w:color w:val="auto"/>
        </w:rPr>
        <w:t>vârsta</w:t>
      </w:r>
      <w:r w:rsidRPr="001A1D17">
        <w:rPr>
          <w:color w:val="auto"/>
          <w:spacing w:val="-1"/>
        </w:rPr>
        <w:t xml:space="preserve"> </w:t>
      </w:r>
      <w:r w:rsidRPr="001A1D17">
        <w:rPr>
          <w:color w:val="auto"/>
        </w:rPr>
        <w:t>între</w:t>
      </w:r>
      <w:r w:rsidRPr="001A1D17">
        <w:rPr>
          <w:color w:val="auto"/>
          <w:spacing w:val="-2"/>
        </w:rPr>
        <w:t xml:space="preserve"> </w:t>
      </w:r>
      <w:r w:rsidRPr="001A1D17">
        <w:rPr>
          <w:color w:val="auto"/>
        </w:rPr>
        <w:t>1-18 ani</w:t>
      </w:r>
      <w:r w:rsidRPr="001A1D17">
        <w:rPr>
          <w:color w:val="auto"/>
          <w:spacing w:val="-1"/>
        </w:rPr>
        <w:t xml:space="preserve"> </w:t>
      </w:r>
      <w:r w:rsidRPr="001A1D17">
        <w:rPr>
          <w:color w:val="auto"/>
        </w:rPr>
        <w:t>pentru</w:t>
      </w:r>
      <w:r w:rsidRPr="001A1D17">
        <w:rPr>
          <w:color w:val="auto"/>
          <w:spacing w:val="-1"/>
        </w:rPr>
        <w:t xml:space="preserve"> </w:t>
      </w:r>
      <w:r w:rsidRPr="001A1D17">
        <w:rPr>
          <w:color w:val="auto"/>
        </w:rPr>
        <w:t>tocilizumab</w:t>
      </w:r>
      <w:r w:rsidRPr="001A1D17">
        <w:rPr>
          <w:color w:val="auto"/>
          <w:spacing w:val="-1"/>
        </w:rPr>
        <w:t xml:space="preserve"> cu administrare </w:t>
      </w:r>
      <w:r w:rsidRPr="001A1D17">
        <w:rPr>
          <w:color w:val="auto"/>
        </w:rPr>
        <w:t>subcutanată;</w:t>
      </w:r>
    </w:p>
    <w:p w14:paraId="203F63CD" w14:textId="0DDE9D2E" w:rsidR="009C10C0" w:rsidRPr="001A1D17" w:rsidRDefault="009C10C0" w:rsidP="001A1D17">
      <w:pPr>
        <w:pStyle w:val="ListParagraph"/>
        <w:widowControl w:val="0"/>
        <w:numPr>
          <w:ilvl w:val="1"/>
          <w:numId w:val="470"/>
        </w:numPr>
        <w:tabs>
          <w:tab w:val="left" w:pos="597"/>
        </w:tabs>
        <w:autoSpaceDE w:val="0"/>
        <w:autoSpaceDN w:val="0"/>
        <w:spacing w:line="274" w:lineRule="exact"/>
        <w:ind w:left="284" w:hanging="284"/>
        <w:jc w:val="both"/>
        <w:rPr>
          <w:color w:val="auto"/>
        </w:rPr>
      </w:pPr>
      <w:r w:rsidRPr="001A1D17">
        <w:rPr>
          <w:color w:val="auto"/>
        </w:rPr>
        <w:t>pacienți</w:t>
      </w:r>
      <w:r w:rsidRPr="001A1D17">
        <w:rPr>
          <w:color w:val="auto"/>
          <w:spacing w:val="-2"/>
        </w:rPr>
        <w:t xml:space="preserve"> </w:t>
      </w:r>
      <w:r w:rsidRPr="001A1D17">
        <w:rPr>
          <w:color w:val="auto"/>
        </w:rPr>
        <w:t>cu</w:t>
      </w:r>
      <w:r w:rsidRPr="001A1D17">
        <w:rPr>
          <w:color w:val="auto"/>
          <w:spacing w:val="-1"/>
        </w:rPr>
        <w:t xml:space="preserve"> </w:t>
      </w:r>
      <w:r w:rsidRPr="001A1D17">
        <w:rPr>
          <w:color w:val="auto"/>
        </w:rPr>
        <w:t>vârsta</w:t>
      </w:r>
      <w:r w:rsidRPr="001A1D17">
        <w:rPr>
          <w:color w:val="auto"/>
          <w:spacing w:val="-2"/>
        </w:rPr>
        <w:t xml:space="preserve"> </w:t>
      </w:r>
      <w:r w:rsidRPr="001A1D17">
        <w:rPr>
          <w:color w:val="auto"/>
        </w:rPr>
        <w:t>între</w:t>
      </w:r>
      <w:r w:rsidRPr="001A1D17">
        <w:rPr>
          <w:color w:val="auto"/>
          <w:spacing w:val="-2"/>
        </w:rPr>
        <w:t xml:space="preserve"> </w:t>
      </w:r>
      <w:r w:rsidRPr="001A1D17">
        <w:rPr>
          <w:color w:val="auto"/>
        </w:rPr>
        <w:t>2-18</w:t>
      </w:r>
      <w:r w:rsidRPr="001A1D17">
        <w:rPr>
          <w:color w:val="auto"/>
          <w:spacing w:val="-1"/>
        </w:rPr>
        <w:t xml:space="preserve"> </w:t>
      </w:r>
      <w:r w:rsidRPr="001A1D17">
        <w:rPr>
          <w:color w:val="auto"/>
        </w:rPr>
        <w:t>ani</w:t>
      </w:r>
      <w:r w:rsidRPr="001A1D17">
        <w:rPr>
          <w:color w:val="auto"/>
          <w:spacing w:val="-1"/>
        </w:rPr>
        <w:t xml:space="preserve"> </w:t>
      </w:r>
      <w:r w:rsidRPr="001A1D17">
        <w:rPr>
          <w:color w:val="auto"/>
        </w:rPr>
        <w:t>pentru</w:t>
      </w:r>
      <w:r w:rsidRPr="001A1D17">
        <w:rPr>
          <w:color w:val="auto"/>
          <w:spacing w:val="-2"/>
        </w:rPr>
        <w:t xml:space="preserve"> </w:t>
      </w:r>
      <w:r w:rsidRPr="001A1D17">
        <w:rPr>
          <w:color w:val="auto"/>
        </w:rPr>
        <w:t>etanercept,</w:t>
      </w:r>
      <w:r w:rsidRPr="001A1D17">
        <w:rPr>
          <w:color w:val="auto"/>
          <w:spacing w:val="2"/>
        </w:rPr>
        <w:t xml:space="preserve"> </w:t>
      </w:r>
      <w:r w:rsidRPr="001A1D17">
        <w:rPr>
          <w:color w:val="auto"/>
        </w:rPr>
        <w:t>adalimumab</w:t>
      </w:r>
      <w:r w:rsidRPr="001A1D17">
        <w:rPr>
          <w:color w:val="auto"/>
          <w:spacing w:val="-1"/>
        </w:rPr>
        <w:t xml:space="preserve"> cu administrare subcutanata </w:t>
      </w:r>
      <w:r w:rsidRPr="001A1D17">
        <w:rPr>
          <w:color w:val="auto"/>
        </w:rPr>
        <w:t>și</w:t>
      </w:r>
      <w:r w:rsidRPr="001A1D17">
        <w:rPr>
          <w:color w:val="auto"/>
          <w:spacing w:val="-1"/>
        </w:rPr>
        <w:t xml:space="preserve"> </w:t>
      </w:r>
      <w:r w:rsidRPr="001A1D17">
        <w:rPr>
          <w:color w:val="auto"/>
        </w:rPr>
        <w:t>tocilizumab administrat intravenos;</w:t>
      </w:r>
    </w:p>
    <w:p w14:paraId="3AE470D0" w14:textId="662DA892" w:rsidR="009C10C0" w:rsidRPr="001A1D17" w:rsidRDefault="009C10C0" w:rsidP="001A1D17">
      <w:pPr>
        <w:pStyle w:val="ListParagraph"/>
        <w:widowControl w:val="0"/>
        <w:numPr>
          <w:ilvl w:val="1"/>
          <w:numId w:val="470"/>
        </w:numPr>
        <w:tabs>
          <w:tab w:val="left" w:pos="537"/>
        </w:tabs>
        <w:autoSpaceDE w:val="0"/>
        <w:autoSpaceDN w:val="0"/>
        <w:ind w:left="284" w:hanging="284"/>
        <w:jc w:val="both"/>
        <w:rPr>
          <w:color w:val="auto"/>
        </w:rPr>
      </w:pPr>
      <w:r w:rsidRPr="001A1D17">
        <w:rPr>
          <w:color w:val="auto"/>
        </w:rPr>
        <w:t>pacienți</w:t>
      </w:r>
      <w:r w:rsidRPr="001A1D17">
        <w:rPr>
          <w:color w:val="auto"/>
          <w:spacing w:val="-1"/>
        </w:rPr>
        <w:t xml:space="preserve"> </w:t>
      </w:r>
      <w:r w:rsidRPr="001A1D17">
        <w:rPr>
          <w:color w:val="auto"/>
        </w:rPr>
        <w:t>cu</w:t>
      </w:r>
      <w:r w:rsidRPr="001A1D17">
        <w:rPr>
          <w:color w:val="auto"/>
          <w:spacing w:val="-1"/>
        </w:rPr>
        <w:t xml:space="preserve"> </w:t>
      </w:r>
      <w:r w:rsidRPr="001A1D17">
        <w:rPr>
          <w:color w:val="auto"/>
        </w:rPr>
        <w:t>vârstă</w:t>
      </w:r>
      <w:r w:rsidRPr="001A1D17">
        <w:rPr>
          <w:color w:val="auto"/>
          <w:spacing w:val="-1"/>
        </w:rPr>
        <w:t xml:space="preserve"> </w:t>
      </w:r>
      <w:r w:rsidRPr="001A1D17">
        <w:rPr>
          <w:color w:val="auto"/>
        </w:rPr>
        <w:t>între</w:t>
      </w:r>
      <w:r w:rsidRPr="001A1D17">
        <w:rPr>
          <w:color w:val="auto"/>
          <w:spacing w:val="-3"/>
        </w:rPr>
        <w:t xml:space="preserve"> </w:t>
      </w:r>
      <w:r w:rsidRPr="001A1D17">
        <w:rPr>
          <w:color w:val="auto"/>
        </w:rPr>
        <w:t>6-18 ani</w:t>
      </w:r>
      <w:r w:rsidRPr="001A1D17">
        <w:rPr>
          <w:color w:val="auto"/>
          <w:spacing w:val="-1"/>
        </w:rPr>
        <w:t xml:space="preserve"> </w:t>
      </w:r>
      <w:r w:rsidRPr="001A1D17">
        <w:rPr>
          <w:color w:val="auto"/>
        </w:rPr>
        <w:t>pentru</w:t>
      </w:r>
      <w:r w:rsidRPr="001A1D17">
        <w:rPr>
          <w:color w:val="auto"/>
          <w:spacing w:val="-1"/>
        </w:rPr>
        <w:t xml:space="preserve"> </w:t>
      </w:r>
      <w:r w:rsidRPr="001A1D17">
        <w:rPr>
          <w:color w:val="auto"/>
        </w:rPr>
        <w:t>abatacept de administrare intravenoasă și 2-17 ani pentru</w:t>
      </w:r>
      <w:r w:rsidRPr="001A1D17">
        <w:rPr>
          <w:color w:val="auto"/>
          <w:spacing w:val="-1"/>
        </w:rPr>
        <w:t xml:space="preserve"> </w:t>
      </w:r>
      <w:r w:rsidRPr="001A1D17">
        <w:rPr>
          <w:color w:val="auto"/>
        </w:rPr>
        <w:t>abatacept de administrare subcutanată;</w:t>
      </w:r>
    </w:p>
    <w:p w14:paraId="68C89E06" w14:textId="177A530F" w:rsidR="009C10C0" w:rsidRPr="001A1D17" w:rsidRDefault="009C10C0" w:rsidP="001A1D17">
      <w:pPr>
        <w:pStyle w:val="ListParagraph"/>
        <w:widowControl w:val="0"/>
        <w:numPr>
          <w:ilvl w:val="1"/>
          <w:numId w:val="470"/>
        </w:numPr>
        <w:tabs>
          <w:tab w:val="left" w:pos="537"/>
        </w:tabs>
        <w:autoSpaceDE w:val="0"/>
        <w:autoSpaceDN w:val="0"/>
        <w:ind w:left="284" w:hanging="284"/>
        <w:jc w:val="both"/>
        <w:rPr>
          <w:color w:val="auto"/>
        </w:rPr>
      </w:pPr>
      <w:r w:rsidRPr="001A1D17">
        <w:rPr>
          <w:color w:val="auto"/>
        </w:rPr>
        <w:t>pacienți</w:t>
      </w:r>
      <w:r w:rsidRPr="001A1D17">
        <w:rPr>
          <w:color w:val="auto"/>
          <w:spacing w:val="-1"/>
        </w:rPr>
        <w:t xml:space="preserve"> </w:t>
      </w:r>
      <w:r w:rsidRPr="001A1D17">
        <w:rPr>
          <w:color w:val="auto"/>
        </w:rPr>
        <w:t>cu greutate de</w:t>
      </w:r>
      <w:r w:rsidRPr="001A1D17">
        <w:rPr>
          <w:color w:val="auto"/>
          <w:spacing w:val="-2"/>
        </w:rPr>
        <w:t xml:space="preserve"> </w:t>
      </w:r>
      <w:r w:rsidRPr="001A1D17">
        <w:rPr>
          <w:color w:val="auto"/>
        </w:rPr>
        <w:t>cel</w:t>
      </w:r>
      <w:r w:rsidRPr="001A1D17">
        <w:rPr>
          <w:color w:val="auto"/>
          <w:spacing w:val="-1"/>
        </w:rPr>
        <w:t xml:space="preserve"> </w:t>
      </w:r>
      <w:r w:rsidRPr="001A1D17">
        <w:rPr>
          <w:color w:val="auto"/>
        </w:rPr>
        <w:t>puțin</w:t>
      </w:r>
      <w:r w:rsidRPr="001A1D17">
        <w:rPr>
          <w:color w:val="auto"/>
          <w:spacing w:val="-1"/>
        </w:rPr>
        <w:t xml:space="preserve"> </w:t>
      </w:r>
      <w:r w:rsidRPr="001A1D17">
        <w:rPr>
          <w:color w:val="auto"/>
        </w:rPr>
        <w:t>40</w:t>
      </w:r>
      <w:r w:rsidRPr="001A1D17">
        <w:rPr>
          <w:color w:val="auto"/>
          <w:spacing w:val="-1"/>
        </w:rPr>
        <w:t xml:space="preserve"> </w:t>
      </w:r>
      <w:r w:rsidRPr="001A1D17">
        <w:rPr>
          <w:color w:val="auto"/>
        </w:rPr>
        <w:t>kg</w:t>
      </w:r>
      <w:r w:rsidRPr="001A1D17">
        <w:rPr>
          <w:color w:val="auto"/>
          <w:spacing w:val="-4"/>
        </w:rPr>
        <w:t xml:space="preserve"> </w:t>
      </w:r>
      <w:r w:rsidRPr="001A1D17">
        <w:rPr>
          <w:color w:val="auto"/>
        </w:rPr>
        <w:t>pentru golimumab.</w:t>
      </w:r>
    </w:p>
    <w:p w14:paraId="73632A70" w14:textId="7D410469" w:rsidR="009C10C0" w:rsidRPr="001A1D17" w:rsidRDefault="009C10C0" w:rsidP="001A1D17">
      <w:pPr>
        <w:pStyle w:val="ListParagraph"/>
        <w:widowControl w:val="0"/>
        <w:numPr>
          <w:ilvl w:val="1"/>
          <w:numId w:val="470"/>
        </w:numPr>
        <w:tabs>
          <w:tab w:val="left" w:pos="537"/>
        </w:tabs>
        <w:autoSpaceDE w:val="0"/>
        <w:autoSpaceDN w:val="0"/>
        <w:ind w:left="284" w:hanging="284"/>
        <w:jc w:val="both"/>
        <w:rPr>
          <w:color w:val="auto"/>
        </w:rPr>
      </w:pPr>
      <w:r w:rsidRPr="001A1D17">
        <w:rPr>
          <w:color w:val="auto"/>
        </w:rPr>
        <w:t>pacienți cu vârsta de minim 8 luni și greutate corporală de cel puțin 10 kg pentru anakinra (inclusiv adulți cu boala Still)</w:t>
      </w:r>
    </w:p>
    <w:p w14:paraId="3E5FF7DC" w14:textId="77777777" w:rsidR="009C10C0" w:rsidRPr="001A1D17" w:rsidRDefault="009C10C0" w:rsidP="001A1D17">
      <w:pPr>
        <w:widowControl w:val="0"/>
        <w:autoSpaceDE w:val="0"/>
        <w:autoSpaceDN w:val="0"/>
        <w:spacing w:before="3" w:after="0" w:line="240" w:lineRule="auto"/>
        <w:jc w:val="both"/>
        <w:rPr>
          <w:rFonts w:ascii="Times New Roman" w:eastAsia="Times New Roman" w:hAnsi="Times New Roman" w:cs="Times New Roman"/>
          <w:sz w:val="24"/>
          <w:szCs w:val="24"/>
        </w:rPr>
      </w:pPr>
    </w:p>
    <w:p w14:paraId="02B47F6D" w14:textId="77777777" w:rsidR="009C10C0" w:rsidRPr="001A1D17" w:rsidRDefault="009C10C0" w:rsidP="001A1D17">
      <w:pPr>
        <w:widowControl w:val="0"/>
        <w:numPr>
          <w:ilvl w:val="1"/>
          <w:numId w:val="459"/>
        </w:numPr>
        <w:autoSpaceDE w:val="0"/>
        <w:autoSpaceDN w:val="0"/>
        <w:adjustRightInd w:val="0"/>
        <w:spacing w:after="0" w:line="240" w:lineRule="auto"/>
        <w:jc w:val="both"/>
        <w:rPr>
          <w:rFonts w:ascii="Times New Roman" w:eastAsia="Times New Roman" w:hAnsi="Times New Roman" w:cs="Times New Roman"/>
          <w:b/>
          <w:bCs/>
          <w:sz w:val="24"/>
          <w:szCs w:val="24"/>
          <w:u w:val="single"/>
          <w:lang w:val="x-none"/>
        </w:rPr>
      </w:pPr>
      <w:r w:rsidRPr="001A1D17">
        <w:rPr>
          <w:rFonts w:ascii="Times New Roman" w:eastAsia="Times New Roman" w:hAnsi="Times New Roman" w:cs="Times New Roman"/>
          <w:b/>
          <w:bCs/>
          <w:sz w:val="24"/>
          <w:szCs w:val="24"/>
          <w:u w:val="single"/>
          <w:lang w:val="x-none"/>
        </w:rPr>
        <w:t>Prezenţa uneia dintre formele active de boală</w:t>
      </w:r>
    </w:p>
    <w:p w14:paraId="61893D88" w14:textId="77777777" w:rsidR="009C10C0" w:rsidRPr="001A1D17" w:rsidRDefault="009C10C0" w:rsidP="001A1D17">
      <w:pPr>
        <w:widowControl w:val="0"/>
        <w:tabs>
          <w:tab w:val="left" w:pos="597"/>
        </w:tabs>
        <w:autoSpaceDE w:val="0"/>
        <w:autoSpaceDN w:val="0"/>
        <w:spacing w:after="0" w:line="240"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 xml:space="preserve">Se defineşte ca artrită activă: tumefierea sau, dacă tumefierea nu este prezentă, limitarea mişcării însoţită de durere pasivă (sensibilitate la palpare) şi/sau activă (durere la mobilizare) însoțită de sindrom inflamator (valori crescute VSH, CRP cantitativ) asociate sau nu cu alte modificari imuno-serologice sugestive. </w:t>
      </w:r>
    </w:p>
    <w:p w14:paraId="690A6871" w14:textId="77777777" w:rsidR="009C10C0" w:rsidRPr="001A1D17" w:rsidRDefault="009C10C0" w:rsidP="001A1D17">
      <w:pPr>
        <w:widowControl w:val="0"/>
        <w:autoSpaceDE w:val="0"/>
        <w:autoSpaceDN w:val="0"/>
        <w:spacing w:before="7" w:after="0" w:line="240" w:lineRule="auto"/>
        <w:jc w:val="both"/>
        <w:rPr>
          <w:rFonts w:ascii="Times New Roman" w:eastAsia="Times New Roman" w:hAnsi="Times New Roman" w:cs="Times New Roman"/>
          <w:sz w:val="24"/>
          <w:szCs w:val="24"/>
        </w:rPr>
      </w:pPr>
    </w:p>
    <w:p w14:paraId="4F55A652" w14:textId="77777777" w:rsidR="009C10C0" w:rsidRPr="001A1D17" w:rsidRDefault="009C10C0" w:rsidP="001A1D17">
      <w:pPr>
        <w:widowControl w:val="0"/>
        <w:numPr>
          <w:ilvl w:val="1"/>
          <w:numId w:val="459"/>
        </w:numPr>
        <w:autoSpaceDE w:val="0"/>
        <w:autoSpaceDN w:val="0"/>
        <w:spacing w:after="0" w:line="240" w:lineRule="auto"/>
        <w:jc w:val="both"/>
        <w:rPr>
          <w:rFonts w:ascii="Times New Roman" w:eastAsia="Times New Roman" w:hAnsi="Times New Roman" w:cs="Times New Roman"/>
          <w:b/>
          <w:sz w:val="24"/>
          <w:szCs w:val="24"/>
          <w:u w:val="single"/>
        </w:rPr>
      </w:pPr>
      <w:r w:rsidRPr="001A1D17">
        <w:rPr>
          <w:rFonts w:ascii="Times New Roman" w:eastAsia="Times New Roman" w:hAnsi="Times New Roman" w:cs="Times New Roman"/>
          <w:b/>
          <w:sz w:val="24"/>
          <w:szCs w:val="24"/>
          <w:u w:val="single"/>
        </w:rPr>
        <w:t>Indicațiile terapiei biologice în artrita idiopatica juvenilă și boala Still</w:t>
      </w:r>
    </w:p>
    <w:p w14:paraId="23DA6784" w14:textId="77777777" w:rsidR="009C10C0" w:rsidRPr="001A1D17" w:rsidRDefault="009C10C0" w:rsidP="001A1D17">
      <w:pPr>
        <w:widowControl w:val="0"/>
        <w:autoSpaceDE w:val="0"/>
        <w:autoSpaceDN w:val="0"/>
        <w:spacing w:after="0" w:line="240" w:lineRule="auto"/>
        <w:ind w:left="330" w:hanging="36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 xml:space="preserve">Terapia remisivă convențională în AIJ constă în : </w:t>
      </w:r>
    </w:p>
    <w:p w14:paraId="0CC1F09F" w14:textId="77777777" w:rsidR="009C10C0" w:rsidRPr="001A1D17" w:rsidRDefault="009C10C0" w:rsidP="001A1D17">
      <w:pPr>
        <w:widowControl w:val="0"/>
        <w:numPr>
          <w:ilvl w:val="2"/>
          <w:numId w:val="458"/>
        </w:numPr>
        <w:autoSpaceDE w:val="0"/>
        <w:autoSpaceDN w:val="0"/>
        <w:spacing w:after="0" w:line="240" w:lineRule="auto"/>
        <w:ind w:left="284" w:hanging="284"/>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 xml:space="preserve">antiinflamatoare non-steroidiene (AINS); </w:t>
      </w:r>
    </w:p>
    <w:p w14:paraId="0738CA0C" w14:textId="77777777" w:rsidR="009C10C0" w:rsidRPr="001A1D17" w:rsidRDefault="009C10C0" w:rsidP="001A1D17">
      <w:pPr>
        <w:widowControl w:val="0"/>
        <w:numPr>
          <w:ilvl w:val="2"/>
          <w:numId w:val="458"/>
        </w:numPr>
        <w:autoSpaceDE w:val="0"/>
        <w:autoSpaceDN w:val="0"/>
        <w:spacing w:after="0" w:line="240" w:lineRule="auto"/>
        <w:ind w:left="284" w:hanging="284"/>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corticoterapie intraarticulară (preferabil triamcinolon hexacetonid) 10-40 mg/doză în funcție de vârsta copilului și de mărimea articulației afectate;</w:t>
      </w:r>
    </w:p>
    <w:p w14:paraId="28ABF05F" w14:textId="77777777" w:rsidR="009C10C0" w:rsidRPr="001A1D17" w:rsidRDefault="009C10C0" w:rsidP="001A1D17">
      <w:pPr>
        <w:widowControl w:val="0"/>
        <w:numPr>
          <w:ilvl w:val="2"/>
          <w:numId w:val="458"/>
        </w:numPr>
        <w:autoSpaceDE w:val="0"/>
        <w:autoSpaceDN w:val="0"/>
        <w:spacing w:after="0" w:line="240" w:lineRule="auto"/>
        <w:ind w:left="284" w:hanging="284"/>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corticoterapie sistemică (în doza minimă eficientă și pe durată cat mai scurtă în vederea prevenirii efectelor adverse);</w:t>
      </w:r>
    </w:p>
    <w:p w14:paraId="67314753" w14:textId="77777777" w:rsidR="009C10C0" w:rsidRPr="001A1D17" w:rsidRDefault="009C10C0" w:rsidP="001A1D17">
      <w:pPr>
        <w:widowControl w:val="0"/>
        <w:numPr>
          <w:ilvl w:val="2"/>
          <w:numId w:val="458"/>
        </w:numPr>
        <w:tabs>
          <w:tab w:val="left" w:pos="477"/>
        </w:tabs>
        <w:autoSpaceDE w:val="0"/>
        <w:autoSpaceDN w:val="0"/>
        <w:spacing w:before="14" w:after="0" w:line="223" w:lineRule="auto"/>
        <w:ind w:left="284" w:right="1" w:hanging="284"/>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Metotrexat (0,3-0,6 mg/kg/săptămână echivalent cu 10-15 mg/mp/săptămână fără a depăşi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doza</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20 mg/săptămână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(doza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 xml:space="preserve">adultului); </w:t>
      </w:r>
    </w:p>
    <w:p w14:paraId="688A1AAF" w14:textId="77777777" w:rsidR="009C10C0" w:rsidRPr="001A1D17" w:rsidRDefault="009C10C0" w:rsidP="001A1D17">
      <w:pPr>
        <w:widowControl w:val="0"/>
        <w:numPr>
          <w:ilvl w:val="2"/>
          <w:numId w:val="458"/>
        </w:numPr>
        <w:tabs>
          <w:tab w:val="left" w:pos="837"/>
        </w:tabs>
        <w:autoSpaceDE w:val="0"/>
        <w:autoSpaceDN w:val="0"/>
        <w:spacing w:before="4" w:after="0" w:line="286" w:lineRule="exact"/>
        <w:ind w:left="284" w:hanging="284"/>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lastRenderedPageBreak/>
        <w:t>Sulfasalazină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în</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doză</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1"/>
          <w:sz w:val="24"/>
          <w:szCs w:val="24"/>
        </w:rPr>
        <w:t xml:space="preserve"> 30-</w:t>
      </w:r>
      <w:r w:rsidRPr="001A1D17">
        <w:rPr>
          <w:rFonts w:ascii="Times New Roman" w:eastAsia="Times New Roman" w:hAnsi="Times New Roman" w:cs="Times New Roman"/>
          <w:sz w:val="24"/>
          <w:szCs w:val="24"/>
        </w:rPr>
        <w:t>50</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mg/kg/zi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(maxim</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2 grame/zi);</w:t>
      </w:r>
      <w:r w:rsidRPr="001A1D17">
        <w:rPr>
          <w:rFonts w:ascii="Times New Roman" w:eastAsia="Times New Roman" w:hAnsi="Times New Roman" w:cs="Times New Roman"/>
          <w:spacing w:val="-1"/>
          <w:sz w:val="24"/>
          <w:szCs w:val="24"/>
        </w:rPr>
        <w:t xml:space="preserve"> </w:t>
      </w:r>
    </w:p>
    <w:p w14:paraId="152E9C1F" w14:textId="77777777" w:rsidR="009C10C0" w:rsidRPr="001A1D17" w:rsidRDefault="009C10C0" w:rsidP="001A1D17">
      <w:pPr>
        <w:widowControl w:val="0"/>
        <w:numPr>
          <w:ilvl w:val="2"/>
          <w:numId w:val="458"/>
        </w:numPr>
        <w:tabs>
          <w:tab w:val="left" w:pos="837"/>
        </w:tabs>
        <w:autoSpaceDE w:val="0"/>
        <w:autoSpaceDN w:val="0"/>
        <w:spacing w:before="4" w:after="0" w:line="286" w:lineRule="exact"/>
        <w:ind w:left="284" w:hanging="284"/>
        <w:jc w:val="both"/>
        <w:rPr>
          <w:rFonts w:ascii="Times New Roman" w:eastAsia="Times New Roman" w:hAnsi="Times New Roman" w:cs="Times New Roman"/>
          <w:sz w:val="24"/>
          <w:szCs w:val="24"/>
        </w:rPr>
      </w:pPr>
      <w:r w:rsidRPr="001A1D17">
        <w:rPr>
          <w:rFonts w:ascii="Times New Roman" w:eastAsia="Times New Roman" w:hAnsi="Times New Roman" w:cs="Times New Roman"/>
          <w:spacing w:val="-1"/>
          <w:sz w:val="24"/>
          <w:szCs w:val="24"/>
        </w:rPr>
        <w:t>Altele- Hidroxicloroquine,,</w:t>
      </w:r>
      <w:r w:rsidRPr="001A1D17">
        <w:rPr>
          <w:rFonts w:ascii="Times New Roman" w:eastAsia="Times New Roman" w:hAnsi="Times New Roman" w:cs="Times New Roman"/>
          <w:sz w:val="24"/>
          <w:szCs w:val="24"/>
        </w:rPr>
        <w:t>Ciclosporina, Azathioprina, Ciclofosfamida.</w:t>
      </w:r>
    </w:p>
    <w:p w14:paraId="43E0203E" w14:textId="77777777" w:rsidR="009C10C0" w:rsidRPr="001A1D17" w:rsidRDefault="009C10C0" w:rsidP="001A1D17">
      <w:pPr>
        <w:widowControl w:val="0"/>
        <w:tabs>
          <w:tab w:val="left" w:pos="477"/>
        </w:tabs>
        <w:autoSpaceDE w:val="0"/>
        <w:autoSpaceDN w:val="0"/>
        <w:spacing w:before="90" w:after="0" w:line="240" w:lineRule="auto"/>
        <w:jc w:val="both"/>
        <w:rPr>
          <w:rFonts w:ascii="Times New Roman" w:eastAsia="Times New Roman" w:hAnsi="Times New Roman" w:cs="Times New Roman"/>
          <w:sz w:val="24"/>
          <w:szCs w:val="24"/>
        </w:rPr>
      </w:pPr>
    </w:p>
    <w:p w14:paraId="7147E3F8" w14:textId="77777777" w:rsidR="009C10C0" w:rsidRPr="001A1D17" w:rsidRDefault="009C10C0" w:rsidP="001A1D17">
      <w:pPr>
        <w:widowControl w:val="0"/>
        <w:tabs>
          <w:tab w:val="left" w:pos="477"/>
        </w:tabs>
        <w:autoSpaceDE w:val="0"/>
        <w:autoSpaceDN w:val="0"/>
        <w:spacing w:before="90" w:after="0" w:line="240"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 xml:space="preserve">Constituie </w:t>
      </w:r>
      <w:r w:rsidRPr="001A1D17">
        <w:rPr>
          <w:rFonts w:ascii="Times New Roman" w:eastAsia="Times New Roman" w:hAnsi="Times New Roman" w:cs="Times New Roman"/>
          <w:bCs/>
          <w:sz w:val="24"/>
          <w:szCs w:val="24"/>
          <w:u w:val="single"/>
        </w:rPr>
        <w:t>indicații generale de terapie biologică</w:t>
      </w:r>
      <w:r w:rsidRPr="001A1D17">
        <w:rPr>
          <w:rFonts w:ascii="Times New Roman" w:eastAsia="Times New Roman" w:hAnsi="Times New Roman" w:cs="Times New Roman"/>
          <w:sz w:val="24"/>
          <w:szCs w:val="24"/>
        </w:rPr>
        <w:t xml:space="preserve">:                                                                             </w:t>
      </w:r>
    </w:p>
    <w:p w14:paraId="6E01941B" w14:textId="187CCBEE" w:rsidR="009C10C0" w:rsidRPr="001A1D17" w:rsidRDefault="009C10C0" w:rsidP="001A1D17">
      <w:pPr>
        <w:pStyle w:val="ListParagraph"/>
        <w:widowControl w:val="0"/>
        <w:numPr>
          <w:ilvl w:val="2"/>
          <w:numId w:val="471"/>
        </w:numPr>
        <w:tabs>
          <w:tab w:val="left" w:pos="477"/>
        </w:tabs>
        <w:autoSpaceDE w:val="0"/>
        <w:autoSpaceDN w:val="0"/>
        <w:spacing w:before="90"/>
        <w:ind w:left="284" w:hanging="284"/>
        <w:jc w:val="both"/>
        <w:rPr>
          <w:color w:val="auto"/>
        </w:rPr>
      </w:pPr>
      <w:r w:rsidRPr="001A1D17">
        <w:rPr>
          <w:color w:val="auto"/>
        </w:rPr>
        <w:t>Persistenţa</w:t>
      </w:r>
      <w:r w:rsidRPr="001A1D17">
        <w:rPr>
          <w:color w:val="auto"/>
          <w:spacing w:val="-2"/>
        </w:rPr>
        <w:t xml:space="preserve"> unei forme active de boala </w:t>
      </w:r>
      <w:r w:rsidRPr="001A1D17">
        <w:rPr>
          <w:color w:val="auto"/>
        </w:rPr>
        <w:t>necontrolata de</w:t>
      </w:r>
      <w:r w:rsidRPr="001A1D17">
        <w:rPr>
          <w:color w:val="auto"/>
          <w:spacing w:val="-1"/>
        </w:rPr>
        <w:t xml:space="preserve"> </w:t>
      </w:r>
      <w:r w:rsidRPr="001A1D17">
        <w:rPr>
          <w:color w:val="auto"/>
        </w:rPr>
        <w:t xml:space="preserve">tratamentul cu remisive conventionale. </w:t>
      </w:r>
    </w:p>
    <w:p w14:paraId="4D9BC91E" w14:textId="02A0156B" w:rsidR="009C10C0" w:rsidRPr="001A1D17" w:rsidRDefault="009C10C0" w:rsidP="001A1D17">
      <w:pPr>
        <w:pStyle w:val="ListParagraph"/>
        <w:widowControl w:val="0"/>
        <w:numPr>
          <w:ilvl w:val="2"/>
          <w:numId w:val="471"/>
        </w:numPr>
        <w:tabs>
          <w:tab w:val="left" w:pos="537"/>
        </w:tabs>
        <w:autoSpaceDE w:val="0"/>
        <w:autoSpaceDN w:val="0"/>
        <w:ind w:left="284" w:hanging="284"/>
        <w:jc w:val="both"/>
        <w:rPr>
          <w:color w:val="auto"/>
        </w:rPr>
      </w:pPr>
      <w:r w:rsidRPr="001A1D17">
        <w:rPr>
          <w:color w:val="auto"/>
        </w:rPr>
        <w:t>Apariția reacţiilor</w:t>
      </w:r>
      <w:r w:rsidRPr="001A1D17">
        <w:rPr>
          <w:color w:val="auto"/>
          <w:spacing w:val="-2"/>
        </w:rPr>
        <w:t xml:space="preserve"> </w:t>
      </w:r>
      <w:r w:rsidRPr="001A1D17">
        <w:rPr>
          <w:color w:val="auto"/>
        </w:rPr>
        <w:t>adverse</w:t>
      </w:r>
      <w:r w:rsidRPr="001A1D17">
        <w:rPr>
          <w:color w:val="auto"/>
          <w:spacing w:val="-4"/>
        </w:rPr>
        <w:t xml:space="preserve"> </w:t>
      </w:r>
      <w:r w:rsidRPr="001A1D17">
        <w:rPr>
          <w:color w:val="auto"/>
        </w:rPr>
        <w:t>inacceptabile</w:t>
      </w:r>
      <w:r w:rsidRPr="001A1D17">
        <w:rPr>
          <w:color w:val="auto"/>
          <w:spacing w:val="-2"/>
        </w:rPr>
        <w:t xml:space="preserve"> </w:t>
      </w:r>
      <w:r w:rsidRPr="001A1D17">
        <w:rPr>
          <w:color w:val="auto"/>
        </w:rPr>
        <w:t>la tratamentul remisiv convențional.</w:t>
      </w:r>
    </w:p>
    <w:p w14:paraId="6C7F60BB" w14:textId="076D450B" w:rsidR="009C10C0" w:rsidRPr="001A1D17" w:rsidRDefault="009C10C0" w:rsidP="001A1D17">
      <w:pPr>
        <w:pStyle w:val="ListParagraph"/>
        <w:widowControl w:val="0"/>
        <w:numPr>
          <w:ilvl w:val="2"/>
          <w:numId w:val="471"/>
        </w:numPr>
        <w:tabs>
          <w:tab w:val="left" w:pos="558"/>
        </w:tabs>
        <w:autoSpaceDE w:val="0"/>
        <w:autoSpaceDN w:val="0"/>
        <w:ind w:left="284" w:hanging="284"/>
        <w:jc w:val="both"/>
        <w:rPr>
          <w:color w:val="auto"/>
        </w:rPr>
      </w:pPr>
      <w:r w:rsidRPr="001A1D17">
        <w:rPr>
          <w:color w:val="auto"/>
        </w:rPr>
        <w:t>Situația in care boala nu poate fi controlată decât prin corticoterapie generală cu doze care</w:t>
      </w:r>
      <w:r w:rsidRPr="001A1D17">
        <w:rPr>
          <w:color w:val="auto"/>
          <w:spacing w:val="1"/>
        </w:rPr>
        <w:t xml:space="preserve"> </w:t>
      </w:r>
      <w:r w:rsidRPr="001A1D17">
        <w:rPr>
          <w:color w:val="auto"/>
        </w:rPr>
        <w:t>expun</w:t>
      </w:r>
      <w:r w:rsidRPr="001A1D17">
        <w:rPr>
          <w:color w:val="auto"/>
          <w:spacing w:val="-1"/>
        </w:rPr>
        <w:t xml:space="preserve"> </w:t>
      </w:r>
      <w:r w:rsidRPr="001A1D17">
        <w:rPr>
          <w:color w:val="auto"/>
        </w:rPr>
        <w:t>copilul</w:t>
      </w:r>
      <w:r w:rsidRPr="001A1D17">
        <w:rPr>
          <w:color w:val="auto"/>
          <w:spacing w:val="-1"/>
        </w:rPr>
        <w:t xml:space="preserve"> </w:t>
      </w:r>
      <w:r w:rsidRPr="001A1D17">
        <w:rPr>
          <w:color w:val="auto"/>
        </w:rPr>
        <w:t>la</w:t>
      </w:r>
      <w:r w:rsidRPr="001A1D17">
        <w:rPr>
          <w:color w:val="auto"/>
          <w:spacing w:val="-1"/>
        </w:rPr>
        <w:t xml:space="preserve"> </w:t>
      </w:r>
      <w:r w:rsidRPr="001A1D17">
        <w:rPr>
          <w:color w:val="auto"/>
        </w:rPr>
        <w:t>reacţii</w:t>
      </w:r>
      <w:r w:rsidRPr="001A1D17">
        <w:rPr>
          <w:color w:val="auto"/>
          <w:spacing w:val="-1"/>
        </w:rPr>
        <w:t xml:space="preserve"> </w:t>
      </w:r>
      <w:r w:rsidRPr="001A1D17">
        <w:rPr>
          <w:color w:val="auto"/>
        </w:rPr>
        <w:t>adverse</w:t>
      </w:r>
      <w:r w:rsidRPr="001A1D17">
        <w:rPr>
          <w:color w:val="auto"/>
          <w:spacing w:val="-3"/>
        </w:rPr>
        <w:t xml:space="preserve"> </w:t>
      </w:r>
      <w:r w:rsidRPr="001A1D17">
        <w:rPr>
          <w:color w:val="auto"/>
        </w:rPr>
        <w:t>inacceptabile</w:t>
      </w:r>
      <w:r w:rsidRPr="001A1D17">
        <w:rPr>
          <w:color w:val="auto"/>
          <w:spacing w:val="-1"/>
        </w:rPr>
        <w:t xml:space="preserve"> </w:t>
      </w:r>
      <w:r w:rsidRPr="001A1D17">
        <w:rPr>
          <w:color w:val="auto"/>
        </w:rPr>
        <w:t>(peste</w:t>
      </w:r>
      <w:r w:rsidRPr="001A1D17">
        <w:rPr>
          <w:color w:val="auto"/>
          <w:spacing w:val="-1"/>
        </w:rPr>
        <w:t xml:space="preserve"> </w:t>
      </w:r>
      <w:r w:rsidRPr="001A1D17">
        <w:rPr>
          <w:color w:val="auto"/>
        </w:rPr>
        <w:t>0,25</w:t>
      </w:r>
      <w:r w:rsidRPr="001A1D17">
        <w:rPr>
          <w:color w:val="auto"/>
          <w:spacing w:val="-1"/>
        </w:rPr>
        <w:t xml:space="preserve"> </w:t>
      </w:r>
      <w:r w:rsidRPr="001A1D17">
        <w:rPr>
          <w:color w:val="auto"/>
        </w:rPr>
        <w:t>mg/kg/24 ore</w:t>
      </w:r>
      <w:r w:rsidRPr="001A1D17">
        <w:rPr>
          <w:color w:val="auto"/>
          <w:spacing w:val="-1"/>
        </w:rPr>
        <w:t xml:space="preserve"> </w:t>
      </w:r>
      <w:r w:rsidRPr="001A1D17">
        <w:rPr>
          <w:color w:val="auto"/>
        </w:rPr>
        <w:t>echivalent</w:t>
      </w:r>
      <w:r w:rsidRPr="001A1D17">
        <w:rPr>
          <w:color w:val="auto"/>
          <w:spacing w:val="-1"/>
        </w:rPr>
        <w:t xml:space="preserve"> </w:t>
      </w:r>
      <w:r w:rsidRPr="001A1D17">
        <w:rPr>
          <w:color w:val="auto"/>
        </w:rPr>
        <w:t>prednison) sau durata corticoterapiei peste 3 luni (indiferent de doză).</w:t>
      </w:r>
    </w:p>
    <w:p w14:paraId="6DAEE828" w14:textId="44E2BA1A" w:rsidR="009C10C0" w:rsidRPr="001A1D17" w:rsidRDefault="009C10C0" w:rsidP="001A1D17">
      <w:pPr>
        <w:pStyle w:val="ListParagraph"/>
        <w:widowControl w:val="0"/>
        <w:numPr>
          <w:ilvl w:val="2"/>
          <w:numId w:val="471"/>
        </w:numPr>
        <w:tabs>
          <w:tab w:val="left" w:pos="558"/>
        </w:tabs>
        <w:autoSpaceDE w:val="0"/>
        <w:autoSpaceDN w:val="0"/>
        <w:ind w:left="284" w:hanging="284"/>
        <w:jc w:val="both"/>
        <w:rPr>
          <w:color w:val="auto"/>
        </w:rPr>
      </w:pPr>
      <w:r w:rsidRPr="001A1D17">
        <w:rPr>
          <w:color w:val="auto"/>
        </w:rPr>
        <w:t>Absența obținerii controlului sub terapie remisivă cu MTX sau Sulfalazina timp de minim 6 săptămâni.</w:t>
      </w:r>
    </w:p>
    <w:p w14:paraId="6A0D3B0B" w14:textId="6EADA350" w:rsidR="009C10C0" w:rsidRPr="001A1D17" w:rsidRDefault="009C10C0" w:rsidP="001A1D17">
      <w:pPr>
        <w:pStyle w:val="ListParagraph"/>
        <w:widowControl w:val="0"/>
        <w:numPr>
          <w:ilvl w:val="2"/>
          <w:numId w:val="471"/>
        </w:numPr>
        <w:autoSpaceDE w:val="0"/>
        <w:autoSpaceDN w:val="0"/>
        <w:adjustRightInd w:val="0"/>
        <w:ind w:left="284" w:hanging="284"/>
        <w:jc w:val="both"/>
        <w:rPr>
          <w:color w:val="auto"/>
          <w:lang w:val="it-IT"/>
        </w:rPr>
      </w:pPr>
      <w:r w:rsidRPr="001A1D17">
        <w:rPr>
          <w:color w:val="auto"/>
        </w:rPr>
        <w:t xml:space="preserve">Pacienții cu boala Still (incluzând artrita juvenilă idiopatică sistemică -AIJS și boala Still cu debut la vârstă adultă) care prezintă o activitate continuă, moderată/crescută a bolii în ciuda tratamentului cu antiinflamatoare nonsteroidiene sau glucocorticoizi administrati pe o perioada de maxim 4 săptămâni, cu condiția unei toleranțe bune. Conform recomandărilor EULAR/PReS 2023 cele mai bune rezultate se obțin în cazul inițierii precoce a terapiei biologice.  </w:t>
      </w:r>
    </w:p>
    <w:p w14:paraId="189F0039" w14:textId="77777777" w:rsidR="009C10C0" w:rsidRPr="001A1D17" w:rsidRDefault="009C10C0" w:rsidP="001A1D17">
      <w:pPr>
        <w:widowControl w:val="0"/>
        <w:autoSpaceDE w:val="0"/>
        <w:autoSpaceDN w:val="0"/>
        <w:adjustRightInd w:val="0"/>
        <w:spacing w:after="0" w:line="240" w:lineRule="auto"/>
        <w:jc w:val="both"/>
        <w:rPr>
          <w:rFonts w:ascii="Times New Roman" w:eastAsia="Times New Roman" w:hAnsi="Times New Roman" w:cs="Times New Roman"/>
          <w:sz w:val="24"/>
          <w:szCs w:val="24"/>
          <w:lang w:val="x-none"/>
        </w:rPr>
      </w:pPr>
      <w:r w:rsidRPr="001A1D17">
        <w:rPr>
          <w:rFonts w:ascii="Times New Roman" w:eastAsia="Times New Roman" w:hAnsi="Times New Roman" w:cs="Times New Roman"/>
          <w:sz w:val="24"/>
          <w:szCs w:val="24"/>
          <w:lang w:val="x-none"/>
        </w:rPr>
        <w:t xml:space="preserve">    </w:t>
      </w:r>
    </w:p>
    <w:p w14:paraId="26D83B6A" w14:textId="77777777" w:rsidR="009C10C0" w:rsidRPr="001A1D17" w:rsidRDefault="009C10C0" w:rsidP="001A1D17">
      <w:pPr>
        <w:widowControl w:val="0"/>
        <w:tabs>
          <w:tab w:val="left" w:pos="558"/>
        </w:tabs>
        <w:autoSpaceDE w:val="0"/>
        <w:autoSpaceDN w:val="0"/>
        <w:spacing w:after="0" w:line="240" w:lineRule="auto"/>
        <w:ind w:right="362"/>
        <w:jc w:val="both"/>
        <w:rPr>
          <w:rFonts w:ascii="Times New Roman" w:eastAsia="Times New Roman" w:hAnsi="Times New Roman" w:cs="Times New Roman"/>
          <w:b/>
          <w:sz w:val="24"/>
          <w:szCs w:val="24"/>
        </w:rPr>
      </w:pPr>
      <w:r w:rsidRPr="001A1D17">
        <w:rPr>
          <w:rFonts w:ascii="Times New Roman" w:eastAsia="Times New Roman" w:hAnsi="Times New Roman" w:cs="Times New Roman"/>
          <w:b/>
          <w:sz w:val="24"/>
          <w:szCs w:val="24"/>
        </w:rPr>
        <w:t xml:space="preserve">Pot  beneficia de terapie biologică urmatoarele forme de boală: </w:t>
      </w:r>
    </w:p>
    <w:p w14:paraId="506C0788" w14:textId="77777777" w:rsidR="009C10C0" w:rsidRPr="001A1D17" w:rsidRDefault="009C10C0" w:rsidP="001A1D17">
      <w:pPr>
        <w:widowControl w:val="0"/>
        <w:numPr>
          <w:ilvl w:val="0"/>
          <w:numId w:val="472"/>
        </w:numPr>
        <w:tabs>
          <w:tab w:val="left" w:pos="357"/>
        </w:tabs>
        <w:autoSpaceDE w:val="0"/>
        <w:autoSpaceDN w:val="0"/>
        <w:spacing w:after="0" w:line="274" w:lineRule="exact"/>
        <w:ind w:left="284" w:hanging="284"/>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u w:val="single"/>
        </w:rPr>
        <w:t>Oligoartrita</w:t>
      </w:r>
      <w:r w:rsidRPr="001A1D17">
        <w:rPr>
          <w:rFonts w:ascii="Times New Roman" w:eastAsia="Times New Roman" w:hAnsi="Times New Roman" w:cs="Times New Roman"/>
          <w:sz w:val="24"/>
          <w:szCs w:val="24"/>
        </w:rPr>
        <w:t xml:space="preserve"> fără răspuns adecvat la terapie remisivă convențională (cortizon intraarticular și/sau remisive non-biologice) sau cu intoleranță la aceasta (recomandare ACR 2021).</w:t>
      </w:r>
    </w:p>
    <w:p w14:paraId="5B69C4D2" w14:textId="77777777" w:rsidR="009C10C0" w:rsidRPr="001A1D17" w:rsidRDefault="009C10C0" w:rsidP="001A1D17">
      <w:pPr>
        <w:widowControl w:val="0"/>
        <w:numPr>
          <w:ilvl w:val="0"/>
          <w:numId w:val="472"/>
        </w:numPr>
        <w:tabs>
          <w:tab w:val="left" w:pos="357"/>
        </w:tabs>
        <w:autoSpaceDE w:val="0"/>
        <w:autoSpaceDN w:val="0"/>
        <w:spacing w:after="0" w:line="274" w:lineRule="exact"/>
        <w:ind w:left="284" w:hanging="284"/>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u w:val="single"/>
        </w:rPr>
        <w:t>Forma poliarticulară</w:t>
      </w:r>
      <w:r w:rsidRPr="001A1D17">
        <w:rPr>
          <w:rFonts w:ascii="Times New Roman" w:eastAsia="Times New Roman" w:hAnsi="Times New Roman" w:cs="Times New Roman"/>
          <w:sz w:val="24"/>
          <w:szCs w:val="24"/>
        </w:rPr>
        <w:t xml:space="preserve"> FR pozitivă sau FR negativă fără răspuns adecvat la terapie remisivă convențională sau cu intoleranță la aceasta. Conform ACR 2019 terapia biologică poate fi luată în considerare ca și terapie inițială la pacienți cu factori de risc (forma seropozitivă, afectarea coloanei cervicale sau a articulațiilor coxofemurale si criterii biologice) și cu activitate înaltă (cJADAS &gt; 5).  </w:t>
      </w:r>
    </w:p>
    <w:p w14:paraId="03B09305" w14:textId="77777777" w:rsidR="009C10C0" w:rsidRPr="001A1D17" w:rsidRDefault="009C10C0" w:rsidP="001A1D17">
      <w:pPr>
        <w:widowControl w:val="0"/>
        <w:numPr>
          <w:ilvl w:val="0"/>
          <w:numId w:val="472"/>
        </w:numPr>
        <w:tabs>
          <w:tab w:val="left" w:pos="357"/>
        </w:tabs>
        <w:autoSpaceDE w:val="0"/>
        <w:autoSpaceDN w:val="0"/>
        <w:spacing w:after="0" w:line="274" w:lineRule="exact"/>
        <w:ind w:left="284" w:hanging="284"/>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u w:val="single"/>
        </w:rPr>
        <w:t>Artrita asociata entezitei</w:t>
      </w:r>
      <w:r w:rsidRPr="001A1D17">
        <w:rPr>
          <w:rFonts w:ascii="Times New Roman" w:eastAsia="Times New Roman" w:hAnsi="Times New Roman" w:cs="Times New Roman"/>
          <w:sz w:val="24"/>
          <w:szCs w:val="24"/>
        </w:rPr>
        <w:t xml:space="preserve"> fără răspuns adecvat la terapie remisivă convențională sau cu intoleranță la aceasta. </w:t>
      </w:r>
    </w:p>
    <w:p w14:paraId="2804DB6B" w14:textId="77777777" w:rsidR="009C10C0" w:rsidRPr="001A1D17" w:rsidRDefault="009C10C0" w:rsidP="001A1D17">
      <w:pPr>
        <w:widowControl w:val="0"/>
        <w:numPr>
          <w:ilvl w:val="0"/>
          <w:numId w:val="472"/>
        </w:numPr>
        <w:tabs>
          <w:tab w:val="left" w:pos="357"/>
        </w:tabs>
        <w:autoSpaceDE w:val="0"/>
        <w:autoSpaceDN w:val="0"/>
        <w:spacing w:after="0" w:line="274" w:lineRule="exact"/>
        <w:ind w:left="284" w:hanging="284"/>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u w:val="single"/>
        </w:rPr>
        <w:t>Artrita psoriazică</w:t>
      </w:r>
      <w:r w:rsidRPr="001A1D17">
        <w:rPr>
          <w:rFonts w:ascii="Times New Roman" w:eastAsia="Times New Roman" w:hAnsi="Times New Roman" w:cs="Times New Roman"/>
          <w:sz w:val="24"/>
          <w:szCs w:val="24"/>
        </w:rPr>
        <w:t xml:space="preserve"> fără răspuns adecvat la terapie remisivă convențională sau cu intoleranță la aceasta.</w:t>
      </w:r>
    </w:p>
    <w:p w14:paraId="5D625EFA" w14:textId="77777777" w:rsidR="009C10C0" w:rsidRPr="001A1D17" w:rsidRDefault="009C10C0" w:rsidP="001A1D17">
      <w:pPr>
        <w:widowControl w:val="0"/>
        <w:numPr>
          <w:ilvl w:val="0"/>
          <w:numId w:val="472"/>
        </w:numPr>
        <w:tabs>
          <w:tab w:val="left" w:pos="357"/>
        </w:tabs>
        <w:autoSpaceDE w:val="0"/>
        <w:autoSpaceDN w:val="0"/>
        <w:spacing w:after="0" w:line="274" w:lineRule="exact"/>
        <w:ind w:left="284" w:hanging="284"/>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u w:val="single"/>
        </w:rPr>
        <w:t>Artrita sistemică</w:t>
      </w:r>
      <w:r w:rsidRPr="001A1D17">
        <w:rPr>
          <w:rFonts w:ascii="Times New Roman" w:eastAsia="Times New Roman" w:hAnsi="Times New Roman" w:cs="Times New Roman"/>
          <w:sz w:val="24"/>
          <w:szCs w:val="24"/>
        </w:rPr>
        <w:t xml:space="preserve"> fără manifestări articulare – cât mai precoce dupa stabilirea diagnosticului (recomandare ACR 2021); la cazurile cu artrită sistemică avand asociate manifestari articulare se recomandă terapie inițială cu metotrexat timp de minim 6 săptămâni, terapia biologică fiind indicată în cazurile fără răspuns adecvat la terapie remisivă convențională sau cu intoleranță la aceasta.</w:t>
      </w:r>
    </w:p>
    <w:p w14:paraId="21E2851F" w14:textId="77777777" w:rsidR="009C10C0" w:rsidRPr="001A1D17" w:rsidRDefault="009C10C0" w:rsidP="001A1D17">
      <w:pPr>
        <w:widowControl w:val="0"/>
        <w:numPr>
          <w:ilvl w:val="0"/>
          <w:numId w:val="472"/>
        </w:numPr>
        <w:tabs>
          <w:tab w:val="left" w:pos="357"/>
        </w:tabs>
        <w:autoSpaceDE w:val="0"/>
        <w:autoSpaceDN w:val="0"/>
        <w:spacing w:after="0" w:line="274" w:lineRule="exact"/>
        <w:ind w:left="284" w:hanging="284"/>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 xml:space="preserve">Orice forma de artrită activă asociată cu </w:t>
      </w:r>
      <w:r w:rsidRPr="001A1D17">
        <w:rPr>
          <w:rFonts w:ascii="Times New Roman" w:eastAsia="Times New Roman" w:hAnsi="Times New Roman" w:cs="Times New Roman"/>
          <w:sz w:val="24"/>
          <w:szCs w:val="24"/>
          <w:u w:val="single"/>
        </w:rPr>
        <w:t>uveită activă</w:t>
      </w:r>
      <w:r w:rsidRPr="001A1D17">
        <w:rPr>
          <w:rFonts w:ascii="Times New Roman" w:eastAsia="Times New Roman" w:hAnsi="Times New Roman" w:cs="Times New Roman"/>
          <w:sz w:val="24"/>
          <w:szCs w:val="24"/>
        </w:rPr>
        <w:t xml:space="preserve"> (pentru uveita asociată AIJ se va consulta protocolul specific). </w:t>
      </w:r>
    </w:p>
    <w:p w14:paraId="0A19CA1C" w14:textId="77777777" w:rsidR="009C10C0" w:rsidRPr="001A1D17" w:rsidRDefault="009C10C0" w:rsidP="001A1D17">
      <w:pPr>
        <w:widowControl w:val="0"/>
        <w:tabs>
          <w:tab w:val="left" w:pos="357"/>
        </w:tabs>
        <w:autoSpaceDE w:val="0"/>
        <w:autoSpaceDN w:val="0"/>
        <w:spacing w:after="0" w:line="240" w:lineRule="auto"/>
        <w:jc w:val="both"/>
        <w:rPr>
          <w:rFonts w:ascii="Times New Roman" w:eastAsia="Times New Roman" w:hAnsi="Times New Roman" w:cs="Times New Roman"/>
          <w:b/>
          <w:sz w:val="24"/>
          <w:szCs w:val="24"/>
          <w:u w:val="thick"/>
        </w:rPr>
      </w:pPr>
    </w:p>
    <w:p w14:paraId="1A6B5177" w14:textId="77777777" w:rsidR="009C10C0" w:rsidRPr="001A1D17" w:rsidRDefault="009C10C0" w:rsidP="001A1D17">
      <w:pPr>
        <w:widowControl w:val="0"/>
        <w:numPr>
          <w:ilvl w:val="1"/>
          <w:numId w:val="459"/>
        </w:numPr>
        <w:tabs>
          <w:tab w:val="left" w:pos="357"/>
        </w:tabs>
        <w:autoSpaceDE w:val="0"/>
        <w:autoSpaceDN w:val="0"/>
        <w:spacing w:after="0" w:line="240" w:lineRule="auto"/>
        <w:jc w:val="both"/>
        <w:rPr>
          <w:rFonts w:ascii="Times New Roman" w:eastAsia="Times New Roman" w:hAnsi="Times New Roman" w:cs="Times New Roman"/>
          <w:b/>
          <w:sz w:val="24"/>
          <w:szCs w:val="24"/>
        </w:rPr>
      </w:pPr>
      <w:r w:rsidRPr="001A1D17">
        <w:rPr>
          <w:rFonts w:ascii="Times New Roman" w:eastAsia="Times New Roman" w:hAnsi="Times New Roman" w:cs="Times New Roman"/>
          <w:b/>
          <w:sz w:val="24"/>
          <w:szCs w:val="24"/>
          <w:u w:val="thick"/>
        </w:rPr>
        <w:t xml:space="preserve">Condiții necesare pentru inițierea terapiei biologice </w:t>
      </w:r>
    </w:p>
    <w:p w14:paraId="22210C09" w14:textId="77777777" w:rsidR="009C10C0" w:rsidRPr="001A1D17" w:rsidRDefault="009C10C0" w:rsidP="001A1D17">
      <w:pPr>
        <w:widowControl w:val="0"/>
        <w:numPr>
          <w:ilvl w:val="0"/>
          <w:numId w:val="462"/>
        </w:numPr>
        <w:tabs>
          <w:tab w:val="left" w:pos="357"/>
        </w:tabs>
        <w:autoSpaceDE w:val="0"/>
        <w:autoSpaceDN w:val="0"/>
        <w:spacing w:after="0" w:line="240" w:lineRule="auto"/>
        <w:ind w:left="284" w:hanging="284"/>
        <w:jc w:val="both"/>
        <w:rPr>
          <w:rFonts w:ascii="Times New Roman" w:eastAsia="Times New Roman" w:hAnsi="Times New Roman" w:cs="Times New Roman"/>
          <w:bCs/>
          <w:sz w:val="24"/>
          <w:szCs w:val="24"/>
        </w:rPr>
      </w:pPr>
      <w:r w:rsidRPr="001A1D17">
        <w:rPr>
          <w:rFonts w:ascii="Times New Roman" w:eastAsia="Times New Roman" w:hAnsi="Times New Roman" w:cs="Times New Roman"/>
          <w:bCs/>
          <w:sz w:val="24"/>
          <w:szCs w:val="24"/>
        </w:rPr>
        <w:t>Existența unei indicații de terapie biologică în conformitate cu punctul II.3 al prezentului protocol.</w:t>
      </w:r>
    </w:p>
    <w:p w14:paraId="68D78BE2" w14:textId="77777777" w:rsidR="009C10C0" w:rsidRPr="001A1D17" w:rsidRDefault="009C10C0" w:rsidP="001A1D17">
      <w:pPr>
        <w:widowControl w:val="0"/>
        <w:numPr>
          <w:ilvl w:val="0"/>
          <w:numId w:val="462"/>
        </w:numPr>
        <w:tabs>
          <w:tab w:val="left" w:pos="357"/>
        </w:tabs>
        <w:autoSpaceDE w:val="0"/>
        <w:autoSpaceDN w:val="0"/>
        <w:spacing w:after="0" w:line="240" w:lineRule="auto"/>
        <w:ind w:left="284" w:hanging="284"/>
        <w:jc w:val="both"/>
        <w:rPr>
          <w:rFonts w:ascii="Times New Roman" w:eastAsia="Times New Roman" w:hAnsi="Times New Roman" w:cs="Times New Roman"/>
          <w:bCs/>
          <w:sz w:val="24"/>
          <w:szCs w:val="24"/>
        </w:rPr>
      </w:pPr>
      <w:r w:rsidRPr="001A1D17">
        <w:rPr>
          <w:rFonts w:ascii="Times New Roman" w:eastAsia="Times New Roman" w:hAnsi="Times New Roman" w:cs="Times New Roman"/>
          <w:bCs/>
          <w:sz w:val="24"/>
          <w:szCs w:val="24"/>
        </w:rPr>
        <w:t>Absenţa</w:t>
      </w:r>
      <w:r w:rsidRPr="001A1D17">
        <w:rPr>
          <w:rFonts w:ascii="Times New Roman" w:eastAsia="Times New Roman" w:hAnsi="Times New Roman" w:cs="Times New Roman"/>
          <w:bCs/>
          <w:spacing w:val="-4"/>
          <w:sz w:val="24"/>
          <w:szCs w:val="24"/>
        </w:rPr>
        <w:t xml:space="preserve"> </w:t>
      </w:r>
      <w:r w:rsidRPr="001A1D17">
        <w:rPr>
          <w:rFonts w:ascii="Times New Roman" w:eastAsia="Times New Roman" w:hAnsi="Times New Roman" w:cs="Times New Roman"/>
          <w:bCs/>
          <w:sz w:val="24"/>
          <w:szCs w:val="24"/>
        </w:rPr>
        <w:t>contraindicaţiilor</w:t>
      </w:r>
      <w:r w:rsidRPr="001A1D17">
        <w:rPr>
          <w:rFonts w:ascii="Times New Roman" w:eastAsia="Times New Roman" w:hAnsi="Times New Roman" w:cs="Times New Roman"/>
          <w:bCs/>
          <w:spacing w:val="-2"/>
          <w:sz w:val="24"/>
          <w:szCs w:val="24"/>
        </w:rPr>
        <w:t xml:space="preserve"> </w:t>
      </w:r>
      <w:r w:rsidRPr="001A1D17">
        <w:rPr>
          <w:rFonts w:ascii="Times New Roman" w:eastAsia="Times New Roman" w:hAnsi="Times New Roman" w:cs="Times New Roman"/>
          <w:bCs/>
          <w:sz w:val="24"/>
          <w:szCs w:val="24"/>
        </w:rPr>
        <w:t>recunoscute</w:t>
      </w:r>
      <w:r w:rsidRPr="001A1D17">
        <w:rPr>
          <w:rFonts w:ascii="Times New Roman" w:eastAsia="Times New Roman" w:hAnsi="Times New Roman" w:cs="Times New Roman"/>
          <w:bCs/>
          <w:spacing w:val="-5"/>
          <w:sz w:val="24"/>
          <w:szCs w:val="24"/>
        </w:rPr>
        <w:t xml:space="preserve"> </w:t>
      </w:r>
      <w:r w:rsidRPr="001A1D17">
        <w:rPr>
          <w:rFonts w:ascii="Times New Roman" w:eastAsia="Times New Roman" w:hAnsi="Times New Roman" w:cs="Times New Roman"/>
          <w:bCs/>
          <w:sz w:val="24"/>
          <w:szCs w:val="24"/>
        </w:rPr>
        <w:t>ale</w:t>
      </w:r>
      <w:r w:rsidRPr="001A1D17">
        <w:rPr>
          <w:rFonts w:ascii="Times New Roman" w:eastAsia="Times New Roman" w:hAnsi="Times New Roman" w:cs="Times New Roman"/>
          <w:bCs/>
          <w:spacing w:val="-1"/>
          <w:sz w:val="24"/>
          <w:szCs w:val="24"/>
        </w:rPr>
        <w:t xml:space="preserve"> </w:t>
      </w:r>
      <w:r w:rsidRPr="001A1D17">
        <w:rPr>
          <w:rFonts w:ascii="Times New Roman" w:eastAsia="Times New Roman" w:hAnsi="Times New Roman" w:cs="Times New Roman"/>
          <w:bCs/>
          <w:sz w:val="24"/>
          <w:szCs w:val="24"/>
        </w:rPr>
        <w:t>terapiilor</w:t>
      </w:r>
      <w:r w:rsidRPr="001A1D17">
        <w:rPr>
          <w:rFonts w:ascii="Times New Roman" w:eastAsia="Times New Roman" w:hAnsi="Times New Roman" w:cs="Times New Roman"/>
          <w:bCs/>
          <w:spacing w:val="-2"/>
          <w:sz w:val="24"/>
          <w:szCs w:val="24"/>
        </w:rPr>
        <w:t xml:space="preserve"> </w:t>
      </w:r>
      <w:r w:rsidRPr="001A1D17">
        <w:rPr>
          <w:rFonts w:ascii="Times New Roman" w:eastAsia="Times New Roman" w:hAnsi="Times New Roman" w:cs="Times New Roman"/>
          <w:bCs/>
          <w:sz w:val="24"/>
          <w:szCs w:val="24"/>
        </w:rPr>
        <w:t>biologice:</w:t>
      </w:r>
    </w:p>
    <w:p w14:paraId="301E5C68" w14:textId="77777777" w:rsidR="009C10C0" w:rsidRPr="001A1D17" w:rsidRDefault="009C10C0" w:rsidP="001A1D17">
      <w:pPr>
        <w:widowControl w:val="0"/>
        <w:numPr>
          <w:ilvl w:val="0"/>
          <w:numId w:val="457"/>
        </w:numPr>
        <w:tabs>
          <w:tab w:val="left" w:pos="567"/>
        </w:tabs>
        <w:autoSpaceDE w:val="0"/>
        <w:autoSpaceDN w:val="0"/>
        <w:spacing w:before="82" w:after="0" w:line="223" w:lineRule="auto"/>
        <w:ind w:left="567" w:right="364" w:hanging="283"/>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infecţii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active</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concomitente (inclusiv infecția</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TB</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și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virusurile</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hepatitice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B</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și</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 xml:space="preserve">C); </w:t>
      </w:r>
    </w:p>
    <w:p w14:paraId="17CBCC90" w14:textId="77777777" w:rsidR="009C10C0" w:rsidRPr="001A1D17" w:rsidRDefault="009C10C0" w:rsidP="001A1D17">
      <w:pPr>
        <w:widowControl w:val="0"/>
        <w:numPr>
          <w:ilvl w:val="0"/>
          <w:numId w:val="457"/>
        </w:numPr>
        <w:tabs>
          <w:tab w:val="left" w:pos="567"/>
        </w:tabs>
        <w:autoSpaceDE w:val="0"/>
        <w:autoSpaceDN w:val="0"/>
        <w:spacing w:before="82" w:after="0" w:line="223" w:lineRule="auto"/>
        <w:ind w:left="567" w:right="1" w:hanging="283"/>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malignitate</w:t>
      </w:r>
      <w:r w:rsidRPr="001A1D17">
        <w:rPr>
          <w:rFonts w:ascii="Times New Roman" w:eastAsia="Times New Roman" w:hAnsi="Times New Roman" w:cs="Times New Roman"/>
          <w:spacing w:val="5"/>
          <w:sz w:val="24"/>
          <w:szCs w:val="24"/>
        </w:rPr>
        <w:t xml:space="preserve"> </w:t>
      </w:r>
      <w:r w:rsidRPr="001A1D17">
        <w:rPr>
          <w:rFonts w:ascii="Times New Roman" w:eastAsia="Times New Roman" w:hAnsi="Times New Roman" w:cs="Times New Roman"/>
          <w:sz w:val="24"/>
          <w:szCs w:val="24"/>
        </w:rPr>
        <w:t>prezentă</w:t>
      </w:r>
      <w:r w:rsidRPr="001A1D17">
        <w:rPr>
          <w:rFonts w:ascii="Times New Roman" w:eastAsia="Times New Roman" w:hAnsi="Times New Roman" w:cs="Times New Roman"/>
          <w:spacing w:val="5"/>
          <w:sz w:val="24"/>
          <w:szCs w:val="24"/>
        </w:rPr>
        <w:t xml:space="preserve"> </w:t>
      </w:r>
      <w:r w:rsidRPr="001A1D17">
        <w:rPr>
          <w:rFonts w:ascii="Times New Roman" w:eastAsia="Times New Roman" w:hAnsi="Times New Roman" w:cs="Times New Roman"/>
          <w:sz w:val="24"/>
          <w:szCs w:val="24"/>
        </w:rPr>
        <w:t>sau</w:t>
      </w:r>
      <w:r w:rsidRPr="001A1D17">
        <w:rPr>
          <w:rFonts w:ascii="Times New Roman" w:eastAsia="Times New Roman" w:hAnsi="Times New Roman" w:cs="Times New Roman"/>
          <w:spacing w:val="8"/>
          <w:sz w:val="24"/>
          <w:szCs w:val="24"/>
        </w:rPr>
        <w:t xml:space="preserve"> </w:t>
      </w:r>
      <w:r w:rsidRPr="001A1D17">
        <w:rPr>
          <w:rFonts w:ascii="Times New Roman" w:eastAsia="Times New Roman" w:hAnsi="Times New Roman" w:cs="Times New Roman"/>
          <w:sz w:val="24"/>
          <w:szCs w:val="24"/>
        </w:rPr>
        <w:t>în</w:t>
      </w:r>
      <w:r w:rsidRPr="001A1D17">
        <w:rPr>
          <w:rFonts w:ascii="Times New Roman" w:eastAsia="Times New Roman" w:hAnsi="Times New Roman" w:cs="Times New Roman"/>
          <w:spacing w:val="6"/>
          <w:sz w:val="24"/>
          <w:szCs w:val="24"/>
        </w:rPr>
        <w:t xml:space="preserve"> </w:t>
      </w:r>
      <w:r w:rsidRPr="001A1D17">
        <w:rPr>
          <w:rFonts w:ascii="Times New Roman" w:eastAsia="Times New Roman" w:hAnsi="Times New Roman" w:cs="Times New Roman"/>
          <w:sz w:val="24"/>
          <w:szCs w:val="24"/>
        </w:rPr>
        <w:t>antecedente,</w:t>
      </w:r>
      <w:r w:rsidRPr="001A1D17">
        <w:rPr>
          <w:rFonts w:ascii="Times New Roman" w:eastAsia="Times New Roman" w:hAnsi="Times New Roman" w:cs="Times New Roman"/>
          <w:spacing w:val="7"/>
          <w:sz w:val="24"/>
          <w:szCs w:val="24"/>
        </w:rPr>
        <w:t xml:space="preserve"> </w:t>
      </w:r>
      <w:r w:rsidRPr="001A1D17">
        <w:rPr>
          <w:rFonts w:ascii="Times New Roman" w:eastAsia="Times New Roman" w:hAnsi="Times New Roman" w:cs="Times New Roman"/>
          <w:sz w:val="24"/>
          <w:szCs w:val="24"/>
        </w:rPr>
        <w:t>cu</w:t>
      </w:r>
      <w:r w:rsidRPr="001A1D17">
        <w:rPr>
          <w:rFonts w:ascii="Times New Roman" w:eastAsia="Times New Roman" w:hAnsi="Times New Roman" w:cs="Times New Roman"/>
          <w:spacing w:val="8"/>
          <w:sz w:val="24"/>
          <w:szCs w:val="24"/>
        </w:rPr>
        <w:t xml:space="preserve"> </w:t>
      </w:r>
      <w:r w:rsidRPr="001A1D17">
        <w:rPr>
          <w:rFonts w:ascii="Times New Roman" w:eastAsia="Times New Roman" w:hAnsi="Times New Roman" w:cs="Times New Roman"/>
          <w:sz w:val="24"/>
          <w:szCs w:val="24"/>
        </w:rPr>
        <w:t>excepţia</w:t>
      </w:r>
      <w:r w:rsidRPr="001A1D17">
        <w:rPr>
          <w:rFonts w:ascii="Times New Roman" w:eastAsia="Times New Roman" w:hAnsi="Times New Roman" w:cs="Times New Roman"/>
          <w:spacing w:val="5"/>
          <w:sz w:val="24"/>
          <w:szCs w:val="24"/>
        </w:rPr>
        <w:t xml:space="preserve"> </w:t>
      </w:r>
      <w:r w:rsidRPr="001A1D17">
        <w:rPr>
          <w:rFonts w:ascii="Times New Roman" w:eastAsia="Times New Roman" w:hAnsi="Times New Roman" w:cs="Times New Roman"/>
          <w:sz w:val="24"/>
          <w:szCs w:val="24"/>
        </w:rPr>
        <w:t>cazurilor</w:t>
      </w:r>
      <w:r w:rsidRPr="001A1D17">
        <w:rPr>
          <w:rFonts w:ascii="Times New Roman" w:eastAsia="Times New Roman" w:hAnsi="Times New Roman" w:cs="Times New Roman"/>
          <w:spacing w:val="5"/>
          <w:sz w:val="24"/>
          <w:szCs w:val="24"/>
        </w:rPr>
        <w:t xml:space="preserve"> </w:t>
      </w:r>
      <w:r w:rsidRPr="001A1D17">
        <w:rPr>
          <w:rFonts w:ascii="Times New Roman" w:eastAsia="Times New Roman" w:hAnsi="Times New Roman" w:cs="Times New Roman"/>
          <w:sz w:val="24"/>
          <w:szCs w:val="24"/>
        </w:rPr>
        <w:t>în</w:t>
      </w:r>
      <w:r w:rsidRPr="001A1D17">
        <w:rPr>
          <w:rFonts w:ascii="Times New Roman" w:eastAsia="Times New Roman" w:hAnsi="Times New Roman" w:cs="Times New Roman"/>
          <w:spacing w:val="8"/>
          <w:sz w:val="24"/>
          <w:szCs w:val="24"/>
        </w:rPr>
        <w:t xml:space="preserve"> </w:t>
      </w:r>
      <w:r w:rsidRPr="001A1D17">
        <w:rPr>
          <w:rFonts w:ascii="Times New Roman" w:eastAsia="Times New Roman" w:hAnsi="Times New Roman" w:cs="Times New Roman"/>
          <w:sz w:val="24"/>
          <w:szCs w:val="24"/>
        </w:rPr>
        <w:t>care</w:t>
      </w:r>
      <w:r w:rsidRPr="001A1D17">
        <w:rPr>
          <w:rFonts w:ascii="Times New Roman" w:eastAsia="Times New Roman" w:hAnsi="Times New Roman" w:cs="Times New Roman"/>
          <w:spacing w:val="5"/>
          <w:sz w:val="24"/>
          <w:szCs w:val="24"/>
        </w:rPr>
        <w:t xml:space="preserve"> </w:t>
      </w:r>
      <w:r w:rsidRPr="001A1D17">
        <w:rPr>
          <w:rFonts w:ascii="Times New Roman" w:eastAsia="Times New Roman" w:hAnsi="Times New Roman" w:cs="Times New Roman"/>
          <w:sz w:val="24"/>
          <w:szCs w:val="24"/>
        </w:rPr>
        <w:t>tratamentul</w:t>
      </w:r>
      <w:r w:rsidRPr="001A1D17">
        <w:rPr>
          <w:rFonts w:ascii="Times New Roman" w:eastAsia="Times New Roman" w:hAnsi="Times New Roman" w:cs="Times New Roman"/>
          <w:spacing w:val="6"/>
          <w:sz w:val="24"/>
          <w:szCs w:val="24"/>
        </w:rPr>
        <w:t xml:space="preserve"> </w:t>
      </w:r>
      <w:r w:rsidRPr="001A1D17">
        <w:rPr>
          <w:rFonts w:ascii="Times New Roman" w:eastAsia="Times New Roman" w:hAnsi="Times New Roman" w:cs="Times New Roman"/>
          <w:sz w:val="24"/>
          <w:szCs w:val="24"/>
        </w:rPr>
        <w:t xml:space="preserve">biologic </w:t>
      </w:r>
      <w:r w:rsidRPr="001A1D17">
        <w:rPr>
          <w:rFonts w:ascii="Times New Roman" w:eastAsia="Times New Roman" w:hAnsi="Times New Roman" w:cs="Times New Roman"/>
          <w:spacing w:val="-57"/>
          <w:sz w:val="24"/>
          <w:szCs w:val="24"/>
        </w:rPr>
        <w:t xml:space="preserve"> </w:t>
      </w:r>
      <w:r w:rsidRPr="001A1D17">
        <w:rPr>
          <w:rFonts w:ascii="Times New Roman" w:eastAsia="Times New Roman" w:hAnsi="Times New Roman" w:cs="Times New Roman"/>
          <w:sz w:val="24"/>
          <w:szCs w:val="24"/>
        </w:rPr>
        <w:t>este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avizat de medicul oncolog;</w:t>
      </w:r>
    </w:p>
    <w:p w14:paraId="00736E6F" w14:textId="77777777" w:rsidR="009C10C0" w:rsidRPr="001A1D17" w:rsidRDefault="009C10C0" w:rsidP="001A1D17">
      <w:pPr>
        <w:widowControl w:val="0"/>
        <w:numPr>
          <w:ilvl w:val="0"/>
          <w:numId w:val="457"/>
        </w:numPr>
        <w:tabs>
          <w:tab w:val="left" w:pos="567"/>
        </w:tabs>
        <w:autoSpaceDE w:val="0"/>
        <w:autoSpaceDN w:val="0"/>
        <w:spacing w:before="19" w:after="0" w:line="223" w:lineRule="auto"/>
        <w:ind w:left="567" w:right="1" w:hanging="283"/>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primele</w:t>
      </w:r>
      <w:r w:rsidRPr="001A1D17">
        <w:rPr>
          <w:rFonts w:ascii="Times New Roman" w:eastAsia="Times New Roman" w:hAnsi="Times New Roman" w:cs="Times New Roman"/>
          <w:spacing w:val="12"/>
          <w:sz w:val="24"/>
          <w:szCs w:val="24"/>
        </w:rPr>
        <w:t xml:space="preserve"> </w:t>
      </w:r>
      <w:r w:rsidRPr="001A1D17">
        <w:rPr>
          <w:rFonts w:ascii="Times New Roman" w:eastAsia="Times New Roman" w:hAnsi="Times New Roman" w:cs="Times New Roman"/>
          <w:sz w:val="24"/>
          <w:szCs w:val="24"/>
        </w:rPr>
        <w:t>4</w:t>
      </w:r>
      <w:r w:rsidRPr="001A1D17">
        <w:rPr>
          <w:rFonts w:ascii="Times New Roman" w:eastAsia="Times New Roman" w:hAnsi="Times New Roman" w:cs="Times New Roman"/>
          <w:spacing w:val="13"/>
          <w:sz w:val="24"/>
          <w:szCs w:val="24"/>
        </w:rPr>
        <w:t xml:space="preserve"> </w:t>
      </w:r>
      <w:r w:rsidRPr="001A1D17">
        <w:rPr>
          <w:rFonts w:ascii="Times New Roman" w:eastAsia="Times New Roman" w:hAnsi="Times New Roman" w:cs="Times New Roman"/>
          <w:sz w:val="24"/>
          <w:szCs w:val="24"/>
        </w:rPr>
        <w:t>săptămâni</w:t>
      </w:r>
      <w:r w:rsidRPr="001A1D17">
        <w:rPr>
          <w:rFonts w:ascii="Times New Roman" w:eastAsia="Times New Roman" w:hAnsi="Times New Roman" w:cs="Times New Roman"/>
          <w:spacing w:val="14"/>
          <w:sz w:val="24"/>
          <w:szCs w:val="24"/>
        </w:rPr>
        <w:t xml:space="preserve"> </w:t>
      </w:r>
      <w:r w:rsidRPr="001A1D17">
        <w:rPr>
          <w:rFonts w:ascii="Times New Roman" w:eastAsia="Times New Roman" w:hAnsi="Times New Roman" w:cs="Times New Roman"/>
          <w:sz w:val="24"/>
          <w:szCs w:val="24"/>
        </w:rPr>
        <w:t>după</w:t>
      </w:r>
      <w:r w:rsidRPr="001A1D17">
        <w:rPr>
          <w:rFonts w:ascii="Times New Roman" w:eastAsia="Times New Roman" w:hAnsi="Times New Roman" w:cs="Times New Roman"/>
          <w:spacing w:val="12"/>
          <w:sz w:val="24"/>
          <w:szCs w:val="24"/>
        </w:rPr>
        <w:t xml:space="preserve"> </w:t>
      </w:r>
      <w:r w:rsidRPr="001A1D17">
        <w:rPr>
          <w:rFonts w:ascii="Times New Roman" w:eastAsia="Times New Roman" w:hAnsi="Times New Roman" w:cs="Times New Roman"/>
          <w:sz w:val="24"/>
          <w:szCs w:val="24"/>
        </w:rPr>
        <w:t>vaccinare</w:t>
      </w:r>
      <w:r w:rsidRPr="001A1D17">
        <w:rPr>
          <w:rFonts w:ascii="Times New Roman" w:eastAsia="Times New Roman" w:hAnsi="Times New Roman" w:cs="Times New Roman"/>
          <w:spacing w:val="13"/>
          <w:sz w:val="24"/>
          <w:szCs w:val="24"/>
        </w:rPr>
        <w:t xml:space="preserve"> </w:t>
      </w:r>
      <w:r w:rsidRPr="001A1D17">
        <w:rPr>
          <w:rFonts w:ascii="Times New Roman" w:eastAsia="Times New Roman" w:hAnsi="Times New Roman" w:cs="Times New Roman"/>
          <w:sz w:val="24"/>
          <w:szCs w:val="24"/>
        </w:rPr>
        <w:t>cu</w:t>
      </w:r>
      <w:r w:rsidRPr="001A1D17">
        <w:rPr>
          <w:rFonts w:ascii="Times New Roman" w:eastAsia="Times New Roman" w:hAnsi="Times New Roman" w:cs="Times New Roman"/>
          <w:spacing w:val="13"/>
          <w:sz w:val="24"/>
          <w:szCs w:val="24"/>
        </w:rPr>
        <w:t xml:space="preserve"> </w:t>
      </w:r>
      <w:r w:rsidRPr="001A1D17">
        <w:rPr>
          <w:rFonts w:ascii="Times New Roman" w:eastAsia="Times New Roman" w:hAnsi="Times New Roman" w:cs="Times New Roman"/>
          <w:sz w:val="24"/>
          <w:szCs w:val="24"/>
        </w:rPr>
        <w:t>vaccinuri</w:t>
      </w:r>
      <w:r w:rsidRPr="001A1D17">
        <w:rPr>
          <w:rFonts w:ascii="Times New Roman" w:eastAsia="Times New Roman" w:hAnsi="Times New Roman" w:cs="Times New Roman"/>
          <w:spacing w:val="17"/>
          <w:sz w:val="24"/>
          <w:szCs w:val="24"/>
        </w:rPr>
        <w:t xml:space="preserve"> </w:t>
      </w:r>
      <w:r w:rsidRPr="001A1D17">
        <w:rPr>
          <w:rFonts w:ascii="Times New Roman" w:eastAsia="Times New Roman" w:hAnsi="Times New Roman" w:cs="Times New Roman"/>
          <w:sz w:val="24"/>
          <w:szCs w:val="24"/>
        </w:rPr>
        <w:t>cu</w:t>
      </w:r>
      <w:r w:rsidRPr="001A1D17">
        <w:rPr>
          <w:rFonts w:ascii="Times New Roman" w:eastAsia="Times New Roman" w:hAnsi="Times New Roman" w:cs="Times New Roman"/>
          <w:spacing w:val="13"/>
          <w:sz w:val="24"/>
          <w:szCs w:val="24"/>
        </w:rPr>
        <w:t xml:space="preserve"> </w:t>
      </w:r>
      <w:r w:rsidRPr="001A1D17">
        <w:rPr>
          <w:rFonts w:ascii="Times New Roman" w:eastAsia="Times New Roman" w:hAnsi="Times New Roman" w:cs="Times New Roman"/>
          <w:sz w:val="24"/>
          <w:szCs w:val="24"/>
        </w:rPr>
        <w:t>virusuri</w:t>
      </w:r>
      <w:r w:rsidRPr="001A1D17">
        <w:rPr>
          <w:rFonts w:ascii="Times New Roman" w:eastAsia="Times New Roman" w:hAnsi="Times New Roman" w:cs="Times New Roman"/>
          <w:spacing w:val="14"/>
          <w:sz w:val="24"/>
          <w:szCs w:val="24"/>
        </w:rPr>
        <w:t xml:space="preserve"> </w:t>
      </w:r>
      <w:r w:rsidRPr="001A1D17">
        <w:rPr>
          <w:rFonts w:ascii="Times New Roman" w:eastAsia="Times New Roman" w:hAnsi="Times New Roman" w:cs="Times New Roman"/>
          <w:sz w:val="24"/>
          <w:szCs w:val="24"/>
        </w:rPr>
        <w:t>vii</w:t>
      </w:r>
      <w:r w:rsidRPr="001A1D17">
        <w:rPr>
          <w:rFonts w:ascii="Times New Roman" w:eastAsia="Times New Roman" w:hAnsi="Times New Roman" w:cs="Times New Roman"/>
          <w:spacing w:val="13"/>
          <w:sz w:val="24"/>
          <w:szCs w:val="24"/>
        </w:rPr>
        <w:t xml:space="preserve"> </w:t>
      </w:r>
      <w:r w:rsidRPr="001A1D17">
        <w:rPr>
          <w:rFonts w:ascii="Times New Roman" w:eastAsia="Times New Roman" w:hAnsi="Times New Roman" w:cs="Times New Roman"/>
          <w:sz w:val="24"/>
          <w:szCs w:val="24"/>
        </w:rPr>
        <w:t>atenuate</w:t>
      </w:r>
      <w:r w:rsidRPr="001A1D17">
        <w:rPr>
          <w:rFonts w:ascii="Times New Roman" w:eastAsia="Times New Roman" w:hAnsi="Times New Roman" w:cs="Times New Roman"/>
          <w:spacing w:val="13"/>
          <w:sz w:val="24"/>
          <w:szCs w:val="24"/>
        </w:rPr>
        <w:t xml:space="preserve"> </w:t>
      </w:r>
      <w:r w:rsidRPr="001A1D17">
        <w:rPr>
          <w:rFonts w:ascii="Times New Roman" w:eastAsia="Times New Roman" w:hAnsi="Times New Roman" w:cs="Times New Roman"/>
          <w:sz w:val="24"/>
          <w:szCs w:val="24"/>
        </w:rPr>
        <w:t>(contraindicaţie</w:t>
      </w:r>
      <w:r w:rsidRPr="001A1D17">
        <w:rPr>
          <w:rFonts w:ascii="Times New Roman" w:eastAsia="Times New Roman" w:hAnsi="Times New Roman" w:cs="Times New Roman"/>
          <w:spacing w:val="-57"/>
          <w:sz w:val="24"/>
          <w:szCs w:val="24"/>
        </w:rPr>
        <w:t xml:space="preserve">              </w:t>
      </w:r>
      <w:r w:rsidRPr="001A1D17">
        <w:rPr>
          <w:rFonts w:ascii="Times New Roman" w:eastAsia="Times New Roman" w:hAnsi="Times New Roman" w:cs="Times New Roman"/>
          <w:sz w:val="24"/>
          <w:szCs w:val="24"/>
        </w:rPr>
        <w:t xml:space="preserve">temporară);    </w:t>
      </w:r>
    </w:p>
    <w:p w14:paraId="67603BB0" w14:textId="77777777" w:rsidR="009C10C0" w:rsidRPr="001A1D17" w:rsidRDefault="009C10C0" w:rsidP="001A1D17">
      <w:pPr>
        <w:widowControl w:val="0"/>
        <w:autoSpaceDE w:val="0"/>
        <w:autoSpaceDN w:val="0"/>
        <w:spacing w:before="9" w:after="0" w:line="240" w:lineRule="auto"/>
        <w:ind w:right="1"/>
        <w:jc w:val="both"/>
        <w:rPr>
          <w:rFonts w:ascii="Times New Roman" w:eastAsia="Times New Roman" w:hAnsi="Times New Roman" w:cs="Times New Roman"/>
          <w:sz w:val="24"/>
          <w:szCs w:val="24"/>
        </w:rPr>
      </w:pPr>
    </w:p>
    <w:p w14:paraId="71DEC4F3" w14:textId="77777777" w:rsidR="009C10C0" w:rsidRPr="001A1D17" w:rsidRDefault="009C10C0" w:rsidP="001A1D17">
      <w:pPr>
        <w:widowControl w:val="0"/>
        <w:autoSpaceDE w:val="0"/>
        <w:autoSpaceDN w:val="0"/>
        <w:spacing w:after="0" w:line="274" w:lineRule="exact"/>
        <w:ind w:right="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u w:val="thick"/>
        </w:rPr>
        <w:t>Confirmarea</w:t>
      </w:r>
      <w:r w:rsidRPr="001A1D17">
        <w:rPr>
          <w:rFonts w:ascii="Times New Roman" w:eastAsia="Times New Roman" w:hAnsi="Times New Roman" w:cs="Times New Roman"/>
          <w:spacing w:val="-3"/>
          <w:sz w:val="24"/>
          <w:szCs w:val="24"/>
          <w:u w:val="thick"/>
        </w:rPr>
        <w:t xml:space="preserve"> </w:t>
      </w:r>
      <w:r w:rsidRPr="001A1D17">
        <w:rPr>
          <w:rFonts w:ascii="Times New Roman" w:eastAsia="Times New Roman" w:hAnsi="Times New Roman" w:cs="Times New Roman"/>
          <w:sz w:val="24"/>
          <w:szCs w:val="24"/>
          <w:u w:val="thick"/>
        </w:rPr>
        <w:t>absenţei</w:t>
      </w:r>
      <w:r w:rsidRPr="001A1D17">
        <w:rPr>
          <w:rFonts w:ascii="Times New Roman" w:eastAsia="Times New Roman" w:hAnsi="Times New Roman" w:cs="Times New Roman"/>
          <w:spacing w:val="-2"/>
          <w:sz w:val="24"/>
          <w:szCs w:val="24"/>
          <w:u w:val="thick"/>
        </w:rPr>
        <w:t xml:space="preserve"> </w:t>
      </w:r>
      <w:r w:rsidRPr="001A1D17">
        <w:rPr>
          <w:rFonts w:ascii="Times New Roman" w:eastAsia="Times New Roman" w:hAnsi="Times New Roman" w:cs="Times New Roman"/>
          <w:sz w:val="24"/>
          <w:szCs w:val="24"/>
          <w:u w:val="thick"/>
        </w:rPr>
        <w:t>infecţiei</w:t>
      </w:r>
      <w:r w:rsidRPr="001A1D17">
        <w:rPr>
          <w:rFonts w:ascii="Times New Roman" w:eastAsia="Times New Roman" w:hAnsi="Times New Roman" w:cs="Times New Roman"/>
          <w:spacing w:val="-2"/>
          <w:sz w:val="24"/>
          <w:szCs w:val="24"/>
          <w:u w:val="thick"/>
        </w:rPr>
        <w:t xml:space="preserve"> </w:t>
      </w:r>
      <w:r w:rsidRPr="001A1D17">
        <w:rPr>
          <w:rFonts w:ascii="Times New Roman" w:eastAsia="Times New Roman" w:hAnsi="Times New Roman" w:cs="Times New Roman"/>
          <w:sz w:val="24"/>
          <w:szCs w:val="24"/>
          <w:u w:val="thick"/>
        </w:rPr>
        <w:t>TB</w:t>
      </w:r>
      <w:r w:rsidRPr="001A1D17">
        <w:rPr>
          <w:rFonts w:ascii="Times New Roman" w:eastAsia="Times New Roman" w:hAnsi="Times New Roman" w:cs="Times New Roman"/>
          <w:spacing w:val="-2"/>
          <w:sz w:val="24"/>
          <w:szCs w:val="24"/>
          <w:u w:val="thick"/>
        </w:rPr>
        <w:t xml:space="preserve"> </w:t>
      </w:r>
      <w:r w:rsidRPr="001A1D17">
        <w:rPr>
          <w:rFonts w:ascii="Times New Roman" w:eastAsia="Times New Roman" w:hAnsi="Times New Roman" w:cs="Times New Roman"/>
          <w:sz w:val="24"/>
          <w:szCs w:val="24"/>
          <w:u w:val="thick"/>
        </w:rPr>
        <w:t>şi</w:t>
      </w:r>
      <w:r w:rsidRPr="001A1D17">
        <w:rPr>
          <w:rFonts w:ascii="Times New Roman" w:eastAsia="Times New Roman" w:hAnsi="Times New Roman" w:cs="Times New Roman"/>
          <w:spacing w:val="-3"/>
          <w:sz w:val="24"/>
          <w:szCs w:val="24"/>
          <w:u w:val="thick"/>
        </w:rPr>
        <w:t xml:space="preserve"> </w:t>
      </w:r>
      <w:r w:rsidRPr="001A1D17">
        <w:rPr>
          <w:rFonts w:ascii="Times New Roman" w:eastAsia="Times New Roman" w:hAnsi="Times New Roman" w:cs="Times New Roman"/>
          <w:sz w:val="24"/>
          <w:szCs w:val="24"/>
          <w:u w:val="thick"/>
        </w:rPr>
        <w:t>cu</w:t>
      </w:r>
      <w:r w:rsidRPr="001A1D17">
        <w:rPr>
          <w:rFonts w:ascii="Times New Roman" w:eastAsia="Times New Roman" w:hAnsi="Times New Roman" w:cs="Times New Roman"/>
          <w:spacing w:val="-2"/>
          <w:sz w:val="24"/>
          <w:szCs w:val="24"/>
          <w:u w:val="thick"/>
        </w:rPr>
        <w:t xml:space="preserve"> </w:t>
      </w:r>
      <w:r w:rsidRPr="001A1D17">
        <w:rPr>
          <w:rFonts w:ascii="Times New Roman" w:eastAsia="Times New Roman" w:hAnsi="Times New Roman" w:cs="Times New Roman"/>
          <w:sz w:val="24"/>
          <w:szCs w:val="24"/>
          <w:u w:val="thick"/>
        </w:rPr>
        <w:t>virusurile</w:t>
      </w:r>
      <w:r w:rsidRPr="001A1D17">
        <w:rPr>
          <w:rFonts w:ascii="Times New Roman" w:eastAsia="Times New Roman" w:hAnsi="Times New Roman" w:cs="Times New Roman"/>
          <w:spacing w:val="-3"/>
          <w:sz w:val="24"/>
          <w:szCs w:val="24"/>
          <w:u w:val="thick"/>
        </w:rPr>
        <w:t xml:space="preserve"> </w:t>
      </w:r>
      <w:r w:rsidRPr="001A1D17">
        <w:rPr>
          <w:rFonts w:ascii="Times New Roman" w:eastAsia="Times New Roman" w:hAnsi="Times New Roman" w:cs="Times New Roman"/>
          <w:sz w:val="24"/>
          <w:szCs w:val="24"/>
          <w:u w:val="thick"/>
        </w:rPr>
        <w:t>hepatitice</w:t>
      </w:r>
      <w:r w:rsidRPr="001A1D17">
        <w:rPr>
          <w:rFonts w:ascii="Times New Roman" w:eastAsia="Times New Roman" w:hAnsi="Times New Roman" w:cs="Times New Roman"/>
          <w:spacing w:val="-4"/>
          <w:sz w:val="24"/>
          <w:szCs w:val="24"/>
          <w:u w:val="thick"/>
        </w:rPr>
        <w:t xml:space="preserve"> </w:t>
      </w:r>
      <w:r w:rsidRPr="001A1D17">
        <w:rPr>
          <w:rFonts w:ascii="Times New Roman" w:eastAsia="Times New Roman" w:hAnsi="Times New Roman" w:cs="Times New Roman"/>
          <w:sz w:val="24"/>
          <w:szCs w:val="24"/>
          <w:u w:val="thick"/>
        </w:rPr>
        <w:t>B</w:t>
      </w:r>
      <w:r w:rsidRPr="001A1D17">
        <w:rPr>
          <w:rFonts w:ascii="Times New Roman" w:eastAsia="Times New Roman" w:hAnsi="Times New Roman" w:cs="Times New Roman"/>
          <w:spacing w:val="-3"/>
          <w:sz w:val="24"/>
          <w:szCs w:val="24"/>
          <w:u w:val="thick"/>
        </w:rPr>
        <w:t xml:space="preserve"> </w:t>
      </w:r>
      <w:r w:rsidRPr="001A1D17">
        <w:rPr>
          <w:rFonts w:ascii="Times New Roman" w:eastAsia="Times New Roman" w:hAnsi="Times New Roman" w:cs="Times New Roman"/>
          <w:sz w:val="24"/>
          <w:szCs w:val="24"/>
          <w:u w:val="thick"/>
        </w:rPr>
        <w:t>şi</w:t>
      </w:r>
      <w:r w:rsidRPr="001A1D17">
        <w:rPr>
          <w:rFonts w:ascii="Times New Roman" w:eastAsia="Times New Roman" w:hAnsi="Times New Roman" w:cs="Times New Roman"/>
          <w:spacing w:val="-3"/>
          <w:sz w:val="24"/>
          <w:szCs w:val="24"/>
          <w:u w:val="thick"/>
        </w:rPr>
        <w:t xml:space="preserve"> </w:t>
      </w:r>
      <w:r w:rsidRPr="001A1D17">
        <w:rPr>
          <w:rFonts w:ascii="Times New Roman" w:eastAsia="Times New Roman" w:hAnsi="Times New Roman" w:cs="Times New Roman"/>
          <w:sz w:val="24"/>
          <w:szCs w:val="24"/>
          <w:u w:val="thick"/>
        </w:rPr>
        <w:t>C.</w:t>
      </w:r>
    </w:p>
    <w:p w14:paraId="0A3686CE" w14:textId="77777777" w:rsidR="009C10C0" w:rsidRPr="001A1D17" w:rsidRDefault="009C10C0" w:rsidP="001A1D17">
      <w:pPr>
        <w:widowControl w:val="0"/>
        <w:autoSpaceDE w:val="0"/>
        <w:autoSpaceDN w:val="0"/>
        <w:spacing w:after="0" w:line="274" w:lineRule="exact"/>
        <w:ind w:right="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Screeningul</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necesar</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înainte</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orice</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iniţiere</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a</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terapiei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biologice</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cuprinde:</w:t>
      </w:r>
    </w:p>
    <w:p w14:paraId="68DE4F4C" w14:textId="77777777" w:rsidR="009C10C0" w:rsidRPr="001A1D17" w:rsidRDefault="009C10C0" w:rsidP="001A1D17">
      <w:pPr>
        <w:widowControl w:val="0"/>
        <w:numPr>
          <w:ilvl w:val="0"/>
          <w:numId w:val="456"/>
        </w:numPr>
        <w:tabs>
          <w:tab w:val="left" w:pos="357"/>
        </w:tabs>
        <w:autoSpaceDE w:val="0"/>
        <w:autoSpaceDN w:val="0"/>
        <w:spacing w:after="0" w:line="274" w:lineRule="exact"/>
        <w:ind w:left="0" w:right="1" w:firstLine="0"/>
        <w:jc w:val="both"/>
        <w:outlineLvl w:val="2"/>
        <w:rPr>
          <w:rFonts w:ascii="Times New Roman" w:eastAsia="Times New Roman" w:hAnsi="Times New Roman" w:cs="Times New Roman"/>
          <w:b/>
          <w:bCs/>
          <w:sz w:val="24"/>
          <w:szCs w:val="24"/>
          <w:u w:val="single"/>
        </w:rPr>
      </w:pPr>
      <w:r w:rsidRPr="001A1D17">
        <w:rPr>
          <w:rFonts w:ascii="Times New Roman" w:eastAsia="Times New Roman" w:hAnsi="Times New Roman" w:cs="Times New Roman"/>
          <w:b/>
          <w:bCs/>
          <w:sz w:val="24"/>
          <w:szCs w:val="24"/>
          <w:u w:val="single"/>
        </w:rPr>
        <w:t>Tuberculoza</w:t>
      </w:r>
    </w:p>
    <w:p w14:paraId="1C142AC5" w14:textId="03A39BCF" w:rsidR="00113497" w:rsidRPr="001A1D17" w:rsidRDefault="009C10C0" w:rsidP="001A1D17">
      <w:pPr>
        <w:widowControl w:val="0"/>
        <w:autoSpaceDE w:val="0"/>
        <w:autoSpaceDN w:val="0"/>
        <w:spacing w:after="0" w:line="240" w:lineRule="auto"/>
        <w:ind w:right="1"/>
        <w:jc w:val="both"/>
        <w:rPr>
          <w:rFonts w:ascii="Times New Roman" w:eastAsia="Times New Roman" w:hAnsi="Times New Roman" w:cs="Times New Roman"/>
          <w:spacing w:val="-57"/>
          <w:sz w:val="24"/>
          <w:szCs w:val="24"/>
        </w:rPr>
      </w:pPr>
      <w:r w:rsidRPr="001A1D17">
        <w:rPr>
          <w:rFonts w:ascii="Times New Roman" w:eastAsia="Times New Roman" w:hAnsi="Times New Roman" w:cs="Times New Roman"/>
          <w:sz w:val="24"/>
          <w:szCs w:val="24"/>
        </w:rPr>
        <w:t>Înaintea iniţierii terapiei se va evalua riscul pacientului cu AIJ/boala Still de a dezvolta o reactivare a</w:t>
      </w:r>
      <w:r w:rsidRPr="001A1D17">
        <w:rPr>
          <w:rFonts w:ascii="Times New Roman" w:eastAsia="Times New Roman" w:hAnsi="Times New Roman" w:cs="Times New Roman"/>
          <w:spacing w:val="-57"/>
          <w:sz w:val="24"/>
          <w:szCs w:val="24"/>
        </w:rPr>
        <w:t xml:space="preserve">                    </w:t>
      </w:r>
      <w:r w:rsidRPr="001A1D17">
        <w:rPr>
          <w:rFonts w:ascii="Times New Roman" w:eastAsia="Times New Roman" w:hAnsi="Times New Roman" w:cs="Times New Roman"/>
          <w:sz w:val="24"/>
          <w:szCs w:val="24"/>
        </w:rPr>
        <w:t>unei tuberculoze latente, în condiţiile riscului epidemiologic mare al acestei populaţii. Evaluarea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riscului</w:t>
      </w:r>
      <w:r w:rsidRPr="001A1D17">
        <w:rPr>
          <w:rFonts w:ascii="Times New Roman" w:eastAsia="Times New Roman" w:hAnsi="Times New Roman" w:cs="Times New Roman"/>
          <w:spacing w:val="14"/>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13"/>
          <w:sz w:val="24"/>
          <w:szCs w:val="24"/>
        </w:rPr>
        <w:t xml:space="preserve"> </w:t>
      </w:r>
      <w:r w:rsidRPr="001A1D17">
        <w:rPr>
          <w:rFonts w:ascii="Times New Roman" w:eastAsia="Times New Roman" w:hAnsi="Times New Roman" w:cs="Times New Roman"/>
          <w:sz w:val="24"/>
          <w:szCs w:val="24"/>
        </w:rPr>
        <w:t>tuberculoză</w:t>
      </w:r>
      <w:r w:rsidRPr="001A1D17">
        <w:rPr>
          <w:rFonts w:ascii="Times New Roman" w:eastAsia="Times New Roman" w:hAnsi="Times New Roman" w:cs="Times New Roman"/>
          <w:spacing w:val="13"/>
          <w:sz w:val="24"/>
          <w:szCs w:val="24"/>
        </w:rPr>
        <w:t xml:space="preserve"> </w:t>
      </w:r>
      <w:r w:rsidRPr="001A1D17">
        <w:rPr>
          <w:rFonts w:ascii="Times New Roman" w:eastAsia="Times New Roman" w:hAnsi="Times New Roman" w:cs="Times New Roman"/>
          <w:sz w:val="24"/>
          <w:szCs w:val="24"/>
        </w:rPr>
        <w:t>va</w:t>
      </w:r>
      <w:r w:rsidRPr="001A1D17">
        <w:rPr>
          <w:rFonts w:ascii="Times New Roman" w:eastAsia="Times New Roman" w:hAnsi="Times New Roman" w:cs="Times New Roman"/>
          <w:spacing w:val="13"/>
          <w:sz w:val="24"/>
          <w:szCs w:val="24"/>
        </w:rPr>
        <w:t xml:space="preserve"> </w:t>
      </w:r>
      <w:r w:rsidRPr="001A1D17">
        <w:rPr>
          <w:rFonts w:ascii="Times New Roman" w:eastAsia="Times New Roman" w:hAnsi="Times New Roman" w:cs="Times New Roman"/>
          <w:sz w:val="24"/>
          <w:szCs w:val="24"/>
        </w:rPr>
        <w:t>cuprinde:</w:t>
      </w:r>
      <w:r w:rsidRPr="001A1D17">
        <w:rPr>
          <w:rFonts w:ascii="Times New Roman" w:eastAsia="Times New Roman" w:hAnsi="Times New Roman" w:cs="Times New Roman"/>
          <w:spacing w:val="17"/>
          <w:sz w:val="24"/>
          <w:szCs w:val="24"/>
        </w:rPr>
        <w:t xml:space="preserve"> </w:t>
      </w:r>
      <w:r w:rsidRPr="001A1D17">
        <w:rPr>
          <w:rFonts w:ascii="Times New Roman" w:eastAsia="Times New Roman" w:hAnsi="Times New Roman" w:cs="Times New Roman"/>
          <w:sz w:val="24"/>
          <w:szCs w:val="24"/>
        </w:rPr>
        <w:t>anamneză,</w:t>
      </w:r>
      <w:r w:rsidRPr="001A1D17">
        <w:rPr>
          <w:rFonts w:ascii="Times New Roman" w:eastAsia="Times New Roman" w:hAnsi="Times New Roman" w:cs="Times New Roman"/>
          <w:spacing w:val="16"/>
          <w:sz w:val="24"/>
          <w:szCs w:val="24"/>
        </w:rPr>
        <w:t xml:space="preserve"> </w:t>
      </w:r>
      <w:r w:rsidRPr="001A1D17">
        <w:rPr>
          <w:rFonts w:ascii="Times New Roman" w:eastAsia="Times New Roman" w:hAnsi="Times New Roman" w:cs="Times New Roman"/>
          <w:sz w:val="24"/>
          <w:szCs w:val="24"/>
        </w:rPr>
        <w:t>examen</w:t>
      </w:r>
      <w:r w:rsidRPr="001A1D17">
        <w:rPr>
          <w:rFonts w:ascii="Times New Roman" w:eastAsia="Times New Roman" w:hAnsi="Times New Roman" w:cs="Times New Roman"/>
          <w:spacing w:val="13"/>
          <w:sz w:val="24"/>
          <w:szCs w:val="24"/>
        </w:rPr>
        <w:t xml:space="preserve"> </w:t>
      </w:r>
      <w:r w:rsidRPr="001A1D17">
        <w:rPr>
          <w:rFonts w:ascii="Times New Roman" w:eastAsia="Times New Roman" w:hAnsi="Times New Roman" w:cs="Times New Roman"/>
          <w:sz w:val="24"/>
          <w:szCs w:val="24"/>
        </w:rPr>
        <w:t>clinic,</w:t>
      </w:r>
      <w:r w:rsidRPr="001A1D17">
        <w:rPr>
          <w:rFonts w:ascii="Times New Roman" w:eastAsia="Times New Roman" w:hAnsi="Times New Roman" w:cs="Times New Roman"/>
          <w:spacing w:val="13"/>
          <w:sz w:val="24"/>
          <w:szCs w:val="24"/>
        </w:rPr>
        <w:t xml:space="preserve"> </w:t>
      </w:r>
      <w:r w:rsidRPr="001A1D17">
        <w:rPr>
          <w:rFonts w:ascii="Times New Roman" w:eastAsia="Times New Roman" w:hAnsi="Times New Roman" w:cs="Times New Roman"/>
          <w:sz w:val="24"/>
          <w:szCs w:val="24"/>
        </w:rPr>
        <w:t>radiografie</w:t>
      </w:r>
      <w:r w:rsidRPr="001A1D17">
        <w:rPr>
          <w:rFonts w:ascii="Times New Roman" w:eastAsia="Times New Roman" w:hAnsi="Times New Roman" w:cs="Times New Roman"/>
          <w:spacing w:val="15"/>
          <w:sz w:val="24"/>
          <w:szCs w:val="24"/>
        </w:rPr>
        <w:t xml:space="preserve"> </w:t>
      </w:r>
      <w:r w:rsidRPr="001A1D17">
        <w:rPr>
          <w:rFonts w:ascii="Times New Roman" w:eastAsia="Times New Roman" w:hAnsi="Times New Roman" w:cs="Times New Roman"/>
          <w:sz w:val="24"/>
          <w:szCs w:val="24"/>
        </w:rPr>
        <w:t>pulmonară</w:t>
      </w:r>
      <w:r w:rsidRPr="001A1D17">
        <w:rPr>
          <w:rFonts w:ascii="Times New Roman" w:eastAsia="Times New Roman" w:hAnsi="Times New Roman" w:cs="Times New Roman"/>
          <w:spacing w:val="12"/>
          <w:sz w:val="24"/>
          <w:szCs w:val="24"/>
        </w:rPr>
        <w:t xml:space="preserve"> </w:t>
      </w:r>
      <w:r w:rsidRPr="001A1D17">
        <w:rPr>
          <w:rFonts w:ascii="Times New Roman" w:eastAsia="Times New Roman" w:hAnsi="Times New Roman" w:cs="Times New Roman"/>
          <w:sz w:val="24"/>
          <w:szCs w:val="24"/>
        </w:rPr>
        <w:t>(după</w:t>
      </w:r>
      <w:r w:rsidRPr="001A1D17">
        <w:rPr>
          <w:rFonts w:ascii="Times New Roman" w:eastAsia="Times New Roman" w:hAnsi="Times New Roman" w:cs="Times New Roman"/>
          <w:spacing w:val="13"/>
          <w:sz w:val="24"/>
          <w:szCs w:val="24"/>
        </w:rPr>
        <w:t xml:space="preserve"> </w:t>
      </w:r>
      <w:r w:rsidRPr="001A1D17">
        <w:rPr>
          <w:rFonts w:ascii="Times New Roman" w:eastAsia="Times New Roman" w:hAnsi="Times New Roman" w:cs="Times New Roman"/>
          <w:sz w:val="24"/>
          <w:szCs w:val="24"/>
        </w:rPr>
        <w:t xml:space="preserve">caz) </w:t>
      </w:r>
      <w:r w:rsidRPr="001A1D17">
        <w:rPr>
          <w:rFonts w:ascii="Times New Roman" w:eastAsia="Times New Roman" w:hAnsi="Times New Roman" w:cs="Times New Roman"/>
          <w:spacing w:val="-58"/>
          <w:sz w:val="24"/>
          <w:szCs w:val="24"/>
        </w:rPr>
        <w:t xml:space="preserve"> </w:t>
      </w:r>
      <w:r w:rsidRPr="001A1D17">
        <w:rPr>
          <w:rFonts w:ascii="Times New Roman" w:eastAsia="Times New Roman" w:hAnsi="Times New Roman" w:cs="Times New Roman"/>
          <w:sz w:val="24"/>
          <w:szCs w:val="24"/>
        </w:rPr>
        <w:t>şi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teste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tip</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IGRA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(interferon-gamma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release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assays):</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QuantiFERON</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TB Gold</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sau</w:t>
      </w:r>
      <w:r w:rsidRPr="001A1D17">
        <w:rPr>
          <w:rFonts w:ascii="Times New Roman" w:eastAsia="Times New Roman" w:hAnsi="Times New Roman" w:cs="Times New Roman"/>
          <w:spacing w:val="60"/>
          <w:sz w:val="24"/>
          <w:szCs w:val="24"/>
        </w:rPr>
        <w:t xml:space="preserve"> </w:t>
      </w:r>
      <w:r w:rsidRPr="001A1D17">
        <w:rPr>
          <w:rFonts w:ascii="Times New Roman" w:eastAsia="Times New Roman" w:hAnsi="Times New Roman" w:cs="Times New Roman"/>
          <w:sz w:val="24"/>
          <w:szCs w:val="24"/>
        </w:rPr>
        <w:t>testul</w:t>
      </w:r>
      <w:r w:rsidRPr="001A1D17">
        <w:rPr>
          <w:rFonts w:ascii="Times New Roman" w:eastAsia="Times New Roman" w:hAnsi="Times New Roman" w:cs="Times New Roman"/>
          <w:spacing w:val="-57"/>
          <w:sz w:val="24"/>
          <w:szCs w:val="24"/>
        </w:rPr>
        <w:t xml:space="preserve">                                          </w:t>
      </w:r>
      <w:r w:rsidRPr="001A1D17">
        <w:rPr>
          <w:rFonts w:ascii="Times New Roman" w:eastAsia="Times New Roman" w:hAnsi="Times New Roman" w:cs="Times New Roman"/>
          <w:sz w:val="24"/>
          <w:szCs w:val="24"/>
        </w:rPr>
        <w:t>cutanat</w:t>
      </w:r>
      <w:r w:rsidRPr="001A1D17">
        <w:rPr>
          <w:rFonts w:ascii="Times New Roman" w:eastAsia="Times New Roman" w:hAnsi="Times New Roman" w:cs="Times New Roman"/>
          <w:spacing w:val="10"/>
          <w:sz w:val="24"/>
          <w:szCs w:val="24"/>
        </w:rPr>
        <w:t xml:space="preserve"> </w:t>
      </w:r>
      <w:r w:rsidRPr="001A1D17">
        <w:rPr>
          <w:rFonts w:ascii="Times New Roman" w:eastAsia="Times New Roman" w:hAnsi="Times New Roman" w:cs="Times New Roman"/>
          <w:sz w:val="24"/>
          <w:szCs w:val="24"/>
        </w:rPr>
        <w:t>la</w:t>
      </w:r>
      <w:r w:rsidRPr="001A1D17">
        <w:rPr>
          <w:rFonts w:ascii="Times New Roman" w:eastAsia="Times New Roman" w:hAnsi="Times New Roman" w:cs="Times New Roman"/>
          <w:spacing w:val="9"/>
          <w:sz w:val="24"/>
          <w:szCs w:val="24"/>
        </w:rPr>
        <w:t xml:space="preserve"> </w:t>
      </w:r>
      <w:r w:rsidRPr="001A1D17">
        <w:rPr>
          <w:rFonts w:ascii="Times New Roman" w:eastAsia="Times New Roman" w:hAnsi="Times New Roman" w:cs="Times New Roman"/>
          <w:sz w:val="24"/>
          <w:szCs w:val="24"/>
        </w:rPr>
        <w:lastRenderedPageBreak/>
        <w:t>tuberculină</w:t>
      </w:r>
      <w:r w:rsidRPr="001A1D17">
        <w:rPr>
          <w:rFonts w:ascii="Times New Roman" w:eastAsia="Times New Roman" w:hAnsi="Times New Roman" w:cs="Times New Roman"/>
          <w:spacing w:val="8"/>
          <w:sz w:val="24"/>
          <w:szCs w:val="24"/>
        </w:rPr>
        <w:t xml:space="preserve"> </w:t>
      </w:r>
      <w:r w:rsidRPr="001A1D17">
        <w:rPr>
          <w:rFonts w:ascii="Times New Roman" w:eastAsia="Times New Roman" w:hAnsi="Times New Roman" w:cs="Times New Roman"/>
          <w:sz w:val="24"/>
          <w:szCs w:val="24"/>
        </w:rPr>
        <w:t>(TCT).</w:t>
      </w:r>
      <w:r w:rsidRPr="001A1D17">
        <w:rPr>
          <w:rFonts w:ascii="Times New Roman" w:eastAsia="Times New Roman" w:hAnsi="Times New Roman" w:cs="Times New Roman"/>
          <w:spacing w:val="9"/>
          <w:sz w:val="24"/>
          <w:szCs w:val="24"/>
        </w:rPr>
        <w:t xml:space="preserve"> </w:t>
      </w:r>
      <w:r w:rsidRPr="001A1D17">
        <w:rPr>
          <w:rFonts w:ascii="Times New Roman" w:eastAsia="Times New Roman" w:hAnsi="Times New Roman" w:cs="Times New Roman"/>
          <w:sz w:val="24"/>
          <w:szCs w:val="24"/>
        </w:rPr>
        <w:t>Pentru</w:t>
      </w:r>
      <w:r w:rsidRPr="001A1D17">
        <w:rPr>
          <w:rFonts w:ascii="Times New Roman" w:eastAsia="Times New Roman" w:hAnsi="Times New Roman" w:cs="Times New Roman"/>
          <w:spacing w:val="9"/>
          <w:sz w:val="24"/>
          <w:szCs w:val="24"/>
        </w:rPr>
        <w:t xml:space="preserve"> </w:t>
      </w:r>
      <w:r w:rsidRPr="001A1D17">
        <w:rPr>
          <w:rFonts w:ascii="Times New Roman" w:eastAsia="Times New Roman" w:hAnsi="Times New Roman" w:cs="Times New Roman"/>
          <w:sz w:val="24"/>
          <w:szCs w:val="24"/>
        </w:rPr>
        <w:t>pacienţii</w:t>
      </w:r>
      <w:r w:rsidRPr="001A1D17">
        <w:rPr>
          <w:rFonts w:ascii="Times New Roman" w:eastAsia="Times New Roman" w:hAnsi="Times New Roman" w:cs="Times New Roman"/>
          <w:spacing w:val="10"/>
          <w:sz w:val="24"/>
          <w:szCs w:val="24"/>
        </w:rPr>
        <w:t xml:space="preserve"> </w:t>
      </w:r>
      <w:r w:rsidRPr="001A1D17">
        <w:rPr>
          <w:rFonts w:ascii="Times New Roman" w:eastAsia="Times New Roman" w:hAnsi="Times New Roman" w:cs="Times New Roman"/>
          <w:sz w:val="24"/>
          <w:szCs w:val="24"/>
        </w:rPr>
        <w:t>testaţi</w:t>
      </w:r>
      <w:r w:rsidRPr="001A1D17">
        <w:rPr>
          <w:rFonts w:ascii="Times New Roman" w:eastAsia="Times New Roman" w:hAnsi="Times New Roman" w:cs="Times New Roman"/>
          <w:spacing w:val="10"/>
          <w:sz w:val="24"/>
          <w:szCs w:val="24"/>
        </w:rPr>
        <w:t xml:space="preserve"> </w:t>
      </w:r>
      <w:r w:rsidRPr="001A1D17">
        <w:rPr>
          <w:rFonts w:ascii="Times New Roman" w:eastAsia="Times New Roman" w:hAnsi="Times New Roman" w:cs="Times New Roman"/>
          <w:sz w:val="24"/>
          <w:szCs w:val="24"/>
        </w:rPr>
        <w:t>pozitiv</w:t>
      </w:r>
      <w:r w:rsidRPr="001A1D17">
        <w:rPr>
          <w:rFonts w:ascii="Times New Roman" w:eastAsia="Times New Roman" w:hAnsi="Times New Roman" w:cs="Times New Roman"/>
          <w:spacing w:val="9"/>
          <w:sz w:val="24"/>
          <w:szCs w:val="24"/>
        </w:rPr>
        <w:t xml:space="preserve"> </w:t>
      </w:r>
      <w:r w:rsidRPr="001A1D17">
        <w:rPr>
          <w:rFonts w:ascii="Times New Roman" w:eastAsia="Times New Roman" w:hAnsi="Times New Roman" w:cs="Times New Roman"/>
          <w:sz w:val="24"/>
          <w:szCs w:val="24"/>
        </w:rPr>
        <w:t>la</w:t>
      </w:r>
      <w:r w:rsidRPr="001A1D17">
        <w:rPr>
          <w:rFonts w:ascii="Times New Roman" w:eastAsia="Times New Roman" w:hAnsi="Times New Roman" w:cs="Times New Roman"/>
          <w:spacing w:val="9"/>
          <w:sz w:val="24"/>
          <w:szCs w:val="24"/>
        </w:rPr>
        <w:t xml:space="preserve"> </w:t>
      </w:r>
      <w:r w:rsidRPr="001A1D17">
        <w:rPr>
          <w:rFonts w:ascii="Times New Roman" w:eastAsia="Times New Roman" w:hAnsi="Times New Roman" w:cs="Times New Roman"/>
          <w:sz w:val="24"/>
          <w:szCs w:val="24"/>
        </w:rPr>
        <w:t>QuantiFERON</w:t>
      </w:r>
      <w:r w:rsidRPr="001A1D17">
        <w:rPr>
          <w:rFonts w:ascii="Times New Roman" w:eastAsia="Times New Roman" w:hAnsi="Times New Roman" w:cs="Times New Roman"/>
          <w:spacing w:val="8"/>
          <w:sz w:val="24"/>
          <w:szCs w:val="24"/>
        </w:rPr>
        <w:t xml:space="preserve"> </w:t>
      </w:r>
      <w:r w:rsidRPr="001A1D17">
        <w:rPr>
          <w:rFonts w:ascii="Times New Roman" w:eastAsia="Times New Roman" w:hAnsi="Times New Roman" w:cs="Times New Roman"/>
          <w:sz w:val="24"/>
          <w:szCs w:val="24"/>
        </w:rPr>
        <w:t>sau</w:t>
      </w:r>
      <w:r w:rsidRPr="001A1D17">
        <w:rPr>
          <w:rFonts w:ascii="Times New Roman" w:eastAsia="Times New Roman" w:hAnsi="Times New Roman" w:cs="Times New Roman"/>
          <w:spacing w:val="9"/>
          <w:sz w:val="24"/>
          <w:szCs w:val="24"/>
        </w:rPr>
        <w:t xml:space="preserve"> </w:t>
      </w:r>
      <w:r w:rsidRPr="001A1D17">
        <w:rPr>
          <w:rFonts w:ascii="Times New Roman" w:eastAsia="Times New Roman" w:hAnsi="Times New Roman" w:cs="Times New Roman"/>
          <w:sz w:val="24"/>
          <w:szCs w:val="24"/>
        </w:rPr>
        <w:t>la</w:t>
      </w:r>
      <w:r w:rsidRPr="001A1D17">
        <w:rPr>
          <w:rFonts w:ascii="Times New Roman" w:eastAsia="Times New Roman" w:hAnsi="Times New Roman" w:cs="Times New Roman"/>
          <w:spacing w:val="9"/>
          <w:sz w:val="24"/>
          <w:szCs w:val="24"/>
        </w:rPr>
        <w:t xml:space="preserve"> </w:t>
      </w:r>
      <w:r w:rsidRPr="001A1D17">
        <w:rPr>
          <w:rFonts w:ascii="Times New Roman" w:eastAsia="Times New Roman" w:hAnsi="Times New Roman" w:cs="Times New Roman"/>
          <w:sz w:val="24"/>
          <w:szCs w:val="24"/>
        </w:rPr>
        <w:t>TCT</w:t>
      </w:r>
      <w:r w:rsidRPr="001A1D17">
        <w:rPr>
          <w:rFonts w:ascii="Times New Roman" w:eastAsia="Times New Roman" w:hAnsi="Times New Roman" w:cs="Times New Roman"/>
          <w:spacing w:val="10"/>
          <w:sz w:val="24"/>
          <w:szCs w:val="24"/>
        </w:rPr>
        <w:t xml:space="preserve"> </w:t>
      </w:r>
      <w:r w:rsidRPr="001A1D17">
        <w:rPr>
          <w:rFonts w:ascii="Times New Roman" w:eastAsia="Times New Roman" w:hAnsi="Times New Roman" w:cs="Times New Roman"/>
          <w:sz w:val="24"/>
          <w:szCs w:val="24"/>
        </w:rPr>
        <w:t>(TCT)≥ 5 mm se indică consult pneumologic în vederea chimioprofilaxiei (efectuată sub supravegherea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medicului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pneumolog;</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terapia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biologică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poate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iniţia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după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minimum</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o</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lună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tratament</w:t>
      </w:r>
      <w:r w:rsidRPr="001A1D17">
        <w:rPr>
          <w:rFonts w:ascii="Times New Roman" w:eastAsia="Times New Roman" w:hAnsi="Times New Roman" w:cs="Times New Roman"/>
          <w:spacing w:val="-57"/>
          <w:sz w:val="24"/>
          <w:szCs w:val="24"/>
        </w:rPr>
        <w:t xml:space="preserve"> </w:t>
      </w:r>
      <w:r w:rsidRPr="001A1D17">
        <w:rPr>
          <w:rFonts w:ascii="Times New Roman" w:eastAsia="Times New Roman" w:hAnsi="Times New Roman" w:cs="Times New Roman"/>
          <w:sz w:val="24"/>
          <w:szCs w:val="24"/>
        </w:rPr>
        <w:t>profilactic,</w:t>
      </w:r>
      <w:r w:rsidRPr="001A1D17">
        <w:rPr>
          <w:rFonts w:ascii="Times New Roman" w:eastAsia="Times New Roman" w:hAnsi="Times New Roman" w:cs="Times New Roman"/>
          <w:spacing w:val="36"/>
          <w:sz w:val="24"/>
          <w:szCs w:val="24"/>
        </w:rPr>
        <w:t xml:space="preserve"> </w:t>
      </w:r>
      <w:r w:rsidRPr="001A1D17">
        <w:rPr>
          <w:rFonts w:ascii="Times New Roman" w:eastAsia="Times New Roman" w:hAnsi="Times New Roman" w:cs="Times New Roman"/>
          <w:sz w:val="24"/>
          <w:szCs w:val="24"/>
        </w:rPr>
        <w:t>numai</w:t>
      </w:r>
      <w:r w:rsidRPr="001A1D17">
        <w:rPr>
          <w:rFonts w:ascii="Times New Roman" w:eastAsia="Times New Roman" w:hAnsi="Times New Roman" w:cs="Times New Roman"/>
          <w:spacing w:val="36"/>
          <w:sz w:val="24"/>
          <w:szCs w:val="24"/>
        </w:rPr>
        <w:t xml:space="preserve"> </w:t>
      </w:r>
      <w:r w:rsidRPr="001A1D17">
        <w:rPr>
          <w:rFonts w:ascii="Times New Roman" w:eastAsia="Times New Roman" w:hAnsi="Times New Roman" w:cs="Times New Roman"/>
          <w:sz w:val="24"/>
          <w:szCs w:val="24"/>
        </w:rPr>
        <w:t>cu</w:t>
      </w:r>
      <w:r w:rsidRPr="001A1D17">
        <w:rPr>
          <w:rFonts w:ascii="Times New Roman" w:eastAsia="Times New Roman" w:hAnsi="Times New Roman" w:cs="Times New Roman"/>
          <w:spacing w:val="36"/>
          <w:sz w:val="24"/>
          <w:szCs w:val="24"/>
        </w:rPr>
        <w:t xml:space="preserve"> </w:t>
      </w:r>
      <w:r w:rsidRPr="001A1D17">
        <w:rPr>
          <w:rFonts w:ascii="Times New Roman" w:eastAsia="Times New Roman" w:hAnsi="Times New Roman" w:cs="Times New Roman"/>
          <w:sz w:val="24"/>
          <w:szCs w:val="24"/>
        </w:rPr>
        <w:t>avizul</w:t>
      </w:r>
      <w:r w:rsidRPr="001A1D17">
        <w:rPr>
          <w:rFonts w:ascii="Times New Roman" w:eastAsia="Times New Roman" w:hAnsi="Times New Roman" w:cs="Times New Roman"/>
          <w:spacing w:val="37"/>
          <w:sz w:val="24"/>
          <w:szCs w:val="24"/>
        </w:rPr>
        <w:t xml:space="preserve"> </w:t>
      </w:r>
      <w:r w:rsidRPr="001A1D17">
        <w:rPr>
          <w:rFonts w:ascii="Times New Roman" w:eastAsia="Times New Roman" w:hAnsi="Times New Roman" w:cs="Times New Roman"/>
          <w:sz w:val="24"/>
          <w:szCs w:val="24"/>
        </w:rPr>
        <w:t>expres</w:t>
      </w:r>
      <w:r w:rsidRPr="001A1D17">
        <w:rPr>
          <w:rFonts w:ascii="Times New Roman" w:eastAsia="Times New Roman" w:hAnsi="Times New Roman" w:cs="Times New Roman"/>
          <w:spacing w:val="36"/>
          <w:sz w:val="24"/>
          <w:szCs w:val="24"/>
        </w:rPr>
        <w:t xml:space="preserve"> </w:t>
      </w:r>
      <w:r w:rsidRPr="001A1D17">
        <w:rPr>
          <w:rFonts w:ascii="Times New Roman" w:eastAsia="Times New Roman" w:hAnsi="Times New Roman" w:cs="Times New Roman"/>
          <w:sz w:val="24"/>
          <w:szCs w:val="24"/>
        </w:rPr>
        <w:t>al</w:t>
      </w:r>
      <w:r w:rsidRPr="001A1D17">
        <w:rPr>
          <w:rFonts w:ascii="Times New Roman" w:eastAsia="Times New Roman" w:hAnsi="Times New Roman" w:cs="Times New Roman"/>
          <w:spacing w:val="36"/>
          <w:sz w:val="24"/>
          <w:szCs w:val="24"/>
        </w:rPr>
        <w:t xml:space="preserve"> </w:t>
      </w:r>
      <w:r w:rsidRPr="001A1D17">
        <w:rPr>
          <w:rFonts w:ascii="Times New Roman" w:eastAsia="Times New Roman" w:hAnsi="Times New Roman" w:cs="Times New Roman"/>
          <w:sz w:val="24"/>
          <w:szCs w:val="24"/>
        </w:rPr>
        <w:t>medicului</w:t>
      </w:r>
      <w:r w:rsidRPr="001A1D17">
        <w:rPr>
          <w:rFonts w:ascii="Times New Roman" w:eastAsia="Times New Roman" w:hAnsi="Times New Roman" w:cs="Times New Roman"/>
          <w:spacing w:val="36"/>
          <w:sz w:val="24"/>
          <w:szCs w:val="24"/>
        </w:rPr>
        <w:t xml:space="preserve"> </w:t>
      </w:r>
      <w:r w:rsidRPr="001A1D17">
        <w:rPr>
          <w:rFonts w:ascii="Times New Roman" w:eastAsia="Times New Roman" w:hAnsi="Times New Roman" w:cs="Times New Roman"/>
          <w:sz w:val="24"/>
          <w:szCs w:val="24"/>
        </w:rPr>
        <w:t>pneumolog).</w:t>
      </w:r>
      <w:r w:rsidRPr="001A1D17">
        <w:rPr>
          <w:rFonts w:ascii="Times New Roman" w:eastAsia="Times New Roman" w:hAnsi="Times New Roman" w:cs="Times New Roman"/>
          <w:spacing w:val="36"/>
          <w:sz w:val="24"/>
          <w:szCs w:val="24"/>
        </w:rPr>
        <w:t xml:space="preserve"> L</w:t>
      </w:r>
      <w:r w:rsidRPr="001A1D17">
        <w:rPr>
          <w:rFonts w:ascii="Times New Roman" w:eastAsia="Times New Roman" w:hAnsi="Times New Roman" w:cs="Times New Roman"/>
          <w:sz w:val="24"/>
          <w:szCs w:val="24"/>
        </w:rPr>
        <w:t>a</w:t>
      </w:r>
      <w:r w:rsidRPr="001A1D17">
        <w:rPr>
          <w:rFonts w:ascii="Times New Roman" w:eastAsia="Times New Roman" w:hAnsi="Times New Roman" w:cs="Times New Roman"/>
          <w:spacing w:val="38"/>
          <w:sz w:val="24"/>
          <w:szCs w:val="24"/>
        </w:rPr>
        <w:t xml:space="preserve"> </w:t>
      </w:r>
      <w:r w:rsidRPr="001A1D17">
        <w:rPr>
          <w:rFonts w:ascii="Times New Roman" w:eastAsia="Times New Roman" w:hAnsi="Times New Roman" w:cs="Times New Roman"/>
          <w:sz w:val="24"/>
          <w:szCs w:val="24"/>
        </w:rPr>
        <w:t>pacienţii</w:t>
      </w:r>
      <w:r w:rsidRPr="001A1D17">
        <w:rPr>
          <w:rFonts w:ascii="Times New Roman" w:eastAsia="Times New Roman" w:hAnsi="Times New Roman" w:cs="Times New Roman"/>
          <w:spacing w:val="36"/>
          <w:sz w:val="24"/>
          <w:szCs w:val="24"/>
        </w:rPr>
        <w:t xml:space="preserve"> </w:t>
      </w:r>
      <w:r w:rsidRPr="001A1D17">
        <w:rPr>
          <w:rFonts w:ascii="Times New Roman" w:eastAsia="Times New Roman" w:hAnsi="Times New Roman" w:cs="Times New Roman"/>
          <w:sz w:val="24"/>
          <w:szCs w:val="24"/>
        </w:rPr>
        <w:t>care</w:t>
      </w:r>
      <w:r w:rsidRPr="001A1D17">
        <w:rPr>
          <w:rFonts w:ascii="Times New Roman" w:eastAsia="Times New Roman" w:hAnsi="Times New Roman" w:cs="Times New Roman"/>
          <w:spacing w:val="36"/>
          <w:sz w:val="24"/>
          <w:szCs w:val="24"/>
        </w:rPr>
        <w:t xml:space="preserve"> </w:t>
      </w:r>
      <w:r w:rsidRPr="001A1D17">
        <w:rPr>
          <w:rFonts w:ascii="Times New Roman" w:eastAsia="Times New Roman" w:hAnsi="Times New Roman" w:cs="Times New Roman"/>
          <w:sz w:val="24"/>
          <w:szCs w:val="24"/>
        </w:rPr>
        <w:t>au</w:t>
      </w:r>
      <w:r w:rsidRPr="001A1D17">
        <w:rPr>
          <w:rFonts w:ascii="Times New Roman" w:eastAsia="Times New Roman" w:hAnsi="Times New Roman" w:cs="Times New Roman"/>
          <w:spacing w:val="36"/>
          <w:sz w:val="24"/>
          <w:szCs w:val="24"/>
        </w:rPr>
        <w:t xml:space="preserve"> </w:t>
      </w:r>
      <w:r w:rsidRPr="001A1D17">
        <w:rPr>
          <w:rFonts w:ascii="Times New Roman" w:eastAsia="Times New Roman" w:hAnsi="Times New Roman" w:cs="Times New Roman"/>
          <w:sz w:val="24"/>
          <w:szCs w:val="24"/>
        </w:rPr>
        <w:t xml:space="preserve">avut </w:t>
      </w:r>
      <w:r w:rsidRPr="001A1D17">
        <w:rPr>
          <w:rFonts w:ascii="Times New Roman" w:eastAsia="Times New Roman" w:hAnsi="Times New Roman" w:cs="Times New Roman"/>
          <w:spacing w:val="-58"/>
          <w:sz w:val="24"/>
          <w:szCs w:val="24"/>
        </w:rPr>
        <w:t xml:space="preserve"> </w:t>
      </w:r>
      <w:r w:rsidRPr="001A1D17">
        <w:rPr>
          <w:rFonts w:ascii="Times New Roman" w:eastAsia="Times New Roman" w:hAnsi="Times New Roman" w:cs="Times New Roman"/>
          <w:sz w:val="24"/>
          <w:szCs w:val="24"/>
        </w:rPr>
        <w:t>teste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iniţiale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negative,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recomandă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repetarea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periodică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screening-ului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pentru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reactivarea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tuberculozei (inclusiv testul QuantiFERON sau TCT), în caz de necesitate dar nu mai rar de 1 an.</w:t>
      </w:r>
      <w:r w:rsidRPr="001A1D17">
        <w:rPr>
          <w:rFonts w:ascii="Times New Roman" w:eastAsia="Times New Roman" w:hAnsi="Times New Roman" w:cs="Times New Roman"/>
          <w:spacing w:val="1"/>
          <w:sz w:val="24"/>
          <w:szCs w:val="24"/>
        </w:rPr>
        <w:t xml:space="preserve"> </w:t>
      </w:r>
    </w:p>
    <w:p w14:paraId="7482D5D1" w14:textId="77777777" w:rsidR="009C10C0" w:rsidRPr="001A1D17" w:rsidRDefault="009C10C0" w:rsidP="001A1D17">
      <w:pPr>
        <w:widowControl w:val="0"/>
        <w:autoSpaceDE w:val="0"/>
        <w:autoSpaceDN w:val="0"/>
        <w:spacing w:after="0" w:line="240" w:lineRule="auto"/>
        <w:ind w:right="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Pentru detalii legate de definirea pacienţilor cu risc crescut şi a conduitei de urmat, precum şi a</w:t>
      </w:r>
      <w:r w:rsidRPr="001A1D17">
        <w:rPr>
          <w:rFonts w:ascii="Times New Roman" w:eastAsia="Times New Roman" w:hAnsi="Times New Roman" w:cs="Times New Roman"/>
          <w:spacing w:val="-57"/>
          <w:sz w:val="24"/>
          <w:szCs w:val="24"/>
        </w:rPr>
        <w:t xml:space="preserve"> </w:t>
      </w:r>
      <w:r w:rsidRPr="001A1D17">
        <w:rPr>
          <w:rFonts w:ascii="Times New Roman" w:eastAsia="Times New Roman" w:hAnsi="Times New Roman" w:cs="Times New Roman"/>
          <w:sz w:val="24"/>
          <w:szCs w:val="24"/>
        </w:rPr>
        <w:t>situaţiilor particulare întâlnite în practică, medicul curant va utiliza recomandările in extenso din</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Ghidul</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tratament</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al</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poliartritei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reumatoide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elaborat</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Societatea</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Română</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Reumatologie.</w:t>
      </w:r>
    </w:p>
    <w:p w14:paraId="4CB98156" w14:textId="77777777" w:rsidR="00113497" w:rsidRPr="001A1D17" w:rsidRDefault="00113497" w:rsidP="001A1D17">
      <w:pPr>
        <w:widowControl w:val="0"/>
        <w:autoSpaceDE w:val="0"/>
        <w:autoSpaceDN w:val="0"/>
        <w:spacing w:after="0" w:line="240" w:lineRule="auto"/>
        <w:ind w:right="1"/>
        <w:jc w:val="both"/>
        <w:rPr>
          <w:rFonts w:ascii="Times New Roman" w:eastAsia="Times New Roman" w:hAnsi="Times New Roman" w:cs="Times New Roman"/>
          <w:sz w:val="24"/>
          <w:szCs w:val="24"/>
        </w:rPr>
      </w:pPr>
    </w:p>
    <w:p w14:paraId="5A51A5B7" w14:textId="77777777" w:rsidR="009C10C0" w:rsidRPr="001A1D17" w:rsidRDefault="009C10C0" w:rsidP="001A1D17">
      <w:pPr>
        <w:widowControl w:val="0"/>
        <w:numPr>
          <w:ilvl w:val="0"/>
          <w:numId w:val="456"/>
        </w:numPr>
        <w:tabs>
          <w:tab w:val="left" w:pos="371"/>
        </w:tabs>
        <w:autoSpaceDE w:val="0"/>
        <w:autoSpaceDN w:val="0"/>
        <w:spacing w:before="1" w:after="0" w:line="274" w:lineRule="exact"/>
        <w:ind w:left="0" w:right="1" w:firstLine="0"/>
        <w:jc w:val="both"/>
        <w:outlineLvl w:val="2"/>
        <w:rPr>
          <w:rFonts w:ascii="Times New Roman" w:eastAsia="Times New Roman" w:hAnsi="Times New Roman" w:cs="Times New Roman"/>
          <w:b/>
          <w:bCs/>
          <w:sz w:val="24"/>
          <w:szCs w:val="24"/>
          <w:u w:val="single"/>
        </w:rPr>
      </w:pPr>
      <w:r w:rsidRPr="001A1D17">
        <w:rPr>
          <w:rFonts w:ascii="Times New Roman" w:eastAsia="Times New Roman" w:hAnsi="Times New Roman" w:cs="Times New Roman"/>
          <w:b/>
          <w:bCs/>
          <w:sz w:val="24"/>
          <w:szCs w:val="24"/>
          <w:u w:val="single"/>
        </w:rPr>
        <w:t>Hepatitele</w:t>
      </w:r>
      <w:r w:rsidRPr="001A1D17">
        <w:rPr>
          <w:rFonts w:ascii="Times New Roman" w:eastAsia="Times New Roman" w:hAnsi="Times New Roman" w:cs="Times New Roman"/>
          <w:b/>
          <w:bCs/>
          <w:spacing w:val="-2"/>
          <w:sz w:val="24"/>
          <w:szCs w:val="24"/>
          <w:u w:val="single"/>
        </w:rPr>
        <w:t xml:space="preserve"> </w:t>
      </w:r>
      <w:r w:rsidRPr="001A1D17">
        <w:rPr>
          <w:rFonts w:ascii="Times New Roman" w:eastAsia="Times New Roman" w:hAnsi="Times New Roman" w:cs="Times New Roman"/>
          <w:b/>
          <w:bCs/>
          <w:sz w:val="24"/>
          <w:szCs w:val="24"/>
          <w:u w:val="single"/>
        </w:rPr>
        <w:t>virale</w:t>
      </w:r>
    </w:p>
    <w:p w14:paraId="094F41D0" w14:textId="77777777" w:rsidR="009C10C0" w:rsidRPr="001A1D17" w:rsidRDefault="009C10C0" w:rsidP="001A1D17">
      <w:pPr>
        <w:widowControl w:val="0"/>
        <w:autoSpaceDE w:val="0"/>
        <w:autoSpaceDN w:val="0"/>
        <w:spacing w:after="0" w:line="240" w:lineRule="auto"/>
        <w:ind w:right="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 xml:space="preserve">Ţinând cont de riscul crescut al reactivării infecţiilor cu virusuri hepatitice B şi C, care pot </w:t>
      </w:r>
      <w:r w:rsidRPr="001A1D17">
        <w:rPr>
          <w:rFonts w:ascii="Times New Roman" w:eastAsia="Times New Roman" w:hAnsi="Times New Roman" w:cs="Times New Roman"/>
          <w:spacing w:val="-57"/>
          <w:sz w:val="24"/>
          <w:szCs w:val="24"/>
        </w:rPr>
        <w:t xml:space="preserve"> </w:t>
      </w:r>
      <w:r w:rsidRPr="001A1D17">
        <w:rPr>
          <w:rFonts w:ascii="Times New Roman" w:eastAsia="Times New Roman" w:hAnsi="Times New Roman" w:cs="Times New Roman"/>
          <w:sz w:val="24"/>
          <w:szCs w:val="24"/>
        </w:rPr>
        <w:t>îmbrăca forme fulminante, deseori letale, este imperios necesar ca înaintea iniţierii terapiei cu un</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agent biologic să se efectueze screeningul infecţiilor cronice cu virusurile hepatitice B şi C.</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Markerii serologici virali care trebuie obligatoriu solicitaţi alături de transaminaze înainte de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iniţierea unei terapii biologice sunt: pentru virusul hepatitic B (VHB): AgHBs, anticorpii anti-HBc (IgG); pentru virusul</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hepatitic</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(VHC): anticorpii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anti-VHC.</w:t>
      </w:r>
    </w:p>
    <w:p w14:paraId="409C845B" w14:textId="77777777" w:rsidR="009C10C0" w:rsidRPr="001A1D17" w:rsidRDefault="009C10C0" w:rsidP="001A1D17">
      <w:pPr>
        <w:widowControl w:val="0"/>
        <w:autoSpaceDE w:val="0"/>
        <w:autoSpaceDN w:val="0"/>
        <w:spacing w:after="0" w:line="240" w:lineRule="auto"/>
        <w:ind w:right="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Decizia de iniţiere a terapiei biologice la cei cu markeri virali pozitivi impune avizul explicit al</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medicului specialist în boli infecţioase sau gastroenterologie, care va efectua o evaluare completă</w:t>
      </w:r>
      <w:r w:rsidRPr="001A1D17">
        <w:rPr>
          <w:rFonts w:ascii="Times New Roman" w:eastAsia="Times New Roman" w:hAnsi="Times New Roman" w:cs="Times New Roman"/>
          <w:spacing w:val="-57"/>
          <w:sz w:val="24"/>
          <w:szCs w:val="24"/>
        </w:rPr>
        <w:t xml:space="preserve"> </w:t>
      </w:r>
      <w:r w:rsidRPr="001A1D17">
        <w:rPr>
          <w:rFonts w:ascii="Times New Roman" w:eastAsia="Times New Roman" w:hAnsi="Times New Roman" w:cs="Times New Roman"/>
          <w:sz w:val="24"/>
          <w:szCs w:val="24"/>
        </w:rPr>
        <w:t>(hepatică şi virusologică) a pacientului şi va recomanda măsurile profilactice care se impun,</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stabilind</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momentul</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când</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terapia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biologică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AIJ/bolii Still</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poate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fi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iniţiată,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precum</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şi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schema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monitorizare</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siguranţei</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hepatice.</w:t>
      </w:r>
    </w:p>
    <w:p w14:paraId="26433C97" w14:textId="4976E654" w:rsidR="009C10C0" w:rsidRPr="001A1D17" w:rsidRDefault="009C10C0" w:rsidP="001A1D17">
      <w:pPr>
        <w:widowControl w:val="0"/>
        <w:autoSpaceDE w:val="0"/>
        <w:autoSpaceDN w:val="0"/>
        <w:spacing w:after="0" w:line="240" w:lineRule="auto"/>
        <w:ind w:right="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Pentru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detalii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legate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managementul</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infecţiei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virusuri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hepatitice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la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pacienţii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terapii</w:t>
      </w:r>
      <w:r w:rsidRPr="001A1D17">
        <w:rPr>
          <w:rFonts w:ascii="Times New Roman" w:eastAsia="Times New Roman" w:hAnsi="Times New Roman" w:cs="Times New Roman"/>
          <w:spacing w:val="-58"/>
          <w:sz w:val="24"/>
          <w:szCs w:val="24"/>
        </w:rPr>
        <w:t xml:space="preserve"> </w:t>
      </w:r>
      <w:r w:rsidRPr="001A1D17">
        <w:rPr>
          <w:rFonts w:ascii="Times New Roman" w:eastAsia="Times New Roman" w:hAnsi="Times New Roman" w:cs="Times New Roman"/>
          <w:sz w:val="24"/>
          <w:szCs w:val="24"/>
        </w:rPr>
        <w:t>biologice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medicul</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curant</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va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utiliza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recomandările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in</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extenso</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din</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Ghidul</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tratament</w:t>
      </w:r>
      <w:r w:rsidRPr="001A1D17">
        <w:rPr>
          <w:rFonts w:ascii="Times New Roman" w:eastAsia="Times New Roman" w:hAnsi="Times New Roman" w:cs="Times New Roman"/>
          <w:spacing w:val="60"/>
          <w:sz w:val="24"/>
          <w:szCs w:val="24"/>
        </w:rPr>
        <w:t xml:space="preserve"> </w:t>
      </w:r>
      <w:r w:rsidRPr="001A1D17">
        <w:rPr>
          <w:rFonts w:ascii="Times New Roman" w:eastAsia="Times New Roman" w:hAnsi="Times New Roman" w:cs="Times New Roman"/>
          <w:sz w:val="24"/>
          <w:szCs w:val="24"/>
        </w:rPr>
        <w:t>al</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poliartritei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reumatoide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elaborat</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Societatea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Română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Reumatologie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şi</w:t>
      </w:r>
      <w:r w:rsidRPr="001A1D17">
        <w:rPr>
          <w:rFonts w:ascii="Times New Roman" w:eastAsia="Times New Roman" w:hAnsi="Times New Roman" w:cs="Times New Roman"/>
          <w:spacing w:val="61"/>
          <w:sz w:val="24"/>
          <w:szCs w:val="24"/>
        </w:rPr>
        <w:t xml:space="preserve"> </w:t>
      </w:r>
      <w:r w:rsidRPr="001A1D17">
        <w:rPr>
          <w:rFonts w:ascii="Times New Roman" w:eastAsia="Times New Roman" w:hAnsi="Times New Roman" w:cs="Times New Roman"/>
          <w:sz w:val="24"/>
          <w:szCs w:val="24"/>
        </w:rPr>
        <w:t>protocoalele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terapeutice din hepatitele cronice aprobate de Ministerul Sănătăţii şi Casa Naţională de Asigurări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2"/>
          <w:sz w:val="24"/>
          <w:szCs w:val="24"/>
        </w:rPr>
        <w:t xml:space="preserve"> </w:t>
      </w:r>
      <w:r w:rsidR="00113497" w:rsidRPr="001A1D17">
        <w:rPr>
          <w:rFonts w:ascii="Times New Roman" w:eastAsia="Times New Roman" w:hAnsi="Times New Roman" w:cs="Times New Roman"/>
          <w:sz w:val="24"/>
          <w:szCs w:val="24"/>
        </w:rPr>
        <w:t>Sănătate.</w:t>
      </w:r>
    </w:p>
    <w:p w14:paraId="7C783E4D" w14:textId="77777777" w:rsidR="009C10C0" w:rsidRPr="001A1D17" w:rsidRDefault="009C10C0" w:rsidP="001A1D17">
      <w:pPr>
        <w:widowControl w:val="0"/>
        <w:numPr>
          <w:ilvl w:val="0"/>
          <w:numId w:val="459"/>
        </w:numPr>
        <w:tabs>
          <w:tab w:val="left" w:pos="424"/>
        </w:tabs>
        <w:autoSpaceDE w:val="0"/>
        <w:autoSpaceDN w:val="0"/>
        <w:spacing w:before="210" w:after="0" w:line="240" w:lineRule="auto"/>
        <w:ind w:right="1" w:hanging="116"/>
        <w:jc w:val="both"/>
        <w:outlineLvl w:val="2"/>
        <w:rPr>
          <w:rFonts w:ascii="Times New Roman" w:eastAsia="Times New Roman" w:hAnsi="Times New Roman" w:cs="Times New Roman"/>
          <w:b/>
          <w:bCs/>
          <w:sz w:val="24"/>
          <w:szCs w:val="24"/>
        </w:rPr>
      </w:pPr>
      <w:r w:rsidRPr="001A1D17">
        <w:rPr>
          <w:rFonts w:ascii="Times New Roman" w:eastAsia="Times New Roman" w:hAnsi="Times New Roman" w:cs="Times New Roman"/>
          <w:b/>
          <w:bCs/>
          <w:sz w:val="24"/>
          <w:szCs w:val="24"/>
        </w:rPr>
        <w:t>Schema</w:t>
      </w:r>
      <w:r w:rsidRPr="001A1D17">
        <w:rPr>
          <w:rFonts w:ascii="Times New Roman" w:eastAsia="Times New Roman" w:hAnsi="Times New Roman" w:cs="Times New Roman"/>
          <w:b/>
          <w:bCs/>
          <w:spacing w:val="-2"/>
          <w:sz w:val="24"/>
          <w:szCs w:val="24"/>
        </w:rPr>
        <w:t xml:space="preserve"> </w:t>
      </w:r>
      <w:r w:rsidRPr="001A1D17">
        <w:rPr>
          <w:rFonts w:ascii="Times New Roman" w:eastAsia="Times New Roman" w:hAnsi="Times New Roman" w:cs="Times New Roman"/>
          <w:b/>
          <w:bCs/>
          <w:sz w:val="24"/>
          <w:szCs w:val="24"/>
        </w:rPr>
        <w:t>terapeutică</w:t>
      </w:r>
      <w:r w:rsidRPr="001A1D17">
        <w:rPr>
          <w:rFonts w:ascii="Times New Roman" w:eastAsia="Times New Roman" w:hAnsi="Times New Roman" w:cs="Times New Roman"/>
          <w:b/>
          <w:bCs/>
          <w:spacing w:val="-1"/>
          <w:sz w:val="24"/>
          <w:szCs w:val="24"/>
        </w:rPr>
        <w:t xml:space="preserve"> </w:t>
      </w:r>
      <w:r w:rsidRPr="001A1D17">
        <w:rPr>
          <w:rFonts w:ascii="Times New Roman" w:eastAsia="Times New Roman" w:hAnsi="Times New Roman" w:cs="Times New Roman"/>
          <w:b/>
          <w:bCs/>
          <w:sz w:val="24"/>
          <w:szCs w:val="24"/>
        </w:rPr>
        <w:t>cu</w:t>
      </w:r>
      <w:r w:rsidRPr="001A1D17">
        <w:rPr>
          <w:rFonts w:ascii="Times New Roman" w:eastAsia="Times New Roman" w:hAnsi="Times New Roman" w:cs="Times New Roman"/>
          <w:b/>
          <w:bCs/>
          <w:spacing w:val="-2"/>
          <w:sz w:val="24"/>
          <w:szCs w:val="24"/>
        </w:rPr>
        <w:t xml:space="preserve"> </w:t>
      </w:r>
      <w:r w:rsidRPr="001A1D17">
        <w:rPr>
          <w:rFonts w:ascii="Times New Roman" w:eastAsia="Times New Roman" w:hAnsi="Times New Roman" w:cs="Times New Roman"/>
          <w:b/>
          <w:bCs/>
          <w:sz w:val="24"/>
          <w:szCs w:val="24"/>
        </w:rPr>
        <w:t>agenţi</w:t>
      </w:r>
      <w:r w:rsidRPr="001A1D17">
        <w:rPr>
          <w:rFonts w:ascii="Times New Roman" w:eastAsia="Times New Roman" w:hAnsi="Times New Roman" w:cs="Times New Roman"/>
          <w:b/>
          <w:bCs/>
          <w:spacing w:val="-1"/>
          <w:sz w:val="24"/>
          <w:szCs w:val="24"/>
        </w:rPr>
        <w:t xml:space="preserve"> </w:t>
      </w:r>
      <w:r w:rsidRPr="001A1D17">
        <w:rPr>
          <w:rFonts w:ascii="Times New Roman" w:eastAsia="Times New Roman" w:hAnsi="Times New Roman" w:cs="Times New Roman"/>
          <w:b/>
          <w:bCs/>
          <w:sz w:val="24"/>
          <w:szCs w:val="24"/>
        </w:rPr>
        <w:t>biologici</w:t>
      </w:r>
    </w:p>
    <w:p w14:paraId="2BFAFAD2" w14:textId="77777777" w:rsidR="009C10C0" w:rsidRPr="001A1D17" w:rsidRDefault="009C10C0" w:rsidP="001A1D17">
      <w:pPr>
        <w:widowControl w:val="0"/>
        <w:autoSpaceDE w:val="0"/>
        <w:autoSpaceDN w:val="0"/>
        <w:spacing w:before="68" w:after="0" w:line="240" w:lineRule="auto"/>
        <w:ind w:right="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De regulă (cu exceptia bolii Still), orice terapie biologică se recomandă a fi administrată asociat cu un remisiv sintetic</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convenţional (metotrexat sau sulfasalazină). În cazul în care din motive obiective, documentate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corespunzător, nu este posibilă utilizarea concomitentă a niciunui remisiv sintetic convenţional,</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următoarele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terapii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biologice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pot</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fi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folosite,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în</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situaţii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speciale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trebuie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documentate,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în</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monoterapie: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abatacept,</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adalimumab, etanercept,</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tocilizumab, anakinra.</w:t>
      </w:r>
    </w:p>
    <w:p w14:paraId="56752507" w14:textId="77777777" w:rsidR="009C10C0" w:rsidRPr="001A1D17" w:rsidRDefault="009C10C0" w:rsidP="001A1D17">
      <w:pPr>
        <w:widowControl w:val="0"/>
        <w:autoSpaceDE w:val="0"/>
        <w:autoSpaceDN w:val="0"/>
        <w:spacing w:after="0" w:line="240" w:lineRule="auto"/>
        <w:ind w:right="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Alegerea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terapiei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biologice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va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face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ţinând</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seama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formă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boală,</w:t>
      </w:r>
      <w:r w:rsidRPr="001A1D17">
        <w:rPr>
          <w:rFonts w:ascii="Times New Roman" w:eastAsia="Times New Roman" w:hAnsi="Times New Roman" w:cs="Times New Roman"/>
          <w:spacing w:val="60"/>
          <w:sz w:val="24"/>
          <w:szCs w:val="24"/>
        </w:rPr>
        <w:t xml:space="preserve"> </w:t>
      </w:r>
      <w:r w:rsidRPr="001A1D17">
        <w:rPr>
          <w:rFonts w:ascii="Times New Roman" w:eastAsia="Times New Roman" w:hAnsi="Times New Roman" w:cs="Times New Roman"/>
          <w:sz w:val="24"/>
          <w:szCs w:val="24"/>
        </w:rPr>
        <w:t>particularităţile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pacientului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şi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criteriile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de excludere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şi</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contraindicaţiile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fiecărui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produs în parte.</w:t>
      </w:r>
    </w:p>
    <w:p w14:paraId="671A561B" w14:textId="77777777" w:rsidR="009C10C0" w:rsidRPr="001A1D17" w:rsidRDefault="009C10C0" w:rsidP="001A1D17">
      <w:pPr>
        <w:widowControl w:val="0"/>
        <w:autoSpaceDE w:val="0"/>
        <w:autoSpaceDN w:val="0"/>
        <w:spacing w:after="0" w:line="240" w:lineRule="auto"/>
        <w:ind w:right="1"/>
        <w:jc w:val="both"/>
        <w:rPr>
          <w:rFonts w:ascii="Times New Roman" w:eastAsia="Times New Roman" w:hAnsi="Times New Roman" w:cs="Times New Roman"/>
          <w:sz w:val="24"/>
          <w:szCs w:val="24"/>
        </w:rPr>
      </w:pPr>
    </w:p>
    <w:p w14:paraId="78663E78" w14:textId="77777777" w:rsidR="009C10C0" w:rsidRPr="001A1D17" w:rsidRDefault="009C10C0" w:rsidP="001A1D17">
      <w:pPr>
        <w:widowControl w:val="0"/>
        <w:numPr>
          <w:ilvl w:val="0"/>
          <w:numId w:val="455"/>
        </w:numPr>
        <w:tabs>
          <w:tab w:val="left" w:pos="362"/>
        </w:tabs>
        <w:autoSpaceDE w:val="0"/>
        <w:autoSpaceDN w:val="0"/>
        <w:spacing w:after="0" w:line="240" w:lineRule="auto"/>
        <w:ind w:right="1" w:hanging="361"/>
        <w:jc w:val="both"/>
        <w:rPr>
          <w:rFonts w:ascii="Times New Roman" w:eastAsia="Times New Roman" w:hAnsi="Times New Roman" w:cs="Times New Roman"/>
          <w:sz w:val="24"/>
          <w:szCs w:val="24"/>
        </w:rPr>
      </w:pPr>
      <w:r w:rsidRPr="001A1D17">
        <w:rPr>
          <w:rFonts w:ascii="Times New Roman" w:eastAsia="Times New Roman" w:hAnsi="Times New Roman" w:cs="Times New Roman"/>
          <w:b/>
          <w:sz w:val="24"/>
          <w:szCs w:val="24"/>
          <w:u w:val="thick"/>
        </w:rPr>
        <w:t>Tratamentul</w:t>
      </w:r>
      <w:r w:rsidRPr="001A1D17">
        <w:rPr>
          <w:rFonts w:ascii="Times New Roman" w:eastAsia="Times New Roman" w:hAnsi="Times New Roman" w:cs="Times New Roman"/>
          <w:b/>
          <w:spacing w:val="-2"/>
          <w:sz w:val="24"/>
          <w:szCs w:val="24"/>
          <w:u w:val="thick"/>
        </w:rPr>
        <w:t xml:space="preserve"> </w:t>
      </w:r>
      <w:r w:rsidRPr="001A1D17">
        <w:rPr>
          <w:rFonts w:ascii="Times New Roman" w:eastAsia="Times New Roman" w:hAnsi="Times New Roman" w:cs="Times New Roman"/>
          <w:b/>
          <w:sz w:val="24"/>
          <w:szCs w:val="24"/>
          <w:u w:val="thick"/>
        </w:rPr>
        <w:t>cu</w:t>
      </w:r>
      <w:r w:rsidRPr="001A1D17">
        <w:rPr>
          <w:rFonts w:ascii="Times New Roman" w:eastAsia="Times New Roman" w:hAnsi="Times New Roman" w:cs="Times New Roman"/>
          <w:b/>
          <w:spacing w:val="-1"/>
          <w:sz w:val="24"/>
          <w:szCs w:val="24"/>
          <w:u w:val="thick"/>
        </w:rPr>
        <w:t xml:space="preserve"> </w:t>
      </w:r>
      <w:r w:rsidRPr="001A1D17">
        <w:rPr>
          <w:rFonts w:ascii="Times New Roman" w:eastAsia="Times New Roman" w:hAnsi="Times New Roman" w:cs="Times New Roman"/>
          <w:b/>
          <w:sz w:val="24"/>
          <w:szCs w:val="24"/>
          <w:u w:val="thick"/>
        </w:rPr>
        <w:t>adalimumab</w:t>
      </w:r>
      <w:r w:rsidRPr="001A1D17">
        <w:rPr>
          <w:rFonts w:ascii="Times New Roman" w:eastAsia="Times New Roman" w:hAnsi="Times New Roman" w:cs="Times New Roman"/>
          <w:b/>
          <w:spacing w:val="-2"/>
          <w:sz w:val="24"/>
          <w:szCs w:val="24"/>
          <w:u w:val="thick"/>
        </w:rPr>
        <w:t xml:space="preserve"> </w:t>
      </w:r>
      <w:r w:rsidRPr="001A1D17">
        <w:rPr>
          <w:rFonts w:ascii="Times New Roman" w:eastAsia="Times New Roman" w:hAnsi="Times New Roman" w:cs="Times New Roman"/>
          <w:b/>
          <w:sz w:val="24"/>
          <w:szCs w:val="24"/>
          <w:u w:val="thick"/>
        </w:rPr>
        <w:t>(biosimilar</w:t>
      </w:r>
      <w:r w:rsidRPr="001A1D17">
        <w:rPr>
          <w:rFonts w:ascii="Times New Roman" w:eastAsia="Times New Roman" w:hAnsi="Times New Roman" w:cs="Times New Roman"/>
          <w:b/>
          <w:spacing w:val="-2"/>
          <w:sz w:val="24"/>
          <w:szCs w:val="24"/>
          <w:u w:val="thick"/>
        </w:rPr>
        <w:t xml:space="preserve"> </w:t>
      </w:r>
      <w:r w:rsidRPr="001A1D17">
        <w:rPr>
          <w:rFonts w:ascii="Times New Roman" w:eastAsia="Times New Roman" w:hAnsi="Times New Roman" w:cs="Times New Roman"/>
          <w:b/>
          <w:sz w:val="24"/>
          <w:szCs w:val="24"/>
          <w:u w:val="thick"/>
        </w:rPr>
        <w:t>şi</w:t>
      </w:r>
      <w:r w:rsidRPr="001A1D17">
        <w:rPr>
          <w:rFonts w:ascii="Times New Roman" w:eastAsia="Times New Roman" w:hAnsi="Times New Roman" w:cs="Times New Roman"/>
          <w:b/>
          <w:spacing w:val="-3"/>
          <w:sz w:val="24"/>
          <w:szCs w:val="24"/>
          <w:u w:val="thick"/>
        </w:rPr>
        <w:t xml:space="preserve"> </w:t>
      </w:r>
      <w:r w:rsidRPr="001A1D17">
        <w:rPr>
          <w:rFonts w:ascii="Times New Roman" w:eastAsia="Times New Roman" w:hAnsi="Times New Roman" w:cs="Times New Roman"/>
          <w:b/>
          <w:sz w:val="24"/>
          <w:szCs w:val="24"/>
          <w:u w:val="thick"/>
        </w:rPr>
        <w:t>original)</w:t>
      </w:r>
      <w:r w:rsidRPr="001A1D17">
        <w:rPr>
          <w:rFonts w:ascii="Times New Roman" w:eastAsia="Times New Roman" w:hAnsi="Times New Roman" w:cs="Times New Roman"/>
          <w:b/>
          <w:spacing w:val="2"/>
          <w:sz w:val="24"/>
          <w:szCs w:val="24"/>
        </w:rPr>
        <w:t xml:space="preserve"> </w:t>
      </w:r>
      <w:r w:rsidRPr="001A1D17">
        <w:rPr>
          <w:rFonts w:ascii="Times New Roman" w:eastAsia="Times New Roman" w:hAnsi="Times New Roman" w:cs="Times New Roman"/>
          <w:sz w:val="24"/>
          <w:szCs w:val="24"/>
        </w:rPr>
        <w:t>în</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asociere</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cu</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metotrexat</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este</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indicat:</w:t>
      </w:r>
    </w:p>
    <w:p w14:paraId="69EAD7F2" w14:textId="77777777" w:rsidR="00113497" w:rsidRPr="001A1D17" w:rsidRDefault="009C10C0" w:rsidP="001A1D17">
      <w:pPr>
        <w:widowControl w:val="0"/>
        <w:numPr>
          <w:ilvl w:val="0"/>
          <w:numId w:val="463"/>
        </w:numPr>
        <w:tabs>
          <w:tab w:val="left" w:pos="837"/>
        </w:tabs>
        <w:autoSpaceDE w:val="0"/>
        <w:autoSpaceDN w:val="0"/>
        <w:spacing w:before="4" w:after="0" w:line="235" w:lineRule="auto"/>
        <w:ind w:right="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 xml:space="preserve">În tratamentul </w:t>
      </w:r>
      <w:r w:rsidRPr="001A1D17">
        <w:rPr>
          <w:rFonts w:ascii="Times New Roman" w:eastAsia="Times New Roman" w:hAnsi="Times New Roman" w:cs="Times New Roman"/>
          <w:b/>
          <w:bCs/>
          <w:sz w:val="24"/>
          <w:szCs w:val="24"/>
        </w:rPr>
        <w:t>artritei juvenile idiopatice, forma poliarticulară</w:t>
      </w:r>
      <w:r w:rsidRPr="001A1D17">
        <w:rPr>
          <w:rFonts w:ascii="Times New Roman" w:eastAsia="Times New Roman" w:hAnsi="Times New Roman" w:cs="Times New Roman"/>
          <w:sz w:val="24"/>
          <w:szCs w:val="24"/>
        </w:rPr>
        <w:t>, la pacienţi cu vârsta de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2 ani şi peste, atunci când răspunsul la unul sau mai multe medicamente antireumatice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 xml:space="preserve">modificatoare de boală (DMARDs) a fost inadecvat.                                   </w:t>
      </w:r>
    </w:p>
    <w:p w14:paraId="53AA2D11" w14:textId="716B4184" w:rsidR="009C10C0" w:rsidRPr="001A1D17" w:rsidRDefault="009C10C0" w:rsidP="001A1D17">
      <w:pPr>
        <w:widowControl w:val="0"/>
        <w:tabs>
          <w:tab w:val="left" w:pos="837"/>
        </w:tabs>
        <w:autoSpaceDE w:val="0"/>
        <w:autoSpaceDN w:val="0"/>
        <w:spacing w:before="4" w:after="0" w:line="235" w:lineRule="auto"/>
        <w:ind w:left="720" w:right="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Doza de adalimumab recomandată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este:</w:t>
      </w:r>
    </w:p>
    <w:p w14:paraId="428FC66F" w14:textId="6FF0DED8" w:rsidR="009C10C0" w:rsidRPr="001A1D17" w:rsidRDefault="009C10C0" w:rsidP="001A1D17">
      <w:pPr>
        <w:widowControl w:val="0"/>
        <w:numPr>
          <w:ilvl w:val="1"/>
          <w:numId w:val="455"/>
        </w:numPr>
        <w:tabs>
          <w:tab w:val="left" w:pos="837"/>
        </w:tabs>
        <w:autoSpaceDE w:val="0"/>
        <w:autoSpaceDN w:val="0"/>
        <w:spacing w:before="7" w:after="0" w:line="230" w:lineRule="auto"/>
        <w:ind w:left="993" w:right="1" w:hanging="284"/>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pentru pacienţii cu greutate între 10 kg până la &lt; 30 kg doza este de 20 mg administrată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 xml:space="preserve">injectabil subcutanat la două săptămâni, </w:t>
      </w:r>
    </w:p>
    <w:p w14:paraId="20BC6153" w14:textId="567E94C3" w:rsidR="009C10C0" w:rsidRPr="001A1D17" w:rsidRDefault="009C10C0" w:rsidP="001A1D17">
      <w:pPr>
        <w:widowControl w:val="0"/>
        <w:numPr>
          <w:ilvl w:val="1"/>
          <w:numId w:val="455"/>
        </w:numPr>
        <w:tabs>
          <w:tab w:val="left" w:pos="837"/>
        </w:tabs>
        <w:autoSpaceDE w:val="0"/>
        <w:autoSpaceDN w:val="0"/>
        <w:spacing w:before="7" w:after="0" w:line="230" w:lineRule="auto"/>
        <w:ind w:left="993" w:right="1" w:hanging="284"/>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pentru pacienţii cu greutate egală sau &gt; 30 kg</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doza</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este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40</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mg administrată injectabil subcutanat</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la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două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săptămâni.</w:t>
      </w:r>
    </w:p>
    <w:p w14:paraId="75EE6E30" w14:textId="77777777" w:rsidR="009C10C0" w:rsidRPr="001A1D17" w:rsidRDefault="009C10C0" w:rsidP="001A1D17">
      <w:pPr>
        <w:widowControl w:val="0"/>
        <w:numPr>
          <w:ilvl w:val="0"/>
          <w:numId w:val="463"/>
        </w:numPr>
        <w:tabs>
          <w:tab w:val="left" w:pos="837"/>
        </w:tabs>
        <w:autoSpaceDE w:val="0"/>
        <w:autoSpaceDN w:val="0"/>
        <w:spacing w:before="13" w:after="0" w:line="230" w:lineRule="auto"/>
        <w:ind w:right="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 xml:space="preserve">În tratamentul </w:t>
      </w:r>
      <w:r w:rsidRPr="001A1D17">
        <w:rPr>
          <w:rFonts w:ascii="Times New Roman" w:eastAsia="Times New Roman" w:hAnsi="Times New Roman" w:cs="Times New Roman"/>
          <w:b/>
          <w:sz w:val="24"/>
          <w:szCs w:val="24"/>
        </w:rPr>
        <w:t xml:space="preserve">artritei asociate entezitei </w:t>
      </w:r>
      <w:r w:rsidRPr="001A1D17">
        <w:rPr>
          <w:rFonts w:ascii="Times New Roman" w:eastAsia="Times New Roman" w:hAnsi="Times New Roman" w:cs="Times New Roman"/>
          <w:sz w:val="24"/>
          <w:szCs w:val="24"/>
        </w:rPr>
        <w:t>la pacienţi cu vârsta de 6 ani şi peste, care nu au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avut un răspuns adecvat la tratamentul convenţional (DMARDs) sau</w:t>
      </w:r>
      <w:r w:rsidRPr="001A1D17">
        <w:rPr>
          <w:rFonts w:ascii="Times New Roman" w:eastAsia="Times New Roman" w:hAnsi="Times New Roman" w:cs="Times New Roman"/>
          <w:spacing w:val="-57"/>
          <w:sz w:val="24"/>
          <w:szCs w:val="24"/>
        </w:rPr>
        <w:t xml:space="preserve">          </w:t>
      </w:r>
      <w:r w:rsidRPr="001A1D17">
        <w:rPr>
          <w:rFonts w:ascii="Times New Roman" w:eastAsia="Times New Roman" w:hAnsi="Times New Roman" w:cs="Times New Roman"/>
          <w:sz w:val="24"/>
          <w:szCs w:val="24"/>
        </w:rPr>
        <w:t>care</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au</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contraindicaţie</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majoră</w:t>
      </w:r>
      <w:r w:rsidRPr="001A1D17">
        <w:rPr>
          <w:rFonts w:ascii="Times New Roman" w:eastAsia="Times New Roman" w:hAnsi="Times New Roman" w:cs="Times New Roman"/>
          <w:spacing w:val="-4"/>
          <w:sz w:val="24"/>
          <w:szCs w:val="24"/>
        </w:rPr>
        <w:t xml:space="preserve"> </w:t>
      </w:r>
      <w:r w:rsidRPr="001A1D17">
        <w:rPr>
          <w:rFonts w:ascii="Times New Roman" w:eastAsia="Times New Roman" w:hAnsi="Times New Roman" w:cs="Times New Roman"/>
          <w:sz w:val="24"/>
          <w:szCs w:val="24"/>
        </w:rPr>
        <w:t>la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acest</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tratament.</w:t>
      </w:r>
      <w:r w:rsidRPr="001A1D17">
        <w:rPr>
          <w:rFonts w:ascii="Times New Roman" w:eastAsia="Times New Roman" w:hAnsi="Times New Roman" w:cs="Times New Roman"/>
          <w:spacing w:val="1"/>
          <w:sz w:val="24"/>
          <w:szCs w:val="24"/>
        </w:rPr>
        <w:t xml:space="preserve"> </w:t>
      </w:r>
    </w:p>
    <w:p w14:paraId="57061AC0" w14:textId="77777777" w:rsidR="009C10C0" w:rsidRPr="001A1D17" w:rsidRDefault="009C10C0" w:rsidP="001A1D17">
      <w:pPr>
        <w:widowControl w:val="0"/>
        <w:tabs>
          <w:tab w:val="left" w:pos="837"/>
        </w:tabs>
        <w:autoSpaceDE w:val="0"/>
        <w:autoSpaceDN w:val="0"/>
        <w:spacing w:before="13" w:after="0" w:line="230" w:lineRule="auto"/>
        <w:ind w:left="720" w:right="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Doza</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adalimumab</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recomandată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este:</w:t>
      </w:r>
    </w:p>
    <w:p w14:paraId="203D2692" w14:textId="77777777" w:rsidR="009C10C0" w:rsidRPr="001A1D17" w:rsidRDefault="009C10C0" w:rsidP="001A1D17">
      <w:pPr>
        <w:widowControl w:val="0"/>
        <w:numPr>
          <w:ilvl w:val="1"/>
          <w:numId w:val="473"/>
        </w:numPr>
        <w:tabs>
          <w:tab w:val="left" w:pos="709"/>
        </w:tabs>
        <w:autoSpaceDE w:val="0"/>
        <w:autoSpaceDN w:val="0"/>
        <w:spacing w:before="11" w:after="0" w:line="233" w:lineRule="auto"/>
        <w:ind w:left="993" w:right="1" w:hanging="284"/>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pentru pacienţii cu greutate între 15 kg până la &lt; 30 kg doza este de 20 mg administrată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injectabil subcutanat la două săptămâni</w:t>
      </w:r>
    </w:p>
    <w:p w14:paraId="64FD7B50" w14:textId="77777777" w:rsidR="009C10C0" w:rsidRPr="001A1D17" w:rsidRDefault="009C10C0" w:rsidP="001A1D17">
      <w:pPr>
        <w:widowControl w:val="0"/>
        <w:numPr>
          <w:ilvl w:val="1"/>
          <w:numId w:val="473"/>
        </w:numPr>
        <w:tabs>
          <w:tab w:val="left" w:pos="709"/>
        </w:tabs>
        <w:autoSpaceDE w:val="0"/>
        <w:autoSpaceDN w:val="0"/>
        <w:spacing w:before="11" w:after="0" w:line="233" w:lineRule="auto"/>
        <w:ind w:left="993" w:right="1" w:hanging="284"/>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pentru pacienţii cu greutate egală sau &gt; 30 kg</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doza</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este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40</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mg administrată injectabil subcutanat</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la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două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săptămâni.</w:t>
      </w:r>
    </w:p>
    <w:p w14:paraId="6B70A8D1" w14:textId="77777777" w:rsidR="009C10C0" w:rsidRPr="001A1D17" w:rsidRDefault="009C10C0" w:rsidP="001A1D17">
      <w:pPr>
        <w:widowControl w:val="0"/>
        <w:autoSpaceDE w:val="0"/>
        <w:autoSpaceDN w:val="0"/>
        <w:spacing w:after="0" w:line="240" w:lineRule="auto"/>
        <w:ind w:left="116" w:right="1"/>
        <w:jc w:val="both"/>
        <w:rPr>
          <w:rFonts w:ascii="Times New Roman" w:eastAsia="Times New Roman" w:hAnsi="Times New Roman" w:cs="Times New Roman"/>
          <w:spacing w:val="-58"/>
          <w:sz w:val="24"/>
          <w:szCs w:val="24"/>
        </w:rPr>
      </w:pPr>
      <w:r w:rsidRPr="001A1D17">
        <w:rPr>
          <w:rFonts w:ascii="Times New Roman" w:eastAsia="Times New Roman" w:hAnsi="Times New Roman" w:cs="Times New Roman"/>
          <w:sz w:val="24"/>
          <w:szCs w:val="24"/>
        </w:rPr>
        <w:t>În</w:t>
      </w:r>
      <w:r w:rsidRPr="001A1D17">
        <w:rPr>
          <w:rFonts w:ascii="Times New Roman" w:eastAsia="Times New Roman" w:hAnsi="Times New Roman" w:cs="Times New Roman"/>
          <w:spacing w:val="56"/>
          <w:sz w:val="24"/>
          <w:szCs w:val="24"/>
        </w:rPr>
        <w:t xml:space="preserve"> </w:t>
      </w:r>
      <w:r w:rsidRPr="001A1D17">
        <w:rPr>
          <w:rFonts w:ascii="Times New Roman" w:eastAsia="Times New Roman" w:hAnsi="Times New Roman" w:cs="Times New Roman"/>
          <w:sz w:val="24"/>
          <w:szCs w:val="24"/>
        </w:rPr>
        <w:t>formele</w:t>
      </w:r>
      <w:r w:rsidRPr="001A1D17">
        <w:rPr>
          <w:rFonts w:ascii="Times New Roman" w:eastAsia="Times New Roman" w:hAnsi="Times New Roman" w:cs="Times New Roman"/>
          <w:spacing w:val="57"/>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56"/>
          <w:sz w:val="24"/>
          <w:szCs w:val="24"/>
        </w:rPr>
        <w:t xml:space="preserve"> </w:t>
      </w:r>
      <w:r w:rsidRPr="001A1D17">
        <w:rPr>
          <w:rFonts w:ascii="Times New Roman" w:eastAsia="Times New Roman" w:hAnsi="Times New Roman" w:cs="Times New Roman"/>
          <w:sz w:val="24"/>
          <w:szCs w:val="24"/>
        </w:rPr>
        <w:t>artrită</w:t>
      </w:r>
      <w:r w:rsidRPr="001A1D17">
        <w:rPr>
          <w:rFonts w:ascii="Times New Roman" w:eastAsia="Times New Roman" w:hAnsi="Times New Roman" w:cs="Times New Roman"/>
          <w:spacing w:val="57"/>
          <w:sz w:val="24"/>
          <w:szCs w:val="24"/>
        </w:rPr>
        <w:t xml:space="preserve"> </w:t>
      </w:r>
      <w:r w:rsidRPr="001A1D17">
        <w:rPr>
          <w:rFonts w:ascii="Times New Roman" w:eastAsia="Times New Roman" w:hAnsi="Times New Roman" w:cs="Times New Roman"/>
          <w:sz w:val="24"/>
          <w:szCs w:val="24"/>
        </w:rPr>
        <w:t>asociată</w:t>
      </w:r>
      <w:r w:rsidRPr="001A1D17">
        <w:rPr>
          <w:rFonts w:ascii="Times New Roman" w:eastAsia="Times New Roman" w:hAnsi="Times New Roman" w:cs="Times New Roman"/>
          <w:spacing w:val="56"/>
          <w:sz w:val="24"/>
          <w:szCs w:val="24"/>
        </w:rPr>
        <w:t xml:space="preserve"> </w:t>
      </w:r>
      <w:r w:rsidRPr="001A1D17">
        <w:rPr>
          <w:rFonts w:ascii="Times New Roman" w:eastAsia="Times New Roman" w:hAnsi="Times New Roman" w:cs="Times New Roman"/>
          <w:sz w:val="24"/>
          <w:szCs w:val="24"/>
        </w:rPr>
        <w:t>entezitei</w:t>
      </w:r>
      <w:r w:rsidRPr="001A1D17">
        <w:rPr>
          <w:rFonts w:ascii="Times New Roman" w:eastAsia="Times New Roman" w:hAnsi="Times New Roman" w:cs="Times New Roman"/>
          <w:spacing w:val="58"/>
          <w:sz w:val="24"/>
          <w:szCs w:val="24"/>
        </w:rPr>
        <w:t xml:space="preserve"> </w:t>
      </w:r>
      <w:r w:rsidRPr="001A1D17">
        <w:rPr>
          <w:rFonts w:ascii="Times New Roman" w:eastAsia="Times New Roman" w:hAnsi="Times New Roman" w:cs="Times New Roman"/>
          <w:sz w:val="24"/>
          <w:szCs w:val="24"/>
        </w:rPr>
        <w:t>şi</w:t>
      </w:r>
      <w:r w:rsidRPr="001A1D17">
        <w:rPr>
          <w:rFonts w:ascii="Times New Roman" w:eastAsia="Times New Roman" w:hAnsi="Times New Roman" w:cs="Times New Roman"/>
          <w:spacing w:val="58"/>
          <w:sz w:val="24"/>
          <w:szCs w:val="24"/>
        </w:rPr>
        <w:t xml:space="preserve"> </w:t>
      </w:r>
      <w:r w:rsidRPr="001A1D17">
        <w:rPr>
          <w:rFonts w:ascii="Times New Roman" w:eastAsia="Times New Roman" w:hAnsi="Times New Roman" w:cs="Times New Roman"/>
          <w:sz w:val="24"/>
          <w:szCs w:val="24"/>
        </w:rPr>
        <w:t>cu</w:t>
      </w:r>
      <w:r w:rsidRPr="001A1D17">
        <w:rPr>
          <w:rFonts w:ascii="Times New Roman" w:eastAsia="Times New Roman" w:hAnsi="Times New Roman" w:cs="Times New Roman"/>
          <w:spacing w:val="57"/>
          <w:sz w:val="24"/>
          <w:szCs w:val="24"/>
        </w:rPr>
        <w:t xml:space="preserve"> </w:t>
      </w:r>
      <w:r w:rsidRPr="001A1D17">
        <w:rPr>
          <w:rFonts w:ascii="Times New Roman" w:eastAsia="Times New Roman" w:hAnsi="Times New Roman" w:cs="Times New Roman"/>
          <w:sz w:val="24"/>
          <w:szCs w:val="24"/>
        </w:rPr>
        <w:t>prezenţa</w:t>
      </w:r>
      <w:r w:rsidRPr="001A1D17">
        <w:rPr>
          <w:rFonts w:ascii="Times New Roman" w:eastAsia="Times New Roman" w:hAnsi="Times New Roman" w:cs="Times New Roman"/>
          <w:spacing w:val="56"/>
          <w:sz w:val="24"/>
          <w:szCs w:val="24"/>
        </w:rPr>
        <w:t xml:space="preserve"> </w:t>
      </w:r>
      <w:r w:rsidRPr="001A1D17">
        <w:rPr>
          <w:rFonts w:ascii="Times New Roman" w:eastAsia="Times New Roman" w:hAnsi="Times New Roman" w:cs="Times New Roman"/>
          <w:sz w:val="24"/>
          <w:szCs w:val="24"/>
        </w:rPr>
        <w:t>sacroiliitei</w:t>
      </w:r>
      <w:r w:rsidRPr="001A1D17">
        <w:rPr>
          <w:rFonts w:ascii="Times New Roman" w:eastAsia="Times New Roman" w:hAnsi="Times New Roman" w:cs="Times New Roman"/>
          <w:spacing w:val="57"/>
          <w:sz w:val="24"/>
          <w:szCs w:val="24"/>
        </w:rPr>
        <w:t xml:space="preserve"> </w:t>
      </w:r>
      <w:r w:rsidRPr="001A1D17">
        <w:rPr>
          <w:rFonts w:ascii="Times New Roman" w:eastAsia="Times New Roman" w:hAnsi="Times New Roman" w:cs="Times New Roman"/>
          <w:sz w:val="24"/>
          <w:szCs w:val="24"/>
        </w:rPr>
        <w:t>active</w:t>
      </w:r>
      <w:r w:rsidRPr="001A1D17">
        <w:rPr>
          <w:rFonts w:ascii="Times New Roman" w:eastAsia="Times New Roman" w:hAnsi="Times New Roman" w:cs="Times New Roman"/>
          <w:spacing w:val="58"/>
          <w:sz w:val="24"/>
          <w:szCs w:val="24"/>
        </w:rPr>
        <w:t xml:space="preserve"> </w:t>
      </w:r>
      <w:r w:rsidRPr="001A1D17">
        <w:rPr>
          <w:rFonts w:ascii="Times New Roman" w:eastAsia="Times New Roman" w:hAnsi="Times New Roman" w:cs="Times New Roman"/>
          <w:sz w:val="24"/>
          <w:szCs w:val="24"/>
        </w:rPr>
        <w:t>evidenţiată</w:t>
      </w:r>
      <w:r w:rsidRPr="001A1D17">
        <w:rPr>
          <w:rFonts w:ascii="Times New Roman" w:eastAsia="Times New Roman" w:hAnsi="Times New Roman" w:cs="Times New Roman"/>
          <w:spacing w:val="59"/>
          <w:sz w:val="24"/>
          <w:szCs w:val="24"/>
        </w:rPr>
        <w:t xml:space="preserve"> </w:t>
      </w:r>
      <w:r w:rsidRPr="001A1D17">
        <w:rPr>
          <w:rFonts w:ascii="Times New Roman" w:eastAsia="Times New Roman" w:hAnsi="Times New Roman" w:cs="Times New Roman"/>
          <w:sz w:val="24"/>
          <w:szCs w:val="24"/>
        </w:rPr>
        <w:t>IRM,</w:t>
      </w:r>
      <w:r w:rsidRPr="001A1D17">
        <w:rPr>
          <w:rFonts w:ascii="Times New Roman" w:eastAsia="Times New Roman" w:hAnsi="Times New Roman" w:cs="Times New Roman"/>
          <w:spacing w:val="57"/>
          <w:sz w:val="24"/>
          <w:szCs w:val="24"/>
        </w:rPr>
        <w:t xml:space="preserve"> </w:t>
      </w:r>
      <w:r w:rsidRPr="001A1D17">
        <w:rPr>
          <w:rFonts w:ascii="Times New Roman" w:eastAsia="Times New Roman" w:hAnsi="Times New Roman" w:cs="Times New Roman"/>
          <w:sz w:val="24"/>
          <w:szCs w:val="24"/>
        </w:rPr>
        <w:t>la</w:t>
      </w:r>
      <w:r w:rsidRPr="001A1D17">
        <w:rPr>
          <w:rFonts w:ascii="Times New Roman" w:eastAsia="Times New Roman" w:hAnsi="Times New Roman" w:cs="Times New Roman"/>
          <w:spacing w:val="-58"/>
          <w:sz w:val="24"/>
          <w:szCs w:val="24"/>
        </w:rPr>
        <w:t xml:space="preserve">                  </w:t>
      </w:r>
      <w:r w:rsidRPr="001A1D17">
        <w:rPr>
          <w:rFonts w:ascii="Times New Roman" w:eastAsia="Times New Roman" w:hAnsi="Times New Roman" w:cs="Times New Roman"/>
          <w:sz w:val="24"/>
          <w:szCs w:val="24"/>
        </w:rPr>
        <w:lastRenderedPageBreak/>
        <w:t>pacienţii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nonresponderi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la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DMARD</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convenţional</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sintetic</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(MTX</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sau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SSZ),</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adalimumab</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poate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administra</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în monoterapie.</w:t>
      </w:r>
    </w:p>
    <w:p w14:paraId="5C094453" w14:textId="77777777" w:rsidR="009C10C0" w:rsidRPr="001A1D17" w:rsidRDefault="009C10C0" w:rsidP="001A1D17">
      <w:pPr>
        <w:widowControl w:val="0"/>
        <w:autoSpaceDE w:val="0"/>
        <w:autoSpaceDN w:val="0"/>
        <w:spacing w:before="10" w:after="0" w:line="240" w:lineRule="auto"/>
        <w:ind w:right="1"/>
        <w:jc w:val="both"/>
        <w:rPr>
          <w:rFonts w:ascii="Times New Roman" w:eastAsia="Times New Roman" w:hAnsi="Times New Roman" w:cs="Times New Roman"/>
          <w:sz w:val="24"/>
          <w:szCs w:val="24"/>
        </w:rPr>
      </w:pPr>
    </w:p>
    <w:p w14:paraId="6A8EFB4B" w14:textId="58D55CE9" w:rsidR="009C10C0" w:rsidRPr="001A1D17" w:rsidRDefault="009C10C0" w:rsidP="001A1D17">
      <w:pPr>
        <w:widowControl w:val="0"/>
        <w:numPr>
          <w:ilvl w:val="0"/>
          <w:numId w:val="455"/>
        </w:numPr>
        <w:tabs>
          <w:tab w:val="left" w:pos="284"/>
        </w:tabs>
        <w:autoSpaceDE w:val="0"/>
        <w:autoSpaceDN w:val="0"/>
        <w:spacing w:before="1" w:after="0" w:line="240" w:lineRule="auto"/>
        <w:ind w:left="0" w:right="1" w:firstLine="0"/>
        <w:jc w:val="both"/>
        <w:rPr>
          <w:rFonts w:ascii="Times New Roman" w:eastAsia="Times New Roman" w:hAnsi="Times New Roman" w:cs="Times New Roman"/>
          <w:sz w:val="24"/>
          <w:szCs w:val="24"/>
        </w:rPr>
      </w:pPr>
      <w:r w:rsidRPr="001A1D17">
        <w:rPr>
          <w:rFonts w:ascii="Times New Roman" w:eastAsia="Times New Roman" w:hAnsi="Times New Roman" w:cs="Times New Roman"/>
          <w:b/>
          <w:sz w:val="24"/>
          <w:szCs w:val="24"/>
          <w:u w:val="thick"/>
        </w:rPr>
        <w:t>Tratamentul</w:t>
      </w:r>
      <w:r w:rsidRPr="001A1D17">
        <w:rPr>
          <w:rFonts w:ascii="Times New Roman" w:eastAsia="Times New Roman" w:hAnsi="Times New Roman" w:cs="Times New Roman"/>
          <w:b/>
          <w:spacing w:val="1"/>
          <w:sz w:val="24"/>
          <w:szCs w:val="24"/>
          <w:u w:val="thick"/>
        </w:rPr>
        <w:t xml:space="preserve"> </w:t>
      </w:r>
      <w:r w:rsidRPr="001A1D17">
        <w:rPr>
          <w:rFonts w:ascii="Times New Roman" w:eastAsia="Times New Roman" w:hAnsi="Times New Roman" w:cs="Times New Roman"/>
          <w:b/>
          <w:sz w:val="24"/>
          <w:szCs w:val="24"/>
          <w:u w:val="thick"/>
        </w:rPr>
        <w:t>cu</w:t>
      </w:r>
      <w:r w:rsidRPr="001A1D17">
        <w:rPr>
          <w:rFonts w:ascii="Times New Roman" w:eastAsia="Times New Roman" w:hAnsi="Times New Roman" w:cs="Times New Roman"/>
          <w:b/>
          <w:spacing w:val="1"/>
          <w:sz w:val="24"/>
          <w:szCs w:val="24"/>
          <w:u w:val="thick"/>
        </w:rPr>
        <w:t xml:space="preserve"> </w:t>
      </w:r>
      <w:r w:rsidRPr="001A1D17">
        <w:rPr>
          <w:rFonts w:ascii="Times New Roman" w:eastAsia="Times New Roman" w:hAnsi="Times New Roman" w:cs="Times New Roman"/>
          <w:b/>
          <w:sz w:val="24"/>
          <w:szCs w:val="24"/>
          <w:u w:val="thick"/>
        </w:rPr>
        <w:t>etanercept</w:t>
      </w:r>
      <w:r w:rsidRPr="001A1D17">
        <w:rPr>
          <w:rFonts w:ascii="Times New Roman" w:eastAsia="Times New Roman" w:hAnsi="Times New Roman" w:cs="Times New Roman"/>
          <w:b/>
          <w:spacing w:val="1"/>
          <w:sz w:val="24"/>
          <w:szCs w:val="24"/>
          <w:u w:val="thick"/>
        </w:rPr>
        <w:t xml:space="preserve"> </w:t>
      </w:r>
      <w:r w:rsidRPr="001A1D17">
        <w:rPr>
          <w:rFonts w:ascii="Times New Roman" w:eastAsia="Times New Roman" w:hAnsi="Times New Roman" w:cs="Times New Roman"/>
          <w:b/>
          <w:sz w:val="24"/>
          <w:szCs w:val="24"/>
          <w:u w:val="thick"/>
        </w:rPr>
        <w:t>(biosimilar</w:t>
      </w:r>
      <w:r w:rsidRPr="001A1D17">
        <w:rPr>
          <w:rFonts w:ascii="Times New Roman" w:eastAsia="Times New Roman" w:hAnsi="Times New Roman" w:cs="Times New Roman"/>
          <w:b/>
          <w:spacing w:val="1"/>
          <w:sz w:val="24"/>
          <w:szCs w:val="24"/>
          <w:u w:val="thick"/>
        </w:rPr>
        <w:t xml:space="preserve"> </w:t>
      </w:r>
      <w:r w:rsidRPr="001A1D17">
        <w:rPr>
          <w:rFonts w:ascii="Times New Roman" w:eastAsia="Times New Roman" w:hAnsi="Times New Roman" w:cs="Times New Roman"/>
          <w:b/>
          <w:sz w:val="24"/>
          <w:szCs w:val="24"/>
          <w:u w:val="thick"/>
        </w:rPr>
        <w:t>şi</w:t>
      </w:r>
      <w:r w:rsidRPr="001A1D17">
        <w:rPr>
          <w:rFonts w:ascii="Times New Roman" w:eastAsia="Times New Roman" w:hAnsi="Times New Roman" w:cs="Times New Roman"/>
          <w:b/>
          <w:spacing w:val="1"/>
          <w:sz w:val="24"/>
          <w:szCs w:val="24"/>
          <w:u w:val="thick"/>
        </w:rPr>
        <w:t xml:space="preserve"> </w:t>
      </w:r>
      <w:r w:rsidRPr="001A1D17">
        <w:rPr>
          <w:rFonts w:ascii="Times New Roman" w:eastAsia="Times New Roman" w:hAnsi="Times New Roman" w:cs="Times New Roman"/>
          <w:b/>
          <w:sz w:val="24"/>
          <w:szCs w:val="24"/>
          <w:u w:val="thick"/>
        </w:rPr>
        <w:t>original)</w:t>
      </w:r>
      <w:r w:rsidRPr="001A1D17">
        <w:rPr>
          <w:rFonts w:ascii="Times New Roman" w:eastAsia="Times New Roman" w:hAnsi="Times New Roman" w:cs="Times New Roman"/>
          <w:b/>
          <w:spacing w:val="1"/>
          <w:sz w:val="24"/>
          <w:szCs w:val="24"/>
        </w:rPr>
        <w:t xml:space="preserve"> </w:t>
      </w:r>
      <w:r w:rsidRPr="001A1D17">
        <w:rPr>
          <w:rFonts w:ascii="Times New Roman" w:eastAsia="Times New Roman" w:hAnsi="Times New Roman" w:cs="Times New Roman"/>
          <w:sz w:val="24"/>
          <w:szCs w:val="24"/>
        </w:rPr>
        <w:t>în</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asociere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metotrexat</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se</w:t>
      </w:r>
      <w:r w:rsidR="00113497" w:rsidRPr="001A1D17">
        <w:rPr>
          <w:rFonts w:ascii="Times New Roman" w:eastAsia="Times New Roman" w:hAnsi="Times New Roman" w:cs="Times New Roman"/>
          <w:sz w:val="24"/>
          <w:szCs w:val="24"/>
        </w:rPr>
        <w:t xml:space="preserve"> </w:t>
      </w:r>
      <w:r w:rsidRPr="001A1D17">
        <w:rPr>
          <w:rFonts w:ascii="Times New Roman" w:eastAsia="Times New Roman" w:hAnsi="Times New Roman" w:cs="Times New Roman"/>
          <w:sz w:val="24"/>
          <w:szCs w:val="24"/>
        </w:rPr>
        <w:t>administrează</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la:</w:t>
      </w:r>
      <w:r w:rsidR="00113497" w:rsidRPr="001A1D17">
        <w:rPr>
          <w:rFonts w:ascii="Times New Roman" w:eastAsia="Times New Roman" w:hAnsi="Times New Roman" w:cs="Times New Roman"/>
          <w:sz w:val="24"/>
          <w:szCs w:val="24"/>
        </w:rPr>
        <w:t xml:space="preserve"> </w:t>
      </w:r>
    </w:p>
    <w:p w14:paraId="0A4B4F9B" w14:textId="77777777" w:rsidR="009C10C0" w:rsidRPr="001A1D17" w:rsidRDefault="009C10C0" w:rsidP="001A1D17">
      <w:pPr>
        <w:widowControl w:val="0"/>
        <w:numPr>
          <w:ilvl w:val="0"/>
          <w:numId w:val="463"/>
        </w:numPr>
        <w:tabs>
          <w:tab w:val="left" w:pos="837"/>
        </w:tabs>
        <w:autoSpaceDE w:val="0"/>
        <w:autoSpaceDN w:val="0"/>
        <w:spacing w:before="4" w:after="0" w:line="276" w:lineRule="auto"/>
        <w:ind w:right="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 xml:space="preserve">pacienţii diagnosticaţi cu </w:t>
      </w:r>
      <w:r w:rsidRPr="001A1D17">
        <w:rPr>
          <w:rFonts w:ascii="Times New Roman" w:eastAsia="Times New Roman" w:hAnsi="Times New Roman" w:cs="Times New Roman"/>
          <w:b/>
          <w:sz w:val="24"/>
          <w:szCs w:val="24"/>
        </w:rPr>
        <w:t>AIJ poliarticulară cu factor reumatoid pozitiv sau negativ şi</w:t>
      </w:r>
      <w:r w:rsidRPr="001A1D17">
        <w:rPr>
          <w:rFonts w:ascii="Times New Roman" w:eastAsia="Times New Roman" w:hAnsi="Times New Roman" w:cs="Times New Roman"/>
          <w:b/>
          <w:spacing w:val="1"/>
          <w:sz w:val="24"/>
          <w:szCs w:val="24"/>
        </w:rPr>
        <w:t xml:space="preserve"> </w:t>
      </w:r>
      <w:r w:rsidRPr="001A1D17">
        <w:rPr>
          <w:rFonts w:ascii="Times New Roman" w:eastAsia="Times New Roman" w:hAnsi="Times New Roman" w:cs="Times New Roman"/>
          <w:b/>
          <w:sz w:val="24"/>
          <w:szCs w:val="24"/>
        </w:rPr>
        <w:t xml:space="preserve">oligoartrite extinse </w:t>
      </w:r>
      <w:r w:rsidRPr="001A1D17">
        <w:rPr>
          <w:rFonts w:ascii="Times New Roman" w:eastAsia="Times New Roman" w:hAnsi="Times New Roman" w:cs="Times New Roman"/>
          <w:sz w:val="24"/>
          <w:szCs w:val="24"/>
        </w:rPr>
        <w:t>la copii şi adolescenţi cu vârste peste 2 ani care au prezentat un</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răspuns necorespunzător la tratamentul cu DMARDs convenţional sintetic;</w:t>
      </w:r>
    </w:p>
    <w:p w14:paraId="06399B3E" w14:textId="77777777" w:rsidR="009C10C0" w:rsidRPr="001A1D17" w:rsidRDefault="009C10C0" w:rsidP="001A1D17">
      <w:pPr>
        <w:widowControl w:val="0"/>
        <w:numPr>
          <w:ilvl w:val="0"/>
          <w:numId w:val="464"/>
        </w:numPr>
        <w:tabs>
          <w:tab w:val="left" w:pos="837"/>
        </w:tabs>
        <w:autoSpaceDE w:val="0"/>
        <w:autoSpaceDN w:val="0"/>
        <w:spacing w:before="6" w:after="0" w:line="276" w:lineRule="auto"/>
        <w:ind w:right="1"/>
        <w:jc w:val="both"/>
        <w:rPr>
          <w:rFonts w:ascii="Times New Roman" w:eastAsia="Times New Roman" w:hAnsi="Times New Roman" w:cs="Times New Roman"/>
          <w:strike/>
          <w:sz w:val="24"/>
          <w:szCs w:val="24"/>
        </w:rPr>
      </w:pPr>
      <w:r w:rsidRPr="001A1D17">
        <w:rPr>
          <w:rFonts w:ascii="Times New Roman" w:eastAsia="Times New Roman" w:hAnsi="Times New Roman" w:cs="Times New Roman"/>
          <w:sz w:val="24"/>
          <w:szCs w:val="24"/>
        </w:rPr>
        <w:t>tratamentul</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b/>
          <w:sz w:val="24"/>
          <w:szCs w:val="24"/>
        </w:rPr>
        <w:t>artritei</w:t>
      </w:r>
      <w:r w:rsidRPr="001A1D17">
        <w:rPr>
          <w:rFonts w:ascii="Times New Roman" w:eastAsia="Times New Roman" w:hAnsi="Times New Roman" w:cs="Times New Roman"/>
          <w:b/>
          <w:spacing w:val="1"/>
          <w:sz w:val="24"/>
          <w:szCs w:val="24"/>
        </w:rPr>
        <w:t xml:space="preserve"> </w:t>
      </w:r>
      <w:r w:rsidRPr="001A1D17">
        <w:rPr>
          <w:rFonts w:ascii="Times New Roman" w:eastAsia="Times New Roman" w:hAnsi="Times New Roman" w:cs="Times New Roman"/>
          <w:b/>
          <w:sz w:val="24"/>
          <w:szCs w:val="24"/>
        </w:rPr>
        <w:t>psoriazice</w:t>
      </w:r>
      <w:r w:rsidRPr="001A1D17">
        <w:rPr>
          <w:rFonts w:ascii="Times New Roman" w:eastAsia="Times New Roman" w:hAnsi="Times New Roman" w:cs="Times New Roman"/>
          <w:b/>
          <w:spacing w:val="1"/>
          <w:sz w:val="24"/>
          <w:szCs w:val="24"/>
        </w:rPr>
        <w:t xml:space="preserve"> </w:t>
      </w:r>
      <w:r w:rsidRPr="001A1D17">
        <w:rPr>
          <w:rFonts w:ascii="Times New Roman" w:eastAsia="Times New Roman" w:hAnsi="Times New Roman" w:cs="Times New Roman"/>
          <w:sz w:val="24"/>
          <w:szCs w:val="24"/>
        </w:rPr>
        <w:t>la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adolescenţi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începând</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vârsta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12</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ani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care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prezentat un răspuns necorespunzător la tratamentul cu DMARDs convenţional sintetic;</w:t>
      </w:r>
      <w:r w:rsidRPr="001A1D17">
        <w:rPr>
          <w:rFonts w:ascii="Times New Roman" w:eastAsia="Times New Roman" w:hAnsi="Times New Roman" w:cs="Times New Roman"/>
          <w:spacing w:val="1"/>
          <w:sz w:val="24"/>
          <w:szCs w:val="24"/>
        </w:rPr>
        <w:t xml:space="preserve"> </w:t>
      </w:r>
    </w:p>
    <w:p w14:paraId="3300BEAD" w14:textId="77777777" w:rsidR="00113497" w:rsidRPr="001A1D17" w:rsidRDefault="009C10C0" w:rsidP="001A1D17">
      <w:pPr>
        <w:widowControl w:val="0"/>
        <w:numPr>
          <w:ilvl w:val="0"/>
          <w:numId w:val="464"/>
        </w:numPr>
        <w:tabs>
          <w:tab w:val="left" w:pos="837"/>
        </w:tabs>
        <w:autoSpaceDE w:val="0"/>
        <w:autoSpaceDN w:val="0"/>
        <w:spacing w:before="14" w:after="0" w:line="276" w:lineRule="auto"/>
        <w:ind w:right="1"/>
        <w:jc w:val="both"/>
        <w:rPr>
          <w:rFonts w:ascii="Times New Roman" w:eastAsia="Times New Roman" w:hAnsi="Times New Roman" w:cs="Times New Roman"/>
          <w:strike/>
          <w:sz w:val="24"/>
          <w:szCs w:val="24"/>
        </w:rPr>
      </w:pPr>
      <w:r w:rsidRPr="001A1D17">
        <w:rPr>
          <w:rFonts w:ascii="Times New Roman" w:eastAsia="Times New Roman" w:hAnsi="Times New Roman" w:cs="Times New Roman"/>
          <w:sz w:val="24"/>
          <w:szCs w:val="24"/>
        </w:rPr>
        <w:t xml:space="preserve">tratamentul </w:t>
      </w:r>
      <w:r w:rsidRPr="001A1D17">
        <w:rPr>
          <w:rFonts w:ascii="Times New Roman" w:eastAsia="Times New Roman" w:hAnsi="Times New Roman" w:cs="Times New Roman"/>
          <w:b/>
          <w:sz w:val="24"/>
          <w:szCs w:val="24"/>
        </w:rPr>
        <w:t xml:space="preserve">artritei asociate entezitei </w:t>
      </w:r>
      <w:r w:rsidRPr="001A1D17">
        <w:rPr>
          <w:rFonts w:ascii="Times New Roman" w:eastAsia="Times New Roman" w:hAnsi="Times New Roman" w:cs="Times New Roman"/>
          <w:sz w:val="24"/>
          <w:szCs w:val="24"/>
        </w:rPr>
        <w:t>la adolescenţi începând cu vârsta de 12 ani care au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prezentat un răspuns necorespunzător la tratamentul cu DMARDs convenţional sintetic.</w:t>
      </w:r>
    </w:p>
    <w:p w14:paraId="190EE676" w14:textId="6BAC077E" w:rsidR="00113497" w:rsidRPr="001A1D17" w:rsidRDefault="009C10C0" w:rsidP="001A1D17">
      <w:pPr>
        <w:widowControl w:val="0"/>
        <w:tabs>
          <w:tab w:val="left" w:pos="837"/>
        </w:tabs>
        <w:autoSpaceDE w:val="0"/>
        <w:autoSpaceDN w:val="0"/>
        <w:spacing w:before="14" w:after="0" w:line="276" w:lineRule="auto"/>
        <w:ind w:left="720" w:right="1"/>
        <w:jc w:val="both"/>
        <w:rPr>
          <w:rFonts w:ascii="Times New Roman" w:eastAsia="Times New Roman" w:hAnsi="Times New Roman" w:cs="Times New Roman"/>
          <w:strike/>
          <w:sz w:val="24"/>
          <w:szCs w:val="24"/>
        </w:rPr>
      </w:pPr>
      <w:r w:rsidRPr="001A1D17">
        <w:rPr>
          <w:rFonts w:ascii="Times New Roman" w:eastAsia="Times New Roman" w:hAnsi="Times New Roman" w:cs="Times New Roman"/>
          <w:sz w:val="24"/>
          <w:szCs w:val="24"/>
        </w:rPr>
        <w:t>Utilizarea</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etanercept</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la copiii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vârste</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mai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mici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2</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ani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nu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fost</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studiată.</w:t>
      </w:r>
    </w:p>
    <w:p w14:paraId="78863898" w14:textId="1833DF6C" w:rsidR="009C10C0" w:rsidRPr="001A1D17" w:rsidRDefault="009C10C0" w:rsidP="001A1D17">
      <w:pPr>
        <w:widowControl w:val="0"/>
        <w:tabs>
          <w:tab w:val="left" w:pos="837"/>
        </w:tabs>
        <w:autoSpaceDE w:val="0"/>
        <w:autoSpaceDN w:val="0"/>
        <w:spacing w:before="14" w:after="0" w:line="276" w:lineRule="auto"/>
        <w:ind w:left="720" w:right="1"/>
        <w:jc w:val="both"/>
        <w:rPr>
          <w:rFonts w:ascii="Times New Roman" w:eastAsia="Times New Roman" w:hAnsi="Times New Roman" w:cs="Times New Roman"/>
          <w:strike/>
          <w:sz w:val="24"/>
          <w:szCs w:val="24"/>
        </w:rPr>
      </w:pPr>
      <w:r w:rsidRPr="001A1D17">
        <w:rPr>
          <w:rFonts w:ascii="Times New Roman" w:eastAsia="Times New Roman" w:hAnsi="Times New Roman" w:cs="Times New Roman"/>
          <w:sz w:val="24"/>
          <w:szCs w:val="24"/>
        </w:rPr>
        <w:t xml:space="preserve">Doza de etanercept recomandată este: </w:t>
      </w:r>
    </w:p>
    <w:p w14:paraId="5036105C" w14:textId="77777777" w:rsidR="009C10C0" w:rsidRPr="001A1D17" w:rsidRDefault="009C10C0" w:rsidP="001A1D17">
      <w:pPr>
        <w:widowControl w:val="0"/>
        <w:numPr>
          <w:ilvl w:val="0"/>
          <w:numId w:val="474"/>
        </w:numPr>
        <w:autoSpaceDE w:val="0"/>
        <w:autoSpaceDN w:val="0"/>
        <w:spacing w:after="0" w:line="276" w:lineRule="auto"/>
        <w:ind w:left="993" w:right="1" w:hanging="284"/>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 xml:space="preserve">0,4 mg/kg (până la un maximum de 25 mg per doză), </w:t>
      </w:r>
      <w:r w:rsidRPr="001A1D17">
        <w:rPr>
          <w:rFonts w:ascii="Times New Roman" w:eastAsia="Times New Roman" w:hAnsi="Times New Roman" w:cs="Times New Roman"/>
          <w:spacing w:val="-57"/>
          <w:sz w:val="24"/>
          <w:szCs w:val="24"/>
        </w:rPr>
        <w:t xml:space="preserve"> </w:t>
      </w:r>
      <w:r w:rsidRPr="001A1D17">
        <w:rPr>
          <w:rFonts w:ascii="Times New Roman" w:eastAsia="Times New Roman" w:hAnsi="Times New Roman" w:cs="Times New Roman"/>
          <w:sz w:val="24"/>
          <w:szCs w:val="24"/>
        </w:rPr>
        <w:t>administrată de două ori pe săptămână sub formă de injecţie subcutanată, cu un interval de 3 - 4</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 xml:space="preserve">zile între doze, sau </w:t>
      </w:r>
    </w:p>
    <w:p w14:paraId="451E7E0D" w14:textId="77777777" w:rsidR="009C10C0" w:rsidRPr="001A1D17" w:rsidRDefault="009C10C0" w:rsidP="001A1D17">
      <w:pPr>
        <w:widowControl w:val="0"/>
        <w:numPr>
          <w:ilvl w:val="0"/>
          <w:numId w:val="474"/>
        </w:numPr>
        <w:autoSpaceDE w:val="0"/>
        <w:autoSpaceDN w:val="0"/>
        <w:spacing w:after="0" w:line="276" w:lineRule="auto"/>
        <w:ind w:left="993" w:right="1" w:hanging="284"/>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0,8 mg/kg (până la un maximum de 50 mg pe doză) administrată o dată pe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 xml:space="preserve">săptămână. </w:t>
      </w:r>
    </w:p>
    <w:p w14:paraId="3DD69064" w14:textId="77777777" w:rsidR="009C10C0" w:rsidRPr="001A1D17" w:rsidRDefault="009C10C0" w:rsidP="001A1D17">
      <w:pPr>
        <w:widowControl w:val="0"/>
        <w:autoSpaceDE w:val="0"/>
        <w:autoSpaceDN w:val="0"/>
        <w:spacing w:after="0" w:line="276" w:lineRule="auto"/>
        <w:ind w:right="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Întreruperea tratamentului trebuie luată în considerare la pacienţii care nu prezintă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niciun</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răspuns</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după 4 luni. Etanercept se poate administra în regim de monoterapie în formele de artrită asociată cu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entezită</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cu prezenţa sacroileitei evidenţiată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IRM.</w:t>
      </w:r>
    </w:p>
    <w:p w14:paraId="6B6E13BC" w14:textId="77777777" w:rsidR="009C10C0" w:rsidRPr="001A1D17" w:rsidRDefault="009C10C0" w:rsidP="001A1D17">
      <w:pPr>
        <w:widowControl w:val="0"/>
        <w:autoSpaceDE w:val="0"/>
        <w:autoSpaceDN w:val="0"/>
        <w:spacing w:before="1" w:after="0" w:line="240" w:lineRule="auto"/>
        <w:ind w:left="116" w:right="1" w:firstLine="360"/>
        <w:jc w:val="both"/>
        <w:rPr>
          <w:rFonts w:ascii="Times New Roman" w:eastAsia="Times New Roman" w:hAnsi="Times New Roman" w:cs="Times New Roman"/>
          <w:sz w:val="24"/>
          <w:szCs w:val="24"/>
        </w:rPr>
      </w:pPr>
    </w:p>
    <w:p w14:paraId="78F7F11B" w14:textId="77777777" w:rsidR="009C10C0" w:rsidRPr="001A1D17" w:rsidRDefault="009C10C0" w:rsidP="001A1D17">
      <w:pPr>
        <w:widowControl w:val="0"/>
        <w:numPr>
          <w:ilvl w:val="0"/>
          <w:numId w:val="455"/>
        </w:numPr>
        <w:tabs>
          <w:tab w:val="left" w:pos="284"/>
        </w:tabs>
        <w:autoSpaceDE w:val="0"/>
        <w:autoSpaceDN w:val="0"/>
        <w:spacing w:before="68" w:after="0" w:line="240" w:lineRule="auto"/>
        <w:ind w:left="0" w:right="1" w:firstLine="0"/>
        <w:jc w:val="both"/>
        <w:rPr>
          <w:rFonts w:ascii="Times New Roman" w:eastAsia="Times New Roman" w:hAnsi="Times New Roman" w:cs="Times New Roman"/>
          <w:sz w:val="24"/>
          <w:szCs w:val="24"/>
        </w:rPr>
      </w:pPr>
      <w:r w:rsidRPr="001A1D17">
        <w:rPr>
          <w:rFonts w:ascii="Times New Roman" w:eastAsia="Times New Roman" w:hAnsi="Times New Roman" w:cs="Times New Roman"/>
          <w:b/>
          <w:sz w:val="24"/>
          <w:szCs w:val="24"/>
          <w:u w:val="thick"/>
        </w:rPr>
        <w:t>Tratamentul</w:t>
      </w:r>
      <w:r w:rsidRPr="001A1D17">
        <w:rPr>
          <w:rFonts w:ascii="Times New Roman" w:eastAsia="Times New Roman" w:hAnsi="Times New Roman" w:cs="Times New Roman"/>
          <w:b/>
          <w:spacing w:val="1"/>
          <w:sz w:val="24"/>
          <w:szCs w:val="24"/>
          <w:u w:val="thick"/>
        </w:rPr>
        <w:t xml:space="preserve"> </w:t>
      </w:r>
      <w:r w:rsidRPr="001A1D17">
        <w:rPr>
          <w:rFonts w:ascii="Times New Roman" w:eastAsia="Times New Roman" w:hAnsi="Times New Roman" w:cs="Times New Roman"/>
          <w:b/>
          <w:sz w:val="24"/>
          <w:szCs w:val="24"/>
          <w:u w:val="thick"/>
        </w:rPr>
        <w:t>cu</w:t>
      </w:r>
      <w:r w:rsidRPr="001A1D17">
        <w:rPr>
          <w:rFonts w:ascii="Times New Roman" w:eastAsia="Times New Roman" w:hAnsi="Times New Roman" w:cs="Times New Roman"/>
          <w:b/>
          <w:spacing w:val="1"/>
          <w:sz w:val="24"/>
          <w:szCs w:val="24"/>
          <w:u w:val="thick"/>
        </w:rPr>
        <w:t xml:space="preserve"> </w:t>
      </w:r>
      <w:r w:rsidRPr="001A1D17">
        <w:rPr>
          <w:rFonts w:ascii="Times New Roman" w:eastAsia="Times New Roman" w:hAnsi="Times New Roman" w:cs="Times New Roman"/>
          <w:b/>
          <w:sz w:val="24"/>
          <w:szCs w:val="24"/>
          <w:u w:val="thick"/>
        </w:rPr>
        <w:t>abatacept</w:t>
      </w:r>
      <w:r w:rsidRPr="001A1D17">
        <w:rPr>
          <w:rFonts w:ascii="Times New Roman" w:eastAsia="Times New Roman" w:hAnsi="Times New Roman" w:cs="Times New Roman"/>
          <w:b/>
          <w:spacing w:val="1"/>
          <w:sz w:val="24"/>
          <w:szCs w:val="24"/>
        </w:rPr>
        <w:t xml:space="preserve"> </w:t>
      </w:r>
      <w:r w:rsidRPr="001A1D17">
        <w:rPr>
          <w:rFonts w:ascii="Times New Roman" w:eastAsia="Times New Roman" w:hAnsi="Times New Roman" w:cs="Times New Roman"/>
          <w:sz w:val="24"/>
          <w:szCs w:val="24"/>
        </w:rPr>
        <w:t>în</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asociere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metotrexat</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este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indicat</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la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pacienţii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b/>
          <w:sz w:val="24"/>
          <w:szCs w:val="24"/>
        </w:rPr>
        <w:t>AIJ</w:t>
      </w:r>
      <w:r w:rsidRPr="001A1D17">
        <w:rPr>
          <w:rFonts w:ascii="Times New Roman" w:eastAsia="Times New Roman" w:hAnsi="Times New Roman" w:cs="Times New Roman"/>
          <w:b/>
          <w:spacing w:val="1"/>
          <w:sz w:val="24"/>
          <w:szCs w:val="24"/>
        </w:rPr>
        <w:t xml:space="preserve"> </w:t>
      </w:r>
      <w:r w:rsidRPr="001A1D17">
        <w:rPr>
          <w:rFonts w:ascii="Times New Roman" w:eastAsia="Times New Roman" w:hAnsi="Times New Roman" w:cs="Times New Roman"/>
          <w:b/>
          <w:sz w:val="24"/>
          <w:szCs w:val="24"/>
        </w:rPr>
        <w:t>poliarticulară cu FR pozitiv sau FR negativ care nu au răspuns la cel puţin un blocant TNF</w:t>
      </w:r>
      <w:r w:rsidRPr="001A1D17">
        <w:rPr>
          <w:rFonts w:ascii="Times New Roman" w:eastAsia="Times New Roman" w:hAnsi="Times New Roman" w:cs="Times New Roman"/>
          <w:sz w:val="24"/>
          <w:szCs w:val="24"/>
        </w:rPr>
        <w:t>.</w:t>
      </w:r>
      <w:r w:rsidRPr="001A1D17">
        <w:rPr>
          <w:rFonts w:ascii="Times New Roman" w:eastAsia="Times New Roman" w:hAnsi="Times New Roman" w:cs="Times New Roman"/>
          <w:spacing w:val="-57"/>
          <w:sz w:val="24"/>
          <w:szCs w:val="24"/>
        </w:rPr>
        <w:t xml:space="preserve">      </w:t>
      </w:r>
    </w:p>
    <w:p w14:paraId="5AE98288" w14:textId="77777777" w:rsidR="009C10C0" w:rsidRPr="001A1D17" w:rsidRDefault="009C10C0" w:rsidP="001A1D17">
      <w:pPr>
        <w:pStyle w:val="ListParagraph"/>
        <w:widowControl w:val="0"/>
        <w:numPr>
          <w:ilvl w:val="0"/>
          <w:numId w:val="475"/>
        </w:numPr>
        <w:tabs>
          <w:tab w:val="left" w:pos="441"/>
        </w:tabs>
        <w:autoSpaceDE w:val="0"/>
        <w:autoSpaceDN w:val="0"/>
        <w:spacing w:before="68"/>
        <w:ind w:left="567" w:right="1" w:hanging="207"/>
        <w:jc w:val="both"/>
        <w:rPr>
          <w:color w:val="auto"/>
        </w:rPr>
      </w:pPr>
      <w:r w:rsidRPr="001A1D17">
        <w:rPr>
          <w:color w:val="auto"/>
        </w:rPr>
        <w:t xml:space="preserve">Doza recomandată pentru administrarea în </w:t>
      </w:r>
      <w:r w:rsidRPr="001A1D17">
        <w:rPr>
          <w:color w:val="auto"/>
          <w:u w:val="single"/>
        </w:rPr>
        <w:t>perfuzie intravenoasa</w:t>
      </w:r>
      <w:r w:rsidRPr="001A1D17">
        <w:rPr>
          <w:color w:val="auto"/>
        </w:rPr>
        <w:t xml:space="preserve"> la copii între 6-17 ani este:</w:t>
      </w:r>
    </w:p>
    <w:p w14:paraId="4B4180A2" w14:textId="77777777" w:rsidR="009C10C0" w:rsidRPr="001A1D17" w:rsidRDefault="009C10C0" w:rsidP="001A1D17">
      <w:pPr>
        <w:widowControl w:val="0"/>
        <w:numPr>
          <w:ilvl w:val="0"/>
          <w:numId w:val="465"/>
        </w:numPr>
        <w:tabs>
          <w:tab w:val="left" w:pos="441"/>
        </w:tabs>
        <w:autoSpaceDE w:val="0"/>
        <w:autoSpaceDN w:val="0"/>
        <w:spacing w:before="68" w:after="0" w:line="240" w:lineRule="auto"/>
        <w:ind w:left="993" w:right="1" w:hanging="284"/>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10 mg/kg la pacienţii cu greutate corporală mai mică de 75 kg, calculată pe baza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 xml:space="preserve">greutăţii corporale a pacientului la fiecare administrare. </w:t>
      </w:r>
    </w:p>
    <w:p w14:paraId="2AF0AFE7" w14:textId="77777777" w:rsidR="009C10C0" w:rsidRPr="001A1D17" w:rsidRDefault="009C10C0" w:rsidP="001A1D17">
      <w:pPr>
        <w:widowControl w:val="0"/>
        <w:numPr>
          <w:ilvl w:val="0"/>
          <w:numId w:val="465"/>
        </w:numPr>
        <w:tabs>
          <w:tab w:val="left" w:pos="441"/>
        </w:tabs>
        <w:autoSpaceDE w:val="0"/>
        <w:autoSpaceDN w:val="0"/>
        <w:spacing w:before="68" w:after="0" w:line="240" w:lineRule="auto"/>
        <w:ind w:left="993" w:right="1" w:hanging="284"/>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La copiii şi adolescenţii cu greutate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corporală de 75 kg sau mai mare, abatacept se va administra respectând schema terapeutică cu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 xml:space="preserve">dozele recomandate pentru adulţi, respectiv 750 mg pentru greutatea 75-100 kg și 1000 mg pentru greutate peste 100 kg, fără a se depăşi o doză maximă de 1000 mg. </w:t>
      </w:r>
    </w:p>
    <w:p w14:paraId="05D14039" w14:textId="327C19E7" w:rsidR="009C10C0" w:rsidRPr="001A1D17" w:rsidRDefault="009C10C0" w:rsidP="001A1D17">
      <w:pPr>
        <w:widowControl w:val="0"/>
        <w:tabs>
          <w:tab w:val="left" w:pos="851"/>
        </w:tabs>
        <w:autoSpaceDE w:val="0"/>
        <w:autoSpaceDN w:val="0"/>
        <w:spacing w:before="68" w:after="0" w:line="240" w:lineRule="auto"/>
        <w:ind w:left="993" w:right="1" w:hanging="284"/>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 xml:space="preserve">     Abatacept se va administra sub formă de perfuzie intraveno</w:t>
      </w:r>
      <w:r w:rsidR="00113497" w:rsidRPr="001A1D17">
        <w:rPr>
          <w:rFonts w:ascii="Times New Roman" w:eastAsia="Times New Roman" w:hAnsi="Times New Roman" w:cs="Times New Roman"/>
          <w:sz w:val="24"/>
          <w:szCs w:val="24"/>
        </w:rPr>
        <w:t xml:space="preserve">asă cu durata de 30 minute. După </w:t>
      </w:r>
      <w:r w:rsidRPr="001A1D17">
        <w:rPr>
          <w:rFonts w:ascii="Times New Roman" w:eastAsia="Times New Roman" w:hAnsi="Times New Roman" w:cs="Times New Roman"/>
          <w:sz w:val="24"/>
          <w:szCs w:val="24"/>
        </w:rPr>
        <w:t>administrarea iniţială, abatacept trebui</w:t>
      </w:r>
      <w:r w:rsidR="00113497" w:rsidRPr="001A1D17">
        <w:rPr>
          <w:rFonts w:ascii="Times New Roman" w:eastAsia="Times New Roman" w:hAnsi="Times New Roman" w:cs="Times New Roman"/>
          <w:sz w:val="24"/>
          <w:szCs w:val="24"/>
        </w:rPr>
        <w:t xml:space="preserve">e administrat la 2 şi la 4 </w:t>
      </w:r>
      <w:r w:rsidRPr="001A1D17">
        <w:rPr>
          <w:rFonts w:ascii="Times New Roman" w:eastAsia="Times New Roman" w:hAnsi="Times New Roman" w:cs="Times New Roman"/>
          <w:sz w:val="24"/>
          <w:szCs w:val="24"/>
        </w:rPr>
        <w:t>săptămâni după prima perfuzie şi la interval de 4 săptămâni după aceea.</w:t>
      </w:r>
    </w:p>
    <w:p w14:paraId="47997E2F" w14:textId="77777777" w:rsidR="009C10C0" w:rsidRPr="001A1D17" w:rsidRDefault="009C10C0" w:rsidP="001A1D17">
      <w:pPr>
        <w:pStyle w:val="ListParagraph"/>
        <w:widowControl w:val="0"/>
        <w:numPr>
          <w:ilvl w:val="0"/>
          <w:numId w:val="475"/>
        </w:numPr>
        <w:autoSpaceDE w:val="0"/>
        <w:autoSpaceDN w:val="0"/>
        <w:spacing w:before="1"/>
        <w:ind w:left="567" w:right="1" w:hanging="207"/>
        <w:jc w:val="both"/>
        <w:rPr>
          <w:color w:val="auto"/>
        </w:rPr>
      </w:pPr>
      <w:r w:rsidRPr="001A1D17">
        <w:rPr>
          <w:color w:val="auto"/>
        </w:rPr>
        <w:t xml:space="preserve">Doza recomandată pentru </w:t>
      </w:r>
      <w:r w:rsidRPr="001A1D17">
        <w:rPr>
          <w:color w:val="auto"/>
          <w:u w:val="single"/>
        </w:rPr>
        <w:t>administrare subcutanată</w:t>
      </w:r>
      <w:r w:rsidRPr="001A1D17">
        <w:rPr>
          <w:color w:val="auto"/>
        </w:rPr>
        <w:t xml:space="preserve"> (soluție injectabilă în seringă preumplută) pentru pacienții cu vârsta cuprinsă între 2 și 17 ani trebuie inițiată fără o doză de încărcare intravenoasă și administrată utilizând dozele următoare: </w:t>
      </w:r>
    </w:p>
    <w:p w14:paraId="668AA2BE" w14:textId="77777777" w:rsidR="009C10C0" w:rsidRPr="001A1D17" w:rsidRDefault="009C10C0" w:rsidP="001A1D17">
      <w:pPr>
        <w:widowControl w:val="0"/>
        <w:numPr>
          <w:ilvl w:val="0"/>
          <w:numId w:val="466"/>
        </w:numPr>
        <w:autoSpaceDE w:val="0"/>
        <w:autoSpaceDN w:val="0"/>
        <w:spacing w:before="1" w:after="0" w:line="240" w:lineRule="auto"/>
        <w:ind w:right="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 xml:space="preserve">50 mg doză unică săptămânală pentru pacienți cu greutate 10-25 kg </w:t>
      </w:r>
    </w:p>
    <w:p w14:paraId="6F9252C6" w14:textId="77777777" w:rsidR="009C10C0" w:rsidRPr="001A1D17" w:rsidRDefault="009C10C0" w:rsidP="001A1D17">
      <w:pPr>
        <w:widowControl w:val="0"/>
        <w:numPr>
          <w:ilvl w:val="0"/>
          <w:numId w:val="466"/>
        </w:numPr>
        <w:autoSpaceDE w:val="0"/>
        <w:autoSpaceDN w:val="0"/>
        <w:spacing w:before="1" w:after="0" w:line="240" w:lineRule="auto"/>
        <w:ind w:right="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 xml:space="preserve">87,5 mg doză unică săptămânală pentru pacienți cu greutate 25-50 kg </w:t>
      </w:r>
    </w:p>
    <w:p w14:paraId="5B7E6A84" w14:textId="77777777" w:rsidR="009C10C0" w:rsidRPr="001A1D17" w:rsidRDefault="009C10C0" w:rsidP="001A1D17">
      <w:pPr>
        <w:widowControl w:val="0"/>
        <w:numPr>
          <w:ilvl w:val="0"/>
          <w:numId w:val="466"/>
        </w:numPr>
        <w:autoSpaceDE w:val="0"/>
        <w:autoSpaceDN w:val="0"/>
        <w:spacing w:before="1" w:after="0" w:line="240" w:lineRule="auto"/>
        <w:ind w:right="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 xml:space="preserve">125 mg doză unică săptămânală pentru pacienți cu greutate de 50 kg sau peste. </w:t>
      </w:r>
    </w:p>
    <w:p w14:paraId="1BC93C12" w14:textId="77777777" w:rsidR="009C10C0" w:rsidRPr="001A1D17" w:rsidRDefault="009C10C0" w:rsidP="001A1D17">
      <w:pPr>
        <w:widowControl w:val="0"/>
        <w:autoSpaceDE w:val="0"/>
        <w:autoSpaceDN w:val="0"/>
        <w:spacing w:before="1" w:after="0" w:line="240" w:lineRule="auto"/>
        <w:ind w:left="1193" w:right="1"/>
        <w:jc w:val="both"/>
        <w:rPr>
          <w:rFonts w:ascii="Times New Roman" w:eastAsia="Times New Roman" w:hAnsi="Times New Roman" w:cs="Times New Roman"/>
          <w:sz w:val="24"/>
          <w:szCs w:val="24"/>
        </w:rPr>
      </w:pPr>
    </w:p>
    <w:p w14:paraId="12124A85" w14:textId="77777777" w:rsidR="009C10C0" w:rsidRPr="001A1D17" w:rsidRDefault="009C10C0" w:rsidP="001A1D17">
      <w:pPr>
        <w:widowControl w:val="0"/>
        <w:numPr>
          <w:ilvl w:val="0"/>
          <w:numId w:val="455"/>
        </w:numPr>
        <w:tabs>
          <w:tab w:val="left" w:pos="142"/>
        </w:tabs>
        <w:autoSpaceDE w:val="0"/>
        <w:autoSpaceDN w:val="0"/>
        <w:spacing w:after="0" w:line="240" w:lineRule="auto"/>
        <w:ind w:left="284" w:right="1" w:hanging="284"/>
        <w:jc w:val="both"/>
        <w:rPr>
          <w:rFonts w:ascii="Times New Roman" w:eastAsia="Times New Roman" w:hAnsi="Times New Roman" w:cs="Times New Roman"/>
          <w:sz w:val="24"/>
          <w:szCs w:val="24"/>
        </w:rPr>
      </w:pPr>
      <w:r w:rsidRPr="001A1D17">
        <w:rPr>
          <w:rFonts w:ascii="Times New Roman" w:eastAsia="Times New Roman" w:hAnsi="Times New Roman" w:cs="Times New Roman"/>
          <w:b/>
          <w:sz w:val="24"/>
          <w:szCs w:val="24"/>
          <w:u w:val="thick"/>
        </w:rPr>
        <w:t>Tratamentul</w:t>
      </w:r>
      <w:r w:rsidRPr="001A1D17">
        <w:rPr>
          <w:rFonts w:ascii="Times New Roman" w:eastAsia="Times New Roman" w:hAnsi="Times New Roman" w:cs="Times New Roman"/>
          <w:b/>
          <w:spacing w:val="-2"/>
          <w:sz w:val="24"/>
          <w:szCs w:val="24"/>
          <w:u w:val="thick"/>
        </w:rPr>
        <w:t xml:space="preserve"> </w:t>
      </w:r>
      <w:r w:rsidRPr="001A1D17">
        <w:rPr>
          <w:rFonts w:ascii="Times New Roman" w:eastAsia="Times New Roman" w:hAnsi="Times New Roman" w:cs="Times New Roman"/>
          <w:b/>
          <w:sz w:val="24"/>
          <w:szCs w:val="24"/>
          <w:u w:val="thick"/>
        </w:rPr>
        <w:t>cu</w:t>
      </w:r>
      <w:r w:rsidRPr="001A1D17">
        <w:rPr>
          <w:rFonts w:ascii="Times New Roman" w:eastAsia="Times New Roman" w:hAnsi="Times New Roman" w:cs="Times New Roman"/>
          <w:b/>
          <w:spacing w:val="-1"/>
          <w:sz w:val="24"/>
          <w:szCs w:val="24"/>
          <w:u w:val="thick"/>
        </w:rPr>
        <w:t xml:space="preserve"> </w:t>
      </w:r>
      <w:r w:rsidRPr="001A1D17">
        <w:rPr>
          <w:rFonts w:ascii="Times New Roman" w:eastAsia="Times New Roman" w:hAnsi="Times New Roman" w:cs="Times New Roman"/>
          <w:b/>
          <w:sz w:val="24"/>
          <w:szCs w:val="24"/>
          <w:u w:val="thick"/>
        </w:rPr>
        <w:t>tocilizumab</w:t>
      </w:r>
      <w:r w:rsidRPr="001A1D17">
        <w:rPr>
          <w:rFonts w:ascii="Times New Roman" w:eastAsia="Times New Roman" w:hAnsi="Times New Roman" w:cs="Times New Roman"/>
          <w:b/>
          <w:spacing w:val="1"/>
          <w:sz w:val="24"/>
          <w:szCs w:val="24"/>
        </w:rPr>
        <w:t xml:space="preserve"> </w:t>
      </w:r>
      <w:r w:rsidRPr="001A1D17">
        <w:rPr>
          <w:rFonts w:ascii="Times New Roman" w:eastAsia="Times New Roman" w:hAnsi="Times New Roman" w:cs="Times New Roman"/>
          <w:sz w:val="24"/>
          <w:szCs w:val="24"/>
        </w:rPr>
        <w:t>în</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asociere</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cu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metotrexat</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este</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indicat:</w:t>
      </w:r>
    </w:p>
    <w:p w14:paraId="62C18AD5" w14:textId="77777777" w:rsidR="009C10C0" w:rsidRPr="001A1D17" w:rsidRDefault="009C10C0" w:rsidP="001A1D17">
      <w:pPr>
        <w:widowControl w:val="0"/>
        <w:numPr>
          <w:ilvl w:val="1"/>
          <w:numId w:val="467"/>
        </w:numPr>
        <w:tabs>
          <w:tab w:val="left" w:pos="837"/>
        </w:tabs>
        <w:autoSpaceDE w:val="0"/>
        <w:autoSpaceDN w:val="0"/>
        <w:spacing w:before="4" w:after="0" w:line="235" w:lineRule="auto"/>
        <w:ind w:right="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 xml:space="preserve">în tratamentul </w:t>
      </w:r>
      <w:r w:rsidRPr="001A1D17">
        <w:rPr>
          <w:rFonts w:ascii="Times New Roman" w:eastAsia="Times New Roman" w:hAnsi="Times New Roman" w:cs="Times New Roman"/>
          <w:b/>
          <w:sz w:val="24"/>
          <w:szCs w:val="24"/>
        </w:rPr>
        <w:t xml:space="preserve">artritei juvenile idiopatice, forma sistemică </w:t>
      </w:r>
      <w:r w:rsidRPr="001A1D17">
        <w:rPr>
          <w:rFonts w:ascii="Times New Roman" w:eastAsia="Times New Roman" w:hAnsi="Times New Roman" w:cs="Times New Roman"/>
          <w:sz w:val="24"/>
          <w:szCs w:val="24"/>
        </w:rPr>
        <w:t>la pacienții care au avut un</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răspuns inadecvat la tratamentele anterioare cu AINS și corticosteroizi sistemici. În forma</w:t>
      </w:r>
      <w:r w:rsidRPr="001A1D17">
        <w:rPr>
          <w:rFonts w:ascii="Times New Roman" w:eastAsia="Times New Roman" w:hAnsi="Times New Roman" w:cs="Times New Roman"/>
          <w:spacing w:val="-57"/>
          <w:sz w:val="24"/>
          <w:szCs w:val="24"/>
        </w:rPr>
        <w:t xml:space="preserve">               </w:t>
      </w:r>
      <w:r w:rsidRPr="001A1D17">
        <w:rPr>
          <w:rFonts w:ascii="Times New Roman" w:eastAsia="Times New Roman" w:hAnsi="Times New Roman" w:cs="Times New Roman"/>
          <w:sz w:val="24"/>
          <w:szCs w:val="24"/>
        </w:rPr>
        <w:t>sistemică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tocilizumab</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administrare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subcutanată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poate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fi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administrat</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pacienților</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cu</w:t>
      </w:r>
      <w:r w:rsidRPr="001A1D17">
        <w:rPr>
          <w:rFonts w:ascii="Times New Roman" w:eastAsia="Times New Roman" w:hAnsi="Times New Roman" w:cs="Times New Roman"/>
          <w:spacing w:val="-57"/>
          <w:sz w:val="24"/>
          <w:szCs w:val="24"/>
        </w:rPr>
        <w:t xml:space="preserve">                                    </w:t>
      </w:r>
      <w:r w:rsidRPr="001A1D17">
        <w:rPr>
          <w:rFonts w:ascii="Times New Roman" w:eastAsia="Times New Roman" w:hAnsi="Times New Roman" w:cs="Times New Roman"/>
          <w:sz w:val="24"/>
          <w:szCs w:val="24"/>
        </w:rPr>
        <w:t>vârstă mai mare de 1 an și greutate de cel puțin 10 kg, iar tocilizumab cu administrare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intravenoasă</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poate fi folosit</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la</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pacienții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cu vârste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mai mari</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2 ani.</w:t>
      </w:r>
    </w:p>
    <w:p w14:paraId="35F80843" w14:textId="77777777" w:rsidR="009C10C0" w:rsidRPr="001A1D17" w:rsidRDefault="009C10C0" w:rsidP="001A1D17">
      <w:pPr>
        <w:widowControl w:val="0"/>
        <w:numPr>
          <w:ilvl w:val="1"/>
          <w:numId w:val="467"/>
        </w:numPr>
        <w:tabs>
          <w:tab w:val="left" w:pos="837"/>
        </w:tabs>
        <w:autoSpaceDE w:val="0"/>
        <w:autoSpaceDN w:val="0"/>
        <w:spacing w:before="12" w:after="0" w:line="230" w:lineRule="auto"/>
        <w:ind w:right="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 xml:space="preserve">în tratamentul </w:t>
      </w:r>
      <w:r w:rsidRPr="001A1D17">
        <w:rPr>
          <w:rFonts w:ascii="Times New Roman" w:eastAsia="Times New Roman" w:hAnsi="Times New Roman" w:cs="Times New Roman"/>
          <w:b/>
          <w:sz w:val="24"/>
          <w:szCs w:val="24"/>
        </w:rPr>
        <w:t xml:space="preserve">artritei idiopatice juvenile, forma poliarticulară </w:t>
      </w:r>
      <w:r w:rsidRPr="001A1D17">
        <w:rPr>
          <w:rFonts w:ascii="Times New Roman" w:eastAsia="Times New Roman" w:hAnsi="Times New Roman" w:cs="Times New Roman"/>
          <w:sz w:val="24"/>
          <w:szCs w:val="24"/>
        </w:rPr>
        <w:t>(cu factor reumatoid</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 xml:space="preserve">pozitiv sau negativ) și </w:t>
      </w:r>
      <w:r w:rsidRPr="001A1D17">
        <w:rPr>
          <w:rFonts w:ascii="Times New Roman" w:eastAsia="Times New Roman" w:hAnsi="Times New Roman" w:cs="Times New Roman"/>
          <w:b/>
          <w:sz w:val="24"/>
          <w:szCs w:val="24"/>
        </w:rPr>
        <w:t>forma oligoarticulară extinsă</w:t>
      </w:r>
      <w:r w:rsidRPr="001A1D17">
        <w:rPr>
          <w:rFonts w:ascii="Times New Roman" w:eastAsia="Times New Roman" w:hAnsi="Times New Roman" w:cs="Times New Roman"/>
          <w:sz w:val="24"/>
          <w:szCs w:val="24"/>
        </w:rPr>
        <w:t xml:space="preserve">, la pacienți cu vârste mai mari de 2 </w:t>
      </w:r>
      <w:r w:rsidRPr="001A1D17">
        <w:rPr>
          <w:rFonts w:ascii="Times New Roman" w:eastAsia="Times New Roman" w:hAnsi="Times New Roman" w:cs="Times New Roman"/>
          <w:spacing w:val="-57"/>
          <w:sz w:val="24"/>
          <w:szCs w:val="24"/>
        </w:rPr>
        <w:t xml:space="preserve"> </w:t>
      </w:r>
      <w:r w:rsidRPr="001A1D17">
        <w:rPr>
          <w:rFonts w:ascii="Times New Roman" w:eastAsia="Times New Roman" w:hAnsi="Times New Roman" w:cs="Times New Roman"/>
          <w:sz w:val="24"/>
          <w:szCs w:val="24"/>
        </w:rPr>
        <w:t>ani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și care au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avut</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un răspuns</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inadecvat la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tratamentul</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anterior</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cu metotrexat.</w:t>
      </w:r>
    </w:p>
    <w:p w14:paraId="406AB122" w14:textId="77777777" w:rsidR="00113497" w:rsidRPr="001A1D17" w:rsidRDefault="00113497" w:rsidP="001A1D17">
      <w:pPr>
        <w:widowControl w:val="0"/>
        <w:autoSpaceDE w:val="0"/>
        <w:autoSpaceDN w:val="0"/>
        <w:spacing w:before="1" w:after="0" w:line="274" w:lineRule="exact"/>
        <w:ind w:left="116" w:right="1"/>
        <w:jc w:val="both"/>
        <w:outlineLvl w:val="2"/>
        <w:rPr>
          <w:rFonts w:ascii="Times New Roman" w:eastAsia="Times New Roman" w:hAnsi="Times New Roman" w:cs="Times New Roman"/>
          <w:b/>
          <w:bCs/>
          <w:sz w:val="24"/>
          <w:szCs w:val="24"/>
        </w:rPr>
      </w:pPr>
    </w:p>
    <w:p w14:paraId="0761C7FD" w14:textId="77777777" w:rsidR="009C10C0" w:rsidRPr="001A1D17" w:rsidRDefault="009C10C0" w:rsidP="001A1D17">
      <w:pPr>
        <w:widowControl w:val="0"/>
        <w:autoSpaceDE w:val="0"/>
        <w:autoSpaceDN w:val="0"/>
        <w:spacing w:before="1" w:after="0" w:line="274" w:lineRule="exact"/>
        <w:ind w:left="116" w:right="1"/>
        <w:jc w:val="both"/>
        <w:outlineLvl w:val="2"/>
        <w:rPr>
          <w:rFonts w:ascii="Times New Roman" w:eastAsia="Times New Roman" w:hAnsi="Times New Roman" w:cs="Times New Roman"/>
          <w:b/>
          <w:bCs/>
          <w:sz w:val="24"/>
          <w:szCs w:val="24"/>
        </w:rPr>
      </w:pPr>
      <w:r w:rsidRPr="001A1D17">
        <w:rPr>
          <w:rFonts w:ascii="Times New Roman" w:eastAsia="Times New Roman" w:hAnsi="Times New Roman" w:cs="Times New Roman"/>
          <w:b/>
          <w:bCs/>
          <w:sz w:val="24"/>
          <w:szCs w:val="24"/>
        </w:rPr>
        <w:lastRenderedPageBreak/>
        <w:t>Doze</w:t>
      </w:r>
      <w:r w:rsidRPr="001A1D17">
        <w:rPr>
          <w:rFonts w:ascii="Times New Roman" w:eastAsia="Times New Roman" w:hAnsi="Times New Roman" w:cs="Times New Roman"/>
          <w:b/>
          <w:bCs/>
          <w:spacing w:val="-4"/>
          <w:sz w:val="24"/>
          <w:szCs w:val="24"/>
        </w:rPr>
        <w:t xml:space="preserve"> </w:t>
      </w:r>
      <w:r w:rsidRPr="001A1D17">
        <w:rPr>
          <w:rFonts w:ascii="Times New Roman" w:eastAsia="Times New Roman" w:hAnsi="Times New Roman" w:cs="Times New Roman"/>
          <w:b/>
          <w:bCs/>
          <w:sz w:val="24"/>
          <w:szCs w:val="24"/>
        </w:rPr>
        <w:t>şi mod</w:t>
      </w:r>
      <w:r w:rsidRPr="001A1D17">
        <w:rPr>
          <w:rFonts w:ascii="Times New Roman" w:eastAsia="Times New Roman" w:hAnsi="Times New Roman" w:cs="Times New Roman"/>
          <w:b/>
          <w:bCs/>
          <w:spacing w:val="-2"/>
          <w:sz w:val="24"/>
          <w:szCs w:val="24"/>
        </w:rPr>
        <w:t xml:space="preserve"> </w:t>
      </w:r>
      <w:r w:rsidRPr="001A1D17">
        <w:rPr>
          <w:rFonts w:ascii="Times New Roman" w:eastAsia="Times New Roman" w:hAnsi="Times New Roman" w:cs="Times New Roman"/>
          <w:b/>
          <w:bCs/>
          <w:sz w:val="24"/>
          <w:szCs w:val="24"/>
        </w:rPr>
        <w:t>de</w:t>
      </w:r>
      <w:r w:rsidRPr="001A1D17">
        <w:rPr>
          <w:rFonts w:ascii="Times New Roman" w:eastAsia="Times New Roman" w:hAnsi="Times New Roman" w:cs="Times New Roman"/>
          <w:b/>
          <w:bCs/>
          <w:spacing w:val="-4"/>
          <w:sz w:val="24"/>
          <w:szCs w:val="24"/>
        </w:rPr>
        <w:t xml:space="preserve"> </w:t>
      </w:r>
      <w:r w:rsidRPr="001A1D17">
        <w:rPr>
          <w:rFonts w:ascii="Times New Roman" w:eastAsia="Times New Roman" w:hAnsi="Times New Roman" w:cs="Times New Roman"/>
          <w:b/>
          <w:bCs/>
          <w:sz w:val="24"/>
          <w:szCs w:val="24"/>
        </w:rPr>
        <w:t>administrare:</w:t>
      </w:r>
    </w:p>
    <w:p w14:paraId="4D41D9A0" w14:textId="77777777" w:rsidR="009C10C0" w:rsidRPr="001A1D17" w:rsidRDefault="009C10C0" w:rsidP="001A1D17">
      <w:pPr>
        <w:widowControl w:val="0"/>
        <w:autoSpaceDE w:val="0"/>
        <w:autoSpaceDN w:val="0"/>
        <w:spacing w:after="0" w:line="274" w:lineRule="exact"/>
        <w:ind w:left="116" w:right="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u w:val="single"/>
        </w:rPr>
        <w:t>Pentru</w:t>
      </w:r>
      <w:r w:rsidRPr="001A1D17">
        <w:rPr>
          <w:rFonts w:ascii="Times New Roman" w:eastAsia="Times New Roman" w:hAnsi="Times New Roman" w:cs="Times New Roman"/>
          <w:spacing w:val="-2"/>
          <w:sz w:val="24"/>
          <w:szCs w:val="24"/>
          <w:u w:val="single"/>
        </w:rPr>
        <w:t xml:space="preserve"> </w:t>
      </w:r>
      <w:r w:rsidRPr="001A1D17">
        <w:rPr>
          <w:rFonts w:ascii="Times New Roman" w:eastAsia="Times New Roman" w:hAnsi="Times New Roman" w:cs="Times New Roman"/>
          <w:sz w:val="24"/>
          <w:szCs w:val="24"/>
          <w:u w:val="single"/>
        </w:rPr>
        <w:t>pacienții</w:t>
      </w:r>
      <w:r w:rsidRPr="001A1D17">
        <w:rPr>
          <w:rFonts w:ascii="Times New Roman" w:eastAsia="Times New Roman" w:hAnsi="Times New Roman" w:cs="Times New Roman"/>
          <w:spacing w:val="-1"/>
          <w:sz w:val="24"/>
          <w:szCs w:val="24"/>
          <w:u w:val="single"/>
        </w:rPr>
        <w:t xml:space="preserve"> </w:t>
      </w:r>
      <w:r w:rsidRPr="001A1D17">
        <w:rPr>
          <w:rFonts w:ascii="Times New Roman" w:eastAsia="Times New Roman" w:hAnsi="Times New Roman" w:cs="Times New Roman"/>
          <w:sz w:val="24"/>
          <w:szCs w:val="24"/>
          <w:u w:val="single"/>
        </w:rPr>
        <w:t>cu</w:t>
      </w:r>
      <w:r w:rsidRPr="001A1D17">
        <w:rPr>
          <w:rFonts w:ascii="Times New Roman" w:eastAsia="Times New Roman" w:hAnsi="Times New Roman" w:cs="Times New Roman"/>
          <w:spacing w:val="-1"/>
          <w:sz w:val="24"/>
          <w:szCs w:val="24"/>
          <w:u w:val="single"/>
        </w:rPr>
        <w:t xml:space="preserve"> </w:t>
      </w:r>
      <w:r w:rsidRPr="001A1D17">
        <w:rPr>
          <w:rFonts w:ascii="Times New Roman" w:eastAsia="Times New Roman" w:hAnsi="Times New Roman" w:cs="Times New Roman"/>
          <w:sz w:val="24"/>
          <w:szCs w:val="24"/>
          <w:u w:val="single"/>
        </w:rPr>
        <w:t>artrită idiopatică</w:t>
      </w:r>
      <w:r w:rsidRPr="001A1D17">
        <w:rPr>
          <w:rFonts w:ascii="Times New Roman" w:eastAsia="Times New Roman" w:hAnsi="Times New Roman" w:cs="Times New Roman"/>
          <w:spacing w:val="-3"/>
          <w:sz w:val="24"/>
          <w:szCs w:val="24"/>
          <w:u w:val="single"/>
        </w:rPr>
        <w:t xml:space="preserve"> </w:t>
      </w:r>
      <w:r w:rsidRPr="001A1D17">
        <w:rPr>
          <w:rFonts w:ascii="Times New Roman" w:eastAsia="Times New Roman" w:hAnsi="Times New Roman" w:cs="Times New Roman"/>
          <w:sz w:val="24"/>
          <w:szCs w:val="24"/>
          <w:u w:val="single"/>
        </w:rPr>
        <w:t>juvenilă</w:t>
      </w:r>
      <w:r w:rsidRPr="001A1D17">
        <w:rPr>
          <w:rFonts w:ascii="Times New Roman" w:eastAsia="Times New Roman" w:hAnsi="Times New Roman" w:cs="Times New Roman"/>
          <w:spacing w:val="-1"/>
          <w:sz w:val="24"/>
          <w:szCs w:val="24"/>
          <w:u w:val="single"/>
        </w:rPr>
        <w:t xml:space="preserve"> </w:t>
      </w:r>
      <w:r w:rsidRPr="001A1D17">
        <w:rPr>
          <w:rFonts w:ascii="Times New Roman" w:eastAsia="Times New Roman" w:hAnsi="Times New Roman" w:cs="Times New Roman"/>
          <w:sz w:val="24"/>
          <w:szCs w:val="24"/>
          <w:u w:val="single"/>
        </w:rPr>
        <w:t>forma</w:t>
      </w:r>
      <w:r w:rsidRPr="001A1D17">
        <w:rPr>
          <w:rFonts w:ascii="Times New Roman" w:eastAsia="Times New Roman" w:hAnsi="Times New Roman" w:cs="Times New Roman"/>
          <w:spacing w:val="-2"/>
          <w:sz w:val="24"/>
          <w:szCs w:val="24"/>
          <w:u w:val="single"/>
        </w:rPr>
        <w:t xml:space="preserve"> </w:t>
      </w:r>
      <w:r w:rsidRPr="001A1D17">
        <w:rPr>
          <w:rFonts w:ascii="Times New Roman" w:eastAsia="Times New Roman" w:hAnsi="Times New Roman" w:cs="Times New Roman"/>
          <w:sz w:val="24"/>
          <w:szCs w:val="24"/>
          <w:u w:val="single"/>
        </w:rPr>
        <w:t>sistemică</w:t>
      </w:r>
    </w:p>
    <w:p w14:paraId="7246A91C" w14:textId="77777777" w:rsidR="009C10C0" w:rsidRPr="001A1D17" w:rsidRDefault="009C10C0" w:rsidP="001A1D17">
      <w:pPr>
        <w:widowControl w:val="0"/>
        <w:numPr>
          <w:ilvl w:val="0"/>
          <w:numId w:val="454"/>
        </w:numPr>
        <w:tabs>
          <w:tab w:val="left" w:pos="345"/>
        </w:tabs>
        <w:autoSpaceDE w:val="0"/>
        <w:autoSpaceDN w:val="0"/>
        <w:spacing w:before="90" w:after="0" w:line="240" w:lineRule="auto"/>
        <w:ind w:right="1" w:hanging="229"/>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u w:val="single"/>
        </w:rPr>
        <w:t>Intravenos</w:t>
      </w:r>
      <w:r w:rsidRPr="001A1D17">
        <w:rPr>
          <w:rFonts w:ascii="Times New Roman" w:eastAsia="Times New Roman" w:hAnsi="Times New Roman" w:cs="Times New Roman"/>
          <w:sz w:val="24"/>
          <w:szCs w:val="24"/>
        </w:rPr>
        <w:t>:</w:t>
      </w:r>
    </w:p>
    <w:p w14:paraId="1BD29D25" w14:textId="77777777" w:rsidR="009C10C0" w:rsidRPr="001A1D17" w:rsidRDefault="009C10C0" w:rsidP="001A1D17">
      <w:pPr>
        <w:widowControl w:val="0"/>
        <w:numPr>
          <w:ilvl w:val="1"/>
          <w:numId w:val="454"/>
        </w:numPr>
        <w:tabs>
          <w:tab w:val="left" w:pos="837"/>
        </w:tabs>
        <w:autoSpaceDE w:val="0"/>
        <w:autoSpaceDN w:val="0"/>
        <w:spacing w:before="14" w:after="0" w:line="223" w:lineRule="auto"/>
        <w:ind w:right="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pacienți</w:t>
      </w:r>
      <w:r w:rsidRPr="001A1D17">
        <w:rPr>
          <w:rFonts w:ascii="Times New Roman" w:eastAsia="Times New Roman" w:hAnsi="Times New Roman" w:cs="Times New Roman"/>
          <w:spacing w:val="45"/>
          <w:sz w:val="24"/>
          <w:szCs w:val="24"/>
        </w:rPr>
        <w:t xml:space="preserve"> </w:t>
      </w:r>
      <w:r w:rsidRPr="001A1D17">
        <w:rPr>
          <w:rFonts w:ascii="Times New Roman" w:eastAsia="Times New Roman" w:hAnsi="Times New Roman" w:cs="Times New Roman"/>
          <w:sz w:val="24"/>
          <w:szCs w:val="24"/>
        </w:rPr>
        <w:t>cu</w:t>
      </w:r>
      <w:r w:rsidRPr="001A1D17">
        <w:rPr>
          <w:rFonts w:ascii="Times New Roman" w:eastAsia="Times New Roman" w:hAnsi="Times New Roman" w:cs="Times New Roman"/>
          <w:spacing w:val="49"/>
          <w:sz w:val="24"/>
          <w:szCs w:val="24"/>
        </w:rPr>
        <w:t xml:space="preserve"> </w:t>
      </w:r>
      <w:r w:rsidRPr="001A1D17">
        <w:rPr>
          <w:rFonts w:ascii="Times New Roman" w:eastAsia="Times New Roman" w:hAnsi="Times New Roman" w:cs="Times New Roman"/>
          <w:sz w:val="24"/>
          <w:szCs w:val="24"/>
        </w:rPr>
        <w:t>greutate</w:t>
      </w:r>
      <w:r w:rsidRPr="001A1D17">
        <w:rPr>
          <w:rFonts w:ascii="Times New Roman" w:eastAsia="Times New Roman" w:hAnsi="Times New Roman" w:cs="Times New Roman"/>
          <w:spacing w:val="45"/>
          <w:sz w:val="24"/>
          <w:szCs w:val="24"/>
        </w:rPr>
        <w:t xml:space="preserve"> </w:t>
      </w:r>
      <w:r w:rsidRPr="001A1D17">
        <w:rPr>
          <w:rFonts w:ascii="Times New Roman" w:eastAsia="Times New Roman" w:hAnsi="Times New Roman" w:cs="Times New Roman"/>
          <w:sz w:val="24"/>
          <w:szCs w:val="24"/>
        </w:rPr>
        <w:t>mai</w:t>
      </w:r>
      <w:r w:rsidRPr="001A1D17">
        <w:rPr>
          <w:rFonts w:ascii="Times New Roman" w:eastAsia="Times New Roman" w:hAnsi="Times New Roman" w:cs="Times New Roman"/>
          <w:spacing w:val="47"/>
          <w:sz w:val="24"/>
          <w:szCs w:val="24"/>
        </w:rPr>
        <w:t xml:space="preserve"> </w:t>
      </w:r>
      <w:r w:rsidRPr="001A1D17">
        <w:rPr>
          <w:rFonts w:ascii="Times New Roman" w:eastAsia="Times New Roman" w:hAnsi="Times New Roman" w:cs="Times New Roman"/>
          <w:sz w:val="24"/>
          <w:szCs w:val="24"/>
        </w:rPr>
        <w:t>mică</w:t>
      </w:r>
      <w:r w:rsidRPr="001A1D17">
        <w:rPr>
          <w:rFonts w:ascii="Times New Roman" w:eastAsia="Times New Roman" w:hAnsi="Times New Roman" w:cs="Times New Roman"/>
          <w:spacing w:val="44"/>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46"/>
          <w:sz w:val="24"/>
          <w:szCs w:val="24"/>
        </w:rPr>
        <w:t xml:space="preserve"> </w:t>
      </w:r>
      <w:r w:rsidRPr="001A1D17">
        <w:rPr>
          <w:rFonts w:ascii="Times New Roman" w:eastAsia="Times New Roman" w:hAnsi="Times New Roman" w:cs="Times New Roman"/>
          <w:sz w:val="24"/>
          <w:szCs w:val="24"/>
        </w:rPr>
        <w:t>30</w:t>
      </w:r>
      <w:r w:rsidRPr="001A1D17">
        <w:rPr>
          <w:rFonts w:ascii="Times New Roman" w:eastAsia="Times New Roman" w:hAnsi="Times New Roman" w:cs="Times New Roman"/>
          <w:spacing w:val="45"/>
          <w:sz w:val="24"/>
          <w:szCs w:val="24"/>
        </w:rPr>
        <w:t xml:space="preserve"> </w:t>
      </w:r>
      <w:r w:rsidRPr="001A1D17">
        <w:rPr>
          <w:rFonts w:ascii="Times New Roman" w:eastAsia="Times New Roman" w:hAnsi="Times New Roman" w:cs="Times New Roman"/>
          <w:sz w:val="24"/>
          <w:szCs w:val="24"/>
        </w:rPr>
        <w:t>kg:</w:t>
      </w:r>
      <w:r w:rsidRPr="001A1D17">
        <w:rPr>
          <w:rFonts w:ascii="Times New Roman" w:eastAsia="Times New Roman" w:hAnsi="Times New Roman" w:cs="Times New Roman"/>
          <w:spacing w:val="45"/>
          <w:sz w:val="24"/>
          <w:szCs w:val="24"/>
        </w:rPr>
        <w:t xml:space="preserve"> </w:t>
      </w:r>
      <w:r w:rsidRPr="001A1D17">
        <w:rPr>
          <w:rFonts w:ascii="Times New Roman" w:eastAsia="Times New Roman" w:hAnsi="Times New Roman" w:cs="Times New Roman"/>
          <w:sz w:val="24"/>
          <w:szCs w:val="24"/>
        </w:rPr>
        <w:t>doza</w:t>
      </w:r>
      <w:r w:rsidRPr="001A1D17">
        <w:rPr>
          <w:rFonts w:ascii="Times New Roman" w:eastAsia="Times New Roman" w:hAnsi="Times New Roman" w:cs="Times New Roman"/>
          <w:spacing w:val="46"/>
          <w:sz w:val="24"/>
          <w:szCs w:val="24"/>
        </w:rPr>
        <w:t xml:space="preserve"> </w:t>
      </w:r>
      <w:r w:rsidRPr="001A1D17">
        <w:rPr>
          <w:rFonts w:ascii="Times New Roman" w:eastAsia="Times New Roman" w:hAnsi="Times New Roman" w:cs="Times New Roman"/>
          <w:sz w:val="24"/>
          <w:szCs w:val="24"/>
        </w:rPr>
        <w:t>este</w:t>
      </w:r>
      <w:r w:rsidRPr="001A1D17">
        <w:rPr>
          <w:rFonts w:ascii="Times New Roman" w:eastAsia="Times New Roman" w:hAnsi="Times New Roman" w:cs="Times New Roman"/>
          <w:spacing w:val="45"/>
          <w:sz w:val="24"/>
          <w:szCs w:val="24"/>
        </w:rPr>
        <w:t xml:space="preserve"> </w:t>
      </w:r>
      <w:r w:rsidRPr="001A1D17">
        <w:rPr>
          <w:rFonts w:ascii="Times New Roman" w:eastAsia="Times New Roman" w:hAnsi="Times New Roman" w:cs="Times New Roman"/>
          <w:sz w:val="24"/>
          <w:szCs w:val="24"/>
        </w:rPr>
        <w:t>12</w:t>
      </w:r>
      <w:r w:rsidRPr="001A1D17">
        <w:rPr>
          <w:rFonts w:ascii="Times New Roman" w:eastAsia="Times New Roman" w:hAnsi="Times New Roman" w:cs="Times New Roman"/>
          <w:spacing w:val="44"/>
          <w:sz w:val="24"/>
          <w:szCs w:val="24"/>
        </w:rPr>
        <w:t xml:space="preserve"> </w:t>
      </w:r>
      <w:r w:rsidRPr="001A1D17">
        <w:rPr>
          <w:rFonts w:ascii="Times New Roman" w:eastAsia="Times New Roman" w:hAnsi="Times New Roman" w:cs="Times New Roman"/>
          <w:sz w:val="24"/>
          <w:szCs w:val="24"/>
        </w:rPr>
        <w:t>mg/kgc</w:t>
      </w:r>
      <w:r w:rsidRPr="001A1D17">
        <w:rPr>
          <w:rFonts w:ascii="Times New Roman" w:eastAsia="Times New Roman" w:hAnsi="Times New Roman" w:cs="Times New Roman"/>
          <w:spacing w:val="45"/>
          <w:sz w:val="24"/>
          <w:szCs w:val="24"/>
        </w:rPr>
        <w:t xml:space="preserve"> </w:t>
      </w:r>
      <w:r w:rsidRPr="001A1D17">
        <w:rPr>
          <w:rFonts w:ascii="Times New Roman" w:eastAsia="Times New Roman" w:hAnsi="Times New Roman" w:cs="Times New Roman"/>
          <w:sz w:val="24"/>
          <w:szCs w:val="24"/>
        </w:rPr>
        <w:t>administrat</w:t>
      </w:r>
      <w:r w:rsidRPr="001A1D17">
        <w:rPr>
          <w:rFonts w:ascii="Times New Roman" w:eastAsia="Times New Roman" w:hAnsi="Times New Roman" w:cs="Times New Roman"/>
          <w:spacing w:val="46"/>
          <w:sz w:val="24"/>
          <w:szCs w:val="24"/>
        </w:rPr>
        <w:t xml:space="preserve"> </w:t>
      </w:r>
      <w:r w:rsidRPr="001A1D17">
        <w:rPr>
          <w:rFonts w:ascii="Times New Roman" w:eastAsia="Times New Roman" w:hAnsi="Times New Roman" w:cs="Times New Roman"/>
          <w:sz w:val="24"/>
          <w:szCs w:val="24"/>
        </w:rPr>
        <w:t>în</w:t>
      </w:r>
      <w:r w:rsidRPr="001A1D17">
        <w:rPr>
          <w:rFonts w:ascii="Times New Roman" w:eastAsia="Times New Roman" w:hAnsi="Times New Roman" w:cs="Times New Roman"/>
          <w:spacing w:val="45"/>
          <w:sz w:val="24"/>
          <w:szCs w:val="24"/>
        </w:rPr>
        <w:t xml:space="preserve"> </w:t>
      </w:r>
      <w:r w:rsidRPr="001A1D17">
        <w:rPr>
          <w:rFonts w:ascii="Times New Roman" w:eastAsia="Times New Roman" w:hAnsi="Times New Roman" w:cs="Times New Roman"/>
          <w:sz w:val="24"/>
          <w:szCs w:val="24"/>
        </w:rPr>
        <w:t xml:space="preserve">perfuzie </w:t>
      </w:r>
      <w:r w:rsidRPr="001A1D17">
        <w:rPr>
          <w:rFonts w:ascii="Times New Roman" w:eastAsia="Times New Roman" w:hAnsi="Times New Roman" w:cs="Times New Roman"/>
          <w:spacing w:val="-57"/>
          <w:sz w:val="24"/>
          <w:szCs w:val="24"/>
        </w:rPr>
        <w:t xml:space="preserve"> </w:t>
      </w:r>
      <w:r w:rsidRPr="001A1D17">
        <w:rPr>
          <w:rFonts w:ascii="Times New Roman" w:eastAsia="Times New Roman" w:hAnsi="Times New Roman" w:cs="Times New Roman"/>
          <w:sz w:val="24"/>
          <w:szCs w:val="24"/>
        </w:rPr>
        <w:t>endovenoasă o dată la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2 săptămâni.</w:t>
      </w:r>
    </w:p>
    <w:p w14:paraId="79E36596" w14:textId="77777777" w:rsidR="009C10C0" w:rsidRPr="001A1D17" w:rsidRDefault="009C10C0" w:rsidP="001A1D17">
      <w:pPr>
        <w:widowControl w:val="0"/>
        <w:numPr>
          <w:ilvl w:val="1"/>
          <w:numId w:val="454"/>
        </w:numPr>
        <w:tabs>
          <w:tab w:val="left" w:pos="837"/>
        </w:tabs>
        <w:autoSpaceDE w:val="0"/>
        <w:autoSpaceDN w:val="0"/>
        <w:spacing w:before="18" w:after="0" w:line="223" w:lineRule="auto"/>
        <w:ind w:right="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pacienți</w:t>
      </w:r>
      <w:r w:rsidRPr="001A1D17">
        <w:rPr>
          <w:rFonts w:ascii="Times New Roman" w:eastAsia="Times New Roman" w:hAnsi="Times New Roman" w:cs="Times New Roman"/>
          <w:spacing w:val="22"/>
          <w:sz w:val="24"/>
          <w:szCs w:val="24"/>
        </w:rPr>
        <w:t xml:space="preserve"> </w:t>
      </w:r>
      <w:r w:rsidRPr="001A1D17">
        <w:rPr>
          <w:rFonts w:ascii="Times New Roman" w:eastAsia="Times New Roman" w:hAnsi="Times New Roman" w:cs="Times New Roman"/>
          <w:sz w:val="24"/>
          <w:szCs w:val="24"/>
        </w:rPr>
        <w:t>cu</w:t>
      </w:r>
      <w:r w:rsidRPr="001A1D17">
        <w:rPr>
          <w:rFonts w:ascii="Times New Roman" w:eastAsia="Times New Roman" w:hAnsi="Times New Roman" w:cs="Times New Roman"/>
          <w:spacing w:val="23"/>
          <w:sz w:val="24"/>
          <w:szCs w:val="24"/>
        </w:rPr>
        <w:t xml:space="preserve"> </w:t>
      </w:r>
      <w:r w:rsidRPr="001A1D17">
        <w:rPr>
          <w:rFonts w:ascii="Times New Roman" w:eastAsia="Times New Roman" w:hAnsi="Times New Roman" w:cs="Times New Roman"/>
          <w:sz w:val="24"/>
          <w:szCs w:val="24"/>
        </w:rPr>
        <w:t>greutate</w:t>
      </w:r>
      <w:r w:rsidRPr="001A1D17">
        <w:rPr>
          <w:rFonts w:ascii="Times New Roman" w:eastAsia="Times New Roman" w:hAnsi="Times New Roman" w:cs="Times New Roman"/>
          <w:spacing w:val="23"/>
          <w:sz w:val="24"/>
          <w:szCs w:val="24"/>
        </w:rPr>
        <w:t xml:space="preserve"> </w:t>
      </w:r>
      <w:r w:rsidRPr="001A1D17">
        <w:rPr>
          <w:rFonts w:ascii="Times New Roman" w:eastAsia="Times New Roman" w:hAnsi="Times New Roman" w:cs="Times New Roman"/>
          <w:sz w:val="24"/>
          <w:szCs w:val="24"/>
        </w:rPr>
        <w:t>mai</w:t>
      </w:r>
      <w:r w:rsidRPr="001A1D17">
        <w:rPr>
          <w:rFonts w:ascii="Times New Roman" w:eastAsia="Times New Roman" w:hAnsi="Times New Roman" w:cs="Times New Roman"/>
          <w:spacing w:val="23"/>
          <w:sz w:val="24"/>
          <w:szCs w:val="24"/>
        </w:rPr>
        <w:t xml:space="preserve"> </w:t>
      </w:r>
      <w:r w:rsidRPr="001A1D17">
        <w:rPr>
          <w:rFonts w:ascii="Times New Roman" w:eastAsia="Times New Roman" w:hAnsi="Times New Roman" w:cs="Times New Roman"/>
          <w:sz w:val="24"/>
          <w:szCs w:val="24"/>
        </w:rPr>
        <w:t>mare</w:t>
      </w:r>
      <w:r w:rsidRPr="001A1D17">
        <w:rPr>
          <w:rFonts w:ascii="Times New Roman" w:eastAsia="Times New Roman" w:hAnsi="Times New Roman" w:cs="Times New Roman"/>
          <w:spacing w:val="22"/>
          <w:sz w:val="24"/>
          <w:szCs w:val="24"/>
        </w:rPr>
        <w:t xml:space="preserve"> </w:t>
      </w:r>
      <w:r w:rsidRPr="001A1D17">
        <w:rPr>
          <w:rFonts w:ascii="Times New Roman" w:eastAsia="Times New Roman" w:hAnsi="Times New Roman" w:cs="Times New Roman"/>
          <w:sz w:val="24"/>
          <w:szCs w:val="24"/>
        </w:rPr>
        <w:t>sau</w:t>
      </w:r>
      <w:r w:rsidRPr="001A1D17">
        <w:rPr>
          <w:rFonts w:ascii="Times New Roman" w:eastAsia="Times New Roman" w:hAnsi="Times New Roman" w:cs="Times New Roman"/>
          <w:spacing w:val="23"/>
          <w:sz w:val="24"/>
          <w:szCs w:val="24"/>
        </w:rPr>
        <w:t xml:space="preserve"> </w:t>
      </w:r>
      <w:r w:rsidRPr="001A1D17">
        <w:rPr>
          <w:rFonts w:ascii="Times New Roman" w:eastAsia="Times New Roman" w:hAnsi="Times New Roman" w:cs="Times New Roman"/>
          <w:sz w:val="24"/>
          <w:szCs w:val="24"/>
        </w:rPr>
        <w:t>egală</w:t>
      </w:r>
      <w:r w:rsidRPr="001A1D17">
        <w:rPr>
          <w:rFonts w:ascii="Times New Roman" w:eastAsia="Times New Roman" w:hAnsi="Times New Roman" w:cs="Times New Roman"/>
          <w:spacing w:val="22"/>
          <w:sz w:val="24"/>
          <w:szCs w:val="24"/>
        </w:rPr>
        <w:t xml:space="preserve"> </w:t>
      </w:r>
      <w:r w:rsidRPr="001A1D17">
        <w:rPr>
          <w:rFonts w:ascii="Times New Roman" w:eastAsia="Times New Roman" w:hAnsi="Times New Roman" w:cs="Times New Roman"/>
          <w:sz w:val="24"/>
          <w:szCs w:val="24"/>
        </w:rPr>
        <w:t>cu</w:t>
      </w:r>
      <w:r w:rsidRPr="001A1D17">
        <w:rPr>
          <w:rFonts w:ascii="Times New Roman" w:eastAsia="Times New Roman" w:hAnsi="Times New Roman" w:cs="Times New Roman"/>
          <w:spacing w:val="23"/>
          <w:sz w:val="24"/>
          <w:szCs w:val="24"/>
        </w:rPr>
        <w:t xml:space="preserve"> </w:t>
      </w:r>
      <w:r w:rsidRPr="001A1D17">
        <w:rPr>
          <w:rFonts w:ascii="Times New Roman" w:eastAsia="Times New Roman" w:hAnsi="Times New Roman" w:cs="Times New Roman"/>
          <w:sz w:val="24"/>
          <w:szCs w:val="24"/>
        </w:rPr>
        <w:t>30</w:t>
      </w:r>
      <w:r w:rsidRPr="001A1D17">
        <w:rPr>
          <w:rFonts w:ascii="Times New Roman" w:eastAsia="Times New Roman" w:hAnsi="Times New Roman" w:cs="Times New Roman"/>
          <w:spacing w:val="22"/>
          <w:sz w:val="24"/>
          <w:szCs w:val="24"/>
        </w:rPr>
        <w:t xml:space="preserve"> </w:t>
      </w:r>
      <w:r w:rsidRPr="001A1D17">
        <w:rPr>
          <w:rFonts w:ascii="Times New Roman" w:eastAsia="Times New Roman" w:hAnsi="Times New Roman" w:cs="Times New Roman"/>
          <w:sz w:val="24"/>
          <w:szCs w:val="24"/>
        </w:rPr>
        <w:t>kg:</w:t>
      </w:r>
      <w:r w:rsidRPr="001A1D17">
        <w:rPr>
          <w:rFonts w:ascii="Times New Roman" w:eastAsia="Times New Roman" w:hAnsi="Times New Roman" w:cs="Times New Roman"/>
          <w:spacing w:val="23"/>
          <w:sz w:val="24"/>
          <w:szCs w:val="24"/>
        </w:rPr>
        <w:t xml:space="preserve"> </w:t>
      </w:r>
      <w:r w:rsidRPr="001A1D17">
        <w:rPr>
          <w:rFonts w:ascii="Times New Roman" w:eastAsia="Times New Roman" w:hAnsi="Times New Roman" w:cs="Times New Roman"/>
          <w:sz w:val="24"/>
          <w:szCs w:val="24"/>
        </w:rPr>
        <w:t>doza</w:t>
      </w:r>
      <w:r w:rsidRPr="001A1D17">
        <w:rPr>
          <w:rFonts w:ascii="Times New Roman" w:eastAsia="Times New Roman" w:hAnsi="Times New Roman" w:cs="Times New Roman"/>
          <w:spacing w:val="22"/>
          <w:sz w:val="24"/>
          <w:szCs w:val="24"/>
        </w:rPr>
        <w:t xml:space="preserve"> </w:t>
      </w:r>
      <w:r w:rsidRPr="001A1D17">
        <w:rPr>
          <w:rFonts w:ascii="Times New Roman" w:eastAsia="Times New Roman" w:hAnsi="Times New Roman" w:cs="Times New Roman"/>
          <w:sz w:val="24"/>
          <w:szCs w:val="24"/>
        </w:rPr>
        <w:t>este</w:t>
      </w:r>
      <w:r w:rsidRPr="001A1D17">
        <w:rPr>
          <w:rFonts w:ascii="Times New Roman" w:eastAsia="Times New Roman" w:hAnsi="Times New Roman" w:cs="Times New Roman"/>
          <w:spacing w:val="22"/>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22"/>
          <w:sz w:val="24"/>
          <w:szCs w:val="24"/>
        </w:rPr>
        <w:t xml:space="preserve"> </w:t>
      </w:r>
      <w:r w:rsidRPr="001A1D17">
        <w:rPr>
          <w:rFonts w:ascii="Times New Roman" w:eastAsia="Times New Roman" w:hAnsi="Times New Roman" w:cs="Times New Roman"/>
          <w:sz w:val="24"/>
          <w:szCs w:val="24"/>
        </w:rPr>
        <w:t>8</w:t>
      </w:r>
      <w:r w:rsidRPr="001A1D17">
        <w:rPr>
          <w:rFonts w:ascii="Times New Roman" w:eastAsia="Times New Roman" w:hAnsi="Times New Roman" w:cs="Times New Roman"/>
          <w:spacing w:val="20"/>
          <w:sz w:val="24"/>
          <w:szCs w:val="24"/>
        </w:rPr>
        <w:t xml:space="preserve"> </w:t>
      </w:r>
      <w:r w:rsidRPr="001A1D17">
        <w:rPr>
          <w:rFonts w:ascii="Times New Roman" w:eastAsia="Times New Roman" w:hAnsi="Times New Roman" w:cs="Times New Roman"/>
          <w:sz w:val="24"/>
          <w:szCs w:val="24"/>
        </w:rPr>
        <w:t>mg/kgc</w:t>
      </w:r>
      <w:r w:rsidRPr="001A1D17">
        <w:rPr>
          <w:rFonts w:ascii="Times New Roman" w:eastAsia="Times New Roman" w:hAnsi="Times New Roman" w:cs="Times New Roman"/>
          <w:spacing w:val="25"/>
          <w:sz w:val="24"/>
          <w:szCs w:val="24"/>
        </w:rPr>
        <w:t xml:space="preserve"> </w:t>
      </w:r>
      <w:r w:rsidRPr="001A1D17">
        <w:rPr>
          <w:rFonts w:ascii="Times New Roman" w:eastAsia="Times New Roman" w:hAnsi="Times New Roman" w:cs="Times New Roman"/>
          <w:sz w:val="24"/>
          <w:szCs w:val="24"/>
        </w:rPr>
        <w:t>administrat</w:t>
      </w:r>
      <w:r w:rsidRPr="001A1D17">
        <w:rPr>
          <w:rFonts w:ascii="Times New Roman" w:eastAsia="Times New Roman" w:hAnsi="Times New Roman" w:cs="Times New Roman"/>
          <w:spacing w:val="24"/>
          <w:sz w:val="24"/>
          <w:szCs w:val="24"/>
        </w:rPr>
        <w:t xml:space="preserve"> </w:t>
      </w:r>
      <w:r w:rsidRPr="001A1D17">
        <w:rPr>
          <w:rFonts w:ascii="Times New Roman" w:eastAsia="Times New Roman" w:hAnsi="Times New Roman" w:cs="Times New Roman"/>
          <w:sz w:val="24"/>
          <w:szCs w:val="24"/>
        </w:rPr>
        <w:t>în</w:t>
      </w:r>
      <w:r w:rsidRPr="001A1D17">
        <w:rPr>
          <w:rFonts w:ascii="Times New Roman" w:eastAsia="Times New Roman" w:hAnsi="Times New Roman" w:cs="Times New Roman"/>
          <w:spacing w:val="-57"/>
          <w:sz w:val="24"/>
          <w:szCs w:val="24"/>
        </w:rPr>
        <w:t xml:space="preserve">                                       </w:t>
      </w:r>
      <w:r w:rsidRPr="001A1D17">
        <w:rPr>
          <w:rFonts w:ascii="Times New Roman" w:eastAsia="Times New Roman" w:hAnsi="Times New Roman" w:cs="Times New Roman"/>
          <w:sz w:val="24"/>
          <w:szCs w:val="24"/>
        </w:rPr>
        <w:t>perfuzie</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endovenoasă o dată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la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2 săptămâni.</w:t>
      </w:r>
    </w:p>
    <w:p w14:paraId="23BD20D5" w14:textId="77777777" w:rsidR="009C10C0" w:rsidRPr="001A1D17" w:rsidRDefault="009C10C0" w:rsidP="001A1D17">
      <w:pPr>
        <w:widowControl w:val="0"/>
        <w:numPr>
          <w:ilvl w:val="0"/>
          <w:numId w:val="454"/>
        </w:numPr>
        <w:tabs>
          <w:tab w:val="left" w:pos="357"/>
        </w:tabs>
        <w:autoSpaceDE w:val="0"/>
        <w:autoSpaceDN w:val="0"/>
        <w:spacing w:before="1" w:after="0" w:line="240" w:lineRule="auto"/>
        <w:ind w:left="356" w:right="1" w:hanging="24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u w:val="single"/>
        </w:rPr>
        <w:t>Subcutanat</w:t>
      </w:r>
    </w:p>
    <w:p w14:paraId="29A1503D" w14:textId="77777777" w:rsidR="009C10C0" w:rsidRPr="001A1D17" w:rsidRDefault="009C10C0" w:rsidP="001A1D17">
      <w:pPr>
        <w:widowControl w:val="0"/>
        <w:numPr>
          <w:ilvl w:val="1"/>
          <w:numId w:val="454"/>
        </w:numPr>
        <w:tabs>
          <w:tab w:val="left" w:pos="837"/>
        </w:tabs>
        <w:autoSpaceDE w:val="0"/>
        <w:autoSpaceDN w:val="0"/>
        <w:spacing w:before="14" w:after="0" w:line="223" w:lineRule="auto"/>
        <w:ind w:right="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pacienți</w:t>
      </w:r>
      <w:r w:rsidRPr="001A1D17">
        <w:rPr>
          <w:rFonts w:ascii="Times New Roman" w:eastAsia="Times New Roman" w:hAnsi="Times New Roman" w:cs="Times New Roman"/>
          <w:spacing w:val="11"/>
          <w:sz w:val="24"/>
          <w:szCs w:val="24"/>
        </w:rPr>
        <w:t xml:space="preserve"> </w:t>
      </w:r>
      <w:r w:rsidRPr="001A1D17">
        <w:rPr>
          <w:rFonts w:ascii="Times New Roman" w:eastAsia="Times New Roman" w:hAnsi="Times New Roman" w:cs="Times New Roman"/>
          <w:sz w:val="24"/>
          <w:szCs w:val="24"/>
        </w:rPr>
        <w:t>cu</w:t>
      </w:r>
      <w:r w:rsidRPr="001A1D17">
        <w:rPr>
          <w:rFonts w:ascii="Times New Roman" w:eastAsia="Times New Roman" w:hAnsi="Times New Roman" w:cs="Times New Roman"/>
          <w:spacing w:val="13"/>
          <w:sz w:val="24"/>
          <w:szCs w:val="24"/>
        </w:rPr>
        <w:t xml:space="preserve"> </w:t>
      </w:r>
      <w:r w:rsidRPr="001A1D17">
        <w:rPr>
          <w:rFonts w:ascii="Times New Roman" w:eastAsia="Times New Roman" w:hAnsi="Times New Roman" w:cs="Times New Roman"/>
          <w:sz w:val="24"/>
          <w:szCs w:val="24"/>
        </w:rPr>
        <w:t>greutate</w:t>
      </w:r>
      <w:r w:rsidRPr="001A1D17">
        <w:rPr>
          <w:rFonts w:ascii="Times New Roman" w:eastAsia="Times New Roman" w:hAnsi="Times New Roman" w:cs="Times New Roman"/>
          <w:spacing w:val="10"/>
          <w:sz w:val="24"/>
          <w:szCs w:val="24"/>
        </w:rPr>
        <w:t xml:space="preserve"> </w:t>
      </w:r>
      <w:r w:rsidRPr="001A1D17">
        <w:rPr>
          <w:rFonts w:ascii="Times New Roman" w:eastAsia="Times New Roman" w:hAnsi="Times New Roman" w:cs="Times New Roman"/>
          <w:sz w:val="24"/>
          <w:szCs w:val="24"/>
        </w:rPr>
        <w:t>mai</w:t>
      </w:r>
      <w:r w:rsidRPr="001A1D17">
        <w:rPr>
          <w:rFonts w:ascii="Times New Roman" w:eastAsia="Times New Roman" w:hAnsi="Times New Roman" w:cs="Times New Roman"/>
          <w:spacing w:val="11"/>
          <w:sz w:val="24"/>
          <w:szCs w:val="24"/>
        </w:rPr>
        <w:t xml:space="preserve"> </w:t>
      </w:r>
      <w:r w:rsidRPr="001A1D17">
        <w:rPr>
          <w:rFonts w:ascii="Times New Roman" w:eastAsia="Times New Roman" w:hAnsi="Times New Roman" w:cs="Times New Roman"/>
          <w:sz w:val="24"/>
          <w:szCs w:val="24"/>
        </w:rPr>
        <w:t>mică</w:t>
      </w:r>
      <w:r w:rsidRPr="001A1D17">
        <w:rPr>
          <w:rFonts w:ascii="Times New Roman" w:eastAsia="Times New Roman" w:hAnsi="Times New Roman" w:cs="Times New Roman"/>
          <w:spacing w:val="10"/>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10"/>
          <w:sz w:val="24"/>
          <w:szCs w:val="24"/>
        </w:rPr>
        <w:t xml:space="preserve"> </w:t>
      </w:r>
      <w:r w:rsidRPr="001A1D17">
        <w:rPr>
          <w:rFonts w:ascii="Times New Roman" w:eastAsia="Times New Roman" w:hAnsi="Times New Roman" w:cs="Times New Roman"/>
          <w:sz w:val="24"/>
          <w:szCs w:val="24"/>
        </w:rPr>
        <w:t>30</w:t>
      </w:r>
      <w:r w:rsidRPr="001A1D17">
        <w:rPr>
          <w:rFonts w:ascii="Times New Roman" w:eastAsia="Times New Roman" w:hAnsi="Times New Roman" w:cs="Times New Roman"/>
          <w:spacing w:val="11"/>
          <w:sz w:val="24"/>
          <w:szCs w:val="24"/>
        </w:rPr>
        <w:t xml:space="preserve"> </w:t>
      </w:r>
      <w:r w:rsidRPr="001A1D17">
        <w:rPr>
          <w:rFonts w:ascii="Times New Roman" w:eastAsia="Times New Roman" w:hAnsi="Times New Roman" w:cs="Times New Roman"/>
          <w:sz w:val="24"/>
          <w:szCs w:val="24"/>
        </w:rPr>
        <w:t>kg:</w:t>
      </w:r>
      <w:r w:rsidRPr="001A1D17">
        <w:rPr>
          <w:rFonts w:ascii="Times New Roman" w:eastAsia="Times New Roman" w:hAnsi="Times New Roman" w:cs="Times New Roman"/>
          <w:spacing w:val="11"/>
          <w:sz w:val="24"/>
          <w:szCs w:val="24"/>
        </w:rPr>
        <w:t xml:space="preserve"> </w:t>
      </w:r>
      <w:r w:rsidRPr="001A1D17">
        <w:rPr>
          <w:rFonts w:ascii="Times New Roman" w:eastAsia="Times New Roman" w:hAnsi="Times New Roman" w:cs="Times New Roman"/>
          <w:sz w:val="24"/>
          <w:szCs w:val="24"/>
        </w:rPr>
        <w:t>doza</w:t>
      </w:r>
      <w:r w:rsidRPr="001A1D17">
        <w:rPr>
          <w:rFonts w:ascii="Times New Roman" w:eastAsia="Times New Roman" w:hAnsi="Times New Roman" w:cs="Times New Roman"/>
          <w:spacing w:val="5"/>
          <w:sz w:val="24"/>
          <w:szCs w:val="24"/>
        </w:rPr>
        <w:t xml:space="preserve"> </w:t>
      </w:r>
      <w:r w:rsidRPr="001A1D17">
        <w:rPr>
          <w:rFonts w:ascii="Times New Roman" w:eastAsia="Times New Roman" w:hAnsi="Times New Roman" w:cs="Times New Roman"/>
          <w:sz w:val="24"/>
          <w:szCs w:val="24"/>
        </w:rPr>
        <w:t>este</w:t>
      </w:r>
      <w:r w:rsidRPr="001A1D17">
        <w:rPr>
          <w:rFonts w:ascii="Times New Roman" w:eastAsia="Times New Roman" w:hAnsi="Times New Roman" w:cs="Times New Roman"/>
          <w:spacing w:val="10"/>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23"/>
          <w:sz w:val="24"/>
          <w:szCs w:val="24"/>
        </w:rPr>
        <w:t xml:space="preserve"> </w:t>
      </w:r>
      <w:r w:rsidRPr="001A1D17">
        <w:rPr>
          <w:rFonts w:ascii="Times New Roman" w:eastAsia="Times New Roman" w:hAnsi="Times New Roman" w:cs="Times New Roman"/>
          <w:sz w:val="24"/>
          <w:szCs w:val="24"/>
        </w:rPr>
        <w:t>162</w:t>
      </w:r>
      <w:r w:rsidRPr="001A1D17">
        <w:rPr>
          <w:rFonts w:ascii="Times New Roman" w:eastAsia="Times New Roman" w:hAnsi="Times New Roman" w:cs="Times New Roman"/>
          <w:spacing w:val="23"/>
          <w:sz w:val="24"/>
          <w:szCs w:val="24"/>
        </w:rPr>
        <w:t xml:space="preserve"> </w:t>
      </w:r>
      <w:r w:rsidRPr="001A1D17">
        <w:rPr>
          <w:rFonts w:ascii="Times New Roman" w:eastAsia="Times New Roman" w:hAnsi="Times New Roman" w:cs="Times New Roman"/>
          <w:sz w:val="24"/>
          <w:szCs w:val="24"/>
        </w:rPr>
        <w:t>mg,</w:t>
      </w:r>
      <w:r w:rsidRPr="001A1D17">
        <w:rPr>
          <w:rFonts w:ascii="Times New Roman" w:eastAsia="Times New Roman" w:hAnsi="Times New Roman" w:cs="Times New Roman"/>
          <w:spacing w:val="11"/>
          <w:sz w:val="24"/>
          <w:szCs w:val="24"/>
        </w:rPr>
        <w:t xml:space="preserve"> </w:t>
      </w:r>
      <w:r w:rsidRPr="001A1D17">
        <w:rPr>
          <w:rFonts w:ascii="Times New Roman" w:eastAsia="Times New Roman" w:hAnsi="Times New Roman" w:cs="Times New Roman"/>
          <w:sz w:val="24"/>
          <w:szCs w:val="24"/>
        </w:rPr>
        <w:t>administrată</w:t>
      </w:r>
      <w:r w:rsidRPr="001A1D17">
        <w:rPr>
          <w:rFonts w:ascii="Times New Roman" w:eastAsia="Times New Roman" w:hAnsi="Times New Roman" w:cs="Times New Roman"/>
          <w:spacing w:val="10"/>
          <w:sz w:val="24"/>
          <w:szCs w:val="24"/>
        </w:rPr>
        <w:t xml:space="preserve"> </w:t>
      </w:r>
      <w:r w:rsidRPr="001A1D17">
        <w:rPr>
          <w:rFonts w:ascii="Times New Roman" w:eastAsia="Times New Roman" w:hAnsi="Times New Roman" w:cs="Times New Roman"/>
          <w:sz w:val="24"/>
          <w:szCs w:val="24"/>
        </w:rPr>
        <w:t>subcutanat</w:t>
      </w:r>
      <w:r w:rsidRPr="001A1D17">
        <w:rPr>
          <w:rFonts w:ascii="Times New Roman" w:eastAsia="Times New Roman" w:hAnsi="Times New Roman" w:cs="Times New Roman"/>
          <w:spacing w:val="11"/>
          <w:sz w:val="24"/>
          <w:szCs w:val="24"/>
        </w:rPr>
        <w:t xml:space="preserve"> </w:t>
      </w:r>
      <w:r w:rsidRPr="001A1D17">
        <w:rPr>
          <w:rFonts w:ascii="Times New Roman" w:eastAsia="Times New Roman" w:hAnsi="Times New Roman" w:cs="Times New Roman"/>
          <w:sz w:val="24"/>
          <w:szCs w:val="24"/>
        </w:rPr>
        <w:t>o</w:t>
      </w:r>
      <w:r w:rsidRPr="001A1D17">
        <w:rPr>
          <w:rFonts w:ascii="Times New Roman" w:eastAsia="Times New Roman" w:hAnsi="Times New Roman" w:cs="Times New Roman"/>
          <w:spacing w:val="-57"/>
          <w:sz w:val="24"/>
          <w:szCs w:val="24"/>
        </w:rPr>
        <w:t xml:space="preserve"> </w:t>
      </w:r>
      <w:r w:rsidRPr="001A1D17">
        <w:rPr>
          <w:rFonts w:ascii="Times New Roman" w:eastAsia="Times New Roman" w:hAnsi="Times New Roman" w:cs="Times New Roman"/>
          <w:sz w:val="24"/>
          <w:szCs w:val="24"/>
        </w:rPr>
        <w:t>dată</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la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fiecare</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2 săptămâni.</w:t>
      </w:r>
    </w:p>
    <w:p w14:paraId="2C900B3A" w14:textId="77777777" w:rsidR="009C10C0" w:rsidRPr="001A1D17" w:rsidRDefault="009C10C0" w:rsidP="001A1D17">
      <w:pPr>
        <w:widowControl w:val="0"/>
        <w:numPr>
          <w:ilvl w:val="1"/>
          <w:numId w:val="454"/>
        </w:numPr>
        <w:tabs>
          <w:tab w:val="left" w:pos="837"/>
        </w:tabs>
        <w:autoSpaceDE w:val="0"/>
        <w:autoSpaceDN w:val="0"/>
        <w:spacing w:before="19" w:after="0" w:line="223" w:lineRule="auto"/>
        <w:ind w:right="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pacienţii</w:t>
      </w:r>
      <w:r w:rsidRPr="001A1D17">
        <w:rPr>
          <w:rFonts w:ascii="Times New Roman" w:eastAsia="Times New Roman" w:hAnsi="Times New Roman" w:cs="Times New Roman"/>
          <w:spacing w:val="30"/>
          <w:sz w:val="24"/>
          <w:szCs w:val="24"/>
        </w:rPr>
        <w:t xml:space="preserve"> </w:t>
      </w:r>
      <w:r w:rsidRPr="001A1D17">
        <w:rPr>
          <w:rFonts w:ascii="Times New Roman" w:eastAsia="Times New Roman" w:hAnsi="Times New Roman" w:cs="Times New Roman"/>
          <w:sz w:val="24"/>
          <w:szCs w:val="24"/>
        </w:rPr>
        <w:t>cu</w:t>
      </w:r>
      <w:r w:rsidRPr="001A1D17">
        <w:rPr>
          <w:rFonts w:ascii="Times New Roman" w:eastAsia="Times New Roman" w:hAnsi="Times New Roman" w:cs="Times New Roman"/>
          <w:spacing w:val="35"/>
          <w:sz w:val="24"/>
          <w:szCs w:val="24"/>
        </w:rPr>
        <w:t xml:space="preserve"> </w:t>
      </w:r>
      <w:r w:rsidRPr="001A1D17">
        <w:rPr>
          <w:rFonts w:ascii="Times New Roman" w:eastAsia="Times New Roman" w:hAnsi="Times New Roman" w:cs="Times New Roman"/>
          <w:sz w:val="24"/>
          <w:szCs w:val="24"/>
        </w:rPr>
        <w:t>greutate</w:t>
      </w:r>
      <w:r w:rsidRPr="001A1D17">
        <w:rPr>
          <w:rFonts w:ascii="Times New Roman" w:eastAsia="Times New Roman" w:hAnsi="Times New Roman" w:cs="Times New Roman"/>
          <w:spacing w:val="26"/>
          <w:sz w:val="24"/>
          <w:szCs w:val="24"/>
        </w:rPr>
        <w:t xml:space="preserve"> </w:t>
      </w:r>
      <w:r w:rsidRPr="001A1D17">
        <w:rPr>
          <w:rFonts w:ascii="Times New Roman" w:eastAsia="Times New Roman" w:hAnsi="Times New Roman" w:cs="Times New Roman"/>
          <w:sz w:val="24"/>
          <w:szCs w:val="24"/>
        </w:rPr>
        <w:t>mai</w:t>
      </w:r>
      <w:r w:rsidRPr="001A1D17">
        <w:rPr>
          <w:rFonts w:ascii="Times New Roman" w:eastAsia="Times New Roman" w:hAnsi="Times New Roman" w:cs="Times New Roman"/>
          <w:spacing w:val="30"/>
          <w:sz w:val="24"/>
          <w:szCs w:val="24"/>
        </w:rPr>
        <w:t xml:space="preserve"> </w:t>
      </w:r>
      <w:r w:rsidRPr="001A1D17">
        <w:rPr>
          <w:rFonts w:ascii="Times New Roman" w:eastAsia="Times New Roman" w:hAnsi="Times New Roman" w:cs="Times New Roman"/>
          <w:sz w:val="24"/>
          <w:szCs w:val="24"/>
        </w:rPr>
        <w:t>mare</w:t>
      </w:r>
      <w:r w:rsidRPr="001A1D17">
        <w:rPr>
          <w:rFonts w:ascii="Times New Roman" w:eastAsia="Times New Roman" w:hAnsi="Times New Roman" w:cs="Times New Roman"/>
          <w:spacing w:val="29"/>
          <w:sz w:val="24"/>
          <w:szCs w:val="24"/>
        </w:rPr>
        <w:t xml:space="preserve"> </w:t>
      </w:r>
      <w:r w:rsidRPr="001A1D17">
        <w:rPr>
          <w:rFonts w:ascii="Times New Roman" w:eastAsia="Times New Roman" w:hAnsi="Times New Roman" w:cs="Times New Roman"/>
          <w:sz w:val="24"/>
          <w:szCs w:val="24"/>
        </w:rPr>
        <w:t>sau</w:t>
      </w:r>
      <w:r w:rsidRPr="001A1D17">
        <w:rPr>
          <w:rFonts w:ascii="Times New Roman" w:eastAsia="Times New Roman" w:hAnsi="Times New Roman" w:cs="Times New Roman"/>
          <w:spacing w:val="32"/>
          <w:sz w:val="24"/>
          <w:szCs w:val="24"/>
        </w:rPr>
        <w:t xml:space="preserve"> </w:t>
      </w:r>
      <w:r w:rsidRPr="001A1D17">
        <w:rPr>
          <w:rFonts w:ascii="Times New Roman" w:eastAsia="Times New Roman" w:hAnsi="Times New Roman" w:cs="Times New Roman"/>
          <w:sz w:val="24"/>
          <w:szCs w:val="24"/>
        </w:rPr>
        <w:t>egală</w:t>
      </w:r>
      <w:r w:rsidRPr="001A1D17">
        <w:rPr>
          <w:rFonts w:ascii="Times New Roman" w:eastAsia="Times New Roman" w:hAnsi="Times New Roman" w:cs="Times New Roman"/>
          <w:spacing w:val="31"/>
          <w:sz w:val="24"/>
          <w:szCs w:val="24"/>
        </w:rPr>
        <w:t xml:space="preserve"> </w:t>
      </w:r>
      <w:r w:rsidRPr="001A1D17">
        <w:rPr>
          <w:rFonts w:ascii="Times New Roman" w:eastAsia="Times New Roman" w:hAnsi="Times New Roman" w:cs="Times New Roman"/>
          <w:sz w:val="24"/>
          <w:szCs w:val="24"/>
        </w:rPr>
        <w:t>cu</w:t>
      </w:r>
      <w:r w:rsidRPr="001A1D17">
        <w:rPr>
          <w:rFonts w:ascii="Times New Roman" w:eastAsia="Times New Roman" w:hAnsi="Times New Roman" w:cs="Times New Roman"/>
          <w:spacing w:val="28"/>
          <w:sz w:val="24"/>
          <w:szCs w:val="24"/>
        </w:rPr>
        <w:t xml:space="preserve"> </w:t>
      </w:r>
      <w:r w:rsidRPr="001A1D17">
        <w:rPr>
          <w:rFonts w:ascii="Times New Roman" w:eastAsia="Times New Roman" w:hAnsi="Times New Roman" w:cs="Times New Roman"/>
          <w:sz w:val="24"/>
          <w:szCs w:val="24"/>
        </w:rPr>
        <w:t>30</w:t>
      </w:r>
      <w:r w:rsidRPr="001A1D17">
        <w:rPr>
          <w:rFonts w:ascii="Times New Roman" w:eastAsia="Times New Roman" w:hAnsi="Times New Roman" w:cs="Times New Roman"/>
          <w:spacing w:val="35"/>
          <w:sz w:val="24"/>
          <w:szCs w:val="24"/>
        </w:rPr>
        <w:t xml:space="preserve"> </w:t>
      </w:r>
      <w:r w:rsidRPr="001A1D17">
        <w:rPr>
          <w:rFonts w:ascii="Times New Roman" w:eastAsia="Times New Roman" w:hAnsi="Times New Roman" w:cs="Times New Roman"/>
          <w:sz w:val="24"/>
          <w:szCs w:val="24"/>
        </w:rPr>
        <w:t>kg:</w:t>
      </w:r>
      <w:r w:rsidRPr="001A1D17">
        <w:rPr>
          <w:rFonts w:ascii="Times New Roman" w:eastAsia="Times New Roman" w:hAnsi="Times New Roman" w:cs="Times New Roman"/>
          <w:spacing w:val="29"/>
          <w:sz w:val="24"/>
          <w:szCs w:val="24"/>
        </w:rPr>
        <w:t xml:space="preserve"> </w:t>
      </w:r>
      <w:r w:rsidRPr="001A1D17">
        <w:rPr>
          <w:rFonts w:ascii="Times New Roman" w:eastAsia="Times New Roman" w:hAnsi="Times New Roman" w:cs="Times New Roman"/>
          <w:sz w:val="24"/>
          <w:szCs w:val="24"/>
        </w:rPr>
        <w:t>doza</w:t>
      </w:r>
      <w:r w:rsidRPr="001A1D17">
        <w:rPr>
          <w:rFonts w:ascii="Times New Roman" w:eastAsia="Times New Roman" w:hAnsi="Times New Roman" w:cs="Times New Roman"/>
          <w:spacing w:val="31"/>
          <w:sz w:val="24"/>
          <w:szCs w:val="24"/>
        </w:rPr>
        <w:t xml:space="preserve"> </w:t>
      </w:r>
      <w:r w:rsidRPr="001A1D17">
        <w:rPr>
          <w:rFonts w:ascii="Times New Roman" w:eastAsia="Times New Roman" w:hAnsi="Times New Roman" w:cs="Times New Roman"/>
          <w:sz w:val="24"/>
          <w:szCs w:val="24"/>
        </w:rPr>
        <w:t>este</w:t>
      </w:r>
      <w:r w:rsidRPr="001A1D17">
        <w:rPr>
          <w:rFonts w:ascii="Times New Roman" w:eastAsia="Times New Roman" w:hAnsi="Times New Roman" w:cs="Times New Roman"/>
          <w:spacing w:val="30"/>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29"/>
          <w:sz w:val="24"/>
          <w:szCs w:val="24"/>
        </w:rPr>
        <w:t xml:space="preserve"> </w:t>
      </w:r>
      <w:r w:rsidRPr="001A1D17">
        <w:rPr>
          <w:rFonts w:ascii="Times New Roman" w:eastAsia="Times New Roman" w:hAnsi="Times New Roman" w:cs="Times New Roman"/>
          <w:sz w:val="24"/>
          <w:szCs w:val="24"/>
        </w:rPr>
        <w:t>162</w:t>
      </w:r>
      <w:r w:rsidRPr="001A1D17">
        <w:rPr>
          <w:rFonts w:ascii="Times New Roman" w:eastAsia="Times New Roman" w:hAnsi="Times New Roman" w:cs="Times New Roman"/>
          <w:spacing w:val="14"/>
          <w:sz w:val="24"/>
          <w:szCs w:val="24"/>
        </w:rPr>
        <w:t xml:space="preserve"> </w:t>
      </w:r>
      <w:r w:rsidRPr="001A1D17">
        <w:rPr>
          <w:rFonts w:ascii="Times New Roman" w:eastAsia="Times New Roman" w:hAnsi="Times New Roman" w:cs="Times New Roman"/>
          <w:sz w:val="24"/>
          <w:szCs w:val="24"/>
        </w:rPr>
        <w:t>mg,</w:t>
      </w:r>
      <w:r w:rsidRPr="001A1D17">
        <w:rPr>
          <w:rFonts w:ascii="Times New Roman" w:eastAsia="Times New Roman" w:hAnsi="Times New Roman" w:cs="Times New Roman"/>
          <w:spacing w:val="13"/>
          <w:sz w:val="24"/>
          <w:szCs w:val="24"/>
        </w:rPr>
        <w:t xml:space="preserve"> </w:t>
      </w:r>
      <w:r w:rsidRPr="001A1D17">
        <w:rPr>
          <w:rFonts w:ascii="Times New Roman" w:eastAsia="Times New Roman" w:hAnsi="Times New Roman" w:cs="Times New Roman"/>
          <w:sz w:val="24"/>
          <w:szCs w:val="24"/>
        </w:rPr>
        <w:t>administrată</w:t>
      </w:r>
      <w:r w:rsidRPr="001A1D17">
        <w:rPr>
          <w:rFonts w:ascii="Times New Roman" w:eastAsia="Times New Roman" w:hAnsi="Times New Roman" w:cs="Times New Roman"/>
          <w:spacing w:val="-57"/>
          <w:sz w:val="24"/>
          <w:szCs w:val="24"/>
        </w:rPr>
        <w:t xml:space="preserve">                                     </w:t>
      </w:r>
      <w:r w:rsidRPr="001A1D17">
        <w:rPr>
          <w:rFonts w:ascii="Times New Roman" w:eastAsia="Times New Roman" w:hAnsi="Times New Roman" w:cs="Times New Roman"/>
          <w:sz w:val="24"/>
          <w:szCs w:val="24"/>
        </w:rPr>
        <w:t>subcutanat</w:t>
      </w:r>
      <w:r w:rsidRPr="001A1D17">
        <w:rPr>
          <w:rFonts w:ascii="Times New Roman" w:eastAsia="Times New Roman" w:hAnsi="Times New Roman" w:cs="Times New Roman"/>
          <w:spacing w:val="40"/>
          <w:sz w:val="24"/>
          <w:szCs w:val="24"/>
        </w:rPr>
        <w:t xml:space="preserve"> </w:t>
      </w:r>
      <w:r w:rsidRPr="001A1D17">
        <w:rPr>
          <w:rFonts w:ascii="Times New Roman" w:eastAsia="Times New Roman" w:hAnsi="Times New Roman" w:cs="Times New Roman"/>
          <w:sz w:val="24"/>
          <w:szCs w:val="24"/>
        </w:rPr>
        <w:t>o</w:t>
      </w:r>
      <w:r w:rsidRPr="001A1D17">
        <w:rPr>
          <w:rFonts w:ascii="Times New Roman" w:eastAsia="Times New Roman" w:hAnsi="Times New Roman" w:cs="Times New Roman"/>
          <w:spacing w:val="38"/>
          <w:sz w:val="24"/>
          <w:szCs w:val="24"/>
        </w:rPr>
        <w:t xml:space="preserve"> </w:t>
      </w:r>
      <w:r w:rsidRPr="001A1D17">
        <w:rPr>
          <w:rFonts w:ascii="Times New Roman" w:eastAsia="Times New Roman" w:hAnsi="Times New Roman" w:cs="Times New Roman"/>
          <w:sz w:val="24"/>
          <w:szCs w:val="24"/>
        </w:rPr>
        <w:t>dată</w:t>
      </w:r>
      <w:r w:rsidRPr="001A1D17">
        <w:rPr>
          <w:rFonts w:ascii="Times New Roman" w:eastAsia="Times New Roman" w:hAnsi="Times New Roman" w:cs="Times New Roman"/>
          <w:spacing w:val="37"/>
          <w:sz w:val="24"/>
          <w:szCs w:val="24"/>
        </w:rPr>
        <w:t xml:space="preserve"> </w:t>
      </w:r>
      <w:r w:rsidRPr="001A1D17">
        <w:rPr>
          <w:rFonts w:ascii="Times New Roman" w:eastAsia="Times New Roman" w:hAnsi="Times New Roman" w:cs="Times New Roman"/>
          <w:sz w:val="24"/>
          <w:szCs w:val="24"/>
        </w:rPr>
        <w:t>pe</w:t>
      </w:r>
      <w:r w:rsidRPr="001A1D17">
        <w:rPr>
          <w:rFonts w:ascii="Times New Roman" w:eastAsia="Times New Roman" w:hAnsi="Times New Roman" w:cs="Times New Roman"/>
          <w:spacing w:val="39"/>
          <w:sz w:val="24"/>
          <w:szCs w:val="24"/>
        </w:rPr>
        <w:t xml:space="preserve"> </w:t>
      </w:r>
      <w:r w:rsidRPr="001A1D17">
        <w:rPr>
          <w:rFonts w:ascii="Times New Roman" w:eastAsia="Times New Roman" w:hAnsi="Times New Roman" w:cs="Times New Roman"/>
          <w:sz w:val="24"/>
          <w:szCs w:val="24"/>
        </w:rPr>
        <w:t>săptămână.</w:t>
      </w:r>
    </w:p>
    <w:p w14:paraId="6195EDED" w14:textId="77777777" w:rsidR="007658E7" w:rsidRPr="001A1D17" w:rsidRDefault="007658E7" w:rsidP="001A1D17">
      <w:pPr>
        <w:widowControl w:val="0"/>
        <w:autoSpaceDE w:val="0"/>
        <w:autoSpaceDN w:val="0"/>
        <w:spacing w:after="0" w:line="240" w:lineRule="auto"/>
        <w:ind w:left="116" w:right="1"/>
        <w:jc w:val="both"/>
        <w:rPr>
          <w:rFonts w:ascii="Times New Roman" w:eastAsia="Times New Roman" w:hAnsi="Times New Roman" w:cs="Times New Roman"/>
          <w:sz w:val="24"/>
          <w:szCs w:val="24"/>
          <w:u w:val="single"/>
        </w:rPr>
      </w:pPr>
    </w:p>
    <w:p w14:paraId="2D0B8C75" w14:textId="77777777" w:rsidR="009C10C0" w:rsidRPr="001A1D17" w:rsidRDefault="009C10C0" w:rsidP="001A1D17">
      <w:pPr>
        <w:widowControl w:val="0"/>
        <w:autoSpaceDE w:val="0"/>
        <w:autoSpaceDN w:val="0"/>
        <w:spacing w:after="0" w:line="240" w:lineRule="auto"/>
        <w:ind w:left="116" w:right="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u w:val="single"/>
        </w:rPr>
        <w:t>Pentru</w:t>
      </w:r>
      <w:r w:rsidRPr="001A1D17">
        <w:rPr>
          <w:rFonts w:ascii="Times New Roman" w:eastAsia="Times New Roman" w:hAnsi="Times New Roman" w:cs="Times New Roman"/>
          <w:spacing w:val="-2"/>
          <w:sz w:val="24"/>
          <w:szCs w:val="24"/>
          <w:u w:val="single"/>
        </w:rPr>
        <w:t xml:space="preserve"> </w:t>
      </w:r>
      <w:r w:rsidRPr="001A1D17">
        <w:rPr>
          <w:rFonts w:ascii="Times New Roman" w:eastAsia="Times New Roman" w:hAnsi="Times New Roman" w:cs="Times New Roman"/>
          <w:sz w:val="24"/>
          <w:szCs w:val="24"/>
          <w:u w:val="single"/>
        </w:rPr>
        <w:t>pacienții</w:t>
      </w:r>
      <w:r w:rsidRPr="001A1D17">
        <w:rPr>
          <w:rFonts w:ascii="Times New Roman" w:eastAsia="Times New Roman" w:hAnsi="Times New Roman" w:cs="Times New Roman"/>
          <w:spacing w:val="-1"/>
          <w:sz w:val="24"/>
          <w:szCs w:val="24"/>
          <w:u w:val="single"/>
        </w:rPr>
        <w:t xml:space="preserve"> </w:t>
      </w:r>
      <w:r w:rsidRPr="001A1D17">
        <w:rPr>
          <w:rFonts w:ascii="Times New Roman" w:eastAsia="Times New Roman" w:hAnsi="Times New Roman" w:cs="Times New Roman"/>
          <w:sz w:val="24"/>
          <w:szCs w:val="24"/>
          <w:u w:val="single"/>
        </w:rPr>
        <w:t>cu</w:t>
      </w:r>
      <w:r w:rsidRPr="001A1D17">
        <w:rPr>
          <w:rFonts w:ascii="Times New Roman" w:eastAsia="Times New Roman" w:hAnsi="Times New Roman" w:cs="Times New Roman"/>
          <w:spacing w:val="-2"/>
          <w:sz w:val="24"/>
          <w:szCs w:val="24"/>
          <w:u w:val="single"/>
        </w:rPr>
        <w:t xml:space="preserve"> </w:t>
      </w:r>
      <w:r w:rsidRPr="001A1D17">
        <w:rPr>
          <w:rFonts w:ascii="Times New Roman" w:eastAsia="Times New Roman" w:hAnsi="Times New Roman" w:cs="Times New Roman"/>
          <w:sz w:val="24"/>
          <w:szCs w:val="24"/>
          <w:u w:val="single"/>
        </w:rPr>
        <w:t>artrită idiopatică</w:t>
      </w:r>
      <w:r w:rsidRPr="001A1D17">
        <w:rPr>
          <w:rFonts w:ascii="Times New Roman" w:eastAsia="Times New Roman" w:hAnsi="Times New Roman" w:cs="Times New Roman"/>
          <w:spacing w:val="-3"/>
          <w:sz w:val="24"/>
          <w:szCs w:val="24"/>
          <w:u w:val="single"/>
        </w:rPr>
        <w:t xml:space="preserve"> </w:t>
      </w:r>
      <w:r w:rsidRPr="001A1D17">
        <w:rPr>
          <w:rFonts w:ascii="Times New Roman" w:eastAsia="Times New Roman" w:hAnsi="Times New Roman" w:cs="Times New Roman"/>
          <w:sz w:val="24"/>
          <w:szCs w:val="24"/>
          <w:u w:val="single"/>
        </w:rPr>
        <w:t>juvenilă</w:t>
      </w:r>
      <w:r w:rsidRPr="001A1D17">
        <w:rPr>
          <w:rFonts w:ascii="Times New Roman" w:eastAsia="Times New Roman" w:hAnsi="Times New Roman" w:cs="Times New Roman"/>
          <w:spacing w:val="-1"/>
          <w:sz w:val="24"/>
          <w:szCs w:val="24"/>
          <w:u w:val="single"/>
        </w:rPr>
        <w:t xml:space="preserve"> </w:t>
      </w:r>
      <w:r w:rsidRPr="001A1D17">
        <w:rPr>
          <w:rFonts w:ascii="Times New Roman" w:eastAsia="Times New Roman" w:hAnsi="Times New Roman" w:cs="Times New Roman"/>
          <w:sz w:val="24"/>
          <w:szCs w:val="24"/>
          <w:u w:val="single"/>
        </w:rPr>
        <w:t>forma</w:t>
      </w:r>
      <w:r w:rsidRPr="001A1D17">
        <w:rPr>
          <w:rFonts w:ascii="Times New Roman" w:eastAsia="Times New Roman" w:hAnsi="Times New Roman" w:cs="Times New Roman"/>
          <w:spacing w:val="-3"/>
          <w:sz w:val="24"/>
          <w:szCs w:val="24"/>
          <w:u w:val="single"/>
        </w:rPr>
        <w:t xml:space="preserve"> </w:t>
      </w:r>
      <w:r w:rsidRPr="001A1D17">
        <w:rPr>
          <w:rFonts w:ascii="Times New Roman" w:eastAsia="Times New Roman" w:hAnsi="Times New Roman" w:cs="Times New Roman"/>
          <w:sz w:val="24"/>
          <w:szCs w:val="24"/>
          <w:u w:val="single"/>
        </w:rPr>
        <w:t>poliarticulară</w:t>
      </w:r>
    </w:p>
    <w:p w14:paraId="2F183CEC" w14:textId="77777777" w:rsidR="009C10C0" w:rsidRPr="001A1D17" w:rsidRDefault="009C10C0" w:rsidP="001A1D17">
      <w:pPr>
        <w:widowControl w:val="0"/>
        <w:numPr>
          <w:ilvl w:val="0"/>
          <w:numId w:val="453"/>
        </w:numPr>
        <w:tabs>
          <w:tab w:val="left" w:pos="345"/>
        </w:tabs>
        <w:autoSpaceDE w:val="0"/>
        <w:autoSpaceDN w:val="0"/>
        <w:spacing w:after="0" w:line="240" w:lineRule="auto"/>
        <w:ind w:right="1" w:hanging="229"/>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u w:val="single"/>
        </w:rPr>
        <w:t>Intravenos</w:t>
      </w:r>
      <w:r w:rsidRPr="001A1D17">
        <w:rPr>
          <w:rFonts w:ascii="Times New Roman" w:eastAsia="Times New Roman" w:hAnsi="Times New Roman" w:cs="Times New Roman"/>
          <w:sz w:val="24"/>
          <w:szCs w:val="24"/>
        </w:rPr>
        <w:t>:</w:t>
      </w:r>
    </w:p>
    <w:p w14:paraId="4FE5EA19" w14:textId="77777777" w:rsidR="009C10C0" w:rsidRPr="001A1D17" w:rsidRDefault="009C10C0" w:rsidP="001A1D17">
      <w:pPr>
        <w:widowControl w:val="0"/>
        <w:numPr>
          <w:ilvl w:val="1"/>
          <w:numId w:val="453"/>
        </w:numPr>
        <w:tabs>
          <w:tab w:val="left" w:pos="837"/>
        </w:tabs>
        <w:autoSpaceDE w:val="0"/>
        <w:autoSpaceDN w:val="0"/>
        <w:spacing w:before="15" w:after="0" w:line="223" w:lineRule="auto"/>
        <w:ind w:right="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pacienți</w:t>
      </w:r>
      <w:r w:rsidRPr="001A1D17">
        <w:rPr>
          <w:rFonts w:ascii="Times New Roman" w:eastAsia="Times New Roman" w:hAnsi="Times New Roman" w:cs="Times New Roman"/>
          <w:spacing w:val="45"/>
          <w:sz w:val="24"/>
          <w:szCs w:val="24"/>
        </w:rPr>
        <w:t xml:space="preserve"> </w:t>
      </w:r>
      <w:r w:rsidRPr="001A1D17">
        <w:rPr>
          <w:rFonts w:ascii="Times New Roman" w:eastAsia="Times New Roman" w:hAnsi="Times New Roman" w:cs="Times New Roman"/>
          <w:sz w:val="24"/>
          <w:szCs w:val="24"/>
        </w:rPr>
        <w:t>cu</w:t>
      </w:r>
      <w:r w:rsidRPr="001A1D17">
        <w:rPr>
          <w:rFonts w:ascii="Times New Roman" w:eastAsia="Times New Roman" w:hAnsi="Times New Roman" w:cs="Times New Roman"/>
          <w:spacing w:val="49"/>
          <w:sz w:val="24"/>
          <w:szCs w:val="24"/>
        </w:rPr>
        <w:t xml:space="preserve"> </w:t>
      </w:r>
      <w:r w:rsidRPr="001A1D17">
        <w:rPr>
          <w:rFonts w:ascii="Times New Roman" w:eastAsia="Times New Roman" w:hAnsi="Times New Roman" w:cs="Times New Roman"/>
          <w:sz w:val="24"/>
          <w:szCs w:val="24"/>
        </w:rPr>
        <w:t>greutate</w:t>
      </w:r>
      <w:r w:rsidRPr="001A1D17">
        <w:rPr>
          <w:rFonts w:ascii="Times New Roman" w:eastAsia="Times New Roman" w:hAnsi="Times New Roman" w:cs="Times New Roman"/>
          <w:spacing w:val="45"/>
          <w:sz w:val="24"/>
          <w:szCs w:val="24"/>
        </w:rPr>
        <w:t xml:space="preserve"> </w:t>
      </w:r>
      <w:r w:rsidRPr="001A1D17">
        <w:rPr>
          <w:rFonts w:ascii="Times New Roman" w:eastAsia="Times New Roman" w:hAnsi="Times New Roman" w:cs="Times New Roman"/>
          <w:sz w:val="24"/>
          <w:szCs w:val="24"/>
        </w:rPr>
        <w:t>mai</w:t>
      </w:r>
      <w:r w:rsidRPr="001A1D17">
        <w:rPr>
          <w:rFonts w:ascii="Times New Roman" w:eastAsia="Times New Roman" w:hAnsi="Times New Roman" w:cs="Times New Roman"/>
          <w:spacing w:val="47"/>
          <w:sz w:val="24"/>
          <w:szCs w:val="24"/>
        </w:rPr>
        <w:t xml:space="preserve"> </w:t>
      </w:r>
      <w:r w:rsidRPr="001A1D17">
        <w:rPr>
          <w:rFonts w:ascii="Times New Roman" w:eastAsia="Times New Roman" w:hAnsi="Times New Roman" w:cs="Times New Roman"/>
          <w:sz w:val="24"/>
          <w:szCs w:val="24"/>
        </w:rPr>
        <w:t>mică</w:t>
      </w:r>
      <w:r w:rsidRPr="001A1D17">
        <w:rPr>
          <w:rFonts w:ascii="Times New Roman" w:eastAsia="Times New Roman" w:hAnsi="Times New Roman" w:cs="Times New Roman"/>
          <w:spacing w:val="44"/>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46"/>
          <w:sz w:val="24"/>
          <w:szCs w:val="24"/>
        </w:rPr>
        <w:t xml:space="preserve"> </w:t>
      </w:r>
      <w:r w:rsidRPr="001A1D17">
        <w:rPr>
          <w:rFonts w:ascii="Times New Roman" w:eastAsia="Times New Roman" w:hAnsi="Times New Roman" w:cs="Times New Roman"/>
          <w:sz w:val="24"/>
          <w:szCs w:val="24"/>
        </w:rPr>
        <w:t>30</w:t>
      </w:r>
      <w:r w:rsidRPr="001A1D17">
        <w:rPr>
          <w:rFonts w:ascii="Times New Roman" w:eastAsia="Times New Roman" w:hAnsi="Times New Roman" w:cs="Times New Roman"/>
          <w:spacing w:val="45"/>
          <w:sz w:val="24"/>
          <w:szCs w:val="24"/>
        </w:rPr>
        <w:t xml:space="preserve"> </w:t>
      </w:r>
      <w:r w:rsidRPr="001A1D17">
        <w:rPr>
          <w:rFonts w:ascii="Times New Roman" w:eastAsia="Times New Roman" w:hAnsi="Times New Roman" w:cs="Times New Roman"/>
          <w:sz w:val="24"/>
          <w:szCs w:val="24"/>
        </w:rPr>
        <w:t>kg:</w:t>
      </w:r>
      <w:r w:rsidRPr="001A1D17">
        <w:rPr>
          <w:rFonts w:ascii="Times New Roman" w:eastAsia="Times New Roman" w:hAnsi="Times New Roman" w:cs="Times New Roman"/>
          <w:spacing w:val="45"/>
          <w:sz w:val="24"/>
          <w:szCs w:val="24"/>
        </w:rPr>
        <w:t xml:space="preserve"> </w:t>
      </w:r>
      <w:r w:rsidRPr="001A1D17">
        <w:rPr>
          <w:rFonts w:ascii="Times New Roman" w:eastAsia="Times New Roman" w:hAnsi="Times New Roman" w:cs="Times New Roman"/>
          <w:sz w:val="24"/>
          <w:szCs w:val="24"/>
        </w:rPr>
        <w:t>doza</w:t>
      </w:r>
      <w:r w:rsidRPr="001A1D17">
        <w:rPr>
          <w:rFonts w:ascii="Times New Roman" w:eastAsia="Times New Roman" w:hAnsi="Times New Roman" w:cs="Times New Roman"/>
          <w:spacing w:val="46"/>
          <w:sz w:val="24"/>
          <w:szCs w:val="24"/>
        </w:rPr>
        <w:t xml:space="preserve"> </w:t>
      </w:r>
      <w:r w:rsidRPr="001A1D17">
        <w:rPr>
          <w:rFonts w:ascii="Times New Roman" w:eastAsia="Times New Roman" w:hAnsi="Times New Roman" w:cs="Times New Roman"/>
          <w:sz w:val="24"/>
          <w:szCs w:val="24"/>
        </w:rPr>
        <w:t>este</w:t>
      </w:r>
      <w:r w:rsidRPr="001A1D17">
        <w:rPr>
          <w:rFonts w:ascii="Times New Roman" w:eastAsia="Times New Roman" w:hAnsi="Times New Roman" w:cs="Times New Roman"/>
          <w:spacing w:val="45"/>
          <w:sz w:val="24"/>
          <w:szCs w:val="24"/>
        </w:rPr>
        <w:t xml:space="preserve"> </w:t>
      </w:r>
      <w:r w:rsidRPr="001A1D17">
        <w:rPr>
          <w:rFonts w:ascii="Times New Roman" w:eastAsia="Times New Roman" w:hAnsi="Times New Roman" w:cs="Times New Roman"/>
          <w:sz w:val="24"/>
          <w:szCs w:val="24"/>
        </w:rPr>
        <w:t>10</w:t>
      </w:r>
      <w:r w:rsidRPr="001A1D17">
        <w:rPr>
          <w:rFonts w:ascii="Times New Roman" w:eastAsia="Times New Roman" w:hAnsi="Times New Roman" w:cs="Times New Roman"/>
          <w:spacing w:val="44"/>
          <w:sz w:val="24"/>
          <w:szCs w:val="24"/>
        </w:rPr>
        <w:t xml:space="preserve"> </w:t>
      </w:r>
      <w:r w:rsidRPr="001A1D17">
        <w:rPr>
          <w:rFonts w:ascii="Times New Roman" w:eastAsia="Times New Roman" w:hAnsi="Times New Roman" w:cs="Times New Roman"/>
          <w:sz w:val="24"/>
          <w:szCs w:val="24"/>
        </w:rPr>
        <w:t>mg/kgc</w:t>
      </w:r>
      <w:r w:rsidRPr="001A1D17">
        <w:rPr>
          <w:rFonts w:ascii="Times New Roman" w:eastAsia="Times New Roman" w:hAnsi="Times New Roman" w:cs="Times New Roman"/>
          <w:spacing w:val="45"/>
          <w:sz w:val="24"/>
          <w:szCs w:val="24"/>
        </w:rPr>
        <w:t xml:space="preserve"> </w:t>
      </w:r>
      <w:r w:rsidRPr="001A1D17">
        <w:rPr>
          <w:rFonts w:ascii="Times New Roman" w:eastAsia="Times New Roman" w:hAnsi="Times New Roman" w:cs="Times New Roman"/>
          <w:sz w:val="24"/>
          <w:szCs w:val="24"/>
        </w:rPr>
        <w:t>administrat</w:t>
      </w:r>
      <w:r w:rsidRPr="001A1D17">
        <w:rPr>
          <w:rFonts w:ascii="Times New Roman" w:eastAsia="Times New Roman" w:hAnsi="Times New Roman" w:cs="Times New Roman"/>
          <w:spacing w:val="46"/>
          <w:sz w:val="24"/>
          <w:szCs w:val="24"/>
        </w:rPr>
        <w:t xml:space="preserve"> </w:t>
      </w:r>
      <w:r w:rsidRPr="001A1D17">
        <w:rPr>
          <w:rFonts w:ascii="Times New Roman" w:eastAsia="Times New Roman" w:hAnsi="Times New Roman" w:cs="Times New Roman"/>
          <w:sz w:val="24"/>
          <w:szCs w:val="24"/>
        </w:rPr>
        <w:t>în</w:t>
      </w:r>
      <w:r w:rsidRPr="001A1D17">
        <w:rPr>
          <w:rFonts w:ascii="Times New Roman" w:eastAsia="Times New Roman" w:hAnsi="Times New Roman" w:cs="Times New Roman"/>
          <w:spacing w:val="45"/>
          <w:sz w:val="24"/>
          <w:szCs w:val="24"/>
        </w:rPr>
        <w:t xml:space="preserve"> </w:t>
      </w:r>
      <w:r w:rsidRPr="001A1D17">
        <w:rPr>
          <w:rFonts w:ascii="Times New Roman" w:eastAsia="Times New Roman" w:hAnsi="Times New Roman" w:cs="Times New Roman"/>
          <w:sz w:val="24"/>
          <w:szCs w:val="24"/>
        </w:rPr>
        <w:t xml:space="preserve">perfuzie </w:t>
      </w:r>
      <w:r w:rsidRPr="001A1D17">
        <w:rPr>
          <w:rFonts w:ascii="Times New Roman" w:eastAsia="Times New Roman" w:hAnsi="Times New Roman" w:cs="Times New Roman"/>
          <w:spacing w:val="-57"/>
          <w:sz w:val="24"/>
          <w:szCs w:val="24"/>
        </w:rPr>
        <w:t xml:space="preserve"> </w:t>
      </w:r>
      <w:r w:rsidRPr="001A1D17">
        <w:rPr>
          <w:rFonts w:ascii="Times New Roman" w:eastAsia="Times New Roman" w:hAnsi="Times New Roman" w:cs="Times New Roman"/>
          <w:sz w:val="24"/>
          <w:szCs w:val="24"/>
        </w:rPr>
        <w:t>endovenoasă o dată la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4 săptămâni.</w:t>
      </w:r>
    </w:p>
    <w:p w14:paraId="42529C0C" w14:textId="77777777" w:rsidR="009C10C0" w:rsidRPr="001A1D17" w:rsidRDefault="009C10C0" w:rsidP="001A1D17">
      <w:pPr>
        <w:widowControl w:val="0"/>
        <w:numPr>
          <w:ilvl w:val="1"/>
          <w:numId w:val="453"/>
        </w:numPr>
        <w:tabs>
          <w:tab w:val="left" w:pos="837"/>
        </w:tabs>
        <w:autoSpaceDE w:val="0"/>
        <w:autoSpaceDN w:val="0"/>
        <w:spacing w:before="18" w:after="0" w:line="223" w:lineRule="auto"/>
        <w:ind w:right="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pacienți</w:t>
      </w:r>
      <w:r w:rsidRPr="001A1D17">
        <w:rPr>
          <w:rFonts w:ascii="Times New Roman" w:eastAsia="Times New Roman" w:hAnsi="Times New Roman" w:cs="Times New Roman"/>
          <w:spacing w:val="22"/>
          <w:sz w:val="24"/>
          <w:szCs w:val="24"/>
        </w:rPr>
        <w:t xml:space="preserve"> </w:t>
      </w:r>
      <w:r w:rsidRPr="001A1D17">
        <w:rPr>
          <w:rFonts w:ascii="Times New Roman" w:eastAsia="Times New Roman" w:hAnsi="Times New Roman" w:cs="Times New Roman"/>
          <w:sz w:val="24"/>
          <w:szCs w:val="24"/>
        </w:rPr>
        <w:t>cu</w:t>
      </w:r>
      <w:r w:rsidRPr="001A1D17">
        <w:rPr>
          <w:rFonts w:ascii="Times New Roman" w:eastAsia="Times New Roman" w:hAnsi="Times New Roman" w:cs="Times New Roman"/>
          <w:spacing w:val="23"/>
          <w:sz w:val="24"/>
          <w:szCs w:val="24"/>
        </w:rPr>
        <w:t xml:space="preserve"> </w:t>
      </w:r>
      <w:r w:rsidRPr="001A1D17">
        <w:rPr>
          <w:rFonts w:ascii="Times New Roman" w:eastAsia="Times New Roman" w:hAnsi="Times New Roman" w:cs="Times New Roman"/>
          <w:sz w:val="24"/>
          <w:szCs w:val="24"/>
        </w:rPr>
        <w:t>greutate</w:t>
      </w:r>
      <w:r w:rsidRPr="001A1D17">
        <w:rPr>
          <w:rFonts w:ascii="Times New Roman" w:eastAsia="Times New Roman" w:hAnsi="Times New Roman" w:cs="Times New Roman"/>
          <w:spacing w:val="23"/>
          <w:sz w:val="24"/>
          <w:szCs w:val="24"/>
        </w:rPr>
        <w:t xml:space="preserve"> </w:t>
      </w:r>
      <w:r w:rsidRPr="001A1D17">
        <w:rPr>
          <w:rFonts w:ascii="Times New Roman" w:eastAsia="Times New Roman" w:hAnsi="Times New Roman" w:cs="Times New Roman"/>
          <w:sz w:val="24"/>
          <w:szCs w:val="24"/>
        </w:rPr>
        <w:t>mai</w:t>
      </w:r>
      <w:r w:rsidRPr="001A1D17">
        <w:rPr>
          <w:rFonts w:ascii="Times New Roman" w:eastAsia="Times New Roman" w:hAnsi="Times New Roman" w:cs="Times New Roman"/>
          <w:spacing w:val="23"/>
          <w:sz w:val="24"/>
          <w:szCs w:val="24"/>
        </w:rPr>
        <w:t xml:space="preserve"> </w:t>
      </w:r>
      <w:r w:rsidRPr="001A1D17">
        <w:rPr>
          <w:rFonts w:ascii="Times New Roman" w:eastAsia="Times New Roman" w:hAnsi="Times New Roman" w:cs="Times New Roman"/>
          <w:sz w:val="24"/>
          <w:szCs w:val="24"/>
        </w:rPr>
        <w:t>mare</w:t>
      </w:r>
      <w:r w:rsidRPr="001A1D17">
        <w:rPr>
          <w:rFonts w:ascii="Times New Roman" w:eastAsia="Times New Roman" w:hAnsi="Times New Roman" w:cs="Times New Roman"/>
          <w:spacing w:val="22"/>
          <w:sz w:val="24"/>
          <w:szCs w:val="24"/>
        </w:rPr>
        <w:t xml:space="preserve"> </w:t>
      </w:r>
      <w:r w:rsidRPr="001A1D17">
        <w:rPr>
          <w:rFonts w:ascii="Times New Roman" w:eastAsia="Times New Roman" w:hAnsi="Times New Roman" w:cs="Times New Roman"/>
          <w:sz w:val="24"/>
          <w:szCs w:val="24"/>
        </w:rPr>
        <w:t>sau</w:t>
      </w:r>
      <w:r w:rsidRPr="001A1D17">
        <w:rPr>
          <w:rFonts w:ascii="Times New Roman" w:eastAsia="Times New Roman" w:hAnsi="Times New Roman" w:cs="Times New Roman"/>
          <w:spacing w:val="23"/>
          <w:sz w:val="24"/>
          <w:szCs w:val="24"/>
        </w:rPr>
        <w:t xml:space="preserve"> </w:t>
      </w:r>
      <w:r w:rsidRPr="001A1D17">
        <w:rPr>
          <w:rFonts w:ascii="Times New Roman" w:eastAsia="Times New Roman" w:hAnsi="Times New Roman" w:cs="Times New Roman"/>
          <w:sz w:val="24"/>
          <w:szCs w:val="24"/>
        </w:rPr>
        <w:t>egală</w:t>
      </w:r>
      <w:r w:rsidRPr="001A1D17">
        <w:rPr>
          <w:rFonts w:ascii="Times New Roman" w:eastAsia="Times New Roman" w:hAnsi="Times New Roman" w:cs="Times New Roman"/>
          <w:spacing w:val="22"/>
          <w:sz w:val="24"/>
          <w:szCs w:val="24"/>
        </w:rPr>
        <w:t xml:space="preserve"> </w:t>
      </w:r>
      <w:r w:rsidRPr="001A1D17">
        <w:rPr>
          <w:rFonts w:ascii="Times New Roman" w:eastAsia="Times New Roman" w:hAnsi="Times New Roman" w:cs="Times New Roman"/>
          <w:sz w:val="24"/>
          <w:szCs w:val="24"/>
        </w:rPr>
        <w:t>cu</w:t>
      </w:r>
      <w:r w:rsidRPr="001A1D17">
        <w:rPr>
          <w:rFonts w:ascii="Times New Roman" w:eastAsia="Times New Roman" w:hAnsi="Times New Roman" w:cs="Times New Roman"/>
          <w:spacing w:val="23"/>
          <w:sz w:val="24"/>
          <w:szCs w:val="24"/>
        </w:rPr>
        <w:t xml:space="preserve"> </w:t>
      </w:r>
      <w:r w:rsidRPr="001A1D17">
        <w:rPr>
          <w:rFonts w:ascii="Times New Roman" w:eastAsia="Times New Roman" w:hAnsi="Times New Roman" w:cs="Times New Roman"/>
          <w:sz w:val="24"/>
          <w:szCs w:val="24"/>
        </w:rPr>
        <w:t>30</w:t>
      </w:r>
      <w:r w:rsidRPr="001A1D17">
        <w:rPr>
          <w:rFonts w:ascii="Times New Roman" w:eastAsia="Times New Roman" w:hAnsi="Times New Roman" w:cs="Times New Roman"/>
          <w:spacing w:val="22"/>
          <w:sz w:val="24"/>
          <w:szCs w:val="24"/>
        </w:rPr>
        <w:t xml:space="preserve"> </w:t>
      </w:r>
      <w:r w:rsidRPr="001A1D17">
        <w:rPr>
          <w:rFonts w:ascii="Times New Roman" w:eastAsia="Times New Roman" w:hAnsi="Times New Roman" w:cs="Times New Roman"/>
          <w:sz w:val="24"/>
          <w:szCs w:val="24"/>
        </w:rPr>
        <w:t>kg:</w:t>
      </w:r>
      <w:r w:rsidRPr="001A1D17">
        <w:rPr>
          <w:rFonts w:ascii="Times New Roman" w:eastAsia="Times New Roman" w:hAnsi="Times New Roman" w:cs="Times New Roman"/>
          <w:spacing w:val="23"/>
          <w:sz w:val="24"/>
          <w:szCs w:val="24"/>
        </w:rPr>
        <w:t xml:space="preserve"> </w:t>
      </w:r>
      <w:r w:rsidRPr="001A1D17">
        <w:rPr>
          <w:rFonts w:ascii="Times New Roman" w:eastAsia="Times New Roman" w:hAnsi="Times New Roman" w:cs="Times New Roman"/>
          <w:sz w:val="24"/>
          <w:szCs w:val="24"/>
        </w:rPr>
        <w:t>doza</w:t>
      </w:r>
      <w:r w:rsidRPr="001A1D17">
        <w:rPr>
          <w:rFonts w:ascii="Times New Roman" w:eastAsia="Times New Roman" w:hAnsi="Times New Roman" w:cs="Times New Roman"/>
          <w:spacing w:val="22"/>
          <w:sz w:val="24"/>
          <w:szCs w:val="24"/>
        </w:rPr>
        <w:t xml:space="preserve"> </w:t>
      </w:r>
      <w:r w:rsidRPr="001A1D17">
        <w:rPr>
          <w:rFonts w:ascii="Times New Roman" w:eastAsia="Times New Roman" w:hAnsi="Times New Roman" w:cs="Times New Roman"/>
          <w:sz w:val="24"/>
          <w:szCs w:val="24"/>
        </w:rPr>
        <w:t>este</w:t>
      </w:r>
      <w:r w:rsidRPr="001A1D17">
        <w:rPr>
          <w:rFonts w:ascii="Times New Roman" w:eastAsia="Times New Roman" w:hAnsi="Times New Roman" w:cs="Times New Roman"/>
          <w:spacing w:val="22"/>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22"/>
          <w:sz w:val="24"/>
          <w:szCs w:val="24"/>
        </w:rPr>
        <w:t xml:space="preserve"> </w:t>
      </w:r>
      <w:r w:rsidRPr="001A1D17">
        <w:rPr>
          <w:rFonts w:ascii="Times New Roman" w:eastAsia="Times New Roman" w:hAnsi="Times New Roman" w:cs="Times New Roman"/>
          <w:sz w:val="24"/>
          <w:szCs w:val="24"/>
        </w:rPr>
        <w:t>8</w:t>
      </w:r>
      <w:r w:rsidRPr="001A1D17">
        <w:rPr>
          <w:rFonts w:ascii="Times New Roman" w:eastAsia="Times New Roman" w:hAnsi="Times New Roman" w:cs="Times New Roman"/>
          <w:spacing w:val="20"/>
          <w:sz w:val="24"/>
          <w:szCs w:val="24"/>
        </w:rPr>
        <w:t xml:space="preserve"> </w:t>
      </w:r>
      <w:r w:rsidRPr="001A1D17">
        <w:rPr>
          <w:rFonts w:ascii="Times New Roman" w:eastAsia="Times New Roman" w:hAnsi="Times New Roman" w:cs="Times New Roman"/>
          <w:sz w:val="24"/>
          <w:szCs w:val="24"/>
        </w:rPr>
        <w:t>mg/kgc</w:t>
      </w:r>
      <w:r w:rsidRPr="001A1D17">
        <w:rPr>
          <w:rFonts w:ascii="Times New Roman" w:eastAsia="Times New Roman" w:hAnsi="Times New Roman" w:cs="Times New Roman"/>
          <w:spacing w:val="25"/>
          <w:sz w:val="24"/>
          <w:szCs w:val="24"/>
        </w:rPr>
        <w:t xml:space="preserve"> </w:t>
      </w:r>
      <w:r w:rsidRPr="001A1D17">
        <w:rPr>
          <w:rFonts w:ascii="Times New Roman" w:eastAsia="Times New Roman" w:hAnsi="Times New Roman" w:cs="Times New Roman"/>
          <w:sz w:val="24"/>
          <w:szCs w:val="24"/>
        </w:rPr>
        <w:t>administrat</w:t>
      </w:r>
      <w:r w:rsidRPr="001A1D17">
        <w:rPr>
          <w:rFonts w:ascii="Times New Roman" w:eastAsia="Times New Roman" w:hAnsi="Times New Roman" w:cs="Times New Roman"/>
          <w:spacing w:val="24"/>
          <w:sz w:val="24"/>
          <w:szCs w:val="24"/>
        </w:rPr>
        <w:t xml:space="preserve"> </w:t>
      </w:r>
      <w:r w:rsidRPr="001A1D17">
        <w:rPr>
          <w:rFonts w:ascii="Times New Roman" w:eastAsia="Times New Roman" w:hAnsi="Times New Roman" w:cs="Times New Roman"/>
          <w:sz w:val="24"/>
          <w:szCs w:val="24"/>
        </w:rPr>
        <w:t>în</w:t>
      </w:r>
      <w:r w:rsidRPr="001A1D17">
        <w:rPr>
          <w:rFonts w:ascii="Times New Roman" w:eastAsia="Times New Roman" w:hAnsi="Times New Roman" w:cs="Times New Roman"/>
          <w:spacing w:val="-57"/>
          <w:sz w:val="24"/>
          <w:szCs w:val="24"/>
        </w:rPr>
        <w:t xml:space="preserve">                                    </w:t>
      </w:r>
      <w:r w:rsidRPr="001A1D17">
        <w:rPr>
          <w:rFonts w:ascii="Times New Roman" w:eastAsia="Times New Roman" w:hAnsi="Times New Roman" w:cs="Times New Roman"/>
          <w:sz w:val="24"/>
          <w:szCs w:val="24"/>
        </w:rPr>
        <w:t>perfuzie</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endovenoasă o dată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la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4 săptămâni.</w:t>
      </w:r>
    </w:p>
    <w:p w14:paraId="76393F77" w14:textId="77777777" w:rsidR="009C10C0" w:rsidRPr="001A1D17" w:rsidRDefault="009C10C0" w:rsidP="001A1D17">
      <w:pPr>
        <w:widowControl w:val="0"/>
        <w:numPr>
          <w:ilvl w:val="0"/>
          <w:numId w:val="453"/>
        </w:numPr>
        <w:tabs>
          <w:tab w:val="left" w:pos="357"/>
        </w:tabs>
        <w:autoSpaceDE w:val="0"/>
        <w:autoSpaceDN w:val="0"/>
        <w:spacing w:after="0" w:line="275" w:lineRule="exact"/>
        <w:ind w:left="356" w:right="1" w:hanging="24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u w:val="single"/>
        </w:rPr>
        <w:t>Subcutanat</w:t>
      </w:r>
    </w:p>
    <w:p w14:paraId="0D44A089" w14:textId="77777777" w:rsidR="009C10C0" w:rsidRPr="001A1D17" w:rsidRDefault="009C10C0" w:rsidP="001A1D17">
      <w:pPr>
        <w:widowControl w:val="0"/>
        <w:numPr>
          <w:ilvl w:val="1"/>
          <w:numId w:val="453"/>
        </w:numPr>
        <w:tabs>
          <w:tab w:val="left" w:pos="837"/>
        </w:tabs>
        <w:autoSpaceDE w:val="0"/>
        <w:autoSpaceDN w:val="0"/>
        <w:spacing w:before="13" w:after="0" w:line="223" w:lineRule="auto"/>
        <w:ind w:right="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pacienți</w:t>
      </w:r>
      <w:r w:rsidRPr="001A1D17">
        <w:rPr>
          <w:rFonts w:ascii="Times New Roman" w:eastAsia="Times New Roman" w:hAnsi="Times New Roman" w:cs="Times New Roman"/>
          <w:spacing w:val="11"/>
          <w:sz w:val="24"/>
          <w:szCs w:val="24"/>
        </w:rPr>
        <w:t xml:space="preserve"> </w:t>
      </w:r>
      <w:r w:rsidRPr="001A1D17">
        <w:rPr>
          <w:rFonts w:ascii="Times New Roman" w:eastAsia="Times New Roman" w:hAnsi="Times New Roman" w:cs="Times New Roman"/>
          <w:sz w:val="24"/>
          <w:szCs w:val="24"/>
        </w:rPr>
        <w:t>cu</w:t>
      </w:r>
      <w:r w:rsidRPr="001A1D17">
        <w:rPr>
          <w:rFonts w:ascii="Times New Roman" w:eastAsia="Times New Roman" w:hAnsi="Times New Roman" w:cs="Times New Roman"/>
          <w:spacing w:val="13"/>
          <w:sz w:val="24"/>
          <w:szCs w:val="24"/>
        </w:rPr>
        <w:t xml:space="preserve"> </w:t>
      </w:r>
      <w:r w:rsidRPr="001A1D17">
        <w:rPr>
          <w:rFonts w:ascii="Times New Roman" w:eastAsia="Times New Roman" w:hAnsi="Times New Roman" w:cs="Times New Roman"/>
          <w:sz w:val="24"/>
          <w:szCs w:val="24"/>
        </w:rPr>
        <w:t>greutate</w:t>
      </w:r>
      <w:r w:rsidRPr="001A1D17">
        <w:rPr>
          <w:rFonts w:ascii="Times New Roman" w:eastAsia="Times New Roman" w:hAnsi="Times New Roman" w:cs="Times New Roman"/>
          <w:spacing w:val="10"/>
          <w:sz w:val="24"/>
          <w:szCs w:val="24"/>
        </w:rPr>
        <w:t xml:space="preserve"> </w:t>
      </w:r>
      <w:r w:rsidRPr="001A1D17">
        <w:rPr>
          <w:rFonts w:ascii="Times New Roman" w:eastAsia="Times New Roman" w:hAnsi="Times New Roman" w:cs="Times New Roman"/>
          <w:sz w:val="24"/>
          <w:szCs w:val="24"/>
        </w:rPr>
        <w:t>mai</w:t>
      </w:r>
      <w:r w:rsidRPr="001A1D17">
        <w:rPr>
          <w:rFonts w:ascii="Times New Roman" w:eastAsia="Times New Roman" w:hAnsi="Times New Roman" w:cs="Times New Roman"/>
          <w:spacing w:val="11"/>
          <w:sz w:val="24"/>
          <w:szCs w:val="24"/>
        </w:rPr>
        <w:t xml:space="preserve"> </w:t>
      </w:r>
      <w:r w:rsidRPr="001A1D17">
        <w:rPr>
          <w:rFonts w:ascii="Times New Roman" w:eastAsia="Times New Roman" w:hAnsi="Times New Roman" w:cs="Times New Roman"/>
          <w:sz w:val="24"/>
          <w:szCs w:val="24"/>
        </w:rPr>
        <w:t>mică</w:t>
      </w:r>
      <w:r w:rsidRPr="001A1D17">
        <w:rPr>
          <w:rFonts w:ascii="Times New Roman" w:eastAsia="Times New Roman" w:hAnsi="Times New Roman" w:cs="Times New Roman"/>
          <w:spacing w:val="10"/>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10"/>
          <w:sz w:val="24"/>
          <w:szCs w:val="24"/>
        </w:rPr>
        <w:t xml:space="preserve"> </w:t>
      </w:r>
      <w:r w:rsidRPr="001A1D17">
        <w:rPr>
          <w:rFonts w:ascii="Times New Roman" w:eastAsia="Times New Roman" w:hAnsi="Times New Roman" w:cs="Times New Roman"/>
          <w:sz w:val="24"/>
          <w:szCs w:val="24"/>
        </w:rPr>
        <w:t>30</w:t>
      </w:r>
      <w:r w:rsidRPr="001A1D17">
        <w:rPr>
          <w:rFonts w:ascii="Times New Roman" w:eastAsia="Times New Roman" w:hAnsi="Times New Roman" w:cs="Times New Roman"/>
          <w:spacing w:val="11"/>
          <w:sz w:val="24"/>
          <w:szCs w:val="24"/>
        </w:rPr>
        <w:t xml:space="preserve"> </w:t>
      </w:r>
      <w:r w:rsidRPr="001A1D17">
        <w:rPr>
          <w:rFonts w:ascii="Times New Roman" w:eastAsia="Times New Roman" w:hAnsi="Times New Roman" w:cs="Times New Roman"/>
          <w:sz w:val="24"/>
          <w:szCs w:val="24"/>
        </w:rPr>
        <w:t>kg:</w:t>
      </w:r>
      <w:r w:rsidRPr="001A1D17">
        <w:rPr>
          <w:rFonts w:ascii="Times New Roman" w:eastAsia="Times New Roman" w:hAnsi="Times New Roman" w:cs="Times New Roman"/>
          <w:spacing w:val="11"/>
          <w:sz w:val="24"/>
          <w:szCs w:val="24"/>
        </w:rPr>
        <w:t xml:space="preserve"> </w:t>
      </w:r>
      <w:r w:rsidRPr="001A1D17">
        <w:rPr>
          <w:rFonts w:ascii="Times New Roman" w:eastAsia="Times New Roman" w:hAnsi="Times New Roman" w:cs="Times New Roman"/>
          <w:sz w:val="24"/>
          <w:szCs w:val="24"/>
        </w:rPr>
        <w:t>doza</w:t>
      </w:r>
      <w:r w:rsidRPr="001A1D17">
        <w:rPr>
          <w:rFonts w:ascii="Times New Roman" w:eastAsia="Times New Roman" w:hAnsi="Times New Roman" w:cs="Times New Roman"/>
          <w:spacing w:val="5"/>
          <w:sz w:val="24"/>
          <w:szCs w:val="24"/>
        </w:rPr>
        <w:t xml:space="preserve"> </w:t>
      </w:r>
      <w:r w:rsidRPr="001A1D17">
        <w:rPr>
          <w:rFonts w:ascii="Times New Roman" w:eastAsia="Times New Roman" w:hAnsi="Times New Roman" w:cs="Times New Roman"/>
          <w:sz w:val="24"/>
          <w:szCs w:val="24"/>
        </w:rPr>
        <w:t>este</w:t>
      </w:r>
      <w:r w:rsidRPr="001A1D17">
        <w:rPr>
          <w:rFonts w:ascii="Times New Roman" w:eastAsia="Times New Roman" w:hAnsi="Times New Roman" w:cs="Times New Roman"/>
          <w:spacing w:val="10"/>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23"/>
          <w:sz w:val="24"/>
          <w:szCs w:val="24"/>
        </w:rPr>
        <w:t xml:space="preserve"> </w:t>
      </w:r>
      <w:r w:rsidRPr="001A1D17">
        <w:rPr>
          <w:rFonts w:ascii="Times New Roman" w:eastAsia="Times New Roman" w:hAnsi="Times New Roman" w:cs="Times New Roman"/>
          <w:sz w:val="24"/>
          <w:szCs w:val="24"/>
        </w:rPr>
        <w:t>162</w:t>
      </w:r>
      <w:r w:rsidRPr="001A1D17">
        <w:rPr>
          <w:rFonts w:ascii="Times New Roman" w:eastAsia="Times New Roman" w:hAnsi="Times New Roman" w:cs="Times New Roman"/>
          <w:spacing w:val="23"/>
          <w:sz w:val="24"/>
          <w:szCs w:val="24"/>
        </w:rPr>
        <w:t xml:space="preserve"> </w:t>
      </w:r>
      <w:r w:rsidRPr="001A1D17">
        <w:rPr>
          <w:rFonts w:ascii="Times New Roman" w:eastAsia="Times New Roman" w:hAnsi="Times New Roman" w:cs="Times New Roman"/>
          <w:sz w:val="24"/>
          <w:szCs w:val="24"/>
        </w:rPr>
        <w:t>mg,</w:t>
      </w:r>
      <w:r w:rsidRPr="001A1D17">
        <w:rPr>
          <w:rFonts w:ascii="Times New Roman" w:eastAsia="Times New Roman" w:hAnsi="Times New Roman" w:cs="Times New Roman"/>
          <w:spacing w:val="11"/>
          <w:sz w:val="24"/>
          <w:szCs w:val="24"/>
        </w:rPr>
        <w:t xml:space="preserve"> </w:t>
      </w:r>
      <w:r w:rsidRPr="001A1D17">
        <w:rPr>
          <w:rFonts w:ascii="Times New Roman" w:eastAsia="Times New Roman" w:hAnsi="Times New Roman" w:cs="Times New Roman"/>
          <w:sz w:val="24"/>
          <w:szCs w:val="24"/>
        </w:rPr>
        <w:t>administrată</w:t>
      </w:r>
      <w:r w:rsidRPr="001A1D17">
        <w:rPr>
          <w:rFonts w:ascii="Times New Roman" w:eastAsia="Times New Roman" w:hAnsi="Times New Roman" w:cs="Times New Roman"/>
          <w:spacing w:val="10"/>
          <w:sz w:val="24"/>
          <w:szCs w:val="24"/>
        </w:rPr>
        <w:t xml:space="preserve"> </w:t>
      </w:r>
      <w:r w:rsidRPr="001A1D17">
        <w:rPr>
          <w:rFonts w:ascii="Times New Roman" w:eastAsia="Times New Roman" w:hAnsi="Times New Roman" w:cs="Times New Roman"/>
          <w:sz w:val="24"/>
          <w:szCs w:val="24"/>
        </w:rPr>
        <w:t>subcutanat</w:t>
      </w:r>
      <w:r w:rsidRPr="001A1D17">
        <w:rPr>
          <w:rFonts w:ascii="Times New Roman" w:eastAsia="Times New Roman" w:hAnsi="Times New Roman" w:cs="Times New Roman"/>
          <w:spacing w:val="11"/>
          <w:sz w:val="24"/>
          <w:szCs w:val="24"/>
        </w:rPr>
        <w:t xml:space="preserve"> </w:t>
      </w:r>
      <w:r w:rsidRPr="001A1D17">
        <w:rPr>
          <w:rFonts w:ascii="Times New Roman" w:eastAsia="Times New Roman" w:hAnsi="Times New Roman" w:cs="Times New Roman"/>
          <w:sz w:val="24"/>
          <w:szCs w:val="24"/>
        </w:rPr>
        <w:t>o</w:t>
      </w:r>
      <w:r w:rsidRPr="001A1D17">
        <w:rPr>
          <w:rFonts w:ascii="Times New Roman" w:eastAsia="Times New Roman" w:hAnsi="Times New Roman" w:cs="Times New Roman"/>
          <w:spacing w:val="-57"/>
          <w:sz w:val="24"/>
          <w:szCs w:val="24"/>
        </w:rPr>
        <w:t xml:space="preserve"> </w:t>
      </w:r>
      <w:r w:rsidRPr="001A1D17">
        <w:rPr>
          <w:rFonts w:ascii="Times New Roman" w:eastAsia="Times New Roman" w:hAnsi="Times New Roman" w:cs="Times New Roman"/>
          <w:sz w:val="24"/>
          <w:szCs w:val="24"/>
        </w:rPr>
        <w:t>dată</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la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fiecare</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3</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săptămâni.</w:t>
      </w:r>
    </w:p>
    <w:p w14:paraId="4FD57F41" w14:textId="4E0DA38B" w:rsidR="007658E7" w:rsidRPr="001A1D17" w:rsidRDefault="009C10C0" w:rsidP="001A1D17">
      <w:pPr>
        <w:widowControl w:val="0"/>
        <w:numPr>
          <w:ilvl w:val="1"/>
          <w:numId w:val="453"/>
        </w:numPr>
        <w:tabs>
          <w:tab w:val="left" w:pos="837"/>
        </w:tabs>
        <w:autoSpaceDE w:val="0"/>
        <w:autoSpaceDN w:val="0"/>
        <w:spacing w:before="18" w:after="0" w:line="223" w:lineRule="auto"/>
        <w:ind w:right="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pacienţii</w:t>
      </w:r>
      <w:r w:rsidRPr="001A1D17">
        <w:rPr>
          <w:rFonts w:ascii="Times New Roman" w:eastAsia="Times New Roman" w:hAnsi="Times New Roman" w:cs="Times New Roman"/>
          <w:spacing w:val="30"/>
          <w:sz w:val="24"/>
          <w:szCs w:val="24"/>
        </w:rPr>
        <w:t xml:space="preserve"> </w:t>
      </w:r>
      <w:r w:rsidRPr="001A1D17">
        <w:rPr>
          <w:rFonts w:ascii="Times New Roman" w:eastAsia="Times New Roman" w:hAnsi="Times New Roman" w:cs="Times New Roman"/>
          <w:sz w:val="24"/>
          <w:szCs w:val="24"/>
        </w:rPr>
        <w:t>cu</w:t>
      </w:r>
      <w:r w:rsidRPr="001A1D17">
        <w:rPr>
          <w:rFonts w:ascii="Times New Roman" w:eastAsia="Times New Roman" w:hAnsi="Times New Roman" w:cs="Times New Roman"/>
          <w:spacing w:val="35"/>
          <w:sz w:val="24"/>
          <w:szCs w:val="24"/>
        </w:rPr>
        <w:t xml:space="preserve"> </w:t>
      </w:r>
      <w:r w:rsidRPr="001A1D17">
        <w:rPr>
          <w:rFonts w:ascii="Times New Roman" w:eastAsia="Times New Roman" w:hAnsi="Times New Roman" w:cs="Times New Roman"/>
          <w:sz w:val="24"/>
          <w:szCs w:val="24"/>
        </w:rPr>
        <w:t>greutate</w:t>
      </w:r>
      <w:r w:rsidRPr="001A1D17">
        <w:rPr>
          <w:rFonts w:ascii="Times New Roman" w:eastAsia="Times New Roman" w:hAnsi="Times New Roman" w:cs="Times New Roman"/>
          <w:spacing w:val="26"/>
          <w:sz w:val="24"/>
          <w:szCs w:val="24"/>
        </w:rPr>
        <w:t xml:space="preserve"> </w:t>
      </w:r>
      <w:r w:rsidRPr="001A1D17">
        <w:rPr>
          <w:rFonts w:ascii="Times New Roman" w:eastAsia="Times New Roman" w:hAnsi="Times New Roman" w:cs="Times New Roman"/>
          <w:sz w:val="24"/>
          <w:szCs w:val="24"/>
        </w:rPr>
        <w:t>mai</w:t>
      </w:r>
      <w:r w:rsidRPr="001A1D17">
        <w:rPr>
          <w:rFonts w:ascii="Times New Roman" w:eastAsia="Times New Roman" w:hAnsi="Times New Roman" w:cs="Times New Roman"/>
          <w:spacing w:val="30"/>
          <w:sz w:val="24"/>
          <w:szCs w:val="24"/>
        </w:rPr>
        <w:t xml:space="preserve"> </w:t>
      </w:r>
      <w:r w:rsidRPr="001A1D17">
        <w:rPr>
          <w:rFonts w:ascii="Times New Roman" w:eastAsia="Times New Roman" w:hAnsi="Times New Roman" w:cs="Times New Roman"/>
          <w:sz w:val="24"/>
          <w:szCs w:val="24"/>
        </w:rPr>
        <w:t>mare</w:t>
      </w:r>
      <w:r w:rsidRPr="001A1D17">
        <w:rPr>
          <w:rFonts w:ascii="Times New Roman" w:eastAsia="Times New Roman" w:hAnsi="Times New Roman" w:cs="Times New Roman"/>
          <w:spacing w:val="29"/>
          <w:sz w:val="24"/>
          <w:szCs w:val="24"/>
        </w:rPr>
        <w:t xml:space="preserve"> </w:t>
      </w:r>
      <w:r w:rsidRPr="001A1D17">
        <w:rPr>
          <w:rFonts w:ascii="Times New Roman" w:eastAsia="Times New Roman" w:hAnsi="Times New Roman" w:cs="Times New Roman"/>
          <w:sz w:val="24"/>
          <w:szCs w:val="24"/>
        </w:rPr>
        <w:t>sau</w:t>
      </w:r>
      <w:r w:rsidRPr="001A1D17">
        <w:rPr>
          <w:rFonts w:ascii="Times New Roman" w:eastAsia="Times New Roman" w:hAnsi="Times New Roman" w:cs="Times New Roman"/>
          <w:spacing w:val="32"/>
          <w:sz w:val="24"/>
          <w:szCs w:val="24"/>
        </w:rPr>
        <w:t xml:space="preserve"> </w:t>
      </w:r>
      <w:r w:rsidRPr="001A1D17">
        <w:rPr>
          <w:rFonts w:ascii="Times New Roman" w:eastAsia="Times New Roman" w:hAnsi="Times New Roman" w:cs="Times New Roman"/>
          <w:sz w:val="24"/>
          <w:szCs w:val="24"/>
        </w:rPr>
        <w:t>egală</w:t>
      </w:r>
      <w:r w:rsidRPr="001A1D17">
        <w:rPr>
          <w:rFonts w:ascii="Times New Roman" w:eastAsia="Times New Roman" w:hAnsi="Times New Roman" w:cs="Times New Roman"/>
          <w:spacing w:val="31"/>
          <w:sz w:val="24"/>
          <w:szCs w:val="24"/>
        </w:rPr>
        <w:t xml:space="preserve"> </w:t>
      </w:r>
      <w:r w:rsidRPr="001A1D17">
        <w:rPr>
          <w:rFonts w:ascii="Times New Roman" w:eastAsia="Times New Roman" w:hAnsi="Times New Roman" w:cs="Times New Roman"/>
          <w:sz w:val="24"/>
          <w:szCs w:val="24"/>
        </w:rPr>
        <w:t>cu</w:t>
      </w:r>
      <w:r w:rsidRPr="001A1D17">
        <w:rPr>
          <w:rFonts w:ascii="Times New Roman" w:eastAsia="Times New Roman" w:hAnsi="Times New Roman" w:cs="Times New Roman"/>
          <w:spacing w:val="28"/>
          <w:sz w:val="24"/>
          <w:szCs w:val="24"/>
        </w:rPr>
        <w:t xml:space="preserve"> </w:t>
      </w:r>
      <w:r w:rsidRPr="001A1D17">
        <w:rPr>
          <w:rFonts w:ascii="Times New Roman" w:eastAsia="Times New Roman" w:hAnsi="Times New Roman" w:cs="Times New Roman"/>
          <w:sz w:val="24"/>
          <w:szCs w:val="24"/>
        </w:rPr>
        <w:t>30</w:t>
      </w:r>
      <w:r w:rsidRPr="001A1D17">
        <w:rPr>
          <w:rFonts w:ascii="Times New Roman" w:eastAsia="Times New Roman" w:hAnsi="Times New Roman" w:cs="Times New Roman"/>
          <w:spacing w:val="35"/>
          <w:sz w:val="24"/>
          <w:szCs w:val="24"/>
        </w:rPr>
        <w:t xml:space="preserve"> </w:t>
      </w:r>
      <w:r w:rsidRPr="001A1D17">
        <w:rPr>
          <w:rFonts w:ascii="Times New Roman" w:eastAsia="Times New Roman" w:hAnsi="Times New Roman" w:cs="Times New Roman"/>
          <w:sz w:val="24"/>
          <w:szCs w:val="24"/>
        </w:rPr>
        <w:t>kg:</w:t>
      </w:r>
      <w:r w:rsidRPr="001A1D17">
        <w:rPr>
          <w:rFonts w:ascii="Times New Roman" w:eastAsia="Times New Roman" w:hAnsi="Times New Roman" w:cs="Times New Roman"/>
          <w:spacing w:val="29"/>
          <w:sz w:val="24"/>
          <w:szCs w:val="24"/>
        </w:rPr>
        <w:t xml:space="preserve"> </w:t>
      </w:r>
      <w:r w:rsidRPr="001A1D17">
        <w:rPr>
          <w:rFonts w:ascii="Times New Roman" w:eastAsia="Times New Roman" w:hAnsi="Times New Roman" w:cs="Times New Roman"/>
          <w:sz w:val="24"/>
          <w:szCs w:val="24"/>
        </w:rPr>
        <w:t>doza</w:t>
      </w:r>
      <w:r w:rsidRPr="001A1D17">
        <w:rPr>
          <w:rFonts w:ascii="Times New Roman" w:eastAsia="Times New Roman" w:hAnsi="Times New Roman" w:cs="Times New Roman"/>
          <w:spacing w:val="31"/>
          <w:sz w:val="24"/>
          <w:szCs w:val="24"/>
        </w:rPr>
        <w:t xml:space="preserve"> </w:t>
      </w:r>
      <w:r w:rsidRPr="001A1D17">
        <w:rPr>
          <w:rFonts w:ascii="Times New Roman" w:eastAsia="Times New Roman" w:hAnsi="Times New Roman" w:cs="Times New Roman"/>
          <w:sz w:val="24"/>
          <w:szCs w:val="24"/>
        </w:rPr>
        <w:t>este</w:t>
      </w:r>
      <w:r w:rsidRPr="001A1D17">
        <w:rPr>
          <w:rFonts w:ascii="Times New Roman" w:eastAsia="Times New Roman" w:hAnsi="Times New Roman" w:cs="Times New Roman"/>
          <w:spacing w:val="30"/>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29"/>
          <w:sz w:val="24"/>
          <w:szCs w:val="24"/>
        </w:rPr>
        <w:t xml:space="preserve"> </w:t>
      </w:r>
      <w:r w:rsidRPr="001A1D17">
        <w:rPr>
          <w:rFonts w:ascii="Times New Roman" w:eastAsia="Times New Roman" w:hAnsi="Times New Roman" w:cs="Times New Roman"/>
          <w:sz w:val="24"/>
          <w:szCs w:val="24"/>
        </w:rPr>
        <w:t>162</w:t>
      </w:r>
      <w:r w:rsidRPr="001A1D17">
        <w:rPr>
          <w:rFonts w:ascii="Times New Roman" w:eastAsia="Times New Roman" w:hAnsi="Times New Roman" w:cs="Times New Roman"/>
          <w:spacing w:val="14"/>
          <w:sz w:val="24"/>
          <w:szCs w:val="24"/>
        </w:rPr>
        <w:t xml:space="preserve"> </w:t>
      </w:r>
      <w:r w:rsidRPr="001A1D17">
        <w:rPr>
          <w:rFonts w:ascii="Times New Roman" w:eastAsia="Times New Roman" w:hAnsi="Times New Roman" w:cs="Times New Roman"/>
          <w:sz w:val="24"/>
          <w:szCs w:val="24"/>
        </w:rPr>
        <w:t>mg,</w:t>
      </w:r>
      <w:r w:rsidRPr="001A1D17">
        <w:rPr>
          <w:rFonts w:ascii="Times New Roman" w:eastAsia="Times New Roman" w:hAnsi="Times New Roman" w:cs="Times New Roman"/>
          <w:spacing w:val="13"/>
          <w:sz w:val="24"/>
          <w:szCs w:val="24"/>
        </w:rPr>
        <w:t xml:space="preserve"> </w:t>
      </w:r>
      <w:r w:rsidRPr="001A1D17">
        <w:rPr>
          <w:rFonts w:ascii="Times New Roman" w:eastAsia="Times New Roman" w:hAnsi="Times New Roman" w:cs="Times New Roman"/>
          <w:sz w:val="24"/>
          <w:szCs w:val="24"/>
        </w:rPr>
        <w:t>administrată</w:t>
      </w:r>
      <w:r w:rsidRPr="001A1D17">
        <w:rPr>
          <w:rFonts w:ascii="Times New Roman" w:eastAsia="Times New Roman" w:hAnsi="Times New Roman" w:cs="Times New Roman"/>
          <w:spacing w:val="-57"/>
          <w:sz w:val="24"/>
          <w:szCs w:val="24"/>
        </w:rPr>
        <w:t xml:space="preserve">           </w:t>
      </w:r>
      <w:r w:rsidRPr="001A1D17">
        <w:rPr>
          <w:rFonts w:ascii="Times New Roman" w:eastAsia="Times New Roman" w:hAnsi="Times New Roman" w:cs="Times New Roman"/>
          <w:sz w:val="24"/>
          <w:szCs w:val="24"/>
        </w:rPr>
        <w:t>subcutanat</w:t>
      </w:r>
      <w:r w:rsidRPr="001A1D17">
        <w:rPr>
          <w:rFonts w:ascii="Times New Roman" w:eastAsia="Times New Roman" w:hAnsi="Times New Roman" w:cs="Times New Roman"/>
          <w:spacing w:val="40"/>
          <w:sz w:val="24"/>
          <w:szCs w:val="24"/>
        </w:rPr>
        <w:t xml:space="preserve"> </w:t>
      </w:r>
      <w:r w:rsidRPr="001A1D17">
        <w:rPr>
          <w:rFonts w:ascii="Times New Roman" w:eastAsia="Times New Roman" w:hAnsi="Times New Roman" w:cs="Times New Roman"/>
          <w:sz w:val="24"/>
          <w:szCs w:val="24"/>
        </w:rPr>
        <w:t>o</w:t>
      </w:r>
      <w:r w:rsidRPr="001A1D17">
        <w:rPr>
          <w:rFonts w:ascii="Times New Roman" w:eastAsia="Times New Roman" w:hAnsi="Times New Roman" w:cs="Times New Roman"/>
          <w:spacing w:val="38"/>
          <w:sz w:val="24"/>
          <w:szCs w:val="24"/>
        </w:rPr>
        <w:t xml:space="preserve"> </w:t>
      </w:r>
      <w:r w:rsidRPr="001A1D17">
        <w:rPr>
          <w:rFonts w:ascii="Times New Roman" w:eastAsia="Times New Roman" w:hAnsi="Times New Roman" w:cs="Times New Roman"/>
          <w:sz w:val="24"/>
          <w:szCs w:val="24"/>
        </w:rPr>
        <w:t>dată</w:t>
      </w:r>
      <w:r w:rsidRPr="001A1D17">
        <w:rPr>
          <w:rFonts w:ascii="Times New Roman" w:eastAsia="Times New Roman" w:hAnsi="Times New Roman" w:cs="Times New Roman"/>
          <w:spacing w:val="37"/>
          <w:sz w:val="24"/>
          <w:szCs w:val="24"/>
        </w:rPr>
        <w:t xml:space="preserve"> </w:t>
      </w:r>
      <w:r w:rsidRPr="001A1D17">
        <w:rPr>
          <w:rFonts w:ascii="Times New Roman" w:eastAsia="Times New Roman" w:hAnsi="Times New Roman" w:cs="Times New Roman"/>
          <w:sz w:val="24"/>
          <w:szCs w:val="24"/>
        </w:rPr>
        <w:t>la</w:t>
      </w:r>
      <w:r w:rsidRPr="001A1D17">
        <w:rPr>
          <w:rFonts w:ascii="Times New Roman" w:eastAsia="Times New Roman" w:hAnsi="Times New Roman" w:cs="Times New Roman"/>
          <w:spacing w:val="45"/>
          <w:sz w:val="24"/>
          <w:szCs w:val="24"/>
        </w:rPr>
        <w:t xml:space="preserve"> </w:t>
      </w:r>
      <w:r w:rsidRPr="001A1D17">
        <w:rPr>
          <w:rFonts w:ascii="Times New Roman" w:eastAsia="Times New Roman" w:hAnsi="Times New Roman" w:cs="Times New Roman"/>
          <w:sz w:val="24"/>
          <w:szCs w:val="24"/>
        </w:rPr>
        <w:t>fiecare</w:t>
      </w:r>
      <w:r w:rsidRPr="001A1D17">
        <w:rPr>
          <w:rFonts w:ascii="Times New Roman" w:eastAsia="Times New Roman" w:hAnsi="Times New Roman" w:cs="Times New Roman"/>
          <w:spacing w:val="46"/>
          <w:sz w:val="24"/>
          <w:szCs w:val="24"/>
        </w:rPr>
        <w:t xml:space="preserve"> </w:t>
      </w:r>
      <w:r w:rsidRPr="001A1D17">
        <w:rPr>
          <w:rFonts w:ascii="Times New Roman" w:eastAsia="Times New Roman" w:hAnsi="Times New Roman" w:cs="Times New Roman"/>
          <w:sz w:val="24"/>
          <w:szCs w:val="24"/>
        </w:rPr>
        <w:t>2  săptămâni.</w:t>
      </w:r>
    </w:p>
    <w:p w14:paraId="59065BE7" w14:textId="77777777" w:rsidR="009C10C0" w:rsidRPr="001A1D17" w:rsidRDefault="009C10C0" w:rsidP="001A1D17">
      <w:pPr>
        <w:widowControl w:val="0"/>
        <w:autoSpaceDE w:val="0"/>
        <w:autoSpaceDN w:val="0"/>
        <w:spacing w:before="68" w:after="0" w:line="240" w:lineRule="auto"/>
        <w:ind w:right="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Dozele</w:t>
      </w:r>
      <w:r w:rsidRPr="001A1D17">
        <w:rPr>
          <w:rFonts w:ascii="Times New Roman" w:eastAsia="Times New Roman" w:hAnsi="Times New Roman" w:cs="Times New Roman"/>
          <w:spacing w:val="18"/>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19"/>
          <w:sz w:val="24"/>
          <w:szCs w:val="24"/>
        </w:rPr>
        <w:t xml:space="preserve"> </w:t>
      </w:r>
      <w:r w:rsidRPr="001A1D17">
        <w:rPr>
          <w:rFonts w:ascii="Times New Roman" w:eastAsia="Times New Roman" w:hAnsi="Times New Roman" w:cs="Times New Roman"/>
          <w:sz w:val="24"/>
          <w:szCs w:val="24"/>
        </w:rPr>
        <w:t>tocilizumab</w:t>
      </w:r>
      <w:r w:rsidRPr="001A1D17">
        <w:rPr>
          <w:rFonts w:ascii="Times New Roman" w:eastAsia="Times New Roman" w:hAnsi="Times New Roman" w:cs="Times New Roman"/>
          <w:spacing w:val="19"/>
          <w:sz w:val="24"/>
          <w:szCs w:val="24"/>
        </w:rPr>
        <w:t xml:space="preserve"> </w:t>
      </w:r>
      <w:r w:rsidRPr="001A1D17">
        <w:rPr>
          <w:rFonts w:ascii="Times New Roman" w:eastAsia="Times New Roman" w:hAnsi="Times New Roman" w:cs="Times New Roman"/>
          <w:sz w:val="24"/>
          <w:szCs w:val="24"/>
        </w:rPr>
        <w:t>intravenos</w:t>
      </w:r>
      <w:r w:rsidRPr="001A1D17">
        <w:rPr>
          <w:rFonts w:ascii="Times New Roman" w:eastAsia="Times New Roman" w:hAnsi="Times New Roman" w:cs="Times New Roman"/>
          <w:spacing w:val="20"/>
          <w:sz w:val="24"/>
          <w:szCs w:val="24"/>
        </w:rPr>
        <w:t xml:space="preserve"> </w:t>
      </w:r>
      <w:r w:rsidRPr="001A1D17">
        <w:rPr>
          <w:rFonts w:ascii="Times New Roman" w:eastAsia="Times New Roman" w:hAnsi="Times New Roman" w:cs="Times New Roman"/>
          <w:sz w:val="24"/>
          <w:szCs w:val="24"/>
        </w:rPr>
        <w:t>se</w:t>
      </w:r>
      <w:r w:rsidRPr="001A1D17">
        <w:rPr>
          <w:rFonts w:ascii="Times New Roman" w:eastAsia="Times New Roman" w:hAnsi="Times New Roman" w:cs="Times New Roman"/>
          <w:spacing w:val="18"/>
          <w:sz w:val="24"/>
          <w:szCs w:val="24"/>
        </w:rPr>
        <w:t xml:space="preserve"> </w:t>
      </w:r>
      <w:r w:rsidRPr="001A1D17">
        <w:rPr>
          <w:rFonts w:ascii="Times New Roman" w:eastAsia="Times New Roman" w:hAnsi="Times New Roman" w:cs="Times New Roman"/>
          <w:sz w:val="24"/>
          <w:szCs w:val="24"/>
        </w:rPr>
        <w:t>calculează</w:t>
      </w:r>
      <w:r w:rsidRPr="001A1D17">
        <w:rPr>
          <w:rFonts w:ascii="Times New Roman" w:eastAsia="Times New Roman" w:hAnsi="Times New Roman" w:cs="Times New Roman"/>
          <w:spacing w:val="19"/>
          <w:sz w:val="24"/>
          <w:szCs w:val="24"/>
        </w:rPr>
        <w:t xml:space="preserve"> </w:t>
      </w:r>
      <w:r w:rsidRPr="001A1D17">
        <w:rPr>
          <w:rFonts w:ascii="Times New Roman" w:eastAsia="Times New Roman" w:hAnsi="Times New Roman" w:cs="Times New Roman"/>
          <w:sz w:val="24"/>
          <w:szCs w:val="24"/>
        </w:rPr>
        <w:t>la</w:t>
      </w:r>
      <w:r w:rsidRPr="001A1D17">
        <w:rPr>
          <w:rFonts w:ascii="Times New Roman" w:eastAsia="Times New Roman" w:hAnsi="Times New Roman" w:cs="Times New Roman"/>
          <w:spacing w:val="19"/>
          <w:sz w:val="24"/>
          <w:szCs w:val="24"/>
        </w:rPr>
        <w:t xml:space="preserve"> </w:t>
      </w:r>
      <w:r w:rsidRPr="001A1D17">
        <w:rPr>
          <w:rFonts w:ascii="Times New Roman" w:eastAsia="Times New Roman" w:hAnsi="Times New Roman" w:cs="Times New Roman"/>
          <w:sz w:val="24"/>
          <w:szCs w:val="24"/>
        </w:rPr>
        <w:t>fiecare</w:t>
      </w:r>
      <w:r w:rsidRPr="001A1D17">
        <w:rPr>
          <w:rFonts w:ascii="Times New Roman" w:eastAsia="Times New Roman" w:hAnsi="Times New Roman" w:cs="Times New Roman"/>
          <w:spacing w:val="18"/>
          <w:sz w:val="24"/>
          <w:szCs w:val="24"/>
        </w:rPr>
        <w:t xml:space="preserve"> </w:t>
      </w:r>
      <w:r w:rsidRPr="001A1D17">
        <w:rPr>
          <w:rFonts w:ascii="Times New Roman" w:eastAsia="Times New Roman" w:hAnsi="Times New Roman" w:cs="Times New Roman"/>
          <w:sz w:val="24"/>
          <w:szCs w:val="24"/>
        </w:rPr>
        <w:t>administrare</w:t>
      </w:r>
      <w:r w:rsidRPr="001A1D17">
        <w:rPr>
          <w:rFonts w:ascii="Times New Roman" w:eastAsia="Times New Roman" w:hAnsi="Times New Roman" w:cs="Times New Roman"/>
          <w:spacing w:val="19"/>
          <w:sz w:val="24"/>
          <w:szCs w:val="24"/>
        </w:rPr>
        <w:t xml:space="preserve"> </w:t>
      </w:r>
      <w:r w:rsidRPr="001A1D17">
        <w:rPr>
          <w:rFonts w:ascii="Times New Roman" w:eastAsia="Times New Roman" w:hAnsi="Times New Roman" w:cs="Times New Roman"/>
          <w:sz w:val="24"/>
          <w:szCs w:val="24"/>
        </w:rPr>
        <w:t>și</w:t>
      </w:r>
      <w:r w:rsidRPr="001A1D17">
        <w:rPr>
          <w:rFonts w:ascii="Times New Roman" w:eastAsia="Times New Roman" w:hAnsi="Times New Roman" w:cs="Times New Roman"/>
          <w:spacing w:val="20"/>
          <w:sz w:val="24"/>
          <w:szCs w:val="24"/>
        </w:rPr>
        <w:t xml:space="preserve"> </w:t>
      </w:r>
      <w:r w:rsidRPr="001A1D17">
        <w:rPr>
          <w:rFonts w:ascii="Times New Roman" w:eastAsia="Times New Roman" w:hAnsi="Times New Roman" w:cs="Times New Roman"/>
          <w:sz w:val="24"/>
          <w:szCs w:val="24"/>
        </w:rPr>
        <w:t>se</w:t>
      </w:r>
      <w:r w:rsidRPr="001A1D17">
        <w:rPr>
          <w:rFonts w:ascii="Times New Roman" w:eastAsia="Times New Roman" w:hAnsi="Times New Roman" w:cs="Times New Roman"/>
          <w:spacing w:val="19"/>
          <w:sz w:val="24"/>
          <w:szCs w:val="24"/>
        </w:rPr>
        <w:t xml:space="preserve"> </w:t>
      </w:r>
      <w:r w:rsidRPr="001A1D17">
        <w:rPr>
          <w:rFonts w:ascii="Times New Roman" w:eastAsia="Times New Roman" w:hAnsi="Times New Roman" w:cs="Times New Roman"/>
          <w:sz w:val="24"/>
          <w:szCs w:val="24"/>
        </w:rPr>
        <w:t>ajustează</w:t>
      </w:r>
      <w:r w:rsidRPr="001A1D17">
        <w:rPr>
          <w:rFonts w:ascii="Times New Roman" w:eastAsia="Times New Roman" w:hAnsi="Times New Roman" w:cs="Times New Roman"/>
          <w:spacing w:val="19"/>
          <w:sz w:val="24"/>
          <w:szCs w:val="24"/>
        </w:rPr>
        <w:t xml:space="preserve"> </w:t>
      </w:r>
      <w:r w:rsidRPr="001A1D17">
        <w:rPr>
          <w:rFonts w:ascii="Times New Roman" w:eastAsia="Times New Roman" w:hAnsi="Times New Roman" w:cs="Times New Roman"/>
          <w:sz w:val="24"/>
          <w:szCs w:val="24"/>
        </w:rPr>
        <w:t>în</w:t>
      </w:r>
      <w:r w:rsidRPr="001A1D17">
        <w:rPr>
          <w:rFonts w:ascii="Times New Roman" w:eastAsia="Times New Roman" w:hAnsi="Times New Roman" w:cs="Times New Roman"/>
          <w:spacing w:val="20"/>
          <w:sz w:val="24"/>
          <w:szCs w:val="24"/>
        </w:rPr>
        <w:t xml:space="preserve"> </w:t>
      </w:r>
      <w:r w:rsidRPr="001A1D17">
        <w:rPr>
          <w:rFonts w:ascii="Times New Roman" w:eastAsia="Times New Roman" w:hAnsi="Times New Roman" w:cs="Times New Roman"/>
          <w:sz w:val="24"/>
          <w:szCs w:val="24"/>
        </w:rPr>
        <w:t xml:space="preserve">funcție </w:t>
      </w:r>
      <w:r w:rsidRPr="001A1D17">
        <w:rPr>
          <w:rFonts w:ascii="Times New Roman" w:eastAsia="Times New Roman" w:hAnsi="Times New Roman" w:cs="Times New Roman"/>
          <w:spacing w:val="-57"/>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greutatea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corporală.</w:t>
      </w:r>
    </w:p>
    <w:p w14:paraId="64009D15" w14:textId="77777777" w:rsidR="009C10C0" w:rsidRPr="001A1D17" w:rsidRDefault="009C10C0" w:rsidP="001A1D17">
      <w:pPr>
        <w:widowControl w:val="0"/>
        <w:autoSpaceDE w:val="0"/>
        <w:autoSpaceDN w:val="0"/>
        <w:spacing w:after="0" w:line="254" w:lineRule="auto"/>
        <w:ind w:right="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Tocilizumab</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poate</w:t>
      </w:r>
      <w:r w:rsidRPr="001A1D17">
        <w:rPr>
          <w:rFonts w:ascii="Times New Roman" w:eastAsia="Times New Roman" w:hAnsi="Times New Roman" w:cs="Times New Roman"/>
          <w:spacing w:val="47"/>
          <w:sz w:val="24"/>
          <w:szCs w:val="24"/>
        </w:rPr>
        <w:t xml:space="preserve"> </w:t>
      </w:r>
      <w:r w:rsidRPr="001A1D17">
        <w:rPr>
          <w:rFonts w:ascii="Times New Roman" w:eastAsia="Times New Roman" w:hAnsi="Times New Roman" w:cs="Times New Roman"/>
          <w:sz w:val="24"/>
          <w:szCs w:val="24"/>
        </w:rPr>
        <w:t>fi</w:t>
      </w:r>
      <w:r w:rsidRPr="001A1D17">
        <w:rPr>
          <w:rFonts w:ascii="Times New Roman" w:eastAsia="Times New Roman" w:hAnsi="Times New Roman" w:cs="Times New Roman"/>
          <w:spacing w:val="44"/>
          <w:sz w:val="24"/>
          <w:szCs w:val="24"/>
        </w:rPr>
        <w:t xml:space="preserve"> </w:t>
      </w:r>
      <w:r w:rsidRPr="001A1D17">
        <w:rPr>
          <w:rFonts w:ascii="Times New Roman" w:eastAsia="Times New Roman" w:hAnsi="Times New Roman" w:cs="Times New Roman"/>
          <w:sz w:val="24"/>
          <w:szCs w:val="24"/>
        </w:rPr>
        <w:t>administrat</w:t>
      </w:r>
      <w:r w:rsidRPr="001A1D17">
        <w:rPr>
          <w:rFonts w:ascii="Times New Roman" w:eastAsia="Times New Roman" w:hAnsi="Times New Roman" w:cs="Times New Roman"/>
          <w:spacing w:val="48"/>
          <w:sz w:val="24"/>
          <w:szCs w:val="24"/>
        </w:rPr>
        <w:t xml:space="preserve"> </w:t>
      </w:r>
      <w:r w:rsidRPr="001A1D17">
        <w:rPr>
          <w:rFonts w:ascii="Times New Roman" w:eastAsia="Times New Roman" w:hAnsi="Times New Roman" w:cs="Times New Roman"/>
          <w:sz w:val="24"/>
          <w:szCs w:val="24"/>
        </w:rPr>
        <w:t>ca</w:t>
      </w:r>
      <w:r w:rsidRPr="001A1D17">
        <w:rPr>
          <w:rFonts w:ascii="Times New Roman" w:eastAsia="Times New Roman" w:hAnsi="Times New Roman" w:cs="Times New Roman"/>
          <w:spacing w:val="47"/>
          <w:sz w:val="24"/>
          <w:szCs w:val="24"/>
        </w:rPr>
        <w:t xml:space="preserve"> </w:t>
      </w:r>
      <w:r w:rsidRPr="001A1D17">
        <w:rPr>
          <w:rFonts w:ascii="Times New Roman" w:eastAsia="Times New Roman" w:hAnsi="Times New Roman" w:cs="Times New Roman"/>
          <w:sz w:val="24"/>
          <w:szCs w:val="24"/>
        </w:rPr>
        <w:t>monoterapie</w:t>
      </w:r>
      <w:r w:rsidRPr="001A1D17">
        <w:rPr>
          <w:rFonts w:ascii="Times New Roman" w:eastAsia="Times New Roman" w:hAnsi="Times New Roman" w:cs="Times New Roman"/>
          <w:b/>
          <w:spacing w:val="46"/>
          <w:sz w:val="24"/>
          <w:szCs w:val="24"/>
        </w:rPr>
        <w:t xml:space="preserve"> </w:t>
      </w:r>
      <w:r w:rsidRPr="001A1D17">
        <w:rPr>
          <w:rFonts w:ascii="Times New Roman" w:eastAsia="Times New Roman" w:hAnsi="Times New Roman" w:cs="Times New Roman"/>
          <w:sz w:val="24"/>
          <w:szCs w:val="24"/>
        </w:rPr>
        <w:t>în</w:t>
      </w:r>
      <w:r w:rsidRPr="001A1D17">
        <w:rPr>
          <w:rFonts w:ascii="Times New Roman" w:eastAsia="Times New Roman" w:hAnsi="Times New Roman" w:cs="Times New Roman"/>
          <w:spacing w:val="46"/>
          <w:sz w:val="24"/>
          <w:szCs w:val="24"/>
        </w:rPr>
        <w:t xml:space="preserve"> </w:t>
      </w:r>
      <w:r w:rsidRPr="001A1D17">
        <w:rPr>
          <w:rFonts w:ascii="Times New Roman" w:eastAsia="Times New Roman" w:hAnsi="Times New Roman" w:cs="Times New Roman"/>
          <w:sz w:val="24"/>
          <w:szCs w:val="24"/>
        </w:rPr>
        <w:t>cazul</w:t>
      </w:r>
      <w:r w:rsidRPr="001A1D17">
        <w:rPr>
          <w:rFonts w:ascii="Times New Roman" w:eastAsia="Times New Roman" w:hAnsi="Times New Roman" w:cs="Times New Roman"/>
          <w:spacing w:val="56"/>
          <w:sz w:val="24"/>
          <w:szCs w:val="24"/>
        </w:rPr>
        <w:t xml:space="preserve"> </w:t>
      </w:r>
      <w:r w:rsidRPr="001A1D17">
        <w:rPr>
          <w:rFonts w:ascii="Times New Roman" w:eastAsia="Times New Roman" w:hAnsi="Times New Roman" w:cs="Times New Roman"/>
          <w:sz w:val="24"/>
          <w:szCs w:val="24"/>
        </w:rPr>
        <w:t>intoleranţei</w:t>
      </w:r>
      <w:r w:rsidRPr="001A1D17">
        <w:rPr>
          <w:rFonts w:ascii="Times New Roman" w:eastAsia="Times New Roman" w:hAnsi="Times New Roman" w:cs="Times New Roman"/>
          <w:spacing w:val="20"/>
          <w:sz w:val="24"/>
          <w:szCs w:val="24"/>
        </w:rPr>
        <w:t xml:space="preserve"> </w:t>
      </w:r>
      <w:r w:rsidRPr="001A1D17">
        <w:rPr>
          <w:rFonts w:ascii="Times New Roman" w:eastAsia="Times New Roman" w:hAnsi="Times New Roman" w:cs="Times New Roman"/>
          <w:sz w:val="24"/>
          <w:szCs w:val="24"/>
        </w:rPr>
        <w:t>la</w:t>
      </w:r>
      <w:r w:rsidRPr="001A1D17">
        <w:rPr>
          <w:rFonts w:ascii="Times New Roman" w:eastAsia="Times New Roman" w:hAnsi="Times New Roman" w:cs="Times New Roman"/>
          <w:spacing w:val="20"/>
          <w:sz w:val="24"/>
          <w:szCs w:val="24"/>
        </w:rPr>
        <w:t xml:space="preserve"> </w:t>
      </w:r>
      <w:r w:rsidRPr="001A1D17">
        <w:rPr>
          <w:rFonts w:ascii="Times New Roman" w:eastAsia="Times New Roman" w:hAnsi="Times New Roman" w:cs="Times New Roman"/>
          <w:sz w:val="24"/>
          <w:szCs w:val="24"/>
        </w:rPr>
        <w:t>metotrexat.</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Nu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au</w:t>
      </w:r>
      <w:r w:rsidRPr="001A1D17">
        <w:rPr>
          <w:rFonts w:ascii="Times New Roman" w:eastAsia="Times New Roman" w:hAnsi="Times New Roman" w:cs="Times New Roman"/>
          <w:spacing w:val="-57"/>
          <w:sz w:val="24"/>
          <w:szCs w:val="24"/>
        </w:rPr>
        <w:t xml:space="preserve">        </w:t>
      </w:r>
      <w:r w:rsidRPr="001A1D17">
        <w:rPr>
          <w:rFonts w:ascii="Times New Roman" w:eastAsia="Times New Roman" w:hAnsi="Times New Roman" w:cs="Times New Roman"/>
          <w:sz w:val="24"/>
          <w:szCs w:val="24"/>
        </w:rPr>
        <w:t>fost stabilite siguranţa şi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eficacitatea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pentru tocilizumab administrat intravenos la copii cu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vârsta sub 2 ani și pentru tocilizumab administrat subcutanat la copii cu vârsta sub 1 an și/sau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greutatea</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mai mică</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10</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kg.</w:t>
      </w:r>
    </w:p>
    <w:p w14:paraId="06972B9D" w14:textId="77777777" w:rsidR="009C10C0" w:rsidRPr="001A1D17" w:rsidRDefault="009C10C0" w:rsidP="001A1D17">
      <w:pPr>
        <w:widowControl w:val="0"/>
        <w:autoSpaceDE w:val="0"/>
        <w:autoSpaceDN w:val="0"/>
        <w:spacing w:before="2" w:after="0" w:line="240" w:lineRule="auto"/>
        <w:ind w:right="1"/>
        <w:jc w:val="both"/>
        <w:rPr>
          <w:rFonts w:ascii="Times New Roman" w:eastAsia="Times New Roman" w:hAnsi="Times New Roman" w:cs="Times New Roman"/>
          <w:sz w:val="24"/>
          <w:szCs w:val="24"/>
        </w:rPr>
      </w:pPr>
    </w:p>
    <w:p w14:paraId="7070D89C" w14:textId="77777777" w:rsidR="009C10C0" w:rsidRPr="001A1D17" w:rsidRDefault="009C10C0" w:rsidP="001A1D17">
      <w:pPr>
        <w:widowControl w:val="0"/>
        <w:numPr>
          <w:ilvl w:val="0"/>
          <w:numId w:val="455"/>
        </w:numPr>
        <w:tabs>
          <w:tab w:val="left" w:pos="284"/>
        </w:tabs>
        <w:autoSpaceDE w:val="0"/>
        <w:autoSpaceDN w:val="0"/>
        <w:spacing w:after="0" w:line="240" w:lineRule="auto"/>
        <w:ind w:left="113" w:right="1" w:hanging="113"/>
        <w:jc w:val="both"/>
        <w:rPr>
          <w:rFonts w:ascii="Times New Roman" w:eastAsia="Times New Roman" w:hAnsi="Times New Roman" w:cs="Times New Roman"/>
          <w:sz w:val="24"/>
          <w:szCs w:val="24"/>
        </w:rPr>
      </w:pPr>
      <w:r w:rsidRPr="001A1D17">
        <w:rPr>
          <w:rFonts w:ascii="Times New Roman" w:eastAsia="Times New Roman" w:hAnsi="Times New Roman" w:cs="Times New Roman"/>
          <w:b/>
          <w:sz w:val="24"/>
          <w:szCs w:val="24"/>
          <w:u w:val="thick"/>
        </w:rPr>
        <w:t>Tratamentul cu golimumab</w:t>
      </w:r>
      <w:r w:rsidRPr="001A1D17">
        <w:rPr>
          <w:rFonts w:ascii="Times New Roman" w:eastAsia="Times New Roman" w:hAnsi="Times New Roman" w:cs="Times New Roman"/>
          <w:b/>
          <w:sz w:val="24"/>
          <w:szCs w:val="24"/>
        </w:rPr>
        <w:t xml:space="preserve"> </w:t>
      </w:r>
      <w:r w:rsidRPr="001A1D17">
        <w:rPr>
          <w:rFonts w:ascii="Times New Roman" w:eastAsia="Times New Roman" w:hAnsi="Times New Roman" w:cs="Times New Roman"/>
          <w:sz w:val="24"/>
          <w:szCs w:val="24"/>
        </w:rPr>
        <w:t xml:space="preserve">se indică în asociere cu metotrexat la pacienţii cu formă poliarticulară de AIJ care au prezentat răspuns inadecvat la tratamentul anterior cu MTX. Golimumab </w:t>
      </w:r>
      <w:r w:rsidRPr="001A1D17">
        <w:rPr>
          <w:rFonts w:ascii="Times New Roman" w:eastAsia="Times New Roman" w:hAnsi="Times New Roman" w:cs="Times New Roman"/>
          <w:spacing w:val="-57"/>
          <w:sz w:val="24"/>
          <w:szCs w:val="24"/>
        </w:rPr>
        <w:t xml:space="preserve"> </w:t>
      </w:r>
      <w:r w:rsidRPr="001A1D17">
        <w:rPr>
          <w:rFonts w:ascii="Times New Roman" w:eastAsia="Times New Roman" w:hAnsi="Times New Roman" w:cs="Times New Roman"/>
          <w:sz w:val="24"/>
          <w:szCs w:val="24"/>
        </w:rPr>
        <w:t>50 mg se administrează sub formă de injecţie subcutanată o dată pe lună, la aceeaşi dată în fiecare</w:t>
      </w:r>
      <w:r w:rsidRPr="001A1D17">
        <w:rPr>
          <w:rFonts w:ascii="Times New Roman" w:eastAsia="Times New Roman" w:hAnsi="Times New Roman" w:cs="Times New Roman"/>
          <w:spacing w:val="-57"/>
          <w:sz w:val="24"/>
          <w:szCs w:val="24"/>
        </w:rPr>
        <w:t xml:space="preserve">                       </w:t>
      </w:r>
      <w:r w:rsidRPr="001A1D17">
        <w:rPr>
          <w:rFonts w:ascii="Times New Roman" w:eastAsia="Times New Roman" w:hAnsi="Times New Roman" w:cs="Times New Roman"/>
          <w:sz w:val="24"/>
          <w:szCs w:val="24"/>
        </w:rPr>
        <w:t>lună,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pentru copii cu o</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greutate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corporală de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cel puţin 40 kg.</w:t>
      </w:r>
    </w:p>
    <w:p w14:paraId="3432C9D1" w14:textId="77777777" w:rsidR="009C10C0" w:rsidRPr="001A1D17" w:rsidRDefault="009C10C0" w:rsidP="001A1D17">
      <w:pPr>
        <w:widowControl w:val="0"/>
        <w:tabs>
          <w:tab w:val="left" w:pos="391"/>
        </w:tabs>
        <w:autoSpaceDE w:val="0"/>
        <w:autoSpaceDN w:val="0"/>
        <w:spacing w:after="0" w:line="240" w:lineRule="auto"/>
        <w:ind w:left="113" w:right="1"/>
        <w:jc w:val="both"/>
        <w:rPr>
          <w:rFonts w:ascii="Times New Roman" w:eastAsia="Times New Roman" w:hAnsi="Times New Roman" w:cs="Times New Roman"/>
          <w:sz w:val="24"/>
          <w:szCs w:val="24"/>
        </w:rPr>
      </w:pPr>
    </w:p>
    <w:p w14:paraId="1B751532" w14:textId="77777777" w:rsidR="009C10C0" w:rsidRPr="001A1D17" w:rsidRDefault="009C10C0" w:rsidP="001A1D17">
      <w:pPr>
        <w:widowControl w:val="0"/>
        <w:numPr>
          <w:ilvl w:val="0"/>
          <w:numId w:val="455"/>
        </w:numPr>
        <w:tabs>
          <w:tab w:val="left" w:pos="284"/>
        </w:tabs>
        <w:autoSpaceDE w:val="0"/>
        <w:autoSpaceDN w:val="0"/>
        <w:adjustRightInd w:val="0"/>
        <w:spacing w:after="0" w:line="240" w:lineRule="auto"/>
        <w:ind w:left="0" w:right="1" w:firstLine="0"/>
        <w:jc w:val="both"/>
        <w:rPr>
          <w:rFonts w:ascii="Times New Roman" w:eastAsia="Times New Roman" w:hAnsi="Times New Roman" w:cs="Times New Roman"/>
          <w:sz w:val="24"/>
          <w:szCs w:val="24"/>
        </w:rPr>
      </w:pPr>
      <w:r w:rsidRPr="001A1D17">
        <w:rPr>
          <w:rFonts w:ascii="Times New Roman" w:eastAsia="Times New Roman" w:hAnsi="Times New Roman" w:cs="Times New Roman"/>
          <w:b/>
          <w:sz w:val="24"/>
          <w:szCs w:val="24"/>
          <w:u w:val="single"/>
        </w:rPr>
        <w:t>Tratamentul cu anakinra</w:t>
      </w:r>
      <w:r w:rsidRPr="001A1D17">
        <w:rPr>
          <w:rFonts w:ascii="Times New Roman" w:eastAsia="Times New Roman" w:hAnsi="Times New Roman" w:cs="Times New Roman"/>
          <w:sz w:val="24"/>
          <w:szCs w:val="24"/>
        </w:rPr>
        <w:t xml:space="preserve"> este indicat la adulți, adolescenți, copii și sugari cu vârsta de 8 luni și peste, cu o greutate corporală de 10 kg sau peste - pentru tratamentul bolii Still, inclusiv artrită juvenilă idiopatică sistemică (AJIS) și boala Still cu debut la vârsta adultă (BSVA), cu caracteristici sistemice active de activitate moderată până la crescută a bolii sau la pacienții cu activitate continuă a bolii după tratamentul cu antiinflamatoare nesteroidiene (AINS) sau glucocorticoizi. </w:t>
      </w:r>
    </w:p>
    <w:p w14:paraId="75BAD077" w14:textId="77777777" w:rsidR="009C10C0" w:rsidRPr="001A1D17" w:rsidRDefault="009C10C0" w:rsidP="001A1D17">
      <w:pPr>
        <w:widowControl w:val="0"/>
        <w:tabs>
          <w:tab w:val="left" w:pos="391"/>
        </w:tabs>
        <w:autoSpaceDE w:val="0"/>
        <w:autoSpaceDN w:val="0"/>
        <w:adjustRightInd w:val="0"/>
        <w:spacing w:after="0" w:line="240" w:lineRule="auto"/>
        <w:ind w:right="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 xml:space="preserve">Anakinra poate fi administrat în monoterapie sau în asociere cu alte antiinflamatoare și medicamente antireumatice modificatoare ale bolii (DMARD). </w:t>
      </w:r>
    </w:p>
    <w:p w14:paraId="1ADC5301" w14:textId="77777777" w:rsidR="009C10C0" w:rsidRPr="001A1D17" w:rsidRDefault="009C10C0" w:rsidP="001A1D17">
      <w:pPr>
        <w:widowControl w:val="0"/>
        <w:tabs>
          <w:tab w:val="left" w:pos="391"/>
        </w:tabs>
        <w:autoSpaceDE w:val="0"/>
        <w:autoSpaceDN w:val="0"/>
        <w:adjustRightInd w:val="0"/>
        <w:spacing w:after="0" w:line="240" w:lineRule="auto"/>
        <w:ind w:right="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Doza recomandată pentru pacienții cu greutatea de minim 50 kg este de 100 mg/zi administrată prin injecție subcutanată. Doza trebuie administrată aproximativ la aceeaşi oră în fiecare zi.</w:t>
      </w:r>
    </w:p>
    <w:p w14:paraId="116904E3" w14:textId="77777777" w:rsidR="009C10C0" w:rsidRPr="001A1D17" w:rsidRDefault="009C10C0" w:rsidP="001A1D17">
      <w:pPr>
        <w:widowControl w:val="0"/>
        <w:tabs>
          <w:tab w:val="left" w:pos="391"/>
        </w:tabs>
        <w:autoSpaceDE w:val="0"/>
        <w:autoSpaceDN w:val="0"/>
        <w:adjustRightInd w:val="0"/>
        <w:spacing w:after="0" w:line="240" w:lineRule="auto"/>
        <w:ind w:right="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 xml:space="preserve">La copiii cu greutatea sub 50 kg doza se stabilește în funcție de greutatea corporală, cu o doză inițială de 1-2 mg/kg/zi. La copiii cu răspuns inadecvat doza poate fi crescută până la 4 mg/kg/zi. Răspunsul la tratament trebuie evaluat după 1 lună. În caz de manifestări sistemice persistente, doza poate fi ajustată la copii sau medicul curant trebuie să reevalueze continuarea tratamentului cu anakinra. </w:t>
      </w:r>
    </w:p>
    <w:p w14:paraId="04ED42CC" w14:textId="77777777" w:rsidR="009C10C0" w:rsidRPr="001A1D17" w:rsidRDefault="009C10C0" w:rsidP="001A1D17">
      <w:pPr>
        <w:widowControl w:val="0"/>
        <w:tabs>
          <w:tab w:val="left" w:pos="391"/>
        </w:tabs>
        <w:autoSpaceDE w:val="0"/>
        <w:autoSpaceDN w:val="0"/>
        <w:adjustRightInd w:val="0"/>
        <w:spacing w:after="0" w:line="240" w:lineRule="auto"/>
        <w:ind w:right="357"/>
        <w:jc w:val="both"/>
        <w:rPr>
          <w:rFonts w:ascii="Times New Roman" w:eastAsia="Times New Roman" w:hAnsi="Times New Roman" w:cs="Times New Roman"/>
          <w:sz w:val="24"/>
          <w:szCs w:val="24"/>
        </w:rPr>
      </w:pPr>
    </w:p>
    <w:p w14:paraId="1D2846C8" w14:textId="77777777" w:rsidR="009C10C0" w:rsidRPr="001A1D17" w:rsidRDefault="009C10C0" w:rsidP="001A1D17">
      <w:pPr>
        <w:widowControl w:val="0"/>
        <w:numPr>
          <w:ilvl w:val="0"/>
          <w:numId w:val="459"/>
        </w:numPr>
        <w:tabs>
          <w:tab w:val="left" w:pos="709"/>
        </w:tabs>
        <w:autoSpaceDE w:val="0"/>
        <w:autoSpaceDN w:val="0"/>
        <w:spacing w:after="0" w:line="274" w:lineRule="exact"/>
        <w:ind w:left="426" w:hanging="426"/>
        <w:jc w:val="both"/>
        <w:outlineLvl w:val="2"/>
        <w:rPr>
          <w:rFonts w:ascii="Times New Roman" w:eastAsia="Times New Roman" w:hAnsi="Times New Roman" w:cs="Times New Roman"/>
          <w:b/>
          <w:bCs/>
          <w:sz w:val="24"/>
          <w:szCs w:val="24"/>
        </w:rPr>
      </w:pPr>
      <w:r w:rsidRPr="001A1D17">
        <w:rPr>
          <w:rFonts w:ascii="Times New Roman" w:eastAsia="Times New Roman" w:hAnsi="Times New Roman" w:cs="Times New Roman"/>
          <w:b/>
          <w:bCs/>
          <w:sz w:val="24"/>
          <w:szCs w:val="24"/>
        </w:rPr>
        <w:t>Evaluarea</w:t>
      </w:r>
      <w:r w:rsidRPr="001A1D17">
        <w:rPr>
          <w:rFonts w:ascii="Times New Roman" w:eastAsia="Times New Roman" w:hAnsi="Times New Roman" w:cs="Times New Roman"/>
          <w:b/>
          <w:bCs/>
          <w:spacing w:val="-2"/>
          <w:sz w:val="24"/>
          <w:szCs w:val="24"/>
        </w:rPr>
        <w:t xml:space="preserve"> </w:t>
      </w:r>
      <w:r w:rsidRPr="001A1D17">
        <w:rPr>
          <w:rFonts w:ascii="Times New Roman" w:eastAsia="Times New Roman" w:hAnsi="Times New Roman" w:cs="Times New Roman"/>
          <w:b/>
          <w:bCs/>
          <w:sz w:val="24"/>
          <w:szCs w:val="24"/>
        </w:rPr>
        <w:t>răspunsului</w:t>
      </w:r>
      <w:r w:rsidRPr="001A1D17">
        <w:rPr>
          <w:rFonts w:ascii="Times New Roman" w:eastAsia="Times New Roman" w:hAnsi="Times New Roman" w:cs="Times New Roman"/>
          <w:b/>
          <w:bCs/>
          <w:spacing w:val="-1"/>
          <w:sz w:val="24"/>
          <w:szCs w:val="24"/>
        </w:rPr>
        <w:t xml:space="preserve"> </w:t>
      </w:r>
      <w:r w:rsidRPr="001A1D17">
        <w:rPr>
          <w:rFonts w:ascii="Times New Roman" w:eastAsia="Times New Roman" w:hAnsi="Times New Roman" w:cs="Times New Roman"/>
          <w:b/>
          <w:bCs/>
          <w:sz w:val="24"/>
          <w:szCs w:val="24"/>
        </w:rPr>
        <w:t>la</w:t>
      </w:r>
      <w:r w:rsidRPr="001A1D17">
        <w:rPr>
          <w:rFonts w:ascii="Times New Roman" w:eastAsia="Times New Roman" w:hAnsi="Times New Roman" w:cs="Times New Roman"/>
          <w:b/>
          <w:bCs/>
          <w:spacing w:val="-1"/>
          <w:sz w:val="24"/>
          <w:szCs w:val="24"/>
        </w:rPr>
        <w:t xml:space="preserve"> </w:t>
      </w:r>
      <w:r w:rsidRPr="001A1D17">
        <w:rPr>
          <w:rFonts w:ascii="Times New Roman" w:eastAsia="Times New Roman" w:hAnsi="Times New Roman" w:cs="Times New Roman"/>
          <w:b/>
          <w:bCs/>
          <w:sz w:val="24"/>
          <w:szCs w:val="24"/>
        </w:rPr>
        <w:t>tratamentul</w:t>
      </w:r>
      <w:r w:rsidRPr="001A1D17">
        <w:rPr>
          <w:rFonts w:ascii="Times New Roman" w:eastAsia="Times New Roman" w:hAnsi="Times New Roman" w:cs="Times New Roman"/>
          <w:b/>
          <w:bCs/>
          <w:spacing w:val="-1"/>
          <w:sz w:val="24"/>
          <w:szCs w:val="24"/>
        </w:rPr>
        <w:t xml:space="preserve"> </w:t>
      </w:r>
      <w:r w:rsidRPr="001A1D17">
        <w:rPr>
          <w:rFonts w:ascii="Times New Roman" w:eastAsia="Times New Roman" w:hAnsi="Times New Roman" w:cs="Times New Roman"/>
          <w:b/>
          <w:bCs/>
          <w:sz w:val="24"/>
          <w:szCs w:val="24"/>
        </w:rPr>
        <w:t>cu</w:t>
      </w:r>
      <w:r w:rsidRPr="001A1D17">
        <w:rPr>
          <w:rFonts w:ascii="Times New Roman" w:eastAsia="Times New Roman" w:hAnsi="Times New Roman" w:cs="Times New Roman"/>
          <w:b/>
          <w:bCs/>
          <w:spacing w:val="-2"/>
          <w:sz w:val="24"/>
          <w:szCs w:val="24"/>
        </w:rPr>
        <w:t xml:space="preserve"> </w:t>
      </w:r>
      <w:r w:rsidRPr="001A1D17">
        <w:rPr>
          <w:rFonts w:ascii="Times New Roman" w:eastAsia="Times New Roman" w:hAnsi="Times New Roman" w:cs="Times New Roman"/>
          <w:b/>
          <w:bCs/>
          <w:sz w:val="24"/>
          <w:szCs w:val="24"/>
        </w:rPr>
        <w:t>agenţi</w:t>
      </w:r>
      <w:r w:rsidRPr="001A1D17">
        <w:rPr>
          <w:rFonts w:ascii="Times New Roman" w:eastAsia="Times New Roman" w:hAnsi="Times New Roman" w:cs="Times New Roman"/>
          <w:b/>
          <w:bCs/>
          <w:spacing w:val="-1"/>
          <w:sz w:val="24"/>
          <w:szCs w:val="24"/>
        </w:rPr>
        <w:t xml:space="preserve"> </w:t>
      </w:r>
      <w:r w:rsidRPr="001A1D17">
        <w:rPr>
          <w:rFonts w:ascii="Times New Roman" w:eastAsia="Times New Roman" w:hAnsi="Times New Roman" w:cs="Times New Roman"/>
          <w:b/>
          <w:bCs/>
          <w:sz w:val="24"/>
          <w:szCs w:val="24"/>
        </w:rPr>
        <w:t>biologici</w:t>
      </w:r>
    </w:p>
    <w:p w14:paraId="2AB1ED27" w14:textId="7C47E93A" w:rsidR="009C10C0" w:rsidRPr="001A1D17" w:rsidRDefault="009C10C0" w:rsidP="001A1D17">
      <w:pPr>
        <w:widowControl w:val="0"/>
        <w:tabs>
          <w:tab w:val="left" w:pos="517"/>
        </w:tabs>
        <w:autoSpaceDE w:val="0"/>
        <w:autoSpaceDN w:val="0"/>
        <w:spacing w:after="0" w:line="274" w:lineRule="exact"/>
        <w:jc w:val="both"/>
        <w:outlineLvl w:val="2"/>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Pe</w:t>
      </w:r>
      <w:r w:rsidRPr="001A1D17">
        <w:rPr>
          <w:rFonts w:ascii="Times New Roman" w:eastAsia="Times New Roman" w:hAnsi="Times New Roman" w:cs="Times New Roman"/>
          <w:spacing w:val="23"/>
          <w:sz w:val="24"/>
          <w:szCs w:val="24"/>
        </w:rPr>
        <w:t xml:space="preserve"> </w:t>
      </w:r>
      <w:r w:rsidRPr="001A1D17">
        <w:rPr>
          <w:rFonts w:ascii="Times New Roman" w:eastAsia="Times New Roman" w:hAnsi="Times New Roman" w:cs="Times New Roman"/>
          <w:sz w:val="24"/>
          <w:szCs w:val="24"/>
        </w:rPr>
        <w:t>baza</w:t>
      </w:r>
      <w:r w:rsidRPr="001A1D17">
        <w:rPr>
          <w:rFonts w:ascii="Times New Roman" w:eastAsia="Times New Roman" w:hAnsi="Times New Roman" w:cs="Times New Roman"/>
          <w:spacing w:val="23"/>
          <w:sz w:val="24"/>
          <w:szCs w:val="24"/>
        </w:rPr>
        <w:t xml:space="preserve"> </w:t>
      </w:r>
      <w:r w:rsidRPr="001A1D17">
        <w:rPr>
          <w:rFonts w:ascii="Times New Roman" w:eastAsia="Times New Roman" w:hAnsi="Times New Roman" w:cs="Times New Roman"/>
          <w:sz w:val="24"/>
          <w:szCs w:val="24"/>
        </w:rPr>
        <w:t>evoluţiei</w:t>
      </w:r>
      <w:r w:rsidRPr="001A1D17">
        <w:rPr>
          <w:rFonts w:ascii="Times New Roman" w:eastAsia="Times New Roman" w:hAnsi="Times New Roman" w:cs="Times New Roman"/>
          <w:spacing w:val="24"/>
          <w:sz w:val="24"/>
          <w:szCs w:val="24"/>
        </w:rPr>
        <w:t xml:space="preserve"> </w:t>
      </w:r>
      <w:r w:rsidRPr="001A1D17">
        <w:rPr>
          <w:rFonts w:ascii="Times New Roman" w:eastAsia="Times New Roman" w:hAnsi="Times New Roman" w:cs="Times New Roman"/>
          <w:sz w:val="24"/>
          <w:szCs w:val="24"/>
        </w:rPr>
        <w:t>scorurilor</w:t>
      </w:r>
      <w:r w:rsidRPr="001A1D17">
        <w:rPr>
          <w:rFonts w:ascii="Times New Roman" w:eastAsia="Times New Roman" w:hAnsi="Times New Roman" w:cs="Times New Roman"/>
          <w:spacing w:val="24"/>
          <w:sz w:val="24"/>
          <w:szCs w:val="24"/>
        </w:rPr>
        <w:t xml:space="preserve"> </w:t>
      </w:r>
      <w:r w:rsidRPr="001A1D17">
        <w:rPr>
          <w:rFonts w:ascii="Times New Roman" w:eastAsia="Times New Roman" w:hAnsi="Times New Roman" w:cs="Times New Roman"/>
          <w:sz w:val="24"/>
          <w:szCs w:val="24"/>
        </w:rPr>
        <w:t>din</w:t>
      </w:r>
      <w:r w:rsidRPr="001A1D17">
        <w:rPr>
          <w:rFonts w:ascii="Times New Roman" w:eastAsia="Times New Roman" w:hAnsi="Times New Roman" w:cs="Times New Roman"/>
          <w:spacing w:val="24"/>
          <w:sz w:val="24"/>
          <w:szCs w:val="24"/>
        </w:rPr>
        <w:t xml:space="preserve"> </w:t>
      </w:r>
      <w:r w:rsidRPr="001A1D17">
        <w:rPr>
          <w:rFonts w:ascii="Times New Roman" w:eastAsia="Times New Roman" w:hAnsi="Times New Roman" w:cs="Times New Roman"/>
          <w:sz w:val="24"/>
          <w:szCs w:val="24"/>
        </w:rPr>
        <w:t>sistemul</w:t>
      </w:r>
      <w:r w:rsidRPr="001A1D17">
        <w:rPr>
          <w:rFonts w:ascii="Times New Roman" w:eastAsia="Times New Roman" w:hAnsi="Times New Roman" w:cs="Times New Roman"/>
          <w:spacing w:val="24"/>
          <w:sz w:val="24"/>
          <w:szCs w:val="24"/>
        </w:rPr>
        <w:t xml:space="preserve"> </w:t>
      </w:r>
      <w:r w:rsidRPr="001A1D17">
        <w:rPr>
          <w:rFonts w:ascii="Times New Roman" w:eastAsia="Times New Roman" w:hAnsi="Times New Roman" w:cs="Times New Roman"/>
          <w:sz w:val="24"/>
          <w:szCs w:val="24"/>
        </w:rPr>
        <w:t>ACR:</w:t>
      </w:r>
      <w:r w:rsidRPr="001A1D17">
        <w:rPr>
          <w:rFonts w:ascii="Times New Roman" w:eastAsia="Times New Roman" w:hAnsi="Times New Roman" w:cs="Times New Roman"/>
          <w:spacing w:val="24"/>
          <w:sz w:val="24"/>
          <w:szCs w:val="24"/>
        </w:rPr>
        <w:t xml:space="preserve"> </w:t>
      </w:r>
      <w:r w:rsidRPr="001A1D17">
        <w:rPr>
          <w:rFonts w:ascii="Times New Roman" w:eastAsia="Times New Roman" w:hAnsi="Times New Roman" w:cs="Times New Roman"/>
          <w:sz w:val="24"/>
          <w:szCs w:val="24"/>
        </w:rPr>
        <w:t>număr</w:t>
      </w:r>
      <w:r w:rsidRPr="001A1D17">
        <w:rPr>
          <w:rFonts w:ascii="Times New Roman" w:eastAsia="Times New Roman" w:hAnsi="Times New Roman" w:cs="Times New Roman"/>
          <w:spacing w:val="22"/>
          <w:sz w:val="24"/>
          <w:szCs w:val="24"/>
        </w:rPr>
        <w:t xml:space="preserve"> </w:t>
      </w:r>
      <w:r w:rsidRPr="001A1D17">
        <w:rPr>
          <w:rFonts w:ascii="Times New Roman" w:eastAsia="Times New Roman" w:hAnsi="Times New Roman" w:cs="Times New Roman"/>
          <w:sz w:val="24"/>
          <w:szCs w:val="24"/>
        </w:rPr>
        <w:t>total</w:t>
      </w:r>
      <w:r w:rsidRPr="001A1D17">
        <w:rPr>
          <w:rFonts w:ascii="Times New Roman" w:eastAsia="Times New Roman" w:hAnsi="Times New Roman" w:cs="Times New Roman"/>
          <w:spacing w:val="24"/>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23"/>
          <w:sz w:val="24"/>
          <w:szCs w:val="24"/>
        </w:rPr>
        <w:t xml:space="preserve"> </w:t>
      </w:r>
      <w:r w:rsidRPr="001A1D17">
        <w:rPr>
          <w:rFonts w:ascii="Times New Roman" w:eastAsia="Times New Roman" w:hAnsi="Times New Roman" w:cs="Times New Roman"/>
          <w:sz w:val="24"/>
          <w:szCs w:val="24"/>
        </w:rPr>
        <w:t>articulaţii</w:t>
      </w:r>
      <w:r w:rsidRPr="001A1D17">
        <w:rPr>
          <w:rFonts w:ascii="Times New Roman" w:eastAsia="Times New Roman" w:hAnsi="Times New Roman" w:cs="Times New Roman"/>
          <w:spacing w:val="22"/>
          <w:sz w:val="24"/>
          <w:szCs w:val="24"/>
        </w:rPr>
        <w:t xml:space="preserve"> </w:t>
      </w:r>
      <w:r w:rsidRPr="001A1D17">
        <w:rPr>
          <w:rFonts w:ascii="Times New Roman" w:eastAsia="Times New Roman" w:hAnsi="Times New Roman" w:cs="Times New Roman"/>
          <w:sz w:val="24"/>
          <w:szCs w:val="24"/>
        </w:rPr>
        <w:t>afectate,</w:t>
      </w:r>
      <w:r w:rsidRPr="001A1D17">
        <w:rPr>
          <w:rFonts w:ascii="Times New Roman" w:eastAsia="Times New Roman" w:hAnsi="Times New Roman" w:cs="Times New Roman"/>
          <w:spacing w:val="23"/>
          <w:sz w:val="24"/>
          <w:szCs w:val="24"/>
        </w:rPr>
        <w:t xml:space="preserve"> </w:t>
      </w:r>
      <w:r w:rsidRPr="001A1D17">
        <w:rPr>
          <w:rFonts w:ascii="Times New Roman" w:eastAsia="Times New Roman" w:hAnsi="Times New Roman" w:cs="Times New Roman"/>
          <w:sz w:val="24"/>
          <w:szCs w:val="24"/>
        </w:rPr>
        <w:t>scara</w:t>
      </w:r>
      <w:r w:rsidRPr="001A1D17">
        <w:rPr>
          <w:rFonts w:ascii="Times New Roman" w:eastAsia="Times New Roman" w:hAnsi="Times New Roman" w:cs="Times New Roman"/>
          <w:spacing w:val="23"/>
          <w:sz w:val="24"/>
          <w:szCs w:val="24"/>
        </w:rPr>
        <w:t xml:space="preserve"> </w:t>
      </w:r>
      <w:r w:rsidRPr="001A1D17">
        <w:rPr>
          <w:rFonts w:ascii="Times New Roman" w:eastAsia="Times New Roman" w:hAnsi="Times New Roman" w:cs="Times New Roman"/>
          <w:sz w:val="24"/>
          <w:szCs w:val="24"/>
        </w:rPr>
        <w:t>vizuală</w:t>
      </w:r>
      <w:r w:rsidRPr="001A1D17">
        <w:rPr>
          <w:rFonts w:ascii="Times New Roman" w:eastAsia="Times New Roman" w:hAnsi="Times New Roman" w:cs="Times New Roman"/>
          <w:spacing w:val="-57"/>
          <w:sz w:val="24"/>
          <w:szCs w:val="24"/>
        </w:rPr>
        <w:t xml:space="preserve"> </w:t>
      </w:r>
      <w:r w:rsidRPr="001A1D17">
        <w:rPr>
          <w:rFonts w:ascii="Times New Roman" w:eastAsia="Times New Roman" w:hAnsi="Times New Roman" w:cs="Times New Roman"/>
          <w:sz w:val="24"/>
          <w:szCs w:val="24"/>
        </w:rPr>
        <w:t>analogă/pacient</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(SVAp), scara</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vizuală analogă/medic</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(SVAm),</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VSH</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şi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CRP</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cantitativ</w:t>
      </w:r>
      <w:bookmarkStart w:id="31" w:name="_Hlk163418362"/>
      <w:r w:rsidRPr="001A1D17">
        <w:rPr>
          <w:rFonts w:ascii="Times New Roman" w:eastAsia="Times New Roman" w:hAnsi="Times New Roman" w:cs="Times New Roman"/>
          <w:sz w:val="24"/>
          <w:szCs w:val="24"/>
        </w:rPr>
        <w:t>, chestionarul de evaluare a sănătății copilului privind abilitățile sale funcționale (CHAQ).</w:t>
      </w:r>
      <w:bookmarkEnd w:id="31"/>
    </w:p>
    <w:p w14:paraId="06E3BD00" w14:textId="77777777" w:rsidR="009C10C0" w:rsidRPr="001A1D17" w:rsidRDefault="009C10C0" w:rsidP="001A1D17">
      <w:pPr>
        <w:widowControl w:val="0"/>
        <w:numPr>
          <w:ilvl w:val="0"/>
          <w:numId w:val="452"/>
        </w:numPr>
        <w:tabs>
          <w:tab w:val="left" w:pos="284"/>
        </w:tabs>
        <w:autoSpaceDE w:val="0"/>
        <w:autoSpaceDN w:val="0"/>
        <w:spacing w:after="0" w:line="240" w:lineRule="auto"/>
        <w:ind w:hanging="356"/>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u w:val="single"/>
        </w:rPr>
        <w:lastRenderedPageBreak/>
        <w:t>Definirea</w:t>
      </w:r>
      <w:r w:rsidRPr="001A1D17">
        <w:rPr>
          <w:rFonts w:ascii="Times New Roman" w:eastAsia="Times New Roman" w:hAnsi="Times New Roman" w:cs="Times New Roman"/>
          <w:spacing w:val="-3"/>
          <w:sz w:val="24"/>
          <w:szCs w:val="24"/>
          <w:u w:val="single"/>
        </w:rPr>
        <w:t xml:space="preserve"> </w:t>
      </w:r>
      <w:r w:rsidRPr="001A1D17">
        <w:rPr>
          <w:rFonts w:ascii="Times New Roman" w:eastAsia="Times New Roman" w:hAnsi="Times New Roman" w:cs="Times New Roman"/>
          <w:sz w:val="24"/>
          <w:szCs w:val="24"/>
          <w:u w:val="single"/>
        </w:rPr>
        <w:t>ameliorării:</w:t>
      </w:r>
    </w:p>
    <w:p w14:paraId="69D65595" w14:textId="77777777" w:rsidR="009C10C0" w:rsidRPr="001A1D17" w:rsidRDefault="009C10C0" w:rsidP="001A1D17">
      <w:pPr>
        <w:widowControl w:val="0"/>
        <w:numPr>
          <w:ilvl w:val="1"/>
          <w:numId w:val="452"/>
        </w:numPr>
        <w:tabs>
          <w:tab w:val="left" w:pos="1134"/>
        </w:tabs>
        <w:autoSpaceDE w:val="0"/>
        <w:autoSpaceDN w:val="0"/>
        <w:spacing w:after="0" w:line="240" w:lineRule="auto"/>
        <w:ind w:left="567" w:hanging="283"/>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u w:val="single"/>
        </w:rPr>
        <w:t>&gt;</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30%</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reducere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scorului în</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cel puţin</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3 din</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cele 5</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criterii şi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(eventual);</w:t>
      </w:r>
    </w:p>
    <w:p w14:paraId="5E9E11E3" w14:textId="77777777" w:rsidR="009C10C0" w:rsidRPr="001A1D17" w:rsidRDefault="009C10C0" w:rsidP="001A1D17">
      <w:pPr>
        <w:widowControl w:val="0"/>
        <w:numPr>
          <w:ilvl w:val="1"/>
          <w:numId w:val="452"/>
        </w:numPr>
        <w:tabs>
          <w:tab w:val="left" w:pos="1134"/>
        </w:tabs>
        <w:autoSpaceDE w:val="0"/>
        <w:autoSpaceDN w:val="0"/>
        <w:spacing w:after="0" w:line="240" w:lineRule="auto"/>
        <w:ind w:left="567" w:hanging="283"/>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u w:val="single"/>
        </w:rPr>
        <w:t>&gt;</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30%</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creştere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scorului în</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nu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mai mult</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decât unul</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dintre</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cele 5</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criterii.</w:t>
      </w:r>
    </w:p>
    <w:p w14:paraId="71212CB8" w14:textId="77777777" w:rsidR="009C10C0" w:rsidRPr="001A1D17" w:rsidRDefault="009C10C0" w:rsidP="001A1D17">
      <w:pPr>
        <w:widowControl w:val="0"/>
        <w:autoSpaceDE w:val="0"/>
        <w:autoSpaceDN w:val="0"/>
        <w:spacing w:before="3" w:after="0" w:line="240" w:lineRule="auto"/>
        <w:jc w:val="both"/>
        <w:rPr>
          <w:rFonts w:ascii="Times New Roman" w:eastAsia="Times New Roman" w:hAnsi="Times New Roman" w:cs="Times New Roman"/>
          <w:sz w:val="24"/>
          <w:szCs w:val="24"/>
        </w:rPr>
      </w:pPr>
    </w:p>
    <w:p w14:paraId="20BD8755" w14:textId="77777777" w:rsidR="009C10C0" w:rsidRPr="001A1D17" w:rsidRDefault="009C10C0" w:rsidP="001A1D17">
      <w:pPr>
        <w:widowControl w:val="0"/>
        <w:numPr>
          <w:ilvl w:val="0"/>
          <w:numId w:val="452"/>
        </w:numPr>
        <w:tabs>
          <w:tab w:val="left" w:pos="426"/>
        </w:tabs>
        <w:autoSpaceDE w:val="0"/>
        <w:autoSpaceDN w:val="0"/>
        <w:spacing w:before="90" w:after="0" w:line="240" w:lineRule="auto"/>
        <w:ind w:left="284" w:hanging="284"/>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u w:val="single"/>
        </w:rPr>
        <w:t>Definirea</w:t>
      </w:r>
      <w:r w:rsidRPr="001A1D17">
        <w:rPr>
          <w:rFonts w:ascii="Times New Roman" w:eastAsia="Times New Roman" w:hAnsi="Times New Roman" w:cs="Times New Roman"/>
          <w:spacing w:val="-3"/>
          <w:sz w:val="24"/>
          <w:szCs w:val="24"/>
          <w:u w:val="single"/>
        </w:rPr>
        <w:t xml:space="preserve"> </w:t>
      </w:r>
      <w:r w:rsidRPr="001A1D17">
        <w:rPr>
          <w:rFonts w:ascii="Times New Roman" w:eastAsia="Times New Roman" w:hAnsi="Times New Roman" w:cs="Times New Roman"/>
          <w:sz w:val="24"/>
          <w:szCs w:val="24"/>
          <w:u w:val="single"/>
        </w:rPr>
        <w:t>agravării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(puseului):</w:t>
      </w:r>
    </w:p>
    <w:p w14:paraId="21FD7E5B" w14:textId="77777777" w:rsidR="009C10C0" w:rsidRPr="001A1D17" w:rsidRDefault="009C10C0" w:rsidP="001A1D17">
      <w:pPr>
        <w:widowControl w:val="0"/>
        <w:numPr>
          <w:ilvl w:val="1"/>
          <w:numId w:val="452"/>
        </w:numPr>
        <w:tabs>
          <w:tab w:val="left" w:pos="993"/>
        </w:tabs>
        <w:autoSpaceDE w:val="0"/>
        <w:autoSpaceDN w:val="0"/>
        <w:spacing w:after="0" w:line="240" w:lineRule="auto"/>
        <w:ind w:left="567" w:hanging="283"/>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u w:val="single"/>
        </w:rPr>
        <w:t>&gt;</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30%</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creştere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scorului în</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cel puţin</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3 din</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cele 5 criterii şi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(eventual);</w:t>
      </w:r>
    </w:p>
    <w:p w14:paraId="14E51E8F" w14:textId="77777777" w:rsidR="009C10C0" w:rsidRPr="001A1D17" w:rsidRDefault="009C10C0" w:rsidP="001A1D17">
      <w:pPr>
        <w:widowControl w:val="0"/>
        <w:numPr>
          <w:ilvl w:val="1"/>
          <w:numId w:val="452"/>
        </w:numPr>
        <w:tabs>
          <w:tab w:val="left" w:pos="993"/>
        </w:tabs>
        <w:autoSpaceDE w:val="0"/>
        <w:autoSpaceDN w:val="0"/>
        <w:spacing w:after="0" w:line="240" w:lineRule="auto"/>
        <w:ind w:left="567" w:hanging="283"/>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u w:val="single"/>
        </w:rPr>
        <w:t>&gt;</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30%</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reducere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scorului în nu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mai mult decât</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unul dintre</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cele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5 criterii sau</w:t>
      </w:r>
    </w:p>
    <w:p w14:paraId="34D221F3" w14:textId="77777777" w:rsidR="009C10C0" w:rsidRPr="001A1D17" w:rsidRDefault="009C10C0" w:rsidP="001A1D17">
      <w:pPr>
        <w:widowControl w:val="0"/>
        <w:numPr>
          <w:ilvl w:val="1"/>
          <w:numId w:val="452"/>
        </w:numPr>
        <w:tabs>
          <w:tab w:val="left" w:pos="993"/>
        </w:tabs>
        <w:autoSpaceDE w:val="0"/>
        <w:autoSpaceDN w:val="0"/>
        <w:spacing w:after="0" w:line="240" w:lineRule="auto"/>
        <w:ind w:left="567" w:hanging="283"/>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cel</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puţin</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2</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articulaţii</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rămase</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active.</w:t>
      </w:r>
    </w:p>
    <w:p w14:paraId="7F97CC07" w14:textId="77777777" w:rsidR="007658E7" w:rsidRPr="001A1D17" w:rsidRDefault="007658E7" w:rsidP="001A1D17">
      <w:pPr>
        <w:widowControl w:val="0"/>
        <w:autoSpaceDE w:val="0"/>
        <w:autoSpaceDN w:val="0"/>
        <w:spacing w:after="0" w:line="240" w:lineRule="auto"/>
        <w:jc w:val="both"/>
        <w:rPr>
          <w:rFonts w:ascii="Times New Roman" w:eastAsia="Times New Roman" w:hAnsi="Times New Roman" w:cs="Times New Roman"/>
          <w:sz w:val="24"/>
          <w:szCs w:val="24"/>
        </w:rPr>
      </w:pPr>
    </w:p>
    <w:p w14:paraId="06E947C1" w14:textId="77777777" w:rsidR="009C10C0" w:rsidRPr="001A1D17" w:rsidRDefault="009C10C0" w:rsidP="001A1D17">
      <w:pPr>
        <w:widowControl w:val="0"/>
        <w:autoSpaceDE w:val="0"/>
        <w:autoSpaceDN w:val="0"/>
        <w:spacing w:after="0" w:line="240" w:lineRule="auto"/>
        <w:jc w:val="both"/>
        <w:rPr>
          <w:rFonts w:ascii="Times New Roman" w:eastAsia="Times New Roman" w:hAnsi="Times New Roman" w:cs="Times New Roman"/>
          <w:sz w:val="24"/>
          <w:szCs w:val="24"/>
          <w:lang w:val="it-IT"/>
        </w:rPr>
      </w:pPr>
      <w:r w:rsidRPr="001A1D17">
        <w:rPr>
          <w:rFonts w:ascii="Times New Roman" w:eastAsia="Times New Roman" w:hAnsi="Times New Roman" w:cs="Times New Roman"/>
          <w:sz w:val="24"/>
          <w:szCs w:val="24"/>
        </w:rPr>
        <w:t xml:space="preserve">Pentru tratamentul bolii Still (inclusiv artrita juvenilă idiopatică sistemică și boala Still cu debut la vârsta adultă), conform recomandărilor EULAR/PReS 2023, obiectivul terapeutic este obținerea statusului de boală clinic inactivă (BCI), definită ca absența simptomelor legate de Still și valori normale ale testelor de inflamație (VSH, PCR). Remisiunea este definită ca o perioadă de cel puțin 6 luni de BCI. Suplimentar sunt utilizate urmatoarele ținte intermediare: </w:t>
      </w:r>
    </w:p>
    <w:p w14:paraId="3E727095" w14:textId="77777777" w:rsidR="009C10C0" w:rsidRPr="001A1D17" w:rsidRDefault="009C10C0" w:rsidP="001A1D17">
      <w:pPr>
        <w:widowControl w:val="0"/>
        <w:numPr>
          <w:ilvl w:val="0"/>
          <w:numId w:val="476"/>
        </w:numPr>
        <w:pBdr>
          <w:top w:val="nil"/>
          <w:left w:val="nil"/>
          <w:bottom w:val="nil"/>
          <w:right w:val="nil"/>
          <w:between w:val="nil"/>
          <w:bar w:val="nil"/>
        </w:pBdr>
        <w:autoSpaceDE w:val="0"/>
        <w:autoSpaceDN w:val="0"/>
        <w:spacing w:after="0" w:line="240" w:lineRule="auto"/>
        <w:ind w:left="284" w:hanging="284"/>
        <w:jc w:val="both"/>
        <w:rPr>
          <w:rFonts w:ascii="Times New Roman" w:eastAsia="Times New Roman" w:hAnsi="Times New Roman" w:cs="Times New Roman"/>
          <w:sz w:val="24"/>
          <w:szCs w:val="24"/>
          <w:lang w:val="it-IT"/>
        </w:rPr>
      </w:pPr>
      <w:r w:rsidRPr="001A1D17">
        <w:rPr>
          <w:rFonts w:ascii="Times New Roman" w:eastAsia="Times New Roman" w:hAnsi="Times New Roman" w:cs="Times New Roman"/>
          <w:sz w:val="24"/>
          <w:szCs w:val="24"/>
          <w:lang w:val="it-IT"/>
        </w:rPr>
        <w:t>în ziua 7: rezoluția febrei și scăderea PCR cu &gt; 50% ;</w:t>
      </w:r>
    </w:p>
    <w:p w14:paraId="4755EA2E" w14:textId="77777777" w:rsidR="009C10C0" w:rsidRPr="001A1D17" w:rsidRDefault="009C10C0" w:rsidP="001A1D17">
      <w:pPr>
        <w:widowControl w:val="0"/>
        <w:numPr>
          <w:ilvl w:val="0"/>
          <w:numId w:val="476"/>
        </w:numPr>
        <w:autoSpaceDE w:val="0"/>
        <w:autoSpaceDN w:val="0"/>
        <w:spacing w:after="0" w:line="240" w:lineRule="auto"/>
        <w:ind w:left="284" w:hanging="284"/>
        <w:contextualSpacing/>
        <w:jc w:val="both"/>
        <w:rPr>
          <w:rFonts w:ascii="Times New Roman" w:eastAsia="Times New Roman" w:hAnsi="Times New Roman" w:cs="Times New Roman"/>
          <w:sz w:val="24"/>
          <w:szCs w:val="24"/>
          <w:lang w:val="it-IT"/>
        </w:rPr>
      </w:pPr>
      <w:r w:rsidRPr="001A1D17">
        <w:rPr>
          <w:rFonts w:ascii="Times New Roman" w:eastAsia="Times New Roman" w:hAnsi="Times New Roman" w:cs="Times New Roman"/>
          <w:sz w:val="24"/>
          <w:szCs w:val="24"/>
          <w:lang w:val="it-IT"/>
        </w:rPr>
        <w:t>în săptămâna 4: absența febrei, reducerea numărului de articulații active  cu &gt; 50%, PCR normală și evaluarea medicului și a pacientului/părintelui sub 20 pe un VAS între 0-100;</w:t>
      </w:r>
    </w:p>
    <w:p w14:paraId="4605CFAF" w14:textId="77777777" w:rsidR="009C10C0" w:rsidRPr="001A1D17" w:rsidRDefault="009C10C0" w:rsidP="001A1D17">
      <w:pPr>
        <w:widowControl w:val="0"/>
        <w:numPr>
          <w:ilvl w:val="0"/>
          <w:numId w:val="476"/>
        </w:numPr>
        <w:autoSpaceDE w:val="0"/>
        <w:autoSpaceDN w:val="0"/>
        <w:spacing w:after="0" w:line="240" w:lineRule="auto"/>
        <w:ind w:left="284" w:hanging="284"/>
        <w:contextualSpacing/>
        <w:jc w:val="both"/>
        <w:rPr>
          <w:rFonts w:ascii="Times New Roman" w:eastAsia="Times New Roman" w:hAnsi="Times New Roman" w:cs="Times New Roman"/>
          <w:sz w:val="24"/>
          <w:szCs w:val="24"/>
          <w:lang w:val="it-IT"/>
        </w:rPr>
      </w:pPr>
      <w:r w:rsidRPr="001A1D17">
        <w:rPr>
          <w:rFonts w:ascii="Times New Roman" w:eastAsia="Times New Roman" w:hAnsi="Times New Roman" w:cs="Times New Roman"/>
          <w:sz w:val="24"/>
          <w:szCs w:val="24"/>
          <w:lang w:val="it-IT"/>
        </w:rPr>
        <w:t xml:space="preserve">la 3 luni: BCI cu </w:t>
      </w:r>
      <w:bookmarkStart w:id="32" w:name="_Hlk156085561"/>
      <w:r w:rsidRPr="001A1D17">
        <w:rPr>
          <w:rFonts w:ascii="Times New Roman" w:eastAsia="Times New Roman" w:hAnsi="Times New Roman" w:cs="Times New Roman"/>
          <w:sz w:val="24"/>
          <w:szCs w:val="24"/>
          <w:lang w:val="it-IT"/>
        </w:rPr>
        <w:t>glucocorticoizi</w:t>
      </w:r>
      <w:bookmarkEnd w:id="32"/>
      <w:r w:rsidRPr="001A1D17">
        <w:rPr>
          <w:rFonts w:ascii="Times New Roman" w:eastAsia="Times New Roman" w:hAnsi="Times New Roman" w:cs="Times New Roman"/>
          <w:sz w:val="24"/>
          <w:szCs w:val="24"/>
          <w:lang w:val="it-IT"/>
        </w:rPr>
        <w:t xml:space="preserve"> la o doză mai mica de 0,1mg/kg/zi (pentru adulți) și 0,2 mg/kg/zi(pentru copii);</w:t>
      </w:r>
    </w:p>
    <w:p w14:paraId="67FD58C5" w14:textId="77777777" w:rsidR="009C10C0" w:rsidRPr="001A1D17" w:rsidRDefault="009C10C0" w:rsidP="001A1D17">
      <w:pPr>
        <w:widowControl w:val="0"/>
        <w:numPr>
          <w:ilvl w:val="0"/>
          <w:numId w:val="476"/>
        </w:numPr>
        <w:autoSpaceDE w:val="0"/>
        <w:autoSpaceDN w:val="0"/>
        <w:spacing w:after="0" w:line="240" w:lineRule="auto"/>
        <w:ind w:left="284" w:hanging="284"/>
        <w:contextualSpacing/>
        <w:jc w:val="both"/>
        <w:rPr>
          <w:rFonts w:ascii="Times New Roman" w:eastAsia="Times New Roman" w:hAnsi="Times New Roman" w:cs="Times New Roman"/>
          <w:sz w:val="24"/>
          <w:szCs w:val="24"/>
          <w:lang w:val="it-IT"/>
        </w:rPr>
      </w:pPr>
      <w:r w:rsidRPr="001A1D17">
        <w:rPr>
          <w:rFonts w:ascii="Times New Roman" w:eastAsia="Times New Roman" w:hAnsi="Times New Roman" w:cs="Times New Roman"/>
          <w:sz w:val="24"/>
          <w:szCs w:val="24"/>
          <w:lang w:val="it-IT"/>
        </w:rPr>
        <w:t>la 6 luni: BCI fără glucocorticoizi.</w:t>
      </w:r>
    </w:p>
    <w:p w14:paraId="7D7B1E07" w14:textId="77777777" w:rsidR="007658E7" w:rsidRPr="001A1D17" w:rsidRDefault="007658E7" w:rsidP="001A1D17">
      <w:pPr>
        <w:widowControl w:val="0"/>
        <w:autoSpaceDE w:val="0"/>
        <w:autoSpaceDN w:val="0"/>
        <w:adjustRightInd w:val="0"/>
        <w:spacing w:after="0" w:line="240" w:lineRule="auto"/>
        <w:jc w:val="both"/>
        <w:rPr>
          <w:rFonts w:ascii="Times New Roman" w:eastAsia="Times New Roman" w:hAnsi="Times New Roman" w:cs="Times New Roman"/>
          <w:sz w:val="24"/>
          <w:szCs w:val="24"/>
          <w:lang w:val="it-IT"/>
        </w:rPr>
      </w:pPr>
    </w:p>
    <w:p w14:paraId="7D43627E" w14:textId="77777777" w:rsidR="009C10C0" w:rsidRPr="001A1D17" w:rsidRDefault="009C10C0" w:rsidP="001A1D17">
      <w:pPr>
        <w:widowControl w:val="0"/>
        <w:autoSpaceDE w:val="0"/>
        <w:autoSpaceDN w:val="0"/>
        <w:adjustRightInd w:val="0"/>
        <w:spacing w:after="0" w:line="240" w:lineRule="auto"/>
        <w:jc w:val="both"/>
        <w:rPr>
          <w:rFonts w:ascii="Times New Roman" w:eastAsia="Times New Roman" w:hAnsi="Times New Roman" w:cs="Times New Roman"/>
          <w:sz w:val="24"/>
          <w:szCs w:val="24"/>
          <w:lang w:val="it-IT"/>
        </w:rPr>
      </w:pPr>
      <w:r w:rsidRPr="001A1D17">
        <w:rPr>
          <w:rFonts w:ascii="Times New Roman" w:eastAsia="Times New Roman" w:hAnsi="Times New Roman" w:cs="Times New Roman"/>
          <w:sz w:val="24"/>
          <w:szCs w:val="24"/>
          <w:lang w:val="it-IT"/>
        </w:rPr>
        <w:t>Complicații severe</w:t>
      </w:r>
      <w:r w:rsidRPr="001A1D17">
        <w:rPr>
          <w:rFonts w:ascii="Times New Roman" w:eastAsia="Times New Roman" w:hAnsi="Times New Roman" w:cs="Times New Roman"/>
          <w:sz w:val="24"/>
          <w:szCs w:val="24"/>
          <w:lang w:val="x-none"/>
        </w:rPr>
        <w:t>/</w:t>
      </w:r>
      <w:r w:rsidRPr="001A1D17">
        <w:rPr>
          <w:rFonts w:ascii="Times New Roman" w:eastAsia="Times New Roman" w:hAnsi="Times New Roman" w:cs="Times New Roman"/>
          <w:sz w:val="24"/>
          <w:szCs w:val="24"/>
          <w:lang w:val="it-IT"/>
        </w:rPr>
        <w:t>amenințătoare de viață</w:t>
      </w:r>
      <w:r w:rsidRPr="001A1D17">
        <w:rPr>
          <w:rFonts w:ascii="Times New Roman" w:eastAsia="Times New Roman" w:hAnsi="Times New Roman" w:cs="Times New Roman"/>
          <w:sz w:val="24"/>
          <w:szCs w:val="24"/>
          <w:lang w:val="x-none"/>
        </w:rPr>
        <w:t>, inclu</w:t>
      </w:r>
      <w:r w:rsidRPr="001A1D17">
        <w:rPr>
          <w:rFonts w:ascii="Times New Roman" w:eastAsia="Times New Roman" w:hAnsi="Times New Roman" w:cs="Times New Roman"/>
          <w:sz w:val="24"/>
          <w:szCs w:val="24"/>
          <w:lang w:val="it-IT"/>
        </w:rPr>
        <w:t>zând sindromul de activare macrofagică, sindromul antifosfolipidic sever/catastrofal și afectarea pulmonară pot apărea oricand pe parcursul bolii Still și necesită o monitorizare atentă a evoluției bolii.</w:t>
      </w:r>
    </w:p>
    <w:p w14:paraId="24E8EFE9" w14:textId="77777777" w:rsidR="007658E7" w:rsidRPr="001A1D17" w:rsidRDefault="007658E7" w:rsidP="001A1D17">
      <w:pPr>
        <w:widowControl w:val="0"/>
        <w:autoSpaceDE w:val="0"/>
        <w:autoSpaceDN w:val="0"/>
        <w:adjustRightInd w:val="0"/>
        <w:spacing w:after="0" w:line="240" w:lineRule="auto"/>
        <w:jc w:val="both"/>
        <w:rPr>
          <w:rFonts w:ascii="Times New Roman" w:eastAsia="Times New Roman" w:hAnsi="Times New Roman" w:cs="Times New Roman"/>
          <w:sz w:val="24"/>
          <w:szCs w:val="24"/>
          <w:lang w:val="it-IT"/>
        </w:rPr>
      </w:pPr>
    </w:p>
    <w:p w14:paraId="1D266F51" w14:textId="77777777" w:rsidR="009C10C0" w:rsidRPr="001A1D17" w:rsidRDefault="009C10C0" w:rsidP="001A1D1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Tapering-ul (de obicei prin prelungirea progresiva a intervalului între administrări), urmat eventual de întreruperea terapiei biologice, pot fi luate în considerare, cu prudență și numai după obținerea acordului informat al pacientului sau pentru pacienții pediatrici al părintelui sau tutorelui legal, în cazul pacienților care după oprirea terapiei cu corticosteroizi mențin un control bun al bolii, exprimat printr-un status de “boală clinic inactivă” cu o durata de cel puțin 3 - 6 luni, sau ulterior de remisiune. Tapering-ul se va realiza progresiv, (în trepte în etape de câteva luni 3-6 luni), cu prudență și va ține cont de caracteristicile bolii, severitatea acesteia și răspunsul la tratament, precum si de riscul de recădere.</w:t>
      </w:r>
    </w:p>
    <w:p w14:paraId="66892D7F" w14:textId="77777777" w:rsidR="009C10C0" w:rsidRPr="001A1D17" w:rsidRDefault="009C10C0" w:rsidP="001A1D17">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37A34E62" w14:textId="77777777" w:rsidR="009C10C0" w:rsidRPr="001A1D17" w:rsidRDefault="009C10C0" w:rsidP="001A1D1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La pacienţii nonresponderi la unul dintre agenţii biologici sau care au dezvoltat o reacţie adversă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care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impună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oprirea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tratamentului,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motivat</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documente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medicale,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medicul</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curant</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este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singurul care poate propune schimbarea tratamentului cu un alt agent biologic în conformitate cu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recomandările</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capitolului</w:t>
      </w:r>
      <w:r w:rsidRPr="001A1D17">
        <w:rPr>
          <w:rFonts w:ascii="Times New Roman" w:eastAsia="Times New Roman" w:hAnsi="Times New Roman" w:cs="Times New Roman"/>
          <w:spacing w:val="2"/>
          <w:sz w:val="24"/>
          <w:szCs w:val="24"/>
        </w:rPr>
        <w:t xml:space="preserve"> I</w:t>
      </w:r>
      <w:r w:rsidRPr="001A1D17">
        <w:rPr>
          <w:rFonts w:ascii="Times New Roman" w:eastAsia="Times New Roman" w:hAnsi="Times New Roman" w:cs="Times New Roman"/>
          <w:sz w:val="24"/>
          <w:szCs w:val="24"/>
        </w:rPr>
        <w:t>II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al prezentului protocol.</w:t>
      </w:r>
    </w:p>
    <w:p w14:paraId="174871CC" w14:textId="77777777" w:rsidR="007658E7" w:rsidRPr="001A1D17" w:rsidRDefault="007658E7" w:rsidP="001A1D17">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0F02D900" w14:textId="77777777" w:rsidR="009C10C0" w:rsidRPr="001A1D17" w:rsidRDefault="009C10C0" w:rsidP="001A1D17">
      <w:pPr>
        <w:widowControl w:val="0"/>
        <w:autoSpaceDE w:val="0"/>
        <w:autoSpaceDN w:val="0"/>
        <w:adjustRightInd w:val="0"/>
        <w:spacing w:after="0" w:line="240" w:lineRule="auto"/>
        <w:jc w:val="both"/>
        <w:rPr>
          <w:rFonts w:ascii="Times New Roman" w:eastAsia="Times New Roman" w:hAnsi="Times New Roman" w:cs="Times New Roman"/>
          <w:sz w:val="24"/>
          <w:szCs w:val="24"/>
          <w:lang w:val="x-none"/>
        </w:rPr>
      </w:pPr>
      <w:r w:rsidRPr="001A1D17">
        <w:rPr>
          <w:rFonts w:ascii="Times New Roman" w:eastAsia="Times New Roman" w:hAnsi="Times New Roman" w:cs="Times New Roman"/>
          <w:sz w:val="24"/>
          <w:szCs w:val="24"/>
        </w:rPr>
        <w:t>Ţinând</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cont</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preocuparea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pentru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minimalizarea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expunerii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la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riscurile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implicite</w:t>
      </w:r>
      <w:r w:rsidRPr="001A1D17">
        <w:rPr>
          <w:rFonts w:ascii="Times New Roman" w:eastAsia="Times New Roman" w:hAnsi="Times New Roman" w:cs="Times New Roman"/>
          <w:spacing w:val="61"/>
          <w:sz w:val="24"/>
          <w:szCs w:val="24"/>
        </w:rPr>
        <w:t xml:space="preserve"> </w:t>
      </w:r>
      <w:r w:rsidRPr="001A1D17">
        <w:rPr>
          <w:rFonts w:ascii="Times New Roman" w:eastAsia="Times New Roman" w:hAnsi="Times New Roman" w:cs="Times New Roman"/>
          <w:sz w:val="24"/>
          <w:szCs w:val="24"/>
        </w:rPr>
        <w:t>ale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tratamentului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biologic,</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recomandă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la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pacienţii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aflaţi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în</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remisiune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persistentă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la</w:t>
      </w:r>
      <w:r w:rsidRPr="001A1D17">
        <w:rPr>
          <w:rFonts w:ascii="Times New Roman" w:eastAsia="Times New Roman" w:hAnsi="Times New Roman" w:cs="Times New Roman"/>
          <w:spacing w:val="60"/>
          <w:sz w:val="24"/>
          <w:szCs w:val="24"/>
        </w:rPr>
        <w:t xml:space="preserve"> </w:t>
      </w:r>
      <w:r w:rsidRPr="001A1D17">
        <w:rPr>
          <w:rFonts w:ascii="Times New Roman" w:eastAsia="Times New Roman" w:hAnsi="Times New Roman" w:cs="Times New Roman"/>
          <w:sz w:val="24"/>
          <w:szCs w:val="24"/>
        </w:rPr>
        <w:t>două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evaluări succesive (la minimum 6 luni interval între evaluări), să se ia în considerare, de comun</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acord cu părinţii sau tutorele legal, reducerea treptată a administrării tratamentului biologic, în</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condiţiile menţinerii neschimbate a terapiei remisive sintetice convenţionale asociate. Această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reducere a expunerii la terapie biologică se face treptat prin spațierea administrării, monitorizând evoluţia pacientului, cu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posibilitatea revenirii în orice moment la schema iniţială în cazul unui puseu evolutiv de boală,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după discutarea propunerii de reducere a dozei de biologic cu pacientul/părintele/tutorele legal şi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semnarea</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unui consimţământ informat.</w:t>
      </w:r>
    </w:p>
    <w:p w14:paraId="1CB3D700" w14:textId="77777777" w:rsidR="009C10C0" w:rsidRPr="001A1D17" w:rsidRDefault="009C10C0" w:rsidP="001A1D17">
      <w:pPr>
        <w:widowControl w:val="0"/>
        <w:autoSpaceDE w:val="0"/>
        <w:autoSpaceDN w:val="0"/>
        <w:spacing w:before="5" w:after="0" w:line="240" w:lineRule="auto"/>
        <w:jc w:val="both"/>
        <w:rPr>
          <w:rFonts w:ascii="Times New Roman" w:eastAsia="Times New Roman" w:hAnsi="Times New Roman" w:cs="Times New Roman"/>
          <w:sz w:val="24"/>
          <w:szCs w:val="24"/>
        </w:rPr>
      </w:pPr>
    </w:p>
    <w:p w14:paraId="3A4BEF72" w14:textId="77777777" w:rsidR="009C10C0" w:rsidRPr="001A1D17" w:rsidRDefault="009C10C0" w:rsidP="001A1D17">
      <w:pPr>
        <w:widowControl w:val="0"/>
        <w:numPr>
          <w:ilvl w:val="0"/>
          <w:numId w:val="459"/>
        </w:numPr>
        <w:tabs>
          <w:tab w:val="left" w:pos="709"/>
        </w:tabs>
        <w:autoSpaceDE w:val="0"/>
        <w:autoSpaceDN w:val="0"/>
        <w:spacing w:before="1" w:after="0" w:line="240" w:lineRule="auto"/>
        <w:ind w:left="426" w:hanging="426"/>
        <w:jc w:val="both"/>
        <w:outlineLvl w:val="2"/>
        <w:rPr>
          <w:rFonts w:ascii="Times New Roman" w:eastAsia="Times New Roman" w:hAnsi="Times New Roman" w:cs="Times New Roman"/>
          <w:b/>
          <w:bCs/>
          <w:sz w:val="24"/>
          <w:szCs w:val="24"/>
        </w:rPr>
      </w:pPr>
      <w:r w:rsidRPr="001A1D17">
        <w:rPr>
          <w:rFonts w:ascii="Times New Roman" w:eastAsia="Times New Roman" w:hAnsi="Times New Roman" w:cs="Times New Roman"/>
          <w:b/>
          <w:bCs/>
          <w:sz w:val="24"/>
          <w:szCs w:val="24"/>
        </w:rPr>
        <w:t>Criterii</w:t>
      </w:r>
      <w:r w:rsidRPr="001A1D17">
        <w:rPr>
          <w:rFonts w:ascii="Times New Roman" w:eastAsia="Times New Roman" w:hAnsi="Times New Roman" w:cs="Times New Roman"/>
          <w:b/>
          <w:bCs/>
          <w:spacing w:val="-2"/>
          <w:sz w:val="24"/>
          <w:szCs w:val="24"/>
        </w:rPr>
        <w:t xml:space="preserve"> </w:t>
      </w:r>
      <w:r w:rsidRPr="001A1D17">
        <w:rPr>
          <w:rFonts w:ascii="Times New Roman" w:eastAsia="Times New Roman" w:hAnsi="Times New Roman" w:cs="Times New Roman"/>
          <w:b/>
          <w:bCs/>
          <w:sz w:val="24"/>
          <w:szCs w:val="24"/>
        </w:rPr>
        <w:t>de</w:t>
      </w:r>
      <w:r w:rsidRPr="001A1D17">
        <w:rPr>
          <w:rFonts w:ascii="Times New Roman" w:eastAsia="Times New Roman" w:hAnsi="Times New Roman" w:cs="Times New Roman"/>
          <w:b/>
          <w:bCs/>
          <w:spacing w:val="-2"/>
          <w:sz w:val="24"/>
          <w:szCs w:val="24"/>
        </w:rPr>
        <w:t xml:space="preserve"> </w:t>
      </w:r>
      <w:r w:rsidRPr="001A1D17">
        <w:rPr>
          <w:rFonts w:ascii="Times New Roman" w:eastAsia="Times New Roman" w:hAnsi="Times New Roman" w:cs="Times New Roman"/>
          <w:b/>
          <w:bCs/>
          <w:sz w:val="24"/>
          <w:szCs w:val="24"/>
        </w:rPr>
        <w:t>excludere</w:t>
      </w:r>
      <w:r w:rsidRPr="001A1D17">
        <w:rPr>
          <w:rFonts w:ascii="Times New Roman" w:eastAsia="Times New Roman" w:hAnsi="Times New Roman" w:cs="Times New Roman"/>
          <w:b/>
          <w:bCs/>
          <w:spacing w:val="-2"/>
          <w:sz w:val="24"/>
          <w:szCs w:val="24"/>
        </w:rPr>
        <w:t xml:space="preserve"> </w:t>
      </w:r>
      <w:r w:rsidRPr="001A1D17">
        <w:rPr>
          <w:rFonts w:ascii="Times New Roman" w:eastAsia="Times New Roman" w:hAnsi="Times New Roman" w:cs="Times New Roman"/>
          <w:b/>
          <w:bCs/>
          <w:sz w:val="24"/>
          <w:szCs w:val="24"/>
        </w:rPr>
        <w:t>din tratamentul</w:t>
      </w:r>
      <w:r w:rsidRPr="001A1D17">
        <w:rPr>
          <w:rFonts w:ascii="Times New Roman" w:eastAsia="Times New Roman" w:hAnsi="Times New Roman" w:cs="Times New Roman"/>
          <w:b/>
          <w:bCs/>
          <w:spacing w:val="-1"/>
          <w:sz w:val="24"/>
          <w:szCs w:val="24"/>
        </w:rPr>
        <w:t xml:space="preserve"> </w:t>
      </w:r>
      <w:r w:rsidRPr="001A1D17">
        <w:rPr>
          <w:rFonts w:ascii="Times New Roman" w:eastAsia="Times New Roman" w:hAnsi="Times New Roman" w:cs="Times New Roman"/>
          <w:b/>
          <w:bCs/>
          <w:sz w:val="24"/>
          <w:szCs w:val="24"/>
        </w:rPr>
        <w:t>cu</w:t>
      </w:r>
      <w:r w:rsidRPr="001A1D17">
        <w:rPr>
          <w:rFonts w:ascii="Times New Roman" w:eastAsia="Times New Roman" w:hAnsi="Times New Roman" w:cs="Times New Roman"/>
          <w:b/>
          <w:bCs/>
          <w:spacing w:val="-1"/>
          <w:sz w:val="24"/>
          <w:szCs w:val="24"/>
        </w:rPr>
        <w:t xml:space="preserve"> </w:t>
      </w:r>
      <w:r w:rsidRPr="001A1D17">
        <w:rPr>
          <w:rFonts w:ascii="Times New Roman" w:eastAsia="Times New Roman" w:hAnsi="Times New Roman" w:cs="Times New Roman"/>
          <w:b/>
          <w:bCs/>
          <w:sz w:val="24"/>
          <w:szCs w:val="24"/>
        </w:rPr>
        <w:t>agenţi</w:t>
      </w:r>
      <w:r w:rsidRPr="001A1D17">
        <w:rPr>
          <w:rFonts w:ascii="Times New Roman" w:eastAsia="Times New Roman" w:hAnsi="Times New Roman" w:cs="Times New Roman"/>
          <w:b/>
          <w:bCs/>
          <w:spacing w:val="-2"/>
          <w:sz w:val="24"/>
          <w:szCs w:val="24"/>
        </w:rPr>
        <w:t xml:space="preserve"> </w:t>
      </w:r>
      <w:r w:rsidRPr="001A1D17">
        <w:rPr>
          <w:rFonts w:ascii="Times New Roman" w:eastAsia="Times New Roman" w:hAnsi="Times New Roman" w:cs="Times New Roman"/>
          <w:b/>
          <w:bCs/>
          <w:sz w:val="24"/>
          <w:szCs w:val="24"/>
        </w:rPr>
        <w:t>biologici</w:t>
      </w:r>
      <w:r w:rsidRPr="001A1D17">
        <w:rPr>
          <w:rFonts w:ascii="Times New Roman" w:eastAsia="Times New Roman" w:hAnsi="Times New Roman" w:cs="Times New Roman"/>
          <w:b/>
          <w:bCs/>
          <w:spacing w:val="-1"/>
          <w:sz w:val="24"/>
          <w:szCs w:val="24"/>
        </w:rPr>
        <w:t xml:space="preserve"> </w:t>
      </w:r>
      <w:r w:rsidRPr="001A1D17">
        <w:rPr>
          <w:rFonts w:ascii="Times New Roman" w:eastAsia="Times New Roman" w:hAnsi="Times New Roman" w:cs="Times New Roman"/>
          <w:b/>
          <w:bCs/>
          <w:sz w:val="24"/>
          <w:szCs w:val="24"/>
        </w:rPr>
        <w:t>a</w:t>
      </w:r>
      <w:r w:rsidRPr="001A1D17">
        <w:rPr>
          <w:rFonts w:ascii="Times New Roman" w:eastAsia="Times New Roman" w:hAnsi="Times New Roman" w:cs="Times New Roman"/>
          <w:b/>
          <w:bCs/>
          <w:spacing w:val="-1"/>
          <w:sz w:val="24"/>
          <w:szCs w:val="24"/>
        </w:rPr>
        <w:t xml:space="preserve"> </w:t>
      </w:r>
      <w:r w:rsidRPr="001A1D17">
        <w:rPr>
          <w:rFonts w:ascii="Times New Roman" w:eastAsia="Times New Roman" w:hAnsi="Times New Roman" w:cs="Times New Roman"/>
          <w:b/>
          <w:bCs/>
          <w:sz w:val="24"/>
          <w:szCs w:val="24"/>
        </w:rPr>
        <w:t>pacienţilor:</w:t>
      </w:r>
    </w:p>
    <w:p w14:paraId="0E2DB718" w14:textId="77777777" w:rsidR="009C10C0" w:rsidRPr="001A1D17" w:rsidRDefault="009C10C0" w:rsidP="001A1D17">
      <w:pPr>
        <w:widowControl w:val="0"/>
        <w:autoSpaceDE w:val="0"/>
        <w:autoSpaceDN w:val="0"/>
        <w:spacing w:after="0" w:line="240" w:lineRule="auto"/>
        <w:jc w:val="both"/>
        <w:rPr>
          <w:rFonts w:ascii="Times New Roman" w:eastAsia="Times New Roman" w:hAnsi="Times New Roman" w:cs="Times New Roman"/>
          <w:b/>
          <w:sz w:val="24"/>
          <w:szCs w:val="24"/>
        </w:rPr>
      </w:pPr>
    </w:p>
    <w:p w14:paraId="0AD5BC8F" w14:textId="77777777" w:rsidR="009C10C0" w:rsidRPr="001A1D17" w:rsidRDefault="009C10C0" w:rsidP="001A1D17">
      <w:pPr>
        <w:widowControl w:val="0"/>
        <w:autoSpaceDE w:val="0"/>
        <w:autoSpaceDN w:val="0"/>
        <w:spacing w:after="0" w:line="240" w:lineRule="auto"/>
        <w:ind w:right="1"/>
        <w:jc w:val="both"/>
        <w:rPr>
          <w:rFonts w:ascii="Times New Roman" w:eastAsia="Times New Roman" w:hAnsi="Times New Roman" w:cs="Times New Roman"/>
          <w:b/>
          <w:sz w:val="24"/>
          <w:szCs w:val="24"/>
        </w:rPr>
      </w:pPr>
      <w:r w:rsidRPr="001A1D17">
        <w:rPr>
          <w:rFonts w:ascii="Times New Roman" w:eastAsia="Times New Roman" w:hAnsi="Times New Roman" w:cs="Times New Roman"/>
          <w:b/>
          <w:sz w:val="24"/>
          <w:szCs w:val="24"/>
        </w:rPr>
        <w:t>Criterii de excludere a pacienţilor din tratamentul cu terapii biologice sau contraindicaţii</w:t>
      </w:r>
      <w:r w:rsidRPr="001A1D17">
        <w:rPr>
          <w:rFonts w:ascii="Times New Roman" w:eastAsia="Times New Roman" w:hAnsi="Times New Roman" w:cs="Times New Roman"/>
          <w:b/>
          <w:spacing w:val="1"/>
          <w:sz w:val="24"/>
          <w:szCs w:val="24"/>
        </w:rPr>
        <w:t xml:space="preserve"> </w:t>
      </w:r>
      <w:r w:rsidRPr="001A1D17">
        <w:rPr>
          <w:rFonts w:ascii="Times New Roman" w:eastAsia="Times New Roman" w:hAnsi="Times New Roman" w:cs="Times New Roman"/>
          <w:b/>
          <w:sz w:val="24"/>
          <w:szCs w:val="24"/>
        </w:rPr>
        <w:t>pentru</w:t>
      </w:r>
      <w:r w:rsidRPr="001A1D17">
        <w:rPr>
          <w:rFonts w:ascii="Times New Roman" w:eastAsia="Times New Roman" w:hAnsi="Times New Roman" w:cs="Times New Roman"/>
          <w:b/>
          <w:spacing w:val="-1"/>
          <w:sz w:val="24"/>
          <w:szCs w:val="24"/>
        </w:rPr>
        <w:t xml:space="preserve"> </w:t>
      </w:r>
      <w:r w:rsidRPr="001A1D17">
        <w:rPr>
          <w:rFonts w:ascii="Times New Roman" w:eastAsia="Times New Roman" w:hAnsi="Times New Roman" w:cs="Times New Roman"/>
          <w:b/>
          <w:sz w:val="24"/>
          <w:szCs w:val="24"/>
        </w:rPr>
        <w:t>acestea:</w:t>
      </w:r>
    </w:p>
    <w:p w14:paraId="18FD20A9" w14:textId="77777777" w:rsidR="009C10C0" w:rsidRPr="001A1D17" w:rsidRDefault="009C10C0" w:rsidP="001A1D17">
      <w:pPr>
        <w:widowControl w:val="0"/>
        <w:autoSpaceDE w:val="0"/>
        <w:autoSpaceDN w:val="0"/>
        <w:spacing w:before="7" w:after="0" w:line="240" w:lineRule="auto"/>
        <w:jc w:val="both"/>
        <w:rPr>
          <w:rFonts w:ascii="Times New Roman" w:eastAsia="Times New Roman" w:hAnsi="Times New Roman" w:cs="Times New Roman"/>
          <w:b/>
          <w:sz w:val="24"/>
          <w:szCs w:val="24"/>
        </w:rPr>
      </w:pPr>
    </w:p>
    <w:p w14:paraId="41DAB2C9" w14:textId="77777777" w:rsidR="009C10C0" w:rsidRPr="001A1D17" w:rsidRDefault="009C10C0" w:rsidP="001A1D17">
      <w:pPr>
        <w:widowControl w:val="0"/>
        <w:numPr>
          <w:ilvl w:val="0"/>
          <w:numId w:val="451"/>
        </w:numPr>
        <w:tabs>
          <w:tab w:val="left" w:pos="426"/>
          <w:tab w:val="left" w:pos="9498"/>
        </w:tabs>
        <w:autoSpaceDE w:val="0"/>
        <w:autoSpaceDN w:val="0"/>
        <w:spacing w:after="0" w:line="240" w:lineRule="auto"/>
        <w:ind w:left="284" w:hanging="284"/>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u w:val="single"/>
        </w:rPr>
        <w:lastRenderedPageBreak/>
        <w:t>Criterii</w:t>
      </w:r>
      <w:r w:rsidRPr="001A1D17">
        <w:rPr>
          <w:rFonts w:ascii="Times New Roman" w:eastAsia="Times New Roman" w:hAnsi="Times New Roman" w:cs="Times New Roman"/>
          <w:spacing w:val="-2"/>
          <w:sz w:val="24"/>
          <w:szCs w:val="24"/>
          <w:u w:val="single"/>
        </w:rPr>
        <w:t xml:space="preserve"> </w:t>
      </w:r>
      <w:r w:rsidRPr="001A1D17">
        <w:rPr>
          <w:rFonts w:ascii="Times New Roman" w:eastAsia="Times New Roman" w:hAnsi="Times New Roman" w:cs="Times New Roman"/>
          <w:sz w:val="24"/>
          <w:szCs w:val="24"/>
          <w:u w:val="single"/>
        </w:rPr>
        <w:t>valabile</w:t>
      </w:r>
      <w:r w:rsidRPr="001A1D17">
        <w:rPr>
          <w:rFonts w:ascii="Times New Roman" w:eastAsia="Times New Roman" w:hAnsi="Times New Roman" w:cs="Times New Roman"/>
          <w:spacing w:val="-2"/>
          <w:sz w:val="24"/>
          <w:szCs w:val="24"/>
          <w:u w:val="single"/>
        </w:rPr>
        <w:t xml:space="preserve"> </w:t>
      </w:r>
      <w:r w:rsidRPr="001A1D17">
        <w:rPr>
          <w:rFonts w:ascii="Times New Roman" w:eastAsia="Times New Roman" w:hAnsi="Times New Roman" w:cs="Times New Roman"/>
          <w:sz w:val="24"/>
          <w:szCs w:val="24"/>
          <w:u w:val="single"/>
        </w:rPr>
        <w:t>pentru</w:t>
      </w:r>
      <w:r w:rsidRPr="001A1D17">
        <w:rPr>
          <w:rFonts w:ascii="Times New Roman" w:eastAsia="Times New Roman" w:hAnsi="Times New Roman" w:cs="Times New Roman"/>
          <w:spacing w:val="-1"/>
          <w:sz w:val="24"/>
          <w:szCs w:val="24"/>
          <w:u w:val="single"/>
        </w:rPr>
        <w:t xml:space="preserve"> </w:t>
      </w:r>
      <w:r w:rsidRPr="001A1D17">
        <w:rPr>
          <w:rFonts w:ascii="Times New Roman" w:eastAsia="Times New Roman" w:hAnsi="Times New Roman" w:cs="Times New Roman"/>
          <w:sz w:val="24"/>
          <w:szCs w:val="24"/>
          <w:u w:val="single"/>
        </w:rPr>
        <w:t>toate</w:t>
      </w:r>
      <w:r w:rsidRPr="001A1D17">
        <w:rPr>
          <w:rFonts w:ascii="Times New Roman" w:eastAsia="Times New Roman" w:hAnsi="Times New Roman" w:cs="Times New Roman"/>
          <w:spacing w:val="-2"/>
          <w:sz w:val="24"/>
          <w:szCs w:val="24"/>
          <w:u w:val="single"/>
        </w:rPr>
        <w:t xml:space="preserve"> </w:t>
      </w:r>
      <w:r w:rsidRPr="001A1D17">
        <w:rPr>
          <w:rFonts w:ascii="Times New Roman" w:eastAsia="Times New Roman" w:hAnsi="Times New Roman" w:cs="Times New Roman"/>
          <w:sz w:val="24"/>
          <w:szCs w:val="24"/>
          <w:u w:val="single"/>
        </w:rPr>
        <w:t>medicamentele</w:t>
      </w:r>
      <w:r w:rsidRPr="001A1D17">
        <w:rPr>
          <w:rFonts w:ascii="Times New Roman" w:eastAsia="Times New Roman" w:hAnsi="Times New Roman" w:cs="Times New Roman"/>
          <w:spacing w:val="-3"/>
          <w:sz w:val="24"/>
          <w:szCs w:val="24"/>
          <w:u w:val="single"/>
        </w:rPr>
        <w:t xml:space="preserve"> </w:t>
      </w:r>
      <w:r w:rsidRPr="001A1D17">
        <w:rPr>
          <w:rFonts w:ascii="Times New Roman" w:eastAsia="Times New Roman" w:hAnsi="Times New Roman" w:cs="Times New Roman"/>
          <w:sz w:val="24"/>
          <w:szCs w:val="24"/>
          <w:u w:val="single"/>
        </w:rPr>
        <w:t>biologice:</w:t>
      </w:r>
    </w:p>
    <w:p w14:paraId="7E09961E" w14:textId="77777777" w:rsidR="009C10C0" w:rsidRPr="001A1D17" w:rsidRDefault="009C10C0" w:rsidP="001A1D17">
      <w:pPr>
        <w:widowControl w:val="0"/>
        <w:numPr>
          <w:ilvl w:val="0"/>
          <w:numId w:val="477"/>
        </w:numPr>
        <w:tabs>
          <w:tab w:val="left" w:pos="546"/>
        </w:tabs>
        <w:autoSpaceDE w:val="0"/>
        <w:autoSpaceDN w:val="0"/>
        <w:spacing w:before="68" w:after="0" w:line="240" w:lineRule="auto"/>
        <w:ind w:left="567" w:hanging="283"/>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pacienţi cu infecţii severe (actuale, netratate) precum (dar nu limitativ): stări septice, abcese,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infecţii oportuniste sau orice alte infecţii considerate semnificative în opinia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medicului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curant;</w:t>
      </w:r>
    </w:p>
    <w:p w14:paraId="50D0F994" w14:textId="77777777" w:rsidR="009C10C0" w:rsidRPr="001A1D17" w:rsidRDefault="009C10C0" w:rsidP="001A1D17">
      <w:pPr>
        <w:widowControl w:val="0"/>
        <w:numPr>
          <w:ilvl w:val="0"/>
          <w:numId w:val="477"/>
        </w:numPr>
        <w:tabs>
          <w:tab w:val="left" w:pos="568"/>
          <w:tab w:val="left" w:pos="9498"/>
        </w:tabs>
        <w:autoSpaceDE w:val="0"/>
        <w:autoSpaceDN w:val="0"/>
        <w:spacing w:after="0" w:line="240" w:lineRule="auto"/>
        <w:ind w:left="567" w:hanging="283"/>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tratamentul biologic este contraindicat la pacienţii cu tuberculoză activă,  infecţii active cu VHB şi utilizat cu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prudenţă la cei cu infecţie cronică VHC, cu monitorizare atentă. În ambele situaţii de infecţie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virală B sau C decizia de iniţiere/continuare a terapiei impune avizul medicului infecţionist sau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gastroenterolog;</w:t>
      </w:r>
    </w:p>
    <w:p w14:paraId="7C038631" w14:textId="77777777" w:rsidR="009C10C0" w:rsidRPr="001A1D17" w:rsidRDefault="009C10C0" w:rsidP="001A1D17">
      <w:pPr>
        <w:widowControl w:val="0"/>
        <w:numPr>
          <w:ilvl w:val="0"/>
          <w:numId w:val="477"/>
        </w:numPr>
        <w:tabs>
          <w:tab w:val="left" w:pos="539"/>
          <w:tab w:val="left" w:pos="9498"/>
        </w:tabs>
        <w:autoSpaceDE w:val="0"/>
        <w:autoSpaceDN w:val="0"/>
        <w:spacing w:after="0" w:line="240" w:lineRule="auto"/>
        <w:ind w:left="567" w:hanging="283"/>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antecedente de hipersensibilitate la substanţele active, la proteine murine sau la oricare dintre</w:t>
      </w:r>
      <w:r w:rsidRPr="001A1D17">
        <w:rPr>
          <w:rFonts w:ascii="Times New Roman" w:eastAsia="Times New Roman" w:hAnsi="Times New Roman" w:cs="Times New Roman"/>
          <w:spacing w:val="-57"/>
          <w:sz w:val="24"/>
          <w:szCs w:val="24"/>
        </w:rPr>
        <w:t xml:space="preserve">                       </w:t>
      </w:r>
      <w:r w:rsidRPr="001A1D17">
        <w:rPr>
          <w:rFonts w:ascii="Times New Roman" w:eastAsia="Times New Roman" w:hAnsi="Times New Roman" w:cs="Times New Roman"/>
          <w:sz w:val="24"/>
          <w:szCs w:val="24"/>
        </w:rPr>
        <w:t>excipienţii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produsului folosit;</w:t>
      </w:r>
    </w:p>
    <w:p w14:paraId="2E40076E" w14:textId="77777777" w:rsidR="009C10C0" w:rsidRPr="001A1D17" w:rsidRDefault="009C10C0" w:rsidP="001A1D17">
      <w:pPr>
        <w:widowControl w:val="0"/>
        <w:numPr>
          <w:ilvl w:val="0"/>
          <w:numId w:val="477"/>
        </w:numPr>
        <w:tabs>
          <w:tab w:val="left" w:pos="546"/>
          <w:tab w:val="left" w:pos="9498"/>
        </w:tabs>
        <w:autoSpaceDE w:val="0"/>
        <w:autoSpaceDN w:val="0"/>
        <w:spacing w:after="0" w:line="240" w:lineRule="auto"/>
        <w:ind w:left="567" w:hanging="283"/>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sarcina/alăptarea; la pacienţii de vârstă fertilă eventualitatea unei sarcini va fi atent discutată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anterior</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concepţiei împreună</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cu medicul</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curant şi</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medicul de obstetrică-ginecologie;</w:t>
      </w:r>
    </w:p>
    <w:p w14:paraId="6969C3BA" w14:textId="77777777" w:rsidR="009C10C0" w:rsidRPr="001A1D17" w:rsidRDefault="009C10C0" w:rsidP="001A1D17">
      <w:pPr>
        <w:widowControl w:val="0"/>
        <w:numPr>
          <w:ilvl w:val="0"/>
          <w:numId w:val="477"/>
        </w:numPr>
        <w:tabs>
          <w:tab w:val="left" w:pos="537"/>
          <w:tab w:val="left" w:pos="9498"/>
        </w:tabs>
        <w:autoSpaceDE w:val="0"/>
        <w:autoSpaceDN w:val="0"/>
        <w:spacing w:before="1" w:after="0" w:line="240" w:lineRule="auto"/>
        <w:ind w:left="567" w:hanging="283"/>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pacienţi</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cu</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stări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imunodeficienţă</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severă;</w:t>
      </w:r>
    </w:p>
    <w:p w14:paraId="19869C53" w14:textId="77777777" w:rsidR="009C10C0" w:rsidRPr="001A1D17" w:rsidRDefault="009C10C0" w:rsidP="001A1D17">
      <w:pPr>
        <w:widowControl w:val="0"/>
        <w:numPr>
          <w:ilvl w:val="0"/>
          <w:numId w:val="477"/>
        </w:numPr>
        <w:tabs>
          <w:tab w:val="left" w:pos="537"/>
          <w:tab w:val="left" w:pos="9498"/>
        </w:tabs>
        <w:autoSpaceDE w:val="0"/>
        <w:autoSpaceDN w:val="0"/>
        <w:spacing w:after="0" w:line="240" w:lineRule="auto"/>
        <w:ind w:left="567" w:hanging="283"/>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administrarea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concomitentă</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a</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vaccinurilor</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cu germeni</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vii;</w:t>
      </w:r>
    </w:p>
    <w:p w14:paraId="5C27E941" w14:textId="77777777" w:rsidR="009C10C0" w:rsidRPr="001A1D17" w:rsidRDefault="009C10C0" w:rsidP="001A1D17">
      <w:pPr>
        <w:widowControl w:val="0"/>
        <w:numPr>
          <w:ilvl w:val="0"/>
          <w:numId w:val="477"/>
        </w:numPr>
        <w:tabs>
          <w:tab w:val="left" w:pos="537"/>
          <w:tab w:val="left" w:pos="9498"/>
        </w:tabs>
        <w:autoSpaceDE w:val="0"/>
        <w:autoSpaceDN w:val="0"/>
        <w:spacing w:after="0" w:line="240" w:lineRule="auto"/>
        <w:ind w:left="567" w:hanging="283"/>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afecţiuni</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maligne</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prezente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sau</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afecţiuni</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maligne</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în antecedente,</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fără</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avizul</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oncologic;</w:t>
      </w:r>
    </w:p>
    <w:p w14:paraId="022C38EF" w14:textId="77777777" w:rsidR="009C10C0" w:rsidRPr="001A1D17" w:rsidRDefault="009C10C0" w:rsidP="001A1D17">
      <w:pPr>
        <w:widowControl w:val="0"/>
        <w:numPr>
          <w:ilvl w:val="0"/>
          <w:numId w:val="477"/>
        </w:numPr>
        <w:tabs>
          <w:tab w:val="left" w:pos="537"/>
          <w:tab w:val="left" w:pos="9498"/>
        </w:tabs>
        <w:autoSpaceDE w:val="0"/>
        <w:autoSpaceDN w:val="0"/>
        <w:spacing w:after="0" w:line="240" w:lineRule="auto"/>
        <w:ind w:left="567" w:hanging="283"/>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orice</w:t>
      </w:r>
      <w:r w:rsidRPr="001A1D17">
        <w:rPr>
          <w:rFonts w:ascii="Times New Roman" w:eastAsia="Times New Roman" w:hAnsi="Times New Roman" w:cs="Times New Roman"/>
          <w:spacing w:val="-4"/>
          <w:sz w:val="24"/>
          <w:szCs w:val="24"/>
        </w:rPr>
        <w:t xml:space="preserve"> </w:t>
      </w:r>
      <w:r w:rsidRPr="001A1D17">
        <w:rPr>
          <w:rFonts w:ascii="Times New Roman" w:eastAsia="Times New Roman" w:hAnsi="Times New Roman" w:cs="Times New Roman"/>
          <w:sz w:val="24"/>
          <w:szCs w:val="24"/>
        </w:rPr>
        <w:t>contraindicaţii</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recunoscute</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ale</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terapiilor</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biologice, conform</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RCP</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al</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fiecărui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produs;</w:t>
      </w:r>
    </w:p>
    <w:p w14:paraId="7590E5E3" w14:textId="77777777" w:rsidR="009C10C0" w:rsidRPr="001A1D17" w:rsidRDefault="009C10C0" w:rsidP="001A1D17">
      <w:pPr>
        <w:widowControl w:val="0"/>
        <w:numPr>
          <w:ilvl w:val="0"/>
          <w:numId w:val="477"/>
        </w:numPr>
        <w:tabs>
          <w:tab w:val="left" w:pos="537"/>
          <w:tab w:val="left" w:pos="9498"/>
        </w:tabs>
        <w:autoSpaceDE w:val="0"/>
        <w:autoSpaceDN w:val="0"/>
        <w:spacing w:after="0" w:line="240" w:lineRule="auto"/>
        <w:ind w:left="567" w:hanging="283"/>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lipsa/retragerea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consimţământului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pacientului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faţă</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tratament;</w:t>
      </w:r>
    </w:p>
    <w:p w14:paraId="52D03718" w14:textId="77777777" w:rsidR="009C10C0" w:rsidRPr="001A1D17" w:rsidRDefault="009C10C0" w:rsidP="001A1D17">
      <w:pPr>
        <w:widowControl w:val="0"/>
        <w:numPr>
          <w:ilvl w:val="0"/>
          <w:numId w:val="477"/>
        </w:numPr>
        <w:tabs>
          <w:tab w:val="left" w:pos="657"/>
          <w:tab w:val="left" w:pos="9498"/>
        </w:tabs>
        <w:autoSpaceDE w:val="0"/>
        <w:autoSpaceDN w:val="0"/>
        <w:spacing w:after="0" w:line="240" w:lineRule="auto"/>
        <w:ind w:left="567" w:hanging="283"/>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pierderea</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calităţii</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asigurat;</w:t>
      </w:r>
    </w:p>
    <w:p w14:paraId="18DE676B" w14:textId="77777777" w:rsidR="009C10C0" w:rsidRPr="001A1D17" w:rsidRDefault="009C10C0" w:rsidP="001A1D17">
      <w:pPr>
        <w:widowControl w:val="0"/>
        <w:numPr>
          <w:ilvl w:val="0"/>
          <w:numId w:val="477"/>
        </w:numPr>
        <w:tabs>
          <w:tab w:val="left" w:pos="693"/>
          <w:tab w:val="left" w:pos="9498"/>
        </w:tabs>
        <w:autoSpaceDE w:val="0"/>
        <w:autoSpaceDN w:val="0"/>
        <w:spacing w:after="0" w:line="240" w:lineRule="auto"/>
        <w:ind w:left="567" w:hanging="283"/>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în cazul non-aderenţei majore la tratament, medicul curant va evalua cauzele acesteia şi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oportunitatea continuării terapiei biologice, având în vedere îndeplinirea tuturor criteriilor de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continuare/modificare</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terapiei.</w:t>
      </w:r>
    </w:p>
    <w:p w14:paraId="2732233A" w14:textId="77777777" w:rsidR="009C10C0" w:rsidRPr="001A1D17" w:rsidRDefault="009C10C0" w:rsidP="001A1D17">
      <w:pPr>
        <w:widowControl w:val="0"/>
        <w:tabs>
          <w:tab w:val="left" w:pos="9498"/>
        </w:tabs>
        <w:autoSpaceDE w:val="0"/>
        <w:autoSpaceDN w:val="0"/>
        <w:spacing w:after="0" w:line="240" w:lineRule="auto"/>
        <w:jc w:val="both"/>
        <w:rPr>
          <w:rFonts w:ascii="Times New Roman" w:eastAsia="Times New Roman" w:hAnsi="Times New Roman" w:cs="Times New Roman"/>
          <w:sz w:val="24"/>
          <w:szCs w:val="24"/>
        </w:rPr>
      </w:pPr>
    </w:p>
    <w:p w14:paraId="497E3A1E" w14:textId="77777777" w:rsidR="009C10C0" w:rsidRPr="001A1D17" w:rsidRDefault="009C10C0" w:rsidP="001A1D17">
      <w:pPr>
        <w:widowControl w:val="0"/>
        <w:numPr>
          <w:ilvl w:val="0"/>
          <w:numId w:val="451"/>
        </w:numPr>
        <w:tabs>
          <w:tab w:val="left" w:pos="284"/>
          <w:tab w:val="left" w:pos="9498"/>
        </w:tabs>
        <w:autoSpaceDE w:val="0"/>
        <w:autoSpaceDN w:val="0"/>
        <w:spacing w:before="1" w:after="0" w:line="240" w:lineRule="auto"/>
        <w:ind w:hanging="356"/>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u w:val="single"/>
        </w:rPr>
        <w:t>Criterii</w:t>
      </w:r>
      <w:r w:rsidRPr="001A1D17">
        <w:rPr>
          <w:rFonts w:ascii="Times New Roman" w:eastAsia="Times New Roman" w:hAnsi="Times New Roman" w:cs="Times New Roman"/>
          <w:spacing w:val="-3"/>
          <w:sz w:val="24"/>
          <w:szCs w:val="24"/>
          <w:u w:val="single"/>
        </w:rPr>
        <w:t xml:space="preserve"> </w:t>
      </w:r>
      <w:r w:rsidRPr="001A1D17">
        <w:rPr>
          <w:rFonts w:ascii="Times New Roman" w:eastAsia="Times New Roman" w:hAnsi="Times New Roman" w:cs="Times New Roman"/>
          <w:sz w:val="24"/>
          <w:szCs w:val="24"/>
          <w:u w:val="single"/>
        </w:rPr>
        <w:t>particulare:</w:t>
      </w:r>
    </w:p>
    <w:p w14:paraId="0A8866C5" w14:textId="77777777" w:rsidR="009C10C0" w:rsidRPr="001A1D17" w:rsidRDefault="009C10C0" w:rsidP="001A1D17">
      <w:pPr>
        <w:widowControl w:val="0"/>
        <w:numPr>
          <w:ilvl w:val="0"/>
          <w:numId w:val="460"/>
        </w:numPr>
        <w:tabs>
          <w:tab w:val="left" w:pos="558"/>
          <w:tab w:val="left" w:pos="9498"/>
        </w:tabs>
        <w:autoSpaceDE w:val="0"/>
        <w:autoSpaceDN w:val="0"/>
        <w:spacing w:after="0" w:line="240" w:lineRule="auto"/>
        <w:ind w:left="567" w:hanging="283"/>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pentru agenţii anti-TNFα: pacienţi cu insuficienţă cardiacă congestivă severă (NYHA clasa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III/IV); pacienţi cu lupus sau sindroame lupus - like</w:t>
      </w:r>
    </w:p>
    <w:p w14:paraId="512CF810" w14:textId="7DBEB325" w:rsidR="009C10C0" w:rsidRPr="001A1D17" w:rsidRDefault="009C10C0" w:rsidP="001A1D17">
      <w:pPr>
        <w:widowControl w:val="0"/>
        <w:numPr>
          <w:ilvl w:val="0"/>
          <w:numId w:val="460"/>
        </w:numPr>
        <w:tabs>
          <w:tab w:val="left" w:pos="9498"/>
        </w:tabs>
        <w:autoSpaceDE w:val="0"/>
        <w:autoSpaceDN w:val="0"/>
        <w:adjustRightInd w:val="0"/>
        <w:spacing w:after="0" w:line="240" w:lineRule="auto"/>
        <w:ind w:left="567" w:hanging="283"/>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pentru anakinra</w:t>
      </w:r>
      <w:r w:rsidRPr="001A1D17">
        <w:rPr>
          <w:rFonts w:ascii="Times New Roman" w:eastAsia="Times New Roman" w:hAnsi="Times New Roman" w:cs="Times New Roman"/>
          <w:sz w:val="24"/>
          <w:szCs w:val="24"/>
          <w:lang w:val="es-ES"/>
        </w:rPr>
        <w:t>: pacien</w:t>
      </w:r>
      <w:r w:rsidRPr="001A1D17">
        <w:rPr>
          <w:rFonts w:ascii="Times New Roman" w:eastAsia="Times New Roman" w:hAnsi="Times New Roman" w:cs="Times New Roman"/>
          <w:sz w:val="24"/>
          <w:szCs w:val="24"/>
        </w:rPr>
        <w:t>ți cu insuficienţă renală severă (CLcr &lt; 30 ml/minut), neutropenie (NAN&lt;1,5 x 10</w:t>
      </w:r>
      <w:r w:rsidRPr="001A1D17">
        <w:rPr>
          <w:rFonts w:ascii="Times New Roman" w:eastAsia="Times New Roman" w:hAnsi="Times New Roman" w:cs="Times New Roman"/>
          <w:sz w:val="24"/>
          <w:szCs w:val="24"/>
          <w:vertAlign w:val="superscript"/>
        </w:rPr>
        <w:t>9</w:t>
      </w:r>
      <w:r w:rsidRPr="001A1D17">
        <w:rPr>
          <w:rFonts w:ascii="Times New Roman" w:eastAsia="Times New Roman" w:hAnsi="Times New Roman" w:cs="Times New Roman"/>
          <w:sz w:val="24"/>
          <w:szCs w:val="24"/>
        </w:rPr>
        <w:t>/l), AST/ALT ≥1,5 x limita maximă normală.</w:t>
      </w:r>
    </w:p>
    <w:p w14:paraId="45355E8C" w14:textId="77777777" w:rsidR="009C10C0" w:rsidRPr="001A1D17" w:rsidRDefault="009C10C0" w:rsidP="001A1D17">
      <w:pPr>
        <w:widowControl w:val="0"/>
        <w:tabs>
          <w:tab w:val="left" w:pos="537"/>
        </w:tabs>
        <w:autoSpaceDE w:val="0"/>
        <w:autoSpaceDN w:val="0"/>
        <w:spacing w:after="0" w:line="240" w:lineRule="auto"/>
        <w:jc w:val="both"/>
        <w:rPr>
          <w:rFonts w:ascii="Times New Roman" w:eastAsia="Times New Roman" w:hAnsi="Times New Roman" w:cs="Times New Roman"/>
          <w:sz w:val="24"/>
          <w:szCs w:val="24"/>
        </w:rPr>
      </w:pPr>
    </w:p>
    <w:p w14:paraId="5853B7EF" w14:textId="499EC6C0" w:rsidR="009C10C0" w:rsidRPr="001A1D17" w:rsidRDefault="009C10C0" w:rsidP="001A1D17">
      <w:pPr>
        <w:widowControl w:val="0"/>
        <w:tabs>
          <w:tab w:val="left" w:pos="410"/>
        </w:tabs>
        <w:autoSpaceDE w:val="0"/>
        <w:autoSpaceDN w:val="0"/>
        <w:spacing w:after="0" w:line="240" w:lineRule="auto"/>
        <w:jc w:val="both"/>
        <w:outlineLvl w:val="2"/>
        <w:rPr>
          <w:rFonts w:ascii="Times New Roman" w:eastAsia="Times New Roman" w:hAnsi="Times New Roman" w:cs="Times New Roman"/>
          <w:b/>
          <w:bCs/>
          <w:sz w:val="24"/>
          <w:szCs w:val="24"/>
        </w:rPr>
      </w:pPr>
      <w:r w:rsidRPr="001A1D17">
        <w:rPr>
          <w:rFonts w:ascii="Times New Roman" w:eastAsia="Times New Roman" w:hAnsi="Times New Roman" w:cs="Times New Roman"/>
          <w:b/>
          <w:bCs/>
          <w:sz w:val="24"/>
          <w:szCs w:val="24"/>
        </w:rPr>
        <w:t>Precauţii</w:t>
      </w:r>
    </w:p>
    <w:p w14:paraId="1EC43C85" w14:textId="77777777" w:rsidR="009C10C0" w:rsidRPr="001A1D17" w:rsidRDefault="009C10C0" w:rsidP="001A1D17">
      <w:pPr>
        <w:widowControl w:val="0"/>
        <w:numPr>
          <w:ilvl w:val="1"/>
          <w:numId w:val="459"/>
        </w:numPr>
        <w:tabs>
          <w:tab w:val="left" w:pos="357"/>
        </w:tabs>
        <w:autoSpaceDE w:val="0"/>
        <w:autoSpaceDN w:val="0"/>
        <w:spacing w:after="0" w:line="240" w:lineRule="auto"/>
        <w:ind w:hanging="24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u w:val="single"/>
        </w:rPr>
        <w:t>Vaccinări.</w:t>
      </w:r>
    </w:p>
    <w:p w14:paraId="695274FC" w14:textId="77777777" w:rsidR="009C10C0" w:rsidRPr="001A1D17" w:rsidRDefault="009C10C0" w:rsidP="001A1D17">
      <w:pPr>
        <w:widowControl w:val="0"/>
        <w:tabs>
          <w:tab w:val="left" w:pos="546"/>
        </w:tabs>
        <w:autoSpaceDE w:val="0"/>
        <w:autoSpaceDN w:val="0"/>
        <w:spacing w:after="0" w:line="240" w:lineRule="auto"/>
        <w:ind w:right="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Nu se vor administra vaccinuri vii atenuate în timpul tratamentului biologic sau în primele 3</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luni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la întreruperea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sa.</w:t>
      </w:r>
    </w:p>
    <w:p w14:paraId="1B5ECA01" w14:textId="77777777" w:rsidR="009C10C0" w:rsidRPr="001A1D17" w:rsidRDefault="009C10C0" w:rsidP="001A1D17">
      <w:pPr>
        <w:widowControl w:val="0"/>
        <w:tabs>
          <w:tab w:val="left" w:pos="585"/>
        </w:tabs>
        <w:autoSpaceDE w:val="0"/>
        <w:autoSpaceDN w:val="0"/>
        <w:spacing w:after="0" w:line="240" w:lineRule="auto"/>
        <w:ind w:right="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Înaintea iniţierii tratamentului biologic, bolnavii vor fi complet vaccinaţi în prealabil, în</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acord cu schemele de vaccinare din programele naţionale. În plus se vor efectua vaccinările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antipneumococică (dacă nu a fost efectuată în schema de vaccinare a Ministerului Sănătății),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anti-hepatită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şi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anti-varicelă.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Vaccinurile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vii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atenuate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(antivaricelic,</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respectiv</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antirujeolic)</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se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vor</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administra</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cu</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minim</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4</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săptămâni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anterior</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iniţierii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terapiei</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biologice.</w:t>
      </w:r>
    </w:p>
    <w:p w14:paraId="1E7855C4" w14:textId="77777777" w:rsidR="009C10C0" w:rsidRPr="001A1D17" w:rsidRDefault="009C10C0" w:rsidP="001A1D17">
      <w:pPr>
        <w:widowControl w:val="0"/>
        <w:tabs>
          <w:tab w:val="left" w:pos="544"/>
        </w:tabs>
        <w:autoSpaceDE w:val="0"/>
        <w:autoSpaceDN w:val="0"/>
        <w:spacing w:before="1" w:after="0" w:line="240" w:lineRule="auto"/>
        <w:ind w:right="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 xml:space="preserve">Înaintea iniţierii tratamentului biologic, părintele sau tutorele legal al pacientului pediatric va </w:t>
      </w:r>
      <w:r w:rsidRPr="001A1D17">
        <w:rPr>
          <w:rFonts w:ascii="Times New Roman" w:eastAsia="Times New Roman" w:hAnsi="Times New Roman" w:cs="Times New Roman"/>
          <w:spacing w:val="-57"/>
          <w:sz w:val="24"/>
          <w:szCs w:val="24"/>
        </w:rPr>
        <w:t xml:space="preserve"> </w:t>
      </w:r>
      <w:r w:rsidRPr="001A1D17">
        <w:rPr>
          <w:rFonts w:ascii="Times New Roman" w:eastAsia="Times New Roman" w:hAnsi="Times New Roman" w:cs="Times New Roman"/>
          <w:sz w:val="24"/>
          <w:szCs w:val="24"/>
        </w:rPr>
        <w:t>face dovada (cu un document eliberat de medicul de familie) a vaccinării complete conform</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schemei de vaccinări obligatorii (inclusiv antipneumococică), precum şi dovada vaccinărilor antivaricelă şi</w:t>
      </w:r>
      <w:r w:rsidRPr="001A1D17">
        <w:rPr>
          <w:rFonts w:ascii="Times New Roman" w:eastAsia="Times New Roman" w:hAnsi="Times New Roman" w:cs="Times New Roman"/>
          <w:spacing w:val="-57"/>
          <w:sz w:val="24"/>
          <w:szCs w:val="24"/>
        </w:rPr>
        <w:t xml:space="preserve">                  </w:t>
      </w:r>
      <w:r w:rsidRPr="001A1D17">
        <w:rPr>
          <w:rFonts w:ascii="Times New Roman" w:eastAsia="Times New Roman" w:hAnsi="Times New Roman" w:cs="Times New Roman"/>
          <w:sz w:val="24"/>
          <w:szCs w:val="24"/>
        </w:rPr>
        <w:t>antihepatită A sau dovada că pacientul pediatric a prezentat aceste boli. La cazurile cu boală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activă la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care medicul</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curant consideră că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terapia biologică nu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poate</w:t>
      </w:r>
      <w:r w:rsidRPr="001A1D17">
        <w:rPr>
          <w:rFonts w:ascii="Times New Roman" w:eastAsia="Times New Roman" w:hAnsi="Times New Roman" w:cs="Times New Roman"/>
          <w:spacing w:val="60"/>
          <w:sz w:val="24"/>
          <w:szCs w:val="24"/>
        </w:rPr>
        <w:t xml:space="preserve"> </w:t>
      </w:r>
      <w:r w:rsidRPr="001A1D17">
        <w:rPr>
          <w:rFonts w:ascii="Times New Roman" w:eastAsia="Times New Roman" w:hAnsi="Times New Roman" w:cs="Times New Roman"/>
          <w:sz w:val="24"/>
          <w:szCs w:val="24"/>
        </w:rPr>
        <w:t>fi temporizată timp de 6</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luni, pentru vaccinul anti-hepatită A se poate accepta o doză unică de vaccin anterior iniţierii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acestei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terapii.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Pentru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varicelă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şi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hepatită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 dovada vaccinării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poate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fi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înlocuită de dovada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serologică</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a</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imunizării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(Ac</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anti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varicelă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tip</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IgG,</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respectiv</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anticorpi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anti-HAV</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tip</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IgG).</w:t>
      </w:r>
    </w:p>
    <w:p w14:paraId="097F0C09" w14:textId="77777777" w:rsidR="009C10C0" w:rsidRPr="001A1D17" w:rsidRDefault="009C10C0" w:rsidP="001A1D17">
      <w:pPr>
        <w:widowControl w:val="0"/>
        <w:tabs>
          <w:tab w:val="left" w:pos="618"/>
        </w:tabs>
        <w:autoSpaceDE w:val="0"/>
        <w:autoSpaceDN w:val="0"/>
        <w:spacing w:before="1" w:after="0" w:line="240" w:lineRule="auto"/>
        <w:ind w:right="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În</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concordanţă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recomandările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EULAR</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consideră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având</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doze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mari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următoarele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medicamente</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imunosupresoare</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şi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cortizonice:</w:t>
      </w:r>
    </w:p>
    <w:p w14:paraId="69FD61DA" w14:textId="77777777" w:rsidR="009C10C0" w:rsidRPr="001A1D17" w:rsidRDefault="009C10C0" w:rsidP="001A1D17">
      <w:pPr>
        <w:widowControl w:val="0"/>
        <w:numPr>
          <w:ilvl w:val="3"/>
          <w:numId w:val="459"/>
        </w:numPr>
        <w:tabs>
          <w:tab w:val="left" w:pos="837"/>
        </w:tabs>
        <w:autoSpaceDE w:val="0"/>
        <w:autoSpaceDN w:val="0"/>
        <w:spacing w:after="0" w:line="286" w:lineRule="exact"/>
        <w:ind w:right="1" w:hanging="36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Puls-terapie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metil-prednisolon;</w:t>
      </w:r>
    </w:p>
    <w:p w14:paraId="389FC4F5" w14:textId="77777777" w:rsidR="009C10C0" w:rsidRPr="001A1D17" w:rsidRDefault="009C10C0" w:rsidP="001A1D17">
      <w:pPr>
        <w:widowControl w:val="0"/>
        <w:numPr>
          <w:ilvl w:val="3"/>
          <w:numId w:val="459"/>
        </w:numPr>
        <w:tabs>
          <w:tab w:val="left" w:pos="837"/>
        </w:tabs>
        <w:autoSpaceDE w:val="0"/>
        <w:autoSpaceDN w:val="0"/>
        <w:spacing w:after="0" w:line="286" w:lineRule="exact"/>
        <w:ind w:right="1" w:hanging="36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corticoterapia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în doze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u w:val="single"/>
        </w:rPr>
        <w:t>&gt;</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2</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mg/kg/zi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 xml:space="preserve">sau </w:t>
      </w:r>
      <w:r w:rsidRPr="001A1D17">
        <w:rPr>
          <w:rFonts w:ascii="Times New Roman" w:eastAsia="Times New Roman" w:hAnsi="Times New Roman" w:cs="Times New Roman"/>
          <w:sz w:val="24"/>
          <w:szCs w:val="24"/>
          <w:u w:val="single"/>
        </w:rPr>
        <w:t>&gt;</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20 mg/zi mai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mult de</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14 zile;</w:t>
      </w:r>
    </w:p>
    <w:p w14:paraId="6453BFE5" w14:textId="77777777" w:rsidR="009C10C0" w:rsidRPr="001A1D17" w:rsidRDefault="009C10C0" w:rsidP="001A1D17">
      <w:pPr>
        <w:widowControl w:val="0"/>
        <w:numPr>
          <w:ilvl w:val="3"/>
          <w:numId w:val="459"/>
        </w:numPr>
        <w:tabs>
          <w:tab w:val="left" w:pos="837"/>
        </w:tabs>
        <w:autoSpaceDE w:val="0"/>
        <w:autoSpaceDN w:val="0"/>
        <w:spacing w:before="68" w:after="0" w:line="286" w:lineRule="exact"/>
        <w:ind w:right="1" w:hanging="36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MTX</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u w:val="single"/>
        </w:rPr>
        <w:t>&gt;</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15 mg/mp/săpt</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(0,6</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mg/kg/săpt);</w:t>
      </w:r>
    </w:p>
    <w:p w14:paraId="7BF5ACAC" w14:textId="77777777" w:rsidR="009C10C0" w:rsidRPr="001A1D17" w:rsidRDefault="009C10C0" w:rsidP="001A1D17">
      <w:pPr>
        <w:widowControl w:val="0"/>
        <w:numPr>
          <w:ilvl w:val="3"/>
          <w:numId w:val="459"/>
        </w:numPr>
        <w:tabs>
          <w:tab w:val="left" w:pos="837"/>
        </w:tabs>
        <w:autoSpaceDE w:val="0"/>
        <w:autoSpaceDN w:val="0"/>
        <w:spacing w:after="0" w:line="276" w:lineRule="exact"/>
        <w:ind w:right="1" w:hanging="36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sulfasalazina</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u w:val="single"/>
        </w:rPr>
        <w:t>&gt;</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40</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mg/kg/zi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(peste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2 g/zi);</w:t>
      </w:r>
    </w:p>
    <w:p w14:paraId="1AEE45B0" w14:textId="77777777" w:rsidR="009C10C0" w:rsidRPr="001A1D17" w:rsidRDefault="009C10C0" w:rsidP="001A1D17">
      <w:pPr>
        <w:widowControl w:val="0"/>
        <w:numPr>
          <w:ilvl w:val="3"/>
          <w:numId w:val="459"/>
        </w:numPr>
        <w:tabs>
          <w:tab w:val="left" w:pos="837"/>
        </w:tabs>
        <w:autoSpaceDE w:val="0"/>
        <w:autoSpaceDN w:val="0"/>
        <w:spacing w:after="0" w:line="276" w:lineRule="exact"/>
        <w:ind w:right="1" w:hanging="36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ciclosporina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u w:val="single"/>
        </w:rPr>
        <w:t>&gt;</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2,5</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mg/kg/zi;</w:t>
      </w:r>
    </w:p>
    <w:p w14:paraId="41F42683" w14:textId="77777777" w:rsidR="009C10C0" w:rsidRPr="001A1D17" w:rsidRDefault="009C10C0" w:rsidP="001A1D17">
      <w:pPr>
        <w:widowControl w:val="0"/>
        <w:numPr>
          <w:ilvl w:val="3"/>
          <w:numId w:val="459"/>
        </w:numPr>
        <w:tabs>
          <w:tab w:val="left" w:pos="837"/>
        </w:tabs>
        <w:autoSpaceDE w:val="0"/>
        <w:autoSpaceDN w:val="0"/>
        <w:spacing w:after="0" w:line="276" w:lineRule="exact"/>
        <w:ind w:right="1" w:hanging="36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azatioprina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u w:val="single"/>
        </w:rPr>
        <w:t>&gt;</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1 -</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3</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mg/kg/zi;</w:t>
      </w:r>
    </w:p>
    <w:p w14:paraId="4E76448F" w14:textId="77777777" w:rsidR="009C10C0" w:rsidRPr="001A1D17" w:rsidRDefault="009C10C0" w:rsidP="001A1D17">
      <w:pPr>
        <w:widowControl w:val="0"/>
        <w:numPr>
          <w:ilvl w:val="3"/>
          <w:numId w:val="459"/>
        </w:numPr>
        <w:tabs>
          <w:tab w:val="left" w:pos="837"/>
        </w:tabs>
        <w:autoSpaceDE w:val="0"/>
        <w:autoSpaceDN w:val="0"/>
        <w:spacing w:after="0" w:line="276" w:lineRule="exact"/>
        <w:ind w:right="1" w:hanging="36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 xml:space="preserve">ciclofosfamida </w:t>
      </w:r>
      <w:r w:rsidRPr="001A1D17">
        <w:rPr>
          <w:rFonts w:ascii="Times New Roman" w:eastAsia="Times New Roman" w:hAnsi="Times New Roman" w:cs="Times New Roman"/>
          <w:sz w:val="24"/>
          <w:szCs w:val="24"/>
          <w:u w:val="single"/>
        </w:rPr>
        <w:t>&gt;</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0,5</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2</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mg/kg/zi;</w:t>
      </w:r>
    </w:p>
    <w:p w14:paraId="2A30FB0A" w14:textId="77777777" w:rsidR="009C10C0" w:rsidRPr="001A1D17" w:rsidRDefault="009C10C0" w:rsidP="001A1D17">
      <w:pPr>
        <w:widowControl w:val="0"/>
        <w:autoSpaceDE w:val="0"/>
        <w:autoSpaceDN w:val="0"/>
        <w:spacing w:after="0" w:line="240" w:lineRule="auto"/>
        <w:ind w:right="1" w:firstLine="26"/>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lastRenderedPageBreak/>
        <w:t>În cazul în care - la momentul solicitării terapiei biologice - pacienţii se află deja în tratament cu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doze mari de medicamente antireumatice modificatoare de boală (DMARDs) şi/sau doze mari de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glucocorticoizi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şi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nu au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efectuat</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vaccinarea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completă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pentru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rujeolă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şi/sau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varicelă,</w:t>
      </w:r>
      <w:r w:rsidRPr="001A1D17">
        <w:rPr>
          <w:rFonts w:ascii="Times New Roman" w:eastAsia="Times New Roman" w:hAnsi="Times New Roman" w:cs="Times New Roman"/>
          <w:spacing w:val="60"/>
          <w:sz w:val="24"/>
          <w:szCs w:val="24"/>
        </w:rPr>
        <w:t xml:space="preserve"> </w:t>
      </w:r>
      <w:r w:rsidRPr="001A1D17">
        <w:rPr>
          <w:rFonts w:ascii="Times New Roman" w:eastAsia="Times New Roman" w:hAnsi="Times New Roman" w:cs="Times New Roman"/>
          <w:sz w:val="24"/>
          <w:szCs w:val="24"/>
        </w:rPr>
        <w:t>medicul</w:t>
      </w:r>
      <w:r w:rsidRPr="001A1D17">
        <w:rPr>
          <w:rFonts w:ascii="Times New Roman" w:eastAsia="Times New Roman" w:hAnsi="Times New Roman" w:cs="Times New Roman"/>
          <w:spacing w:val="-58"/>
          <w:sz w:val="24"/>
          <w:szCs w:val="24"/>
        </w:rPr>
        <w:t xml:space="preserve">             </w:t>
      </w:r>
      <w:r w:rsidRPr="001A1D17">
        <w:rPr>
          <w:rFonts w:ascii="Times New Roman" w:eastAsia="Times New Roman" w:hAnsi="Times New Roman" w:cs="Times New Roman"/>
          <w:sz w:val="24"/>
          <w:szCs w:val="24"/>
        </w:rPr>
        <w:t>curant</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are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la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dispoziţie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varianta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scăderii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timp</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minim</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2</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3</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săptămâni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dozelor</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imunosupresoare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sub</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cele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menţionate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anterior</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şi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efectuarea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vaccinărilor</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restante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după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acest</w:t>
      </w:r>
      <w:r w:rsidRPr="001A1D17">
        <w:rPr>
          <w:rFonts w:ascii="Times New Roman" w:eastAsia="Times New Roman" w:hAnsi="Times New Roman" w:cs="Times New Roman"/>
          <w:spacing w:val="-57"/>
          <w:sz w:val="24"/>
          <w:szCs w:val="24"/>
        </w:rPr>
        <w:t xml:space="preserve">                    </w:t>
      </w:r>
      <w:r w:rsidRPr="001A1D17">
        <w:rPr>
          <w:rFonts w:ascii="Times New Roman" w:eastAsia="Times New Roman" w:hAnsi="Times New Roman" w:cs="Times New Roman"/>
          <w:sz w:val="24"/>
          <w:szCs w:val="24"/>
        </w:rPr>
        <w:t>interval.</w:t>
      </w:r>
    </w:p>
    <w:p w14:paraId="341B8759" w14:textId="77777777" w:rsidR="009C10C0" w:rsidRPr="001A1D17" w:rsidRDefault="009C10C0" w:rsidP="001A1D17">
      <w:pPr>
        <w:widowControl w:val="0"/>
        <w:tabs>
          <w:tab w:val="left" w:pos="568"/>
        </w:tabs>
        <w:autoSpaceDE w:val="0"/>
        <w:autoSpaceDN w:val="0"/>
        <w:spacing w:after="0" w:line="240" w:lineRule="auto"/>
        <w:ind w:right="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În situaţia în care schema de vaccinare obligatorie este incompletă şi/sau nu se poate face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dovada vaccinărilor antipneumococică, antivaricelă şi antihepatită A, medicul curant are obligaţia</w:t>
      </w:r>
      <w:r w:rsidRPr="001A1D17">
        <w:rPr>
          <w:rFonts w:ascii="Times New Roman" w:eastAsia="Times New Roman" w:hAnsi="Times New Roman" w:cs="Times New Roman"/>
          <w:spacing w:val="-57"/>
          <w:sz w:val="24"/>
          <w:szCs w:val="24"/>
        </w:rPr>
        <w:t xml:space="preserve">                                </w:t>
      </w:r>
      <w:r w:rsidRPr="001A1D17">
        <w:rPr>
          <w:rFonts w:ascii="Times New Roman" w:eastAsia="Times New Roman" w:hAnsi="Times New Roman" w:cs="Times New Roman"/>
          <w:sz w:val="24"/>
          <w:szCs w:val="24"/>
        </w:rPr>
        <w:t>de a aduce la cunoştinţa părintelui sau tutorelui legal al pacientului pediatric riscurile legate de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terapia biologică la un pacient cu schemă incompletă de vaccinare. Părintele sau tutorele legal îşi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va</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asuma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în scris aceste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riscuri.</w:t>
      </w:r>
    </w:p>
    <w:p w14:paraId="1F243D92" w14:textId="77777777" w:rsidR="009C10C0" w:rsidRPr="001A1D17" w:rsidRDefault="009C10C0" w:rsidP="001A1D17">
      <w:pPr>
        <w:widowControl w:val="0"/>
        <w:autoSpaceDE w:val="0"/>
        <w:autoSpaceDN w:val="0"/>
        <w:spacing w:before="2" w:after="0" w:line="240" w:lineRule="auto"/>
        <w:ind w:right="1"/>
        <w:jc w:val="both"/>
        <w:rPr>
          <w:rFonts w:ascii="Times New Roman" w:eastAsia="Times New Roman" w:hAnsi="Times New Roman" w:cs="Times New Roman"/>
          <w:sz w:val="24"/>
          <w:szCs w:val="24"/>
        </w:rPr>
      </w:pPr>
    </w:p>
    <w:p w14:paraId="4C5AD484" w14:textId="77777777" w:rsidR="009C10C0" w:rsidRPr="001A1D17" w:rsidRDefault="009C10C0" w:rsidP="001A1D17">
      <w:pPr>
        <w:widowControl w:val="0"/>
        <w:numPr>
          <w:ilvl w:val="1"/>
          <w:numId w:val="459"/>
        </w:numPr>
        <w:tabs>
          <w:tab w:val="left" w:pos="357"/>
        </w:tabs>
        <w:autoSpaceDE w:val="0"/>
        <w:autoSpaceDN w:val="0"/>
        <w:spacing w:after="0" w:line="240" w:lineRule="auto"/>
        <w:ind w:right="1" w:hanging="24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Nu</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se</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vor</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administra</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concomitent</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două</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medicamente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biologice.</w:t>
      </w:r>
    </w:p>
    <w:p w14:paraId="5397BAEC" w14:textId="77777777" w:rsidR="009C10C0" w:rsidRPr="001A1D17" w:rsidRDefault="009C10C0" w:rsidP="001A1D17">
      <w:pPr>
        <w:widowControl w:val="0"/>
        <w:tabs>
          <w:tab w:val="left" w:pos="357"/>
        </w:tabs>
        <w:autoSpaceDE w:val="0"/>
        <w:autoSpaceDN w:val="0"/>
        <w:spacing w:after="0" w:line="240" w:lineRule="auto"/>
        <w:ind w:left="240"/>
        <w:jc w:val="both"/>
        <w:rPr>
          <w:rFonts w:ascii="Times New Roman" w:eastAsia="Times New Roman" w:hAnsi="Times New Roman" w:cs="Times New Roman"/>
          <w:sz w:val="24"/>
          <w:szCs w:val="24"/>
        </w:rPr>
      </w:pPr>
    </w:p>
    <w:p w14:paraId="7EEAC9F2" w14:textId="77777777" w:rsidR="009C10C0" w:rsidRPr="001A1D17" w:rsidRDefault="009C10C0" w:rsidP="001A1D17">
      <w:pPr>
        <w:widowControl w:val="0"/>
        <w:numPr>
          <w:ilvl w:val="1"/>
          <w:numId w:val="459"/>
        </w:numPr>
        <w:pBdr>
          <w:top w:val="nil"/>
          <w:left w:val="nil"/>
          <w:bottom w:val="nil"/>
          <w:right w:val="nil"/>
          <w:between w:val="nil"/>
          <w:bar w:val="nil"/>
        </w:pBdr>
        <w:tabs>
          <w:tab w:val="left" w:pos="357"/>
        </w:tabs>
        <w:autoSpaceDE w:val="0"/>
        <w:autoSpaceDN w:val="0"/>
        <w:adjustRightInd w:val="0"/>
        <w:spacing w:after="0" w:line="240" w:lineRule="auto"/>
        <w:ind w:hanging="241"/>
        <w:jc w:val="both"/>
        <w:rPr>
          <w:rFonts w:ascii="Times New Roman" w:eastAsia="Times New Roman" w:hAnsi="Times New Roman" w:cs="Times New Roman"/>
          <w:sz w:val="24"/>
          <w:szCs w:val="24"/>
          <w:lang w:val="x-none"/>
        </w:rPr>
      </w:pPr>
      <w:r w:rsidRPr="001A1D17">
        <w:rPr>
          <w:rFonts w:ascii="Times New Roman" w:eastAsia="Times New Roman" w:hAnsi="Times New Roman" w:cs="Times New Roman"/>
          <w:sz w:val="24"/>
          <w:szCs w:val="24"/>
        </w:rPr>
        <w:t>Pentru Anakinra se recomandă determinarea numărului de neutrofile înainte de începerea tratamentului, lunar în primele 6 luni de tratament şi trimestrial după aceea. La pacienţii care devin neutropenici (NAN &lt; 1,5 x 109 /l), NAN trebuie monitorizat cu atenţie iar tratamentul cu Anakinra trebuie întrerupt.</w:t>
      </w:r>
    </w:p>
    <w:p w14:paraId="10523D6E" w14:textId="77777777" w:rsidR="009C10C0" w:rsidRPr="001A1D17" w:rsidRDefault="009C10C0" w:rsidP="001A1D17">
      <w:pPr>
        <w:widowControl w:val="0"/>
        <w:autoSpaceDE w:val="0"/>
        <w:autoSpaceDN w:val="0"/>
        <w:spacing w:before="5" w:after="0" w:line="240" w:lineRule="auto"/>
        <w:jc w:val="both"/>
        <w:rPr>
          <w:rFonts w:ascii="Times New Roman" w:eastAsia="Times New Roman" w:hAnsi="Times New Roman" w:cs="Times New Roman"/>
          <w:sz w:val="24"/>
          <w:szCs w:val="24"/>
          <w:lang w:val="x-none"/>
        </w:rPr>
      </w:pPr>
    </w:p>
    <w:p w14:paraId="3E0B69D2" w14:textId="77777777" w:rsidR="009C10C0" w:rsidRPr="001A1D17" w:rsidRDefault="009C10C0" w:rsidP="001A1D17">
      <w:pPr>
        <w:widowControl w:val="0"/>
        <w:numPr>
          <w:ilvl w:val="0"/>
          <w:numId w:val="459"/>
        </w:numPr>
        <w:tabs>
          <w:tab w:val="left" w:pos="284"/>
        </w:tabs>
        <w:autoSpaceDE w:val="0"/>
        <w:autoSpaceDN w:val="0"/>
        <w:spacing w:after="0" w:line="240" w:lineRule="auto"/>
        <w:ind w:left="502" w:hanging="502"/>
        <w:jc w:val="both"/>
        <w:outlineLvl w:val="2"/>
        <w:rPr>
          <w:rFonts w:ascii="Times New Roman" w:eastAsia="Times New Roman" w:hAnsi="Times New Roman" w:cs="Times New Roman"/>
          <w:b/>
          <w:bCs/>
          <w:sz w:val="24"/>
          <w:szCs w:val="24"/>
        </w:rPr>
      </w:pPr>
      <w:r w:rsidRPr="001A1D17">
        <w:rPr>
          <w:rFonts w:ascii="Times New Roman" w:eastAsia="Times New Roman" w:hAnsi="Times New Roman" w:cs="Times New Roman"/>
          <w:b/>
          <w:bCs/>
          <w:sz w:val="24"/>
          <w:szCs w:val="24"/>
        </w:rPr>
        <w:t>Medici</w:t>
      </w:r>
      <w:r w:rsidRPr="001A1D17">
        <w:rPr>
          <w:rFonts w:ascii="Times New Roman" w:eastAsia="Times New Roman" w:hAnsi="Times New Roman" w:cs="Times New Roman"/>
          <w:b/>
          <w:bCs/>
          <w:spacing w:val="-3"/>
          <w:sz w:val="24"/>
          <w:szCs w:val="24"/>
        </w:rPr>
        <w:t xml:space="preserve"> </w:t>
      </w:r>
      <w:r w:rsidRPr="001A1D17">
        <w:rPr>
          <w:rFonts w:ascii="Times New Roman" w:eastAsia="Times New Roman" w:hAnsi="Times New Roman" w:cs="Times New Roman"/>
          <w:b/>
          <w:bCs/>
          <w:sz w:val="24"/>
          <w:szCs w:val="24"/>
        </w:rPr>
        <w:t>curanţi</w:t>
      </w:r>
      <w:r w:rsidRPr="001A1D17">
        <w:rPr>
          <w:rFonts w:ascii="Times New Roman" w:eastAsia="Times New Roman" w:hAnsi="Times New Roman" w:cs="Times New Roman"/>
          <w:b/>
          <w:bCs/>
          <w:spacing w:val="-3"/>
          <w:sz w:val="24"/>
          <w:szCs w:val="24"/>
        </w:rPr>
        <w:t xml:space="preserve"> </w:t>
      </w:r>
      <w:r w:rsidRPr="001A1D17">
        <w:rPr>
          <w:rFonts w:ascii="Times New Roman" w:eastAsia="Times New Roman" w:hAnsi="Times New Roman" w:cs="Times New Roman"/>
          <w:b/>
          <w:bCs/>
          <w:sz w:val="24"/>
          <w:szCs w:val="24"/>
        </w:rPr>
        <w:t>şi medici</w:t>
      </w:r>
      <w:r w:rsidRPr="001A1D17">
        <w:rPr>
          <w:rFonts w:ascii="Times New Roman" w:eastAsia="Times New Roman" w:hAnsi="Times New Roman" w:cs="Times New Roman"/>
          <w:b/>
          <w:bCs/>
          <w:spacing w:val="-3"/>
          <w:sz w:val="24"/>
          <w:szCs w:val="24"/>
        </w:rPr>
        <w:t xml:space="preserve"> </w:t>
      </w:r>
      <w:r w:rsidRPr="001A1D17">
        <w:rPr>
          <w:rFonts w:ascii="Times New Roman" w:eastAsia="Times New Roman" w:hAnsi="Times New Roman" w:cs="Times New Roman"/>
          <w:b/>
          <w:bCs/>
          <w:sz w:val="24"/>
          <w:szCs w:val="24"/>
        </w:rPr>
        <w:t>prescriptori</w:t>
      </w:r>
    </w:p>
    <w:p w14:paraId="56E7745B" w14:textId="77777777" w:rsidR="009C10C0" w:rsidRPr="001A1D17" w:rsidRDefault="009C10C0" w:rsidP="001A1D17">
      <w:pPr>
        <w:widowControl w:val="0"/>
        <w:autoSpaceDE w:val="0"/>
        <w:autoSpaceDN w:val="0"/>
        <w:spacing w:before="7" w:after="0" w:line="240" w:lineRule="auto"/>
        <w:jc w:val="both"/>
        <w:rPr>
          <w:rFonts w:ascii="Times New Roman" w:eastAsia="Times New Roman" w:hAnsi="Times New Roman" w:cs="Times New Roman"/>
          <w:b/>
          <w:sz w:val="24"/>
          <w:szCs w:val="24"/>
        </w:rPr>
      </w:pPr>
    </w:p>
    <w:p w14:paraId="0867A373" w14:textId="77777777" w:rsidR="009C10C0" w:rsidRPr="001A1D17" w:rsidRDefault="009C10C0" w:rsidP="001A1D17">
      <w:pPr>
        <w:widowControl w:val="0"/>
        <w:autoSpaceDE w:val="0"/>
        <w:autoSpaceDN w:val="0"/>
        <w:spacing w:after="0" w:line="240" w:lineRule="auto"/>
        <w:ind w:right="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Medicul</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specialitate (care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are dreptul</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prescrie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tratament</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specific în</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conformitate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Hotărârea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Guvernului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nr.</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720/2008</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pentru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aprobarea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Listei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cuprinzând</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denumirile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comune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internaţionale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corespunzătoare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medicamentelor</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care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beneficiază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asiguraţii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în</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tratamentul</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ambulatoriu, cu sau fără contribuţie personală, pe bază de prescripţie medicală, în sistemul de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asigurări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sociale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sănătate,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precum</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şi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denumirile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comune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internaţionale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corespunzătoare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medicamentelor</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care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acordă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în</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cadrul</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programelor</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naţionale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sănătate,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republicată,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 xml:space="preserve">cu </w:t>
      </w:r>
      <w:r w:rsidRPr="001A1D17">
        <w:rPr>
          <w:rFonts w:ascii="Times New Roman" w:eastAsia="Times New Roman" w:hAnsi="Times New Roman" w:cs="Times New Roman"/>
          <w:spacing w:val="-57"/>
          <w:sz w:val="24"/>
          <w:szCs w:val="24"/>
        </w:rPr>
        <w:t xml:space="preserve"> </w:t>
      </w:r>
      <w:r w:rsidRPr="001A1D17">
        <w:rPr>
          <w:rFonts w:ascii="Times New Roman" w:eastAsia="Times New Roman" w:hAnsi="Times New Roman" w:cs="Times New Roman"/>
          <w:sz w:val="24"/>
          <w:szCs w:val="24"/>
        </w:rPr>
        <w:t>modificările</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și</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completările</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ulterioare),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completează</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dosarul</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pacientului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care</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conţine</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date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despre:</w:t>
      </w:r>
    </w:p>
    <w:p w14:paraId="0AF624D5" w14:textId="77777777" w:rsidR="009C10C0" w:rsidRPr="001A1D17" w:rsidRDefault="009C10C0" w:rsidP="001A1D17">
      <w:pPr>
        <w:widowControl w:val="0"/>
        <w:numPr>
          <w:ilvl w:val="0"/>
          <w:numId w:val="450"/>
        </w:numPr>
        <w:tabs>
          <w:tab w:val="left" w:pos="993"/>
        </w:tabs>
        <w:autoSpaceDE w:val="0"/>
        <w:autoSpaceDN w:val="0"/>
        <w:spacing w:before="15" w:after="0" w:line="223" w:lineRule="auto"/>
        <w:ind w:left="426" w:right="1" w:hanging="426"/>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 xml:space="preserve">diagnosticul de artrită idiopatică juvenilă/boala Still după criteriile ACR confirmat într-un centru </w:t>
      </w:r>
      <w:r w:rsidRPr="001A1D17">
        <w:rPr>
          <w:rFonts w:ascii="Times New Roman" w:eastAsia="Times New Roman" w:hAnsi="Times New Roman" w:cs="Times New Roman"/>
          <w:spacing w:val="-57"/>
          <w:sz w:val="24"/>
          <w:szCs w:val="24"/>
        </w:rPr>
        <w:t xml:space="preserve">   </w:t>
      </w:r>
      <w:r w:rsidRPr="001A1D17">
        <w:rPr>
          <w:rFonts w:ascii="Times New Roman" w:eastAsia="Times New Roman" w:hAnsi="Times New Roman" w:cs="Times New Roman"/>
          <w:sz w:val="24"/>
          <w:szCs w:val="24"/>
        </w:rPr>
        <w:t xml:space="preserve">universitar;  </w:t>
      </w:r>
    </w:p>
    <w:p w14:paraId="1FEFBFBF" w14:textId="77777777" w:rsidR="009C10C0" w:rsidRPr="001A1D17" w:rsidRDefault="009C10C0" w:rsidP="001A1D17">
      <w:pPr>
        <w:widowControl w:val="0"/>
        <w:numPr>
          <w:ilvl w:val="0"/>
          <w:numId w:val="450"/>
        </w:numPr>
        <w:tabs>
          <w:tab w:val="left" w:pos="993"/>
        </w:tabs>
        <w:autoSpaceDE w:val="0"/>
        <w:autoSpaceDN w:val="0"/>
        <w:spacing w:before="18" w:after="0" w:line="223" w:lineRule="auto"/>
        <w:ind w:left="426" w:right="1" w:hanging="426"/>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istoricul bolii (debut, evoluţie, scheme terapeutice anterioare - preparate, doze, evoluţie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sub</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tratament, data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iniţierii şi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data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opririi tratamentului);</w:t>
      </w:r>
    </w:p>
    <w:p w14:paraId="4B9BB6FC" w14:textId="77777777" w:rsidR="009C10C0" w:rsidRPr="001A1D17" w:rsidRDefault="009C10C0" w:rsidP="001A1D17">
      <w:pPr>
        <w:widowControl w:val="0"/>
        <w:numPr>
          <w:ilvl w:val="0"/>
          <w:numId w:val="450"/>
        </w:numPr>
        <w:tabs>
          <w:tab w:val="left" w:pos="993"/>
        </w:tabs>
        <w:autoSpaceDE w:val="0"/>
        <w:autoSpaceDN w:val="0"/>
        <w:spacing w:before="19" w:after="0" w:line="223" w:lineRule="auto"/>
        <w:ind w:left="426" w:right="1" w:hanging="426"/>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starea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clinică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(număr</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articulaţii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dureroase/tumefiate,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redoare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matinală,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deficite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funcţionale);</w:t>
      </w:r>
    </w:p>
    <w:p w14:paraId="2FC7CF05" w14:textId="77777777" w:rsidR="009C10C0" w:rsidRPr="001A1D17" w:rsidRDefault="009C10C0" w:rsidP="001A1D17">
      <w:pPr>
        <w:widowControl w:val="0"/>
        <w:numPr>
          <w:ilvl w:val="0"/>
          <w:numId w:val="450"/>
        </w:numPr>
        <w:tabs>
          <w:tab w:val="left" w:pos="993"/>
        </w:tabs>
        <w:autoSpaceDE w:val="0"/>
        <w:autoSpaceDN w:val="0"/>
        <w:spacing w:before="13" w:after="0" w:line="230" w:lineRule="auto"/>
        <w:ind w:left="426" w:right="1" w:hanging="426"/>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scala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analogă vizuală (VAS) pentru</w:t>
      </w:r>
      <w:r w:rsidRPr="001A1D17">
        <w:rPr>
          <w:rFonts w:ascii="Times New Roman" w:eastAsia="Times New Roman" w:hAnsi="Times New Roman" w:cs="Times New Roman"/>
          <w:spacing w:val="60"/>
          <w:sz w:val="24"/>
          <w:szCs w:val="24"/>
        </w:rPr>
        <w:t xml:space="preserve"> </w:t>
      </w:r>
      <w:r w:rsidRPr="001A1D17">
        <w:rPr>
          <w:rFonts w:ascii="Times New Roman" w:eastAsia="Times New Roman" w:hAnsi="Times New Roman" w:cs="Times New Roman"/>
          <w:sz w:val="24"/>
          <w:szCs w:val="24"/>
        </w:rPr>
        <w:t>evaluarea globală a activităţii bolii de către pacient</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sau aparţinător, care este completată direct pe fişă, aceasta fiind semnată şi datată de către pacient, părinte</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sau tutorele legal;</w:t>
      </w:r>
    </w:p>
    <w:p w14:paraId="1F5DB4C1" w14:textId="77777777" w:rsidR="009C10C0" w:rsidRPr="001A1D17" w:rsidRDefault="009C10C0" w:rsidP="001A1D17">
      <w:pPr>
        <w:widowControl w:val="0"/>
        <w:numPr>
          <w:ilvl w:val="0"/>
          <w:numId w:val="450"/>
        </w:numPr>
        <w:tabs>
          <w:tab w:val="left" w:pos="993"/>
        </w:tabs>
        <w:autoSpaceDE w:val="0"/>
        <w:autoSpaceDN w:val="0"/>
        <w:spacing w:before="5" w:after="0" w:line="286" w:lineRule="exact"/>
        <w:ind w:left="426" w:right="1" w:hanging="426"/>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nivelul</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reactanţilor</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fază</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acută a</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inflamaţiei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(VSH,</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CRP cantitativ);</w:t>
      </w:r>
    </w:p>
    <w:p w14:paraId="68EC23F5" w14:textId="77777777" w:rsidR="009C10C0" w:rsidRPr="001A1D17" w:rsidRDefault="009C10C0" w:rsidP="001A1D17">
      <w:pPr>
        <w:widowControl w:val="0"/>
        <w:numPr>
          <w:ilvl w:val="0"/>
          <w:numId w:val="450"/>
        </w:numPr>
        <w:tabs>
          <w:tab w:val="left" w:pos="993"/>
        </w:tabs>
        <w:autoSpaceDE w:val="0"/>
        <w:autoSpaceDN w:val="0"/>
        <w:spacing w:after="0" w:line="240" w:lineRule="auto"/>
        <w:ind w:left="426" w:right="1" w:hanging="426"/>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chestionarul de evaluare a sănătății copilului privind abilitatile sale functionale (CHAQ);</w:t>
      </w:r>
    </w:p>
    <w:p w14:paraId="462C51A9" w14:textId="77777777" w:rsidR="009C10C0" w:rsidRPr="001A1D17" w:rsidRDefault="009C10C0" w:rsidP="001A1D17">
      <w:pPr>
        <w:widowControl w:val="0"/>
        <w:numPr>
          <w:ilvl w:val="0"/>
          <w:numId w:val="450"/>
        </w:numPr>
        <w:tabs>
          <w:tab w:val="left" w:pos="993"/>
        </w:tabs>
        <w:autoSpaceDE w:val="0"/>
        <w:autoSpaceDN w:val="0"/>
        <w:spacing w:before="4" w:after="0" w:line="223" w:lineRule="auto"/>
        <w:ind w:left="426" w:right="1" w:hanging="426"/>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rezultatele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testării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QuantiFERON</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TB</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Gold</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Test</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(teste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imunologice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tip</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IGRA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interferon gamma</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release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assay)</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sau</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a</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testării cutanate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la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tuberculină</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(TCT);</w:t>
      </w:r>
    </w:p>
    <w:p w14:paraId="2D458A33" w14:textId="77777777" w:rsidR="009C10C0" w:rsidRPr="001A1D17" w:rsidRDefault="009C10C0" w:rsidP="001A1D17">
      <w:pPr>
        <w:widowControl w:val="0"/>
        <w:numPr>
          <w:ilvl w:val="0"/>
          <w:numId w:val="450"/>
        </w:numPr>
        <w:tabs>
          <w:tab w:val="left" w:pos="993"/>
        </w:tabs>
        <w:autoSpaceDE w:val="0"/>
        <w:autoSpaceDN w:val="0"/>
        <w:spacing w:before="4" w:after="0" w:line="286" w:lineRule="exact"/>
        <w:ind w:left="426" w:right="1" w:hanging="426"/>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rezultatele</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markerilor</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serologici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pentru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infecţiile</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cu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virusuri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hepatitice B</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şi</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C;</w:t>
      </w:r>
    </w:p>
    <w:p w14:paraId="5FD39D25" w14:textId="77777777" w:rsidR="009C10C0" w:rsidRPr="001A1D17" w:rsidRDefault="009C10C0" w:rsidP="001A1D17">
      <w:pPr>
        <w:widowControl w:val="0"/>
        <w:numPr>
          <w:ilvl w:val="0"/>
          <w:numId w:val="450"/>
        </w:numPr>
        <w:tabs>
          <w:tab w:val="left" w:pos="993"/>
        </w:tabs>
        <w:autoSpaceDE w:val="0"/>
        <w:autoSpaceDN w:val="0"/>
        <w:spacing w:before="4" w:after="0" w:line="223" w:lineRule="auto"/>
        <w:ind w:left="426" w:right="1" w:hanging="426"/>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recomandarea</w:t>
      </w:r>
      <w:r w:rsidRPr="001A1D17">
        <w:rPr>
          <w:rFonts w:ascii="Times New Roman" w:eastAsia="Times New Roman" w:hAnsi="Times New Roman" w:cs="Times New Roman"/>
          <w:spacing w:val="11"/>
          <w:sz w:val="24"/>
          <w:szCs w:val="24"/>
        </w:rPr>
        <w:t xml:space="preserve"> </w:t>
      </w:r>
      <w:r w:rsidRPr="001A1D17">
        <w:rPr>
          <w:rFonts w:ascii="Times New Roman" w:eastAsia="Times New Roman" w:hAnsi="Times New Roman" w:cs="Times New Roman"/>
          <w:sz w:val="24"/>
          <w:szCs w:val="24"/>
        </w:rPr>
        <w:t>tratamentului</w:t>
      </w:r>
      <w:r w:rsidRPr="001A1D17">
        <w:rPr>
          <w:rFonts w:ascii="Times New Roman" w:eastAsia="Times New Roman" w:hAnsi="Times New Roman" w:cs="Times New Roman"/>
          <w:spacing w:val="13"/>
          <w:sz w:val="24"/>
          <w:szCs w:val="24"/>
        </w:rPr>
        <w:t xml:space="preserve"> </w:t>
      </w:r>
      <w:r w:rsidRPr="001A1D17">
        <w:rPr>
          <w:rFonts w:ascii="Times New Roman" w:eastAsia="Times New Roman" w:hAnsi="Times New Roman" w:cs="Times New Roman"/>
          <w:sz w:val="24"/>
          <w:szCs w:val="24"/>
        </w:rPr>
        <w:t>cu</w:t>
      </w:r>
      <w:r w:rsidRPr="001A1D17">
        <w:rPr>
          <w:rFonts w:ascii="Times New Roman" w:eastAsia="Times New Roman" w:hAnsi="Times New Roman" w:cs="Times New Roman"/>
          <w:spacing w:val="13"/>
          <w:sz w:val="24"/>
          <w:szCs w:val="24"/>
        </w:rPr>
        <w:t xml:space="preserve"> </w:t>
      </w:r>
      <w:r w:rsidRPr="001A1D17">
        <w:rPr>
          <w:rFonts w:ascii="Times New Roman" w:eastAsia="Times New Roman" w:hAnsi="Times New Roman" w:cs="Times New Roman"/>
          <w:sz w:val="24"/>
          <w:szCs w:val="24"/>
        </w:rPr>
        <w:t>agenţi</w:t>
      </w:r>
      <w:r w:rsidRPr="001A1D17">
        <w:rPr>
          <w:rFonts w:ascii="Times New Roman" w:eastAsia="Times New Roman" w:hAnsi="Times New Roman" w:cs="Times New Roman"/>
          <w:spacing w:val="13"/>
          <w:sz w:val="24"/>
          <w:szCs w:val="24"/>
        </w:rPr>
        <w:t xml:space="preserve"> </w:t>
      </w:r>
      <w:r w:rsidRPr="001A1D17">
        <w:rPr>
          <w:rFonts w:ascii="Times New Roman" w:eastAsia="Times New Roman" w:hAnsi="Times New Roman" w:cs="Times New Roman"/>
          <w:sz w:val="24"/>
          <w:szCs w:val="24"/>
        </w:rPr>
        <w:t>biologici</w:t>
      </w:r>
      <w:r w:rsidRPr="001A1D17">
        <w:rPr>
          <w:rFonts w:ascii="Times New Roman" w:eastAsia="Times New Roman" w:hAnsi="Times New Roman" w:cs="Times New Roman"/>
          <w:spacing w:val="13"/>
          <w:sz w:val="24"/>
          <w:szCs w:val="24"/>
        </w:rPr>
        <w:t xml:space="preserve"> </w:t>
      </w:r>
      <w:r w:rsidRPr="001A1D17">
        <w:rPr>
          <w:rFonts w:ascii="Times New Roman" w:eastAsia="Times New Roman" w:hAnsi="Times New Roman" w:cs="Times New Roman"/>
          <w:sz w:val="24"/>
          <w:szCs w:val="24"/>
        </w:rPr>
        <w:t>(justificare</w:t>
      </w:r>
      <w:r w:rsidRPr="001A1D17">
        <w:rPr>
          <w:rFonts w:ascii="Times New Roman" w:eastAsia="Times New Roman" w:hAnsi="Times New Roman" w:cs="Times New Roman"/>
          <w:spacing w:val="11"/>
          <w:sz w:val="24"/>
          <w:szCs w:val="24"/>
        </w:rPr>
        <w:t xml:space="preserve"> </w:t>
      </w:r>
      <w:r w:rsidRPr="001A1D17">
        <w:rPr>
          <w:rFonts w:ascii="Times New Roman" w:eastAsia="Times New Roman" w:hAnsi="Times New Roman" w:cs="Times New Roman"/>
          <w:sz w:val="24"/>
          <w:szCs w:val="24"/>
        </w:rPr>
        <w:t>pentru</w:t>
      </w:r>
      <w:r w:rsidRPr="001A1D17">
        <w:rPr>
          <w:rFonts w:ascii="Times New Roman" w:eastAsia="Times New Roman" w:hAnsi="Times New Roman" w:cs="Times New Roman"/>
          <w:spacing w:val="12"/>
          <w:sz w:val="24"/>
          <w:szCs w:val="24"/>
        </w:rPr>
        <w:t xml:space="preserve"> </w:t>
      </w:r>
      <w:r w:rsidRPr="001A1D17">
        <w:rPr>
          <w:rFonts w:ascii="Times New Roman" w:eastAsia="Times New Roman" w:hAnsi="Times New Roman" w:cs="Times New Roman"/>
          <w:sz w:val="24"/>
          <w:szCs w:val="24"/>
        </w:rPr>
        <w:t>iniţiere,</w:t>
      </w:r>
      <w:r w:rsidRPr="001A1D17">
        <w:rPr>
          <w:rFonts w:ascii="Times New Roman" w:eastAsia="Times New Roman" w:hAnsi="Times New Roman" w:cs="Times New Roman"/>
          <w:spacing w:val="15"/>
          <w:sz w:val="24"/>
          <w:szCs w:val="24"/>
        </w:rPr>
        <w:t xml:space="preserve"> </w:t>
      </w:r>
      <w:r w:rsidRPr="001A1D17">
        <w:rPr>
          <w:rFonts w:ascii="Times New Roman" w:eastAsia="Times New Roman" w:hAnsi="Times New Roman" w:cs="Times New Roman"/>
          <w:sz w:val="24"/>
          <w:szCs w:val="24"/>
        </w:rPr>
        <w:t>continuare</w:t>
      </w:r>
      <w:r w:rsidRPr="001A1D17">
        <w:rPr>
          <w:rFonts w:ascii="Times New Roman" w:eastAsia="Times New Roman" w:hAnsi="Times New Roman" w:cs="Times New Roman"/>
          <w:spacing w:val="11"/>
          <w:sz w:val="24"/>
          <w:szCs w:val="24"/>
        </w:rPr>
        <w:t xml:space="preserve"> </w:t>
      </w:r>
      <w:r w:rsidRPr="001A1D17">
        <w:rPr>
          <w:rFonts w:ascii="Times New Roman" w:eastAsia="Times New Roman" w:hAnsi="Times New Roman" w:cs="Times New Roman"/>
          <w:sz w:val="24"/>
          <w:szCs w:val="24"/>
        </w:rPr>
        <w:t>sau</w:t>
      </w:r>
      <w:r w:rsidRPr="001A1D17">
        <w:rPr>
          <w:rFonts w:ascii="Times New Roman" w:eastAsia="Times New Roman" w:hAnsi="Times New Roman" w:cs="Times New Roman"/>
          <w:spacing w:val="-57"/>
          <w:sz w:val="24"/>
          <w:szCs w:val="24"/>
        </w:rPr>
        <w:t xml:space="preserve">                  </w:t>
      </w:r>
      <w:r w:rsidRPr="001A1D17">
        <w:rPr>
          <w:rFonts w:ascii="Times New Roman" w:eastAsia="Times New Roman" w:hAnsi="Times New Roman" w:cs="Times New Roman"/>
          <w:sz w:val="24"/>
          <w:szCs w:val="24"/>
        </w:rPr>
        <w:t>switch);</w:t>
      </w:r>
    </w:p>
    <w:p w14:paraId="54406D61" w14:textId="77777777" w:rsidR="009C10C0" w:rsidRPr="001A1D17" w:rsidRDefault="009C10C0" w:rsidP="001A1D17">
      <w:pPr>
        <w:widowControl w:val="0"/>
        <w:numPr>
          <w:ilvl w:val="0"/>
          <w:numId w:val="450"/>
        </w:numPr>
        <w:tabs>
          <w:tab w:val="left" w:pos="993"/>
        </w:tabs>
        <w:autoSpaceDE w:val="0"/>
        <w:autoSpaceDN w:val="0"/>
        <w:spacing w:before="19" w:after="0" w:line="223" w:lineRule="auto"/>
        <w:ind w:left="426" w:right="1" w:hanging="426"/>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avizul</w:t>
      </w:r>
      <w:r w:rsidRPr="001A1D17">
        <w:rPr>
          <w:rFonts w:ascii="Times New Roman" w:eastAsia="Times New Roman" w:hAnsi="Times New Roman" w:cs="Times New Roman"/>
          <w:spacing w:val="13"/>
          <w:sz w:val="24"/>
          <w:szCs w:val="24"/>
        </w:rPr>
        <w:t xml:space="preserve"> </w:t>
      </w:r>
      <w:r w:rsidRPr="001A1D17">
        <w:rPr>
          <w:rFonts w:ascii="Times New Roman" w:eastAsia="Times New Roman" w:hAnsi="Times New Roman" w:cs="Times New Roman"/>
          <w:sz w:val="24"/>
          <w:szCs w:val="24"/>
        </w:rPr>
        <w:t>medicului</w:t>
      </w:r>
      <w:r w:rsidRPr="001A1D17">
        <w:rPr>
          <w:rFonts w:ascii="Times New Roman" w:eastAsia="Times New Roman" w:hAnsi="Times New Roman" w:cs="Times New Roman"/>
          <w:spacing w:val="14"/>
          <w:sz w:val="24"/>
          <w:szCs w:val="24"/>
        </w:rPr>
        <w:t xml:space="preserve"> </w:t>
      </w:r>
      <w:r w:rsidRPr="001A1D17">
        <w:rPr>
          <w:rFonts w:ascii="Times New Roman" w:eastAsia="Times New Roman" w:hAnsi="Times New Roman" w:cs="Times New Roman"/>
          <w:sz w:val="24"/>
          <w:szCs w:val="24"/>
        </w:rPr>
        <w:t>pneumolog</w:t>
      </w:r>
      <w:r w:rsidRPr="001A1D17">
        <w:rPr>
          <w:rFonts w:ascii="Times New Roman" w:eastAsia="Times New Roman" w:hAnsi="Times New Roman" w:cs="Times New Roman"/>
          <w:spacing w:val="10"/>
          <w:sz w:val="24"/>
          <w:szCs w:val="24"/>
        </w:rPr>
        <w:t xml:space="preserve"> </w:t>
      </w:r>
      <w:r w:rsidRPr="001A1D17">
        <w:rPr>
          <w:rFonts w:ascii="Times New Roman" w:eastAsia="Times New Roman" w:hAnsi="Times New Roman" w:cs="Times New Roman"/>
          <w:sz w:val="24"/>
          <w:szCs w:val="24"/>
        </w:rPr>
        <w:t>în</w:t>
      </w:r>
      <w:r w:rsidRPr="001A1D17">
        <w:rPr>
          <w:rFonts w:ascii="Times New Roman" w:eastAsia="Times New Roman" w:hAnsi="Times New Roman" w:cs="Times New Roman"/>
          <w:spacing w:val="17"/>
          <w:sz w:val="24"/>
          <w:szCs w:val="24"/>
        </w:rPr>
        <w:t xml:space="preserve"> </w:t>
      </w:r>
      <w:r w:rsidRPr="001A1D17">
        <w:rPr>
          <w:rFonts w:ascii="Times New Roman" w:eastAsia="Times New Roman" w:hAnsi="Times New Roman" w:cs="Times New Roman"/>
          <w:sz w:val="24"/>
          <w:szCs w:val="24"/>
        </w:rPr>
        <w:t>cazul</w:t>
      </w:r>
      <w:r w:rsidRPr="001A1D17">
        <w:rPr>
          <w:rFonts w:ascii="Times New Roman" w:eastAsia="Times New Roman" w:hAnsi="Times New Roman" w:cs="Times New Roman"/>
          <w:spacing w:val="13"/>
          <w:sz w:val="24"/>
          <w:szCs w:val="24"/>
        </w:rPr>
        <w:t xml:space="preserve"> </w:t>
      </w:r>
      <w:r w:rsidRPr="001A1D17">
        <w:rPr>
          <w:rFonts w:ascii="Times New Roman" w:eastAsia="Times New Roman" w:hAnsi="Times New Roman" w:cs="Times New Roman"/>
          <w:sz w:val="24"/>
          <w:szCs w:val="24"/>
        </w:rPr>
        <w:t>în</w:t>
      </w:r>
      <w:r w:rsidRPr="001A1D17">
        <w:rPr>
          <w:rFonts w:ascii="Times New Roman" w:eastAsia="Times New Roman" w:hAnsi="Times New Roman" w:cs="Times New Roman"/>
          <w:spacing w:val="14"/>
          <w:sz w:val="24"/>
          <w:szCs w:val="24"/>
        </w:rPr>
        <w:t xml:space="preserve"> </w:t>
      </w:r>
      <w:r w:rsidRPr="001A1D17">
        <w:rPr>
          <w:rFonts w:ascii="Times New Roman" w:eastAsia="Times New Roman" w:hAnsi="Times New Roman" w:cs="Times New Roman"/>
          <w:sz w:val="24"/>
          <w:szCs w:val="24"/>
        </w:rPr>
        <w:t>care</w:t>
      </w:r>
      <w:r w:rsidRPr="001A1D17">
        <w:rPr>
          <w:rFonts w:ascii="Times New Roman" w:eastAsia="Times New Roman" w:hAnsi="Times New Roman" w:cs="Times New Roman"/>
          <w:spacing w:val="12"/>
          <w:sz w:val="24"/>
          <w:szCs w:val="24"/>
        </w:rPr>
        <w:t xml:space="preserve"> </w:t>
      </w:r>
      <w:r w:rsidRPr="001A1D17">
        <w:rPr>
          <w:rFonts w:ascii="Times New Roman" w:eastAsia="Times New Roman" w:hAnsi="Times New Roman" w:cs="Times New Roman"/>
          <w:sz w:val="24"/>
          <w:szCs w:val="24"/>
        </w:rPr>
        <w:t>determinarea</w:t>
      </w:r>
      <w:r w:rsidRPr="001A1D17">
        <w:rPr>
          <w:rFonts w:ascii="Times New Roman" w:eastAsia="Times New Roman" w:hAnsi="Times New Roman" w:cs="Times New Roman"/>
          <w:spacing w:val="12"/>
          <w:sz w:val="24"/>
          <w:szCs w:val="24"/>
        </w:rPr>
        <w:t xml:space="preserve"> </w:t>
      </w:r>
      <w:r w:rsidRPr="001A1D17">
        <w:rPr>
          <w:rFonts w:ascii="Times New Roman" w:eastAsia="Times New Roman" w:hAnsi="Times New Roman" w:cs="Times New Roman"/>
          <w:sz w:val="24"/>
          <w:szCs w:val="24"/>
        </w:rPr>
        <w:t>QuantiFERON</w:t>
      </w:r>
      <w:r w:rsidRPr="001A1D17">
        <w:rPr>
          <w:rFonts w:ascii="Times New Roman" w:eastAsia="Times New Roman" w:hAnsi="Times New Roman" w:cs="Times New Roman"/>
          <w:spacing w:val="13"/>
          <w:sz w:val="24"/>
          <w:szCs w:val="24"/>
        </w:rPr>
        <w:t xml:space="preserve"> </w:t>
      </w:r>
      <w:r w:rsidRPr="001A1D17">
        <w:rPr>
          <w:rFonts w:ascii="Times New Roman" w:eastAsia="Times New Roman" w:hAnsi="Times New Roman" w:cs="Times New Roman"/>
          <w:sz w:val="24"/>
          <w:szCs w:val="24"/>
        </w:rPr>
        <w:t>TB</w:t>
      </w:r>
      <w:r w:rsidRPr="001A1D17">
        <w:rPr>
          <w:rFonts w:ascii="Times New Roman" w:eastAsia="Times New Roman" w:hAnsi="Times New Roman" w:cs="Times New Roman"/>
          <w:spacing w:val="13"/>
          <w:sz w:val="24"/>
          <w:szCs w:val="24"/>
        </w:rPr>
        <w:t xml:space="preserve"> </w:t>
      </w:r>
      <w:r w:rsidRPr="001A1D17">
        <w:rPr>
          <w:rFonts w:ascii="Times New Roman" w:eastAsia="Times New Roman" w:hAnsi="Times New Roman" w:cs="Times New Roman"/>
          <w:sz w:val="24"/>
          <w:szCs w:val="24"/>
        </w:rPr>
        <w:t>sau</w:t>
      </w:r>
      <w:r w:rsidRPr="001A1D17">
        <w:rPr>
          <w:rFonts w:ascii="Times New Roman" w:eastAsia="Times New Roman" w:hAnsi="Times New Roman" w:cs="Times New Roman"/>
          <w:spacing w:val="16"/>
          <w:sz w:val="24"/>
          <w:szCs w:val="24"/>
        </w:rPr>
        <w:t xml:space="preserve"> </w:t>
      </w:r>
      <w:r w:rsidRPr="001A1D17">
        <w:rPr>
          <w:rFonts w:ascii="Times New Roman" w:eastAsia="Times New Roman" w:hAnsi="Times New Roman" w:cs="Times New Roman"/>
          <w:sz w:val="24"/>
          <w:szCs w:val="24"/>
        </w:rPr>
        <w:t>a</w:t>
      </w:r>
      <w:r w:rsidRPr="001A1D17">
        <w:rPr>
          <w:rFonts w:ascii="Times New Roman" w:eastAsia="Times New Roman" w:hAnsi="Times New Roman" w:cs="Times New Roman"/>
          <w:spacing w:val="13"/>
          <w:sz w:val="24"/>
          <w:szCs w:val="24"/>
        </w:rPr>
        <w:t xml:space="preserve"> </w:t>
      </w:r>
      <w:r w:rsidRPr="001A1D17">
        <w:rPr>
          <w:rFonts w:ascii="Times New Roman" w:eastAsia="Times New Roman" w:hAnsi="Times New Roman" w:cs="Times New Roman"/>
          <w:sz w:val="24"/>
          <w:szCs w:val="24"/>
        </w:rPr>
        <w:t>TCT</w:t>
      </w:r>
      <w:r w:rsidRPr="001A1D17">
        <w:rPr>
          <w:rFonts w:ascii="Times New Roman" w:eastAsia="Times New Roman" w:hAnsi="Times New Roman" w:cs="Times New Roman"/>
          <w:spacing w:val="-57"/>
          <w:sz w:val="24"/>
          <w:szCs w:val="24"/>
        </w:rPr>
        <w:t xml:space="preserve"> </w:t>
      </w:r>
      <w:r w:rsidRPr="001A1D17">
        <w:rPr>
          <w:rFonts w:ascii="Times New Roman" w:eastAsia="Times New Roman" w:hAnsi="Times New Roman" w:cs="Times New Roman"/>
          <w:sz w:val="24"/>
          <w:szCs w:val="24"/>
        </w:rPr>
        <w:t>este</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pozitivă;</w:t>
      </w:r>
    </w:p>
    <w:p w14:paraId="46B11361" w14:textId="77777777" w:rsidR="009C10C0" w:rsidRPr="001A1D17" w:rsidRDefault="009C10C0" w:rsidP="001A1D17">
      <w:pPr>
        <w:widowControl w:val="0"/>
        <w:numPr>
          <w:ilvl w:val="0"/>
          <w:numId w:val="450"/>
        </w:numPr>
        <w:tabs>
          <w:tab w:val="left" w:pos="993"/>
        </w:tabs>
        <w:autoSpaceDE w:val="0"/>
        <w:autoSpaceDN w:val="0"/>
        <w:spacing w:before="19" w:after="0" w:line="223" w:lineRule="auto"/>
        <w:ind w:left="426" w:right="1" w:hanging="426"/>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avizul</w:t>
      </w:r>
      <w:r w:rsidRPr="001A1D17">
        <w:rPr>
          <w:rFonts w:ascii="Times New Roman" w:eastAsia="Times New Roman" w:hAnsi="Times New Roman" w:cs="Times New Roman"/>
          <w:spacing w:val="21"/>
          <w:sz w:val="24"/>
          <w:szCs w:val="24"/>
        </w:rPr>
        <w:t xml:space="preserve"> </w:t>
      </w:r>
      <w:r w:rsidRPr="001A1D17">
        <w:rPr>
          <w:rFonts w:ascii="Times New Roman" w:eastAsia="Times New Roman" w:hAnsi="Times New Roman" w:cs="Times New Roman"/>
          <w:sz w:val="24"/>
          <w:szCs w:val="24"/>
        </w:rPr>
        <w:t>medicului</w:t>
      </w:r>
      <w:r w:rsidRPr="001A1D17">
        <w:rPr>
          <w:rFonts w:ascii="Times New Roman" w:eastAsia="Times New Roman" w:hAnsi="Times New Roman" w:cs="Times New Roman"/>
          <w:spacing w:val="22"/>
          <w:sz w:val="24"/>
          <w:szCs w:val="24"/>
        </w:rPr>
        <w:t xml:space="preserve"> </w:t>
      </w:r>
      <w:r w:rsidRPr="001A1D17">
        <w:rPr>
          <w:rFonts w:ascii="Times New Roman" w:eastAsia="Times New Roman" w:hAnsi="Times New Roman" w:cs="Times New Roman"/>
          <w:sz w:val="24"/>
          <w:szCs w:val="24"/>
        </w:rPr>
        <w:t>specialist</w:t>
      </w:r>
      <w:r w:rsidRPr="001A1D17">
        <w:rPr>
          <w:rFonts w:ascii="Times New Roman" w:eastAsia="Times New Roman" w:hAnsi="Times New Roman" w:cs="Times New Roman"/>
          <w:spacing w:val="22"/>
          <w:sz w:val="24"/>
          <w:szCs w:val="24"/>
        </w:rPr>
        <w:t xml:space="preserve"> </w:t>
      </w:r>
      <w:r w:rsidRPr="001A1D17">
        <w:rPr>
          <w:rFonts w:ascii="Times New Roman" w:eastAsia="Times New Roman" w:hAnsi="Times New Roman" w:cs="Times New Roman"/>
          <w:sz w:val="24"/>
          <w:szCs w:val="24"/>
        </w:rPr>
        <w:t>în</w:t>
      </w:r>
      <w:r w:rsidRPr="001A1D17">
        <w:rPr>
          <w:rFonts w:ascii="Times New Roman" w:eastAsia="Times New Roman" w:hAnsi="Times New Roman" w:cs="Times New Roman"/>
          <w:spacing w:val="21"/>
          <w:sz w:val="24"/>
          <w:szCs w:val="24"/>
        </w:rPr>
        <w:t xml:space="preserve"> </w:t>
      </w:r>
      <w:r w:rsidRPr="001A1D17">
        <w:rPr>
          <w:rFonts w:ascii="Times New Roman" w:eastAsia="Times New Roman" w:hAnsi="Times New Roman" w:cs="Times New Roman"/>
          <w:sz w:val="24"/>
          <w:szCs w:val="24"/>
        </w:rPr>
        <w:t>boli</w:t>
      </w:r>
      <w:r w:rsidRPr="001A1D17">
        <w:rPr>
          <w:rFonts w:ascii="Times New Roman" w:eastAsia="Times New Roman" w:hAnsi="Times New Roman" w:cs="Times New Roman"/>
          <w:spacing w:val="22"/>
          <w:sz w:val="24"/>
          <w:szCs w:val="24"/>
        </w:rPr>
        <w:t xml:space="preserve"> </w:t>
      </w:r>
      <w:r w:rsidRPr="001A1D17">
        <w:rPr>
          <w:rFonts w:ascii="Times New Roman" w:eastAsia="Times New Roman" w:hAnsi="Times New Roman" w:cs="Times New Roman"/>
          <w:sz w:val="24"/>
          <w:szCs w:val="24"/>
        </w:rPr>
        <w:t>infecţioase</w:t>
      </w:r>
      <w:r w:rsidRPr="001A1D17">
        <w:rPr>
          <w:rFonts w:ascii="Times New Roman" w:eastAsia="Times New Roman" w:hAnsi="Times New Roman" w:cs="Times New Roman"/>
          <w:spacing w:val="21"/>
          <w:sz w:val="24"/>
          <w:szCs w:val="24"/>
        </w:rPr>
        <w:t xml:space="preserve"> </w:t>
      </w:r>
      <w:r w:rsidRPr="001A1D17">
        <w:rPr>
          <w:rFonts w:ascii="Times New Roman" w:eastAsia="Times New Roman" w:hAnsi="Times New Roman" w:cs="Times New Roman"/>
          <w:sz w:val="24"/>
          <w:szCs w:val="24"/>
        </w:rPr>
        <w:t>sau</w:t>
      </w:r>
      <w:r w:rsidRPr="001A1D17">
        <w:rPr>
          <w:rFonts w:ascii="Times New Roman" w:eastAsia="Times New Roman" w:hAnsi="Times New Roman" w:cs="Times New Roman"/>
          <w:spacing w:val="23"/>
          <w:sz w:val="24"/>
          <w:szCs w:val="24"/>
        </w:rPr>
        <w:t xml:space="preserve"> </w:t>
      </w:r>
      <w:r w:rsidRPr="001A1D17">
        <w:rPr>
          <w:rFonts w:ascii="Times New Roman" w:eastAsia="Times New Roman" w:hAnsi="Times New Roman" w:cs="Times New Roman"/>
          <w:sz w:val="24"/>
          <w:szCs w:val="24"/>
        </w:rPr>
        <w:t>gastroenterologie</w:t>
      </w:r>
      <w:r w:rsidRPr="001A1D17">
        <w:rPr>
          <w:rFonts w:ascii="Times New Roman" w:eastAsia="Times New Roman" w:hAnsi="Times New Roman" w:cs="Times New Roman"/>
          <w:spacing w:val="20"/>
          <w:sz w:val="24"/>
          <w:szCs w:val="24"/>
        </w:rPr>
        <w:t xml:space="preserve"> </w:t>
      </w:r>
      <w:r w:rsidRPr="001A1D17">
        <w:rPr>
          <w:rFonts w:ascii="Times New Roman" w:eastAsia="Times New Roman" w:hAnsi="Times New Roman" w:cs="Times New Roman"/>
          <w:sz w:val="24"/>
          <w:szCs w:val="24"/>
        </w:rPr>
        <w:t>în</w:t>
      </w:r>
      <w:r w:rsidRPr="001A1D17">
        <w:rPr>
          <w:rFonts w:ascii="Times New Roman" w:eastAsia="Times New Roman" w:hAnsi="Times New Roman" w:cs="Times New Roman"/>
          <w:spacing w:val="24"/>
          <w:sz w:val="24"/>
          <w:szCs w:val="24"/>
        </w:rPr>
        <w:t xml:space="preserve"> </w:t>
      </w:r>
      <w:r w:rsidRPr="001A1D17">
        <w:rPr>
          <w:rFonts w:ascii="Times New Roman" w:eastAsia="Times New Roman" w:hAnsi="Times New Roman" w:cs="Times New Roman"/>
          <w:sz w:val="24"/>
          <w:szCs w:val="24"/>
        </w:rPr>
        <w:t>cazul</w:t>
      </w:r>
      <w:r w:rsidRPr="001A1D17">
        <w:rPr>
          <w:rFonts w:ascii="Times New Roman" w:eastAsia="Times New Roman" w:hAnsi="Times New Roman" w:cs="Times New Roman"/>
          <w:spacing w:val="22"/>
          <w:sz w:val="24"/>
          <w:szCs w:val="24"/>
        </w:rPr>
        <w:t xml:space="preserve"> </w:t>
      </w:r>
      <w:r w:rsidRPr="001A1D17">
        <w:rPr>
          <w:rFonts w:ascii="Times New Roman" w:eastAsia="Times New Roman" w:hAnsi="Times New Roman" w:cs="Times New Roman"/>
          <w:sz w:val="24"/>
          <w:szCs w:val="24"/>
        </w:rPr>
        <w:t>în</w:t>
      </w:r>
      <w:r w:rsidRPr="001A1D17">
        <w:rPr>
          <w:rFonts w:ascii="Times New Roman" w:eastAsia="Times New Roman" w:hAnsi="Times New Roman" w:cs="Times New Roman"/>
          <w:spacing w:val="21"/>
          <w:sz w:val="24"/>
          <w:szCs w:val="24"/>
        </w:rPr>
        <w:t xml:space="preserve"> </w:t>
      </w:r>
      <w:r w:rsidRPr="001A1D17">
        <w:rPr>
          <w:rFonts w:ascii="Times New Roman" w:eastAsia="Times New Roman" w:hAnsi="Times New Roman" w:cs="Times New Roman"/>
          <w:sz w:val="24"/>
          <w:szCs w:val="24"/>
        </w:rPr>
        <w:t>care</w:t>
      </w:r>
      <w:r w:rsidRPr="001A1D17">
        <w:rPr>
          <w:rFonts w:ascii="Times New Roman" w:eastAsia="Times New Roman" w:hAnsi="Times New Roman" w:cs="Times New Roman"/>
          <w:spacing w:val="22"/>
          <w:sz w:val="24"/>
          <w:szCs w:val="24"/>
        </w:rPr>
        <w:t xml:space="preserve"> </w:t>
      </w:r>
      <w:r w:rsidRPr="001A1D17">
        <w:rPr>
          <w:rFonts w:ascii="Times New Roman" w:eastAsia="Times New Roman" w:hAnsi="Times New Roman" w:cs="Times New Roman"/>
          <w:sz w:val="24"/>
          <w:szCs w:val="24"/>
        </w:rPr>
        <w:t xml:space="preserve">este  </w:t>
      </w:r>
      <w:r w:rsidRPr="001A1D17">
        <w:rPr>
          <w:rFonts w:ascii="Times New Roman" w:eastAsia="Times New Roman" w:hAnsi="Times New Roman" w:cs="Times New Roman"/>
          <w:spacing w:val="-57"/>
          <w:sz w:val="24"/>
          <w:szCs w:val="24"/>
        </w:rPr>
        <w:t xml:space="preserve"> </w:t>
      </w:r>
      <w:r w:rsidRPr="001A1D17">
        <w:rPr>
          <w:rFonts w:ascii="Times New Roman" w:eastAsia="Times New Roman" w:hAnsi="Times New Roman" w:cs="Times New Roman"/>
          <w:sz w:val="24"/>
          <w:szCs w:val="24"/>
        </w:rPr>
        <w:t>pozitiv</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cel puţin un marker</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al infecţiei cu virusuri hepatitice.</w:t>
      </w:r>
    </w:p>
    <w:p w14:paraId="124154B8" w14:textId="77777777" w:rsidR="009C10C0" w:rsidRPr="001A1D17" w:rsidRDefault="009C10C0" w:rsidP="001A1D17">
      <w:pPr>
        <w:widowControl w:val="0"/>
        <w:autoSpaceDE w:val="0"/>
        <w:autoSpaceDN w:val="0"/>
        <w:spacing w:before="184" w:after="0" w:line="240" w:lineRule="auto"/>
        <w:ind w:right="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Medicul curant are obligaţia să discute cu pacientul, părintele sau tutorele legal al pacientului pediatric</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starea evolutivă a bolii, prognosticul şi riscurile de complicaţii şi necesitatea administrării corecte</w:t>
      </w:r>
      <w:r w:rsidRPr="001A1D17">
        <w:rPr>
          <w:rFonts w:ascii="Times New Roman" w:eastAsia="Times New Roman" w:hAnsi="Times New Roman" w:cs="Times New Roman"/>
          <w:spacing w:val="-57"/>
          <w:sz w:val="24"/>
          <w:szCs w:val="24"/>
        </w:rPr>
        <w:t xml:space="preserve">    </w:t>
      </w:r>
      <w:r w:rsidRPr="001A1D17">
        <w:rPr>
          <w:rFonts w:ascii="Times New Roman" w:eastAsia="Times New Roman" w:hAnsi="Times New Roman" w:cs="Times New Roman"/>
          <w:sz w:val="24"/>
          <w:szCs w:val="24"/>
        </w:rPr>
        <w:t>a tratamentului biologic, inclusiv asocierea tratamentului biologic cu DMARDs. Medicul curant</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care întocmeşte dosarul poartă întreaga răspundere pentru corectitudinea informaţiilor medicale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incluse şi documentele sursă ale pacientului, punându-le la dispoziţia Comisiilor de control ale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Caselor</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 xml:space="preserve">Asigurări de Sănătate, recomandandu-se ca  datele sa fie introduse în aplicația   informatică Registrul Român de Boli Reumatice. </w:t>
      </w:r>
    </w:p>
    <w:p w14:paraId="6F5BE092" w14:textId="77777777" w:rsidR="009C10C0" w:rsidRPr="001A1D17" w:rsidRDefault="009C10C0" w:rsidP="001A1D17">
      <w:pPr>
        <w:widowControl w:val="0"/>
        <w:autoSpaceDE w:val="0"/>
        <w:autoSpaceDN w:val="0"/>
        <w:spacing w:after="0" w:line="240" w:lineRule="auto"/>
        <w:ind w:right="1"/>
        <w:jc w:val="both"/>
        <w:rPr>
          <w:rFonts w:ascii="Times New Roman" w:eastAsia="Times New Roman" w:hAnsi="Times New Roman" w:cs="Times New Roman"/>
          <w:sz w:val="24"/>
          <w:szCs w:val="24"/>
        </w:rPr>
      </w:pPr>
    </w:p>
    <w:p w14:paraId="32C3370D" w14:textId="77777777" w:rsidR="009C10C0" w:rsidRPr="001A1D17" w:rsidRDefault="009C10C0" w:rsidP="001A1D17">
      <w:pPr>
        <w:widowControl w:val="0"/>
        <w:autoSpaceDE w:val="0"/>
        <w:autoSpaceDN w:val="0"/>
        <w:spacing w:after="0" w:line="240" w:lineRule="auto"/>
        <w:ind w:right="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lastRenderedPageBreak/>
        <w:t>Medicul</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curant</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va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asigura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permanent</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caracterul</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confidenţial</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al</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informaţiei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despre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pacient.</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Medicul curant va solicita pacientului, părintelui sau tutorelui legal să semneze o declaraţie de consimţământ</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privind tratamentul aplicat şi prelucrarea datelor sale medicale în scopuri ştiinţifice şi medicale.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Declaraţia de consimţământ privind tratamentul aplicat va fi reînnoită doar dacă se modifică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schema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terapeutică,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agentul</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biologic</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sau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medicul</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curant.</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În</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restul</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situaţiilor</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declaraţia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consimţământ</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întocmeşte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o singură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dată.</w:t>
      </w:r>
    </w:p>
    <w:p w14:paraId="52B67A26" w14:textId="77777777" w:rsidR="007658E7" w:rsidRPr="001A1D17" w:rsidRDefault="007658E7" w:rsidP="001A1D17">
      <w:pPr>
        <w:widowControl w:val="0"/>
        <w:autoSpaceDE w:val="0"/>
        <w:autoSpaceDN w:val="0"/>
        <w:spacing w:before="1" w:after="0" w:line="240" w:lineRule="auto"/>
        <w:ind w:right="1"/>
        <w:jc w:val="both"/>
        <w:rPr>
          <w:rFonts w:ascii="Times New Roman" w:eastAsia="Times New Roman" w:hAnsi="Times New Roman" w:cs="Times New Roman"/>
          <w:sz w:val="24"/>
          <w:szCs w:val="24"/>
          <w:u w:val="single"/>
        </w:rPr>
      </w:pPr>
    </w:p>
    <w:p w14:paraId="0623CADD" w14:textId="77777777" w:rsidR="009C10C0" w:rsidRPr="001A1D17" w:rsidRDefault="009C10C0" w:rsidP="001A1D17">
      <w:pPr>
        <w:widowControl w:val="0"/>
        <w:autoSpaceDE w:val="0"/>
        <w:autoSpaceDN w:val="0"/>
        <w:spacing w:before="1" w:after="0" w:line="240" w:lineRule="auto"/>
        <w:ind w:right="1"/>
        <w:jc w:val="both"/>
        <w:rPr>
          <w:rFonts w:ascii="Times New Roman" w:eastAsia="Times New Roman" w:hAnsi="Times New Roman" w:cs="Times New Roman"/>
          <w:spacing w:val="1"/>
          <w:sz w:val="24"/>
          <w:szCs w:val="24"/>
        </w:rPr>
      </w:pPr>
      <w:r w:rsidRPr="001A1D17">
        <w:rPr>
          <w:rFonts w:ascii="Times New Roman" w:eastAsia="Times New Roman" w:hAnsi="Times New Roman" w:cs="Times New Roman"/>
          <w:sz w:val="24"/>
          <w:szCs w:val="24"/>
          <w:u w:val="single"/>
        </w:rPr>
        <w:t>Pentru iniţierea terapiei</w:t>
      </w:r>
      <w:r w:rsidRPr="001A1D17">
        <w:rPr>
          <w:rFonts w:ascii="Times New Roman" w:eastAsia="Times New Roman" w:hAnsi="Times New Roman" w:cs="Times New Roman"/>
          <w:spacing w:val="1"/>
          <w:sz w:val="24"/>
          <w:szCs w:val="24"/>
          <w:u w:val="single"/>
        </w:rPr>
        <w:t xml:space="preserve"> </w:t>
      </w:r>
      <w:r w:rsidRPr="001A1D17">
        <w:rPr>
          <w:rFonts w:ascii="Times New Roman" w:eastAsia="Times New Roman" w:hAnsi="Times New Roman" w:cs="Times New Roman"/>
          <w:sz w:val="24"/>
          <w:szCs w:val="24"/>
          <w:u w:val="single"/>
        </w:rPr>
        <w:t>biologice sau pentru switch la cazurile pediatrice se impune certificarea intr-un centru universitar a diagnosticului, gradului de activitate al bolii şi a necesităţii instituirii/modificării tratamentului biologic de către</w:t>
      </w:r>
      <w:r w:rsidRPr="001A1D17">
        <w:rPr>
          <w:rFonts w:ascii="Times New Roman" w:eastAsia="Times New Roman" w:hAnsi="Times New Roman" w:cs="Times New Roman"/>
          <w:spacing w:val="1"/>
          <w:sz w:val="24"/>
          <w:szCs w:val="24"/>
        </w:rPr>
        <w:t>:</w:t>
      </w:r>
    </w:p>
    <w:p w14:paraId="262A2B4C" w14:textId="3BC136DA" w:rsidR="009C10C0" w:rsidRPr="001A1D17" w:rsidRDefault="009C10C0" w:rsidP="00A862BA">
      <w:pPr>
        <w:pStyle w:val="ListParagraph"/>
        <w:widowControl w:val="0"/>
        <w:numPr>
          <w:ilvl w:val="1"/>
          <w:numId w:val="547"/>
        </w:numPr>
        <w:autoSpaceDE w:val="0"/>
        <w:autoSpaceDN w:val="0"/>
        <w:spacing w:before="1"/>
        <w:ind w:left="567" w:right="1" w:hanging="283"/>
        <w:jc w:val="both"/>
        <w:rPr>
          <w:color w:val="auto"/>
        </w:rPr>
      </w:pPr>
      <w:r w:rsidRPr="001A1D17">
        <w:rPr>
          <w:color w:val="auto"/>
        </w:rPr>
        <w:t>un medic specialist pediatru cu dubla specialitate (pediatrie si reumatologie) sau</w:t>
      </w:r>
    </w:p>
    <w:p w14:paraId="3ACBC020" w14:textId="3D90F622" w:rsidR="009C10C0" w:rsidRPr="001A1D17" w:rsidRDefault="009C10C0" w:rsidP="00A862BA">
      <w:pPr>
        <w:pStyle w:val="ListParagraph"/>
        <w:widowControl w:val="0"/>
        <w:numPr>
          <w:ilvl w:val="1"/>
          <w:numId w:val="547"/>
        </w:numPr>
        <w:autoSpaceDE w:val="0"/>
        <w:autoSpaceDN w:val="0"/>
        <w:spacing w:before="1"/>
        <w:ind w:left="567" w:right="1" w:hanging="283"/>
        <w:jc w:val="both"/>
        <w:rPr>
          <w:color w:val="auto"/>
        </w:rPr>
      </w:pPr>
      <w:r w:rsidRPr="001A1D17">
        <w:rPr>
          <w:color w:val="auto"/>
        </w:rPr>
        <w:t>un medic specialist pediatru cu atestat de studii complementare în reumatologie pediatrică  sau reumatolog cu atestat de studii complementare în reumatologie pediatrică</w:t>
      </w:r>
    </w:p>
    <w:p w14:paraId="3D78D327" w14:textId="77777777" w:rsidR="007658E7" w:rsidRPr="001A1D17" w:rsidRDefault="007658E7" w:rsidP="001A1D17">
      <w:pPr>
        <w:widowControl w:val="0"/>
        <w:autoSpaceDE w:val="0"/>
        <w:autoSpaceDN w:val="0"/>
        <w:spacing w:before="1" w:after="0" w:line="240" w:lineRule="auto"/>
        <w:ind w:right="1"/>
        <w:jc w:val="both"/>
        <w:rPr>
          <w:rFonts w:ascii="Times New Roman" w:eastAsia="Times New Roman" w:hAnsi="Times New Roman" w:cs="Times New Roman"/>
          <w:sz w:val="24"/>
          <w:szCs w:val="24"/>
          <w:lang w:val="es-ES"/>
        </w:rPr>
      </w:pPr>
    </w:p>
    <w:p w14:paraId="35966A56" w14:textId="77777777" w:rsidR="009C10C0" w:rsidRPr="001A1D17" w:rsidRDefault="009C10C0" w:rsidP="001A1D17">
      <w:pPr>
        <w:widowControl w:val="0"/>
        <w:autoSpaceDE w:val="0"/>
        <w:autoSpaceDN w:val="0"/>
        <w:spacing w:before="1" w:after="0" w:line="240" w:lineRule="auto"/>
        <w:ind w:right="1"/>
        <w:jc w:val="both"/>
        <w:rPr>
          <w:rFonts w:ascii="Times New Roman" w:eastAsia="Calibri" w:hAnsi="Times New Roman" w:cs="Times New Roman"/>
          <w:sz w:val="24"/>
          <w:szCs w:val="24"/>
        </w:rPr>
      </w:pPr>
      <w:r w:rsidRPr="001A1D17">
        <w:rPr>
          <w:rFonts w:ascii="Times New Roman" w:eastAsia="Times New Roman" w:hAnsi="Times New Roman" w:cs="Times New Roman"/>
          <w:sz w:val="24"/>
          <w:szCs w:val="24"/>
          <w:lang w:val="es-ES"/>
        </w:rPr>
        <w:t xml:space="preserve">Pentru </w:t>
      </w:r>
      <w:r w:rsidRPr="001A1D17">
        <w:rPr>
          <w:rFonts w:ascii="Times New Roman" w:eastAsia="Times New Roman" w:hAnsi="Times New Roman" w:cs="Times New Roman"/>
          <w:sz w:val="24"/>
          <w:szCs w:val="24"/>
        </w:rPr>
        <w:t>boala Still cu debut la varsta adulta</w:t>
      </w:r>
      <w:r w:rsidRPr="001A1D17">
        <w:rPr>
          <w:rFonts w:ascii="Times New Roman" w:eastAsia="Calibri" w:hAnsi="Times New Roman" w:cs="Times New Roman"/>
          <w:sz w:val="24"/>
          <w:szCs w:val="24"/>
        </w:rPr>
        <w:t xml:space="preserve"> pentru iniţierea terapiei biologice se recomandă obţinerea unei a doua opinii de la un medic primar în specialitatea reumatologie dintr-un centru universitar (Bucureşti, Iaşi, Cluj, Târgu Mureş, Constanţa, Craiova, Timişoara) privind diagnosticul, gradul de activitate a bolii şi necesitatea instituirii tratamentului biologic.</w:t>
      </w:r>
    </w:p>
    <w:p w14:paraId="667A2F7E" w14:textId="32358CBF" w:rsidR="009C10C0" w:rsidRPr="001A1D17" w:rsidRDefault="009C10C0" w:rsidP="001A1D17">
      <w:pPr>
        <w:widowControl w:val="0"/>
        <w:autoSpaceDE w:val="0"/>
        <w:autoSpaceDN w:val="0"/>
        <w:spacing w:before="1" w:after="0" w:line="240" w:lineRule="auto"/>
        <w:ind w:right="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Prescripţia poate fi efectuată de către medicul de specialitate pediatrie sau reumatologie care are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dreptul de a prescrie tratament specific în conformitate cu Hotărârea Guvernului nr. 720/2008</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pentru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aprobarea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Listei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cuprinzând</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denumirile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comune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internaţionale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corespunzătoare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medicamentelor de care beneficiază asiguraţii în tratamentul ambulatoriu, cu sau fără contribuţie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personală, pe bază de prescripţie medicală, în sistemul de asigurări sociale de sănătate, precum şi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denumirile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comune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internaţionale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corespunzătoare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medicamentelor</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care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acordă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în</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cadrul</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programelor</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naţionale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sănătate, republicată, cu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modificările</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și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completările</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ulterioare.</w:t>
      </w:r>
      <w:r w:rsidR="007658E7" w:rsidRPr="001A1D17">
        <w:rPr>
          <w:rFonts w:ascii="Times New Roman" w:eastAsia="Times New Roman" w:hAnsi="Times New Roman" w:cs="Times New Roman"/>
          <w:sz w:val="24"/>
          <w:szCs w:val="24"/>
        </w:rPr>
        <w:t>”</w:t>
      </w:r>
    </w:p>
    <w:p w14:paraId="787CF533" w14:textId="77777777" w:rsidR="009C10C0" w:rsidRPr="001A1D17" w:rsidRDefault="009C10C0" w:rsidP="001A1D17">
      <w:pPr>
        <w:widowControl w:val="0"/>
        <w:autoSpaceDE w:val="0"/>
        <w:autoSpaceDN w:val="0"/>
        <w:spacing w:after="0" w:line="240" w:lineRule="auto"/>
        <w:jc w:val="both"/>
        <w:rPr>
          <w:rFonts w:ascii="Times New Roman" w:eastAsia="Times New Roman" w:hAnsi="Times New Roman" w:cs="Times New Roman"/>
          <w:sz w:val="24"/>
          <w:szCs w:val="24"/>
        </w:rPr>
      </w:pPr>
    </w:p>
    <w:p w14:paraId="43E5D1A9" w14:textId="77777777" w:rsidR="008B455A" w:rsidRPr="001A1D17" w:rsidRDefault="008B455A" w:rsidP="001A1D17">
      <w:pPr>
        <w:autoSpaceDE w:val="0"/>
        <w:autoSpaceDN w:val="0"/>
        <w:adjustRightInd w:val="0"/>
        <w:jc w:val="both"/>
        <w:rPr>
          <w:rFonts w:ascii="Times New Roman" w:eastAsia="Arial" w:hAnsi="Times New Roman" w:cs="Times New Roman"/>
          <w:b/>
          <w:bCs/>
          <w:sz w:val="24"/>
          <w:szCs w:val="24"/>
          <w:lang w:eastAsia="ro-RO"/>
        </w:rPr>
      </w:pPr>
    </w:p>
    <w:p w14:paraId="62A92B62" w14:textId="77777777" w:rsidR="008B455A" w:rsidRPr="001A1D17" w:rsidRDefault="008B455A" w:rsidP="001A1D17">
      <w:pPr>
        <w:autoSpaceDE w:val="0"/>
        <w:autoSpaceDN w:val="0"/>
        <w:adjustRightInd w:val="0"/>
        <w:jc w:val="both"/>
        <w:rPr>
          <w:rFonts w:ascii="Times New Roman" w:eastAsia="Calibri" w:hAnsi="Times New Roman" w:cs="Times New Roman"/>
          <w:b/>
          <w:bCs/>
          <w:sz w:val="24"/>
          <w:szCs w:val="24"/>
          <w:u w:val="single"/>
          <w:lang w:val="x-none"/>
        </w:rPr>
      </w:pPr>
    </w:p>
    <w:p w14:paraId="190591D8" w14:textId="77777777" w:rsidR="008B455A" w:rsidRPr="001A1D17" w:rsidRDefault="008B455A" w:rsidP="001A1D17">
      <w:pPr>
        <w:autoSpaceDE w:val="0"/>
        <w:autoSpaceDN w:val="0"/>
        <w:adjustRightInd w:val="0"/>
        <w:rPr>
          <w:rFonts w:ascii="Times New Roman" w:eastAsia="Calibri" w:hAnsi="Times New Roman" w:cs="Times New Roman"/>
          <w:b/>
          <w:bCs/>
          <w:sz w:val="24"/>
          <w:szCs w:val="24"/>
          <w:u w:val="single"/>
          <w:lang w:val="x-none"/>
        </w:rPr>
      </w:pPr>
    </w:p>
    <w:p w14:paraId="05B8D8CC" w14:textId="77777777" w:rsidR="008B455A" w:rsidRPr="001A1D17" w:rsidRDefault="008B455A" w:rsidP="001A1D17">
      <w:pPr>
        <w:autoSpaceDE w:val="0"/>
        <w:autoSpaceDN w:val="0"/>
        <w:adjustRightInd w:val="0"/>
        <w:rPr>
          <w:rFonts w:ascii="Times New Roman" w:eastAsia="Calibri" w:hAnsi="Times New Roman" w:cs="Times New Roman"/>
          <w:b/>
          <w:bCs/>
          <w:sz w:val="24"/>
          <w:szCs w:val="24"/>
          <w:u w:val="single"/>
          <w:lang w:val="x-none"/>
        </w:rPr>
      </w:pPr>
    </w:p>
    <w:p w14:paraId="1F61CEF9" w14:textId="77777777" w:rsidR="008B455A" w:rsidRPr="001A1D17" w:rsidRDefault="008B455A" w:rsidP="001A1D17">
      <w:pPr>
        <w:autoSpaceDE w:val="0"/>
        <w:autoSpaceDN w:val="0"/>
        <w:adjustRightInd w:val="0"/>
        <w:rPr>
          <w:rFonts w:ascii="Times New Roman" w:eastAsia="Calibri" w:hAnsi="Times New Roman" w:cs="Times New Roman"/>
          <w:b/>
          <w:bCs/>
          <w:sz w:val="24"/>
          <w:szCs w:val="24"/>
          <w:u w:val="single"/>
          <w:lang w:val="x-none"/>
        </w:rPr>
      </w:pPr>
    </w:p>
    <w:p w14:paraId="72454A62" w14:textId="77777777" w:rsidR="005D3C7A" w:rsidRPr="001A1D17" w:rsidRDefault="005D3C7A" w:rsidP="001A1D17">
      <w:pPr>
        <w:tabs>
          <w:tab w:val="left" w:pos="851"/>
        </w:tabs>
        <w:spacing w:after="0" w:line="240" w:lineRule="auto"/>
        <w:jc w:val="both"/>
        <w:rPr>
          <w:rFonts w:ascii="Times New Roman" w:eastAsia="Times New Roman" w:hAnsi="Times New Roman" w:cs="Times New Roman"/>
          <w:sz w:val="24"/>
          <w:szCs w:val="24"/>
          <w:lang w:eastAsia="ro-RO"/>
        </w:rPr>
      </w:pPr>
    </w:p>
    <w:p w14:paraId="67437FF8" w14:textId="77777777" w:rsidR="005D3C7A" w:rsidRPr="001A1D17" w:rsidRDefault="005D3C7A" w:rsidP="001A1D17">
      <w:pPr>
        <w:spacing w:after="0" w:line="240" w:lineRule="auto"/>
        <w:rPr>
          <w:rFonts w:ascii="Times New Roman" w:eastAsia="Times New Roman" w:hAnsi="Times New Roman" w:cs="Times New Roman"/>
          <w:sz w:val="24"/>
          <w:szCs w:val="24"/>
          <w:lang w:eastAsia="ro-RO"/>
        </w:rPr>
      </w:pPr>
    </w:p>
    <w:p w14:paraId="23913C5D" w14:textId="77777777" w:rsidR="005D3C7A" w:rsidRPr="001A1D17" w:rsidRDefault="005D3C7A" w:rsidP="001A1D17">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p>
    <w:p w14:paraId="15C58B83" w14:textId="77777777" w:rsidR="005D3C7A" w:rsidRPr="001A1D17" w:rsidRDefault="005D3C7A" w:rsidP="001A1D17">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p>
    <w:p w14:paraId="5685DE41" w14:textId="77777777" w:rsidR="005D3C7A" w:rsidRPr="001A1D17" w:rsidRDefault="005D3C7A" w:rsidP="001A1D17">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p>
    <w:p w14:paraId="68AC5042" w14:textId="77777777" w:rsidR="005D3C7A" w:rsidRPr="001A1D17" w:rsidRDefault="005D3C7A" w:rsidP="001A1D17">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p>
    <w:p w14:paraId="358FDC5A" w14:textId="77777777" w:rsidR="005D3C7A" w:rsidRPr="001A1D17" w:rsidRDefault="005D3C7A" w:rsidP="001A1D17">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p>
    <w:p w14:paraId="6B054382" w14:textId="77777777" w:rsidR="005D3C7A" w:rsidRPr="001A1D17" w:rsidRDefault="005D3C7A" w:rsidP="001A1D17">
      <w:pPr>
        <w:tabs>
          <w:tab w:val="left" w:pos="851"/>
        </w:tabs>
        <w:spacing w:after="0" w:line="276" w:lineRule="auto"/>
        <w:jc w:val="both"/>
        <w:rPr>
          <w:rFonts w:ascii="Times New Roman" w:eastAsia="Arial" w:hAnsi="Times New Roman" w:cs="Times New Roman"/>
          <w:b/>
          <w:bCs/>
          <w:sz w:val="24"/>
          <w:szCs w:val="24"/>
          <w:lang w:val="fr-MC" w:eastAsia="ro-RO"/>
        </w:rPr>
      </w:pPr>
    </w:p>
    <w:p w14:paraId="43FBB1C3" w14:textId="77777777" w:rsidR="005D3C7A" w:rsidRPr="001A1D17" w:rsidRDefault="005D3C7A" w:rsidP="001A1D17">
      <w:pPr>
        <w:spacing w:after="0" w:line="240" w:lineRule="auto"/>
        <w:rPr>
          <w:rFonts w:ascii="Times New Roman" w:eastAsia="Times New Roman" w:hAnsi="Times New Roman" w:cs="Times New Roman"/>
          <w:sz w:val="24"/>
          <w:szCs w:val="24"/>
          <w:lang w:eastAsia="ro-RO"/>
        </w:rPr>
      </w:pPr>
    </w:p>
    <w:p w14:paraId="29048901" w14:textId="77777777" w:rsidR="00A42AE3" w:rsidRPr="001A1D17" w:rsidRDefault="00A42AE3" w:rsidP="001A1D17">
      <w:pPr>
        <w:autoSpaceDE w:val="0"/>
        <w:autoSpaceDN w:val="0"/>
        <w:adjustRightInd w:val="0"/>
        <w:spacing w:after="0" w:line="240" w:lineRule="auto"/>
        <w:jc w:val="both"/>
        <w:rPr>
          <w:rFonts w:ascii="Times New Roman" w:eastAsia="Times New Roman" w:hAnsi="Times New Roman" w:cs="Times New Roman"/>
          <w:iCs/>
          <w:sz w:val="24"/>
          <w:szCs w:val="24"/>
        </w:rPr>
      </w:pPr>
    </w:p>
    <w:p w14:paraId="230A3E0E" w14:textId="77777777" w:rsidR="003547FE" w:rsidRPr="001A1D17" w:rsidRDefault="003547FE" w:rsidP="001A1D17">
      <w:pPr>
        <w:autoSpaceDE w:val="0"/>
        <w:autoSpaceDN w:val="0"/>
        <w:adjustRightInd w:val="0"/>
        <w:spacing w:after="0" w:line="240" w:lineRule="auto"/>
        <w:jc w:val="both"/>
        <w:rPr>
          <w:rFonts w:ascii="Times New Roman" w:eastAsia="Times New Roman" w:hAnsi="Times New Roman" w:cs="Times New Roman"/>
          <w:iCs/>
          <w:sz w:val="24"/>
          <w:szCs w:val="24"/>
        </w:rPr>
      </w:pPr>
    </w:p>
    <w:p w14:paraId="1EB26FC0" w14:textId="77777777" w:rsidR="00692351" w:rsidRPr="001A1D17" w:rsidRDefault="00692351" w:rsidP="001A1D17">
      <w:pPr>
        <w:tabs>
          <w:tab w:val="left" w:pos="9639"/>
        </w:tabs>
        <w:jc w:val="both"/>
        <w:rPr>
          <w:rFonts w:ascii="Times New Roman" w:eastAsia="Calibri" w:hAnsi="Times New Roman" w:cs="Times New Roman"/>
          <w:b/>
          <w:sz w:val="24"/>
          <w:szCs w:val="24"/>
        </w:rPr>
      </w:pPr>
    </w:p>
    <w:p w14:paraId="3E75D751" w14:textId="77777777" w:rsidR="00692351" w:rsidRPr="00F640DC" w:rsidRDefault="00692351" w:rsidP="001A1D17">
      <w:pPr>
        <w:tabs>
          <w:tab w:val="left" w:pos="426"/>
        </w:tabs>
        <w:jc w:val="both"/>
        <w:rPr>
          <w:rFonts w:ascii="Times New Roman" w:eastAsia="Arial" w:hAnsi="Times New Roman" w:cs="Times New Roman"/>
          <w:b/>
          <w:bCs/>
          <w:sz w:val="24"/>
          <w:szCs w:val="24"/>
          <w:lang w:val="pt-BR"/>
        </w:rPr>
      </w:pPr>
    </w:p>
    <w:p w14:paraId="3212DDD8" w14:textId="77777777" w:rsidR="003A7EB0" w:rsidRPr="001A1D17" w:rsidRDefault="003A7EB0" w:rsidP="001A1D17">
      <w:pPr>
        <w:tabs>
          <w:tab w:val="left" w:pos="851"/>
        </w:tabs>
        <w:spacing w:after="0" w:line="276" w:lineRule="auto"/>
        <w:jc w:val="both"/>
        <w:rPr>
          <w:rFonts w:ascii="Times New Roman" w:eastAsia="Arial" w:hAnsi="Times New Roman" w:cs="Times New Roman"/>
          <w:b/>
          <w:bCs/>
          <w:sz w:val="24"/>
          <w:szCs w:val="24"/>
          <w:lang w:val="fr-MC"/>
        </w:rPr>
      </w:pPr>
    </w:p>
    <w:sectPr w:rsidR="003A7EB0" w:rsidRPr="001A1D17" w:rsidSect="00BF7F57">
      <w:footerReference w:type="default" r:id="rId14"/>
      <w:pgSz w:w="11906" w:h="16838"/>
      <w:pgMar w:top="728" w:right="849" w:bottom="284" w:left="1417" w:header="11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4C5D78" w14:textId="77777777" w:rsidR="00E41EDB" w:rsidRDefault="00E41EDB" w:rsidP="00ED04A6">
      <w:pPr>
        <w:spacing w:after="0" w:line="240" w:lineRule="auto"/>
      </w:pPr>
      <w:r>
        <w:separator/>
      </w:r>
    </w:p>
  </w:endnote>
  <w:endnote w:type="continuationSeparator" w:id="0">
    <w:p w14:paraId="103BAF95" w14:textId="77777777" w:rsidR="00E41EDB" w:rsidRDefault="00E41EDB" w:rsidP="00ED0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Noto Sans Symbols">
    <w:altName w:val="Times New Roman"/>
    <w:charset w:val="00"/>
    <w:family w:val="auto"/>
    <w:pitch w:val="default"/>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STZhongsong">
    <w:charset w:val="86"/>
    <w:family w:val="auto"/>
    <w:pitch w:val="variable"/>
    <w:sig w:usb0="00000287" w:usb1="080F0000" w:usb2="00000010" w:usb3="00000000" w:csb0="0004009F" w:csb1="00000000"/>
  </w:font>
  <w:font w:name="DengXian">
    <w:altName w:val="等线"/>
    <w:charset w:val="86"/>
    <w:family w:val="auto"/>
    <w:pitch w:val="variable"/>
    <w:sig w:usb0="A00002BF" w:usb1="38CF7CFA" w:usb2="00000016" w:usb3="00000000" w:csb0="0004000F" w:csb1="00000000"/>
  </w:font>
  <w:font w:name="Sabon">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ndale Sans UI">
    <w:charset w:val="00"/>
    <w:family w:val="auto"/>
    <w:pitch w:val="variable"/>
  </w:font>
  <w:font w:name="Open Sans SemiBold">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TimesNewRomanPSMT">
    <w:altName w:val="Yu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93957" w14:textId="29EB9CED" w:rsidR="00F65F2A" w:rsidRDefault="00F65F2A" w:rsidP="00FF4B29">
    <w:pPr>
      <w:pStyle w:val="Footer"/>
      <w:tabs>
        <w:tab w:val="clear" w:pos="4680"/>
        <w:tab w:val="clear" w:pos="9360"/>
      </w:tabs>
      <w:jc w:val="center"/>
      <w:rPr>
        <w:caps/>
        <w:noProof/>
      </w:rPr>
    </w:pPr>
    <w:r w:rsidRPr="008A3533">
      <w:rPr>
        <w:caps/>
      </w:rPr>
      <w:fldChar w:fldCharType="begin"/>
    </w:r>
    <w:r w:rsidRPr="008A3533">
      <w:rPr>
        <w:caps/>
      </w:rPr>
      <w:instrText xml:space="preserve"> PAGE   \* MERGEFORMAT </w:instrText>
    </w:r>
    <w:r w:rsidRPr="008A3533">
      <w:rPr>
        <w:caps/>
      </w:rPr>
      <w:fldChar w:fldCharType="separate"/>
    </w:r>
    <w:r w:rsidR="00B01262">
      <w:rPr>
        <w:caps/>
        <w:noProof/>
      </w:rPr>
      <w:t>21</w:t>
    </w:r>
    <w:r w:rsidRPr="008A3533">
      <w:rPr>
        <w:caps/>
        <w:noProof/>
      </w:rPr>
      <w:fldChar w:fldCharType="end"/>
    </w:r>
  </w:p>
  <w:p w14:paraId="4EF00C56" w14:textId="77777777" w:rsidR="00F65F2A" w:rsidRPr="00FF4B29" w:rsidRDefault="00F65F2A" w:rsidP="00FF4B29">
    <w:pPr>
      <w:pStyle w:val="Footer"/>
      <w:tabs>
        <w:tab w:val="clear" w:pos="4680"/>
        <w:tab w:val="clear" w:pos="9360"/>
      </w:tabs>
      <w:jc w:val="center"/>
      <w:rPr>
        <w:caps/>
        <w:noProof/>
      </w:rPr>
    </w:pPr>
  </w:p>
  <w:p w14:paraId="1A434E09" w14:textId="77777777" w:rsidR="00F65F2A" w:rsidRDefault="00F65F2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F9FB8E" w14:textId="77777777" w:rsidR="00E41EDB" w:rsidRDefault="00E41EDB" w:rsidP="00ED04A6">
      <w:pPr>
        <w:spacing w:after="0" w:line="240" w:lineRule="auto"/>
      </w:pPr>
      <w:r>
        <w:separator/>
      </w:r>
    </w:p>
  </w:footnote>
  <w:footnote w:type="continuationSeparator" w:id="0">
    <w:p w14:paraId="26319DEC" w14:textId="77777777" w:rsidR="00E41EDB" w:rsidRDefault="00E41EDB" w:rsidP="00ED04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4"/>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Num12"/>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Num15"/>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Num17"/>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Num19"/>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sz w:val="22"/>
        <w:szCs w:val="22"/>
        <w:shd w:val="clear" w:color="auto" w:fill="auto"/>
        <w:lang w:val="it-I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shd w:val="clear" w:color="auto" w:fill="auto"/>
        <w:lang w:val="it-IT"/>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shd w:val="clear" w:color="auto" w:fill="auto"/>
        <w:lang w:val="it-IT"/>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9"/>
    <w:multiLevelType w:val="multilevel"/>
    <w:tmpl w:val="00000009"/>
    <w:name w:val="WWNum43"/>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A"/>
    <w:multiLevelType w:val="multilevel"/>
    <w:tmpl w:val="0000000A"/>
    <w:name w:val="WWNum47"/>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D"/>
    <w:multiLevelType w:val="multilevel"/>
    <w:tmpl w:val="CC4875A0"/>
    <w:name w:val="WWNum54"/>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Courier New" w:hAnsi="Courier New"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bullet"/>
      <w:lvlText w:val="-"/>
      <w:lvlJc w:val="left"/>
      <w:pPr>
        <w:tabs>
          <w:tab w:val="num" w:pos="2520"/>
        </w:tabs>
        <w:ind w:left="2520" w:hanging="360"/>
      </w:pPr>
      <w:rPr>
        <w:rFonts w:ascii="Courier New" w:hAnsi="Courier New" w:hint="default"/>
      </w:r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bullet"/>
      <w:lvlText w:val="-"/>
      <w:lvlJc w:val="left"/>
      <w:pPr>
        <w:tabs>
          <w:tab w:val="num" w:pos="3600"/>
        </w:tabs>
        <w:ind w:left="3600" w:hanging="360"/>
      </w:pPr>
      <w:rPr>
        <w:rFonts w:ascii="Courier New" w:hAnsi="Courier New" w:hint="default"/>
        <w:b/>
      </w:rPr>
    </w:lvl>
  </w:abstractNum>
  <w:abstractNum w:abstractNumId="9" w15:restartNumberingAfterBreak="0">
    <w:nsid w:val="00584B81"/>
    <w:multiLevelType w:val="hybridMultilevel"/>
    <w:tmpl w:val="CF407FEC"/>
    <w:styleLink w:val="Stilimportat27"/>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0586E43"/>
    <w:multiLevelType w:val="hybridMultilevel"/>
    <w:tmpl w:val="A2648072"/>
    <w:styleLink w:val="ImportedStyle58"/>
    <w:lvl w:ilvl="0" w:tplc="1DF6D44A">
      <w:start w:val="1"/>
      <w:numFmt w:val="upperRoman"/>
      <w:lvlText w:val="%1."/>
      <w:lvlJc w:val="left"/>
      <w:pPr>
        <w:ind w:left="720"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1" w:tplc="C8284B84">
      <w:start w:val="1"/>
      <w:numFmt w:val="lowerLetter"/>
      <w:lvlText w:val="%2)"/>
      <w:lvlJc w:val="left"/>
      <w:pPr>
        <w:ind w:left="1440" w:hanging="360"/>
      </w:pPr>
      <w:rPr>
        <w:rFonts w:hAnsi="Arial Unicode MS"/>
        <w:b/>
        <w:bCs/>
        <w:i/>
        <w:iCs/>
        <w:caps w:val="0"/>
        <w:smallCaps w:val="0"/>
        <w:strike w:val="0"/>
        <w:dstrike w:val="0"/>
        <w:color w:val="000000"/>
        <w:spacing w:val="0"/>
        <w:w w:val="100"/>
        <w:kern w:val="0"/>
        <w:position w:val="0"/>
        <w:highlight w:val="none"/>
        <w:vertAlign w:val="baseline"/>
      </w:rPr>
    </w:lvl>
    <w:lvl w:ilvl="2" w:tplc="961C3770">
      <w:start w:val="1"/>
      <w:numFmt w:val="lowerRoman"/>
      <w:lvlText w:val="%3."/>
      <w:lvlJc w:val="left"/>
      <w:pPr>
        <w:ind w:left="2160" w:hanging="313"/>
      </w:pPr>
      <w:rPr>
        <w:rFonts w:hAnsi="Arial Unicode MS"/>
        <w:b/>
        <w:bCs/>
        <w:i/>
        <w:iCs/>
        <w:caps w:val="0"/>
        <w:smallCaps w:val="0"/>
        <w:strike w:val="0"/>
        <w:dstrike w:val="0"/>
        <w:color w:val="000000"/>
        <w:spacing w:val="0"/>
        <w:w w:val="100"/>
        <w:kern w:val="0"/>
        <w:position w:val="0"/>
        <w:highlight w:val="none"/>
        <w:vertAlign w:val="baseline"/>
      </w:rPr>
    </w:lvl>
    <w:lvl w:ilvl="3" w:tplc="1024B77A">
      <w:start w:val="1"/>
      <w:numFmt w:val="decimal"/>
      <w:lvlText w:val="%4."/>
      <w:lvlJc w:val="left"/>
      <w:pPr>
        <w:ind w:left="2880" w:hanging="360"/>
      </w:pPr>
      <w:rPr>
        <w:rFonts w:hAnsi="Arial Unicode MS"/>
        <w:b/>
        <w:bCs/>
        <w:i/>
        <w:iCs/>
        <w:caps w:val="0"/>
        <w:smallCaps w:val="0"/>
        <w:strike w:val="0"/>
        <w:dstrike w:val="0"/>
        <w:color w:val="000000"/>
        <w:spacing w:val="0"/>
        <w:w w:val="100"/>
        <w:kern w:val="0"/>
        <w:position w:val="0"/>
        <w:highlight w:val="none"/>
        <w:vertAlign w:val="baseline"/>
      </w:rPr>
    </w:lvl>
    <w:lvl w:ilvl="4" w:tplc="7BC0D9B4">
      <w:start w:val="1"/>
      <w:numFmt w:val="lowerLetter"/>
      <w:lvlText w:val="%5."/>
      <w:lvlJc w:val="left"/>
      <w:pPr>
        <w:ind w:left="3600" w:hanging="360"/>
      </w:pPr>
      <w:rPr>
        <w:rFonts w:hAnsi="Arial Unicode MS"/>
        <w:b/>
        <w:bCs/>
        <w:i/>
        <w:iCs/>
        <w:caps w:val="0"/>
        <w:smallCaps w:val="0"/>
        <w:strike w:val="0"/>
        <w:dstrike w:val="0"/>
        <w:color w:val="000000"/>
        <w:spacing w:val="0"/>
        <w:w w:val="100"/>
        <w:kern w:val="0"/>
        <w:position w:val="0"/>
        <w:highlight w:val="none"/>
        <w:vertAlign w:val="baseline"/>
      </w:rPr>
    </w:lvl>
    <w:lvl w:ilvl="5" w:tplc="5B2E5948">
      <w:start w:val="1"/>
      <w:numFmt w:val="lowerRoman"/>
      <w:lvlText w:val="%6."/>
      <w:lvlJc w:val="left"/>
      <w:pPr>
        <w:ind w:left="4320" w:hanging="313"/>
      </w:pPr>
      <w:rPr>
        <w:rFonts w:hAnsi="Arial Unicode MS"/>
        <w:b/>
        <w:bCs/>
        <w:i/>
        <w:iCs/>
        <w:caps w:val="0"/>
        <w:smallCaps w:val="0"/>
        <w:strike w:val="0"/>
        <w:dstrike w:val="0"/>
        <w:color w:val="000000"/>
        <w:spacing w:val="0"/>
        <w:w w:val="100"/>
        <w:kern w:val="0"/>
        <w:position w:val="0"/>
        <w:highlight w:val="none"/>
        <w:vertAlign w:val="baseline"/>
      </w:rPr>
    </w:lvl>
    <w:lvl w:ilvl="6" w:tplc="B72450BE">
      <w:start w:val="1"/>
      <w:numFmt w:val="decimal"/>
      <w:lvlText w:val="%7."/>
      <w:lvlJc w:val="left"/>
      <w:pPr>
        <w:ind w:left="5040" w:hanging="360"/>
      </w:pPr>
      <w:rPr>
        <w:rFonts w:hAnsi="Arial Unicode MS"/>
        <w:b/>
        <w:bCs/>
        <w:i/>
        <w:iCs/>
        <w:caps w:val="0"/>
        <w:smallCaps w:val="0"/>
        <w:strike w:val="0"/>
        <w:dstrike w:val="0"/>
        <w:color w:val="000000"/>
        <w:spacing w:val="0"/>
        <w:w w:val="100"/>
        <w:kern w:val="0"/>
        <w:position w:val="0"/>
        <w:highlight w:val="none"/>
        <w:vertAlign w:val="baseline"/>
      </w:rPr>
    </w:lvl>
    <w:lvl w:ilvl="7" w:tplc="DFBCB75A">
      <w:start w:val="1"/>
      <w:numFmt w:val="lowerLetter"/>
      <w:lvlText w:val="%8."/>
      <w:lvlJc w:val="left"/>
      <w:pPr>
        <w:ind w:left="5760" w:hanging="360"/>
      </w:pPr>
      <w:rPr>
        <w:rFonts w:hAnsi="Arial Unicode MS"/>
        <w:b/>
        <w:bCs/>
        <w:i/>
        <w:iCs/>
        <w:caps w:val="0"/>
        <w:smallCaps w:val="0"/>
        <w:strike w:val="0"/>
        <w:dstrike w:val="0"/>
        <w:color w:val="000000"/>
        <w:spacing w:val="0"/>
        <w:w w:val="100"/>
        <w:kern w:val="0"/>
        <w:position w:val="0"/>
        <w:highlight w:val="none"/>
        <w:vertAlign w:val="baseline"/>
      </w:rPr>
    </w:lvl>
    <w:lvl w:ilvl="8" w:tplc="949456AC">
      <w:start w:val="1"/>
      <w:numFmt w:val="lowerRoman"/>
      <w:lvlText w:val="%9."/>
      <w:lvlJc w:val="left"/>
      <w:pPr>
        <w:ind w:left="6480" w:hanging="313"/>
      </w:pPr>
      <w:rPr>
        <w:rFonts w:hAnsi="Arial Unicode MS"/>
        <w:b/>
        <w:bCs/>
        <w:i/>
        <w:iCs/>
        <w:caps w:val="0"/>
        <w:smallCaps w:val="0"/>
        <w:strike w:val="0"/>
        <w:dstrike w:val="0"/>
        <w:color w:val="000000"/>
        <w:spacing w:val="0"/>
        <w:w w:val="100"/>
        <w:kern w:val="0"/>
        <w:position w:val="0"/>
        <w:highlight w:val="none"/>
        <w:vertAlign w:val="baseline"/>
      </w:rPr>
    </w:lvl>
  </w:abstractNum>
  <w:abstractNum w:abstractNumId="11" w15:restartNumberingAfterBreak="0">
    <w:nsid w:val="006960D9"/>
    <w:multiLevelType w:val="hybridMultilevel"/>
    <w:tmpl w:val="4E3A8CD4"/>
    <w:styleLink w:val="ImportedStyle1213"/>
    <w:lvl w:ilvl="0" w:tplc="2078FEEA">
      <w:start w:val="1"/>
      <w:numFmt w:val="upperRoman"/>
      <w:lvlText w:val="%1."/>
      <w:lvlJc w:val="left"/>
      <w:pPr>
        <w:ind w:left="720"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1" w:tplc="EB20B232">
      <w:start w:val="1"/>
      <w:numFmt w:val="lowerLetter"/>
      <w:lvlText w:val="%2)"/>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2" w:tplc="A384B1CC">
      <w:start w:val="1"/>
      <w:numFmt w:val="lowerRoman"/>
      <w:lvlText w:val="%3."/>
      <w:lvlJc w:val="left"/>
      <w:pPr>
        <w:ind w:left="1146" w:hanging="379"/>
      </w:pPr>
      <w:rPr>
        <w:rFonts w:hAnsi="Arial Unicode MS"/>
        <w:caps w:val="0"/>
        <w:smallCaps w:val="0"/>
        <w:strike w:val="0"/>
        <w:dstrike w:val="0"/>
        <w:color w:val="000000"/>
        <w:spacing w:val="0"/>
        <w:w w:val="100"/>
        <w:kern w:val="0"/>
        <w:position w:val="0"/>
        <w:highlight w:val="none"/>
        <w:vertAlign w:val="baseline"/>
      </w:rPr>
    </w:lvl>
    <w:lvl w:ilvl="3" w:tplc="7B90B080">
      <w:start w:val="1"/>
      <w:numFmt w:val="decimal"/>
      <w:lvlText w:val="%4."/>
      <w:lvlJc w:val="left"/>
      <w:pPr>
        <w:ind w:left="1866" w:hanging="426"/>
      </w:pPr>
      <w:rPr>
        <w:rFonts w:hAnsi="Arial Unicode MS"/>
        <w:caps w:val="0"/>
        <w:smallCaps w:val="0"/>
        <w:strike w:val="0"/>
        <w:dstrike w:val="0"/>
        <w:color w:val="000000"/>
        <w:spacing w:val="0"/>
        <w:w w:val="100"/>
        <w:kern w:val="0"/>
        <w:position w:val="0"/>
        <w:highlight w:val="none"/>
        <w:vertAlign w:val="baseline"/>
      </w:rPr>
    </w:lvl>
    <w:lvl w:ilvl="4" w:tplc="D0084348">
      <w:start w:val="1"/>
      <w:numFmt w:val="lowerLetter"/>
      <w:lvlText w:val="%5."/>
      <w:lvlJc w:val="left"/>
      <w:pPr>
        <w:ind w:left="2586" w:hanging="426"/>
      </w:pPr>
      <w:rPr>
        <w:rFonts w:hAnsi="Arial Unicode MS"/>
        <w:caps w:val="0"/>
        <w:smallCaps w:val="0"/>
        <w:strike w:val="0"/>
        <w:dstrike w:val="0"/>
        <w:color w:val="000000"/>
        <w:spacing w:val="0"/>
        <w:w w:val="100"/>
        <w:kern w:val="0"/>
        <w:position w:val="0"/>
        <w:highlight w:val="none"/>
        <w:vertAlign w:val="baseline"/>
      </w:rPr>
    </w:lvl>
    <w:lvl w:ilvl="5" w:tplc="B2B2F7A8">
      <w:start w:val="1"/>
      <w:numFmt w:val="lowerRoman"/>
      <w:lvlText w:val="%6."/>
      <w:lvlJc w:val="left"/>
      <w:pPr>
        <w:ind w:left="3306" w:hanging="379"/>
      </w:pPr>
      <w:rPr>
        <w:rFonts w:hAnsi="Arial Unicode MS"/>
        <w:caps w:val="0"/>
        <w:smallCaps w:val="0"/>
        <w:strike w:val="0"/>
        <w:dstrike w:val="0"/>
        <w:color w:val="000000"/>
        <w:spacing w:val="0"/>
        <w:w w:val="100"/>
        <w:kern w:val="0"/>
        <w:position w:val="0"/>
        <w:highlight w:val="none"/>
        <w:vertAlign w:val="baseline"/>
      </w:rPr>
    </w:lvl>
    <w:lvl w:ilvl="6" w:tplc="770C9732">
      <w:start w:val="1"/>
      <w:numFmt w:val="decimal"/>
      <w:lvlText w:val="%7."/>
      <w:lvlJc w:val="left"/>
      <w:pPr>
        <w:ind w:left="4026" w:hanging="426"/>
      </w:pPr>
      <w:rPr>
        <w:rFonts w:hAnsi="Arial Unicode MS"/>
        <w:caps w:val="0"/>
        <w:smallCaps w:val="0"/>
        <w:strike w:val="0"/>
        <w:dstrike w:val="0"/>
        <w:color w:val="000000"/>
        <w:spacing w:val="0"/>
        <w:w w:val="100"/>
        <w:kern w:val="0"/>
        <w:position w:val="0"/>
        <w:highlight w:val="none"/>
        <w:vertAlign w:val="baseline"/>
      </w:rPr>
    </w:lvl>
    <w:lvl w:ilvl="7" w:tplc="CC00D59C">
      <w:start w:val="1"/>
      <w:numFmt w:val="lowerLetter"/>
      <w:lvlText w:val="%8."/>
      <w:lvlJc w:val="left"/>
      <w:pPr>
        <w:ind w:left="4746" w:hanging="426"/>
      </w:pPr>
      <w:rPr>
        <w:rFonts w:hAnsi="Arial Unicode MS"/>
        <w:caps w:val="0"/>
        <w:smallCaps w:val="0"/>
        <w:strike w:val="0"/>
        <w:dstrike w:val="0"/>
        <w:color w:val="000000"/>
        <w:spacing w:val="0"/>
        <w:w w:val="100"/>
        <w:kern w:val="0"/>
        <w:position w:val="0"/>
        <w:highlight w:val="none"/>
        <w:vertAlign w:val="baseline"/>
      </w:rPr>
    </w:lvl>
    <w:lvl w:ilvl="8" w:tplc="75BAEB12">
      <w:start w:val="1"/>
      <w:numFmt w:val="lowerRoman"/>
      <w:lvlText w:val="%9."/>
      <w:lvlJc w:val="left"/>
      <w:pPr>
        <w:ind w:left="5466" w:hanging="379"/>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009A3D51"/>
    <w:multiLevelType w:val="hybridMultilevel"/>
    <w:tmpl w:val="406CD1D6"/>
    <w:styleLink w:val="ImportedStyle11624"/>
    <w:lvl w:ilvl="0" w:tplc="AB4C27A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B961A1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53C9A5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AB36BE0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21844C9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FA181B64">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24123B7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C5004B7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11C0683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00A45422"/>
    <w:multiLevelType w:val="hybridMultilevel"/>
    <w:tmpl w:val="CBC86014"/>
    <w:lvl w:ilvl="0" w:tplc="E9F6141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4" w15:restartNumberingAfterBreak="0">
    <w:nsid w:val="00C2447C"/>
    <w:multiLevelType w:val="hybridMultilevel"/>
    <w:tmpl w:val="21727EC8"/>
    <w:lvl w:ilvl="0" w:tplc="E9F61410">
      <w:start w:val="1"/>
      <w:numFmt w:val="bullet"/>
      <w:lvlText w:val=""/>
      <w:lvlJc w:val="left"/>
      <w:pPr>
        <w:ind w:left="1556" w:hanging="360"/>
      </w:pPr>
      <w:rPr>
        <w:rFonts w:ascii="Symbol" w:hAnsi="Symbol" w:hint="default"/>
      </w:rPr>
    </w:lvl>
    <w:lvl w:ilvl="1" w:tplc="08090003" w:tentative="1">
      <w:start w:val="1"/>
      <w:numFmt w:val="bullet"/>
      <w:lvlText w:val="o"/>
      <w:lvlJc w:val="left"/>
      <w:pPr>
        <w:ind w:left="2276" w:hanging="360"/>
      </w:pPr>
      <w:rPr>
        <w:rFonts w:ascii="Courier New" w:hAnsi="Courier New" w:cs="Courier New" w:hint="default"/>
      </w:rPr>
    </w:lvl>
    <w:lvl w:ilvl="2" w:tplc="08090005" w:tentative="1">
      <w:start w:val="1"/>
      <w:numFmt w:val="bullet"/>
      <w:lvlText w:val=""/>
      <w:lvlJc w:val="left"/>
      <w:pPr>
        <w:ind w:left="2996" w:hanging="360"/>
      </w:pPr>
      <w:rPr>
        <w:rFonts w:ascii="Wingdings" w:hAnsi="Wingdings" w:hint="default"/>
      </w:rPr>
    </w:lvl>
    <w:lvl w:ilvl="3" w:tplc="08090001" w:tentative="1">
      <w:start w:val="1"/>
      <w:numFmt w:val="bullet"/>
      <w:lvlText w:val=""/>
      <w:lvlJc w:val="left"/>
      <w:pPr>
        <w:ind w:left="3716" w:hanging="360"/>
      </w:pPr>
      <w:rPr>
        <w:rFonts w:ascii="Symbol" w:hAnsi="Symbol" w:hint="default"/>
      </w:rPr>
    </w:lvl>
    <w:lvl w:ilvl="4" w:tplc="08090003" w:tentative="1">
      <w:start w:val="1"/>
      <w:numFmt w:val="bullet"/>
      <w:lvlText w:val="o"/>
      <w:lvlJc w:val="left"/>
      <w:pPr>
        <w:ind w:left="4436" w:hanging="360"/>
      </w:pPr>
      <w:rPr>
        <w:rFonts w:ascii="Courier New" w:hAnsi="Courier New" w:cs="Courier New" w:hint="default"/>
      </w:rPr>
    </w:lvl>
    <w:lvl w:ilvl="5" w:tplc="08090005" w:tentative="1">
      <w:start w:val="1"/>
      <w:numFmt w:val="bullet"/>
      <w:lvlText w:val=""/>
      <w:lvlJc w:val="left"/>
      <w:pPr>
        <w:ind w:left="5156" w:hanging="360"/>
      </w:pPr>
      <w:rPr>
        <w:rFonts w:ascii="Wingdings" w:hAnsi="Wingdings" w:hint="default"/>
      </w:rPr>
    </w:lvl>
    <w:lvl w:ilvl="6" w:tplc="08090001" w:tentative="1">
      <w:start w:val="1"/>
      <w:numFmt w:val="bullet"/>
      <w:lvlText w:val=""/>
      <w:lvlJc w:val="left"/>
      <w:pPr>
        <w:ind w:left="5876" w:hanging="360"/>
      </w:pPr>
      <w:rPr>
        <w:rFonts w:ascii="Symbol" w:hAnsi="Symbol" w:hint="default"/>
      </w:rPr>
    </w:lvl>
    <w:lvl w:ilvl="7" w:tplc="08090003" w:tentative="1">
      <w:start w:val="1"/>
      <w:numFmt w:val="bullet"/>
      <w:lvlText w:val="o"/>
      <w:lvlJc w:val="left"/>
      <w:pPr>
        <w:ind w:left="6596" w:hanging="360"/>
      </w:pPr>
      <w:rPr>
        <w:rFonts w:ascii="Courier New" w:hAnsi="Courier New" w:cs="Courier New" w:hint="default"/>
      </w:rPr>
    </w:lvl>
    <w:lvl w:ilvl="8" w:tplc="08090005" w:tentative="1">
      <w:start w:val="1"/>
      <w:numFmt w:val="bullet"/>
      <w:lvlText w:val=""/>
      <w:lvlJc w:val="left"/>
      <w:pPr>
        <w:ind w:left="7316" w:hanging="360"/>
      </w:pPr>
      <w:rPr>
        <w:rFonts w:ascii="Wingdings" w:hAnsi="Wingdings" w:hint="default"/>
      </w:rPr>
    </w:lvl>
  </w:abstractNum>
  <w:abstractNum w:abstractNumId="15" w15:restartNumberingAfterBreak="0">
    <w:nsid w:val="00CE053B"/>
    <w:multiLevelType w:val="hybridMultilevel"/>
    <w:tmpl w:val="BD782ECE"/>
    <w:styleLink w:val="ImportedStyle51"/>
    <w:lvl w:ilvl="0" w:tplc="0BF0768A">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1" w:tplc="24EE0A48">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EF005EFA">
      <w:start w:val="1"/>
      <w:numFmt w:val="lowerLetter"/>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3" w:tplc="3ACCF7CE">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5EE2700C">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1B389EE0">
      <w:start w:val="1"/>
      <w:numFmt w:val="lowerLetter"/>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6" w:tplc="86D2BDE4">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6E94C758">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1312E592">
      <w:start w:val="1"/>
      <w:numFmt w:val="lowerLetter"/>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6" w15:restartNumberingAfterBreak="0">
    <w:nsid w:val="00DA66DB"/>
    <w:multiLevelType w:val="hybridMultilevel"/>
    <w:tmpl w:val="64381556"/>
    <w:styleLink w:val="ImportedStyle38"/>
    <w:lvl w:ilvl="0" w:tplc="DE1C7BDC">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401039C8">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0E9CF4E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5DA038E2">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B590DC2A">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F9609A0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12128C66">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C8842642">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0E289B08">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7" w15:restartNumberingAfterBreak="0">
    <w:nsid w:val="00F02C75"/>
    <w:multiLevelType w:val="hybridMultilevel"/>
    <w:tmpl w:val="78586CE6"/>
    <w:styleLink w:val="Stilimportat13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02592C"/>
    <w:multiLevelType w:val="hybridMultilevel"/>
    <w:tmpl w:val="7104207C"/>
    <w:styleLink w:val="ImportedStyle1171"/>
    <w:lvl w:ilvl="0" w:tplc="7E9A67F4">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80E8D51C">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111A964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FFC27560">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568EED2A">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F134055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AB3CB072">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A986258C">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BCB2AA1E">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9" w15:restartNumberingAfterBreak="0">
    <w:nsid w:val="014B3DCB"/>
    <w:multiLevelType w:val="hybridMultilevel"/>
    <w:tmpl w:val="D14E2AE4"/>
    <w:styleLink w:val="ImportedStyle351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0151238A"/>
    <w:multiLevelType w:val="hybridMultilevel"/>
    <w:tmpl w:val="5B2AE5F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180332F"/>
    <w:multiLevelType w:val="hybridMultilevel"/>
    <w:tmpl w:val="A1D016D6"/>
    <w:styleLink w:val="ImportedStyle78213"/>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1943490"/>
    <w:multiLevelType w:val="hybridMultilevel"/>
    <w:tmpl w:val="84927DC8"/>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1DC76D9"/>
    <w:multiLevelType w:val="hybridMultilevel"/>
    <w:tmpl w:val="8264A2B6"/>
    <w:styleLink w:val="Stilimportat54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20D4F48"/>
    <w:multiLevelType w:val="hybridMultilevel"/>
    <w:tmpl w:val="F894F7B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02290795"/>
    <w:multiLevelType w:val="hybridMultilevel"/>
    <w:tmpl w:val="6D2A3D46"/>
    <w:lvl w:ilvl="0" w:tplc="E9F6141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6" w15:restartNumberingAfterBreak="0">
    <w:nsid w:val="023D0702"/>
    <w:multiLevelType w:val="hybridMultilevel"/>
    <w:tmpl w:val="8C2C08A6"/>
    <w:styleLink w:val="ImportedStyle7802111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2496335"/>
    <w:multiLevelType w:val="hybridMultilevel"/>
    <w:tmpl w:val="C4CEB8A6"/>
    <w:lvl w:ilvl="0" w:tplc="4D368506">
      <w:start w:val="1"/>
      <w:numFmt w:val="decimal"/>
      <w:lvlText w:val="%1."/>
      <w:lvlJc w:val="left"/>
      <w:pPr>
        <w:ind w:left="861" w:hanging="360"/>
      </w:pPr>
      <w:rPr>
        <w:rFonts w:hint="default"/>
      </w:r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28" w15:restartNumberingAfterBreak="0">
    <w:nsid w:val="02A17E7C"/>
    <w:multiLevelType w:val="hybridMultilevel"/>
    <w:tmpl w:val="31CA6650"/>
    <w:styleLink w:val="Stilimportat2121"/>
    <w:lvl w:ilvl="0" w:tplc="9B0A63E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02DB3000"/>
    <w:multiLevelType w:val="hybridMultilevel"/>
    <w:tmpl w:val="0409000F"/>
    <w:lvl w:ilvl="0" w:tplc="AB0A490C">
      <w:numFmt w:val="decimal"/>
      <w:lvlText w:val=""/>
      <w:lvlJc w:val="left"/>
    </w:lvl>
    <w:lvl w:ilvl="1" w:tplc="D6062540">
      <w:numFmt w:val="decimal"/>
      <w:lvlText w:val=""/>
      <w:lvlJc w:val="left"/>
    </w:lvl>
    <w:lvl w:ilvl="2" w:tplc="737859E8">
      <w:numFmt w:val="decimal"/>
      <w:lvlText w:val=""/>
      <w:lvlJc w:val="left"/>
    </w:lvl>
    <w:lvl w:ilvl="3" w:tplc="6CD48508">
      <w:numFmt w:val="decimal"/>
      <w:lvlText w:val=""/>
      <w:lvlJc w:val="left"/>
    </w:lvl>
    <w:lvl w:ilvl="4" w:tplc="2054864C">
      <w:numFmt w:val="decimal"/>
      <w:lvlText w:val=""/>
      <w:lvlJc w:val="left"/>
    </w:lvl>
    <w:lvl w:ilvl="5" w:tplc="A1CEFA9C">
      <w:numFmt w:val="decimal"/>
      <w:lvlText w:val=""/>
      <w:lvlJc w:val="left"/>
    </w:lvl>
    <w:lvl w:ilvl="6" w:tplc="CED09BF0">
      <w:numFmt w:val="decimal"/>
      <w:lvlText w:val=""/>
      <w:lvlJc w:val="left"/>
    </w:lvl>
    <w:lvl w:ilvl="7" w:tplc="D32CC272">
      <w:numFmt w:val="decimal"/>
      <w:lvlText w:val=""/>
      <w:lvlJc w:val="left"/>
    </w:lvl>
    <w:lvl w:ilvl="8" w:tplc="21DA297C">
      <w:numFmt w:val="decimal"/>
      <w:lvlText w:val=""/>
      <w:lvlJc w:val="left"/>
    </w:lvl>
  </w:abstractNum>
  <w:abstractNum w:abstractNumId="30" w15:restartNumberingAfterBreak="0">
    <w:nsid w:val="02E65650"/>
    <w:multiLevelType w:val="hybridMultilevel"/>
    <w:tmpl w:val="77E4007C"/>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3021CBE"/>
    <w:multiLevelType w:val="hybridMultilevel"/>
    <w:tmpl w:val="1A187FCE"/>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E9F61410">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3D22ECE"/>
    <w:multiLevelType w:val="hybridMultilevel"/>
    <w:tmpl w:val="AE1AC78A"/>
    <w:styleLink w:val="ImportedStyle119"/>
    <w:lvl w:ilvl="0" w:tplc="8F7870B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D023BDA">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2" w:tplc="7D1E8258">
      <w:start w:val="1"/>
      <w:numFmt w:val="bullet"/>
      <w:lvlText w:val="·"/>
      <w:lvlJc w:val="left"/>
      <w:pPr>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CBD4F8FC">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350AD6A">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718A2098">
      <w:start w:val="1"/>
      <w:numFmt w:val="bullet"/>
      <w:lvlText w:val="·"/>
      <w:lvlJc w:val="left"/>
      <w:pPr>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B06EFE10">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C106A18">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8B2C8542">
      <w:start w:val="1"/>
      <w:numFmt w:val="bullet"/>
      <w:lvlText w:val="·"/>
      <w:lvlJc w:val="left"/>
      <w:pPr>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33" w15:restartNumberingAfterBreak="0">
    <w:nsid w:val="04B5460B"/>
    <w:multiLevelType w:val="hybridMultilevel"/>
    <w:tmpl w:val="968620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4F26C58"/>
    <w:multiLevelType w:val="hybridMultilevel"/>
    <w:tmpl w:val="6AF6F756"/>
    <w:styleLink w:val="Stilimportat14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4F85A22"/>
    <w:multiLevelType w:val="hybridMultilevel"/>
    <w:tmpl w:val="43B4ABE8"/>
    <w:styleLink w:val="Stilimportat2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51350F4"/>
    <w:multiLevelType w:val="hybridMultilevel"/>
    <w:tmpl w:val="149CFE6C"/>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58B5E29"/>
    <w:multiLevelType w:val="hybridMultilevel"/>
    <w:tmpl w:val="2ED28088"/>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5997910"/>
    <w:multiLevelType w:val="hybridMultilevel"/>
    <w:tmpl w:val="79E600BA"/>
    <w:styleLink w:val="Stilimportat34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5D31C7C"/>
    <w:multiLevelType w:val="hybridMultilevel"/>
    <w:tmpl w:val="0E16C434"/>
    <w:styleLink w:val="ImportedStyle3213"/>
    <w:lvl w:ilvl="0" w:tplc="70AE2D24">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0E788C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7736D5F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8C7E2FD8">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D3F2774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7FD44E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F51CDA72">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E0A2328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26F6310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40" w15:restartNumberingAfterBreak="0">
    <w:nsid w:val="05DD10BB"/>
    <w:multiLevelType w:val="hybridMultilevel"/>
    <w:tmpl w:val="3342BA60"/>
    <w:styleLink w:val="Stilimportat33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6023D41"/>
    <w:multiLevelType w:val="hybridMultilevel"/>
    <w:tmpl w:val="B32ACD40"/>
    <w:styleLink w:val="Stilimportat1141"/>
    <w:lvl w:ilvl="0" w:tplc="0409000F">
      <w:start w:val="1"/>
      <w:numFmt w:val="decimal"/>
      <w:lvlText w:val="%1."/>
      <w:lvlJc w:val="left"/>
      <w:pPr>
        <w:ind w:left="720" w:hanging="360"/>
      </w:pPr>
    </w:lvl>
    <w:lvl w:ilvl="1" w:tplc="E9F61410">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06120261"/>
    <w:multiLevelType w:val="hybridMultilevel"/>
    <w:tmpl w:val="D97AAE2A"/>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E9F61410">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639630E"/>
    <w:multiLevelType w:val="hybridMultilevel"/>
    <w:tmpl w:val="2CA0523E"/>
    <w:styleLink w:val="ImportedStyle781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659255C"/>
    <w:multiLevelType w:val="hybridMultilevel"/>
    <w:tmpl w:val="A74A4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6790A97"/>
    <w:multiLevelType w:val="hybridMultilevel"/>
    <w:tmpl w:val="5F0847A4"/>
    <w:lvl w:ilvl="0" w:tplc="2F380526">
      <w:start w:val="1"/>
      <w:numFmt w:val="upperLetter"/>
      <w:lvlText w:val="%1."/>
      <w:lvlJc w:val="left"/>
      <w:pPr>
        <w:ind w:left="408" w:hanging="293"/>
      </w:pPr>
      <w:rPr>
        <w:rFonts w:ascii="Times New Roman" w:eastAsia="Times New Roman" w:hAnsi="Times New Roman" w:cs="Times New Roman" w:hint="default"/>
        <w:b w:val="0"/>
        <w:bCs w:val="0"/>
        <w:i w:val="0"/>
        <w:iCs w:val="0"/>
        <w:spacing w:val="-1"/>
        <w:w w:val="100"/>
        <w:sz w:val="24"/>
        <w:szCs w:val="24"/>
        <w:lang w:val="ro-RO" w:eastAsia="en-US" w:bidi="ar-SA"/>
      </w:rPr>
    </w:lvl>
    <w:lvl w:ilvl="1" w:tplc="E580F284">
      <w:start w:val="1"/>
      <w:numFmt w:val="upperRoman"/>
      <w:lvlText w:val="%2."/>
      <w:lvlJc w:val="left"/>
      <w:pPr>
        <w:ind w:left="399" w:hanging="284"/>
      </w:pPr>
      <w:rPr>
        <w:rFonts w:ascii="Times New Roman" w:eastAsia="Times New Roman" w:hAnsi="Times New Roman" w:cs="Times New Roman" w:hint="default"/>
        <w:b/>
        <w:bCs/>
        <w:i w:val="0"/>
        <w:iCs w:val="0"/>
        <w:w w:val="100"/>
        <w:sz w:val="24"/>
        <w:szCs w:val="24"/>
        <w:lang w:val="ro-RO" w:eastAsia="en-US" w:bidi="ar-SA"/>
      </w:rPr>
    </w:lvl>
    <w:lvl w:ilvl="2" w:tplc="E8F48330">
      <w:start w:val="1"/>
      <w:numFmt w:val="decimal"/>
      <w:lvlText w:val="%3."/>
      <w:lvlJc w:val="left"/>
      <w:pPr>
        <w:ind w:left="356" w:hanging="240"/>
      </w:pPr>
      <w:rPr>
        <w:rFonts w:ascii="Times New Roman" w:eastAsia="Times New Roman" w:hAnsi="Times New Roman" w:cs="Times New Roman" w:hint="default"/>
        <w:b/>
        <w:bCs w:val="0"/>
        <w:i w:val="0"/>
        <w:iCs w:val="0"/>
        <w:w w:val="100"/>
        <w:sz w:val="24"/>
        <w:szCs w:val="24"/>
        <w:lang w:val="ro-RO" w:eastAsia="en-US" w:bidi="ar-SA"/>
      </w:rPr>
    </w:lvl>
    <w:lvl w:ilvl="3" w:tplc="41BE641A">
      <w:start w:val="1"/>
      <w:numFmt w:val="lowerLetter"/>
      <w:lvlText w:val="%4."/>
      <w:lvlJc w:val="left"/>
      <w:pPr>
        <w:ind w:left="836" w:hanging="360"/>
      </w:pPr>
      <w:rPr>
        <w:rFonts w:ascii="Times New Roman" w:eastAsia="Times New Roman" w:hAnsi="Times New Roman" w:cs="Times New Roman" w:hint="default"/>
        <w:b w:val="0"/>
        <w:bCs w:val="0"/>
        <w:i w:val="0"/>
        <w:iCs w:val="0"/>
        <w:spacing w:val="-1"/>
        <w:w w:val="100"/>
        <w:sz w:val="24"/>
        <w:szCs w:val="24"/>
        <w:lang w:val="ro-RO" w:eastAsia="en-US" w:bidi="ar-SA"/>
      </w:rPr>
    </w:lvl>
    <w:lvl w:ilvl="4" w:tplc="B64879B2">
      <w:numFmt w:val="bullet"/>
      <w:lvlText w:val="•"/>
      <w:lvlJc w:val="left"/>
      <w:pPr>
        <w:ind w:left="3240" w:hanging="360"/>
      </w:pPr>
      <w:rPr>
        <w:rFonts w:hint="default"/>
        <w:lang w:val="ro-RO" w:eastAsia="en-US" w:bidi="ar-SA"/>
      </w:rPr>
    </w:lvl>
    <w:lvl w:ilvl="5" w:tplc="39246CCE">
      <w:numFmt w:val="bullet"/>
      <w:lvlText w:val="•"/>
      <w:lvlJc w:val="left"/>
      <w:pPr>
        <w:ind w:left="4440" w:hanging="360"/>
      </w:pPr>
      <w:rPr>
        <w:rFonts w:hint="default"/>
        <w:lang w:val="ro-RO" w:eastAsia="en-US" w:bidi="ar-SA"/>
      </w:rPr>
    </w:lvl>
    <w:lvl w:ilvl="6" w:tplc="8D684E32">
      <w:numFmt w:val="bullet"/>
      <w:lvlText w:val="•"/>
      <w:lvlJc w:val="left"/>
      <w:pPr>
        <w:ind w:left="5640" w:hanging="360"/>
      </w:pPr>
      <w:rPr>
        <w:rFonts w:hint="default"/>
        <w:lang w:val="ro-RO" w:eastAsia="en-US" w:bidi="ar-SA"/>
      </w:rPr>
    </w:lvl>
    <w:lvl w:ilvl="7" w:tplc="61542966">
      <w:numFmt w:val="bullet"/>
      <w:lvlText w:val="•"/>
      <w:lvlJc w:val="left"/>
      <w:pPr>
        <w:ind w:left="6840" w:hanging="360"/>
      </w:pPr>
      <w:rPr>
        <w:rFonts w:hint="default"/>
        <w:lang w:val="ro-RO" w:eastAsia="en-US" w:bidi="ar-SA"/>
      </w:rPr>
    </w:lvl>
    <w:lvl w:ilvl="8" w:tplc="8CE6B77A">
      <w:numFmt w:val="bullet"/>
      <w:lvlText w:val="•"/>
      <w:lvlJc w:val="left"/>
      <w:pPr>
        <w:ind w:left="8040" w:hanging="360"/>
      </w:pPr>
      <w:rPr>
        <w:rFonts w:hint="default"/>
        <w:lang w:val="ro-RO" w:eastAsia="en-US" w:bidi="ar-SA"/>
      </w:rPr>
    </w:lvl>
  </w:abstractNum>
  <w:abstractNum w:abstractNumId="46" w15:restartNumberingAfterBreak="0">
    <w:nsid w:val="06A768DF"/>
    <w:multiLevelType w:val="hybridMultilevel"/>
    <w:tmpl w:val="1E3680A2"/>
    <w:styleLink w:val="ImportedStyle43"/>
    <w:lvl w:ilvl="0" w:tplc="46929AD6">
      <w:start w:val="1"/>
      <w:numFmt w:val="bullet"/>
      <w:lvlText w:val="-"/>
      <w:lvlJc w:val="left"/>
      <w:pPr>
        <w:ind w:left="852"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A8C2C5DA">
      <w:start w:val="1"/>
      <w:numFmt w:val="bullet"/>
      <w:lvlText w:val="o"/>
      <w:lvlJc w:val="left"/>
      <w:pPr>
        <w:ind w:left="1538"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CA129540">
      <w:start w:val="1"/>
      <w:numFmt w:val="bullet"/>
      <w:lvlText w:val="▪"/>
      <w:lvlJc w:val="left"/>
      <w:pPr>
        <w:ind w:left="2258"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4E6630FA">
      <w:start w:val="1"/>
      <w:numFmt w:val="bullet"/>
      <w:lvlText w:val="•"/>
      <w:lvlJc w:val="left"/>
      <w:pPr>
        <w:ind w:left="2978"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5936C026">
      <w:start w:val="1"/>
      <w:numFmt w:val="bullet"/>
      <w:lvlText w:val="o"/>
      <w:lvlJc w:val="left"/>
      <w:pPr>
        <w:ind w:left="3698"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E6CCE5F2">
      <w:start w:val="1"/>
      <w:numFmt w:val="bullet"/>
      <w:lvlText w:val="▪"/>
      <w:lvlJc w:val="left"/>
      <w:pPr>
        <w:ind w:left="4418"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0A4ECA3C">
      <w:start w:val="1"/>
      <w:numFmt w:val="bullet"/>
      <w:lvlText w:val="•"/>
      <w:lvlJc w:val="left"/>
      <w:pPr>
        <w:ind w:left="5138"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DC540130">
      <w:start w:val="1"/>
      <w:numFmt w:val="bullet"/>
      <w:lvlText w:val="o"/>
      <w:lvlJc w:val="left"/>
      <w:pPr>
        <w:ind w:left="5858"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C51E85A4">
      <w:start w:val="1"/>
      <w:numFmt w:val="bullet"/>
      <w:lvlText w:val="▪"/>
      <w:lvlJc w:val="left"/>
      <w:pPr>
        <w:ind w:left="6578"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47" w15:restartNumberingAfterBreak="0">
    <w:nsid w:val="06B2E2F8"/>
    <w:multiLevelType w:val="multilevel"/>
    <w:tmpl w:val="FFFFFFFF"/>
    <w:styleLink w:val="Stilimportat71211"/>
    <w:lvl w:ilvl="0">
      <w:numFmt w:val="bullet"/>
      <w:lvlText w:val="·"/>
      <w:lvlJc w:val="left"/>
      <w:pPr>
        <w:tabs>
          <w:tab w:val="num" w:pos="1440"/>
        </w:tabs>
        <w:ind w:left="1440" w:hanging="360"/>
      </w:pPr>
      <w:rPr>
        <w:rFonts w:ascii="Symbol" w:hAnsi="Symbol" w:cs="Symbol"/>
        <w:sz w:val="22"/>
        <w:szCs w:val="22"/>
      </w:rPr>
    </w:lvl>
    <w:lvl w:ilvl="1">
      <w:numFmt w:val="bullet"/>
      <w:lvlText w:val="o"/>
      <w:lvlJc w:val="left"/>
      <w:pPr>
        <w:tabs>
          <w:tab w:val="num" w:pos="2160"/>
        </w:tabs>
        <w:ind w:left="2160" w:hanging="360"/>
      </w:pPr>
      <w:rPr>
        <w:rFonts w:ascii="Courier New" w:hAnsi="Courier New" w:cs="Courier New"/>
        <w:sz w:val="24"/>
        <w:szCs w:val="24"/>
      </w:rPr>
    </w:lvl>
    <w:lvl w:ilvl="2">
      <w:numFmt w:val="bullet"/>
      <w:lvlText w:val="§"/>
      <w:lvlJc w:val="left"/>
      <w:pPr>
        <w:tabs>
          <w:tab w:val="num" w:pos="2880"/>
        </w:tabs>
        <w:ind w:left="2880" w:hanging="360"/>
      </w:pPr>
      <w:rPr>
        <w:rFonts w:ascii="Wingdings" w:hAnsi="Wingdings" w:cs="Wingdings"/>
        <w:sz w:val="24"/>
        <w:szCs w:val="24"/>
      </w:rPr>
    </w:lvl>
    <w:lvl w:ilvl="3">
      <w:numFmt w:val="bullet"/>
      <w:lvlText w:val="·"/>
      <w:lvlJc w:val="left"/>
      <w:pPr>
        <w:tabs>
          <w:tab w:val="num" w:pos="3600"/>
        </w:tabs>
        <w:ind w:left="3600" w:hanging="360"/>
      </w:pPr>
      <w:rPr>
        <w:rFonts w:ascii="Symbol" w:hAnsi="Symbol" w:cs="Symbol"/>
        <w:sz w:val="24"/>
        <w:szCs w:val="24"/>
      </w:rPr>
    </w:lvl>
    <w:lvl w:ilvl="4">
      <w:numFmt w:val="bullet"/>
      <w:lvlText w:val="o"/>
      <w:lvlJc w:val="left"/>
      <w:pPr>
        <w:tabs>
          <w:tab w:val="num" w:pos="4320"/>
        </w:tabs>
        <w:ind w:left="4320" w:hanging="360"/>
      </w:pPr>
      <w:rPr>
        <w:rFonts w:ascii="Courier New" w:hAnsi="Courier New" w:cs="Courier New"/>
        <w:sz w:val="24"/>
        <w:szCs w:val="24"/>
      </w:rPr>
    </w:lvl>
    <w:lvl w:ilvl="5">
      <w:numFmt w:val="bullet"/>
      <w:lvlText w:val="§"/>
      <w:lvlJc w:val="left"/>
      <w:pPr>
        <w:tabs>
          <w:tab w:val="num" w:pos="5040"/>
        </w:tabs>
        <w:ind w:left="5040" w:hanging="360"/>
      </w:pPr>
      <w:rPr>
        <w:rFonts w:ascii="Wingdings" w:hAnsi="Wingdings" w:cs="Wingdings"/>
        <w:sz w:val="24"/>
        <w:szCs w:val="24"/>
      </w:rPr>
    </w:lvl>
    <w:lvl w:ilvl="6">
      <w:numFmt w:val="bullet"/>
      <w:lvlText w:val="·"/>
      <w:lvlJc w:val="left"/>
      <w:pPr>
        <w:tabs>
          <w:tab w:val="num" w:pos="5760"/>
        </w:tabs>
        <w:ind w:left="5760" w:hanging="360"/>
      </w:pPr>
      <w:rPr>
        <w:rFonts w:ascii="Symbol" w:hAnsi="Symbol" w:cs="Symbol"/>
        <w:sz w:val="24"/>
        <w:szCs w:val="24"/>
      </w:rPr>
    </w:lvl>
    <w:lvl w:ilvl="7">
      <w:numFmt w:val="bullet"/>
      <w:lvlText w:val="o"/>
      <w:lvlJc w:val="left"/>
      <w:pPr>
        <w:tabs>
          <w:tab w:val="num" w:pos="6480"/>
        </w:tabs>
        <w:ind w:left="6480" w:hanging="360"/>
      </w:pPr>
      <w:rPr>
        <w:rFonts w:ascii="Courier New" w:hAnsi="Courier New" w:cs="Courier New"/>
        <w:sz w:val="24"/>
        <w:szCs w:val="24"/>
      </w:rPr>
    </w:lvl>
    <w:lvl w:ilvl="8">
      <w:numFmt w:val="bullet"/>
      <w:lvlText w:val="§"/>
      <w:lvlJc w:val="left"/>
      <w:pPr>
        <w:tabs>
          <w:tab w:val="num" w:pos="7200"/>
        </w:tabs>
        <w:ind w:left="7200" w:hanging="360"/>
      </w:pPr>
      <w:rPr>
        <w:rFonts w:ascii="Wingdings" w:hAnsi="Wingdings" w:cs="Wingdings"/>
        <w:sz w:val="24"/>
        <w:szCs w:val="24"/>
      </w:rPr>
    </w:lvl>
  </w:abstractNum>
  <w:abstractNum w:abstractNumId="48" w15:restartNumberingAfterBreak="0">
    <w:nsid w:val="06C15079"/>
    <w:multiLevelType w:val="hybridMultilevel"/>
    <w:tmpl w:val="9716C368"/>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7015CA8"/>
    <w:multiLevelType w:val="hybridMultilevel"/>
    <w:tmpl w:val="B14C4902"/>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7027E40"/>
    <w:multiLevelType w:val="hybridMultilevel"/>
    <w:tmpl w:val="53F43AD0"/>
    <w:styleLink w:val="ImportedStyle30"/>
    <w:lvl w:ilvl="0" w:tplc="921CE420">
      <w:start w:val="1"/>
      <w:numFmt w:val="upperLetter"/>
      <w:lvlText w:val="%1."/>
      <w:lvlJc w:val="left"/>
      <w:pPr>
        <w:ind w:left="720" w:hanging="360"/>
      </w:pPr>
      <w:rPr>
        <w:rFonts w:hAnsi="Arial Unicode MS"/>
        <w:b/>
        <w:bCs/>
        <w:caps w:val="0"/>
        <w:smallCaps w:val="0"/>
        <w:strike w:val="0"/>
        <w:dstrike w:val="0"/>
        <w:spacing w:val="0"/>
        <w:w w:val="100"/>
        <w:kern w:val="0"/>
        <w:position w:val="0"/>
        <w:highlight w:val="none"/>
        <w:vertAlign w:val="baseline"/>
      </w:rPr>
    </w:lvl>
    <w:lvl w:ilvl="1" w:tplc="205EFFBA">
      <w:start w:val="1"/>
      <w:numFmt w:val="lowerLetter"/>
      <w:lvlText w:val="%2."/>
      <w:lvlJc w:val="left"/>
      <w:pPr>
        <w:ind w:left="1440" w:hanging="360"/>
      </w:pPr>
      <w:rPr>
        <w:rFonts w:hAnsi="Arial Unicode MS"/>
        <w:b/>
        <w:bCs/>
        <w:caps w:val="0"/>
        <w:smallCaps w:val="0"/>
        <w:strike w:val="0"/>
        <w:dstrike w:val="0"/>
        <w:spacing w:val="0"/>
        <w:w w:val="100"/>
        <w:kern w:val="0"/>
        <w:position w:val="0"/>
        <w:highlight w:val="none"/>
        <w:vertAlign w:val="baseline"/>
      </w:rPr>
    </w:lvl>
    <w:lvl w:ilvl="2" w:tplc="49B289D6">
      <w:start w:val="1"/>
      <w:numFmt w:val="lowerRoman"/>
      <w:lvlText w:val="%3."/>
      <w:lvlJc w:val="left"/>
      <w:pPr>
        <w:ind w:left="2160" w:hanging="313"/>
      </w:pPr>
      <w:rPr>
        <w:rFonts w:hAnsi="Arial Unicode MS"/>
        <w:b/>
        <w:bCs/>
        <w:caps w:val="0"/>
        <w:smallCaps w:val="0"/>
        <w:strike w:val="0"/>
        <w:dstrike w:val="0"/>
        <w:spacing w:val="0"/>
        <w:w w:val="100"/>
        <w:kern w:val="0"/>
        <w:position w:val="0"/>
        <w:highlight w:val="none"/>
        <w:vertAlign w:val="baseline"/>
      </w:rPr>
    </w:lvl>
    <w:lvl w:ilvl="3" w:tplc="4BD21DC4">
      <w:start w:val="1"/>
      <w:numFmt w:val="decimal"/>
      <w:lvlText w:val="%4."/>
      <w:lvlJc w:val="left"/>
      <w:pPr>
        <w:ind w:left="2880" w:hanging="360"/>
      </w:pPr>
      <w:rPr>
        <w:rFonts w:hAnsi="Arial Unicode MS"/>
        <w:b/>
        <w:bCs/>
        <w:caps w:val="0"/>
        <w:smallCaps w:val="0"/>
        <w:strike w:val="0"/>
        <w:dstrike w:val="0"/>
        <w:spacing w:val="0"/>
        <w:w w:val="100"/>
        <w:kern w:val="0"/>
        <w:position w:val="0"/>
        <w:highlight w:val="none"/>
        <w:vertAlign w:val="baseline"/>
      </w:rPr>
    </w:lvl>
    <w:lvl w:ilvl="4" w:tplc="3D1835BE">
      <w:start w:val="1"/>
      <w:numFmt w:val="lowerLetter"/>
      <w:lvlText w:val="%5."/>
      <w:lvlJc w:val="left"/>
      <w:pPr>
        <w:ind w:left="3600" w:hanging="360"/>
      </w:pPr>
      <w:rPr>
        <w:rFonts w:hAnsi="Arial Unicode MS"/>
        <w:b/>
        <w:bCs/>
        <w:caps w:val="0"/>
        <w:smallCaps w:val="0"/>
        <w:strike w:val="0"/>
        <w:dstrike w:val="0"/>
        <w:spacing w:val="0"/>
        <w:w w:val="100"/>
        <w:kern w:val="0"/>
        <w:position w:val="0"/>
        <w:highlight w:val="none"/>
        <w:vertAlign w:val="baseline"/>
      </w:rPr>
    </w:lvl>
    <w:lvl w:ilvl="5" w:tplc="38CC58EA">
      <w:start w:val="1"/>
      <w:numFmt w:val="lowerRoman"/>
      <w:lvlText w:val="%6."/>
      <w:lvlJc w:val="left"/>
      <w:pPr>
        <w:ind w:left="4320" w:hanging="313"/>
      </w:pPr>
      <w:rPr>
        <w:rFonts w:hAnsi="Arial Unicode MS"/>
        <w:b/>
        <w:bCs/>
        <w:caps w:val="0"/>
        <w:smallCaps w:val="0"/>
        <w:strike w:val="0"/>
        <w:dstrike w:val="0"/>
        <w:spacing w:val="0"/>
        <w:w w:val="100"/>
        <w:kern w:val="0"/>
        <w:position w:val="0"/>
        <w:highlight w:val="none"/>
        <w:vertAlign w:val="baseline"/>
      </w:rPr>
    </w:lvl>
    <w:lvl w:ilvl="6" w:tplc="78F001BC">
      <w:start w:val="1"/>
      <w:numFmt w:val="decimal"/>
      <w:lvlText w:val="%7."/>
      <w:lvlJc w:val="left"/>
      <w:pPr>
        <w:ind w:left="5040" w:hanging="360"/>
      </w:pPr>
      <w:rPr>
        <w:rFonts w:hAnsi="Arial Unicode MS"/>
        <w:b/>
        <w:bCs/>
        <w:caps w:val="0"/>
        <w:smallCaps w:val="0"/>
        <w:strike w:val="0"/>
        <w:dstrike w:val="0"/>
        <w:spacing w:val="0"/>
        <w:w w:val="100"/>
        <w:kern w:val="0"/>
        <w:position w:val="0"/>
        <w:highlight w:val="none"/>
        <w:vertAlign w:val="baseline"/>
      </w:rPr>
    </w:lvl>
    <w:lvl w:ilvl="7" w:tplc="FD961B18">
      <w:start w:val="1"/>
      <w:numFmt w:val="lowerLetter"/>
      <w:lvlText w:val="%8."/>
      <w:lvlJc w:val="left"/>
      <w:pPr>
        <w:ind w:left="5760" w:hanging="360"/>
      </w:pPr>
      <w:rPr>
        <w:rFonts w:hAnsi="Arial Unicode MS"/>
        <w:b/>
        <w:bCs/>
        <w:caps w:val="0"/>
        <w:smallCaps w:val="0"/>
        <w:strike w:val="0"/>
        <w:dstrike w:val="0"/>
        <w:spacing w:val="0"/>
        <w:w w:val="100"/>
        <w:kern w:val="0"/>
        <w:position w:val="0"/>
        <w:highlight w:val="none"/>
        <w:vertAlign w:val="baseline"/>
      </w:rPr>
    </w:lvl>
    <w:lvl w:ilvl="8" w:tplc="E30259FC">
      <w:start w:val="1"/>
      <w:numFmt w:val="lowerRoman"/>
      <w:lvlText w:val="%9."/>
      <w:lvlJc w:val="left"/>
      <w:pPr>
        <w:ind w:left="6480" w:hanging="313"/>
      </w:pPr>
      <w:rPr>
        <w:rFonts w:hAnsi="Arial Unicode MS"/>
        <w:b/>
        <w:bCs/>
        <w:caps w:val="0"/>
        <w:smallCaps w:val="0"/>
        <w:strike w:val="0"/>
        <w:dstrike w:val="0"/>
        <w:spacing w:val="0"/>
        <w:w w:val="100"/>
        <w:kern w:val="0"/>
        <w:position w:val="0"/>
        <w:highlight w:val="none"/>
        <w:vertAlign w:val="baseline"/>
      </w:rPr>
    </w:lvl>
  </w:abstractNum>
  <w:abstractNum w:abstractNumId="51" w15:restartNumberingAfterBreak="0">
    <w:nsid w:val="07767C58"/>
    <w:multiLevelType w:val="hybridMultilevel"/>
    <w:tmpl w:val="017EA5F4"/>
    <w:styleLink w:val="Stilimportat312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78A7620"/>
    <w:multiLevelType w:val="hybridMultilevel"/>
    <w:tmpl w:val="0E30AC58"/>
    <w:styleLink w:val="ImportedStyle318"/>
    <w:lvl w:ilvl="0" w:tplc="0CF08D3C">
      <w:start w:val="1"/>
      <w:numFmt w:val="bullet"/>
      <w:lvlText w:val="-"/>
      <w:lvlJc w:val="left"/>
      <w:pPr>
        <w:ind w:left="720" w:hanging="360"/>
      </w:pPr>
      <w:rPr>
        <w:rFonts w:ascii="Courier New" w:hAnsi="Courier New" w:hint="default"/>
      </w:rPr>
    </w:lvl>
    <w:lvl w:ilvl="1" w:tplc="0CF08D3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7A915F5"/>
    <w:multiLevelType w:val="hybridMultilevel"/>
    <w:tmpl w:val="224C297C"/>
    <w:styleLink w:val="ImportedStyle783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7F6292F"/>
    <w:multiLevelType w:val="hybridMultilevel"/>
    <w:tmpl w:val="7076F79A"/>
    <w:styleLink w:val="Stilimportat122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081249E5"/>
    <w:multiLevelType w:val="hybridMultilevel"/>
    <w:tmpl w:val="3BA80C4C"/>
    <w:styleLink w:val="ImportedStyle20"/>
    <w:lvl w:ilvl="0" w:tplc="329C00A8">
      <w:start w:val="1"/>
      <w:numFmt w:val="bullet"/>
      <w:lvlText w:val="·"/>
      <w:lvlJc w:val="left"/>
      <w:pPr>
        <w:tabs>
          <w:tab w:val="num" w:pos="851"/>
        </w:tabs>
        <w:ind w:left="567" w:firstLine="7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9FE81624">
      <w:start w:val="1"/>
      <w:numFmt w:val="bullet"/>
      <w:lvlText w:val="o"/>
      <w:lvlJc w:val="left"/>
      <w:pPr>
        <w:tabs>
          <w:tab w:val="left" w:pos="851"/>
        </w:tabs>
        <w:ind w:left="1287" w:hanging="22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7189E68">
      <w:start w:val="1"/>
      <w:numFmt w:val="bullet"/>
      <w:lvlText w:val="▪"/>
      <w:lvlJc w:val="left"/>
      <w:pPr>
        <w:tabs>
          <w:tab w:val="left" w:pos="851"/>
        </w:tabs>
        <w:ind w:left="2007" w:hanging="22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E60A52A">
      <w:start w:val="1"/>
      <w:numFmt w:val="bullet"/>
      <w:lvlText w:val="·"/>
      <w:lvlJc w:val="left"/>
      <w:pPr>
        <w:tabs>
          <w:tab w:val="left" w:pos="851"/>
        </w:tabs>
        <w:ind w:left="2727" w:hanging="22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71056FC">
      <w:start w:val="1"/>
      <w:numFmt w:val="bullet"/>
      <w:lvlText w:val="o"/>
      <w:lvlJc w:val="left"/>
      <w:pPr>
        <w:tabs>
          <w:tab w:val="left" w:pos="851"/>
        </w:tabs>
        <w:ind w:left="3447" w:hanging="22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F70DE3C">
      <w:start w:val="1"/>
      <w:numFmt w:val="bullet"/>
      <w:lvlText w:val="▪"/>
      <w:lvlJc w:val="left"/>
      <w:pPr>
        <w:tabs>
          <w:tab w:val="left" w:pos="851"/>
        </w:tabs>
        <w:ind w:left="4167" w:hanging="22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FF8304A">
      <w:start w:val="1"/>
      <w:numFmt w:val="bullet"/>
      <w:lvlText w:val="·"/>
      <w:lvlJc w:val="left"/>
      <w:pPr>
        <w:tabs>
          <w:tab w:val="left" w:pos="851"/>
        </w:tabs>
        <w:ind w:left="4887" w:hanging="22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F80FE60">
      <w:start w:val="1"/>
      <w:numFmt w:val="bullet"/>
      <w:lvlText w:val="o"/>
      <w:lvlJc w:val="left"/>
      <w:pPr>
        <w:tabs>
          <w:tab w:val="left" w:pos="851"/>
        </w:tabs>
        <w:ind w:left="5607" w:hanging="22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0D4A8BA">
      <w:start w:val="1"/>
      <w:numFmt w:val="bullet"/>
      <w:lvlText w:val="▪"/>
      <w:lvlJc w:val="left"/>
      <w:pPr>
        <w:tabs>
          <w:tab w:val="left" w:pos="851"/>
        </w:tabs>
        <w:ind w:left="6327" w:hanging="22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6" w15:restartNumberingAfterBreak="0">
    <w:nsid w:val="08AF4D07"/>
    <w:multiLevelType w:val="hybridMultilevel"/>
    <w:tmpl w:val="DBA26DC4"/>
    <w:styleLink w:val="ImportedStyle1141122"/>
    <w:lvl w:ilvl="0" w:tplc="923225F0">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7" w15:restartNumberingAfterBreak="0">
    <w:nsid w:val="08E26E05"/>
    <w:multiLevelType w:val="hybridMultilevel"/>
    <w:tmpl w:val="504A8564"/>
    <w:styleLink w:val="ImportedStyle1162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09176A24"/>
    <w:multiLevelType w:val="hybridMultilevel"/>
    <w:tmpl w:val="61D47A1E"/>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0940135C"/>
    <w:multiLevelType w:val="hybridMultilevel"/>
    <w:tmpl w:val="EDF6AF56"/>
    <w:styleLink w:val="Stilimportat117"/>
    <w:lvl w:ilvl="0" w:tplc="9C8C26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096237B5"/>
    <w:multiLevelType w:val="hybridMultilevel"/>
    <w:tmpl w:val="8BF60234"/>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098C5E13"/>
    <w:multiLevelType w:val="hybridMultilevel"/>
    <w:tmpl w:val="B4E08DB2"/>
    <w:styleLink w:val="Stilimportat69"/>
    <w:lvl w:ilvl="0" w:tplc="88E67AE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DC563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B8B5D0">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7103CE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A4628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2EC7482">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D18353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3B0B5C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84607C">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09B509BD"/>
    <w:multiLevelType w:val="hybridMultilevel"/>
    <w:tmpl w:val="ABF41B12"/>
    <w:styleLink w:val="ImportedStyle55"/>
    <w:lvl w:ilvl="0" w:tplc="C16A9F02">
      <w:start w:val="1"/>
      <w:numFmt w:val="upperRoman"/>
      <w:lvlText w:val="%1."/>
      <w:lvlJc w:val="left"/>
      <w:pPr>
        <w:ind w:left="1080" w:hanging="720"/>
      </w:pPr>
      <w:rPr>
        <w:rFonts w:hAnsi="Arial Unicode MS"/>
        <w:caps w:val="0"/>
        <w:smallCaps w:val="0"/>
        <w:strike w:val="0"/>
        <w:dstrike w:val="0"/>
        <w:spacing w:val="0"/>
        <w:w w:val="100"/>
        <w:kern w:val="0"/>
        <w:position w:val="0"/>
        <w:highlight w:val="none"/>
        <w:vertAlign w:val="baseline"/>
      </w:rPr>
    </w:lvl>
    <w:lvl w:ilvl="1" w:tplc="8106596E">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5A2CD02A">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5830817C">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F2FE851A">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D99CC152">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0024DCEC">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D368C7D2">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6F0EC44E">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63" w15:restartNumberingAfterBreak="0">
    <w:nsid w:val="0A3A06E9"/>
    <w:multiLevelType w:val="hybridMultilevel"/>
    <w:tmpl w:val="ABAC6170"/>
    <w:styleLink w:val="ImportedStyle71"/>
    <w:lvl w:ilvl="0" w:tplc="5FA6BA8C">
      <w:start w:val="1"/>
      <w:numFmt w:val="upperRoman"/>
      <w:lvlText w:val="%1."/>
      <w:lvlJc w:val="left"/>
      <w:pPr>
        <w:tabs>
          <w:tab w:val="left" w:pos="1077"/>
        </w:tabs>
        <w:ind w:left="426"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1" w:tplc="09D4810E">
      <w:start w:val="1"/>
      <w:numFmt w:val="lowerLetter"/>
      <w:lvlText w:val="%2."/>
      <w:lvlJc w:val="left"/>
      <w:pPr>
        <w:ind w:left="1077" w:hanging="215"/>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2" w:tplc="678606B6">
      <w:start w:val="1"/>
      <w:numFmt w:val="lowerRoman"/>
      <w:lvlText w:val="%3."/>
      <w:lvlJc w:val="left"/>
      <w:pPr>
        <w:tabs>
          <w:tab w:val="left" w:pos="1077"/>
        </w:tabs>
        <w:ind w:left="1866" w:hanging="23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3" w:tplc="E26E534C">
      <w:start w:val="1"/>
      <w:numFmt w:val="decimal"/>
      <w:lvlText w:val="%4."/>
      <w:lvlJc w:val="left"/>
      <w:pPr>
        <w:tabs>
          <w:tab w:val="left" w:pos="1077"/>
        </w:tabs>
        <w:ind w:left="2586"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4" w:tplc="F34AF398">
      <w:start w:val="1"/>
      <w:numFmt w:val="lowerLetter"/>
      <w:lvlText w:val="%5."/>
      <w:lvlJc w:val="left"/>
      <w:pPr>
        <w:tabs>
          <w:tab w:val="left" w:pos="1077"/>
        </w:tabs>
        <w:ind w:left="3306"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5" w:tplc="C0783BAC">
      <w:start w:val="1"/>
      <w:numFmt w:val="lowerRoman"/>
      <w:lvlText w:val="%6."/>
      <w:lvlJc w:val="left"/>
      <w:pPr>
        <w:tabs>
          <w:tab w:val="left" w:pos="1077"/>
        </w:tabs>
        <w:ind w:left="4026" w:hanging="23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6" w:tplc="C45E000E">
      <w:start w:val="1"/>
      <w:numFmt w:val="decimal"/>
      <w:lvlText w:val="%7."/>
      <w:lvlJc w:val="left"/>
      <w:pPr>
        <w:tabs>
          <w:tab w:val="left" w:pos="1077"/>
        </w:tabs>
        <w:ind w:left="4746"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7" w:tplc="8134388A">
      <w:start w:val="1"/>
      <w:numFmt w:val="lowerLetter"/>
      <w:lvlText w:val="%8."/>
      <w:lvlJc w:val="left"/>
      <w:pPr>
        <w:tabs>
          <w:tab w:val="left" w:pos="1077"/>
        </w:tabs>
        <w:ind w:left="5466"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8" w:tplc="6C7A1DC8">
      <w:start w:val="1"/>
      <w:numFmt w:val="lowerRoman"/>
      <w:lvlText w:val="%9."/>
      <w:lvlJc w:val="left"/>
      <w:pPr>
        <w:tabs>
          <w:tab w:val="left" w:pos="1077"/>
        </w:tabs>
        <w:ind w:left="6186" w:hanging="23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abstractNum>
  <w:abstractNum w:abstractNumId="64" w15:restartNumberingAfterBreak="0">
    <w:nsid w:val="0A981C4C"/>
    <w:multiLevelType w:val="hybridMultilevel"/>
    <w:tmpl w:val="B038C1BE"/>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0AAD3570"/>
    <w:multiLevelType w:val="hybridMultilevel"/>
    <w:tmpl w:val="36A2628E"/>
    <w:lvl w:ilvl="0" w:tplc="6ADA92DA">
      <w:start w:val="1"/>
      <w:numFmt w:val="bullet"/>
      <w:lvlText w:val=""/>
      <w:lvlJc w:val="left"/>
      <w:pPr>
        <w:ind w:left="306" w:hanging="202"/>
      </w:pPr>
      <w:rPr>
        <w:rFonts w:ascii="Symbol" w:hAnsi="Symbol" w:hint="default"/>
        <w:b w:val="0"/>
        <w:bCs w:val="0"/>
        <w:i w:val="0"/>
        <w:iCs w:val="0"/>
        <w:spacing w:val="0"/>
        <w:w w:val="99"/>
        <w:sz w:val="24"/>
        <w:szCs w:val="24"/>
        <w:lang w:val="ro-RO" w:eastAsia="en-US" w:bidi="ar-SA"/>
      </w:rPr>
    </w:lvl>
    <w:lvl w:ilvl="1" w:tplc="FFFFFFFF">
      <w:numFmt w:val="bullet"/>
      <w:lvlText w:val="-"/>
      <w:lvlJc w:val="left"/>
      <w:pPr>
        <w:ind w:left="105" w:hanging="116"/>
      </w:pPr>
      <w:rPr>
        <w:rFonts w:ascii="Times New Roman" w:eastAsia="Times New Roman" w:hAnsi="Times New Roman" w:cs="Times New Roman" w:hint="default"/>
        <w:b w:val="0"/>
        <w:bCs w:val="0"/>
        <w:i w:val="0"/>
        <w:iCs w:val="0"/>
        <w:w w:val="99"/>
        <w:sz w:val="20"/>
        <w:szCs w:val="20"/>
        <w:lang w:val="ro-RO" w:eastAsia="en-US" w:bidi="ar-SA"/>
      </w:rPr>
    </w:lvl>
    <w:lvl w:ilvl="2" w:tplc="FFFFFFFF">
      <w:numFmt w:val="bullet"/>
      <w:lvlText w:val="•"/>
      <w:lvlJc w:val="left"/>
      <w:pPr>
        <w:ind w:left="709" w:hanging="116"/>
      </w:pPr>
      <w:rPr>
        <w:rFonts w:hint="default"/>
        <w:lang w:val="ro-RO" w:eastAsia="en-US" w:bidi="ar-SA"/>
      </w:rPr>
    </w:lvl>
    <w:lvl w:ilvl="3" w:tplc="FFFFFFFF">
      <w:numFmt w:val="bullet"/>
      <w:lvlText w:val="•"/>
      <w:lvlJc w:val="left"/>
      <w:pPr>
        <w:ind w:left="1119" w:hanging="116"/>
      </w:pPr>
      <w:rPr>
        <w:rFonts w:hint="default"/>
        <w:lang w:val="ro-RO" w:eastAsia="en-US" w:bidi="ar-SA"/>
      </w:rPr>
    </w:lvl>
    <w:lvl w:ilvl="4" w:tplc="FFFFFFFF">
      <w:numFmt w:val="bullet"/>
      <w:lvlText w:val="•"/>
      <w:lvlJc w:val="left"/>
      <w:pPr>
        <w:ind w:left="1528" w:hanging="116"/>
      </w:pPr>
      <w:rPr>
        <w:rFonts w:hint="default"/>
        <w:lang w:val="ro-RO" w:eastAsia="en-US" w:bidi="ar-SA"/>
      </w:rPr>
    </w:lvl>
    <w:lvl w:ilvl="5" w:tplc="FFFFFFFF">
      <w:numFmt w:val="bullet"/>
      <w:lvlText w:val="•"/>
      <w:lvlJc w:val="left"/>
      <w:pPr>
        <w:ind w:left="1938" w:hanging="116"/>
      </w:pPr>
      <w:rPr>
        <w:rFonts w:hint="default"/>
        <w:lang w:val="ro-RO" w:eastAsia="en-US" w:bidi="ar-SA"/>
      </w:rPr>
    </w:lvl>
    <w:lvl w:ilvl="6" w:tplc="FFFFFFFF">
      <w:numFmt w:val="bullet"/>
      <w:lvlText w:val="•"/>
      <w:lvlJc w:val="left"/>
      <w:pPr>
        <w:ind w:left="2347" w:hanging="116"/>
      </w:pPr>
      <w:rPr>
        <w:rFonts w:hint="default"/>
        <w:lang w:val="ro-RO" w:eastAsia="en-US" w:bidi="ar-SA"/>
      </w:rPr>
    </w:lvl>
    <w:lvl w:ilvl="7" w:tplc="FFFFFFFF">
      <w:numFmt w:val="bullet"/>
      <w:lvlText w:val="•"/>
      <w:lvlJc w:val="left"/>
      <w:pPr>
        <w:ind w:left="2757" w:hanging="116"/>
      </w:pPr>
      <w:rPr>
        <w:rFonts w:hint="default"/>
        <w:lang w:val="ro-RO" w:eastAsia="en-US" w:bidi="ar-SA"/>
      </w:rPr>
    </w:lvl>
    <w:lvl w:ilvl="8" w:tplc="FFFFFFFF">
      <w:numFmt w:val="bullet"/>
      <w:lvlText w:val="•"/>
      <w:lvlJc w:val="left"/>
      <w:pPr>
        <w:ind w:left="3166" w:hanging="116"/>
      </w:pPr>
      <w:rPr>
        <w:rFonts w:hint="default"/>
        <w:lang w:val="ro-RO" w:eastAsia="en-US" w:bidi="ar-SA"/>
      </w:rPr>
    </w:lvl>
  </w:abstractNum>
  <w:abstractNum w:abstractNumId="66" w15:restartNumberingAfterBreak="0">
    <w:nsid w:val="0ABC0E94"/>
    <w:multiLevelType w:val="hybridMultilevel"/>
    <w:tmpl w:val="D36C85F4"/>
    <w:lvl w:ilvl="0" w:tplc="E9F61410">
      <w:start w:val="1"/>
      <w:numFmt w:val="bullet"/>
      <w:lvlText w:val=""/>
      <w:lvlJc w:val="left"/>
      <w:pPr>
        <w:ind w:left="1584" w:hanging="360"/>
      </w:pPr>
      <w:rPr>
        <w:rFonts w:ascii="Symbol" w:hAnsi="Symbol" w:hint="default"/>
      </w:rPr>
    </w:lvl>
    <w:lvl w:ilvl="1" w:tplc="700A9D86">
      <w:start w:val="1"/>
      <w:numFmt w:val="bullet"/>
      <w:lvlText w:val=""/>
      <w:lvlJc w:val="left"/>
      <w:pPr>
        <w:ind w:left="2304" w:hanging="360"/>
      </w:pPr>
      <w:rPr>
        <w:rFonts w:ascii="Symbol" w:hAnsi="Symbol" w:hint="default"/>
        <w:strike w:val="0"/>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7" w15:restartNumberingAfterBreak="0">
    <w:nsid w:val="0AC25D86"/>
    <w:multiLevelType w:val="multilevel"/>
    <w:tmpl w:val="38A463D0"/>
    <w:lvl w:ilvl="0">
      <w:start w:val="1"/>
      <w:numFmt w:val="bullet"/>
      <w:lvlText w:val=""/>
      <w:lvlJc w:val="left"/>
      <w:pPr>
        <w:tabs>
          <w:tab w:val="num" w:pos="720"/>
        </w:tabs>
        <w:ind w:left="720" w:hanging="720"/>
      </w:pPr>
      <w:rPr>
        <w:rFonts w:ascii="Symbol" w:hAnsi="Symbol" w:hint="default"/>
        <w:lang w:val="ro-RO" w:eastAsia="en-US" w:bidi="ar-SA"/>
      </w:rPr>
    </w:lvl>
    <w:lvl w:ilvl="1">
      <w:numFmt w:val="bullet"/>
      <w:lvlText w:val="-"/>
      <w:lvlJc w:val="left"/>
      <w:pPr>
        <w:ind w:left="1080" w:hanging="360"/>
      </w:pPr>
      <w:rPr>
        <w:rFonts w:ascii="Times New Roman" w:eastAsia="Times New Roman" w:hAnsi="Times New Roman" w:cs="Times New Roman" w:hint="default"/>
        <w:b w:val="0"/>
        <w:bCs w:val="0"/>
        <w:i w:val="0"/>
        <w:iCs w:val="0"/>
        <w:w w:val="99"/>
        <w:sz w:val="20"/>
        <w:szCs w:val="20"/>
        <w:lang w:val="ro-RO" w:eastAsia="en-US" w:bidi="ar-SA"/>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8" w15:restartNumberingAfterBreak="0">
    <w:nsid w:val="0AC60573"/>
    <w:multiLevelType w:val="hybridMultilevel"/>
    <w:tmpl w:val="951E22A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AD83D89"/>
    <w:multiLevelType w:val="hybridMultilevel"/>
    <w:tmpl w:val="A928E5B0"/>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B08693D"/>
    <w:multiLevelType w:val="hybridMultilevel"/>
    <w:tmpl w:val="D9064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B4C112E"/>
    <w:multiLevelType w:val="hybridMultilevel"/>
    <w:tmpl w:val="B004F896"/>
    <w:lvl w:ilvl="0" w:tplc="E9F61410">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2" w15:restartNumberingAfterBreak="0">
    <w:nsid w:val="0BA15980"/>
    <w:multiLevelType w:val="hybridMultilevel"/>
    <w:tmpl w:val="FF121744"/>
    <w:styleLink w:val="ImportedStyle821211"/>
    <w:lvl w:ilvl="0" w:tplc="C494EB82">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8B0684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088ED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430B34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4EE65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20478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E895D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AE8F3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19EFF7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3" w15:restartNumberingAfterBreak="0">
    <w:nsid w:val="0C1B06CF"/>
    <w:multiLevelType w:val="hybridMultilevel"/>
    <w:tmpl w:val="B7469A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0C497714"/>
    <w:multiLevelType w:val="hybridMultilevel"/>
    <w:tmpl w:val="1DFE212E"/>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0CB9341F"/>
    <w:multiLevelType w:val="hybridMultilevel"/>
    <w:tmpl w:val="6A7C70F4"/>
    <w:styleLink w:val="ImportedStyle11618"/>
    <w:lvl w:ilvl="0" w:tplc="CAA46DF4">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B8982B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938A8DA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B7BE9908">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3A4E17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1CE61F8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CEE01F04">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28E682E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FD067F5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76" w15:restartNumberingAfterBreak="0">
    <w:nsid w:val="0CF97131"/>
    <w:multiLevelType w:val="hybridMultilevel"/>
    <w:tmpl w:val="A32A0656"/>
    <w:styleLink w:val="ImportedStyle1166"/>
    <w:lvl w:ilvl="0" w:tplc="EE328290">
      <w:start w:val="1"/>
      <w:numFmt w:val="upperRoman"/>
      <w:lvlText w:val="%1."/>
      <w:lvlJc w:val="left"/>
      <w:pPr>
        <w:ind w:left="1080" w:hanging="720"/>
      </w:pPr>
      <w:rPr>
        <w:rFonts w:hint="default"/>
        <w:b/>
      </w:rPr>
    </w:lvl>
    <w:lvl w:ilvl="1" w:tplc="5DAC0E9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0D4000D9"/>
    <w:multiLevelType w:val="hybridMultilevel"/>
    <w:tmpl w:val="78442EE0"/>
    <w:styleLink w:val="ImportedStyle1149"/>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0D507A24"/>
    <w:multiLevelType w:val="hybridMultilevel"/>
    <w:tmpl w:val="853A8D0C"/>
    <w:styleLink w:val="Stilimportat1521"/>
    <w:lvl w:ilvl="0" w:tplc="7D161EC2">
      <w:start w:val="1"/>
      <w:numFmt w:val="bullet"/>
      <w:lvlText w:val="-"/>
      <w:lvlJc w:val="left"/>
      <w:pPr>
        <w:ind w:left="1080" w:hanging="360"/>
      </w:pPr>
      <w:rPr>
        <w:rFonts w:ascii="Times New Roman" w:eastAsia="Times New Roman" w:hAnsi="Times New Roman" w:cs="Times New Roman" w:hint="default"/>
        <w:b/>
        <w:sz w:val="24"/>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0D7F0537"/>
    <w:multiLevelType w:val="hybridMultilevel"/>
    <w:tmpl w:val="764844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0D8147FD"/>
    <w:multiLevelType w:val="hybridMultilevel"/>
    <w:tmpl w:val="F5FA07C6"/>
    <w:lvl w:ilvl="0" w:tplc="C3C609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0D9F3E31"/>
    <w:multiLevelType w:val="hybridMultilevel"/>
    <w:tmpl w:val="5B18187E"/>
    <w:styleLink w:val="ImportedStyle8333"/>
    <w:lvl w:ilvl="0" w:tplc="1BEA23BA">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E5265E2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922883B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2C2044D6">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387445C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5FBE5F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39D61F76">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50DED24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CA3AB4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82" w15:restartNumberingAfterBreak="0">
    <w:nsid w:val="0DCA2164"/>
    <w:multiLevelType w:val="hybridMultilevel"/>
    <w:tmpl w:val="75C0C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0DD43A2C"/>
    <w:multiLevelType w:val="hybridMultilevel"/>
    <w:tmpl w:val="CAF26094"/>
    <w:lvl w:ilvl="0" w:tplc="9DEA81D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0DFC284E"/>
    <w:multiLevelType w:val="hybridMultilevel"/>
    <w:tmpl w:val="D9FC4F0C"/>
    <w:styleLink w:val="Stilimportat23111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0E18528D"/>
    <w:multiLevelType w:val="hybridMultilevel"/>
    <w:tmpl w:val="48D69130"/>
    <w:styleLink w:val="Stilimportat25111"/>
    <w:lvl w:ilvl="0" w:tplc="04090001">
      <w:start w:val="1"/>
      <w:numFmt w:val="bullet"/>
      <w:lvlText w:val=""/>
      <w:lvlJc w:val="left"/>
      <w:pPr>
        <w:ind w:left="720" w:hanging="360"/>
      </w:pPr>
      <w:rPr>
        <w:rFonts w:ascii="Symbol" w:hAnsi="Symbol" w:hint="default"/>
      </w:rPr>
    </w:lvl>
    <w:lvl w:ilvl="1" w:tplc="0CF08D3C">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0E481552"/>
    <w:multiLevelType w:val="hybridMultilevel"/>
    <w:tmpl w:val="6430DCC0"/>
    <w:styleLink w:val="ImportedStyle9"/>
    <w:lvl w:ilvl="0" w:tplc="4CB665EA">
      <w:start w:val="1"/>
      <w:numFmt w:val="bullet"/>
      <w:lvlText w:val="-"/>
      <w:lvlJc w:val="left"/>
      <w:pPr>
        <w:ind w:left="71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5936E824">
      <w:start w:val="1"/>
      <w:numFmt w:val="bullet"/>
      <w:lvlText w:val="o"/>
      <w:lvlJc w:val="left"/>
      <w:pPr>
        <w:ind w:left="143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2" w:tplc="6BC2554E">
      <w:start w:val="1"/>
      <w:numFmt w:val="bullet"/>
      <w:lvlText w:val="▪"/>
      <w:lvlJc w:val="left"/>
      <w:pPr>
        <w:ind w:left="215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3" w:tplc="F628F738">
      <w:start w:val="1"/>
      <w:numFmt w:val="bullet"/>
      <w:lvlText w:val="•"/>
      <w:lvlJc w:val="left"/>
      <w:pPr>
        <w:ind w:left="287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4" w:tplc="CA48D8CA">
      <w:start w:val="1"/>
      <w:numFmt w:val="bullet"/>
      <w:lvlText w:val="o"/>
      <w:lvlJc w:val="left"/>
      <w:pPr>
        <w:ind w:left="359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5" w:tplc="3B581D98">
      <w:start w:val="1"/>
      <w:numFmt w:val="bullet"/>
      <w:lvlText w:val="▪"/>
      <w:lvlJc w:val="left"/>
      <w:pPr>
        <w:ind w:left="431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6" w:tplc="B84A9DBE">
      <w:start w:val="1"/>
      <w:numFmt w:val="bullet"/>
      <w:lvlText w:val="•"/>
      <w:lvlJc w:val="left"/>
      <w:pPr>
        <w:ind w:left="503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7" w:tplc="2F7035CA">
      <w:start w:val="1"/>
      <w:numFmt w:val="bullet"/>
      <w:lvlText w:val="o"/>
      <w:lvlJc w:val="left"/>
      <w:pPr>
        <w:ind w:left="575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8" w:tplc="D1C40860">
      <w:start w:val="1"/>
      <w:numFmt w:val="bullet"/>
      <w:lvlText w:val="▪"/>
      <w:lvlJc w:val="left"/>
      <w:pPr>
        <w:ind w:left="647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abstractNum>
  <w:abstractNum w:abstractNumId="87" w15:restartNumberingAfterBreak="0">
    <w:nsid w:val="0E4C19B3"/>
    <w:multiLevelType w:val="hybridMultilevel"/>
    <w:tmpl w:val="34889B02"/>
    <w:lvl w:ilvl="0" w:tplc="E9F61410">
      <w:start w:val="1"/>
      <w:numFmt w:val="bullet"/>
      <w:lvlText w:val=""/>
      <w:lvlJc w:val="left"/>
      <w:pPr>
        <w:ind w:left="358" w:hanging="243"/>
      </w:pPr>
      <w:rPr>
        <w:rFonts w:ascii="Symbol" w:hAnsi="Symbol" w:hint="default"/>
        <w:b/>
        <w:bCs/>
        <w:i w:val="0"/>
        <w:iCs w:val="0"/>
        <w:w w:val="100"/>
        <w:sz w:val="24"/>
        <w:szCs w:val="24"/>
        <w:lang w:val="ro-RO" w:eastAsia="en-US" w:bidi="ar-SA"/>
      </w:rPr>
    </w:lvl>
    <w:lvl w:ilvl="1" w:tplc="141E2624">
      <w:numFmt w:val="bullet"/>
      <w:lvlText w:val="•"/>
      <w:lvlJc w:val="left"/>
      <w:pPr>
        <w:ind w:left="1368" w:hanging="243"/>
      </w:pPr>
      <w:rPr>
        <w:rFonts w:hint="default"/>
        <w:lang w:val="ro-RO" w:eastAsia="en-US" w:bidi="ar-SA"/>
      </w:rPr>
    </w:lvl>
    <w:lvl w:ilvl="2" w:tplc="B52A83C2">
      <w:numFmt w:val="bullet"/>
      <w:lvlText w:val="•"/>
      <w:lvlJc w:val="left"/>
      <w:pPr>
        <w:ind w:left="2376" w:hanging="243"/>
      </w:pPr>
      <w:rPr>
        <w:rFonts w:hint="default"/>
        <w:lang w:val="ro-RO" w:eastAsia="en-US" w:bidi="ar-SA"/>
      </w:rPr>
    </w:lvl>
    <w:lvl w:ilvl="3" w:tplc="51967CD2">
      <w:numFmt w:val="bullet"/>
      <w:lvlText w:val="•"/>
      <w:lvlJc w:val="left"/>
      <w:pPr>
        <w:ind w:left="3384" w:hanging="243"/>
      </w:pPr>
      <w:rPr>
        <w:rFonts w:hint="default"/>
        <w:lang w:val="ro-RO" w:eastAsia="en-US" w:bidi="ar-SA"/>
      </w:rPr>
    </w:lvl>
    <w:lvl w:ilvl="4" w:tplc="124EA84C">
      <w:numFmt w:val="bullet"/>
      <w:lvlText w:val="•"/>
      <w:lvlJc w:val="left"/>
      <w:pPr>
        <w:ind w:left="4392" w:hanging="243"/>
      </w:pPr>
      <w:rPr>
        <w:rFonts w:hint="default"/>
        <w:lang w:val="ro-RO" w:eastAsia="en-US" w:bidi="ar-SA"/>
      </w:rPr>
    </w:lvl>
    <w:lvl w:ilvl="5" w:tplc="1CE8712C">
      <w:numFmt w:val="bullet"/>
      <w:lvlText w:val="•"/>
      <w:lvlJc w:val="left"/>
      <w:pPr>
        <w:ind w:left="5400" w:hanging="243"/>
      </w:pPr>
      <w:rPr>
        <w:rFonts w:hint="default"/>
        <w:lang w:val="ro-RO" w:eastAsia="en-US" w:bidi="ar-SA"/>
      </w:rPr>
    </w:lvl>
    <w:lvl w:ilvl="6" w:tplc="4184EFDA">
      <w:numFmt w:val="bullet"/>
      <w:lvlText w:val="•"/>
      <w:lvlJc w:val="left"/>
      <w:pPr>
        <w:ind w:left="6408" w:hanging="243"/>
      </w:pPr>
      <w:rPr>
        <w:rFonts w:hint="default"/>
        <w:lang w:val="ro-RO" w:eastAsia="en-US" w:bidi="ar-SA"/>
      </w:rPr>
    </w:lvl>
    <w:lvl w:ilvl="7" w:tplc="2BA48D1E">
      <w:numFmt w:val="bullet"/>
      <w:lvlText w:val="•"/>
      <w:lvlJc w:val="left"/>
      <w:pPr>
        <w:ind w:left="7416" w:hanging="243"/>
      </w:pPr>
      <w:rPr>
        <w:rFonts w:hint="default"/>
        <w:lang w:val="ro-RO" w:eastAsia="en-US" w:bidi="ar-SA"/>
      </w:rPr>
    </w:lvl>
    <w:lvl w:ilvl="8" w:tplc="1D20B1E4">
      <w:numFmt w:val="bullet"/>
      <w:lvlText w:val="•"/>
      <w:lvlJc w:val="left"/>
      <w:pPr>
        <w:ind w:left="8424" w:hanging="243"/>
      </w:pPr>
      <w:rPr>
        <w:rFonts w:hint="default"/>
        <w:lang w:val="ro-RO" w:eastAsia="en-US" w:bidi="ar-SA"/>
      </w:rPr>
    </w:lvl>
  </w:abstractNum>
  <w:abstractNum w:abstractNumId="88" w15:restartNumberingAfterBreak="0">
    <w:nsid w:val="0EA5131D"/>
    <w:multiLevelType w:val="hybridMultilevel"/>
    <w:tmpl w:val="5094A0E8"/>
    <w:styleLink w:val="Stilimportat315"/>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0F2412A7"/>
    <w:multiLevelType w:val="hybridMultilevel"/>
    <w:tmpl w:val="8696ACD6"/>
    <w:styleLink w:val="Stilimportat5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0F3C1C46"/>
    <w:multiLevelType w:val="hybridMultilevel"/>
    <w:tmpl w:val="E4264BD6"/>
    <w:lvl w:ilvl="0" w:tplc="E9F61410">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91" w15:restartNumberingAfterBreak="0">
    <w:nsid w:val="0F513B5C"/>
    <w:multiLevelType w:val="hybridMultilevel"/>
    <w:tmpl w:val="9A843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0F794D14"/>
    <w:multiLevelType w:val="multilevel"/>
    <w:tmpl w:val="93ACBDF0"/>
    <w:styleLink w:val="ImportedStyle780241"/>
    <w:lvl w:ilvl="0">
      <w:numFmt w:val="bullet"/>
      <w:lvlText w:val="-"/>
      <w:lvlJc w:val="left"/>
      <w:pPr>
        <w:ind w:left="1287" w:hanging="360"/>
      </w:pPr>
      <w:rPr>
        <w:rFonts w:ascii="Calibri" w:eastAsia="Calibri" w:hAnsi="Calibri" w:cs="Calibri"/>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93" w15:restartNumberingAfterBreak="0">
    <w:nsid w:val="0F8A4EA0"/>
    <w:multiLevelType w:val="hybridMultilevel"/>
    <w:tmpl w:val="8918C38C"/>
    <w:lvl w:ilvl="0" w:tplc="4FE80E5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0F9573DB"/>
    <w:multiLevelType w:val="hybridMultilevel"/>
    <w:tmpl w:val="0409000F"/>
    <w:styleLink w:val="ImportedStyle1169"/>
    <w:lvl w:ilvl="0" w:tplc="0409000F">
      <w:start w:val="1"/>
      <w:numFmt w:val="decimal"/>
      <w:lvlText w:val="%1."/>
      <w:lvlJc w:val="left"/>
      <w:pPr>
        <w:ind w:left="720" w:hanging="360"/>
      </w:pPr>
    </w:lvl>
    <w:lvl w:ilvl="1" w:tplc="E9F61410">
      <w:start w:val="1"/>
      <w:numFmt w:val="bullet"/>
      <w:lvlText w:val=""/>
      <w:lvlJc w:val="left"/>
      <w:pPr>
        <w:ind w:left="1440" w:hanging="360"/>
      </w:pPr>
      <w:rPr>
        <w:rFonts w:ascii="Symbol" w:hAnsi="Symbol" w:hint="default"/>
      </w:rPr>
    </w:lvl>
    <w:lvl w:ilvl="2" w:tplc="E4E81BE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10652338"/>
    <w:multiLevelType w:val="hybridMultilevel"/>
    <w:tmpl w:val="B2B67448"/>
    <w:styleLink w:val="ImportedStyle11622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107A44FE"/>
    <w:multiLevelType w:val="hybridMultilevel"/>
    <w:tmpl w:val="D0501B48"/>
    <w:styleLink w:val="ImportedStyle7801211"/>
    <w:lvl w:ilvl="0" w:tplc="7D5CC72E">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14A775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18F9A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727F5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5C9EF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E0F24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DC812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6AAA7E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205F3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7" w15:restartNumberingAfterBreak="0">
    <w:nsid w:val="10815A75"/>
    <w:multiLevelType w:val="hybridMultilevel"/>
    <w:tmpl w:val="07A81F72"/>
    <w:styleLink w:val="ImportedStyle61"/>
    <w:lvl w:ilvl="0" w:tplc="A0C6393E">
      <w:start w:val="1"/>
      <w:numFmt w:val="bullet"/>
      <w:lvlText w:val="-"/>
      <w:lvlJc w:val="left"/>
      <w:pPr>
        <w:ind w:left="360"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1" w:tplc="5012518E">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108C3750">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48648294">
      <w:start w:val="1"/>
      <w:numFmt w:val="bullet"/>
      <w:lvlText w:val="-"/>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0AAE006C">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6D06DF82">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33906898">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F7BC8CAE">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6956784E">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98" w15:restartNumberingAfterBreak="0">
    <w:nsid w:val="10943D4A"/>
    <w:multiLevelType w:val="hybridMultilevel"/>
    <w:tmpl w:val="21A4DF3C"/>
    <w:lvl w:ilvl="0" w:tplc="E9F61410">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112978B2"/>
    <w:multiLevelType w:val="hybridMultilevel"/>
    <w:tmpl w:val="10AE31DA"/>
    <w:lvl w:ilvl="0" w:tplc="E61C869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11633AB3"/>
    <w:multiLevelType w:val="hybridMultilevel"/>
    <w:tmpl w:val="3CDC3A94"/>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11715BD5"/>
    <w:multiLevelType w:val="hybridMultilevel"/>
    <w:tmpl w:val="0409000F"/>
    <w:lvl w:ilvl="0" w:tplc="E0084052">
      <w:numFmt w:val="decimal"/>
      <w:lvlText w:val=""/>
      <w:lvlJc w:val="left"/>
    </w:lvl>
    <w:lvl w:ilvl="1" w:tplc="E4A637F8">
      <w:numFmt w:val="decimal"/>
      <w:lvlText w:val=""/>
      <w:lvlJc w:val="left"/>
    </w:lvl>
    <w:lvl w:ilvl="2" w:tplc="8628364A">
      <w:numFmt w:val="decimal"/>
      <w:lvlText w:val=""/>
      <w:lvlJc w:val="left"/>
    </w:lvl>
    <w:lvl w:ilvl="3" w:tplc="1004C1D6">
      <w:numFmt w:val="decimal"/>
      <w:lvlText w:val=""/>
      <w:lvlJc w:val="left"/>
    </w:lvl>
    <w:lvl w:ilvl="4" w:tplc="CE3C52BE">
      <w:numFmt w:val="decimal"/>
      <w:lvlText w:val=""/>
      <w:lvlJc w:val="left"/>
    </w:lvl>
    <w:lvl w:ilvl="5" w:tplc="B64AC5A0">
      <w:numFmt w:val="decimal"/>
      <w:lvlText w:val=""/>
      <w:lvlJc w:val="left"/>
    </w:lvl>
    <w:lvl w:ilvl="6" w:tplc="0E704E92">
      <w:numFmt w:val="decimal"/>
      <w:lvlText w:val=""/>
      <w:lvlJc w:val="left"/>
    </w:lvl>
    <w:lvl w:ilvl="7" w:tplc="D0F618EA">
      <w:numFmt w:val="decimal"/>
      <w:lvlText w:val=""/>
      <w:lvlJc w:val="left"/>
    </w:lvl>
    <w:lvl w:ilvl="8" w:tplc="332C9C5A">
      <w:numFmt w:val="decimal"/>
      <w:lvlText w:val=""/>
      <w:lvlJc w:val="left"/>
    </w:lvl>
  </w:abstractNum>
  <w:abstractNum w:abstractNumId="102" w15:restartNumberingAfterBreak="0">
    <w:nsid w:val="11755FEE"/>
    <w:multiLevelType w:val="hybridMultilevel"/>
    <w:tmpl w:val="F5F8ED26"/>
    <w:styleLink w:val="ImportedStyle85"/>
    <w:lvl w:ilvl="0" w:tplc="74488708">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BA2B936">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2" w:tplc="EE9EE3CA">
      <w:start w:val="1"/>
      <w:numFmt w:val="bullet"/>
      <w:lvlText w:val="·"/>
      <w:lvlJc w:val="left"/>
      <w:pPr>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37F6318A">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8144564">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5D5267CA">
      <w:start w:val="1"/>
      <w:numFmt w:val="bullet"/>
      <w:lvlText w:val="·"/>
      <w:lvlJc w:val="left"/>
      <w:pPr>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14127B56">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7BCDA3E">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2794D0A0">
      <w:start w:val="1"/>
      <w:numFmt w:val="bullet"/>
      <w:lvlText w:val="·"/>
      <w:lvlJc w:val="left"/>
      <w:pPr>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103" w15:restartNumberingAfterBreak="0">
    <w:nsid w:val="1192398E"/>
    <w:multiLevelType w:val="hybridMultilevel"/>
    <w:tmpl w:val="6C5A4872"/>
    <w:styleLink w:val="ImportedStyle8311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11982F37"/>
    <w:multiLevelType w:val="hybridMultilevel"/>
    <w:tmpl w:val="DE5C1204"/>
    <w:styleLink w:val="Stilimportat11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11E70A52"/>
    <w:multiLevelType w:val="hybridMultilevel"/>
    <w:tmpl w:val="56AA37BA"/>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12015DDF"/>
    <w:multiLevelType w:val="hybridMultilevel"/>
    <w:tmpl w:val="CCC099F0"/>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1231038D"/>
    <w:multiLevelType w:val="hybridMultilevel"/>
    <w:tmpl w:val="CEBCAB9A"/>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12893C0E"/>
    <w:multiLevelType w:val="hybridMultilevel"/>
    <w:tmpl w:val="3A8C6634"/>
    <w:styleLink w:val="ImportedStyle823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129E7DC2"/>
    <w:multiLevelType w:val="hybridMultilevel"/>
    <w:tmpl w:val="B65C89FE"/>
    <w:styleLink w:val="ImportedStyle251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0" w15:restartNumberingAfterBreak="0">
    <w:nsid w:val="137A578C"/>
    <w:multiLevelType w:val="multilevel"/>
    <w:tmpl w:val="5A2CBF40"/>
    <w:styleLink w:val="ImportedStyle80241"/>
    <w:lvl w:ilvl="0">
      <w:start w:val="1"/>
      <w:numFmt w:val="bullet"/>
      <w:lvlText w:val=""/>
      <w:lvlJc w:val="left"/>
      <w:pPr>
        <w:ind w:left="1080" w:hanging="360"/>
      </w:pPr>
      <w:rPr>
        <w:rFonts w:ascii="Symbol" w:hAnsi="Symbol" w:hint="default"/>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1" w15:restartNumberingAfterBreak="0">
    <w:nsid w:val="13B24D08"/>
    <w:multiLevelType w:val="hybridMultilevel"/>
    <w:tmpl w:val="C3D07802"/>
    <w:styleLink w:val="Stilimportat51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1451098C"/>
    <w:multiLevelType w:val="hybridMultilevel"/>
    <w:tmpl w:val="CB2AC33E"/>
    <w:styleLink w:val="ImportedStyle11111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14960379"/>
    <w:multiLevelType w:val="hybridMultilevel"/>
    <w:tmpl w:val="EE6C2D70"/>
    <w:styleLink w:val="ImportedStyle1157"/>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14B806F3"/>
    <w:multiLevelType w:val="hybridMultilevel"/>
    <w:tmpl w:val="A4444688"/>
    <w:styleLink w:val="ImportedStyle116213"/>
    <w:lvl w:ilvl="0" w:tplc="04090019">
      <w:start w:val="1"/>
      <w:numFmt w:val="lowerLetter"/>
      <w:lvlText w:val="%1."/>
      <w:lvlJc w:val="left"/>
      <w:pPr>
        <w:ind w:left="720" w:hanging="360"/>
      </w:pPr>
    </w:lvl>
    <w:lvl w:ilvl="1" w:tplc="790A0F8E">
      <w:start w:val="2"/>
      <w:numFmt w:val="bullet"/>
      <w:lvlText w:val="-"/>
      <w:lvlJc w:val="left"/>
      <w:pPr>
        <w:ind w:left="1440" w:hanging="36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15021375"/>
    <w:multiLevelType w:val="hybridMultilevel"/>
    <w:tmpl w:val="5762A71E"/>
    <w:styleLink w:val="ImportedStyle110"/>
    <w:lvl w:ilvl="0" w:tplc="AD2033A2">
      <w:start w:val="1"/>
      <w:numFmt w:val="bullet"/>
      <w:lvlText w:val="o"/>
      <w:lvlJc w:val="left"/>
      <w:pPr>
        <w:ind w:left="180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1" w:tplc="143A3838">
      <w:start w:val="1"/>
      <w:numFmt w:val="bullet"/>
      <w:lvlText w:val="o"/>
      <w:lvlJc w:val="left"/>
      <w:pPr>
        <w:ind w:left="252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2" w:tplc="14AA3B46">
      <w:start w:val="1"/>
      <w:numFmt w:val="bullet"/>
      <w:lvlText w:val="▪"/>
      <w:lvlJc w:val="left"/>
      <w:pPr>
        <w:ind w:left="324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3" w:tplc="376232D4">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4" w:tplc="6EAC55F6">
      <w:start w:val="1"/>
      <w:numFmt w:val="bullet"/>
      <w:lvlText w:val="o"/>
      <w:lvlJc w:val="left"/>
      <w:pPr>
        <w:ind w:left="468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5" w:tplc="2E80390E">
      <w:start w:val="1"/>
      <w:numFmt w:val="bullet"/>
      <w:lvlText w:val="▪"/>
      <w:lvlJc w:val="left"/>
      <w:pPr>
        <w:ind w:left="540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6" w:tplc="32F2FACA">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7" w:tplc="D0305AB4">
      <w:start w:val="1"/>
      <w:numFmt w:val="bullet"/>
      <w:lvlText w:val="o"/>
      <w:lvlJc w:val="left"/>
      <w:pPr>
        <w:ind w:left="684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8" w:tplc="FCC01CC2">
      <w:start w:val="1"/>
      <w:numFmt w:val="bullet"/>
      <w:lvlText w:val="▪"/>
      <w:lvlJc w:val="left"/>
      <w:pPr>
        <w:ind w:left="756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abstractNum>
  <w:abstractNum w:abstractNumId="116" w15:restartNumberingAfterBreak="0">
    <w:nsid w:val="1503571B"/>
    <w:multiLevelType w:val="hybridMultilevel"/>
    <w:tmpl w:val="E6E44CD0"/>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5453545"/>
    <w:multiLevelType w:val="hybridMultilevel"/>
    <w:tmpl w:val="BB4A8E40"/>
    <w:styleLink w:val="ImportedStyle72"/>
    <w:lvl w:ilvl="0" w:tplc="C16A96BC">
      <w:start w:val="1"/>
      <w:numFmt w:val="decimal"/>
      <w:lvlText w:val="%1."/>
      <w:lvlJc w:val="left"/>
      <w:pPr>
        <w:tabs>
          <w:tab w:val="left" w:pos="760"/>
        </w:tabs>
        <w:ind w:left="759" w:hanging="360"/>
      </w:pPr>
      <w:rPr>
        <w:rFonts w:hAnsi="Arial Unicode MS"/>
        <w:i/>
        <w:iCs/>
        <w:caps w:val="0"/>
        <w:smallCaps w:val="0"/>
        <w:strike w:val="0"/>
        <w:dstrike w:val="0"/>
        <w:spacing w:val="0"/>
        <w:w w:val="100"/>
        <w:kern w:val="0"/>
        <w:position w:val="0"/>
        <w:highlight w:val="none"/>
        <w:vertAlign w:val="baseline"/>
      </w:rPr>
    </w:lvl>
    <w:lvl w:ilvl="1" w:tplc="58CAA00A">
      <w:start w:val="1"/>
      <w:numFmt w:val="decimal"/>
      <w:lvlText w:val="%2."/>
      <w:lvlJc w:val="left"/>
      <w:pPr>
        <w:tabs>
          <w:tab w:val="left" w:pos="760"/>
        </w:tabs>
        <w:ind w:left="1080" w:hanging="360"/>
      </w:pPr>
      <w:rPr>
        <w:rFonts w:hAnsi="Arial Unicode MS"/>
        <w:i/>
        <w:iCs/>
        <w:caps w:val="0"/>
        <w:smallCaps w:val="0"/>
        <w:strike w:val="0"/>
        <w:dstrike w:val="0"/>
        <w:spacing w:val="0"/>
        <w:w w:val="100"/>
        <w:kern w:val="0"/>
        <w:position w:val="0"/>
        <w:highlight w:val="none"/>
        <w:vertAlign w:val="baseline"/>
      </w:rPr>
    </w:lvl>
    <w:lvl w:ilvl="2" w:tplc="1A9AF2B0">
      <w:start w:val="1"/>
      <w:numFmt w:val="decimal"/>
      <w:lvlText w:val="%3."/>
      <w:lvlJc w:val="left"/>
      <w:pPr>
        <w:tabs>
          <w:tab w:val="left" w:pos="760"/>
        </w:tabs>
        <w:ind w:left="1800" w:hanging="360"/>
      </w:pPr>
      <w:rPr>
        <w:rFonts w:hAnsi="Arial Unicode MS"/>
        <w:i/>
        <w:iCs/>
        <w:caps w:val="0"/>
        <w:smallCaps w:val="0"/>
        <w:strike w:val="0"/>
        <w:dstrike w:val="0"/>
        <w:spacing w:val="0"/>
        <w:w w:val="100"/>
        <w:kern w:val="0"/>
        <w:position w:val="0"/>
        <w:highlight w:val="none"/>
        <w:vertAlign w:val="baseline"/>
      </w:rPr>
    </w:lvl>
    <w:lvl w:ilvl="3" w:tplc="E85CB34A">
      <w:start w:val="1"/>
      <w:numFmt w:val="decimal"/>
      <w:lvlText w:val="%4."/>
      <w:lvlJc w:val="left"/>
      <w:pPr>
        <w:tabs>
          <w:tab w:val="left" w:pos="760"/>
        </w:tabs>
        <w:ind w:left="2520" w:hanging="360"/>
      </w:pPr>
      <w:rPr>
        <w:rFonts w:hAnsi="Arial Unicode MS"/>
        <w:i/>
        <w:iCs/>
        <w:caps w:val="0"/>
        <w:smallCaps w:val="0"/>
        <w:strike w:val="0"/>
        <w:dstrike w:val="0"/>
        <w:spacing w:val="0"/>
        <w:w w:val="100"/>
        <w:kern w:val="0"/>
        <w:position w:val="0"/>
        <w:highlight w:val="none"/>
        <w:vertAlign w:val="baseline"/>
      </w:rPr>
    </w:lvl>
    <w:lvl w:ilvl="4" w:tplc="BB66DA1E">
      <w:start w:val="1"/>
      <w:numFmt w:val="decimal"/>
      <w:lvlText w:val="%5."/>
      <w:lvlJc w:val="left"/>
      <w:pPr>
        <w:tabs>
          <w:tab w:val="left" w:pos="760"/>
        </w:tabs>
        <w:ind w:left="3240" w:hanging="360"/>
      </w:pPr>
      <w:rPr>
        <w:rFonts w:hAnsi="Arial Unicode MS"/>
        <w:i/>
        <w:iCs/>
        <w:caps w:val="0"/>
        <w:smallCaps w:val="0"/>
        <w:strike w:val="0"/>
        <w:dstrike w:val="0"/>
        <w:spacing w:val="0"/>
        <w:w w:val="100"/>
        <w:kern w:val="0"/>
        <w:position w:val="0"/>
        <w:highlight w:val="none"/>
        <w:vertAlign w:val="baseline"/>
      </w:rPr>
    </w:lvl>
    <w:lvl w:ilvl="5" w:tplc="41D86494">
      <w:start w:val="1"/>
      <w:numFmt w:val="decimal"/>
      <w:lvlText w:val="%6."/>
      <w:lvlJc w:val="left"/>
      <w:pPr>
        <w:tabs>
          <w:tab w:val="left" w:pos="760"/>
        </w:tabs>
        <w:ind w:left="3960" w:hanging="360"/>
      </w:pPr>
      <w:rPr>
        <w:rFonts w:hAnsi="Arial Unicode MS"/>
        <w:i/>
        <w:iCs/>
        <w:caps w:val="0"/>
        <w:smallCaps w:val="0"/>
        <w:strike w:val="0"/>
        <w:dstrike w:val="0"/>
        <w:spacing w:val="0"/>
        <w:w w:val="100"/>
        <w:kern w:val="0"/>
        <w:position w:val="0"/>
        <w:highlight w:val="none"/>
        <w:vertAlign w:val="baseline"/>
      </w:rPr>
    </w:lvl>
    <w:lvl w:ilvl="6" w:tplc="1ED40942">
      <w:start w:val="1"/>
      <w:numFmt w:val="decimal"/>
      <w:lvlText w:val="%7."/>
      <w:lvlJc w:val="left"/>
      <w:pPr>
        <w:tabs>
          <w:tab w:val="left" w:pos="760"/>
        </w:tabs>
        <w:ind w:left="4680" w:hanging="360"/>
      </w:pPr>
      <w:rPr>
        <w:rFonts w:hAnsi="Arial Unicode MS"/>
        <w:i/>
        <w:iCs/>
        <w:caps w:val="0"/>
        <w:smallCaps w:val="0"/>
        <w:strike w:val="0"/>
        <w:dstrike w:val="0"/>
        <w:spacing w:val="0"/>
        <w:w w:val="100"/>
        <w:kern w:val="0"/>
        <w:position w:val="0"/>
        <w:highlight w:val="none"/>
        <w:vertAlign w:val="baseline"/>
      </w:rPr>
    </w:lvl>
    <w:lvl w:ilvl="7" w:tplc="9434252E">
      <w:start w:val="1"/>
      <w:numFmt w:val="decimal"/>
      <w:lvlText w:val="%8."/>
      <w:lvlJc w:val="left"/>
      <w:pPr>
        <w:tabs>
          <w:tab w:val="left" w:pos="760"/>
        </w:tabs>
        <w:ind w:left="5400" w:hanging="360"/>
      </w:pPr>
      <w:rPr>
        <w:rFonts w:hAnsi="Arial Unicode MS"/>
        <w:i/>
        <w:iCs/>
        <w:caps w:val="0"/>
        <w:smallCaps w:val="0"/>
        <w:strike w:val="0"/>
        <w:dstrike w:val="0"/>
        <w:spacing w:val="0"/>
        <w:w w:val="100"/>
        <w:kern w:val="0"/>
        <w:position w:val="0"/>
        <w:highlight w:val="none"/>
        <w:vertAlign w:val="baseline"/>
      </w:rPr>
    </w:lvl>
    <w:lvl w:ilvl="8" w:tplc="A3465474">
      <w:start w:val="1"/>
      <w:numFmt w:val="decimal"/>
      <w:lvlText w:val="%9."/>
      <w:lvlJc w:val="left"/>
      <w:pPr>
        <w:tabs>
          <w:tab w:val="left" w:pos="760"/>
        </w:tabs>
        <w:ind w:left="6120" w:hanging="360"/>
      </w:pPr>
      <w:rPr>
        <w:rFonts w:hAnsi="Arial Unicode MS"/>
        <w:i/>
        <w:iCs/>
        <w:caps w:val="0"/>
        <w:smallCaps w:val="0"/>
        <w:strike w:val="0"/>
        <w:dstrike w:val="0"/>
        <w:spacing w:val="0"/>
        <w:w w:val="100"/>
        <w:kern w:val="0"/>
        <w:position w:val="0"/>
        <w:highlight w:val="none"/>
        <w:vertAlign w:val="baseline"/>
      </w:rPr>
    </w:lvl>
  </w:abstractNum>
  <w:abstractNum w:abstractNumId="118" w15:restartNumberingAfterBreak="0">
    <w:nsid w:val="1565027F"/>
    <w:multiLevelType w:val="hybridMultilevel"/>
    <w:tmpl w:val="1A268A30"/>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159F2A42"/>
    <w:multiLevelType w:val="hybridMultilevel"/>
    <w:tmpl w:val="B6789838"/>
    <w:styleLink w:val="ImportedStyle50"/>
    <w:lvl w:ilvl="0" w:tplc="3E222326">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CCC8C7CC">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7D1C3EA2">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35AEAFD8">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74BCF548">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67E09296">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111E2C92">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45F09246">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17D4603C">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120" w15:restartNumberingAfterBreak="0">
    <w:nsid w:val="15A63331"/>
    <w:multiLevelType w:val="hybridMultilevel"/>
    <w:tmpl w:val="1FBCEE8E"/>
    <w:styleLink w:val="ImportedStyle11614"/>
    <w:lvl w:ilvl="0" w:tplc="5DBED88C">
      <w:start w:val="1"/>
      <w:numFmt w:val="bullet"/>
      <w:lvlText w:val="-"/>
      <w:lvlJc w:val="left"/>
      <w:pPr>
        <w:ind w:left="71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F07A3632">
      <w:start w:val="1"/>
      <w:numFmt w:val="bullet"/>
      <w:lvlText w:val="o"/>
      <w:lvlJc w:val="left"/>
      <w:pPr>
        <w:ind w:left="143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72B64AC4">
      <w:start w:val="1"/>
      <w:numFmt w:val="bullet"/>
      <w:lvlText w:val="▪"/>
      <w:lvlJc w:val="left"/>
      <w:pPr>
        <w:ind w:left="215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8DBCF56C">
      <w:start w:val="1"/>
      <w:numFmt w:val="bullet"/>
      <w:lvlText w:val="·"/>
      <w:lvlJc w:val="left"/>
      <w:pPr>
        <w:ind w:left="287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B370813E">
      <w:start w:val="1"/>
      <w:numFmt w:val="bullet"/>
      <w:lvlText w:val="o"/>
      <w:lvlJc w:val="left"/>
      <w:pPr>
        <w:ind w:left="359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CFCAF0F6">
      <w:start w:val="1"/>
      <w:numFmt w:val="bullet"/>
      <w:lvlText w:val="▪"/>
      <w:lvlJc w:val="left"/>
      <w:pPr>
        <w:ind w:left="431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CB782EC8">
      <w:start w:val="1"/>
      <w:numFmt w:val="bullet"/>
      <w:lvlText w:val="·"/>
      <w:lvlJc w:val="left"/>
      <w:pPr>
        <w:ind w:left="503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0868F340">
      <w:start w:val="1"/>
      <w:numFmt w:val="bullet"/>
      <w:lvlText w:val="o"/>
      <w:lvlJc w:val="left"/>
      <w:pPr>
        <w:ind w:left="575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8EC45658">
      <w:start w:val="1"/>
      <w:numFmt w:val="bullet"/>
      <w:lvlText w:val="▪"/>
      <w:lvlJc w:val="left"/>
      <w:pPr>
        <w:ind w:left="647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21" w15:restartNumberingAfterBreak="0">
    <w:nsid w:val="15CB3CB5"/>
    <w:multiLevelType w:val="hybridMultilevel"/>
    <w:tmpl w:val="5A5045C8"/>
    <w:lvl w:ilvl="0" w:tplc="E9F6141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2" w15:restartNumberingAfterBreak="0">
    <w:nsid w:val="15DB1591"/>
    <w:multiLevelType w:val="hybridMultilevel"/>
    <w:tmpl w:val="03A2A802"/>
    <w:styleLink w:val="ImportedStyle11457"/>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16015655"/>
    <w:multiLevelType w:val="hybridMultilevel"/>
    <w:tmpl w:val="9B00D76C"/>
    <w:styleLink w:val="ImportedStyle11527"/>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16492F05"/>
    <w:multiLevelType w:val="hybridMultilevel"/>
    <w:tmpl w:val="2E6C2F54"/>
    <w:lvl w:ilvl="0" w:tplc="2AB2495A">
      <w:start w:val="1"/>
      <w:numFmt w:val="lowerLetter"/>
      <w:lvlText w:val="%1)"/>
      <w:lvlJc w:val="left"/>
      <w:pPr>
        <w:ind w:left="361" w:hanging="245"/>
      </w:pPr>
      <w:rPr>
        <w:rFonts w:ascii="Times New Roman" w:eastAsia="Times New Roman" w:hAnsi="Times New Roman" w:cs="Times New Roman" w:hint="default"/>
        <w:spacing w:val="-1"/>
        <w:w w:val="100"/>
        <w:sz w:val="24"/>
        <w:szCs w:val="24"/>
        <w:lang w:val="ro-RO" w:eastAsia="en-US" w:bidi="ar-SA"/>
      </w:rPr>
    </w:lvl>
    <w:lvl w:ilvl="1" w:tplc="5C38597C">
      <w:numFmt w:val="bullet"/>
      <w:lvlText w:val="-"/>
      <w:lvlJc w:val="left"/>
      <w:pPr>
        <w:ind w:left="836" w:hanging="360"/>
      </w:pPr>
      <w:rPr>
        <w:rFonts w:ascii="Courier New" w:eastAsia="Courier New" w:hAnsi="Courier New" w:cs="Courier New" w:hint="default"/>
        <w:w w:val="100"/>
        <w:sz w:val="24"/>
        <w:szCs w:val="24"/>
        <w:lang w:val="ro-RO" w:eastAsia="en-US" w:bidi="ar-SA"/>
      </w:rPr>
    </w:lvl>
    <w:lvl w:ilvl="2" w:tplc="3F30A578">
      <w:numFmt w:val="bullet"/>
      <w:lvlText w:val="•"/>
      <w:lvlJc w:val="left"/>
      <w:pPr>
        <w:ind w:left="1844" w:hanging="360"/>
      </w:pPr>
      <w:rPr>
        <w:rFonts w:hint="default"/>
        <w:lang w:val="ro-RO" w:eastAsia="en-US" w:bidi="ar-SA"/>
      </w:rPr>
    </w:lvl>
    <w:lvl w:ilvl="3" w:tplc="7DD27D4C">
      <w:numFmt w:val="bullet"/>
      <w:lvlText w:val="•"/>
      <w:lvlJc w:val="left"/>
      <w:pPr>
        <w:ind w:left="2848" w:hanging="360"/>
      </w:pPr>
      <w:rPr>
        <w:rFonts w:hint="default"/>
        <w:lang w:val="ro-RO" w:eastAsia="en-US" w:bidi="ar-SA"/>
      </w:rPr>
    </w:lvl>
    <w:lvl w:ilvl="4" w:tplc="541A0148">
      <w:numFmt w:val="bullet"/>
      <w:lvlText w:val="•"/>
      <w:lvlJc w:val="left"/>
      <w:pPr>
        <w:ind w:left="3853" w:hanging="360"/>
      </w:pPr>
      <w:rPr>
        <w:rFonts w:hint="default"/>
        <w:lang w:val="ro-RO" w:eastAsia="en-US" w:bidi="ar-SA"/>
      </w:rPr>
    </w:lvl>
    <w:lvl w:ilvl="5" w:tplc="833CFF38">
      <w:numFmt w:val="bullet"/>
      <w:lvlText w:val="•"/>
      <w:lvlJc w:val="left"/>
      <w:pPr>
        <w:ind w:left="4857" w:hanging="360"/>
      </w:pPr>
      <w:rPr>
        <w:rFonts w:hint="default"/>
        <w:lang w:val="ro-RO" w:eastAsia="en-US" w:bidi="ar-SA"/>
      </w:rPr>
    </w:lvl>
    <w:lvl w:ilvl="6" w:tplc="B9EC01BE">
      <w:numFmt w:val="bullet"/>
      <w:lvlText w:val="•"/>
      <w:lvlJc w:val="left"/>
      <w:pPr>
        <w:ind w:left="5862" w:hanging="360"/>
      </w:pPr>
      <w:rPr>
        <w:rFonts w:hint="default"/>
        <w:lang w:val="ro-RO" w:eastAsia="en-US" w:bidi="ar-SA"/>
      </w:rPr>
    </w:lvl>
    <w:lvl w:ilvl="7" w:tplc="5308D294">
      <w:numFmt w:val="bullet"/>
      <w:lvlText w:val="•"/>
      <w:lvlJc w:val="left"/>
      <w:pPr>
        <w:ind w:left="6866" w:hanging="360"/>
      </w:pPr>
      <w:rPr>
        <w:rFonts w:hint="default"/>
        <w:lang w:val="ro-RO" w:eastAsia="en-US" w:bidi="ar-SA"/>
      </w:rPr>
    </w:lvl>
    <w:lvl w:ilvl="8" w:tplc="29225458">
      <w:numFmt w:val="bullet"/>
      <w:lvlText w:val="•"/>
      <w:lvlJc w:val="left"/>
      <w:pPr>
        <w:ind w:left="7871" w:hanging="360"/>
      </w:pPr>
      <w:rPr>
        <w:rFonts w:hint="default"/>
        <w:lang w:val="ro-RO" w:eastAsia="en-US" w:bidi="ar-SA"/>
      </w:rPr>
    </w:lvl>
  </w:abstractNum>
  <w:abstractNum w:abstractNumId="125" w15:restartNumberingAfterBreak="0">
    <w:nsid w:val="165D17F9"/>
    <w:multiLevelType w:val="hybridMultilevel"/>
    <w:tmpl w:val="3122407E"/>
    <w:styleLink w:val="ImportedStyle33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166B2A59"/>
    <w:multiLevelType w:val="hybridMultilevel"/>
    <w:tmpl w:val="A45A8A58"/>
    <w:styleLink w:val="ImportedStyle7814"/>
    <w:lvl w:ilvl="0" w:tplc="C72461F4">
      <w:start w:val="1"/>
      <w:numFmt w:val="decimal"/>
      <w:suff w:val="nothing"/>
      <w:lvlText w:val="%1."/>
      <w:lvlJc w:val="left"/>
      <w:pPr>
        <w:ind w:left="152" w:firstLine="416"/>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1" w:tplc="6CB6D968">
      <w:start w:val="1"/>
      <w:numFmt w:val="lowerLetter"/>
      <w:suff w:val="nothing"/>
      <w:lvlText w:val="%2."/>
      <w:lvlJc w:val="left"/>
      <w:pPr>
        <w:ind w:left="720" w:firstLine="416"/>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2" w:tplc="1EF0432A">
      <w:start w:val="1"/>
      <w:numFmt w:val="lowerRoman"/>
      <w:lvlText w:val="%3."/>
      <w:lvlJc w:val="left"/>
      <w:pPr>
        <w:ind w:left="1440" w:hanging="25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3" w:tplc="06868636">
      <w:start w:val="1"/>
      <w:numFmt w:val="decimal"/>
      <w:suff w:val="nothing"/>
      <w:lvlText w:val="%4."/>
      <w:lvlJc w:val="left"/>
      <w:pPr>
        <w:ind w:left="2160" w:firstLine="416"/>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4" w:tplc="24542A86">
      <w:start w:val="1"/>
      <w:numFmt w:val="lowerLetter"/>
      <w:suff w:val="nothing"/>
      <w:lvlText w:val="%5."/>
      <w:lvlJc w:val="left"/>
      <w:pPr>
        <w:ind w:left="2880" w:firstLine="416"/>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5" w:tplc="9B78CCC4">
      <w:start w:val="1"/>
      <w:numFmt w:val="lowerRoman"/>
      <w:lvlText w:val="%6."/>
      <w:lvlJc w:val="left"/>
      <w:pPr>
        <w:ind w:left="3600" w:hanging="25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6" w:tplc="39E20E2C">
      <w:start w:val="1"/>
      <w:numFmt w:val="decimal"/>
      <w:suff w:val="nothing"/>
      <w:lvlText w:val="%7."/>
      <w:lvlJc w:val="left"/>
      <w:pPr>
        <w:ind w:left="4320" w:firstLine="416"/>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7" w:tplc="1AA6A8EA">
      <w:start w:val="1"/>
      <w:numFmt w:val="lowerLetter"/>
      <w:suff w:val="nothing"/>
      <w:lvlText w:val="%8."/>
      <w:lvlJc w:val="left"/>
      <w:pPr>
        <w:ind w:left="5040" w:firstLine="416"/>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8" w:tplc="8AF69744">
      <w:start w:val="1"/>
      <w:numFmt w:val="lowerRoman"/>
      <w:lvlText w:val="%9."/>
      <w:lvlJc w:val="left"/>
      <w:pPr>
        <w:ind w:left="5760" w:hanging="25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abstractNum>
  <w:abstractNum w:abstractNumId="127" w15:restartNumberingAfterBreak="0">
    <w:nsid w:val="168102DA"/>
    <w:multiLevelType w:val="hybridMultilevel"/>
    <w:tmpl w:val="3F5651D2"/>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16E50CF6"/>
    <w:multiLevelType w:val="hybridMultilevel"/>
    <w:tmpl w:val="0BAC1FD0"/>
    <w:lvl w:ilvl="0" w:tplc="672EA538">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17334298"/>
    <w:multiLevelType w:val="hybridMultilevel"/>
    <w:tmpl w:val="EA209594"/>
    <w:lvl w:ilvl="0" w:tplc="FCE217A0">
      <w:numFmt w:val="bullet"/>
      <w:lvlText w:val="-"/>
      <w:lvlJc w:val="left"/>
      <w:pPr>
        <w:ind w:left="836" w:hanging="360"/>
      </w:pPr>
      <w:rPr>
        <w:rFonts w:ascii="Courier New" w:eastAsia="Courier New" w:hAnsi="Courier New" w:cs="Courier New" w:hint="default"/>
        <w:w w:val="100"/>
        <w:sz w:val="24"/>
        <w:szCs w:val="24"/>
        <w:lang w:val="ro-RO" w:eastAsia="en-US" w:bidi="ar-SA"/>
      </w:rPr>
    </w:lvl>
    <w:lvl w:ilvl="1" w:tplc="D30C3424">
      <w:numFmt w:val="bullet"/>
      <w:lvlText w:val="•"/>
      <w:lvlJc w:val="left"/>
      <w:pPr>
        <w:ind w:left="1744" w:hanging="360"/>
      </w:pPr>
      <w:rPr>
        <w:rFonts w:hint="default"/>
        <w:lang w:val="ro-RO" w:eastAsia="en-US" w:bidi="ar-SA"/>
      </w:rPr>
    </w:lvl>
    <w:lvl w:ilvl="2" w:tplc="C59EC202">
      <w:numFmt w:val="bullet"/>
      <w:lvlText w:val="•"/>
      <w:lvlJc w:val="left"/>
      <w:pPr>
        <w:ind w:left="2648" w:hanging="360"/>
      </w:pPr>
      <w:rPr>
        <w:rFonts w:hint="default"/>
        <w:lang w:val="ro-RO" w:eastAsia="en-US" w:bidi="ar-SA"/>
      </w:rPr>
    </w:lvl>
    <w:lvl w:ilvl="3" w:tplc="73620A66">
      <w:numFmt w:val="bullet"/>
      <w:lvlText w:val="•"/>
      <w:lvlJc w:val="left"/>
      <w:pPr>
        <w:ind w:left="3552" w:hanging="360"/>
      </w:pPr>
      <w:rPr>
        <w:rFonts w:hint="default"/>
        <w:lang w:val="ro-RO" w:eastAsia="en-US" w:bidi="ar-SA"/>
      </w:rPr>
    </w:lvl>
    <w:lvl w:ilvl="4" w:tplc="4986F3AC">
      <w:numFmt w:val="bullet"/>
      <w:lvlText w:val="•"/>
      <w:lvlJc w:val="left"/>
      <w:pPr>
        <w:ind w:left="4456" w:hanging="360"/>
      </w:pPr>
      <w:rPr>
        <w:rFonts w:hint="default"/>
        <w:lang w:val="ro-RO" w:eastAsia="en-US" w:bidi="ar-SA"/>
      </w:rPr>
    </w:lvl>
    <w:lvl w:ilvl="5" w:tplc="AA32E60A">
      <w:numFmt w:val="bullet"/>
      <w:lvlText w:val="•"/>
      <w:lvlJc w:val="left"/>
      <w:pPr>
        <w:ind w:left="5360" w:hanging="360"/>
      </w:pPr>
      <w:rPr>
        <w:rFonts w:hint="default"/>
        <w:lang w:val="ro-RO" w:eastAsia="en-US" w:bidi="ar-SA"/>
      </w:rPr>
    </w:lvl>
    <w:lvl w:ilvl="6" w:tplc="AD4E2C9A">
      <w:numFmt w:val="bullet"/>
      <w:lvlText w:val="•"/>
      <w:lvlJc w:val="left"/>
      <w:pPr>
        <w:ind w:left="6264" w:hanging="360"/>
      </w:pPr>
      <w:rPr>
        <w:rFonts w:hint="default"/>
        <w:lang w:val="ro-RO" w:eastAsia="en-US" w:bidi="ar-SA"/>
      </w:rPr>
    </w:lvl>
    <w:lvl w:ilvl="7" w:tplc="655869A2">
      <w:numFmt w:val="bullet"/>
      <w:lvlText w:val="•"/>
      <w:lvlJc w:val="left"/>
      <w:pPr>
        <w:ind w:left="7168" w:hanging="360"/>
      </w:pPr>
      <w:rPr>
        <w:rFonts w:hint="default"/>
        <w:lang w:val="ro-RO" w:eastAsia="en-US" w:bidi="ar-SA"/>
      </w:rPr>
    </w:lvl>
    <w:lvl w:ilvl="8" w:tplc="CBA06A7E">
      <w:numFmt w:val="bullet"/>
      <w:lvlText w:val="•"/>
      <w:lvlJc w:val="left"/>
      <w:pPr>
        <w:ind w:left="8072" w:hanging="360"/>
      </w:pPr>
      <w:rPr>
        <w:rFonts w:hint="default"/>
        <w:lang w:val="ro-RO" w:eastAsia="en-US" w:bidi="ar-SA"/>
      </w:rPr>
    </w:lvl>
  </w:abstractNum>
  <w:abstractNum w:abstractNumId="130" w15:restartNumberingAfterBreak="0">
    <w:nsid w:val="17886232"/>
    <w:multiLevelType w:val="hybridMultilevel"/>
    <w:tmpl w:val="C2525C70"/>
    <w:lvl w:ilvl="0" w:tplc="E9F61410">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1" w15:restartNumberingAfterBreak="0">
    <w:nsid w:val="17BB1A3E"/>
    <w:multiLevelType w:val="hybridMultilevel"/>
    <w:tmpl w:val="3BAC8B8E"/>
    <w:styleLink w:val="ImportedStyle8328"/>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17E433A7"/>
    <w:multiLevelType w:val="hybridMultilevel"/>
    <w:tmpl w:val="AAD09DEE"/>
    <w:styleLink w:val="ImportedStyle1151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184B2B6D"/>
    <w:multiLevelType w:val="hybridMultilevel"/>
    <w:tmpl w:val="406CD1D6"/>
    <w:styleLink w:val="ImportedStyle11424"/>
    <w:lvl w:ilvl="0" w:tplc="BC5ED53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07A599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5A84DC6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84C884C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5D8E90F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55065586">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6E60DB8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972C20B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8CFC1A4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4" w15:restartNumberingAfterBreak="0">
    <w:nsid w:val="184F4443"/>
    <w:multiLevelType w:val="hybridMultilevel"/>
    <w:tmpl w:val="EC5AE0E8"/>
    <w:styleLink w:val="ImportedStyle130"/>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186A58B3"/>
    <w:multiLevelType w:val="hybridMultilevel"/>
    <w:tmpl w:val="23D88224"/>
    <w:styleLink w:val="Stilimportat1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18757C52"/>
    <w:multiLevelType w:val="hybridMultilevel"/>
    <w:tmpl w:val="74EE410E"/>
    <w:styleLink w:val="ImportedStyle803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19021A50"/>
    <w:multiLevelType w:val="hybridMultilevel"/>
    <w:tmpl w:val="6672940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1932450F"/>
    <w:multiLevelType w:val="hybridMultilevel"/>
    <w:tmpl w:val="490CD822"/>
    <w:styleLink w:val="Stilimportat44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19947624"/>
    <w:multiLevelType w:val="hybridMultilevel"/>
    <w:tmpl w:val="7396CF30"/>
    <w:styleLink w:val="ImportedStyle1153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19C4196C"/>
    <w:multiLevelType w:val="hybridMultilevel"/>
    <w:tmpl w:val="D87467AE"/>
    <w:styleLink w:val="ImportedStyle8222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1A124937"/>
    <w:multiLevelType w:val="hybridMultilevel"/>
    <w:tmpl w:val="2EAA9A34"/>
    <w:styleLink w:val="Stilimportat441111"/>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1A823180"/>
    <w:multiLevelType w:val="hybridMultilevel"/>
    <w:tmpl w:val="5FF6F970"/>
    <w:lvl w:ilvl="0" w:tplc="C2F48792">
      <w:numFmt w:val="bullet"/>
      <w:lvlText w:val="-"/>
      <w:lvlJc w:val="left"/>
      <w:pPr>
        <w:ind w:left="836" w:hanging="360"/>
      </w:pPr>
      <w:rPr>
        <w:rFonts w:ascii="Courier New" w:eastAsia="Courier New" w:hAnsi="Courier New" w:cs="Courier New" w:hint="default"/>
        <w:w w:val="100"/>
        <w:sz w:val="24"/>
        <w:szCs w:val="24"/>
        <w:lang w:val="ro-RO" w:eastAsia="en-US" w:bidi="ar-SA"/>
      </w:rPr>
    </w:lvl>
    <w:lvl w:ilvl="1" w:tplc="792C2564">
      <w:numFmt w:val="bullet"/>
      <w:lvlText w:val="•"/>
      <w:lvlJc w:val="left"/>
      <w:pPr>
        <w:ind w:left="1744" w:hanging="360"/>
      </w:pPr>
      <w:rPr>
        <w:rFonts w:hint="default"/>
        <w:lang w:val="ro-RO" w:eastAsia="en-US" w:bidi="ar-SA"/>
      </w:rPr>
    </w:lvl>
    <w:lvl w:ilvl="2" w:tplc="EB6E6128">
      <w:numFmt w:val="bullet"/>
      <w:lvlText w:val="•"/>
      <w:lvlJc w:val="left"/>
      <w:pPr>
        <w:ind w:left="2648" w:hanging="360"/>
      </w:pPr>
      <w:rPr>
        <w:rFonts w:hint="default"/>
        <w:lang w:val="ro-RO" w:eastAsia="en-US" w:bidi="ar-SA"/>
      </w:rPr>
    </w:lvl>
    <w:lvl w:ilvl="3" w:tplc="B7B067F8">
      <w:numFmt w:val="bullet"/>
      <w:lvlText w:val="•"/>
      <w:lvlJc w:val="left"/>
      <w:pPr>
        <w:ind w:left="3552" w:hanging="360"/>
      </w:pPr>
      <w:rPr>
        <w:rFonts w:hint="default"/>
        <w:lang w:val="ro-RO" w:eastAsia="en-US" w:bidi="ar-SA"/>
      </w:rPr>
    </w:lvl>
    <w:lvl w:ilvl="4" w:tplc="23FA913E">
      <w:numFmt w:val="bullet"/>
      <w:lvlText w:val="•"/>
      <w:lvlJc w:val="left"/>
      <w:pPr>
        <w:ind w:left="4456" w:hanging="360"/>
      </w:pPr>
      <w:rPr>
        <w:rFonts w:hint="default"/>
        <w:lang w:val="ro-RO" w:eastAsia="en-US" w:bidi="ar-SA"/>
      </w:rPr>
    </w:lvl>
    <w:lvl w:ilvl="5" w:tplc="5E2652C0">
      <w:numFmt w:val="bullet"/>
      <w:lvlText w:val="•"/>
      <w:lvlJc w:val="left"/>
      <w:pPr>
        <w:ind w:left="5360" w:hanging="360"/>
      </w:pPr>
      <w:rPr>
        <w:rFonts w:hint="default"/>
        <w:lang w:val="ro-RO" w:eastAsia="en-US" w:bidi="ar-SA"/>
      </w:rPr>
    </w:lvl>
    <w:lvl w:ilvl="6" w:tplc="0B74A6B0">
      <w:numFmt w:val="bullet"/>
      <w:lvlText w:val="•"/>
      <w:lvlJc w:val="left"/>
      <w:pPr>
        <w:ind w:left="6264" w:hanging="360"/>
      </w:pPr>
      <w:rPr>
        <w:rFonts w:hint="default"/>
        <w:lang w:val="ro-RO" w:eastAsia="en-US" w:bidi="ar-SA"/>
      </w:rPr>
    </w:lvl>
    <w:lvl w:ilvl="7" w:tplc="3A320056">
      <w:numFmt w:val="bullet"/>
      <w:lvlText w:val="•"/>
      <w:lvlJc w:val="left"/>
      <w:pPr>
        <w:ind w:left="7168" w:hanging="360"/>
      </w:pPr>
      <w:rPr>
        <w:rFonts w:hint="default"/>
        <w:lang w:val="ro-RO" w:eastAsia="en-US" w:bidi="ar-SA"/>
      </w:rPr>
    </w:lvl>
    <w:lvl w:ilvl="8" w:tplc="4204EFE2">
      <w:numFmt w:val="bullet"/>
      <w:lvlText w:val="•"/>
      <w:lvlJc w:val="left"/>
      <w:pPr>
        <w:ind w:left="8072" w:hanging="360"/>
      </w:pPr>
      <w:rPr>
        <w:rFonts w:hint="default"/>
        <w:lang w:val="ro-RO" w:eastAsia="en-US" w:bidi="ar-SA"/>
      </w:rPr>
    </w:lvl>
  </w:abstractNum>
  <w:abstractNum w:abstractNumId="143" w15:restartNumberingAfterBreak="0">
    <w:nsid w:val="1AA27F3D"/>
    <w:multiLevelType w:val="multilevel"/>
    <w:tmpl w:val="5B788CB8"/>
    <w:name w:val="Definition Numbering List"/>
    <w:styleLink w:val="ImportedStyle7809"/>
    <w:lvl w:ilvl="0">
      <w:start w:val="1"/>
      <w:numFmt w:val="none"/>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144" w15:restartNumberingAfterBreak="0">
    <w:nsid w:val="1ACF3CB8"/>
    <w:multiLevelType w:val="hybridMultilevel"/>
    <w:tmpl w:val="4A4813D2"/>
    <w:styleLink w:val="ImportedStyle11418"/>
    <w:lvl w:ilvl="0" w:tplc="C59EEC72">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8B802B88">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8F24F80C">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88E2C27E">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ED1263F2">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BC6E484A">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A7A28178">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7F94BFF2">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5D526DB2">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145" w15:restartNumberingAfterBreak="0">
    <w:nsid w:val="1AE33C4D"/>
    <w:multiLevelType w:val="hybridMultilevel"/>
    <w:tmpl w:val="254A0374"/>
    <w:styleLink w:val="Stilimportat41211"/>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1B1D5485"/>
    <w:multiLevelType w:val="hybridMultilevel"/>
    <w:tmpl w:val="680896FE"/>
    <w:styleLink w:val="Stilimportat51211"/>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7" w15:restartNumberingAfterBreak="0">
    <w:nsid w:val="1B996022"/>
    <w:multiLevelType w:val="hybridMultilevel"/>
    <w:tmpl w:val="AA38C722"/>
    <w:styleLink w:val="ImportedStyle76"/>
    <w:lvl w:ilvl="0" w:tplc="029A1B7A">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8A02F0C4">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36E8BA8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5E06A99E">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B0B0E828">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C2384FB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931ABA1A">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24A43472">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796C843E">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48" w15:restartNumberingAfterBreak="0">
    <w:nsid w:val="1BA534AE"/>
    <w:multiLevelType w:val="hybridMultilevel"/>
    <w:tmpl w:val="8D8CB0CA"/>
    <w:styleLink w:val="ImportedStyle780213"/>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1BB4051F"/>
    <w:multiLevelType w:val="hybridMultilevel"/>
    <w:tmpl w:val="2E4A11DA"/>
    <w:styleLink w:val="ImportedStyle18"/>
    <w:lvl w:ilvl="0" w:tplc="50D68B62">
      <w:start w:val="1"/>
      <w:numFmt w:val="upperRoman"/>
      <w:lvlText w:val="%1."/>
      <w:lvlJc w:val="left"/>
      <w:pPr>
        <w:ind w:left="1080" w:hanging="720"/>
      </w:pPr>
      <w:rPr>
        <w:rFonts w:hAnsi="Arial Unicode MS"/>
        <w:caps w:val="0"/>
        <w:smallCaps w:val="0"/>
        <w:strike w:val="0"/>
        <w:dstrike w:val="0"/>
        <w:spacing w:val="0"/>
        <w:w w:val="100"/>
        <w:kern w:val="0"/>
        <w:position w:val="0"/>
        <w:highlight w:val="none"/>
        <w:vertAlign w:val="baseline"/>
      </w:rPr>
    </w:lvl>
    <w:lvl w:ilvl="1" w:tplc="D032C508">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7FFED264">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D702F3D6">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DAA80C14">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D4C897DC">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40A20094">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73BC95FA">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27F8CF1E">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150" w15:restartNumberingAfterBreak="0">
    <w:nsid w:val="1C756EC4"/>
    <w:multiLevelType w:val="hybridMultilevel"/>
    <w:tmpl w:val="341C6B50"/>
    <w:styleLink w:val="ImportedStyle500"/>
    <w:lvl w:ilvl="0" w:tplc="3B848450">
      <w:start w:val="1"/>
      <w:numFmt w:val="lowerLetter"/>
      <w:lvlText w:val="%1."/>
      <w:lvlJc w:val="left"/>
      <w:pPr>
        <w:tabs>
          <w:tab w:val="left" w:pos="1530"/>
        </w:tabs>
        <w:ind w:left="740" w:hanging="268"/>
      </w:pPr>
      <w:rPr>
        <w:rFonts w:hAnsi="Arial Unicode MS"/>
        <w:b/>
        <w:bCs/>
        <w:caps w:val="0"/>
        <w:smallCaps w:val="0"/>
        <w:strike w:val="0"/>
        <w:dstrike w:val="0"/>
        <w:color w:val="000000"/>
        <w:spacing w:val="0"/>
        <w:w w:val="100"/>
        <w:kern w:val="0"/>
        <w:position w:val="0"/>
        <w:highlight w:val="none"/>
        <w:vertAlign w:val="baseline"/>
      </w:rPr>
    </w:lvl>
    <w:lvl w:ilvl="1" w:tplc="7584E3B6">
      <w:start w:val="1"/>
      <w:numFmt w:val="lowerLetter"/>
      <w:lvlText w:val="%2."/>
      <w:lvlJc w:val="left"/>
      <w:pPr>
        <w:ind w:left="1440" w:hanging="248"/>
      </w:pPr>
      <w:rPr>
        <w:rFonts w:hAnsi="Arial Unicode MS"/>
        <w:b/>
        <w:bCs/>
        <w:caps w:val="0"/>
        <w:smallCaps w:val="0"/>
        <w:strike w:val="0"/>
        <w:dstrike w:val="0"/>
        <w:color w:val="000000"/>
        <w:spacing w:val="0"/>
        <w:w w:val="100"/>
        <w:kern w:val="0"/>
        <w:position w:val="0"/>
        <w:highlight w:val="none"/>
        <w:vertAlign w:val="baseline"/>
      </w:rPr>
    </w:lvl>
    <w:lvl w:ilvl="2" w:tplc="76E4AC68">
      <w:start w:val="1"/>
      <w:numFmt w:val="lowerRoman"/>
      <w:suff w:val="nothing"/>
      <w:lvlText w:val="%3."/>
      <w:lvlJc w:val="left"/>
      <w:pPr>
        <w:tabs>
          <w:tab w:val="left" w:pos="1530"/>
        </w:tabs>
        <w:ind w:left="1418" w:hanging="68"/>
      </w:pPr>
      <w:rPr>
        <w:rFonts w:hAnsi="Arial Unicode MS"/>
        <w:b/>
        <w:bCs/>
        <w:caps w:val="0"/>
        <w:smallCaps w:val="0"/>
        <w:strike w:val="0"/>
        <w:dstrike w:val="0"/>
        <w:spacing w:val="0"/>
        <w:w w:val="100"/>
        <w:kern w:val="0"/>
        <w:position w:val="0"/>
        <w:highlight w:val="none"/>
        <w:vertAlign w:val="baseline"/>
      </w:rPr>
    </w:lvl>
    <w:lvl w:ilvl="3" w:tplc="AF7EF0A8">
      <w:start w:val="1"/>
      <w:numFmt w:val="decimal"/>
      <w:lvlText w:val="%4."/>
      <w:lvlJc w:val="left"/>
      <w:pPr>
        <w:tabs>
          <w:tab w:val="left" w:pos="1530"/>
        </w:tabs>
        <w:ind w:left="2127" w:hanging="698"/>
      </w:pPr>
      <w:rPr>
        <w:rFonts w:hAnsi="Arial Unicode MS"/>
        <w:b/>
        <w:bCs/>
        <w:caps w:val="0"/>
        <w:smallCaps w:val="0"/>
        <w:strike w:val="0"/>
        <w:dstrike w:val="0"/>
        <w:spacing w:val="0"/>
        <w:w w:val="100"/>
        <w:kern w:val="0"/>
        <w:position w:val="0"/>
        <w:highlight w:val="none"/>
        <w:vertAlign w:val="baseline"/>
      </w:rPr>
    </w:lvl>
    <w:lvl w:ilvl="4" w:tplc="079AE0C0">
      <w:start w:val="1"/>
      <w:numFmt w:val="upperRoman"/>
      <w:lvlText w:val="%5."/>
      <w:lvlJc w:val="left"/>
      <w:pPr>
        <w:tabs>
          <w:tab w:val="left" w:pos="1530"/>
        </w:tabs>
        <w:ind w:left="3207" w:hanging="305"/>
      </w:pPr>
      <w:rPr>
        <w:rFonts w:hAnsi="Arial Unicode MS"/>
        <w:b/>
        <w:bCs/>
        <w:caps w:val="0"/>
        <w:smallCaps w:val="0"/>
        <w:strike w:val="0"/>
        <w:dstrike w:val="0"/>
        <w:spacing w:val="0"/>
        <w:w w:val="100"/>
        <w:kern w:val="0"/>
        <w:position w:val="0"/>
        <w:highlight w:val="none"/>
        <w:vertAlign w:val="baseline"/>
      </w:rPr>
    </w:lvl>
    <w:lvl w:ilvl="5" w:tplc="D58CD1F4">
      <w:start w:val="1"/>
      <w:numFmt w:val="lowerRoman"/>
      <w:lvlText w:val="%6."/>
      <w:lvlJc w:val="left"/>
      <w:pPr>
        <w:tabs>
          <w:tab w:val="left" w:pos="1530"/>
        </w:tabs>
        <w:ind w:left="3567" w:hanging="633"/>
      </w:pPr>
      <w:rPr>
        <w:rFonts w:hAnsi="Arial Unicode MS"/>
        <w:b/>
        <w:bCs/>
        <w:caps w:val="0"/>
        <w:smallCaps w:val="0"/>
        <w:strike w:val="0"/>
        <w:dstrike w:val="0"/>
        <w:spacing w:val="0"/>
        <w:w w:val="100"/>
        <w:kern w:val="0"/>
        <w:position w:val="0"/>
        <w:highlight w:val="none"/>
        <w:vertAlign w:val="baseline"/>
      </w:rPr>
    </w:lvl>
    <w:lvl w:ilvl="6" w:tplc="24809B0A">
      <w:start w:val="1"/>
      <w:numFmt w:val="decimal"/>
      <w:lvlText w:val="%7."/>
      <w:lvlJc w:val="left"/>
      <w:pPr>
        <w:tabs>
          <w:tab w:val="left" w:pos="1530"/>
        </w:tabs>
        <w:ind w:left="4287" w:hanging="698"/>
      </w:pPr>
      <w:rPr>
        <w:rFonts w:hAnsi="Arial Unicode MS"/>
        <w:b/>
        <w:bCs/>
        <w:caps w:val="0"/>
        <w:smallCaps w:val="0"/>
        <w:strike w:val="0"/>
        <w:dstrike w:val="0"/>
        <w:spacing w:val="0"/>
        <w:w w:val="100"/>
        <w:kern w:val="0"/>
        <w:position w:val="0"/>
        <w:highlight w:val="none"/>
        <w:vertAlign w:val="baseline"/>
      </w:rPr>
    </w:lvl>
    <w:lvl w:ilvl="7" w:tplc="551C823A">
      <w:start w:val="1"/>
      <w:numFmt w:val="lowerLetter"/>
      <w:lvlText w:val="%8."/>
      <w:lvlJc w:val="left"/>
      <w:pPr>
        <w:tabs>
          <w:tab w:val="left" w:pos="1530"/>
        </w:tabs>
        <w:ind w:left="5007" w:hanging="698"/>
      </w:pPr>
      <w:rPr>
        <w:rFonts w:hAnsi="Arial Unicode MS"/>
        <w:b/>
        <w:bCs/>
        <w:caps w:val="0"/>
        <w:smallCaps w:val="0"/>
        <w:strike w:val="0"/>
        <w:dstrike w:val="0"/>
        <w:spacing w:val="0"/>
        <w:w w:val="100"/>
        <w:kern w:val="0"/>
        <w:position w:val="0"/>
        <w:highlight w:val="none"/>
        <w:vertAlign w:val="baseline"/>
      </w:rPr>
    </w:lvl>
    <w:lvl w:ilvl="8" w:tplc="4ABC94B6">
      <w:start w:val="1"/>
      <w:numFmt w:val="lowerRoman"/>
      <w:lvlText w:val="%9."/>
      <w:lvlJc w:val="left"/>
      <w:pPr>
        <w:tabs>
          <w:tab w:val="left" w:pos="1530"/>
        </w:tabs>
        <w:ind w:left="5727" w:hanging="633"/>
      </w:pPr>
      <w:rPr>
        <w:rFonts w:hAnsi="Arial Unicode MS"/>
        <w:b/>
        <w:bCs/>
        <w:caps w:val="0"/>
        <w:smallCaps w:val="0"/>
        <w:strike w:val="0"/>
        <w:dstrike w:val="0"/>
        <w:spacing w:val="0"/>
        <w:w w:val="100"/>
        <w:kern w:val="0"/>
        <w:position w:val="0"/>
        <w:highlight w:val="none"/>
        <w:vertAlign w:val="baseline"/>
      </w:rPr>
    </w:lvl>
  </w:abstractNum>
  <w:abstractNum w:abstractNumId="151" w15:restartNumberingAfterBreak="0">
    <w:nsid w:val="1CB91585"/>
    <w:multiLevelType w:val="hybridMultilevel"/>
    <w:tmpl w:val="99C00A00"/>
    <w:styleLink w:val="ImportedStyle1142211"/>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1CC02810"/>
    <w:multiLevelType w:val="hybridMultilevel"/>
    <w:tmpl w:val="DB468E70"/>
    <w:styleLink w:val="Stilimportat51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1CC30D66"/>
    <w:multiLevelType w:val="hybridMultilevel"/>
    <w:tmpl w:val="4D5AF3F0"/>
    <w:styleLink w:val="ImportedStyle120"/>
    <w:lvl w:ilvl="0" w:tplc="CE88F324">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42DEB130">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249A9AD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AF4220FA">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8B2EC5AC">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F0E2D54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39E0C9BC">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EA043F66">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86AE513A">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54" w15:restartNumberingAfterBreak="0">
    <w:nsid w:val="1D190514"/>
    <w:multiLevelType w:val="hybridMultilevel"/>
    <w:tmpl w:val="FC40D56A"/>
    <w:styleLink w:val="ImportedStyle54"/>
    <w:lvl w:ilvl="0" w:tplc="EEF02342">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994B574">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70E1BC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7FC04624">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0C4693A">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C02965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5F0DEEA">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6C45E34">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70F610D8">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5" w15:restartNumberingAfterBreak="0">
    <w:nsid w:val="1D1A22E1"/>
    <w:multiLevelType w:val="hybridMultilevel"/>
    <w:tmpl w:val="81784DD2"/>
    <w:styleLink w:val="Stilimportat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1E1F3D1A"/>
    <w:multiLevelType w:val="hybridMultilevel"/>
    <w:tmpl w:val="80A6C08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1E4A416E"/>
    <w:multiLevelType w:val="hybridMultilevel"/>
    <w:tmpl w:val="A0C41BF6"/>
    <w:styleLink w:val="ImportedStyle233"/>
    <w:lvl w:ilvl="0" w:tplc="F7867D82">
      <w:start w:val="1"/>
      <w:numFmt w:val="bullet"/>
      <w:lvlText w:val="·"/>
      <w:lvlJc w:val="left"/>
      <w:pPr>
        <w:tabs>
          <w:tab w:val="left" w:pos="820"/>
        </w:tabs>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660E9920">
      <w:start w:val="1"/>
      <w:numFmt w:val="bullet"/>
      <w:lvlText w:val="o"/>
      <w:lvlJc w:val="left"/>
      <w:pPr>
        <w:tabs>
          <w:tab w:val="left" w:pos="820"/>
        </w:tabs>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0558439A">
      <w:start w:val="1"/>
      <w:numFmt w:val="bullet"/>
      <w:lvlText w:val="▪"/>
      <w:lvlJc w:val="left"/>
      <w:pPr>
        <w:tabs>
          <w:tab w:val="left" w:pos="820"/>
        </w:tabs>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EAF08212">
      <w:start w:val="1"/>
      <w:numFmt w:val="bullet"/>
      <w:lvlText w:val="·"/>
      <w:lvlJc w:val="left"/>
      <w:pPr>
        <w:tabs>
          <w:tab w:val="left" w:pos="820"/>
        </w:tabs>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791478CA">
      <w:start w:val="1"/>
      <w:numFmt w:val="bullet"/>
      <w:lvlText w:val="o"/>
      <w:lvlJc w:val="left"/>
      <w:pPr>
        <w:tabs>
          <w:tab w:val="left" w:pos="820"/>
        </w:tabs>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5B54082A">
      <w:start w:val="1"/>
      <w:numFmt w:val="bullet"/>
      <w:lvlText w:val="▪"/>
      <w:lvlJc w:val="left"/>
      <w:pPr>
        <w:tabs>
          <w:tab w:val="left" w:pos="820"/>
        </w:tabs>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97FC1312">
      <w:start w:val="1"/>
      <w:numFmt w:val="bullet"/>
      <w:lvlText w:val="·"/>
      <w:lvlJc w:val="left"/>
      <w:pPr>
        <w:tabs>
          <w:tab w:val="left" w:pos="820"/>
        </w:tabs>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F3942F56">
      <w:start w:val="1"/>
      <w:numFmt w:val="bullet"/>
      <w:lvlText w:val="o"/>
      <w:lvlJc w:val="left"/>
      <w:pPr>
        <w:tabs>
          <w:tab w:val="left" w:pos="820"/>
        </w:tabs>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6A0E00FC">
      <w:start w:val="1"/>
      <w:numFmt w:val="bullet"/>
      <w:lvlText w:val="▪"/>
      <w:lvlJc w:val="left"/>
      <w:pPr>
        <w:tabs>
          <w:tab w:val="left" w:pos="820"/>
        </w:tabs>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58" w15:restartNumberingAfterBreak="0">
    <w:nsid w:val="1E4D1A2C"/>
    <w:multiLevelType w:val="hybridMultilevel"/>
    <w:tmpl w:val="CB82C65C"/>
    <w:styleLink w:val="Stilimportat74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1E5721F6"/>
    <w:multiLevelType w:val="hybridMultilevel"/>
    <w:tmpl w:val="115C3F8E"/>
    <w:styleLink w:val="ImportedStyle131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1E5A0DEA"/>
    <w:multiLevelType w:val="hybridMultilevel"/>
    <w:tmpl w:val="88EE964A"/>
    <w:lvl w:ilvl="0" w:tplc="A0D2222E">
      <w:start w:val="1"/>
      <w:numFmt w:val="upperRoman"/>
      <w:lvlText w:val="%1."/>
      <w:lvlJc w:val="left"/>
      <w:pPr>
        <w:ind w:left="720" w:hanging="720"/>
      </w:pPr>
      <w:rPr>
        <w:rFonts w:hint="default"/>
        <w:b/>
        <w:bCs/>
      </w:rPr>
    </w:lvl>
    <w:lvl w:ilvl="1" w:tplc="29064030">
      <w:start w:val="1"/>
      <w:numFmt w:val="decimal"/>
      <w:lvlText w:val="%2."/>
      <w:lvlJc w:val="left"/>
      <w:pPr>
        <w:ind w:left="1080" w:hanging="360"/>
      </w:pPr>
      <w:rPr>
        <w:b/>
        <w:bCs/>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61" w15:restartNumberingAfterBreak="0">
    <w:nsid w:val="1ED3335E"/>
    <w:multiLevelType w:val="hybridMultilevel"/>
    <w:tmpl w:val="86F86F46"/>
    <w:styleLink w:val="Stilimportat46"/>
    <w:lvl w:ilvl="0" w:tplc="806ACE22">
      <w:start w:val="1"/>
      <w:numFmt w:val="decimal"/>
      <w:lvlText w:val="%1."/>
      <w:lvlJc w:val="left"/>
      <w:pPr>
        <w:ind w:left="720" w:hanging="360"/>
      </w:pPr>
      <w:rPr>
        <w:b/>
        <w:color w:val="auto"/>
      </w:rPr>
    </w:lvl>
    <w:lvl w:ilvl="1" w:tplc="436267C4">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1F1B7F21"/>
    <w:multiLevelType w:val="hybridMultilevel"/>
    <w:tmpl w:val="58D668A2"/>
    <w:styleLink w:val="Stilimportat1213"/>
    <w:lvl w:ilvl="0" w:tplc="0CF08D3C">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3" w15:restartNumberingAfterBreak="0">
    <w:nsid w:val="1F5D5BC4"/>
    <w:multiLevelType w:val="hybridMultilevel"/>
    <w:tmpl w:val="77EAB674"/>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1F734269"/>
    <w:multiLevelType w:val="hybridMultilevel"/>
    <w:tmpl w:val="FB92B88A"/>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1F9E2E4D"/>
    <w:multiLevelType w:val="hybridMultilevel"/>
    <w:tmpl w:val="5E4889BC"/>
    <w:lvl w:ilvl="0" w:tplc="90A4572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1FB76515"/>
    <w:multiLevelType w:val="hybridMultilevel"/>
    <w:tmpl w:val="0409000F"/>
    <w:lvl w:ilvl="0" w:tplc="9C4A6C9C">
      <w:numFmt w:val="decimal"/>
      <w:lvlText w:val=""/>
      <w:lvlJc w:val="left"/>
    </w:lvl>
    <w:lvl w:ilvl="1" w:tplc="3AF63B98">
      <w:numFmt w:val="decimal"/>
      <w:lvlText w:val=""/>
      <w:lvlJc w:val="left"/>
    </w:lvl>
    <w:lvl w:ilvl="2" w:tplc="9B9E8186">
      <w:numFmt w:val="decimal"/>
      <w:lvlText w:val=""/>
      <w:lvlJc w:val="left"/>
    </w:lvl>
    <w:lvl w:ilvl="3" w:tplc="63F65C46">
      <w:numFmt w:val="decimal"/>
      <w:lvlText w:val=""/>
      <w:lvlJc w:val="left"/>
    </w:lvl>
    <w:lvl w:ilvl="4" w:tplc="83B09D40">
      <w:numFmt w:val="decimal"/>
      <w:lvlText w:val=""/>
      <w:lvlJc w:val="left"/>
    </w:lvl>
    <w:lvl w:ilvl="5" w:tplc="45DEA92A">
      <w:numFmt w:val="decimal"/>
      <w:lvlText w:val=""/>
      <w:lvlJc w:val="left"/>
    </w:lvl>
    <w:lvl w:ilvl="6" w:tplc="570CF9EE">
      <w:numFmt w:val="decimal"/>
      <w:lvlText w:val=""/>
      <w:lvlJc w:val="left"/>
    </w:lvl>
    <w:lvl w:ilvl="7" w:tplc="E7683968">
      <w:numFmt w:val="decimal"/>
      <w:lvlText w:val=""/>
      <w:lvlJc w:val="left"/>
    </w:lvl>
    <w:lvl w:ilvl="8" w:tplc="B45CC384">
      <w:numFmt w:val="decimal"/>
      <w:lvlText w:val=""/>
      <w:lvlJc w:val="left"/>
    </w:lvl>
  </w:abstractNum>
  <w:abstractNum w:abstractNumId="167" w15:restartNumberingAfterBreak="0">
    <w:nsid w:val="1FBE69D4"/>
    <w:multiLevelType w:val="hybridMultilevel"/>
    <w:tmpl w:val="6D4209BA"/>
    <w:styleLink w:val="ImportedStyle95"/>
    <w:lvl w:ilvl="0" w:tplc="631ECB5A">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F6A0244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F3CEC81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E098B7D4">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B57E57F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0624020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007C0096">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BDEED89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C9F8ABE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68" w15:restartNumberingAfterBreak="0">
    <w:nsid w:val="20230B96"/>
    <w:multiLevelType w:val="hybridMultilevel"/>
    <w:tmpl w:val="5830C43A"/>
    <w:styleLink w:val="Stilimportat417"/>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210454A1"/>
    <w:multiLevelType w:val="hybridMultilevel"/>
    <w:tmpl w:val="F3386F62"/>
    <w:styleLink w:val="Stilimportat33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214F1474"/>
    <w:multiLevelType w:val="hybridMultilevel"/>
    <w:tmpl w:val="95C89278"/>
    <w:styleLink w:val="Stilimportat31111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219F18FA"/>
    <w:multiLevelType w:val="hybridMultilevel"/>
    <w:tmpl w:val="A9AE2DC6"/>
    <w:styleLink w:val="ImportedStyle11427"/>
    <w:lvl w:ilvl="0" w:tplc="FFFFFFFF">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2" w15:restartNumberingAfterBreak="0">
    <w:nsid w:val="21B71338"/>
    <w:multiLevelType w:val="hybridMultilevel"/>
    <w:tmpl w:val="F0188316"/>
    <w:styleLink w:val="ImportedStyle3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22445033"/>
    <w:multiLevelType w:val="hybridMultilevel"/>
    <w:tmpl w:val="14BE271A"/>
    <w:styleLink w:val="Stilimportat32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2246175A"/>
    <w:multiLevelType w:val="hybridMultilevel"/>
    <w:tmpl w:val="F86A883E"/>
    <w:styleLink w:val="ImportedStyle101"/>
    <w:lvl w:ilvl="0" w:tplc="37B461AE">
      <w:start w:val="1"/>
      <w:numFmt w:val="upperRoman"/>
      <w:lvlText w:val="%1."/>
      <w:lvlJc w:val="left"/>
      <w:pPr>
        <w:ind w:left="1080" w:hanging="720"/>
      </w:pPr>
      <w:rPr>
        <w:rFonts w:hAnsi="Arial Unicode MS"/>
        <w:b/>
        <w:bCs/>
        <w:caps w:val="0"/>
        <w:smallCaps w:val="0"/>
        <w:strike w:val="0"/>
        <w:dstrike w:val="0"/>
        <w:spacing w:val="0"/>
        <w:w w:val="100"/>
        <w:kern w:val="0"/>
        <w:position w:val="0"/>
        <w:highlight w:val="none"/>
        <w:vertAlign w:val="baseline"/>
      </w:rPr>
    </w:lvl>
    <w:lvl w:ilvl="1" w:tplc="EDA094A0">
      <w:start w:val="1"/>
      <w:numFmt w:val="lowerLetter"/>
      <w:lvlText w:val="%2."/>
      <w:lvlJc w:val="left"/>
      <w:pPr>
        <w:ind w:left="1440" w:hanging="360"/>
      </w:pPr>
      <w:rPr>
        <w:rFonts w:hAnsi="Arial Unicode MS"/>
        <w:b/>
        <w:bCs/>
        <w:caps w:val="0"/>
        <w:smallCaps w:val="0"/>
        <w:strike w:val="0"/>
        <w:dstrike w:val="0"/>
        <w:spacing w:val="0"/>
        <w:w w:val="100"/>
        <w:kern w:val="0"/>
        <w:position w:val="0"/>
        <w:highlight w:val="none"/>
        <w:vertAlign w:val="baseline"/>
      </w:rPr>
    </w:lvl>
    <w:lvl w:ilvl="2" w:tplc="229C3306">
      <w:start w:val="1"/>
      <w:numFmt w:val="lowerRoman"/>
      <w:lvlText w:val="%3."/>
      <w:lvlJc w:val="left"/>
      <w:pPr>
        <w:ind w:left="2160" w:hanging="313"/>
      </w:pPr>
      <w:rPr>
        <w:rFonts w:hAnsi="Arial Unicode MS"/>
        <w:b/>
        <w:bCs/>
        <w:caps w:val="0"/>
        <w:smallCaps w:val="0"/>
        <w:strike w:val="0"/>
        <w:dstrike w:val="0"/>
        <w:spacing w:val="0"/>
        <w:w w:val="100"/>
        <w:kern w:val="0"/>
        <w:position w:val="0"/>
        <w:highlight w:val="none"/>
        <w:vertAlign w:val="baseline"/>
      </w:rPr>
    </w:lvl>
    <w:lvl w:ilvl="3" w:tplc="E76CB15A">
      <w:start w:val="1"/>
      <w:numFmt w:val="decimal"/>
      <w:lvlText w:val="%4."/>
      <w:lvlJc w:val="left"/>
      <w:pPr>
        <w:ind w:left="2880" w:hanging="360"/>
      </w:pPr>
      <w:rPr>
        <w:rFonts w:hAnsi="Arial Unicode MS"/>
        <w:b/>
        <w:bCs/>
        <w:caps w:val="0"/>
        <w:smallCaps w:val="0"/>
        <w:strike w:val="0"/>
        <w:dstrike w:val="0"/>
        <w:spacing w:val="0"/>
        <w:w w:val="100"/>
        <w:kern w:val="0"/>
        <w:position w:val="0"/>
        <w:highlight w:val="none"/>
        <w:vertAlign w:val="baseline"/>
      </w:rPr>
    </w:lvl>
    <w:lvl w:ilvl="4" w:tplc="504A97D8">
      <w:start w:val="1"/>
      <w:numFmt w:val="lowerLetter"/>
      <w:lvlText w:val="%5."/>
      <w:lvlJc w:val="left"/>
      <w:pPr>
        <w:ind w:left="3600" w:hanging="360"/>
      </w:pPr>
      <w:rPr>
        <w:rFonts w:hAnsi="Arial Unicode MS"/>
        <w:b/>
        <w:bCs/>
        <w:caps w:val="0"/>
        <w:smallCaps w:val="0"/>
        <w:strike w:val="0"/>
        <w:dstrike w:val="0"/>
        <w:spacing w:val="0"/>
        <w:w w:val="100"/>
        <w:kern w:val="0"/>
        <w:position w:val="0"/>
        <w:highlight w:val="none"/>
        <w:vertAlign w:val="baseline"/>
      </w:rPr>
    </w:lvl>
    <w:lvl w:ilvl="5" w:tplc="B176AD3C">
      <w:start w:val="1"/>
      <w:numFmt w:val="lowerRoman"/>
      <w:lvlText w:val="%6."/>
      <w:lvlJc w:val="left"/>
      <w:pPr>
        <w:ind w:left="4320" w:hanging="313"/>
      </w:pPr>
      <w:rPr>
        <w:rFonts w:hAnsi="Arial Unicode MS"/>
        <w:b/>
        <w:bCs/>
        <w:caps w:val="0"/>
        <w:smallCaps w:val="0"/>
        <w:strike w:val="0"/>
        <w:dstrike w:val="0"/>
        <w:spacing w:val="0"/>
        <w:w w:val="100"/>
        <w:kern w:val="0"/>
        <w:position w:val="0"/>
        <w:highlight w:val="none"/>
        <w:vertAlign w:val="baseline"/>
      </w:rPr>
    </w:lvl>
    <w:lvl w:ilvl="6" w:tplc="5D18DF22">
      <w:start w:val="1"/>
      <w:numFmt w:val="decimal"/>
      <w:lvlText w:val="%7."/>
      <w:lvlJc w:val="left"/>
      <w:pPr>
        <w:ind w:left="5040" w:hanging="360"/>
      </w:pPr>
      <w:rPr>
        <w:rFonts w:hAnsi="Arial Unicode MS"/>
        <w:b/>
        <w:bCs/>
        <w:caps w:val="0"/>
        <w:smallCaps w:val="0"/>
        <w:strike w:val="0"/>
        <w:dstrike w:val="0"/>
        <w:spacing w:val="0"/>
        <w:w w:val="100"/>
        <w:kern w:val="0"/>
        <w:position w:val="0"/>
        <w:highlight w:val="none"/>
        <w:vertAlign w:val="baseline"/>
      </w:rPr>
    </w:lvl>
    <w:lvl w:ilvl="7" w:tplc="D14E44B4">
      <w:start w:val="1"/>
      <w:numFmt w:val="lowerLetter"/>
      <w:lvlText w:val="%8."/>
      <w:lvlJc w:val="left"/>
      <w:pPr>
        <w:ind w:left="5760" w:hanging="360"/>
      </w:pPr>
      <w:rPr>
        <w:rFonts w:hAnsi="Arial Unicode MS"/>
        <w:b/>
        <w:bCs/>
        <w:caps w:val="0"/>
        <w:smallCaps w:val="0"/>
        <w:strike w:val="0"/>
        <w:dstrike w:val="0"/>
        <w:spacing w:val="0"/>
        <w:w w:val="100"/>
        <w:kern w:val="0"/>
        <w:position w:val="0"/>
        <w:highlight w:val="none"/>
        <w:vertAlign w:val="baseline"/>
      </w:rPr>
    </w:lvl>
    <w:lvl w:ilvl="8" w:tplc="28ACC3FC">
      <w:start w:val="1"/>
      <w:numFmt w:val="lowerRoman"/>
      <w:lvlText w:val="%9."/>
      <w:lvlJc w:val="left"/>
      <w:pPr>
        <w:ind w:left="6480" w:hanging="313"/>
      </w:pPr>
      <w:rPr>
        <w:rFonts w:hAnsi="Arial Unicode MS"/>
        <w:b/>
        <w:bCs/>
        <w:caps w:val="0"/>
        <w:smallCaps w:val="0"/>
        <w:strike w:val="0"/>
        <w:dstrike w:val="0"/>
        <w:spacing w:val="0"/>
        <w:w w:val="100"/>
        <w:kern w:val="0"/>
        <w:position w:val="0"/>
        <w:highlight w:val="none"/>
        <w:vertAlign w:val="baseline"/>
      </w:rPr>
    </w:lvl>
  </w:abstractNum>
  <w:abstractNum w:abstractNumId="175" w15:restartNumberingAfterBreak="0">
    <w:nsid w:val="227E722F"/>
    <w:multiLevelType w:val="hybridMultilevel"/>
    <w:tmpl w:val="A18CEDDC"/>
    <w:lvl w:ilvl="0" w:tplc="555652C2">
      <w:numFmt w:val="decimal"/>
      <w:lvlText w:val=""/>
      <w:lvlJc w:val="left"/>
    </w:lvl>
    <w:lvl w:ilvl="1" w:tplc="E9F61410">
      <w:start w:val="1"/>
      <w:numFmt w:val="bullet"/>
      <w:lvlText w:val=""/>
      <w:lvlJc w:val="left"/>
      <w:rPr>
        <w:rFonts w:ascii="Symbol" w:hAnsi="Symbol" w:hint="default"/>
      </w:rPr>
    </w:lvl>
    <w:lvl w:ilvl="2" w:tplc="21865FF4">
      <w:numFmt w:val="decimal"/>
      <w:lvlText w:val=""/>
      <w:lvlJc w:val="left"/>
    </w:lvl>
    <w:lvl w:ilvl="3" w:tplc="B1D8616A">
      <w:numFmt w:val="decimal"/>
      <w:lvlText w:val=""/>
      <w:lvlJc w:val="left"/>
    </w:lvl>
    <w:lvl w:ilvl="4" w:tplc="8396825E">
      <w:numFmt w:val="decimal"/>
      <w:lvlText w:val=""/>
      <w:lvlJc w:val="left"/>
    </w:lvl>
    <w:lvl w:ilvl="5" w:tplc="EA9AD77A">
      <w:numFmt w:val="decimal"/>
      <w:lvlText w:val=""/>
      <w:lvlJc w:val="left"/>
    </w:lvl>
    <w:lvl w:ilvl="6" w:tplc="FE687B92">
      <w:numFmt w:val="decimal"/>
      <w:lvlText w:val=""/>
      <w:lvlJc w:val="left"/>
    </w:lvl>
    <w:lvl w:ilvl="7" w:tplc="146816A0">
      <w:numFmt w:val="decimal"/>
      <w:lvlText w:val=""/>
      <w:lvlJc w:val="left"/>
    </w:lvl>
    <w:lvl w:ilvl="8" w:tplc="4FFCF518">
      <w:numFmt w:val="decimal"/>
      <w:lvlText w:val=""/>
      <w:lvlJc w:val="left"/>
    </w:lvl>
  </w:abstractNum>
  <w:abstractNum w:abstractNumId="176" w15:restartNumberingAfterBreak="0">
    <w:nsid w:val="2287573B"/>
    <w:multiLevelType w:val="hybridMultilevel"/>
    <w:tmpl w:val="6F6AD27C"/>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22A30CF7"/>
    <w:multiLevelType w:val="hybridMultilevel"/>
    <w:tmpl w:val="F072E48E"/>
    <w:styleLink w:val="Stilimportat711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22A53FC1"/>
    <w:multiLevelType w:val="hybridMultilevel"/>
    <w:tmpl w:val="3400641C"/>
    <w:lvl w:ilvl="0" w:tplc="08180019">
      <w:start w:val="1"/>
      <w:numFmt w:val="lowerLetter"/>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79" w15:restartNumberingAfterBreak="0">
    <w:nsid w:val="22AE298A"/>
    <w:multiLevelType w:val="hybridMultilevel"/>
    <w:tmpl w:val="B96E21C4"/>
    <w:styleLink w:val="ImportedStyle68"/>
    <w:lvl w:ilvl="0" w:tplc="D45A3CEA">
      <w:start w:val="1"/>
      <w:numFmt w:val="bullet"/>
      <w:lvlText w:val="-"/>
      <w:lvlJc w:val="left"/>
      <w:pPr>
        <w:ind w:left="7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324A8A2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2" w:tplc="4BD6AE36">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3" w:tplc="CAE2FA4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4" w:tplc="92FEA57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5" w:tplc="30CAFF06">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6" w:tplc="3A3C634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7" w:tplc="19C26756">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8" w:tplc="A5E82BC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abstractNum>
  <w:abstractNum w:abstractNumId="180" w15:restartNumberingAfterBreak="0">
    <w:nsid w:val="22B4139C"/>
    <w:multiLevelType w:val="hybridMultilevel"/>
    <w:tmpl w:val="194E18AA"/>
    <w:styleLink w:val="ImportedStyle8043"/>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22D5065A"/>
    <w:multiLevelType w:val="hybridMultilevel"/>
    <w:tmpl w:val="0C6AA594"/>
    <w:styleLink w:val="ImportedStyle782311"/>
    <w:lvl w:ilvl="0" w:tplc="109A2490">
      <w:start w:val="3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23093E86"/>
    <w:multiLevelType w:val="hybridMultilevel"/>
    <w:tmpl w:val="B7CA6218"/>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23762A52"/>
    <w:multiLevelType w:val="hybridMultilevel"/>
    <w:tmpl w:val="483EED2E"/>
    <w:lvl w:ilvl="0" w:tplc="2EA855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23A23DE1"/>
    <w:multiLevelType w:val="hybridMultilevel"/>
    <w:tmpl w:val="3D183374"/>
    <w:styleLink w:val="ImportedStyle803111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23CE3FFE"/>
    <w:multiLevelType w:val="hybridMultilevel"/>
    <w:tmpl w:val="46EE9A56"/>
    <w:styleLink w:val="ImportedStyle133"/>
    <w:lvl w:ilvl="0" w:tplc="672435B0">
      <w:start w:val="1"/>
      <w:numFmt w:val="lowerLetter"/>
      <w:lvlText w:val="%1)"/>
      <w:lvlJc w:val="left"/>
      <w:pPr>
        <w:ind w:left="754" w:hanging="360"/>
      </w:pPr>
      <w:rPr>
        <w:rFonts w:hAnsi="Arial Unicode MS"/>
        <w:caps w:val="0"/>
        <w:smallCaps w:val="0"/>
        <w:strike w:val="0"/>
        <w:dstrike w:val="0"/>
        <w:spacing w:val="0"/>
        <w:w w:val="100"/>
        <w:kern w:val="0"/>
        <w:position w:val="0"/>
        <w:highlight w:val="none"/>
        <w:vertAlign w:val="baseline"/>
      </w:rPr>
    </w:lvl>
    <w:lvl w:ilvl="1" w:tplc="E83AB17A">
      <w:start w:val="1"/>
      <w:numFmt w:val="lowerLetter"/>
      <w:lvlText w:val="%2."/>
      <w:lvlJc w:val="left"/>
      <w:pPr>
        <w:ind w:left="1474" w:hanging="360"/>
      </w:pPr>
      <w:rPr>
        <w:rFonts w:hAnsi="Arial Unicode MS"/>
        <w:caps w:val="0"/>
        <w:smallCaps w:val="0"/>
        <w:strike w:val="0"/>
        <w:dstrike w:val="0"/>
        <w:spacing w:val="0"/>
        <w:w w:val="100"/>
        <w:kern w:val="0"/>
        <w:position w:val="0"/>
        <w:highlight w:val="none"/>
        <w:vertAlign w:val="baseline"/>
      </w:rPr>
    </w:lvl>
    <w:lvl w:ilvl="2" w:tplc="3448014A">
      <w:start w:val="1"/>
      <w:numFmt w:val="lowerRoman"/>
      <w:lvlText w:val="%3."/>
      <w:lvlJc w:val="left"/>
      <w:pPr>
        <w:ind w:left="2194" w:hanging="313"/>
      </w:pPr>
      <w:rPr>
        <w:rFonts w:hAnsi="Arial Unicode MS"/>
        <w:caps w:val="0"/>
        <w:smallCaps w:val="0"/>
        <w:strike w:val="0"/>
        <w:dstrike w:val="0"/>
        <w:spacing w:val="0"/>
        <w:w w:val="100"/>
        <w:kern w:val="0"/>
        <w:position w:val="0"/>
        <w:highlight w:val="none"/>
        <w:vertAlign w:val="baseline"/>
      </w:rPr>
    </w:lvl>
    <w:lvl w:ilvl="3" w:tplc="B588D958">
      <w:start w:val="1"/>
      <w:numFmt w:val="decimal"/>
      <w:lvlText w:val="%4."/>
      <w:lvlJc w:val="left"/>
      <w:pPr>
        <w:ind w:left="2914" w:hanging="360"/>
      </w:pPr>
      <w:rPr>
        <w:rFonts w:hAnsi="Arial Unicode MS"/>
        <w:caps w:val="0"/>
        <w:smallCaps w:val="0"/>
        <w:strike w:val="0"/>
        <w:dstrike w:val="0"/>
        <w:spacing w:val="0"/>
        <w:w w:val="100"/>
        <w:kern w:val="0"/>
        <w:position w:val="0"/>
        <w:highlight w:val="none"/>
        <w:vertAlign w:val="baseline"/>
      </w:rPr>
    </w:lvl>
    <w:lvl w:ilvl="4" w:tplc="837456CA">
      <w:start w:val="1"/>
      <w:numFmt w:val="lowerLetter"/>
      <w:lvlText w:val="%5."/>
      <w:lvlJc w:val="left"/>
      <w:pPr>
        <w:ind w:left="3634" w:hanging="360"/>
      </w:pPr>
      <w:rPr>
        <w:rFonts w:hAnsi="Arial Unicode MS"/>
        <w:caps w:val="0"/>
        <w:smallCaps w:val="0"/>
        <w:strike w:val="0"/>
        <w:dstrike w:val="0"/>
        <w:spacing w:val="0"/>
        <w:w w:val="100"/>
        <w:kern w:val="0"/>
        <w:position w:val="0"/>
        <w:highlight w:val="none"/>
        <w:vertAlign w:val="baseline"/>
      </w:rPr>
    </w:lvl>
    <w:lvl w:ilvl="5" w:tplc="19809D3E">
      <w:start w:val="1"/>
      <w:numFmt w:val="lowerRoman"/>
      <w:lvlText w:val="%6."/>
      <w:lvlJc w:val="left"/>
      <w:pPr>
        <w:ind w:left="4354" w:hanging="313"/>
      </w:pPr>
      <w:rPr>
        <w:rFonts w:hAnsi="Arial Unicode MS"/>
        <w:caps w:val="0"/>
        <w:smallCaps w:val="0"/>
        <w:strike w:val="0"/>
        <w:dstrike w:val="0"/>
        <w:spacing w:val="0"/>
        <w:w w:val="100"/>
        <w:kern w:val="0"/>
        <w:position w:val="0"/>
        <w:highlight w:val="none"/>
        <w:vertAlign w:val="baseline"/>
      </w:rPr>
    </w:lvl>
    <w:lvl w:ilvl="6" w:tplc="D2C6B07C">
      <w:start w:val="1"/>
      <w:numFmt w:val="decimal"/>
      <w:lvlText w:val="%7."/>
      <w:lvlJc w:val="left"/>
      <w:pPr>
        <w:ind w:left="5074" w:hanging="360"/>
      </w:pPr>
      <w:rPr>
        <w:rFonts w:hAnsi="Arial Unicode MS"/>
        <w:caps w:val="0"/>
        <w:smallCaps w:val="0"/>
        <w:strike w:val="0"/>
        <w:dstrike w:val="0"/>
        <w:spacing w:val="0"/>
        <w:w w:val="100"/>
        <w:kern w:val="0"/>
        <w:position w:val="0"/>
        <w:highlight w:val="none"/>
        <w:vertAlign w:val="baseline"/>
      </w:rPr>
    </w:lvl>
    <w:lvl w:ilvl="7" w:tplc="2F4CF788">
      <w:start w:val="1"/>
      <w:numFmt w:val="lowerLetter"/>
      <w:lvlText w:val="%8."/>
      <w:lvlJc w:val="left"/>
      <w:pPr>
        <w:ind w:left="5794" w:hanging="360"/>
      </w:pPr>
      <w:rPr>
        <w:rFonts w:hAnsi="Arial Unicode MS"/>
        <w:caps w:val="0"/>
        <w:smallCaps w:val="0"/>
        <w:strike w:val="0"/>
        <w:dstrike w:val="0"/>
        <w:spacing w:val="0"/>
        <w:w w:val="100"/>
        <w:kern w:val="0"/>
        <w:position w:val="0"/>
        <w:highlight w:val="none"/>
        <w:vertAlign w:val="baseline"/>
      </w:rPr>
    </w:lvl>
    <w:lvl w:ilvl="8" w:tplc="D390C5FE">
      <w:start w:val="1"/>
      <w:numFmt w:val="lowerRoman"/>
      <w:lvlText w:val="%9."/>
      <w:lvlJc w:val="left"/>
      <w:pPr>
        <w:ind w:left="6514" w:hanging="313"/>
      </w:pPr>
      <w:rPr>
        <w:rFonts w:hAnsi="Arial Unicode MS"/>
        <w:caps w:val="0"/>
        <w:smallCaps w:val="0"/>
        <w:strike w:val="0"/>
        <w:dstrike w:val="0"/>
        <w:spacing w:val="0"/>
        <w:w w:val="100"/>
        <w:kern w:val="0"/>
        <w:position w:val="0"/>
        <w:highlight w:val="none"/>
        <w:vertAlign w:val="baseline"/>
      </w:rPr>
    </w:lvl>
  </w:abstractNum>
  <w:abstractNum w:abstractNumId="186" w15:restartNumberingAfterBreak="0">
    <w:nsid w:val="23D6001C"/>
    <w:multiLevelType w:val="hybridMultilevel"/>
    <w:tmpl w:val="D74ABE98"/>
    <w:styleLink w:val="ImportedStyle81"/>
    <w:lvl w:ilvl="0" w:tplc="6BE00AD0">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45AC243A">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1B528E94">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304AF2A8">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DCBEF4D4">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2CFC1F58">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E8720A70">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B6EE3932">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BB96EF76">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187" w15:restartNumberingAfterBreak="0">
    <w:nsid w:val="243A7286"/>
    <w:multiLevelType w:val="hybridMultilevel"/>
    <w:tmpl w:val="85C0B590"/>
    <w:lvl w:ilvl="0" w:tplc="E9F6141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8" w15:restartNumberingAfterBreak="0">
    <w:nsid w:val="244F1535"/>
    <w:multiLevelType w:val="hybridMultilevel"/>
    <w:tmpl w:val="E4D0A0D8"/>
    <w:lvl w:ilvl="0" w:tplc="EE3E4DC6">
      <w:start w:val="1"/>
      <w:numFmt w:val="bullet"/>
      <w:lvlText w:val=""/>
      <w:lvlJc w:val="left"/>
      <w:pPr>
        <w:ind w:left="306" w:hanging="202"/>
      </w:pPr>
      <w:rPr>
        <w:rFonts w:ascii="Symbol" w:hAnsi="Symbol" w:hint="default"/>
        <w:b w:val="0"/>
        <w:bCs w:val="0"/>
        <w:i w:val="0"/>
        <w:iCs w:val="0"/>
        <w:spacing w:val="0"/>
        <w:w w:val="99"/>
        <w:sz w:val="24"/>
        <w:szCs w:val="24"/>
        <w:lang w:val="ro-RO" w:eastAsia="en-US" w:bidi="ar-SA"/>
      </w:rPr>
    </w:lvl>
    <w:lvl w:ilvl="1" w:tplc="FFFFFFFF">
      <w:numFmt w:val="bullet"/>
      <w:lvlText w:val="-"/>
      <w:lvlJc w:val="left"/>
      <w:pPr>
        <w:ind w:left="105" w:hanging="116"/>
      </w:pPr>
      <w:rPr>
        <w:rFonts w:ascii="Times New Roman" w:eastAsia="Times New Roman" w:hAnsi="Times New Roman" w:cs="Times New Roman" w:hint="default"/>
        <w:b w:val="0"/>
        <w:bCs w:val="0"/>
        <w:i w:val="0"/>
        <w:iCs w:val="0"/>
        <w:w w:val="99"/>
        <w:sz w:val="20"/>
        <w:szCs w:val="20"/>
        <w:lang w:val="ro-RO" w:eastAsia="en-US" w:bidi="ar-SA"/>
      </w:rPr>
    </w:lvl>
    <w:lvl w:ilvl="2" w:tplc="FFFFFFFF">
      <w:numFmt w:val="bullet"/>
      <w:lvlText w:val="•"/>
      <w:lvlJc w:val="left"/>
      <w:pPr>
        <w:ind w:left="709" w:hanging="116"/>
      </w:pPr>
      <w:rPr>
        <w:rFonts w:hint="default"/>
        <w:lang w:val="ro-RO" w:eastAsia="en-US" w:bidi="ar-SA"/>
      </w:rPr>
    </w:lvl>
    <w:lvl w:ilvl="3" w:tplc="FFFFFFFF">
      <w:numFmt w:val="bullet"/>
      <w:lvlText w:val="•"/>
      <w:lvlJc w:val="left"/>
      <w:pPr>
        <w:ind w:left="1119" w:hanging="116"/>
      </w:pPr>
      <w:rPr>
        <w:rFonts w:hint="default"/>
        <w:lang w:val="ro-RO" w:eastAsia="en-US" w:bidi="ar-SA"/>
      </w:rPr>
    </w:lvl>
    <w:lvl w:ilvl="4" w:tplc="FFFFFFFF">
      <w:numFmt w:val="bullet"/>
      <w:lvlText w:val="•"/>
      <w:lvlJc w:val="left"/>
      <w:pPr>
        <w:ind w:left="1528" w:hanging="116"/>
      </w:pPr>
      <w:rPr>
        <w:rFonts w:hint="default"/>
        <w:lang w:val="ro-RO" w:eastAsia="en-US" w:bidi="ar-SA"/>
      </w:rPr>
    </w:lvl>
    <w:lvl w:ilvl="5" w:tplc="FFFFFFFF">
      <w:numFmt w:val="bullet"/>
      <w:lvlText w:val="•"/>
      <w:lvlJc w:val="left"/>
      <w:pPr>
        <w:ind w:left="1938" w:hanging="116"/>
      </w:pPr>
      <w:rPr>
        <w:rFonts w:hint="default"/>
        <w:lang w:val="ro-RO" w:eastAsia="en-US" w:bidi="ar-SA"/>
      </w:rPr>
    </w:lvl>
    <w:lvl w:ilvl="6" w:tplc="FFFFFFFF">
      <w:numFmt w:val="bullet"/>
      <w:lvlText w:val="•"/>
      <w:lvlJc w:val="left"/>
      <w:pPr>
        <w:ind w:left="2347" w:hanging="116"/>
      </w:pPr>
      <w:rPr>
        <w:rFonts w:hint="default"/>
        <w:lang w:val="ro-RO" w:eastAsia="en-US" w:bidi="ar-SA"/>
      </w:rPr>
    </w:lvl>
    <w:lvl w:ilvl="7" w:tplc="FFFFFFFF">
      <w:numFmt w:val="bullet"/>
      <w:lvlText w:val="•"/>
      <w:lvlJc w:val="left"/>
      <w:pPr>
        <w:ind w:left="2757" w:hanging="116"/>
      </w:pPr>
      <w:rPr>
        <w:rFonts w:hint="default"/>
        <w:lang w:val="ro-RO" w:eastAsia="en-US" w:bidi="ar-SA"/>
      </w:rPr>
    </w:lvl>
    <w:lvl w:ilvl="8" w:tplc="FFFFFFFF">
      <w:numFmt w:val="bullet"/>
      <w:lvlText w:val="•"/>
      <w:lvlJc w:val="left"/>
      <w:pPr>
        <w:ind w:left="3166" w:hanging="116"/>
      </w:pPr>
      <w:rPr>
        <w:rFonts w:hint="default"/>
        <w:lang w:val="ro-RO" w:eastAsia="en-US" w:bidi="ar-SA"/>
      </w:rPr>
    </w:lvl>
  </w:abstractNum>
  <w:abstractNum w:abstractNumId="189" w15:restartNumberingAfterBreak="0">
    <w:nsid w:val="24587ABB"/>
    <w:multiLevelType w:val="hybridMultilevel"/>
    <w:tmpl w:val="5F7EF47E"/>
    <w:styleLink w:val="ImportedStyle103"/>
    <w:lvl w:ilvl="0" w:tplc="4AF868AC">
      <w:start w:val="1"/>
      <w:numFmt w:val="bullet"/>
      <w:lvlText w:val="-"/>
      <w:lvlJc w:val="left"/>
      <w:pPr>
        <w:tabs>
          <w:tab w:val="left" w:pos="900"/>
        </w:tabs>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1492977C">
      <w:start w:val="1"/>
      <w:numFmt w:val="bullet"/>
      <w:lvlText w:val="o"/>
      <w:lvlJc w:val="left"/>
      <w:pPr>
        <w:tabs>
          <w:tab w:val="left" w:pos="900"/>
        </w:tabs>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D744DB90">
      <w:start w:val="1"/>
      <w:numFmt w:val="bullet"/>
      <w:lvlText w:val="▪"/>
      <w:lvlJc w:val="left"/>
      <w:pPr>
        <w:tabs>
          <w:tab w:val="left" w:pos="900"/>
        </w:tabs>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B0923C40">
      <w:start w:val="1"/>
      <w:numFmt w:val="bullet"/>
      <w:lvlText w:val="·"/>
      <w:lvlJc w:val="left"/>
      <w:pPr>
        <w:tabs>
          <w:tab w:val="left" w:pos="900"/>
        </w:tabs>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D02CAFAA">
      <w:start w:val="1"/>
      <w:numFmt w:val="bullet"/>
      <w:lvlText w:val="o"/>
      <w:lvlJc w:val="left"/>
      <w:pPr>
        <w:tabs>
          <w:tab w:val="left" w:pos="900"/>
        </w:tabs>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96C0AA60">
      <w:start w:val="1"/>
      <w:numFmt w:val="bullet"/>
      <w:lvlText w:val="▪"/>
      <w:lvlJc w:val="left"/>
      <w:pPr>
        <w:tabs>
          <w:tab w:val="left" w:pos="900"/>
        </w:tabs>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B3DA31AE">
      <w:start w:val="1"/>
      <w:numFmt w:val="bullet"/>
      <w:lvlText w:val="·"/>
      <w:lvlJc w:val="left"/>
      <w:pPr>
        <w:tabs>
          <w:tab w:val="left" w:pos="900"/>
        </w:tabs>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6FA2FC68">
      <w:start w:val="1"/>
      <w:numFmt w:val="bullet"/>
      <w:lvlText w:val="o"/>
      <w:lvlJc w:val="left"/>
      <w:pPr>
        <w:tabs>
          <w:tab w:val="left" w:pos="900"/>
        </w:tabs>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B2A88C48">
      <w:start w:val="1"/>
      <w:numFmt w:val="bullet"/>
      <w:lvlText w:val="▪"/>
      <w:lvlJc w:val="left"/>
      <w:pPr>
        <w:tabs>
          <w:tab w:val="left" w:pos="900"/>
        </w:tabs>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90" w15:restartNumberingAfterBreak="0">
    <w:nsid w:val="245C15AA"/>
    <w:multiLevelType w:val="hybridMultilevel"/>
    <w:tmpl w:val="C3FC14B2"/>
    <w:styleLink w:val="ImportedStyle67"/>
    <w:lvl w:ilvl="0" w:tplc="2E5E20C0">
      <w:start w:val="1"/>
      <w:numFmt w:val="bullet"/>
      <w:lvlText w:val="-"/>
      <w:lvlJc w:val="left"/>
      <w:pPr>
        <w:ind w:left="7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EB1C4752">
      <w:start w:val="1"/>
      <w:numFmt w:val="bullet"/>
      <w:lvlText w:val="o"/>
      <w:lvlJc w:val="left"/>
      <w:pPr>
        <w:ind w:left="144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2" w:tplc="852EC138">
      <w:start w:val="1"/>
      <w:numFmt w:val="bullet"/>
      <w:lvlText w:val="▪"/>
      <w:lvlJc w:val="left"/>
      <w:pPr>
        <w:ind w:left="216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3" w:tplc="074433E4">
      <w:start w:val="1"/>
      <w:numFmt w:val="bullet"/>
      <w:lvlText w:val="•"/>
      <w:lvlJc w:val="left"/>
      <w:pPr>
        <w:ind w:left="288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4" w:tplc="053E5BE8">
      <w:start w:val="1"/>
      <w:numFmt w:val="bullet"/>
      <w:lvlText w:val="o"/>
      <w:lvlJc w:val="left"/>
      <w:pPr>
        <w:ind w:left="360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5" w:tplc="520AB4F0">
      <w:start w:val="1"/>
      <w:numFmt w:val="bullet"/>
      <w:lvlText w:val="▪"/>
      <w:lvlJc w:val="left"/>
      <w:pPr>
        <w:ind w:left="43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6" w:tplc="DDF47814">
      <w:start w:val="1"/>
      <w:numFmt w:val="bullet"/>
      <w:lvlText w:val="•"/>
      <w:lvlJc w:val="left"/>
      <w:pPr>
        <w:ind w:left="504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7" w:tplc="2952BB5A">
      <w:start w:val="1"/>
      <w:numFmt w:val="bullet"/>
      <w:lvlText w:val="o"/>
      <w:lvlJc w:val="left"/>
      <w:pPr>
        <w:ind w:left="576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8" w:tplc="11428B60">
      <w:start w:val="1"/>
      <w:numFmt w:val="bullet"/>
      <w:lvlText w:val="▪"/>
      <w:lvlJc w:val="left"/>
      <w:pPr>
        <w:ind w:left="648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abstractNum>
  <w:abstractNum w:abstractNumId="191" w15:restartNumberingAfterBreak="0">
    <w:nsid w:val="24742E4C"/>
    <w:multiLevelType w:val="hybridMultilevel"/>
    <w:tmpl w:val="99C83E3A"/>
    <w:styleLink w:val="ImportedStyle74"/>
    <w:lvl w:ilvl="0" w:tplc="9DCC2304">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D7509324">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54769EA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073CFD04">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3A72A4A2">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79AE798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B4D27F58">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DACED084">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036CB1AE">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92" w15:restartNumberingAfterBreak="0">
    <w:nsid w:val="24E10A48"/>
    <w:multiLevelType w:val="hybridMultilevel"/>
    <w:tmpl w:val="DC0A13C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24E34B0D"/>
    <w:multiLevelType w:val="hybridMultilevel"/>
    <w:tmpl w:val="B35C6524"/>
    <w:styleLink w:val="ImportedStyle1152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257B0BEF"/>
    <w:multiLevelType w:val="hybridMultilevel"/>
    <w:tmpl w:val="F7066B7C"/>
    <w:styleLink w:val="Stilimportat133"/>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261B03A7"/>
    <w:multiLevelType w:val="hybridMultilevel"/>
    <w:tmpl w:val="A3E4021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262347B1"/>
    <w:multiLevelType w:val="hybridMultilevel"/>
    <w:tmpl w:val="F578C404"/>
    <w:styleLink w:val="ImportedStyle802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26264115"/>
    <w:multiLevelType w:val="hybridMultilevel"/>
    <w:tmpl w:val="1402EF5E"/>
    <w:styleLink w:val="Stilimportat531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262D46F7"/>
    <w:multiLevelType w:val="hybridMultilevel"/>
    <w:tmpl w:val="EE42DFF8"/>
    <w:styleLink w:val="ImportedStyle78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267D48C4"/>
    <w:multiLevelType w:val="hybridMultilevel"/>
    <w:tmpl w:val="87729FE4"/>
    <w:styleLink w:val="ImportedStyle11622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2690250B"/>
    <w:multiLevelType w:val="hybridMultilevel"/>
    <w:tmpl w:val="A4B4068A"/>
    <w:styleLink w:val="ImportedStyle40"/>
    <w:lvl w:ilvl="0" w:tplc="420C5640">
      <w:start w:val="1"/>
      <w:numFmt w:val="upperLetter"/>
      <w:lvlText w:val="%1."/>
      <w:lvlJc w:val="left"/>
      <w:pPr>
        <w:ind w:left="720" w:hanging="360"/>
      </w:pPr>
      <w:rPr>
        <w:rFonts w:hAnsi="Arial Unicode MS"/>
        <w:b/>
        <w:bCs/>
        <w:caps w:val="0"/>
        <w:smallCaps w:val="0"/>
        <w:strike w:val="0"/>
        <w:dstrike w:val="0"/>
        <w:spacing w:val="0"/>
        <w:w w:val="100"/>
        <w:kern w:val="0"/>
        <w:position w:val="0"/>
        <w:highlight w:val="none"/>
        <w:vertAlign w:val="baseline"/>
      </w:rPr>
    </w:lvl>
    <w:lvl w:ilvl="1" w:tplc="4504007E">
      <w:start w:val="1"/>
      <w:numFmt w:val="lowerLetter"/>
      <w:lvlText w:val="%2."/>
      <w:lvlJc w:val="left"/>
      <w:pPr>
        <w:ind w:left="1440" w:hanging="360"/>
      </w:pPr>
      <w:rPr>
        <w:rFonts w:hAnsi="Arial Unicode MS"/>
        <w:b/>
        <w:bCs/>
        <w:caps w:val="0"/>
        <w:smallCaps w:val="0"/>
        <w:strike w:val="0"/>
        <w:dstrike w:val="0"/>
        <w:spacing w:val="0"/>
        <w:w w:val="100"/>
        <w:kern w:val="0"/>
        <w:position w:val="0"/>
        <w:highlight w:val="none"/>
        <w:vertAlign w:val="baseline"/>
      </w:rPr>
    </w:lvl>
    <w:lvl w:ilvl="2" w:tplc="60981F26">
      <w:start w:val="1"/>
      <w:numFmt w:val="lowerRoman"/>
      <w:lvlText w:val="%3."/>
      <w:lvlJc w:val="left"/>
      <w:pPr>
        <w:ind w:left="2160" w:hanging="313"/>
      </w:pPr>
      <w:rPr>
        <w:rFonts w:hAnsi="Arial Unicode MS"/>
        <w:b/>
        <w:bCs/>
        <w:caps w:val="0"/>
        <w:smallCaps w:val="0"/>
        <w:strike w:val="0"/>
        <w:dstrike w:val="0"/>
        <w:spacing w:val="0"/>
        <w:w w:val="100"/>
        <w:kern w:val="0"/>
        <w:position w:val="0"/>
        <w:highlight w:val="none"/>
        <w:vertAlign w:val="baseline"/>
      </w:rPr>
    </w:lvl>
    <w:lvl w:ilvl="3" w:tplc="733678E6">
      <w:start w:val="1"/>
      <w:numFmt w:val="decimal"/>
      <w:lvlText w:val="%4."/>
      <w:lvlJc w:val="left"/>
      <w:pPr>
        <w:ind w:left="2880" w:hanging="360"/>
      </w:pPr>
      <w:rPr>
        <w:rFonts w:hAnsi="Arial Unicode MS"/>
        <w:b/>
        <w:bCs/>
        <w:caps w:val="0"/>
        <w:smallCaps w:val="0"/>
        <w:strike w:val="0"/>
        <w:dstrike w:val="0"/>
        <w:spacing w:val="0"/>
        <w:w w:val="100"/>
        <w:kern w:val="0"/>
        <w:position w:val="0"/>
        <w:highlight w:val="none"/>
        <w:vertAlign w:val="baseline"/>
      </w:rPr>
    </w:lvl>
    <w:lvl w:ilvl="4" w:tplc="B0DEB878">
      <w:start w:val="1"/>
      <w:numFmt w:val="lowerLetter"/>
      <w:lvlText w:val="%5."/>
      <w:lvlJc w:val="left"/>
      <w:pPr>
        <w:ind w:left="3600" w:hanging="360"/>
      </w:pPr>
      <w:rPr>
        <w:rFonts w:hAnsi="Arial Unicode MS"/>
        <w:b/>
        <w:bCs/>
        <w:caps w:val="0"/>
        <w:smallCaps w:val="0"/>
        <w:strike w:val="0"/>
        <w:dstrike w:val="0"/>
        <w:spacing w:val="0"/>
        <w:w w:val="100"/>
        <w:kern w:val="0"/>
        <w:position w:val="0"/>
        <w:highlight w:val="none"/>
        <w:vertAlign w:val="baseline"/>
      </w:rPr>
    </w:lvl>
    <w:lvl w:ilvl="5" w:tplc="4F2E0EE4">
      <w:start w:val="1"/>
      <w:numFmt w:val="lowerRoman"/>
      <w:lvlText w:val="%6."/>
      <w:lvlJc w:val="left"/>
      <w:pPr>
        <w:ind w:left="4320" w:hanging="313"/>
      </w:pPr>
      <w:rPr>
        <w:rFonts w:hAnsi="Arial Unicode MS"/>
        <w:b/>
        <w:bCs/>
        <w:caps w:val="0"/>
        <w:smallCaps w:val="0"/>
        <w:strike w:val="0"/>
        <w:dstrike w:val="0"/>
        <w:spacing w:val="0"/>
        <w:w w:val="100"/>
        <w:kern w:val="0"/>
        <w:position w:val="0"/>
        <w:highlight w:val="none"/>
        <w:vertAlign w:val="baseline"/>
      </w:rPr>
    </w:lvl>
    <w:lvl w:ilvl="6" w:tplc="B21C849E">
      <w:start w:val="1"/>
      <w:numFmt w:val="decimal"/>
      <w:lvlText w:val="%7."/>
      <w:lvlJc w:val="left"/>
      <w:pPr>
        <w:ind w:left="5040" w:hanging="360"/>
      </w:pPr>
      <w:rPr>
        <w:rFonts w:hAnsi="Arial Unicode MS"/>
        <w:b/>
        <w:bCs/>
        <w:caps w:val="0"/>
        <w:smallCaps w:val="0"/>
        <w:strike w:val="0"/>
        <w:dstrike w:val="0"/>
        <w:spacing w:val="0"/>
        <w:w w:val="100"/>
        <w:kern w:val="0"/>
        <w:position w:val="0"/>
        <w:highlight w:val="none"/>
        <w:vertAlign w:val="baseline"/>
      </w:rPr>
    </w:lvl>
    <w:lvl w:ilvl="7" w:tplc="244CE4C6">
      <w:start w:val="1"/>
      <w:numFmt w:val="lowerLetter"/>
      <w:lvlText w:val="%8."/>
      <w:lvlJc w:val="left"/>
      <w:pPr>
        <w:ind w:left="5760" w:hanging="360"/>
      </w:pPr>
      <w:rPr>
        <w:rFonts w:hAnsi="Arial Unicode MS"/>
        <w:b/>
        <w:bCs/>
        <w:caps w:val="0"/>
        <w:smallCaps w:val="0"/>
        <w:strike w:val="0"/>
        <w:dstrike w:val="0"/>
        <w:spacing w:val="0"/>
        <w:w w:val="100"/>
        <w:kern w:val="0"/>
        <w:position w:val="0"/>
        <w:highlight w:val="none"/>
        <w:vertAlign w:val="baseline"/>
      </w:rPr>
    </w:lvl>
    <w:lvl w:ilvl="8" w:tplc="001452AE">
      <w:start w:val="1"/>
      <w:numFmt w:val="lowerRoman"/>
      <w:lvlText w:val="%9."/>
      <w:lvlJc w:val="left"/>
      <w:pPr>
        <w:ind w:left="6480" w:hanging="313"/>
      </w:pPr>
      <w:rPr>
        <w:rFonts w:hAnsi="Arial Unicode MS"/>
        <w:b/>
        <w:bCs/>
        <w:caps w:val="0"/>
        <w:smallCaps w:val="0"/>
        <w:strike w:val="0"/>
        <w:dstrike w:val="0"/>
        <w:spacing w:val="0"/>
        <w:w w:val="100"/>
        <w:kern w:val="0"/>
        <w:position w:val="0"/>
        <w:highlight w:val="none"/>
        <w:vertAlign w:val="baseline"/>
      </w:rPr>
    </w:lvl>
  </w:abstractNum>
  <w:abstractNum w:abstractNumId="201" w15:restartNumberingAfterBreak="0">
    <w:nsid w:val="26925E52"/>
    <w:multiLevelType w:val="hybridMultilevel"/>
    <w:tmpl w:val="6CF2E4EE"/>
    <w:styleLink w:val="ImportedStyle782311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2" w15:restartNumberingAfterBreak="0">
    <w:nsid w:val="26AC4879"/>
    <w:multiLevelType w:val="hybridMultilevel"/>
    <w:tmpl w:val="4E44E168"/>
    <w:styleLink w:val="ImportedStyle12211"/>
    <w:lvl w:ilvl="0" w:tplc="C5E6A5A2">
      <w:start w:val="1"/>
      <w:numFmt w:val="decimal"/>
      <w:lvlText w:val="%1."/>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702A22">
      <w:start w:val="1"/>
      <w:numFmt w:val="decimal"/>
      <w:lvlText w:val="%2."/>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E2A30C">
      <w:start w:val="1"/>
      <w:numFmt w:val="lowerRoman"/>
      <w:lvlText w:val="%3."/>
      <w:lvlJc w:val="left"/>
      <w:pPr>
        <w:ind w:left="128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1E2676">
      <w:start w:val="1"/>
      <w:numFmt w:val="decimal"/>
      <w:lvlText w:val="%4."/>
      <w:lvlJc w:val="left"/>
      <w:pPr>
        <w:ind w:left="200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ADAFFD6">
      <w:start w:val="1"/>
      <w:numFmt w:val="lowerLetter"/>
      <w:lvlText w:val="%5."/>
      <w:lvlJc w:val="left"/>
      <w:pPr>
        <w:ind w:left="272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1B6F2E8">
      <w:start w:val="1"/>
      <w:numFmt w:val="lowerRoman"/>
      <w:lvlText w:val="%6."/>
      <w:lvlJc w:val="left"/>
      <w:pPr>
        <w:ind w:left="344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47C440A">
      <w:start w:val="1"/>
      <w:numFmt w:val="decimal"/>
      <w:lvlText w:val="%7."/>
      <w:lvlJc w:val="left"/>
      <w:pPr>
        <w:ind w:left="41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4368316">
      <w:start w:val="1"/>
      <w:numFmt w:val="lowerLetter"/>
      <w:lvlText w:val="%8."/>
      <w:lvlJc w:val="left"/>
      <w:pPr>
        <w:ind w:left="48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C63AAE">
      <w:start w:val="1"/>
      <w:numFmt w:val="lowerRoman"/>
      <w:lvlText w:val="%9."/>
      <w:lvlJc w:val="left"/>
      <w:pPr>
        <w:ind w:left="560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3" w15:restartNumberingAfterBreak="0">
    <w:nsid w:val="26C34ADE"/>
    <w:multiLevelType w:val="hybridMultilevel"/>
    <w:tmpl w:val="EAC88E72"/>
    <w:styleLink w:val="ImportedStyle4"/>
    <w:lvl w:ilvl="0" w:tplc="3A729ED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ED667B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C66C61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848D20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43CCFB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25CB0F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DB2454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BA2F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8C2E0A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4" w15:restartNumberingAfterBreak="0">
    <w:nsid w:val="26F42ABC"/>
    <w:multiLevelType w:val="hybridMultilevel"/>
    <w:tmpl w:val="417A3D1E"/>
    <w:lvl w:ilvl="0" w:tplc="E9F6141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5" w15:restartNumberingAfterBreak="0">
    <w:nsid w:val="28186A61"/>
    <w:multiLevelType w:val="hybridMultilevel"/>
    <w:tmpl w:val="C8562172"/>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28311FB7"/>
    <w:multiLevelType w:val="hybridMultilevel"/>
    <w:tmpl w:val="E87C7474"/>
    <w:styleLink w:val="ImportedStyle84"/>
    <w:lvl w:ilvl="0" w:tplc="EBDE618A">
      <w:start w:val="1"/>
      <w:numFmt w:val="bullet"/>
      <w:lvlText w:val="-"/>
      <w:lvlJc w:val="left"/>
      <w:pPr>
        <w:ind w:left="180" w:hanging="18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6590D5AE">
      <w:start w:val="1"/>
      <w:numFmt w:val="bullet"/>
      <w:lvlText w:val="o"/>
      <w:lvlJc w:val="left"/>
      <w:pPr>
        <w:ind w:left="900" w:hanging="18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1F78BDC2">
      <w:start w:val="1"/>
      <w:numFmt w:val="bullet"/>
      <w:lvlText w:val="▪"/>
      <w:lvlJc w:val="left"/>
      <w:pPr>
        <w:ind w:left="1620" w:hanging="18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4D286A96">
      <w:start w:val="1"/>
      <w:numFmt w:val="bullet"/>
      <w:lvlText w:val="•"/>
      <w:lvlJc w:val="left"/>
      <w:pPr>
        <w:ind w:left="2340" w:hanging="18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58EA8E88">
      <w:start w:val="1"/>
      <w:numFmt w:val="bullet"/>
      <w:lvlText w:val="o"/>
      <w:lvlJc w:val="left"/>
      <w:pPr>
        <w:ind w:left="3060" w:hanging="18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75F0E8FA">
      <w:start w:val="1"/>
      <w:numFmt w:val="bullet"/>
      <w:lvlText w:val="▪"/>
      <w:lvlJc w:val="left"/>
      <w:pPr>
        <w:ind w:left="3780" w:hanging="18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65500372">
      <w:start w:val="1"/>
      <w:numFmt w:val="bullet"/>
      <w:lvlText w:val="•"/>
      <w:lvlJc w:val="left"/>
      <w:pPr>
        <w:ind w:left="4500" w:hanging="18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7E9A3DC0">
      <w:start w:val="1"/>
      <w:numFmt w:val="bullet"/>
      <w:lvlText w:val="o"/>
      <w:lvlJc w:val="left"/>
      <w:pPr>
        <w:ind w:left="5220" w:hanging="18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5EE4B300">
      <w:start w:val="1"/>
      <w:numFmt w:val="bullet"/>
      <w:lvlText w:val="▪"/>
      <w:lvlJc w:val="left"/>
      <w:pPr>
        <w:ind w:left="5940" w:hanging="18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207" w15:restartNumberingAfterBreak="0">
    <w:nsid w:val="284473FF"/>
    <w:multiLevelType w:val="hybridMultilevel"/>
    <w:tmpl w:val="7720A0B6"/>
    <w:lvl w:ilvl="0" w:tplc="E9F6141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8" w15:restartNumberingAfterBreak="0">
    <w:nsid w:val="286D0DEA"/>
    <w:multiLevelType w:val="hybridMultilevel"/>
    <w:tmpl w:val="F266FA00"/>
    <w:styleLink w:val="Stilimportat51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28B43E01"/>
    <w:multiLevelType w:val="hybridMultilevel"/>
    <w:tmpl w:val="E4FC5770"/>
    <w:lvl w:ilvl="0" w:tplc="C538A9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0" w15:restartNumberingAfterBreak="0">
    <w:nsid w:val="29112A5B"/>
    <w:multiLevelType w:val="hybridMultilevel"/>
    <w:tmpl w:val="58D4545C"/>
    <w:styleLink w:val="Stilimportat74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2931094F"/>
    <w:multiLevelType w:val="hybridMultilevel"/>
    <w:tmpl w:val="7BF285EE"/>
    <w:styleLink w:val="Stilimportat131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293F0671"/>
    <w:multiLevelType w:val="hybridMultilevel"/>
    <w:tmpl w:val="AEB610D0"/>
    <w:lvl w:ilvl="0" w:tplc="67E8A21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3" w15:restartNumberingAfterBreak="0">
    <w:nsid w:val="29696775"/>
    <w:multiLevelType w:val="hybridMultilevel"/>
    <w:tmpl w:val="8840896A"/>
    <w:styleLink w:val="ImportedStyle80213"/>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29863EBE"/>
    <w:multiLevelType w:val="hybridMultilevel"/>
    <w:tmpl w:val="B5923D9C"/>
    <w:styleLink w:val="ImportedStyle3111111"/>
    <w:lvl w:ilvl="0" w:tplc="EE8C2070">
      <w:start w:val="1"/>
      <w:numFmt w:val="upp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5" w15:restartNumberingAfterBreak="0">
    <w:nsid w:val="29A67AAC"/>
    <w:multiLevelType w:val="multilevel"/>
    <w:tmpl w:val="D7A43ED2"/>
    <w:styleLink w:val="ImportedStyle11633"/>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29CF1294"/>
    <w:multiLevelType w:val="hybridMultilevel"/>
    <w:tmpl w:val="D8F24214"/>
    <w:styleLink w:val="ImportedStyle214"/>
    <w:lvl w:ilvl="0" w:tplc="8D4E6288">
      <w:start w:val="1"/>
      <w:numFmt w:val="upperRoman"/>
      <w:lvlText w:val="%1."/>
      <w:lvlJc w:val="left"/>
      <w:pPr>
        <w:tabs>
          <w:tab w:val="num" w:pos="2160"/>
        </w:tabs>
        <w:ind w:left="1080" w:firstLine="360"/>
      </w:pPr>
      <w:rPr>
        <w:rFonts w:hAnsi="Arial Unicode MS"/>
        <w:caps w:val="0"/>
        <w:smallCaps w:val="0"/>
        <w:strike w:val="0"/>
        <w:dstrike w:val="0"/>
        <w:spacing w:val="0"/>
        <w:w w:val="100"/>
        <w:kern w:val="0"/>
        <w:position w:val="0"/>
        <w:highlight w:val="none"/>
        <w:vertAlign w:val="baseline"/>
      </w:rPr>
    </w:lvl>
    <w:lvl w:ilvl="1" w:tplc="9050BD42">
      <w:start w:val="1"/>
      <w:numFmt w:val="lowerLetter"/>
      <w:lvlText w:val="%2."/>
      <w:lvlJc w:val="left"/>
      <w:pPr>
        <w:tabs>
          <w:tab w:val="num" w:pos="1440"/>
        </w:tabs>
        <w:ind w:left="360" w:firstLine="720"/>
      </w:pPr>
      <w:rPr>
        <w:rFonts w:hAnsi="Arial Unicode MS"/>
        <w:caps w:val="0"/>
        <w:smallCaps w:val="0"/>
        <w:strike w:val="0"/>
        <w:dstrike w:val="0"/>
        <w:spacing w:val="0"/>
        <w:w w:val="100"/>
        <w:kern w:val="0"/>
        <w:position w:val="0"/>
        <w:highlight w:val="none"/>
        <w:vertAlign w:val="baseline"/>
      </w:rPr>
    </w:lvl>
    <w:lvl w:ilvl="2" w:tplc="3E084CA8">
      <w:start w:val="1"/>
      <w:numFmt w:val="lowerRoman"/>
      <w:lvlText w:val="%3."/>
      <w:lvlJc w:val="left"/>
      <w:pPr>
        <w:tabs>
          <w:tab w:val="num" w:pos="1800"/>
        </w:tabs>
        <w:ind w:left="720" w:firstLine="767"/>
      </w:pPr>
      <w:rPr>
        <w:rFonts w:hAnsi="Arial Unicode MS"/>
        <w:caps w:val="0"/>
        <w:smallCaps w:val="0"/>
        <w:strike w:val="0"/>
        <w:dstrike w:val="0"/>
        <w:spacing w:val="0"/>
        <w:w w:val="100"/>
        <w:kern w:val="0"/>
        <w:position w:val="0"/>
        <w:highlight w:val="none"/>
        <w:vertAlign w:val="baseline"/>
      </w:rPr>
    </w:lvl>
    <w:lvl w:ilvl="3" w:tplc="3BE29F3A">
      <w:start w:val="1"/>
      <w:numFmt w:val="decimal"/>
      <w:lvlText w:val="%4."/>
      <w:lvlJc w:val="left"/>
      <w:pPr>
        <w:tabs>
          <w:tab w:val="num" w:pos="2520"/>
        </w:tabs>
        <w:ind w:left="1440" w:firstLine="720"/>
      </w:pPr>
      <w:rPr>
        <w:rFonts w:hAnsi="Arial Unicode MS"/>
        <w:caps w:val="0"/>
        <w:smallCaps w:val="0"/>
        <w:strike w:val="0"/>
        <w:dstrike w:val="0"/>
        <w:spacing w:val="0"/>
        <w:w w:val="100"/>
        <w:kern w:val="0"/>
        <w:position w:val="0"/>
        <w:highlight w:val="none"/>
        <w:vertAlign w:val="baseline"/>
      </w:rPr>
    </w:lvl>
    <w:lvl w:ilvl="4" w:tplc="1506DEF4">
      <w:start w:val="1"/>
      <w:numFmt w:val="lowerLetter"/>
      <w:lvlText w:val="%5."/>
      <w:lvlJc w:val="left"/>
      <w:pPr>
        <w:tabs>
          <w:tab w:val="num" w:pos="3240"/>
        </w:tabs>
        <w:ind w:left="2160" w:firstLine="720"/>
      </w:pPr>
      <w:rPr>
        <w:rFonts w:hAnsi="Arial Unicode MS"/>
        <w:caps w:val="0"/>
        <w:smallCaps w:val="0"/>
        <w:strike w:val="0"/>
        <w:dstrike w:val="0"/>
        <w:spacing w:val="0"/>
        <w:w w:val="100"/>
        <w:kern w:val="0"/>
        <w:position w:val="0"/>
        <w:highlight w:val="none"/>
        <w:vertAlign w:val="baseline"/>
      </w:rPr>
    </w:lvl>
    <w:lvl w:ilvl="5" w:tplc="B31E1188">
      <w:start w:val="1"/>
      <w:numFmt w:val="lowerRoman"/>
      <w:lvlText w:val="%6."/>
      <w:lvlJc w:val="left"/>
      <w:pPr>
        <w:tabs>
          <w:tab w:val="num" w:pos="3960"/>
        </w:tabs>
        <w:ind w:left="2880" w:firstLine="767"/>
      </w:pPr>
      <w:rPr>
        <w:rFonts w:hAnsi="Arial Unicode MS"/>
        <w:caps w:val="0"/>
        <w:smallCaps w:val="0"/>
        <w:strike w:val="0"/>
        <w:dstrike w:val="0"/>
        <w:spacing w:val="0"/>
        <w:w w:val="100"/>
        <w:kern w:val="0"/>
        <w:position w:val="0"/>
        <w:highlight w:val="none"/>
        <w:vertAlign w:val="baseline"/>
      </w:rPr>
    </w:lvl>
    <w:lvl w:ilvl="6" w:tplc="D1CCF7BA">
      <w:start w:val="1"/>
      <w:numFmt w:val="decimal"/>
      <w:lvlText w:val="%7."/>
      <w:lvlJc w:val="left"/>
      <w:pPr>
        <w:tabs>
          <w:tab w:val="num" w:pos="4680"/>
        </w:tabs>
        <w:ind w:left="3600" w:firstLine="720"/>
      </w:pPr>
      <w:rPr>
        <w:rFonts w:hAnsi="Arial Unicode MS"/>
        <w:caps w:val="0"/>
        <w:smallCaps w:val="0"/>
        <w:strike w:val="0"/>
        <w:dstrike w:val="0"/>
        <w:spacing w:val="0"/>
        <w:w w:val="100"/>
        <w:kern w:val="0"/>
        <w:position w:val="0"/>
        <w:highlight w:val="none"/>
        <w:vertAlign w:val="baseline"/>
      </w:rPr>
    </w:lvl>
    <w:lvl w:ilvl="7" w:tplc="49607FAA">
      <w:start w:val="1"/>
      <w:numFmt w:val="lowerLetter"/>
      <w:lvlText w:val="%8."/>
      <w:lvlJc w:val="left"/>
      <w:pPr>
        <w:tabs>
          <w:tab w:val="num" w:pos="5400"/>
        </w:tabs>
        <w:ind w:left="4320" w:firstLine="720"/>
      </w:pPr>
      <w:rPr>
        <w:rFonts w:hAnsi="Arial Unicode MS"/>
        <w:caps w:val="0"/>
        <w:smallCaps w:val="0"/>
        <w:strike w:val="0"/>
        <w:dstrike w:val="0"/>
        <w:spacing w:val="0"/>
        <w:w w:val="100"/>
        <w:kern w:val="0"/>
        <w:position w:val="0"/>
        <w:highlight w:val="none"/>
        <w:vertAlign w:val="baseline"/>
      </w:rPr>
    </w:lvl>
    <w:lvl w:ilvl="8" w:tplc="18EC5A82">
      <w:start w:val="1"/>
      <w:numFmt w:val="lowerRoman"/>
      <w:lvlText w:val="%9."/>
      <w:lvlJc w:val="left"/>
      <w:pPr>
        <w:tabs>
          <w:tab w:val="num" w:pos="6120"/>
        </w:tabs>
        <w:ind w:left="5040" w:firstLine="767"/>
      </w:pPr>
      <w:rPr>
        <w:rFonts w:hAnsi="Arial Unicode MS"/>
        <w:caps w:val="0"/>
        <w:smallCaps w:val="0"/>
        <w:strike w:val="0"/>
        <w:dstrike w:val="0"/>
        <w:spacing w:val="0"/>
        <w:w w:val="100"/>
        <w:kern w:val="0"/>
        <w:position w:val="0"/>
        <w:highlight w:val="none"/>
        <w:vertAlign w:val="baseline"/>
      </w:rPr>
    </w:lvl>
  </w:abstractNum>
  <w:abstractNum w:abstractNumId="217" w15:restartNumberingAfterBreak="0">
    <w:nsid w:val="2A071677"/>
    <w:multiLevelType w:val="hybridMultilevel"/>
    <w:tmpl w:val="2A44FDB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2A071790"/>
    <w:multiLevelType w:val="hybridMultilevel"/>
    <w:tmpl w:val="033EA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2A1E7FF7"/>
    <w:multiLevelType w:val="hybridMultilevel"/>
    <w:tmpl w:val="FC002036"/>
    <w:styleLink w:val="ImportedStyle78042"/>
    <w:lvl w:ilvl="0" w:tplc="FB56B8E4">
      <w:start w:val="1"/>
      <w:numFmt w:val="decimal"/>
      <w:suff w:val="nothing"/>
      <w:lvlText w:val="%1."/>
      <w:lvlJc w:val="left"/>
      <w:pPr>
        <w:tabs>
          <w:tab w:val="left" w:pos="539"/>
          <w:tab w:val="left" w:pos="541"/>
        </w:tabs>
        <w:ind w:left="720" w:hanging="360"/>
      </w:pPr>
      <w:rPr>
        <w:rFonts w:hAnsi="Arial Unicode MS"/>
        <w:caps w:val="0"/>
        <w:smallCaps w:val="0"/>
        <w:strike w:val="0"/>
        <w:dstrike w:val="0"/>
        <w:spacing w:val="0"/>
        <w:w w:val="100"/>
        <w:kern w:val="0"/>
        <w:position w:val="0"/>
        <w:highlight w:val="none"/>
        <w:vertAlign w:val="baseline"/>
      </w:rPr>
    </w:lvl>
    <w:lvl w:ilvl="1" w:tplc="B920B688">
      <w:start w:val="1"/>
      <w:numFmt w:val="lowerLetter"/>
      <w:lvlText w:val="%2."/>
      <w:lvlJc w:val="left"/>
      <w:pPr>
        <w:tabs>
          <w:tab w:val="left" w:pos="539"/>
          <w:tab w:val="left" w:pos="541"/>
          <w:tab w:val="num" w:pos="1440"/>
        </w:tabs>
        <w:ind w:left="1621" w:hanging="541"/>
      </w:pPr>
      <w:rPr>
        <w:rFonts w:hAnsi="Arial Unicode MS"/>
        <w:caps w:val="0"/>
        <w:smallCaps w:val="0"/>
        <w:strike w:val="0"/>
        <w:dstrike w:val="0"/>
        <w:spacing w:val="0"/>
        <w:w w:val="100"/>
        <w:kern w:val="0"/>
        <w:position w:val="0"/>
        <w:highlight w:val="none"/>
        <w:vertAlign w:val="baseline"/>
      </w:rPr>
    </w:lvl>
    <w:lvl w:ilvl="2" w:tplc="1F6CE58A">
      <w:start w:val="1"/>
      <w:numFmt w:val="lowerRoman"/>
      <w:lvlText w:val="%3."/>
      <w:lvlJc w:val="left"/>
      <w:pPr>
        <w:tabs>
          <w:tab w:val="left" w:pos="539"/>
          <w:tab w:val="left" w:pos="541"/>
          <w:tab w:val="num" w:pos="2160"/>
        </w:tabs>
        <w:ind w:left="2341" w:hanging="494"/>
      </w:pPr>
      <w:rPr>
        <w:rFonts w:hAnsi="Arial Unicode MS"/>
        <w:caps w:val="0"/>
        <w:smallCaps w:val="0"/>
        <w:strike w:val="0"/>
        <w:dstrike w:val="0"/>
        <w:spacing w:val="0"/>
        <w:w w:val="100"/>
        <w:kern w:val="0"/>
        <w:position w:val="0"/>
        <w:highlight w:val="none"/>
        <w:vertAlign w:val="baseline"/>
      </w:rPr>
    </w:lvl>
    <w:lvl w:ilvl="3" w:tplc="6ECC0CE6">
      <w:start w:val="1"/>
      <w:numFmt w:val="decimal"/>
      <w:lvlText w:val="%4."/>
      <w:lvlJc w:val="left"/>
      <w:pPr>
        <w:tabs>
          <w:tab w:val="left" w:pos="539"/>
          <w:tab w:val="left" w:pos="541"/>
          <w:tab w:val="num" w:pos="2880"/>
        </w:tabs>
        <w:ind w:left="3061" w:hanging="541"/>
      </w:pPr>
      <w:rPr>
        <w:rFonts w:hAnsi="Arial Unicode MS"/>
        <w:caps w:val="0"/>
        <w:smallCaps w:val="0"/>
        <w:strike w:val="0"/>
        <w:dstrike w:val="0"/>
        <w:spacing w:val="0"/>
        <w:w w:val="100"/>
        <w:kern w:val="0"/>
        <w:position w:val="0"/>
        <w:highlight w:val="none"/>
        <w:vertAlign w:val="baseline"/>
      </w:rPr>
    </w:lvl>
    <w:lvl w:ilvl="4" w:tplc="58E01452">
      <w:start w:val="1"/>
      <w:numFmt w:val="lowerLetter"/>
      <w:lvlText w:val="%5."/>
      <w:lvlJc w:val="left"/>
      <w:pPr>
        <w:tabs>
          <w:tab w:val="left" w:pos="539"/>
          <w:tab w:val="left" w:pos="541"/>
          <w:tab w:val="num" w:pos="3600"/>
        </w:tabs>
        <w:ind w:left="3781" w:hanging="541"/>
      </w:pPr>
      <w:rPr>
        <w:rFonts w:hAnsi="Arial Unicode MS"/>
        <w:caps w:val="0"/>
        <w:smallCaps w:val="0"/>
        <w:strike w:val="0"/>
        <w:dstrike w:val="0"/>
        <w:spacing w:val="0"/>
        <w:w w:val="100"/>
        <w:kern w:val="0"/>
        <w:position w:val="0"/>
        <w:highlight w:val="none"/>
        <w:vertAlign w:val="baseline"/>
      </w:rPr>
    </w:lvl>
    <w:lvl w:ilvl="5" w:tplc="D60C1852">
      <w:start w:val="1"/>
      <w:numFmt w:val="lowerRoman"/>
      <w:lvlText w:val="%6."/>
      <w:lvlJc w:val="left"/>
      <w:pPr>
        <w:tabs>
          <w:tab w:val="left" w:pos="539"/>
          <w:tab w:val="left" w:pos="541"/>
          <w:tab w:val="num" w:pos="4320"/>
        </w:tabs>
        <w:ind w:left="4501" w:hanging="494"/>
      </w:pPr>
      <w:rPr>
        <w:rFonts w:hAnsi="Arial Unicode MS"/>
        <w:caps w:val="0"/>
        <w:smallCaps w:val="0"/>
        <w:strike w:val="0"/>
        <w:dstrike w:val="0"/>
        <w:spacing w:val="0"/>
        <w:w w:val="100"/>
        <w:kern w:val="0"/>
        <w:position w:val="0"/>
        <w:highlight w:val="none"/>
        <w:vertAlign w:val="baseline"/>
      </w:rPr>
    </w:lvl>
    <w:lvl w:ilvl="6" w:tplc="4EC6629C">
      <w:start w:val="1"/>
      <w:numFmt w:val="decimal"/>
      <w:lvlText w:val="%7."/>
      <w:lvlJc w:val="left"/>
      <w:pPr>
        <w:tabs>
          <w:tab w:val="left" w:pos="539"/>
          <w:tab w:val="left" w:pos="541"/>
          <w:tab w:val="num" w:pos="5040"/>
        </w:tabs>
        <w:ind w:left="5221" w:hanging="541"/>
      </w:pPr>
      <w:rPr>
        <w:rFonts w:hAnsi="Arial Unicode MS"/>
        <w:caps w:val="0"/>
        <w:smallCaps w:val="0"/>
        <w:strike w:val="0"/>
        <w:dstrike w:val="0"/>
        <w:spacing w:val="0"/>
        <w:w w:val="100"/>
        <w:kern w:val="0"/>
        <w:position w:val="0"/>
        <w:highlight w:val="none"/>
        <w:vertAlign w:val="baseline"/>
      </w:rPr>
    </w:lvl>
    <w:lvl w:ilvl="7" w:tplc="679AF4B6">
      <w:start w:val="1"/>
      <w:numFmt w:val="lowerLetter"/>
      <w:lvlText w:val="%8."/>
      <w:lvlJc w:val="left"/>
      <w:pPr>
        <w:tabs>
          <w:tab w:val="left" w:pos="539"/>
          <w:tab w:val="left" w:pos="541"/>
          <w:tab w:val="num" w:pos="5760"/>
        </w:tabs>
        <w:ind w:left="5941" w:hanging="541"/>
      </w:pPr>
      <w:rPr>
        <w:rFonts w:hAnsi="Arial Unicode MS"/>
        <w:caps w:val="0"/>
        <w:smallCaps w:val="0"/>
        <w:strike w:val="0"/>
        <w:dstrike w:val="0"/>
        <w:spacing w:val="0"/>
        <w:w w:val="100"/>
        <w:kern w:val="0"/>
        <w:position w:val="0"/>
        <w:highlight w:val="none"/>
        <w:vertAlign w:val="baseline"/>
      </w:rPr>
    </w:lvl>
    <w:lvl w:ilvl="8" w:tplc="8B467AEE">
      <w:start w:val="1"/>
      <w:numFmt w:val="lowerRoman"/>
      <w:lvlText w:val="%9."/>
      <w:lvlJc w:val="left"/>
      <w:pPr>
        <w:tabs>
          <w:tab w:val="left" w:pos="539"/>
          <w:tab w:val="left" w:pos="541"/>
          <w:tab w:val="num" w:pos="6480"/>
        </w:tabs>
        <w:ind w:left="6661" w:hanging="494"/>
      </w:pPr>
      <w:rPr>
        <w:rFonts w:hAnsi="Arial Unicode MS"/>
        <w:caps w:val="0"/>
        <w:smallCaps w:val="0"/>
        <w:strike w:val="0"/>
        <w:dstrike w:val="0"/>
        <w:spacing w:val="0"/>
        <w:w w:val="100"/>
        <w:kern w:val="0"/>
        <w:position w:val="0"/>
        <w:highlight w:val="none"/>
        <w:vertAlign w:val="baseline"/>
      </w:rPr>
    </w:lvl>
  </w:abstractNum>
  <w:abstractNum w:abstractNumId="220" w15:restartNumberingAfterBreak="0">
    <w:nsid w:val="2A3601B5"/>
    <w:multiLevelType w:val="hybridMultilevel"/>
    <w:tmpl w:val="5E10E416"/>
    <w:styleLink w:val="ImportedStyle300"/>
    <w:lvl w:ilvl="0" w:tplc="9F0AF04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E2AE030">
      <w:start w:val="1"/>
      <w:numFmt w:val="bullet"/>
      <w:lvlText w:val="o"/>
      <w:lvlJc w:val="left"/>
      <w:pPr>
        <w:tabs>
          <w:tab w:val="left" w:pos="1077"/>
        </w:tabs>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1C0C996">
      <w:start w:val="1"/>
      <w:numFmt w:val="bullet"/>
      <w:lvlText w:val="▪"/>
      <w:lvlJc w:val="left"/>
      <w:pPr>
        <w:tabs>
          <w:tab w:val="left" w:pos="1077"/>
        </w:tabs>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A6EE836">
      <w:start w:val="1"/>
      <w:numFmt w:val="bullet"/>
      <w:lvlText w:val="•"/>
      <w:lvlJc w:val="left"/>
      <w:pPr>
        <w:tabs>
          <w:tab w:val="left" w:pos="1077"/>
        </w:tabs>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F4DA06E0">
      <w:start w:val="1"/>
      <w:numFmt w:val="bullet"/>
      <w:lvlText w:val="o"/>
      <w:lvlJc w:val="left"/>
      <w:pPr>
        <w:tabs>
          <w:tab w:val="left" w:pos="1077"/>
        </w:tabs>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C16B88C">
      <w:start w:val="1"/>
      <w:numFmt w:val="bullet"/>
      <w:lvlText w:val="▪"/>
      <w:lvlJc w:val="left"/>
      <w:pPr>
        <w:tabs>
          <w:tab w:val="left" w:pos="1077"/>
        </w:tabs>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32C6232">
      <w:start w:val="1"/>
      <w:numFmt w:val="bullet"/>
      <w:lvlText w:val="•"/>
      <w:lvlJc w:val="left"/>
      <w:pPr>
        <w:tabs>
          <w:tab w:val="left" w:pos="1077"/>
        </w:tabs>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8F3EC376">
      <w:start w:val="1"/>
      <w:numFmt w:val="bullet"/>
      <w:lvlText w:val="o"/>
      <w:lvlJc w:val="left"/>
      <w:pPr>
        <w:tabs>
          <w:tab w:val="left" w:pos="1077"/>
        </w:tabs>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C448A5A">
      <w:start w:val="1"/>
      <w:numFmt w:val="bullet"/>
      <w:lvlText w:val="▪"/>
      <w:lvlJc w:val="left"/>
      <w:pPr>
        <w:tabs>
          <w:tab w:val="left" w:pos="1077"/>
        </w:tabs>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21" w15:restartNumberingAfterBreak="0">
    <w:nsid w:val="2A3C081D"/>
    <w:multiLevelType w:val="hybridMultilevel"/>
    <w:tmpl w:val="D6202F90"/>
    <w:styleLink w:val="ImportedStyle8314"/>
    <w:lvl w:ilvl="0" w:tplc="ED06BCA0">
      <w:start w:val="1"/>
      <w:numFmt w:val="bullet"/>
      <w:lvlText w:val="·"/>
      <w:lvlJc w:val="left"/>
      <w:pPr>
        <w:ind w:left="1185"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CB34252C">
      <w:start w:val="1"/>
      <w:numFmt w:val="bullet"/>
      <w:lvlText w:val="o"/>
      <w:lvlJc w:val="left"/>
      <w:pPr>
        <w:ind w:left="190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78A01AEE">
      <w:start w:val="1"/>
      <w:numFmt w:val="bullet"/>
      <w:lvlText w:val="▪"/>
      <w:lvlJc w:val="left"/>
      <w:pPr>
        <w:ind w:left="262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A2DEB816">
      <w:start w:val="1"/>
      <w:numFmt w:val="bullet"/>
      <w:lvlText w:val="·"/>
      <w:lvlJc w:val="left"/>
      <w:pPr>
        <w:ind w:left="3345"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9D040E68">
      <w:start w:val="1"/>
      <w:numFmt w:val="bullet"/>
      <w:lvlText w:val="o"/>
      <w:lvlJc w:val="left"/>
      <w:pPr>
        <w:ind w:left="406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F704E8A8">
      <w:start w:val="1"/>
      <w:numFmt w:val="bullet"/>
      <w:lvlText w:val="▪"/>
      <w:lvlJc w:val="left"/>
      <w:pPr>
        <w:ind w:left="478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058E55A6">
      <w:start w:val="1"/>
      <w:numFmt w:val="bullet"/>
      <w:lvlText w:val="·"/>
      <w:lvlJc w:val="left"/>
      <w:pPr>
        <w:ind w:left="5505"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33C2141C">
      <w:start w:val="1"/>
      <w:numFmt w:val="bullet"/>
      <w:lvlText w:val="o"/>
      <w:lvlJc w:val="left"/>
      <w:pPr>
        <w:ind w:left="622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F6DAA91A">
      <w:start w:val="1"/>
      <w:numFmt w:val="bullet"/>
      <w:lvlText w:val="▪"/>
      <w:lvlJc w:val="left"/>
      <w:pPr>
        <w:ind w:left="694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22" w15:restartNumberingAfterBreak="0">
    <w:nsid w:val="2A400D4C"/>
    <w:multiLevelType w:val="hybridMultilevel"/>
    <w:tmpl w:val="AF2E0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2A7D317E"/>
    <w:multiLevelType w:val="hybridMultilevel"/>
    <w:tmpl w:val="9FDAEE6E"/>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2A943685"/>
    <w:multiLevelType w:val="hybridMultilevel"/>
    <w:tmpl w:val="9828E1A8"/>
    <w:styleLink w:val="ImportedStyle1112"/>
    <w:lvl w:ilvl="0" w:tplc="A2A62968">
      <w:start w:val="1"/>
      <w:numFmt w:val="upperRoman"/>
      <w:lvlText w:val="%1."/>
      <w:lvlJc w:val="left"/>
      <w:pPr>
        <w:ind w:left="1080" w:hanging="720"/>
      </w:pPr>
      <w:rPr>
        <w:rFonts w:hAnsi="Arial Unicode MS"/>
        <w:caps w:val="0"/>
        <w:smallCaps w:val="0"/>
        <w:strike w:val="0"/>
        <w:dstrike w:val="0"/>
        <w:spacing w:val="0"/>
        <w:w w:val="100"/>
        <w:kern w:val="0"/>
        <w:position w:val="0"/>
        <w:highlight w:val="none"/>
        <w:vertAlign w:val="baseline"/>
      </w:rPr>
    </w:lvl>
    <w:lvl w:ilvl="1" w:tplc="C25CBB54">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18223DEC">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09D20B80">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9C3046D0">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F23467EC">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62BA0DA4">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B64AE248">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8DA45E42">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225" w15:restartNumberingAfterBreak="0">
    <w:nsid w:val="2B773100"/>
    <w:multiLevelType w:val="hybridMultilevel"/>
    <w:tmpl w:val="0128A93A"/>
    <w:styleLink w:val="ImportedStyle78028"/>
    <w:lvl w:ilvl="0" w:tplc="B0787FBA">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7A352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4A9F7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2349BE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10CA6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3C6F0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F8811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F07AE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9EA141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6" w15:restartNumberingAfterBreak="0">
    <w:nsid w:val="2B7A19CC"/>
    <w:multiLevelType w:val="hybridMultilevel"/>
    <w:tmpl w:val="D91EE316"/>
    <w:styleLink w:val="Stilimportat54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2BA632B6"/>
    <w:multiLevelType w:val="hybridMultilevel"/>
    <w:tmpl w:val="7868C998"/>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2BAA487B"/>
    <w:multiLevelType w:val="hybridMultilevel"/>
    <w:tmpl w:val="2222BD80"/>
    <w:styleLink w:val="ImportedStyle829"/>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2BB50CC4"/>
    <w:multiLevelType w:val="multilevel"/>
    <w:tmpl w:val="78D02942"/>
    <w:lvl w:ilvl="0">
      <w:start w:val="1"/>
      <w:numFmt w:val="bullet"/>
      <w:lvlText w:val=""/>
      <w:lvlJc w:val="left"/>
      <w:pPr>
        <w:tabs>
          <w:tab w:val="num" w:pos="720"/>
        </w:tabs>
        <w:ind w:left="720" w:hanging="720"/>
      </w:pPr>
      <w:rPr>
        <w:rFonts w:ascii="Symbol" w:hAnsi="Symbol" w:hint="default"/>
        <w:lang w:val="ro-RO" w:eastAsia="en-US" w:bidi="ar-SA"/>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0" w15:restartNumberingAfterBreak="0">
    <w:nsid w:val="2C2375A0"/>
    <w:multiLevelType w:val="hybridMultilevel"/>
    <w:tmpl w:val="A9C0A012"/>
    <w:styleLink w:val="ImportedStyle1131"/>
    <w:lvl w:ilvl="0" w:tplc="5E2AEF12">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142AE8A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D972819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AF586190">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2AE4DCA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414A0A3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71486B56">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4F025A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3F90DD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31" w15:restartNumberingAfterBreak="0">
    <w:nsid w:val="2C9164B6"/>
    <w:multiLevelType w:val="hybridMultilevel"/>
    <w:tmpl w:val="540CB538"/>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2CD2236A"/>
    <w:multiLevelType w:val="hybridMultilevel"/>
    <w:tmpl w:val="61BAB2B2"/>
    <w:styleLink w:val="ImportedStyle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2D3E4F82"/>
    <w:multiLevelType w:val="hybridMultilevel"/>
    <w:tmpl w:val="C99263E8"/>
    <w:styleLink w:val="ImportedStyle94"/>
    <w:lvl w:ilvl="0" w:tplc="3788BC12">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8854692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61D6EC7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963E48FE">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A37428F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66565F2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D57EF91E">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84DA2A2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01FA54C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34" w15:restartNumberingAfterBreak="0">
    <w:nsid w:val="2D3F093D"/>
    <w:multiLevelType w:val="hybridMultilevel"/>
    <w:tmpl w:val="3918C48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2DFA0648"/>
    <w:multiLevelType w:val="hybridMultilevel"/>
    <w:tmpl w:val="53AEBFBE"/>
    <w:styleLink w:val="ImportedStyle11627"/>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2E2876E8"/>
    <w:multiLevelType w:val="hybridMultilevel"/>
    <w:tmpl w:val="DFC291AC"/>
    <w:styleLink w:val="ImportedStyle11414"/>
    <w:lvl w:ilvl="0" w:tplc="07267CC2">
      <w:start w:val="1"/>
      <w:numFmt w:val="bullet"/>
      <w:lvlText w:val="·"/>
      <w:lvlJc w:val="left"/>
      <w:pPr>
        <w:ind w:left="117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843C9608">
      <w:start w:val="1"/>
      <w:numFmt w:val="bullet"/>
      <w:lvlText w:val="o"/>
      <w:lvlJc w:val="left"/>
      <w:pPr>
        <w:ind w:left="189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38A0B218">
      <w:start w:val="1"/>
      <w:numFmt w:val="bullet"/>
      <w:lvlText w:val="▪"/>
      <w:lvlJc w:val="left"/>
      <w:pPr>
        <w:ind w:left="261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E7E4B5D2">
      <w:start w:val="1"/>
      <w:numFmt w:val="bullet"/>
      <w:lvlText w:val="·"/>
      <w:lvlJc w:val="left"/>
      <w:pPr>
        <w:ind w:left="333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A956BB48">
      <w:start w:val="1"/>
      <w:numFmt w:val="bullet"/>
      <w:lvlText w:val="o"/>
      <w:lvlJc w:val="left"/>
      <w:pPr>
        <w:ind w:left="405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3EA25E26">
      <w:start w:val="1"/>
      <w:numFmt w:val="bullet"/>
      <w:lvlText w:val="▪"/>
      <w:lvlJc w:val="left"/>
      <w:pPr>
        <w:ind w:left="477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4386DA6A">
      <w:start w:val="1"/>
      <w:numFmt w:val="bullet"/>
      <w:lvlText w:val="·"/>
      <w:lvlJc w:val="left"/>
      <w:pPr>
        <w:ind w:left="549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D7381BD6">
      <w:start w:val="1"/>
      <w:numFmt w:val="bullet"/>
      <w:lvlText w:val="o"/>
      <w:lvlJc w:val="left"/>
      <w:pPr>
        <w:ind w:left="621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4492133E">
      <w:start w:val="1"/>
      <w:numFmt w:val="bullet"/>
      <w:lvlText w:val="▪"/>
      <w:lvlJc w:val="left"/>
      <w:pPr>
        <w:ind w:left="693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37" w15:restartNumberingAfterBreak="0">
    <w:nsid w:val="2E994F3A"/>
    <w:multiLevelType w:val="hybridMultilevel"/>
    <w:tmpl w:val="C4CEB8A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8" w15:restartNumberingAfterBreak="0">
    <w:nsid w:val="2EF06836"/>
    <w:multiLevelType w:val="hybridMultilevel"/>
    <w:tmpl w:val="4F02943C"/>
    <w:lvl w:ilvl="0" w:tplc="2B6C47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2F2025C4"/>
    <w:multiLevelType w:val="hybridMultilevel"/>
    <w:tmpl w:val="32AE982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2F231AFC"/>
    <w:multiLevelType w:val="hybridMultilevel"/>
    <w:tmpl w:val="0E1236F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2F267C0A"/>
    <w:multiLevelType w:val="hybridMultilevel"/>
    <w:tmpl w:val="B59C97F4"/>
    <w:lvl w:ilvl="0" w:tplc="E9F6141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2F307917"/>
    <w:multiLevelType w:val="hybridMultilevel"/>
    <w:tmpl w:val="A2622844"/>
    <w:lvl w:ilvl="0" w:tplc="0818000F">
      <w:start w:val="1"/>
      <w:numFmt w:val="decimal"/>
      <w:lvlText w:val="%1."/>
      <w:lvlJc w:val="left"/>
      <w:pPr>
        <w:ind w:left="720" w:hanging="360"/>
      </w:pPr>
      <w:rPr>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3" w15:restartNumberingAfterBreak="0">
    <w:nsid w:val="2F773729"/>
    <w:multiLevelType w:val="hybridMultilevel"/>
    <w:tmpl w:val="AD90FCE8"/>
    <w:styleLink w:val="Stilimportat24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2FFF1796"/>
    <w:multiLevelType w:val="hybridMultilevel"/>
    <w:tmpl w:val="F1561B96"/>
    <w:styleLink w:val="ImportedStyle141"/>
    <w:lvl w:ilvl="0" w:tplc="A842904A">
      <w:start w:val="1"/>
      <w:numFmt w:val="lowerLetter"/>
      <w:lvlText w:val="%1)"/>
      <w:lvlJc w:val="left"/>
      <w:pPr>
        <w:ind w:left="1111" w:hanging="360"/>
      </w:pPr>
      <w:rPr>
        <w:rFonts w:hAnsi="Arial Unicode MS"/>
        <w:b/>
        <w:bCs/>
        <w:i/>
        <w:iCs/>
        <w:caps w:val="0"/>
        <w:smallCaps w:val="0"/>
        <w:strike w:val="0"/>
        <w:dstrike w:val="0"/>
        <w:spacing w:val="0"/>
        <w:w w:val="100"/>
        <w:kern w:val="0"/>
        <w:position w:val="0"/>
        <w:highlight w:val="none"/>
        <w:vertAlign w:val="baseline"/>
      </w:rPr>
    </w:lvl>
    <w:lvl w:ilvl="1" w:tplc="C952C7FA">
      <w:start w:val="1"/>
      <w:numFmt w:val="lowerLetter"/>
      <w:lvlText w:val="%2."/>
      <w:lvlJc w:val="left"/>
      <w:pPr>
        <w:ind w:left="1831" w:hanging="360"/>
      </w:pPr>
      <w:rPr>
        <w:rFonts w:hAnsi="Arial Unicode MS"/>
        <w:b/>
        <w:bCs/>
        <w:i/>
        <w:iCs/>
        <w:caps w:val="0"/>
        <w:smallCaps w:val="0"/>
        <w:strike w:val="0"/>
        <w:dstrike w:val="0"/>
        <w:spacing w:val="0"/>
        <w:w w:val="100"/>
        <w:kern w:val="0"/>
        <w:position w:val="0"/>
        <w:highlight w:val="none"/>
        <w:vertAlign w:val="baseline"/>
      </w:rPr>
    </w:lvl>
    <w:lvl w:ilvl="2" w:tplc="4ACABD84">
      <w:start w:val="1"/>
      <w:numFmt w:val="lowerRoman"/>
      <w:lvlText w:val="%3."/>
      <w:lvlJc w:val="left"/>
      <w:pPr>
        <w:ind w:left="2551" w:hanging="313"/>
      </w:pPr>
      <w:rPr>
        <w:rFonts w:hAnsi="Arial Unicode MS"/>
        <w:b/>
        <w:bCs/>
        <w:i/>
        <w:iCs/>
        <w:caps w:val="0"/>
        <w:smallCaps w:val="0"/>
        <w:strike w:val="0"/>
        <w:dstrike w:val="0"/>
        <w:spacing w:val="0"/>
        <w:w w:val="100"/>
        <w:kern w:val="0"/>
        <w:position w:val="0"/>
        <w:highlight w:val="none"/>
        <w:vertAlign w:val="baseline"/>
      </w:rPr>
    </w:lvl>
    <w:lvl w:ilvl="3" w:tplc="1F845B6A">
      <w:start w:val="1"/>
      <w:numFmt w:val="decimal"/>
      <w:lvlText w:val="%4."/>
      <w:lvlJc w:val="left"/>
      <w:pPr>
        <w:ind w:left="3271" w:hanging="360"/>
      </w:pPr>
      <w:rPr>
        <w:rFonts w:hAnsi="Arial Unicode MS"/>
        <w:b/>
        <w:bCs/>
        <w:i/>
        <w:iCs/>
        <w:caps w:val="0"/>
        <w:smallCaps w:val="0"/>
        <w:strike w:val="0"/>
        <w:dstrike w:val="0"/>
        <w:spacing w:val="0"/>
        <w:w w:val="100"/>
        <w:kern w:val="0"/>
        <w:position w:val="0"/>
        <w:highlight w:val="none"/>
        <w:vertAlign w:val="baseline"/>
      </w:rPr>
    </w:lvl>
    <w:lvl w:ilvl="4" w:tplc="46267F88">
      <w:start w:val="1"/>
      <w:numFmt w:val="lowerLetter"/>
      <w:lvlText w:val="%5."/>
      <w:lvlJc w:val="left"/>
      <w:pPr>
        <w:ind w:left="3991" w:hanging="360"/>
      </w:pPr>
      <w:rPr>
        <w:rFonts w:hAnsi="Arial Unicode MS"/>
        <w:b/>
        <w:bCs/>
        <w:i/>
        <w:iCs/>
        <w:caps w:val="0"/>
        <w:smallCaps w:val="0"/>
        <w:strike w:val="0"/>
        <w:dstrike w:val="0"/>
        <w:spacing w:val="0"/>
        <w:w w:val="100"/>
        <w:kern w:val="0"/>
        <w:position w:val="0"/>
        <w:highlight w:val="none"/>
        <w:vertAlign w:val="baseline"/>
      </w:rPr>
    </w:lvl>
    <w:lvl w:ilvl="5" w:tplc="080C1B98">
      <w:start w:val="1"/>
      <w:numFmt w:val="lowerRoman"/>
      <w:lvlText w:val="%6."/>
      <w:lvlJc w:val="left"/>
      <w:pPr>
        <w:ind w:left="4711" w:hanging="313"/>
      </w:pPr>
      <w:rPr>
        <w:rFonts w:hAnsi="Arial Unicode MS"/>
        <w:b/>
        <w:bCs/>
        <w:i/>
        <w:iCs/>
        <w:caps w:val="0"/>
        <w:smallCaps w:val="0"/>
        <w:strike w:val="0"/>
        <w:dstrike w:val="0"/>
        <w:spacing w:val="0"/>
        <w:w w:val="100"/>
        <w:kern w:val="0"/>
        <w:position w:val="0"/>
        <w:highlight w:val="none"/>
        <w:vertAlign w:val="baseline"/>
      </w:rPr>
    </w:lvl>
    <w:lvl w:ilvl="6" w:tplc="1958B258">
      <w:start w:val="1"/>
      <w:numFmt w:val="decimal"/>
      <w:lvlText w:val="%7."/>
      <w:lvlJc w:val="left"/>
      <w:pPr>
        <w:ind w:left="5431" w:hanging="360"/>
      </w:pPr>
      <w:rPr>
        <w:rFonts w:hAnsi="Arial Unicode MS"/>
        <w:b/>
        <w:bCs/>
        <w:i/>
        <w:iCs/>
        <w:caps w:val="0"/>
        <w:smallCaps w:val="0"/>
        <w:strike w:val="0"/>
        <w:dstrike w:val="0"/>
        <w:spacing w:val="0"/>
        <w:w w:val="100"/>
        <w:kern w:val="0"/>
        <w:position w:val="0"/>
        <w:highlight w:val="none"/>
        <w:vertAlign w:val="baseline"/>
      </w:rPr>
    </w:lvl>
    <w:lvl w:ilvl="7" w:tplc="85906298">
      <w:start w:val="1"/>
      <w:numFmt w:val="lowerLetter"/>
      <w:lvlText w:val="%8."/>
      <w:lvlJc w:val="left"/>
      <w:pPr>
        <w:ind w:left="6151" w:hanging="360"/>
      </w:pPr>
      <w:rPr>
        <w:rFonts w:hAnsi="Arial Unicode MS"/>
        <w:b/>
        <w:bCs/>
        <w:i/>
        <w:iCs/>
        <w:caps w:val="0"/>
        <w:smallCaps w:val="0"/>
        <w:strike w:val="0"/>
        <w:dstrike w:val="0"/>
        <w:spacing w:val="0"/>
        <w:w w:val="100"/>
        <w:kern w:val="0"/>
        <w:position w:val="0"/>
        <w:highlight w:val="none"/>
        <w:vertAlign w:val="baseline"/>
      </w:rPr>
    </w:lvl>
    <w:lvl w:ilvl="8" w:tplc="F8986284">
      <w:start w:val="1"/>
      <w:numFmt w:val="lowerRoman"/>
      <w:lvlText w:val="%9."/>
      <w:lvlJc w:val="left"/>
      <w:pPr>
        <w:ind w:left="6871" w:hanging="313"/>
      </w:pPr>
      <w:rPr>
        <w:rFonts w:hAnsi="Arial Unicode MS"/>
        <w:b/>
        <w:bCs/>
        <w:i/>
        <w:iCs/>
        <w:caps w:val="0"/>
        <w:smallCaps w:val="0"/>
        <w:strike w:val="0"/>
        <w:dstrike w:val="0"/>
        <w:spacing w:val="0"/>
        <w:w w:val="100"/>
        <w:kern w:val="0"/>
        <w:position w:val="0"/>
        <w:highlight w:val="none"/>
        <w:vertAlign w:val="baseline"/>
      </w:rPr>
    </w:lvl>
  </w:abstractNum>
  <w:abstractNum w:abstractNumId="245" w15:restartNumberingAfterBreak="0">
    <w:nsid w:val="300D1B26"/>
    <w:multiLevelType w:val="hybridMultilevel"/>
    <w:tmpl w:val="EAA6A09A"/>
    <w:styleLink w:val="Stilimportat31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E222C928">
      <w:start w:val="1"/>
      <w:numFmt w:val="lowerLetter"/>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301F6290"/>
    <w:multiLevelType w:val="hybridMultilevel"/>
    <w:tmpl w:val="D0501B48"/>
    <w:styleLink w:val="ImportedStyle227"/>
    <w:lvl w:ilvl="0" w:tplc="113207E2">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904FF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76F08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00CDB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1CC7F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5E709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448CD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B72DD34">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4ADCE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7" w15:restartNumberingAfterBreak="0">
    <w:nsid w:val="30597F72"/>
    <w:multiLevelType w:val="hybridMultilevel"/>
    <w:tmpl w:val="19AA09AA"/>
    <w:lvl w:ilvl="0" w:tplc="E9F61410">
      <w:start w:val="1"/>
      <w:numFmt w:val="bullet"/>
      <w:lvlText w:val=""/>
      <w:lvlJc w:val="left"/>
      <w:pPr>
        <w:ind w:left="1196" w:hanging="360"/>
      </w:pPr>
      <w:rPr>
        <w:rFonts w:ascii="Symbol" w:hAnsi="Symbol" w:hint="default"/>
        <w:w w:val="100"/>
        <w:sz w:val="24"/>
        <w:szCs w:val="24"/>
        <w:lang w:val="ro-RO" w:eastAsia="en-US" w:bidi="ar-SA"/>
      </w:rPr>
    </w:lvl>
    <w:lvl w:ilvl="1" w:tplc="08090003" w:tentative="1">
      <w:start w:val="1"/>
      <w:numFmt w:val="bullet"/>
      <w:lvlText w:val="o"/>
      <w:lvlJc w:val="left"/>
      <w:pPr>
        <w:ind w:left="1916" w:hanging="360"/>
      </w:pPr>
      <w:rPr>
        <w:rFonts w:ascii="Courier New" w:hAnsi="Courier New" w:cs="Courier New" w:hint="default"/>
      </w:rPr>
    </w:lvl>
    <w:lvl w:ilvl="2" w:tplc="08090005" w:tentative="1">
      <w:start w:val="1"/>
      <w:numFmt w:val="bullet"/>
      <w:lvlText w:val=""/>
      <w:lvlJc w:val="left"/>
      <w:pPr>
        <w:ind w:left="2636" w:hanging="360"/>
      </w:pPr>
      <w:rPr>
        <w:rFonts w:ascii="Wingdings" w:hAnsi="Wingdings" w:hint="default"/>
      </w:rPr>
    </w:lvl>
    <w:lvl w:ilvl="3" w:tplc="08090001" w:tentative="1">
      <w:start w:val="1"/>
      <w:numFmt w:val="bullet"/>
      <w:lvlText w:val=""/>
      <w:lvlJc w:val="left"/>
      <w:pPr>
        <w:ind w:left="3356" w:hanging="360"/>
      </w:pPr>
      <w:rPr>
        <w:rFonts w:ascii="Symbol" w:hAnsi="Symbol" w:hint="default"/>
      </w:rPr>
    </w:lvl>
    <w:lvl w:ilvl="4" w:tplc="08090003" w:tentative="1">
      <w:start w:val="1"/>
      <w:numFmt w:val="bullet"/>
      <w:lvlText w:val="o"/>
      <w:lvlJc w:val="left"/>
      <w:pPr>
        <w:ind w:left="4076" w:hanging="360"/>
      </w:pPr>
      <w:rPr>
        <w:rFonts w:ascii="Courier New" w:hAnsi="Courier New" w:cs="Courier New" w:hint="default"/>
      </w:rPr>
    </w:lvl>
    <w:lvl w:ilvl="5" w:tplc="08090005" w:tentative="1">
      <w:start w:val="1"/>
      <w:numFmt w:val="bullet"/>
      <w:lvlText w:val=""/>
      <w:lvlJc w:val="left"/>
      <w:pPr>
        <w:ind w:left="4796" w:hanging="360"/>
      </w:pPr>
      <w:rPr>
        <w:rFonts w:ascii="Wingdings" w:hAnsi="Wingdings" w:hint="default"/>
      </w:rPr>
    </w:lvl>
    <w:lvl w:ilvl="6" w:tplc="08090001" w:tentative="1">
      <w:start w:val="1"/>
      <w:numFmt w:val="bullet"/>
      <w:lvlText w:val=""/>
      <w:lvlJc w:val="left"/>
      <w:pPr>
        <w:ind w:left="5516" w:hanging="360"/>
      </w:pPr>
      <w:rPr>
        <w:rFonts w:ascii="Symbol" w:hAnsi="Symbol" w:hint="default"/>
      </w:rPr>
    </w:lvl>
    <w:lvl w:ilvl="7" w:tplc="08090003" w:tentative="1">
      <w:start w:val="1"/>
      <w:numFmt w:val="bullet"/>
      <w:lvlText w:val="o"/>
      <w:lvlJc w:val="left"/>
      <w:pPr>
        <w:ind w:left="6236" w:hanging="360"/>
      </w:pPr>
      <w:rPr>
        <w:rFonts w:ascii="Courier New" w:hAnsi="Courier New" w:cs="Courier New" w:hint="default"/>
      </w:rPr>
    </w:lvl>
    <w:lvl w:ilvl="8" w:tplc="08090005" w:tentative="1">
      <w:start w:val="1"/>
      <w:numFmt w:val="bullet"/>
      <w:lvlText w:val=""/>
      <w:lvlJc w:val="left"/>
      <w:pPr>
        <w:ind w:left="6956" w:hanging="360"/>
      </w:pPr>
      <w:rPr>
        <w:rFonts w:ascii="Wingdings" w:hAnsi="Wingdings" w:hint="default"/>
      </w:rPr>
    </w:lvl>
  </w:abstractNum>
  <w:abstractNum w:abstractNumId="248" w15:restartNumberingAfterBreak="0">
    <w:nsid w:val="305E4CD0"/>
    <w:multiLevelType w:val="hybridMultilevel"/>
    <w:tmpl w:val="1116F0C4"/>
    <w:lvl w:ilvl="0" w:tplc="E9F614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9" w15:restartNumberingAfterBreak="0">
    <w:nsid w:val="308F1D3B"/>
    <w:multiLevelType w:val="hybridMultilevel"/>
    <w:tmpl w:val="26C84DBE"/>
    <w:styleLink w:val="ImportedStyle1121"/>
    <w:lvl w:ilvl="0" w:tplc="F0FA3790">
      <w:start w:val="1"/>
      <w:numFmt w:val="bullet"/>
      <w:lvlText w:val="·"/>
      <w:lvlJc w:val="left"/>
      <w:pPr>
        <w:ind w:left="1571"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F89E4F08">
      <w:start w:val="1"/>
      <w:numFmt w:val="bullet"/>
      <w:lvlText w:val="o"/>
      <w:lvlJc w:val="left"/>
      <w:pPr>
        <w:ind w:left="2291"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6D5CC3FA">
      <w:start w:val="1"/>
      <w:numFmt w:val="bullet"/>
      <w:lvlText w:val="▪"/>
      <w:lvlJc w:val="left"/>
      <w:pPr>
        <w:ind w:left="3011"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C4D46BDC">
      <w:start w:val="1"/>
      <w:numFmt w:val="bullet"/>
      <w:lvlText w:val="·"/>
      <w:lvlJc w:val="left"/>
      <w:pPr>
        <w:ind w:left="3731"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2DCE9ECA">
      <w:start w:val="1"/>
      <w:numFmt w:val="bullet"/>
      <w:lvlText w:val="o"/>
      <w:lvlJc w:val="left"/>
      <w:pPr>
        <w:ind w:left="4451"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1A104C8A">
      <w:start w:val="1"/>
      <w:numFmt w:val="bullet"/>
      <w:lvlText w:val="▪"/>
      <w:lvlJc w:val="left"/>
      <w:pPr>
        <w:ind w:left="5171"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BD4A6BCE">
      <w:start w:val="1"/>
      <w:numFmt w:val="bullet"/>
      <w:lvlText w:val="·"/>
      <w:lvlJc w:val="left"/>
      <w:pPr>
        <w:ind w:left="5891"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585A0A32">
      <w:start w:val="1"/>
      <w:numFmt w:val="bullet"/>
      <w:lvlText w:val="o"/>
      <w:lvlJc w:val="left"/>
      <w:pPr>
        <w:ind w:left="6611"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A2E6DEBA">
      <w:start w:val="1"/>
      <w:numFmt w:val="bullet"/>
      <w:lvlText w:val="▪"/>
      <w:lvlJc w:val="left"/>
      <w:pPr>
        <w:ind w:left="7331"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50" w15:restartNumberingAfterBreak="0">
    <w:nsid w:val="30E33AFE"/>
    <w:multiLevelType w:val="hybridMultilevel"/>
    <w:tmpl w:val="D93ED4BC"/>
    <w:lvl w:ilvl="0" w:tplc="2AB2495A">
      <w:start w:val="1"/>
      <w:numFmt w:val="lowerLetter"/>
      <w:lvlText w:val="%1)"/>
      <w:lvlJc w:val="left"/>
      <w:pPr>
        <w:ind w:left="361" w:hanging="245"/>
      </w:pPr>
      <w:rPr>
        <w:rFonts w:ascii="Times New Roman" w:eastAsia="Times New Roman" w:hAnsi="Times New Roman" w:cs="Times New Roman" w:hint="default"/>
        <w:spacing w:val="-1"/>
        <w:w w:val="100"/>
        <w:sz w:val="24"/>
        <w:szCs w:val="24"/>
        <w:lang w:val="ro-RO" w:eastAsia="en-US" w:bidi="ar-SA"/>
      </w:rPr>
    </w:lvl>
    <w:lvl w:ilvl="1" w:tplc="E9F61410">
      <w:start w:val="1"/>
      <w:numFmt w:val="bullet"/>
      <w:lvlText w:val=""/>
      <w:lvlJc w:val="left"/>
      <w:pPr>
        <w:ind w:left="836" w:hanging="360"/>
      </w:pPr>
      <w:rPr>
        <w:rFonts w:ascii="Symbol" w:hAnsi="Symbol" w:hint="default"/>
        <w:w w:val="100"/>
        <w:sz w:val="24"/>
        <w:szCs w:val="24"/>
        <w:lang w:val="ro-RO" w:eastAsia="en-US" w:bidi="ar-SA"/>
      </w:rPr>
    </w:lvl>
    <w:lvl w:ilvl="2" w:tplc="3F30A578">
      <w:numFmt w:val="bullet"/>
      <w:lvlText w:val="•"/>
      <w:lvlJc w:val="left"/>
      <w:pPr>
        <w:ind w:left="1844" w:hanging="360"/>
      </w:pPr>
      <w:rPr>
        <w:rFonts w:hint="default"/>
        <w:lang w:val="ro-RO" w:eastAsia="en-US" w:bidi="ar-SA"/>
      </w:rPr>
    </w:lvl>
    <w:lvl w:ilvl="3" w:tplc="7DD27D4C">
      <w:numFmt w:val="bullet"/>
      <w:lvlText w:val="•"/>
      <w:lvlJc w:val="left"/>
      <w:pPr>
        <w:ind w:left="2848" w:hanging="360"/>
      </w:pPr>
      <w:rPr>
        <w:rFonts w:hint="default"/>
        <w:lang w:val="ro-RO" w:eastAsia="en-US" w:bidi="ar-SA"/>
      </w:rPr>
    </w:lvl>
    <w:lvl w:ilvl="4" w:tplc="541A0148">
      <w:numFmt w:val="bullet"/>
      <w:lvlText w:val="•"/>
      <w:lvlJc w:val="left"/>
      <w:pPr>
        <w:ind w:left="3853" w:hanging="360"/>
      </w:pPr>
      <w:rPr>
        <w:rFonts w:hint="default"/>
        <w:lang w:val="ro-RO" w:eastAsia="en-US" w:bidi="ar-SA"/>
      </w:rPr>
    </w:lvl>
    <w:lvl w:ilvl="5" w:tplc="833CFF38">
      <w:numFmt w:val="bullet"/>
      <w:lvlText w:val="•"/>
      <w:lvlJc w:val="left"/>
      <w:pPr>
        <w:ind w:left="4857" w:hanging="360"/>
      </w:pPr>
      <w:rPr>
        <w:rFonts w:hint="default"/>
        <w:lang w:val="ro-RO" w:eastAsia="en-US" w:bidi="ar-SA"/>
      </w:rPr>
    </w:lvl>
    <w:lvl w:ilvl="6" w:tplc="B9EC01BE">
      <w:numFmt w:val="bullet"/>
      <w:lvlText w:val="•"/>
      <w:lvlJc w:val="left"/>
      <w:pPr>
        <w:ind w:left="5862" w:hanging="360"/>
      </w:pPr>
      <w:rPr>
        <w:rFonts w:hint="default"/>
        <w:lang w:val="ro-RO" w:eastAsia="en-US" w:bidi="ar-SA"/>
      </w:rPr>
    </w:lvl>
    <w:lvl w:ilvl="7" w:tplc="5308D294">
      <w:numFmt w:val="bullet"/>
      <w:lvlText w:val="•"/>
      <w:lvlJc w:val="left"/>
      <w:pPr>
        <w:ind w:left="6866" w:hanging="360"/>
      </w:pPr>
      <w:rPr>
        <w:rFonts w:hint="default"/>
        <w:lang w:val="ro-RO" w:eastAsia="en-US" w:bidi="ar-SA"/>
      </w:rPr>
    </w:lvl>
    <w:lvl w:ilvl="8" w:tplc="29225458">
      <w:numFmt w:val="bullet"/>
      <w:lvlText w:val="•"/>
      <w:lvlJc w:val="left"/>
      <w:pPr>
        <w:ind w:left="7871" w:hanging="360"/>
      </w:pPr>
      <w:rPr>
        <w:rFonts w:hint="default"/>
        <w:lang w:val="ro-RO" w:eastAsia="en-US" w:bidi="ar-SA"/>
      </w:rPr>
    </w:lvl>
  </w:abstractNum>
  <w:abstractNum w:abstractNumId="251" w15:restartNumberingAfterBreak="0">
    <w:nsid w:val="30F32A25"/>
    <w:multiLevelType w:val="hybridMultilevel"/>
    <w:tmpl w:val="0E9CE014"/>
    <w:styleLink w:val="ImportedStyle1151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30FC621D"/>
    <w:multiLevelType w:val="hybridMultilevel"/>
    <w:tmpl w:val="9EEA1376"/>
    <w:lvl w:ilvl="0" w:tplc="D2FA4B84">
      <w:start w:val="2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31332AF2"/>
    <w:multiLevelType w:val="hybridMultilevel"/>
    <w:tmpl w:val="11B2293C"/>
    <w:styleLink w:val="Stilimportat217"/>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4" w15:restartNumberingAfterBreak="0">
    <w:nsid w:val="31467864"/>
    <w:multiLevelType w:val="hybridMultilevel"/>
    <w:tmpl w:val="CCF43FFE"/>
    <w:styleLink w:val="ImportedStyle1161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31A40AA2"/>
    <w:multiLevelType w:val="hybridMultilevel"/>
    <w:tmpl w:val="30E64E9C"/>
    <w:styleLink w:val="ImportedStyle832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31E970CD"/>
    <w:multiLevelType w:val="hybridMultilevel"/>
    <w:tmpl w:val="F30A895E"/>
    <w:styleLink w:val="ImportedStyle782111111"/>
    <w:lvl w:ilvl="0" w:tplc="0CF08D3C">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7" w15:restartNumberingAfterBreak="0">
    <w:nsid w:val="31F541A7"/>
    <w:multiLevelType w:val="hybridMultilevel"/>
    <w:tmpl w:val="DCECF5E8"/>
    <w:lvl w:ilvl="0" w:tplc="E9F61410">
      <w:start w:val="1"/>
      <w:numFmt w:val="bullet"/>
      <w:lvlText w:val=""/>
      <w:lvlJc w:val="left"/>
      <w:pPr>
        <w:ind w:left="360" w:hanging="360"/>
      </w:pPr>
      <w:rPr>
        <w:rFonts w:ascii="Symbol" w:hAnsi="Symbol" w:hint="default"/>
      </w:rPr>
    </w:lvl>
    <w:lvl w:ilvl="1" w:tplc="038EBC54">
      <w:start w:val="1"/>
      <w:numFmt w:val="lowerLetter"/>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8" w15:restartNumberingAfterBreak="0">
    <w:nsid w:val="320647B7"/>
    <w:multiLevelType w:val="hybridMultilevel"/>
    <w:tmpl w:val="AB603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15:restartNumberingAfterBreak="0">
    <w:nsid w:val="320E05A5"/>
    <w:multiLevelType w:val="hybridMultilevel"/>
    <w:tmpl w:val="0B120BDC"/>
    <w:styleLink w:val="Stilimportat317"/>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15:restartNumberingAfterBreak="0">
    <w:nsid w:val="321F1140"/>
    <w:multiLevelType w:val="hybridMultilevel"/>
    <w:tmpl w:val="5D60A07A"/>
    <w:lvl w:ilvl="0" w:tplc="E9F61410">
      <w:start w:val="1"/>
      <w:numFmt w:val="bullet"/>
      <w:lvlText w:val=""/>
      <w:lvlJc w:val="left"/>
      <w:pPr>
        <w:ind w:left="720" w:hanging="360"/>
      </w:pPr>
      <w:rPr>
        <w:rFonts w:ascii="Symbol" w:hAnsi="Symbol" w:hint="default"/>
        <w:b w:val="0"/>
        <w:bCs w:val="0"/>
        <w:i w:val="0"/>
        <w:iCs w:val="0"/>
        <w:w w:val="99"/>
        <w:sz w:val="20"/>
        <w:szCs w:val="20"/>
        <w:lang w:val="ro-RO"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15:restartNumberingAfterBreak="0">
    <w:nsid w:val="322D27FE"/>
    <w:multiLevelType w:val="hybridMultilevel"/>
    <w:tmpl w:val="B6D0C344"/>
    <w:lvl w:ilvl="0" w:tplc="1270D5E8">
      <w:start w:val="1"/>
      <w:numFmt w:val="decimal"/>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262" w15:restartNumberingAfterBreak="0">
    <w:nsid w:val="32814C94"/>
    <w:multiLevelType w:val="hybridMultilevel"/>
    <w:tmpl w:val="2272F86A"/>
    <w:styleLink w:val="ImportedStyle42"/>
    <w:lvl w:ilvl="0" w:tplc="9AB80C9C">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30BCF04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2" w:tplc="988E1B6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3" w:tplc="1474103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4" w:tplc="8BA6F9E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5" w:tplc="2250AA9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6" w:tplc="FA46E1D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7" w:tplc="E2404714">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8" w:tplc="26EA31E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abstractNum>
  <w:abstractNum w:abstractNumId="263" w15:restartNumberingAfterBreak="0">
    <w:nsid w:val="329659CA"/>
    <w:multiLevelType w:val="hybridMultilevel"/>
    <w:tmpl w:val="FBCC8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15:restartNumberingAfterBreak="0">
    <w:nsid w:val="332312C2"/>
    <w:multiLevelType w:val="hybridMultilevel"/>
    <w:tmpl w:val="87ECFA22"/>
    <w:styleLink w:val="Stilimportat6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33285419"/>
    <w:multiLevelType w:val="hybridMultilevel"/>
    <w:tmpl w:val="2124E824"/>
    <w:styleLink w:val="ImportedStyle29"/>
    <w:lvl w:ilvl="0" w:tplc="30DAABB4">
      <w:start w:val="1"/>
      <w:numFmt w:val="bullet"/>
      <w:lvlText w:val="-"/>
      <w:lvlJc w:val="left"/>
      <w:pPr>
        <w:tabs>
          <w:tab w:val="left" w:pos="4678"/>
          <w:tab w:val="left" w:pos="4820"/>
        </w:tabs>
        <w:ind w:left="476"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1" w:tplc="86CCA66A">
      <w:start w:val="1"/>
      <w:numFmt w:val="bullet"/>
      <w:lvlText w:val="o"/>
      <w:lvlJc w:val="left"/>
      <w:pPr>
        <w:tabs>
          <w:tab w:val="left" w:pos="4678"/>
          <w:tab w:val="left" w:pos="4820"/>
        </w:tabs>
        <w:ind w:left="1196"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2" w:tplc="D268662E">
      <w:start w:val="1"/>
      <w:numFmt w:val="bullet"/>
      <w:lvlText w:val="▪"/>
      <w:lvlJc w:val="left"/>
      <w:pPr>
        <w:tabs>
          <w:tab w:val="left" w:pos="4678"/>
          <w:tab w:val="left" w:pos="4820"/>
        </w:tabs>
        <w:ind w:left="1916"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3" w:tplc="9410CCDE">
      <w:start w:val="1"/>
      <w:numFmt w:val="bullet"/>
      <w:lvlText w:val="•"/>
      <w:lvlJc w:val="left"/>
      <w:pPr>
        <w:tabs>
          <w:tab w:val="left" w:pos="4678"/>
          <w:tab w:val="left" w:pos="4820"/>
        </w:tabs>
        <w:ind w:left="2636"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4" w:tplc="FC40C0D2">
      <w:start w:val="1"/>
      <w:numFmt w:val="bullet"/>
      <w:lvlText w:val="o"/>
      <w:lvlJc w:val="left"/>
      <w:pPr>
        <w:tabs>
          <w:tab w:val="left" w:pos="4678"/>
          <w:tab w:val="left" w:pos="4820"/>
        </w:tabs>
        <w:ind w:left="3356"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5" w:tplc="E3B077DC">
      <w:start w:val="1"/>
      <w:numFmt w:val="bullet"/>
      <w:lvlText w:val="▪"/>
      <w:lvlJc w:val="left"/>
      <w:pPr>
        <w:tabs>
          <w:tab w:val="left" w:pos="4678"/>
          <w:tab w:val="left" w:pos="4820"/>
        </w:tabs>
        <w:ind w:left="4076"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6" w:tplc="BEA6581C">
      <w:start w:val="1"/>
      <w:numFmt w:val="bullet"/>
      <w:lvlText w:val="•"/>
      <w:lvlJc w:val="left"/>
      <w:pPr>
        <w:tabs>
          <w:tab w:val="left" w:pos="4820"/>
        </w:tabs>
        <w:ind w:left="4678" w:hanging="242"/>
      </w:pPr>
      <w:rPr>
        <w:rFonts w:ascii="Arial" w:eastAsia="Arial" w:hAnsi="Arial" w:cs="Arial"/>
        <w:b/>
        <w:bCs/>
        <w:i w:val="0"/>
        <w:iCs w:val="0"/>
        <w:caps w:val="0"/>
        <w:smallCaps w:val="0"/>
        <w:strike w:val="0"/>
        <w:dstrike w:val="0"/>
        <w:spacing w:val="0"/>
        <w:w w:val="100"/>
        <w:kern w:val="0"/>
        <w:position w:val="0"/>
        <w:highlight w:val="none"/>
        <w:vertAlign w:val="baseline"/>
      </w:rPr>
    </w:lvl>
    <w:lvl w:ilvl="7" w:tplc="A2540258">
      <w:start w:val="1"/>
      <w:numFmt w:val="bullet"/>
      <w:lvlText w:val="o"/>
      <w:lvlJc w:val="left"/>
      <w:pPr>
        <w:tabs>
          <w:tab w:val="left" w:pos="4678"/>
          <w:tab w:val="left" w:pos="4820"/>
        </w:tabs>
        <w:ind w:left="5516"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8" w:tplc="471EB594">
      <w:start w:val="1"/>
      <w:numFmt w:val="bullet"/>
      <w:lvlText w:val="▪"/>
      <w:lvlJc w:val="left"/>
      <w:pPr>
        <w:tabs>
          <w:tab w:val="left" w:pos="4678"/>
          <w:tab w:val="left" w:pos="4820"/>
        </w:tabs>
        <w:ind w:left="6236" w:hanging="360"/>
      </w:pPr>
      <w:rPr>
        <w:rFonts w:ascii="Arial" w:eastAsia="Arial" w:hAnsi="Arial" w:cs="Arial"/>
        <w:b/>
        <w:bCs/>
        <w:i w:val="0"/>
        <w:iCs w:val="0"/>
        <w:caps w:val="0"/>
        <w:smallCaps w:val="0"/>
        <w:strike w:val="0"/>
        <w:dstrike w:val="0"/>
        <w:spacing w:val="0"/>
        <w:w w:val="100"/>
        <w:kern w:val="0"/>
        <w:position w:val="0"/>
        <w:highlight w:val="none"/>
        <w:vertAlign w:val="baseline"/>
      </w:rPr>
    </w:lvl>
  </w:abstractNum>
  <w:abstractNum w:abstractNumId="266" w15:restartNumberingAfterBreak="0">
    <w:nsid w:val="33422C51"/>
    <w:multiLevelType w:val="hybridMultilevel"/>
    <w:tmpl w:val="C346F588"/>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33465525"/>
    <w:multiLevelType w:val="hybridMultilevel"/>
    <w:tmpl w:val="49F4807E"/>
    <w:styleLink w:val="ImportedStyle251"/>
    <w:lvl w:ilvl="0" w:tplc="DA1E39A4">
      <w:start w:val="1"/>
      <w:numFmt w:val="bullet"/>
      <w:lvlText w:val="·"/>
      <w:lvlJc w:val="left"/>
      <w:pPr>
        <w:tabs>
          <w:tab w:val="left" w:pos="1560"/>
        </w:tabs>
        <w:ind w:left="709"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CE6C7DC6">
      <w:start w:val="1"/>
      <w:numFmt w:val="bullet"/>
      <w:lvlText w:val="o"/>
      <w:lvlJc w:val="left"/>
      <w:pPr>
        <w:tabs>
          <w:tab w:val="left" w:pos="1560"/>
        </w:tabs>
        <w:ind w:left="1437"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B53433EE">
      <w:start w:val="1"/>
      <w:numFmt w:val="bullet"/>
      <w:lvlText w:val="▪"/>
      <w:lvlJc w:val="left"/>
      <w:pPr>
        <w:tabs>
          <w:tab w:val="left" w:pos="1560"/>
        </w:tabs>
        <w:ind w:left="2157"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B612447A">
      <w:start w:val="1"/>
      <w:numFmt w:val="bullet"/>
      <w:lvlText w:val="·"/>
      <w:lvlJc w:val="left"/>
      <w:pPr>
        <w:tabs>
          <w:tab w:val="left" w:pos="1560"/>
        </w:tabs>
        <w:ind w:left="2877"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67BABCF2">
      <w:start w:val="1"/>
      <w:numFmt w:val="bullet"/>
      <w:lvlText w:val="o"/>
      <w:lvlJc w:val="left"/>
      <w:pPr>
        <w:tabs>
          <w:tab w:val="left" w:pos="1560"/>
        </w:tabs>
        <w:ind w:left="3597"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3C3AC83E">
      <w:start w:val="1"/>
      <w:numFmt w:val="bullet"/>
      <w:lvlText w:val="▪"/>
      <w:lvlJc w:val="left"/>
      <w:pPr>
        <w:tabs>
          <w:tab w:val="left" w:pos="1560"/>
        </w:tabs>
        <w:ind w:left="4317"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A3A69720">
      <w:start w:val="1"/>
      <w:numFmt w:val="bullet"/>
      <w:lvlText w:val="·"/>
      <w:lvlJc w:val="left"/>
      <w:pPr>
        <w:tabs>
          <w:tab w:val="left" w:pos="1560"/>
        </w:tabs>
        <w:ind w:left="5037"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26166A9E">
      <w:start w:val="1"/>
      <w:numFmt w:val="bullet"/>
      <w:lvlText w:val="o"/>
      <w:lvlJc w:val="left"/>
      <w:pPr>
        <w:tabs>
          <w:tab w:val="left" w:pos="1560"/>
        </w:tabs>
        <w:ind w:left="5757"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AC1642D2">
      <w:start w:val="1"/>
      <w:numFmt w:val="bullet"/>
      <w:lvlText w:val="▪"/>
      <w:lvlJc w:val="left"/>
      <w:pPr>
        <w:tabs>
          <w:tab w:val="left" w:pos="1560"/>
        </w:tabs>
        <w:ind w:left="6477"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68" w15:restartNumberingAfterBreak="0">
    <w:nsid w:val="33A278D2"/>
    <w:multiLevelType w:val="hybridMultilevel"/>
    <w:tmpl w:val="D550DDAC"/>
    <w:lvl w:ilvl="0" w:tplc="E9F61410">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69" w15:restartNumberingAfterBreak="0">
    <w:nsid w:val="33B1518D"/>
    <w:multiLevelType w:val="hybridMultilevel"/>
    <w:tmpl w:val="A268FAE4"/>
    <w:styleLink w:val="ImportedStyle821111111"/>
    <w:lvl w:ilvl="0" w:tplc="52E24294">
      <w:start w:val="2"/>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33CC5E8F"/>
    <w:multiLevelType w:val="hybridMultilevel"/>
    <w:tmpl w:val="AA94941A"/>
    <w:styleLink w:val="Stilimportat44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34125D89"/>
    <w:multiLevelType w:val="hybridMultilevel"/>
    <w:tmpl w:val="32100988"/>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15:restartNumberingAfterBreak="0">
    <w:nsid w:val="348461F3"/>
    <w:multiLevelType w:val="hybridMultilevel"/>
    <w:tmpl w:val="F9861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349C6F9E"/>
    <w:multiLevelType w:val="hybridMultilevel"/>
    <w:tmpl w:val="BE9E350C"/>
    <w:styleLink w:val="ImportedStyle115213"/>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3584391D"/>
    <w:multiLevelType w:val="hybridMultilevel"/>
    <w:tmpl w:val="93D86B84"/>
    <w:styleLink w:val="ImportedStyle86"/>
    <w:lvl w:ilvl="0" w:tplc="3926F388">
      <w:start w:val="1"/>
      <w:numFmt w:val="bullet"/>
      <w:lvlText w:val="·"/>
      <w:lvlJc w:val="left"/>
      <w:pPr>
        <w:ind w:left="78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354C238C">
      <w:start w:val="1"/>
      <w:numFmt w:val="bullet"/>
      <w:lvlText w:val="o"/>
      <w:lvlJc w:val="left"/>
      <w:pPr>
        <w:ind w:left="150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F2E61730">
      <w:start w:val="1"/>
      <w:numFmt w:val="bullet"/>
      <w:lvlText w:val="▪"/>
      <w:lvlJc w:val="left"/>
      <w:pPr>
        <w:ind w:left="222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FA30BD00">
      <w:start w:val="1"/>
      <w:numFmt w:val="bullet"/>
      <w:lvlText w:val="·"/>
      <w:lvlJc w:val="left"/>
      <w:pPr>
        <w:ind w:left="294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49CEC16E">
      <w:start w:val="1"/>
      <w:numFmt w:val="bullet"/>
      <w:lvlText w:val="o"/>
      <w:lvlJc w:val="left"/>
      <w:pPr>
        <w:ind w:left="366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484C166C">
      <w:start w:val="1"/>
      <w:numFmt w:val="bullet"/>
      <w:lvlText w:val="▪"/>
      <w:lvlJc w:val="left"/>
      <w:pPr>
        <w:ind w:left="438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AD201CC0">
      <w:start w:val="1"/>
      <w:numFmt w:val="bullet"/>
      <w:lvlText w:val="·"/>
      <w:lvlJc w:val="left"/>
      <w:pPr>
        <w:ind w:left="510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7C60EDDA">
      <w:start w:val="1"/>
      <w:numFmt w:val="bullet"/>
      <w:lvlText w:val="o"/>
      <w:lvlJc w:val="left"/>
      <w:pPr>
        <w:ind w:left="582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54D4C1A0">
      <w:start w:val="1"/>
      <w:numFmt w:val="bullet"/>
      <w:lvlText w:val="▪"/>
      <w:lvlJc w:val="left"/>
      <w:pPr>
        <w:ind w:left="654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75" w15:restartNumberingAfterBreak="0">
    <w:nsid w:val="359F49FA"/>
    <w:multiLevelType w:val="hybridMultilevel"/>
    <w:tmpl w:val="7DF0FD3E"/>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6" w15:restartNumberingAfterBreak="0">
    <w:nsid w:val="35E724D1"/>
    <w:multiLevelType w:val="hybridMultilevel"/>
    <w:tmpl w:val="4030CF72"/>
    <w:styleLink w:val="ImportedStyle96"/>
    <w:lvl w:ilvl="0" w:tplc="BCC2FA7E">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5862189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E50C91A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A4A61A10">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3B882F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3DA0A0C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BEF8B878">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4666336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1D1ACE9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77" w15:restartNumberingAfterBreak="0">
    <w:nsid w:val="35ED7E6D"/>
    <w:multiLevelType w:val="hybridMultilevel"/>
    <w:tmpl w:val="BE68561A"/>
    <w:styleLink w:val="ImportedStyle15121"/>
    <w:lvl w:ilvl="0" w:tplc="87FE7D5A">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652A7266">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0D9EA106">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F2B812CE">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E2FA5660">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1F4A9A58">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D04A1F3E">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D74AD1C8">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875C4EBE">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278" w15:restartNumberingAfterBreak="0">
    <w:nsid w:val="36230BFE"/>
    <w:multiLevelType w:val="hybridMultilevel"/>
    <w:tmpl w:val="797E6956"/>
    <w:styleLink w:val="Stilimportat241"/>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362977C3"/>
    <w:multiLevelType w:val="hybridMultilevel"/>
    <w:tmpl w:val="A91E7054"/>
    <w:styleLink w:val="Stilimportat61211"/>
    <w:lvl w:ilvl="0" w:tplc="0CF08D3C">
      <w:start w:val="1"/>
      <w:numFmt w:val="bullet"/>
      <w:lvlText w:val="-"/>
      <w:lvlJc w:val="left"/>
      <w:pPr>
        <w:ind w:left="720" w:hanging="360"/>
      </w:pPr>
      <w:rPr>
        <w:rFonts w:ascii="Courier New" w:hAnsi="Courier New" w:hint="default"/>
      </w:rPr>
    </w:lvl>
    <w:lvl w:ilvl="1" w:tplc="0CF08D3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36825340"/>
    <w:multiLevelType w:val="hybridMultilevel"/>
    <w:tmpl w:val="2A44F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368A1BAC"/>
    <w:multiLevelType w:val="hybridMultilevel"/>
    <w:tmpl w:val="93CA275C"/>
    <w:styleLink w:val="Stilimportat64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15:restartNumberingAfterBreak="0">
    <w:nsid w:val="369A012F"/>
    <w:multiLevelType w:val="hybridMultilevel"/>
    <w:tmpl w:val="3DDEFEFA"/>
    <w:styleLink w:val="ImportedStyle100"/>
    <w:lvl w:ilvl="0" w:tplc="6228FB5E">
      <w:start w:val="1"/>
      <w:numFmt w:val="bullet"/>
      <w:lvlText w:val="·"/>
      <w:lvlJc w:val="left"/>
      <w:pPr>
        <w:tabs>
          <w:tab w:val="left" w:pos="683"/>
        </w:tabs>
        <w:ind w:left="1118"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D728C268">
      <w:start w:val="1"/>
      <w:numFmt w:val="bullet"/>
      <w:lvlText w:val="o"/>
      <w:lvlJc w:val="left"/>
      <w:pPr>
        <w:tabs>
          <w:tab w:val="left" w:pos="683"/>
        </w:tabs>
        <w:ind w:left="1838"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964081AA">
      <w:start w:val="1"/>
      <w:numFmt w:val="bullet"/>
      <w:lvlText w:val="▪"/>
      <w:lvlJc w:val="left"/>
      <w:pPr>
        <w:tabs>
          <w:tab w:val="left" w:pos="683"/>
        </w:tabs>
        <w:ind w:left="2558"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DF7E7B7E">
      <w:start w:val="1"/>
      <w:numFmt w:val="bullet"/>
      <w:lvlText w:val="·"/>
      <w:lvlJc w:val="left"/>
      <w:pPr>
        <w:tabs>
          <w:tab w:val="left" w:pos="683"/>
        </w:tabs>
        <w:ind w:left="3278"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2D706E8A">
      <w:start w:val="1"/>
      <w:numFmt w:val="bullet"/>
      <w:lvlText w:val="o"/>
      <w:lvlJc w:val="left"/>
      <w:pPr>
        <w:tabs>
          <w:tab w:val="left" w:pos="683"/>
        </w:tabs>
        <w:ind w:left="3998"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1296571E">
      <w:start w:val="1"/>
      <w:numFmt w:val="bullet"/>
      <w:lvlText w:val="▪"/>
      <w:lvlJc w:val="left"/>
      <w:pPr>
        <w:tabs>
          <w:tab w:val="left" w:pos="683"/>
        </w:tabs>
        <w:ind w:left="4718"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7F542E14">
      <w:start w:val="1"/>
      <w:numFmt w:val="bullet"/>
      <w:lvlText w:val="·"/>
      <w:lvlJc w:val="left"/>
      <w:pPr>
        <w:tabs>
          <w:tab w:val="left" w:pos="683"/>
        </w:tabs>
        <w:ind w:left="5438"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41E8E0E8">
      <w:start w:val="1"/>
      <w:numFmt w:val="bullet"/>
      <w:lvlText w:val="o"/>
      <w:lvlJc w:val="left"/>
      <w:pPr>
        <w:tabs>
          <w:tab w:val="left" w:pos="683"/>
        </w:tabs>
        <w:ind w:left="6158"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E8F8168A">
      <w:start w:val="1"/>
      <w:numFmt w:val="bullet"/>
      <w:lvlText w:val="▪"/>
      <w:lvlJc w:val="left"/>
      <w:pPr>
        <w:tabs>
          <w:tab w:val="left" w:pos="683"/>
        </w:tabs>
        <w:ind w:left="6878"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83" w15:restartNumberingAfterBreak="0">
    <w:nsid w:val="36C86077"/>
    <w:multiLevelType w:val="hybridMultilevel"/>
    <w:tmpl w:val="ECA86750"/>
    <w:styleLink w:val="Stilimportat214"/>
    <w:lvl w:ilvl="0" w:tplc="806ACE22">
      <w:start w:val="1"/>
      <w:numFmt w:val="decimal"/>
      <w:lvlText w:val="%1."/>
      <w:lvlJc w:val="left"/>
      <w:pPr>
        <w:ind w:left="720" w:hanging="360"/>
      </w:pPr>
      <w:rPr>
        <w:b/>
        <w:color w:val="auto"/>
      </w:rPr>
    </w:lvl>
    <w:lvl w:ilvl="1" w:tplc="436267C4">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15:restartNumberingAfterBreak="0">
    <w:nsid w:val="3736427E"/>
    <w:multiLevelType w:val="hybridMultilevel"/>
    <w:tmpl w:val="3516DDEC"/>
    <w:lvl w:ilvl="0" w:tplc="E9F6141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85" w15:restartNumberingAfterBreak="0">
    <w:nsid w:val="37684382"/>
    <w:multiLevelType w:val="hybridMultilevel"/>
    <w:tmpl w:val="0948795A"/>
    <w:styleLink w:val="ImportedStyle8032111"/>
    <w:lvl w:ilvl="0" w:tplc="E2520BC6">
      <w:start w:val="1"/>
      <w:numFmt w:val="bullet"/>
      <w:lvlText w:val="o"/>
      <w:lvlJc w:val="left"/>
      <w:pPr>
        <w:ind w:left="198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C8F174">
      <w:start w:val="1"/>
      <w:numFmt w:val="bullet"/>
      <w:lvlText w:val="o"/>
      <w:lvlJc w:val="left"/>
      <w:pPr>
        <w:ind w:left="270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26F316">
      <w:start w:val="1"/>
      <w:numFmt w:val="bullet"/>
      <w:lvlText w:val="▪"/>
      <w:lvlJc w:val="left"/>
      <w:pPr>
        <w:ind w:left="342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A6D030">
      <w:start w:val="1"/>
      <w:numFmt w:val="bullet"/>
      <w:lvlText w:val="•"/>
      <w:lvlJc w:val="left"/>
      <w:pPr>
        <w:ind w:left="414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14B262">
      <w:start w:val="1"/>
      <w:numFmt w:val="bullet"/>
      <w:lvlText w:val="o"/>
      <w:lvlJc w:val="left"/>
      <w:pPr>
        <w:ind w:left="486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5C63EA">
      <w:start w:val="1"/>
      <w:numFmt w:val="bullet"/>
      <w:lvlText w:val="▪"/>
      <w:lvlJc w:val="left"/>
      <w:pPr>
        <w:ind w:left="558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E07A42">
      <w:start w:val="1"/>
      <w:numFmt w:val="bullet"/>
      <w:lvlText w:val="•"/>
      <w:lvlJc w:val="left"/>
      <w:pPr>
        <w:ind w:left="630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7E8420">
      <w:start w:val="1"/>
      <w:numFmt w:val="bullet"/>
      <w:lvlText w:val="o"/>
      <w:lvlJc w:val="left"/>
      <w:pPr>
        <w:ind w:left="702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5AC060C">
      <w:start w:val="1"/>
      <w:numFmt w:val="bullet"/>
      <w:lvlText w:val="▪"/>
      <w:lvlJc w:val="left"/>
      <w:pPr>
        <w:ind w:left="774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6" w15:restartNumberingAfterBreak="0">
    <w:nsid w:val="37D06003"/>
    <w:multiLevelType w:val="hybridMultilevel"/>
    <w:tmpl w:val="158042A8"/>
    <w:styleLink w:val="ImportedStyle1141211"/>
    <w:lvl w:ilvl="0" w:tplc="5D888634">
      <w:start w:val="1"/>
      <w:numFmt w:val="bullet"/>
      <w:lvlText w:val="·"/>
      <w:lvlJc w:val="left"/>
      <w:pPr>
        <w:ind w:left="127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3A5CDA">
      <w:start w:val="1"/>
      <w:numFmt w:val="bullet"/>
      <w:lvlText w:val="o"/>
      <w:lvlJc w:val="left"/>
      <w:pPr>
        <w:ind w:left="199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61ACEBC">
      <w:start w:val="1"/>
      <w:numFmt w:val="bullet"/>
      <w:lvlText w:val="▪"/>
      <w:lvlJc w:val="left"/>
      <w:pPr>
        <w:ind w:left="271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F4BEEE">
      <w:start w:val="1"/>
      <w:numFmt w:val="bullet"/>
      <w:lvlText w:val="·"/>
      <w:lvlJc w:val="left"/>
      <w:pPr>
        <w:ind w:left="343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BCD2E2">
      <w:start w:val="1"/>
      <w:numFmt w:val="bullet"/>
      <w:lvlText w:val="o"/>
      <w:lvlJc w:val="left"/>
      <w:pPr>
        <w:ind w:left="415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EEC4900">
      <w:start w:val="1"/>
      <w:numFmt w:val="bullet"/>
      <w:lvlText w:val="▪"/>
      <w:lvlJc w:val="left"/>
      <w:pPr>
        <w:ind w:left="487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A61CC2">
      <w:start w:val="1"/>
      <w:numFmt w:val="bullet"/>
      <w:lvlText w:val="·"/>
      <w:lvlJc w:val="left"/>
      <w:pPr>
        <w:ind w:left="559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0F4893A">
      <w:start w:val="1"/>
      <w:numFmt w:val="bullet"/>
      <w:lvlText w:val="o"/>
      <w:lvlJc w:val="left"/>
      <w:pPr>
        <w:ind w:left="631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96AE4A">
      <w:start w:val="1"/>
      <w:numFmt w:val="bullet"/>
      <w:lvlText w:val="▪"/>
      <w:lvlJc w:val="left"/>
      <w:pPr>
        <w:ind w:left="703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7" w15:restartNumberingAfterBreak="0">
    <w:nsid w:val="3830572D"/>
    <w:multiLevelType w:val="hybridMultilevel"/>
    <w:tmpl w:val="531EFEF8"/>
    <w:styleLink w:val="ImportedStyle241"/>
    <w:lvl w:ilvl="0" w:tplc="FCF2813E">
      <w:start w:val="1"/>
      <w:numFmt w:val="bullet"/>
      <w:lvlText w:val="·"/>
      <w:lvlJc w:val="left"/>
      <w:pPr>
        <w:tabs>
          <w:tab w:val="left" w:pos="820"/>
        </w:tabs>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8516013A">
      <w:start w:val="1"/>
      <w:numFmt w:val="bullet"/>
      <w:lvlText w:val="o"/>
      <w:lvlJc w:val="left"/>
      <w:pPr>
        <w:tabs>
          <w:tab w:val="left" w:pos="820"/>
        </w:tabs>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49C0AFA4">
      <w:start w:val="1"/>
      <w:numFmt w:val="bullet"/>
      <w:lvlText w:val="▪"/>
      <w:lvlJc w:val="left"/>
      <w:pPr>
        <w:tabs>
          <w:tab w:val="left" w:pos="820"/>
        </w:tabs>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CBE22364">
      <w:start w:val="1"/>
      <w:numFmt w:val="bullet"/>
      <w:lvlText w:val="·"/>
      <w:lvlJc w:val="left"/>
      <w:pPr>
        <w:tabs>
          <w:tab w:val="left" w:pos="820"/>
        </w:tabs>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00C60FD0">
      <w:start w:val="1"/>
      <w:numFmt w:val="bullet"/>
      <w:lvlText w:val="o"/>
      <w:lvlJc w:val="left"/>
      <w:pPr>
        <w:tabs>
          <w:tab w:val="left" w:pos="820"/>
        </w:tabs>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FF8AE294">
      <w:start w:val="1"/>
      <w:numFmt w:val="bullet"/>
      <w:lvlText w:val="▪"/>
      <w:lvlJc w:val="left"/>
      <w:pPr>
        <w:tabs>
          <w:tab w:val="left" w:pos="820"/>
        </w:tabs>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E592A4E0">
      <w:start w:val="1"/>
      <w:numFmt w:val="bullet"/>
      <w:lvlText w:val="·"/>
      <w:lvlJc w:val="left"/>
      <w:pPr>
        <w:tabs>
          <w:tab w:val="left" w:pos="820"/>
        </w:tabs>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8E806612">
      <w:start w:val="1"/>
      <w:numFmt w:val="bullet"/>
      <w:lvlText w:val="o"/>
      <w:lvlJc w:val="left"/>
      <w:pPr>
        <w:tabs>
          <w:tab w:val="left" w:pos="820"/>
        </w:tabs>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2DDEE364">
      <w:start w:val="1"/>
      <w:numFmt w:val="bullet"/>
      <w:lvlText w:val="▪"/>
      <w:lvlJc w:val="left"/>
      <w:pPr>
        <w:tabs>
          <w:tab w:val="left" w:pos="820"/>
        </w:tabs>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88" w15:restartNumberingAfterBreak="0">
    <w:nsid w:val="38514385"/>
    <w:multiLevelType w:val="hybridMultilevel"/>
    <w:tmpl w:val="F4BC78C8"/>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E9F61410">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15:restartNumberingAfterBreak="0">
    <w:nsid w:val="38596701"/>
    <w:multiLevelType w:val="hybridMultilevel"/>
    <w:tmpl w:val="DC4E5D1C"/>
    <w:styleLink w:val="ImportedStyle224"/>
    <w:lvl w:ilvl="0" w:tplc="8EB8BC7E">
      <w:start w:val="1"/>
      <w:numFmt w:val="bullet"/>
      <w:lvlText w:val="·"/>
      <w:lvlJc w:val="left"/>
      <w:pPr>
        <w:ind w:left="83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A74443F8">
      <w:start w:val="1"/>
      <w:numFmt w:val="bullet"/>
      <w:lvlText w:val="o"/>
      <w:lvlJc w:val="left"/>
      <w:pPr>
        <w:ind w:left="155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F47821EA">
      <w:start w:val="1"/>
      <w:numFmt w:val="bullet"/>
      <w:lvlText w:val="▪"/>
      <w:lvlJc w:val="left"/>
      <w:pPr>
        <w:ind w:left="227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64187F88">
      <w:start w:val="1"/>
      <w:numFmt w:val="bullet"/>
      <w:lvlText w:val="·"/>
      <w:lvlJc w:val="left"/>
      <w:pPr>
        <w:ind w:left="299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1E6C79A8">
      <w:start w:val="1"/>
      <w:numFmt w:val="bullet"/>
      <w:lvlText w:val="o"/>
      <w:lvlJc w:val="left"/>
      <w:pPr>
        <w:ind w:left="371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839C5A8A">
      <w:start w:val="1"/>
      <w:numFmt w:val="bullet"/>
      <w:lvlText w:val="▪"/>
      <w:lvlJc w:val="left"/>
      <w:pPr>
        <w:ind w:left="443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DE7CCA16">
      <w:start w:val="1"/>
      <w:numFmt w:val="bullet"/>
      <w:lvlText w:val="·"/>
      <w:lvlJc w:val="left"/>
      <w:pPr>
        <w:ind w:left="515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25E04DC0">
      <w:start w:val="1"/>
      <w:numFmt w:val="bullet"/>
      <w:lvlText w:val="o"/>
      <w:lvlJc w:val="left"/>
      <w:pPr>
        <w:ind w:left="587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55065880">
      <w:start w:val="1"/>
      <w:numFmt w:val="bullet"/>
      <w:lvlText w:val="▪"/>
      <w:lvlJc w:val="left"/>
      <w:pPr>
        <w:ind w:left="659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90" w15:restartNumberingAfterBreak="0">
    <w:nsid w:val="385D7E23"/>
    <w:multiLevelType w:val="hybridMultilevel"/>
    <w:tmpl w:val="A7A63780"/>
    <w:styleLink w:val="ImportedStyle37"/>
    <w:lvl w:ilvl="0" w:tplc="85520064">
      <w:start w:val="1"/>
      <w:numFmt w:val="bullet"/>
      <w:lvlText w:val="-"/>
      <w:lvlJc w:val="left"/>
      <w:pPr>
        <w:ind w:left="7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375423C2">
      <w:start w:val="1"/>
      <w:numFmt w:val="bullet"/>
      <w:lvlText w:val="o"/>
      <w:lvlJc w:val="left"/>
      <w:pPr>
        <w:ind w:left="144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2" w:tplc="3682791A">
      <w:start w:val="1"/>
      <w:numFmt w:val="bullet"/>
      <w:lvlText w:val="▪"/>
      <w:lvlJc w:val="left"/>
      <w:pPr>
        <w:ind w:left="216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3" w:tplc="7632C65E">
      <w:start w:val="1"/>
      <w:numFmt w:val="bullet"/>
      <w:lvlText w:val="•"/>
      <w:lvlJc w:val="left"/>
      <w:pPr>
        <w:ind w:left="288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4" w:tplc="A4EEEB7C">
      <w:start w:val="1"/>
      <w:numFmt w:val="bullet"/>
      <w:lvlText w:val="o"/>
      <w:lvlJc w:val="left"/>
      <w:pPr>
        <w:ind w:left="360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5" w:tplc="7E4495E4">
      <w:start w:val="1"/>
      <w:numFmt w:val="bullet"/>
      <w:lvlText w:val="▪"/>
      <w:lvlJc w:val="left"/>
      <w:pPr>
        <w:ind w:left="43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6" w:tplc="C1C663CE">
      <w:start w:val="1"/>
      <w:numFmt w:val="bullet"/>
      <w:lvlText w:val="•"/>
      <w:lvlJc w:val="left"/>
      <w:pPr>
        <w:ind w:left="504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7" w:tplc="3CD085DE">
      <w:start w:val="1"/>
      <w:numFmt w:val="bullet"/>
      <w:lvlText w:val="o"/>
      <w:lvlJc w:val="left"/>
      <w:pPr>
        <w:ind w:left="576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8" w:tplc="FFAC35C4">
      <w:start w:val="1"/>
      <w:numFmt w:val="bullet"/>
      <w:lvlText w:val="▪"/>
      <w:lvlJc w:val="left"/>
      <w:pPr>
        <w:ind w:left="648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abstractNum>
  <w:abstractNum w:abstractNumId="291" w15:restartNumberingAfterBreak="0">
    <w:nsid w:val="385E2F99"/>
    <w:multiLevelType w:val="hybridMultilevel"/>
    <w:tmpl w:val="66A66886"/>
    <w:styleLink w:val="ImportedStyle69"/>
    <w:lvl w:ilvl="0" w:tplc="59463E26">
      <w:start w:val="1"/>
      <w:numFmt w:val="upperLetter"/>
      <w:lvlText w:val="%1."/>
      <w:lvlJc w:val="left"/>
      <w:pPr>
        <w:ind w:left="720" w:hanging="360"/>
      </w:pPr>
      <w:rPr>
        <w:rFonts w:hAnsi="Arial Unicode MS"/>
        <w:b/>
        <w:bCs/>
        <w:caps w:val="0"/>
        <w:smallCaps w:val="0"/>
        <w:strike w:val="0"/>
        <w:dstrike w:val="0"/>
        <w:spacing w:val="0"/>
        <w:w w:val="100"/>
        <w:kern w:val="0"/>
        <w:position w:val="0"/>
        <w:highlight w:val="none"/>
        <w:vertAlign w:val="baseline"/>
      </w:rPr>
    </w:lvl>
    <w:lvl w:ilvl="1" w:tplc="94560CB6">
      <w:start w:val="1"/>
      <w:numFmt w:val="lowerLetter"/>
      <w:lvlText w:val="%2."/>
      <w:lvlJc w:val="left"/>
      <w:pPr>
        <w:ind w:left="1440" w:hanging="360"/>
      </w:pPr>
      <w:rPr>
        <w:rFonts w:hAnsi="Arial Unicode MS"/>
        <w:b/>
        <w:bCs/>
        <w:caps w:val="0"/>
        <w:smallCaps w:val="0"/>
        <w:strike w:val="0"/>
        <w:dstrike w:val="0"/>
        <w:spacing w:val="0"/>
        <w:w w:val="100"/>
        <w:kern w:val="0"/>
        <w:position w:val="0"/>
        <w:highlight w:val="none"/>
        <w:vertAlign w:val="baseline"/>
      </w:rPr>
    </w:lvl>
    <w:lvl w:ilvl="2" w:tplc="1B724218">
      <w:start w:val="1"/>
      <w:numFmt w:val="lowerRoman"/>
      <w:lvlText w:val="%3."/>
      <w:lvlJc w:val="left"/>
      <w:pPr>
        <w:ind w:left="2160" w:hanging="313"/>
      </w:pPr>
      <w:rPr>
        <w:rFonts w:hAnsi="Arial Unicode MS"/>
        <w:b/>
        <w:bCs/>
        <w:caps w:val="0"/>
        <w:smallCaps w:val="0"/>
        <w:strike w:val="0"/>
        <w:dstrike w:val="0"/>
        <w:spacing w:val="0"/>
        <w:w w:val="100"/>
        <w:kern w:val="0"/>
        <w:position w:val="0"/>
        <w:highlight w:val="none"/>
        <w:vertAlign w:val="baseline"/>
      </w:rPr>
    </w:lvl>
    <w:lvl w:ilvl="3" w:tplc="04E04E3E">
      <w:start w:val="1"/>
      <w:numFmt w:val="decimal"/>
      <w:lvlText w:val="%4."/>
      <w:lvlJc w:val="left"/>
      <w:pPr>
        <w:ind w:left="2880" w:hanging="360"/>
      </w:pPr>
      <w:rPr>
        <w:rFonts w:hAnsi="Arial Unicode MS"/>
        <w:b/>
        <w:bCs/>
        <w:caps w:val="0"/>
        <w:smallCaps w:val="0"/>
        <w:strike w:val="0"/>
        <w:dstrike w:val="0"/>
        <w:spacing w:val="0"/>
        <w:w w:val="100"/>
        <w:kern w:val="0"/>
        <w:position w:val="0"/>
        <w:highlight w:val="none"/>
        <w:vertAlign w:val="baseline"/>
      </w:rPr>
    </w:lvl>
    <w:lvl w:ilvl="4" w:tplc="FA44B330">
      <w:start w:val="1"/>
      <w:numFmt w:val="lowerLetter"/>
      <w:lvlText w:val="%5."/>
      <w:lvlJc w:val="left"/>
      <w:pPr>
        <w:ind w:left="3600" w:hanging="360"/>
      </w:pPr>
      <w:rPr>
        <w:rFonts w:hAnsi="Arial Unicode MS"/>
        <w:b/>
        <w:bCs/>
        <w:caps w:val="0"/>
        <w:smallCaps w:val="0"/>
        <w:strike w:val="0"/>
        <w:dstrike w:val="0"/>
        <w:spacing w:val="0"/>
        <w:w w:val="100"/>
        <w:kern w:val="0"/>
        <w:position w:val="0"/>
        <w:highlight w:val="none"/>
        <w:vertAlign w:val="baseline"/>
      </w:rPr>
    </w:lvl>
    <w:lvl w:ilvl="5" w:tplc="A4EEA82E">
      <w:start w:val="1"/>
      <w:numFmt w:val="lowerRoman"/>
      <w:lvlText w:val="%6."/>
      <w:lvlJc w:val="left"/>
      <w:pPr>
        <w:ind w:left="4320" w:hanging="313"/>
      </w:pPr>
      <w:rPr>
        <w:rFonts w:hAnsi="Arial Unicode MS"/>
        <w:b/>
        <w:bCs/>
        <w:caps w:val="0"/>
        <w:smallCaps w:val="0"/>
        <w:strike w:val="0"/>
        <w:dstrike w:val="0"/>
        <w:spacing w:val="0"/>
        <w:w w:val="100"/>
        <w:kern w:val="0"/>
        <w:position w:val="0"/>
        <w:highlight w:val="none"/>
        <w:vertAlign w:val="baseline"/>
      </w:rPr>
    </w:lvl>
    <w:lvl w:ilvl="6" w:tplc="9B6C1DB6">
      <w:start w:val="1"/>
      <w:numFmt w:val="decimal"/>
      <w:lvlText w:val="%7."/>
      <w:lvlJc w:val="left"/>
      <w:pPr>
        <w:ind w:left="5040" w:hanging="360"/>
      </w:pPr>
      <w:rPr>
        <w:rFonts w:hAnsi="Arial Unicode MS"/>
        <w:b/>
        <w:bCs/>
        <w:caps w:val="0"/>
        <w:smallCaps w:val="0"/>
        <w:strike w:val="0"/>
        <w:dstrike w:val="0"/>
        <w:spacing w:val="0"/>
        <w:w w:val="100"/>
        <w:kern w:val="0"/>
        <w:position w:val="0"/>
        <w:highlight w:val="none"/>
        <w:vertAlign w:val="baseline"/>
      </w:rPr>
    </w:lvl>
    <w:lvl w:ilvl="7" w:tplc="3176C682">
      <w:start w:val="1"/>
      <w:numFmt w:val="lowerLetter"/>
      <w:lvlText w:val="%8."/>
      <w:lvlJc w:val="left"/>
      <w:pPr>
        <w:ind w:left="5760" w:hanging="360"/>
      </w:pPr>
      <w:rPr>
        <w:rFonts w:hAnsi="Arial Unicode MS"/>
        <w:b/>
        <w:bCs/>
        <w:caps w:val="0"/>
        <w:smallCaps w:val="0"/>
        <w:strike w:val="0"/>
        <w:dstrike w:val="0"/>
        <w:spacing w:val="0"/>
        <w:w w:val="100"/>
        <w:kern w:val="0"/>
        <w:position w:val="0"/>
        <w:highlight w:val="none"/>
        <w:vertAlign w:val="baseline"/>
      </w:rPr>
    </w:lvl>
    <w:lvl w:ilvl="8" w:tplc="DFB6D744">
      <w:start w:val="1"/>
      <w:numFmt w:val="lowerRoman"/>
      <w:lvlText w:val="%9."/>
      <w:lvlJc w:val="left"/>
      <w:pPr>
        <w:ind w:left="6480" w:hanging="313"/>
      </w:pPr>
      <w:rPr>
        <w:rFonts w:hAnsi="Arial Unicode MS"/>
        <w:b/>
        <w:bCs/>
        <w:caps w:val="0"/>
        <w:smallCaps w:val="0"/>
        <w:strike w:val="0"/>
        <w:dstrike w:val="0"/>
        <w:spacing w:val="0"/>
        <w:w w:val="100"/>
        <w:kern w:val="0"/>
        <w:position w:val="0"/>
        <w:highlight w:val="none"/>
        <w:vertAlign w:val="baseline"/>
      </w:rPr>
    </w:lvl>
  </w:abstractNum>
  <w:abstractNum w:abstractNumId="292" w15:restartNumberingAfterBreak="0">
    <w:nsid w:val="38A84FDC"/>
    <w:multiLevelType w:val="hybridMultilevel"/>
    <w:tmpl w:val="D3D08CCC"/>
    <w:lvl w:ilvl="0" w:tplc="FCE217A0">
      <w:numFmt w:val="bullet"/>
      <w:lvlText w:val="-"/>
      <w:lvlJc w:val="left"/>
      <w:pPr>
        <w:ind w:left="1193" w:hanging="360"/>
      </w:pPr>
      <w:rPr>
        <w:rFonts w:ascii="Courier New" w:eastAsia="Courier New" w:hAnsi="Courier New" w:cs="Courier New" w:hint="default"/>
        <w:w w:val="100"/>
        <w:sz w:val="24"/>
        <w:szCs w:val="24"/>
        <w:lang w:val="ro-RO" w:eastAsia="en-US" w:bidi="ar-SA"/>
      </w:rPr>
    </w:lvl>
    <w:lvl w:ilvl="1" w:tplc="08090003" w:tentative="1">
      <w:start w:val="1"/>
      <w:numFmt w:val="bullet"/>
      <w:lvlText w:val="o"/>
      <w:lvlJc w:val="left"/>
      <w:pPr>
        <w:ind w:left="1913" w:hanging="360"/>
      </w:pPr>
      <w:rPr>
        <w:rFonts w:ascii="Courier New" w:hAnsi="Courier New" w:cs="Courier New" w:hint="default"/>
      </w:rPr>
    </w:lvl>
    <w:lvl w:ilvl="2" w:tplc="08090005" w:tentative="1">
      <w:start w:val="1"/>
      <w:numFmt w:val="bullet"/>
      <w:lvlText w:val=""/>
      <w:lvlJc w:val="left"/>
      <w:pPr>
        <w:ind w:left="2633" w:hanging="360"/>
      </w:pPr>
      <w:rPr>
        <w:rFonts w:ascii="Wingdings" w:hAnsi="Wingdings" w:hint="default"/>
      </w:rPr>
    </w:lvl>
    <w:lvl w:ilvl="3" w:tplc="08090001" w:tentative="1">
      <w:start w:val="1"/>
      <w:numFmt w:val="bullet"/>
      <w:lvlText w:val=""/>
      <w:lvlJc w:val="left"/>
      <w:pPr>
        <w:ind w:left="3353" w:hanging="360"/>
      </w:pPr>
      <w:rPr>
        <w:rFonts w:ascii="Symbol" w:hAnsi="Symbol" w:hint="default"/>
      </w:rPr>
    </w:lvl>
    <w:lvl w:ilvl="4" w:tplc="08090003" w:tentative="1">
      <w:start w:val="1"/>
      <w:numFmt w:val="bullet"/>
      <w:lvlText w:val="o"/>
      <w:lvlJc w:val="left"/>
      <w:pPr>
        <w:ind w:left="4073" w:hanging="360"/>
      </w:pPr>
      <w:rPr>
        <w:rFonts w:ascii="Courier New" w:hAnsi="Courier New" w:cs="Courier New" w:hint="default"/>
      </w:rPr>
    </w:lvl>
    <w:lvl w:ilvl="5" w:tplc="08090005" w:tentative="1">
      <w:start w:val="1"/>
      <w:numFmt w:val="bullet"/>
      <w:lvlText w:val=""/>
      <w:lvlJc w:val="left"/>
      <w:pPr>
        <w:ind w:left="4793" w:hanging="360"/>
      </w:pPr>
      <w:rPr>
        <w:rFonts w:ascii="Wingdings" w:hAnsi="Wingdings" w:hint="default"/>
      </w:rPr>
    </w:lvl>
    <w:lvl w:ilvl="6" w:tplc="08090001" w:tentative="1">
      <w:start w:val="1"/>
      <w:numFmt w:val="bullet"/>
      <w:lvlText w:val=""/>
      <w:lvlJc w:val="left"/>
      <w:pPr>
        <w:ind w:left="5513" w:hanging="360"/>
      </w:pPr>
      <w:rPr>
        <w:rFonts w:ascii="Symbol" w:hAnsi="Symbol" w:hint="default"/>
      </w:rPr>
    </w:lvl>
    <w:lvl w:ilvl="7" w:tplc="08090003" w:tentative="1">
      <w:start w:val="1"/>
      <w:numFmt w:val="bullet"/>
      <w:lvlText w:val="o"/>
      <w:lvlJc w:val="left"/>
      <w:pPr>
        <w:ind w:left="6233" w:hanging="360"/>
      </w:pPr>
      <w:rPr>
        <w:rFonts w:ascii="Courier New" w:hAnsi="Courier New" w:cs="Courier New" w:hint="default"/>
      </w:rPr>
    </w:lvl>
    <w:lvl w:ilvl="8" w:tplc="08090005" w:tentative="1">
      <w:start w:val="1"/>
      <w:numFmt w:val="bullet"/>
      <w:lvlText w:val=""/>
      <w:lvlJc w:val="left"/>
      <w:pPr>
        <w:ind w:left="6953" w:hanging="360"/>
      </w:pPr>
      <w:rPr>
        <w:rFonts w:ascii="Wingdings" w:hAnsi="Wingdings" w:hint="default"/>
      </w:rPr>
    </w:lvl>
  </w:abstractNum>
  <w:abstractNum w:abstractNumId="293" w15:restartNumberingAfterBreak="0">
    <w:nsid w:val="38F66832"/>
    <w:multiLevelType w:val="hybridMultilevel"/>
    <w:tmpl w:val="3FECA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4" w15:restartNumberingAfterBreak="0">
    <w:nsid w:val="396D53C5"/>
    <w:multiLevelType w:val="hybridMultilevel"/>
    <w:tmpl w:val="D3BA1C36"/>
    <w:styleLink w:val="ImportedStyle47"/>
    <w:lvl w:ilvl="0" w:tplc="8FCAA1DA">
      <w:start w:val="1"/>
      <w:numFmt w:val="lowerLetter"/>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A2FE7876">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CFC680A6">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F5B85A6A">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0B703B1C">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315AD60A">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BC5CB274">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9DEE27DA">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4A18F2F2">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295" w15:restartNumberingAfterBreak="0">
    <w:nsid w:val="39C31AEF"/>
    <w:multiLevelType w:val="hybridMultilevel"/>
    <w:tmpl w:val="D0B06AA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6" w15:restartNumberingAfterBreak="0">
    <w:nsid w:val="3A145654"/>
    <w:multiLevelType w:val="hybridMultilevel"/>
    <w:tmpl w:val="83D046D8"/>
    <w:lvl w:ilvl="0" w:tplc="E9F61410">
      <w:start w:val="1"/>
      <w:numFmt w:val="bullet"/>
      <w:lvlText w:val=""/>
      <w:lvlJc w:val="left"/>
      <w:pPr>
        <w:ind w:left="720" w:hanging="360"/>
      </w:pPr>
      <w:rPr>
        <w:rFonts w:ascii="Symbol" w:hAnsi="Symbol" w:hint="default"/>
      </w:rPr>
    </w:lvl>
    <w:lvl w:ilvl="1" w:tplc="1AFA477A">
      <w:numFmt w:val="bullet"/>
      <w:lvlText w:val="-"/>
      <w:lvlJc w:val="left"/>
      <w:pPr>
        <w:ind w:left="1440" w:hanging="360"/>
      </w:pPr>
      <w:rPr>
        <w:rFonts w:ascii="Times New Roman" w:eastAsiaTheme="minorHAnsi" w:hAnsi="Times New Roman" w:cs="Times New Roman" w:hint="default"/>
        <w:b/>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7" w15:restartNumberingAfterBreak="0">
    <w:nsid w:val="3AA33C8C"/>
    <w:multiLevelType w:val="hybridMultilevel"/>
    <w:tmpl w:val="FF121744"/>
    <w:styleLink w:val="ImportedStyle327"/>
    <w:lvl w:ilvl="0" w:tplc="E9F4D312">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90287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6271B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9CB4A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BAB60E">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6CED6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2BAB23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1B4296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CC201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8" w15:restartNumberingAfterBreak="0">
    <w:nsid w:val="3AD426BF"/>
    <w:multiLevelType w:val="hybridMultilevel"/>
    <w:tmpl w:val="730AA39A"/>
    <w:styleLink w:val="ImportedStyle8214"/>
    <w:lvl w:ilvl="0" w:tplc="FC586FB0">
      <w:start w:val="1"/>
      <w:numFmt w:val="bullet"/>
      <w:lvlText w:val="✓"/>
      <w:lvlJc w:val="left"/>
      <w:pPr>
        <w:ind w:left="112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1" w:tplc="2C783C72">
      <w:start w:val="1"/>
      <w:numFmt w:val="bullet"/>
      <w:lvlText w:val="o"/>
      <w:lvlJc w:val="left"/>
      <w:pPr>
        <w:ind w:left="1845" w:hanging="360"/>
      </w:pPr>
      <w:rPr>
        <w:rFonts w:ascii="Wingdings" w:eastAsia="Wingdings" w:hAnsi="Wingdings" w:cs="Wingdings"/>
        <w:b w:val="0"/>
        <w:bCs w:val="0"/>
        <w:i w:val="0"/>
        <w:iCs w:val="0"/>
        <w:caps w:val="0"/>
        <w:smallCaps w:val="0"/>
        <w:strike w:val="0"/>
        <w:dstrike w:val="0"/>
        <w:spacing w:val="0"/>
        <w:w w:val="100"/>
        <w:kern w:val="0"/>
        <w:position w:val="0"/>
        <w:highlight w:val="none"/>
        <w:vertAlign w:val="baseline"/>
      </w:rPr>
    </w:lvl>
    <w:lvl w:ilvl="2" w:tplc="4E661460">
      <w:start w:val="1"/>
      <w:numFmt w:val="bullet"/>
      <w:lvlText w:val="▪"/>
      <w:lvlJc w:val="left"/>
      <w:pPr>
        <w:ind w:left="256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F5CC2360">
      <w:start w:val="1"/>
      <w:numFmt w:val="bullet"/>
      <w:lvlText w:val="•"/>
      <w:lvlJc w:val="left"/>
      <w:pPr>
        <w:ind w:left="328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4" w:tplc="A42845E4">
      <w:start w:val="1"/>
      <w:numFmt w:val="bullet"/>
      <w:lvlText w:val="o"/>
      <w:lvlJc w:val="left"/>
      <w:pPr>
        <w:ind w:left="4005" w:hanging="360"/>
      </w:pPr>
      <w:rPr>
        <w:rFonts w:ascii="Wingdings" w:eastAsia="Wingdings" w:hAnsi="Wingdings" w:cs="Wingdings"/>
        <w:b w:val="0"/>
        <w:bCs w:val="0"/>
        <w:i w:val="0"/>
        <w:iCs w:val="0"/>
        <w:caps w:val="0"/>
        <w:smallCaps w:val="0"/>
        <w:strike w:val="0"/>
        <w:dstrike w:val="0"/>
        <w:spacing w:val="0"/>
        <w:w w:val="100"/>
        <w:kern w:val="0"/>
        <w:position w:val="0"/>
        <w:highlight w:val="none"/>
        <w:vertAlign w:val="baseline"/>
      </w:rPr>
    </w:lvl>
    <w:lvl w:ilvl="5" w:tplc="A74A2A34">
      <w:start w:val="1"/>
      <w:numFmt w:val="bullet"/>
      <w:lvlText w:val="▪"/>
      <w:lvlJc w:val="left"/>
      <w:pPr>
        <w:ind w:left="472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5132455A">
      <w:start w:val="1"/>
      <w:numFmt w:val="bullet"/>
      <w:lvlText w:val="•"/>
      <w:lvlJc w:val="left"/>
      <w:pPr>
        <w:ind w:left="544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7" w:tplc="0C08D774">
      <w:start w:val="1"/>
      <w:numFmt w:val="bullet"/>
      <w:lvlText w:val="o"/>
      <w:lvlJc w:val="left"/>
      <w:pPr>
        <w:ind w:left="6165" w:hanging="360"/>
      </w:pPr>
      <w:rPr>
        <w:rFonts w:ascii="Wingdings" w:eastAsia="Wingdings" w:hAnsi="Wingdings" w:cs="Wingdings"/>
        <w:b w:val="0"/>
        <w:bCs w:val="0"/>
        <w:i w:val="0"/>
        <w:iCs w:val="0"/>
        <w:caps w:val="0"/>
        <w:smallCaps w:val="0"/>
        <w:strike w:val="0"/>
        <w:dstrike w:val="0"/>
        <w:spacing w:val="0"/>
        <w:w w:val="100"/>
        <w:kern w:val="0"/>
        <w:position w:val="0"/>
        <w:highlight w:val="none"/>
        <w:vertAlign w:val="baseline"/>
      </w:rPr>
    </w:lvl>
    <w:lvl w:ilvl="8" w:tplc="1E46C048">
      <w:start w:val="1"/>
      <w:numFmt w:val="bullet"/>
      <w:lvlText w:val="▪"/>
      <w:lvlJc w:val="left"/>
      <w:pPr>
        <w:ind w:left="688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99" w15:restartNumberingAfterBreak="0">
    <w:nsid w:val="3AE519FF"/>
    <w:multiLevelType w:val="hybridMultilevel"/>
    <w:tmpl w:val="1D36F31C"/>
    <w:styleLink w:val="Stilimportat74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3B3D4FFE"/>
    <w:multiLevelType w:val="hybridMultilevel"/>
    <w:tmpl w:val="97D67E1A"/>
    <w:styleLink w:val="Stilimportat341111"/>
    <w:lvl w:ilvl="0" w:tplc="03F4FD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1" w15:restartNumberingAfterBreak="0">
    <w:nsid w:val="3C0B3878"/>
    <w:multiLevelType w:val="hybridMultilevel"/>
    <w:tmpl w:val="317A9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2" w15:restartNumberingAfterBreak="0">
    <w:nsid w:val="3C2355C0"/>
    <w:multiLevelType w:val="hybridMultilevel"/>
    <w:tmpl w:val="BEB8446E"/>
    <w:styleLink w:val="ImportedStyle8015"/>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3" w15:restartNumberingAfterBreak="0">
    <w:nsid w:val="3C4A2B94"/>
    <w:multiLevelType w:val="hybridMultilevel"/>
    <w:tmpl w:val="7582669A"/>
    <w:styleLink w:val="ImportedStyle1311111"/>
    <w:lvl w:ilvl="0" w:tplc="0CF08D3C">
      <w:start w:val="1"/>
      <w:numFmt w:val="bullet"/>
      <w:lvlText w:val="-"/>
      <w:lvlJc w:val="left"/>
      <w:pPr>
        <w:ind w:left="960" w:hanging="360"/>
      </w:pPr>
      <w:rPr>
        <w:rFonts w:ascii="Courier New" w:hAnsi="Courier New"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04" w15:restartNumberingAfterBreak="0">
    <w:nsid w:val="3CA71346"/>
    <w:multiLevelType w:val="hybridMultilevel"/>
    <w:tmpl w:val="CAD03A9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5" w15:restartNumberingAfterBreak="0">
    <w:nsid w:val="3CCC2A78"/>
    <w:multiLevelType w:val="hybridMultilevel"/>
    <w:tmpl w:val="12DE5598"/>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6" w15:restartNumberingAfterBreak="0">
    <w:nsid w:val="3D01087A"/>
    <w:multiLevelType w:val="hybridMultilevel"/>
    <w:tmpl w:val="E80E15AA"/>
    <w:styleLink w:val="ImportedStyle8211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7" w15:restartNumberingAfterBreak="0">
    <w:nsid w:val="3D1E6006"/>
    <w:multiLevelType w:val="hybridMultilevel"/>
    <w:tmpl w:val="8668A9A6"/>
    <w:lvl w:ilvl="0" w:tplc="FFFFFFFF">
      <w:start w:val="1"/>
      <w:numFmt w:val="lowerLetter"/>
      <w:lvlText w:val="%1)"/>
      <w:lvlJc w:val="left"/>
      <w:pPr>
        <w:ind w:left="361" w:hanging="245"/>
      </w:pPr>
      <w:rPr>
        <w:rFonts w:ascii="Times New Roman" w:eastAsia="Times New Roman" w:hAnsi="Times New Roman" w:cs="Times New Roman" w:hint="default"/>
        <w:spacing w:val="-1"/>
        <w:w w:val="100"/>
        <w:sz w:val="24"/>
        <w:szCs w:val="24"/>
        <w:lang w:val="ro-RO" w:eastAsia="en-US" w:bidi="ar-SA"/>
      </w:rPr>
    </w:lvl>
    <w:lvl w:ilvl="1" w:tplc="08090001">
      <w:start w:val="1"/>
      <w:numFmt w:val="bullet"/>
      <w:lvlText w:val=""/>
      <w:lvlJc w:val="left"/>
      <w:pPr>
        <w:ind w:left="836" w:hanging="360"/>
      </w:pPr>
      <w:rPr>
        <w:rFonts w:ascii="Symbol" w:hAnsi="Symbol" w:hint="default"/>
      </w:rPr>
    </w:lvl>
    <w:lvl w:ilvl="2" w:tplc="FFFFFFFF">
      <w:numFmt w:val="bullet"/>
      <w:lvlText w:val="•"/>
      <w:lvlJc w:val="left"/>
      <w:pPr>
        <w:ind w:left="1844" w:hanging="360"/>
      </w:pPr>
      <w:rPr>
        <w:rFonts w:hint="default"/>
        <w:lang w:val="ro-RO" w:eastAsia="en-US" w:bidi="ar-SA"/>
      </w:rPr>
    </w:lvl>
    <w:lvl w:ilvl="3" w:tplc="FFFFFFFF">
      <w:numFmt w:val="bullet"/>
      <w:lvlText w:val="•"/>
      <w:lvlJc w:val="left"/>
      <w:pPr>
        <w:ind w:left="2848" w:hanging="360"/>
      </w:pPr>
      <w:rPr>
        <w:rFonts w:hint="default"/>
        <w:lang w:val="ro-RO" w:eastAsia="en-US" w:bidi="ar-SA"/>
      </w:rPr>
    </w:lvl>
    <w:lvl w:ilvl="4" w:tplc="FFFFFFFF">
      <w:numFmt w:val="bullet"/>
      <w:lvlText w:val="•"/>
      <w:lvlJc w:val="left"/>
      <w:pPr>
        <w:ind w:left="3853" w:hanging="360"/>
      </w:pPr>
      <w:rPr>
        <w:rFonts w:hint="default"/>
        <w:lang w:val="ro-RO" w:eastAsia="en-US" w:bidi="ar-SA"/>
      </w:rPr>
    </w:lvl>
    <w:lvl w:ilvl="5" w:tplc="FFFFFFFF">
      <w:numFmt w:val="bullet"/>
      <w:lvlText w:val="•"/>
      <w:lvlJc w:val="left"/>
      <w:pPr>
        <w:ind w:left="4857" w:hanging="360"/>
      </w:pPr>
      <w:rPr>
        <w:rFonts w:hint="default"/>
        <w:lang w:val="ro-RO" w:eastAsia="en-US" w:bidi="ar-SA"/>
      </w:rPr>
    </w:lvl>
    <w:lvl w:ilvl="6" w:tplc="FFFFFFFF">
      <w:numFmt w:val="bullet"/>
      <w:lvlText w:val="•"/>
      <w:lvlJc w:val="left"/>
      <w:pPr>
        <w:ind w:left="5862" w:hanging="360"/>
      </w:pPr>
      <w:rPr>
        <w:rFonts w:hint="default"/>
        <w:lang w:val="ro-RO" w:eastAsia="en-US" w:bidi="ar-SA"/>
      </w:rPr>
    </w:lvl>
    <w:lvl w:ilvl="7" w:tplc="FFFFFFFF">
      <w:numFmt w:val="bullet"/>
      <w:lvlText w:val="•"/>
      <w:lvlJc w:val="left"/>
      <w:pPr>
        <w:ind w:left="6866" w:hanging="360"/>
      </w:pPr>
      <w:rPr>
        <w:rFonts w:hint="default"/>
        <w:lang w:val="ro-RO" w:eastAsia="en-US" w:bidi="ar-SA"/>
      </w:rPr>
    </w:lvl>
    <w:lvl w:ilvl="8" w:tplc="FFFFFFFF">
      <w:numFmt w:val="bullet"/>
      <w:lvlText w:val="•"/>
      <w:lvlJc w:val="left"/>
      <w:pPr>
        <w:ind w:left="7871" w:hanging="360"/>
      </w:pPr>
      <w:rPr>
        <w:rFonts w:hint="default"/>
        <w:lang w:val="ro-RO" w:eastAsia="en-US" w:bidi="ar-SA"/>
      </w:rPr>
    </w:lvl>
  </w:abstractNum>
  <w:abstractNum w:abstractNumId="308" w15:restartNumberingAfterBreak="0">
    <w:nsid w:val="3D3B39F7"/>
    <w:multiLevelType w:val="hybridMultilevel"/>
    <w:tmpl w:val="13168FA6"/>
    <w:lvl w:ilvl="0" w:tplc="E9F61410">
      <w:start w:val="1"/>
      <w:numFmt w:val="bullet"/>
      <w:lvlText w:val=""/>
      <w:lvlJc w:val="left"/>
      <w:pPr>
        <w:ind w:left="720" w:hanging="360"/>
      </w:pPr>
      <w:rPr>
        <w:rFonts w:ascii="Symbol" w:hAnsi="Symbol" w:hint="default"/>
        <w:b w:val="0"/>
        <w:bCs w:val="0"/>
        <w:i w:val="0"/>
        <w:iCs w:val="0"/>
        <w:w w:val="100"/>
        <w:sz w:val="24"/>
        <w:szCs w:val="24"/>
        <w:lang w:val="ro-RO"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3D692F81"/>
    <w:multiLevelType w:val="hybridMultilevel"/>
    <w:tmpl w:val="23CCCE8E"/>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15:restartNumberingAfterBreak="0">
    <w:nsid w:val="3DB15E97"/>
    <w:multiLevelType w:val="hybridMultilevel"/>
    <w:tmpl w:val="05BA0350"/>
    <w:styleLink w:val="ImportedStyle8014"/>
    <w:lvl w:ilvl="0" w:tplc="70387B00">
      <w:start w:val="1"/>
      <w:numFmt w:val="bullet"/>
      <w:lvlText w:val="·"/>
      <w:lvlJc w:val="left"/>
      <w:pPr>
        <w:ind w:left="14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217E4C06">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EC52B03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4890244C">
      <w:start w:val="1"/>
      <w:numFmt w:val="bullet"/>
      <w:lvlText w:val="·"/>
      <w:lvlJc w:val="left"/>
      <w:pPr>
        <w:ind w:left="36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C56C7A9E">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5B30C9F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F4C614F0">
      <w:start w:val="1"/>
      <w:numFmt w:val="bullet"/>
      <w:lvlText w:val="·"/>
      <w:lvlJc w:val="left"/>
      <w:pPr>
        <w:ind w:left="57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82380A32">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89CE11FE">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311" w15:restartNumberingAfterBreak="0">
    <w:nsid w:val="3DF359F1"/>
    <w:multiLevelType w:val="hybridMultilevel"/>
    <w:tmpl w:val="69E267A0"/>
    <w:styleLink w:val="ImportedStyle341"/>
    <w:lvl w:ilvl="0" w:tplc="F6DE6D5A">
      <w:start w:val="1"/>
      <w:numFmt w:val="upperRoman"/>
      <w:lvlText w:val="%1."/>
      <w:lvlJc w:val="left"/>
      <w:pPr>
        <w:ind w:left="1115" w:hanging="720"/>
      </w:pPr>
      <w:rPr>
        <w:rFonts w:hAnsi="Arial Unicode MS"/>
        <w:b/>
        <w:bCs/>
        <w:caps w:val="0"/>
        <w:smallCaps w:val="0"/>
        <w:strike w:val="0"/>
        <w:dstrike w:val="0"/>
        <w:spacing w:val="0"/>
        <w:w w:val="100"/>
        <w:kern w:val="0"/>
        <w:position w:val="0"/>
        <w:highlight w:val="none"/>
        <w:vertAlign w:val="baseline"/>
      </w:rPr>
    </w:lvl>
    <w:lvl w:ilvl="1" w:tplc="A96065A0">
      <w:start w:val="1"/>
      <w:numFmt w:val="lowerLetter"/>
      <w:lvlText w:val="%2."/>
      <w:lvlJc w:val="left"/>
      <w:pPr>
        <w:ind w:left="1475" w:hanging="360"/>
      </w:pPr>
      <w:rPr>
        <w:rFonts w:hAnsi="Arial Unicode MS"/>
        <w:b/>
        <w:bCs/>
        <w:caps w:val="0"/>
        <w:smallCaps w:val="0"/>
        <w:strike w:val="0"/>
        <w:dstrike w:val="0"/>
        <w:spacing w:val="0"/>
        <w:w w:val="100"/>
        <w:kern w:val="0"/>
        <w:position w:val="0"/>
        <w:highlight w:val="none"/>
        <w:vertAlign w:val="baseline"/>
      </w:rPr>
    </w:lvl>
    <w:lvl w:ilvl="2" w:tplc="1F50A138">
      <w:start w:val="1"/>
      <w:numFmt w:val="lowerRoman"/>
      <w:lvlText w:val="%3."/>
      <w:lvlJc w:val="left"/>
      <w:pPr>
        <w:ind w:left="2195" w:hanging="313"/>
      </w:pPr>
      <w:rPr>
        <w:rFonts w:hAnsi="Arial Unicode MS"/>
        <w:b/>
        <w:bCs/>
        <w:caps w:val="0"/>
        <w:smallCaps w:val="0"/>
        <w:strike w:val="0"/>
        <w:dstrike w:val="0"/>
        <w:spacing w:val="0"/>
        <w:w w:val="100"/>
        <w:kern w:val="0"/>
        <w:position w:val="0"/>
        <w:highlight w:val="none"/>
        <w:vertAlign w:val="baseline"/>
      </w:rPr>
    </w:lvl>
    <w:lvl w:ilvl="3" w:tplc="8392022A">
      <w:start w:val="1"/>
      <w:numFmt w:val="decimal"/>
      <w:lvlText w:val="%4."/>
      <w:lvlJc w:val="left"/>
      <w:pPr>
        <w:ind w:left="2915" w:hanging="360"/>
      </w:pPr>
      <w:rPr>
        <w:rFonts w:hAnsi="Arial Unicode MS"/>
        <w:b/>
        <w:bCs/>
        <w:caps w:val="0"/>
        <w:smallCaps w:val="0"/>
        <w:strike w:val="0"/>
        <w:dstrike w:val="0"/>
        <w:spacing w:val="0"/>
        <w:w w:val="100"/>
        <w:kern w:val="0"/>
        <w:position w:val="0"/>
        <w:highlight w:val="none"/>
        <w:vertAlign w:val="baseline"/>
      </w:rPr>
    </w:lvl>
    <w:lvl w:ilvl="4" w:tplc="840C1E96">
      <w:start w:val="1"/>
      <w:numFmt w:val="lowerLetter"/>
      <w:lvlText w:val="%5."/>
      <w:lvlJc w:val="left"/>
      <w:pPr>
        <w:ind w:left="3635" w:hanging="360"/>
      </w:pPr>
      <w:rPr>
        <w:rFonts w:hAnsi="Arial Unicode MS"/>
        <w:b/>
        <w:bCs/>
        <w:caps w:val="0"/>
        <w:smallCaps w:val="0"/>
        <w:strike w:val="0"/>
        <w:dstrike w:val="0"/>
        <w:spacing w:val="0"/>
        <w:w w:val="100"/>
        <w:kern w:val="0"/>
        <w:position w:val="0"/>
        <w:highlight w:val="none"/>
        <w:vertAlign w:val="baseline"/>
      </w:rPr>
    </w:lvl>
    <w:lvl w:ilvl="5" w:tplc="D3F2692A">
      <w:start w:val="1"/>
      <w:numFmt w:val="lowerRoman"/>
      <w:lvlText w:val="%6."/>
      <w:lvlJc w:val="left"/>
      <w:pPr>
        <w:ind w:left="4355" w:hanging="313"/>
      </w:pPr>
      <w:rPr>
        <w:rFonts w:hAnsi="Arial Unicode MS"/>
        <w:b/>
        <w:bCs/>
        <w:caps w:val="0"/>
        <w:smallCaps w:val="0"/>
        <w:strike w:val="0"/>
        <w:dstrike w:val="0"/>
        <w:spacing w:val="0"/>
        <w:w w:val="100"/>
        <w:kern w:val="0"/>
        <w:position w:val="0"/>
        <w:highlight w:val="none"/>
        <w:vertAlign w:val="baseline"/>
      </w:rPr>
    </w:lvl>
    <w:lvl w:ilvl="6" w:tplc="FC8C3842">
      <w:start w:val="1"/>
      <w:numFmt w:val="decimal"/>
      <w:lvlText w:val="%7."/>
      <w:lvlJc w:val="left"/>
      <w:pPr>
        <w:ind w:left="5075" w:hanging="360"/>
      </w:pPr>
      <w:rPr>
        <w:rFonts w:hAnsi="Arial Unicode MS"/>
        <w:b/>
        <w:bCs/>
        <w:caps w:val="0"/>
        <w:smallCaps w:val="0"/>
        <w:strike w:val="0"/>
        <w:dstrike w:val="0"/>
        <w:spacing w:val="0"/>
        <w:w w:val="100"/>
        <w:kern w:val="0"/>
        <w:position w:val="0"/>
        <w:highlight w:val="none"/>
        <w:vertAlign w:val="baseline"/>
      </w:rPr>
    </w:lvl>
    <w:lvl w:ilvl="7" w:tplc="AE36C51A">
      <w:start w:val="1"/>
      <w:numFmt w:val="lowerLetter"/>
      <w:lvlText w:val="%8."/>
      <w:lvlJc w:val="left"/>
      <w:pPr>
        <w:ind w:left="5795" w:hanging="360"/>
      </w:pPr>
      <w:rPr>
        <w:rFonts w:hAnsi="Arial Unicode MS"/>
        <w:b/>
        <w:bCs/>
        <w:caps w:val="0"/>
        <w:smallCaps w:val="0"/>
        <w:strike w:val="0"/>
        <w:dstrike w:val="0"/>
        <w:spacing w:val="0"/>
        <w:w w:val="100"/>
        <w:kern w:val="0"/>
        <w:position w:val="0"/>
        <w:highlight w:val="none"/>
        <w:vertAlign w:val="baseline"/>
      </w:rPr>
    </w:lvl>
    <w:lvl w:ilvl="8" w:tplc="F20C64DE">
      <w:start w:val="1"/>
      <w:numFmt w:val="lowerRoman"/>
      <w:lvlText w:val="%9."/>
      <w:lvlJc w:val="left"/>
      <w:pPr>
        <w:ind w:left="6515" w:hanging="313"/>
      </w:pPr>
      <w:rPr>
        <w:rFonts w:hAnsi="Arial Unicode MS"/>
        <w:b/>
        <w:bCs/>
        <w:caps w:val="0"/>
        <w:smallCaps w:val="0"/>
        <w:strike w:val="0"/>
        <w:dstrike w:val="0"/>
        <w:spacing w:val="0"/>
        <w:w w:val="100"/>
        <w:kern w:val="0"/>
        <w:position w:val="0"/>
        <w:highlight w:val="none"/>
        <w:vertAlign w:val="baseline"/>
      </w:rPr>
    </w:lvl>
  </w:abstractNum>
  <w:abstractNum w:abstractNumId="312" w15:restartNumberingAfterBreak="0">
    <w:nsid w:val="3EF03FBE"/>
    <w:multiLevelType w:val="hybridMultilevel"/>
    <w:tmpl w:val="23747BD2"/>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3" w15:restartNumberingAfterBreak="0">
    <w:nsid w:val="3F0155A4"/>
    <w:multiLevelType w:val="multilevel"/>
    <w:tmpl w:val="FFFFFFFF"/>
    <w:styleLink w:val="Stilimportat7311111"/>
    <w:lvl w:ilvl="0">
      <w:numFmt w:val="bullet"/>
      <w:lvlText w:val="·"/>
      <w:lvlJc w:val="left"/>
      <w:pPr>
        <w:tabs>
          <w:tab w:val="num" w:pos="795"/>
        </w:tabs>
        <w:ind w:left="795" w:hanging="360"/>
      </w:pPr>
      <w:rPr>
        <w:rFonts w:ascii="Symbol" w:hAnsi="Symbol" w:cs="Symbol"/>
        <w:sz w:val="22"/>
        <w:szCs w:val="22"/>
      </w:rPr>
    </w:lvl>
    <w:lvl w:ilvl="1">
      <w:numFmt w:val="bullet"/>
      <w:lvlText w:val="o"/>
      <w:lvlJc w:val="left"/>
      <w:pPr>
        <w:tabs>
          <w:tab w:val="num" w:pos="1515"/>
        </w:tabs>
        <w:ind w:left="1515" w:hanging="360"/>
      </w:pPr>
      <w:rPr>
        <w:rFonts w:ascii="Courier New" w:hAnsi="Courier New" w:cs="Courier New"/>
        <w:sz w:val="24"/>
        <w:szCs w:val="24"/>
      </w:rPr>
    </w:lvl>
    <w:lvl w:ilvl="2">
      <w:numFmt w:val="bullet"/>
      <w:lvlText w:val="§"/>
      <w:lvlJc w:val="left"/>
      <w:pPr>
        <w:tabs>
          <w:tab w:val="num" w:pos="2235"/>
        </w:tabs>
        <w:ind w:left="2235" w:hanging="360"/>
      </w:pPr>
      <w:rPr>
        <w:rFonts w:ascii="Wingdings" w:hAnsi="Wingdings" w:cs="Wingdings"/>
        <w:sz w:val="24"/>
        <w:szCs w:val="24"/>
      </w:rPr>
    </w:lvl>
    <w:lvl w:ilvl="3">
      <w:numFmt w:val="bullet"/>
      <w:lvlText w:val="·"/>
      <w:lvlJc w:val="left"/>
      <w:pPr>
        <w:tabs>
          <w:tab w:val="num" w:pos="2955"/>
        </w:tabs>
        <w:ind w:left="2955" w:hanging="360"/>
      </w:pPr>
      <w:rPr>
        <w:rFonts w:ascii="Symbol" w:hAnsi="Symbol" w:cs="Symbol"/>
        <w:sz w:val="24"/>
        <w:szCs w:val="24"/>
      </w:rPr>
    </w:lvl>
    <w:lvl w:ilvl="4">
      <w:numFmt w:val="bullet"/>
      <w:lvlText w:val="o"/>
      <w:lvlJc w:val="left"/>
      <w:pPr>
        <w:tabs>
          <w:tab w:val="num" w:pos="3675"/>
        </w:tabs>
        <w:ind w:left="3675" w:hanging="360"/>
      </w:pPr>
      <w:rPr>
        <w:rFonts w:ascii="Courier New" w:hAnsi="Courier New" w:cs="Courier New"/>
        <w:sz w:val="24"/>
        <w:szCs w:val="24"/>
      </w:rPr>
    </w:lvl>
    <w:lvl w:ilvl="5">
      <w:numFmt w:val="bullet"/>
      <w:lvlText w:val="§"/>
      <w:lvlJc w:val="left"/>
      <w:pPr>
        <w:tabs>
          <w:tab w:val="num" w:pos="4395"/>
        </w:tabs>
        <w:ind w:left="4395" w:hanging="360"/>
      </w:pPr>
      <w:rPr>
        <w:rFonts w:ascii="Wingdings" w:hAnsi="Wingdings" w:cs="Wingdings"/>
        <w:sz w:val="24"/>
        <w:szCs w:val="24"/>
      </w:rPr>
    </w:lvl>
    <w:lvl w:ilvl="6">
      <w:numFmt w:val="bullet"/>
      <w:lvlText w:val="·"/>
      <w:lvlJc w:val="left"/>
      <w:pPr>
        <w:tabs>
          <w:tab w:val="num" w:pos="5115"/>
        </w:tabs>
        <w:ind w:left="5115" w:hanging="360"/>
      </w:pPr>
      <w:rPr>
        <w:rFonts w:ascii="Symbol" w:hAnsi="Symbol" w:cs="Symbol"/>
        <w:sz w:val="24"/>
        <w:szCs w:val="24"/>
      </w:rPr>
    </w:lvl>
    <w:lvl w:ilvl="7">
      <w:numFmt w:val="bullet"/>
      <w:lvlText w:val="o"/>
      <w:lvlJc w:val="left"/>
      <w:pPr>
        <w:tabs>
          <w:tab w:val="num" w:pos="5835"/>
        </w:tabs>
        <w:ind w:left="5835" w:hanging="360"/>
      </w:pPr>
      <w:rPr>
        <w:rFonts w:ascii="Courier New" w:hAnsi="Courier New" w:cs="Courier New"/>
        <w:sz w:val="24"/>
        <w:szCs w:val="24"/>
      </w:rPr>
    </w:lvl>
    <w:lvl w:ilvl="8">
      <w:numFmt w:val="bullet"/>
      <w:lvlText w:val="§"/>
      <w:lvlJc w:val="left"/>
      <w:pPr>
        <w:tabs>
          <w:tab w:val="num" w:pos="6555"/>
        </w:tabs>
        <w:ind w:left="6555" w:hanging="360"/>
      </w:pPr>
      <w:rPr>
        <w:rFonts w:ascii="Wingdings" w:hAnsi="Wingdings" w:cs="Wingdings"/>
        <w:sz w:val="24"/>
        <w:szCs w:val="24"/>
      </w:rPr>
    </w:lvl>
  </w:abstractNum>
  <w:abstractNum w:abstractNumId="314" w15:restartNumberingAfterBreak="0">
    <w:nsid w:val="3FEB4FEF"/>
    <w:multiLevelType w:val="hybridMultilevel"/>
    <w:tmpl w:val="791E1904"/>
    <w:styleLink w:val="ImportedStyle104"/>
    <w:lvl w:ilvl="0" w:tplc="0366D1A6">
      <w:start w:val="1"/>
      <w:numFmt w:val="lowerLetter"/>
      <w:lvlText w:val="%1)"/>
      <w:lvlJc w:val="left"/>
      <w:pPr>
        <w:ind w:left="720" w:hanging="360"/>
      </w:pPr>
      <w:rPr>
        <w:rFonts w:hAnsi="Arial Unicode MS"/>
        <w:b/>
        <w:bCs/>
        <w:i/>
        <w:iCs/>
        <w:caps w:val="0"/>
        <w:smallCaps w:val="0"/>
        <w:strike w:val="0"/>
        <w:dstrike w:val="0"/>
        <w:spacing w:val="0"/>
        <w:w w:val="100"/>
        <w:kern w:val="0"/>
        <w:position w:val="0"/>
        <w:highlight w:val="none"/>
        <w:vertAlign w:val="baseline"/>
      </w:rPr>
    </w:lvl>
    <w:lvl w:ilvl="1" w:tplc="49FCAA70">
      <w:start w:val="1"/>
      <w:numFmt w:val="lowerLetter"/>
      <w:lvlText w:val="%2."/>
      <w:lvlJc w:val="left"/>
      <w:pPr>
        <w:ind w:left="1440" w:hanging="360"/>
      </w:pPr>
      <w:rPr>
        <w:rFonts w:hAnsi="Arial Unicode MS"/>
        <w:b/>
        <w:bCs/>
        <w:i/>
        <w:iCs/>
        <w:caps w:val="0"/>
        <w:smallCaps w:val="0"/>
        <w:strike w:val="0"/>
        <w:dstrike w:val="0"/>
        <w:spacing w:val="0"/>
        <w:w w:val="100"/>
        <w:kern w:val="0"/>
        <w:position w:val="0"/>
        <w:highlight w:val="none"/>
        <w:vertAlign w:val="baseline"/>
      </w:rPr>
    </w:lvl>
    <w:lvl w:ilvl="2" w:tplc="F68E547A">
      <w:start w:val="1"/>
      <w:numFmt w:val="lowerRoman"/>
      <w:lvlText w:val="%3."/>
      <w:lvlJc w:val="left"/>
      <w:pPr>
        <w:ind w:left="2160" w:hanging="313"/>
      </w:pPr>
      <w:rPr>
        <w:rFonts w:hAnsi="Arial Unicode MS"/>
        <w:b/>
        <w:bCs/>
        <w:i/>
        <w:iCs/>
        <w:caps w:val="0"/>
        <w:smallCaps w:val="0"/>
        <w:strike w:val="0"/>
        <w:dstrike w:val="0"/>
        <w:spacing w:val="0"/>
        <w:w w:val="100"/>
        <w:kern w:val="0"/>
        <w:position w:val="0"/>
        <w:highlight w:val="none"/>
        <w:vertAlign w:val="baseline"/>
      </w:rPr>
    </w:lvl>
    <w:lvl w:ilvl="3" w:tplc="567C67CC">
      <w:start w:val="1"/>
      <w:numFmt w:val="decimal"/>
      <w:lvlText w:val="%4."/>
      <w:lvlJc w:val="left"/>
      <w:pPr>
        <w:ind w:left="2880" w:hanging="360"/>
      </w:pPr>
      <w:rPr>
        <w:rFonts w:hAnsi="Arial Unicode MS"/>
        <w:b/>
        <w:bCs/>
        <w:i/>
        <w:iCs/>
        <w:caps w:val="0"/>
        <w:smallCaps w:val="0"/>
        <w:strike w:val="0"/>
        <w:dstrike w:val="0"/>
        <w:spacing w:val="0"/>
        <w:w w:val="100"/>
        <w:kern w:val="0"/>
        <w:position w:val="0"/>
        <w:highlight w:val="none"/>
        <w:vertAlign w:val="baseline"/>
      </w:rPr>
    </w:lvl>
    <w:lvl w:ilvl="4" w:tplc="6E981748">
      <w:start w:val="1"/>
      <w:numFmt w:val="lowerLetter"/>
      <w:lvlText w:val="%5."/>
      <w:lvlJc w:val="left"/>
      <w:pPr>
        <w:ind w:left="3600" w:hanging="360"/>
      </w:pPr>
      <w:rPr>
        <w:rFonts w:hAnsi="Arial Unicode MS"/>
        <w:b/>
        <w:bCs/>
        <w:i/>
        <w:iCs/>
        <w:caps w:val="0"/>
        <w:smallCaps w:val="0"/>
        <w:strike w:val="0"/>
        <w:dstrike w:val="0"/>
        <w:spacing w:val="0"/>
        <w:w w:val="100"/>
        <w:kern w:val="0"/>
        <w:position w:val="0"/>
        <w:highlight w:val="none"/>
        <w:vertAlign w:val="baseline"/>
      </w:rPr>
    </w:lvl>
    <w:lvl w:ilvl="5" w:tplc="6F78C046">
      <w:start w:val="1"/>
      <w:numFmt w:val="lowerRoman"/>
      <w:lvlText w:val="%6."/>
      <w:lvlJc w:val="left"/>
      <w:pPr>
        <w:ind w:left="4320" w:hanging="313"/>
      </w:pPr>
      <w:rPr>
        <w:rFonts w:hAnsi="Arial Unicode MS"/>
        <w:b/>
        <w:bCs/>
        <w:i/>
        <w:iCs/>
        <w:caps w:val="0"/>
        <w:smallCaps w:val="0"/>
        <w:strike w:val="0"/>
        <w:dstrike w:val="0"/>
        <w:spacing w:val="0"/>
        <w:w w:val="100"/>
        <w:kern w:val="0"/>
        <w:position w:val="0"/>
        <w:highlight w:val="none"/>
        <w:vertAlign w:val="baseline"/>
      </w:rPr>
    </w:lvl>
    <w:lvl w:ilvl="6" w:tplc="F00225B2">
      <w:start w:val="1"/>
      <w:numFmt w:val="decimal"/>
      <w:lvlText w:val="%7."/>
      <w:lvlJc w:val="left"/>
      <w:pPr>
        <w:ind w:left="5040" w:hanging="360"/>
      </w:pPr>
      <w:rPr>
        <w:rFonts w:hAnsi="Arial Unicode MS"/>
        <w:b/>
        <w:bCs/>
        <w:i/>
        <w:iCs/>
        <w:caps w:val="0"/>
        <w:smallCaps w:val="0"/>
        <w:strike w:val="0"/>
        <w:dstrike w:val="0"/>
        <w:spacing w:val="0"/>
        <w:w w:val="100"/>
        <w:kern w:val="0"/>
        <w:position w:val="0"/>
        <w:highlight w:val="none"/>
        <w:vertAlign w:val="baseline"/>
      </w:rPr>
    </w:lvl>
    <w:lvl w:ilvl="7" w:tplc="A02091CC">
      <w:start w:val="1"/>
      <w:numFmt w:val="lowerLetter"/>
      <w:lvlText w:val="%8."/>
      <w:lvlJc w:val="left"/>
      <w:pPr>
        <w:ind w:left="5760" w:hanging="360"/>
      </w:pPr>
      <w:rPr>
        <w:rFonts w:hAnsi="Arial Unicode MS"/>
        <w:b/>
        <w:bCs/>
        <w:i/>
        <w:iCs/>
        <w:caps w:val="0"/>
        <w:smallCaps w:val="0"/>
        <w:strike w:val="0"/>
        <w:dstrike w:val="0"/>
        <w:spacing w:val="0"/>
        <w:w w:val="100"/>
        <w:kern w:val="0"/>
        <w:position w:val="0"/>
        <w:highlight w:val="none"/>
        <w:vertAlign w:val="baseline"/>
      </w:rPr>
    </w:lvl>
    <w:lvl w:ilvl="8" w:tplc="D24C6944">
      <w:start w:val="1"/>
      <w:numFmt w:val="lowerRoman"/>
      <w:lvlText w:val="%9."/>
      <w:lvlJc w:val="left"/>
      <w:pPr>
        <w:ind w:left="6480" w:hanging="313"/>
      </w:pPr>
      <w:rPr>
        <w:rFonts w:hAnsi="Arial Unicode MS"/>
        <w:b/>
        <w:bCs/>
        <w:i/>
        <w:iCs/>
        <w:caps w:val="0"/>
        <w:smallCaps w:val="0"/>
        <w:strike w:val="0"/>
        <w:dstrike w:val="0"/>
        <w:spacing w:val="0"/>
        <w:w w:val="100"/>
        <w:kern w:val="0"/>
        <w:position w:val="0"/>
        <w:highlight w:val="none"/>
        <w:vertAlign w:val="baseline"/>
      </w:rPr>
    </w:lvl>
  </w:abstractNum>
  <w:abstractNum w:abstractNumId="315" w15:restartNumberingAfterBreak="0">
    <w:nsid w:val="3FFE2610"/>
    <w:multiLevelType w:val="hybridMultilevel"/>
    <w:tmpl w:val="C52E1D1A"/>
    <w:styleLink w:val="Stilimportat12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6" w15:restartNumberingAfterBreak="0">
    <w:nsid w:val="404B4BAB"/>
    <w:multiLevelType w:val="hybridMultilevel"/>
    <w:tmpl w:val="5BF68974"/>
    <w:styleLink w:val="ImportedStyle75"/>
    <w:lvl w:ilvl="0" w:tplc="B7048F72">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96CED9E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BF86F30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2236D2DC">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FE908E3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19D8C90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BE2C2894">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00E803F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608A0C8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317" w15:restartNumberingAfterBreak="0">
    <w:nsid w:val="40814DCC"/>
    <w:multiLevelType w:val="hybridMultilevel"/>
    <w:tmpl w:val="A07A199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8" w15:restartNumberingAfterBreak="0">
    <w:nsid w:val="409A07A8"/>
    <w:multiLevelType w:val="hybridMultilevel"/>
    <w:tmpl w:val="B42C87A0"/>
    <w:styleLink w:val="Stilimportat14111"/>
    <w:lvl w:ilvl="0" w:tplc="6DE8DCFE">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9" w15:restartNumberingAfterBreak="0">
    <w:nsid w:val="40C918ED"/>
    <w:multiLevelType w:val="hybridMultilevel"/>
    <w:tmpl w:val="0484A4C8"/>
    <w:styleLink w:val="ImportedStyle720"/>
    <w:lvl w:ilvl="0" w:tplc="1A044C18">
      <w:start w:val="1"/>
      <w:numFmt w:val="bullet"/>
      <w:lvlText w:val="•"/>
      <w:lvlJc w:val="left"/>
      <w:pPr>
        <w:tabs>
          <w:tab w:val="left" w:pos="1250"/>
        </w:tabs>
        <w:ind w:left="281" w:hanging="281"/>
      </w:pPr>
      <w:rPr>
        <w:rFonts w:hAnsi="Arial Unicode MS"/>
        <w:i/>
        <w:iCs/>
        <w:caps w:val="0"/>
        <w:smallCaps w:val="0"/>
        <w:strike w:val="0"/>
        <w:dstrike w:val="0"/>
        <w:spacing w:val="0"/>
        <w:w w:val="100"/>
        <w:kern w:val="0"/>
        <w:position w:val="0"/>
        <w:highlight w:val="none"/>
        <w:vertAlign w:val="baseline"/>
      </w:rPr>
    </w:lvl>
    <w:lvl w:ilvl="1" w:tplc="83AAB50A">
      <w:start w:val="1"/>
      <w:numFmt w:val="bullet"/>
      <w:lvlText w:val="·"/>
      <w:lvlJc w:val="left"/>
      <w:pPr>
        <w:tabs>
          <w:tab w:val="left" w:pos="1250"/>
        </w:tabs>
        <w:ind w:left="1249" w:hanging="281"/>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2" w:tplc="B77EDB4C">
      <w:start w:val="1"/>
      <w:numFmt w:val="bullet"/>
      <w:lvlText w:val="·"/>
      <w:lvlJc w:val="left"/>
      <w:pPr>
        <w:tabs>
          <w:tab w:val="left" w:pos="1250"/>
        </w:tabs>
        <w:ind w:left="2167" w:hanging="281"/>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3" w:tplc="8F02A2B4">
      <w:start w:val="1"/>
      <w:numFmt w:val="bullet"/>
      <w:lvlText w:val="·"/>
      <w:lvlJc w:val="left"/>
      <w:pPr>
        <w:tabs>
          <w:tab w:val="left" w:pos="1250"/>
        </w:tabs>
        <w:ind w:left="3094" w:hanging="281"/>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6CE2B0DA">
      <w:start w:val="1"/>
      <w:numFmt w:val="bullet"/>
      <w:lvlText w:val="·"/>
      <w:lvlJc w:val="left"/>
      <w:pPr>
        <w:tabs>
          <w:tab w:val="left" w:pos="1250"/>
        </w:tabs>
        <w:ind w:left="4022" w:hanging="281"/>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5" w:tplc="1A4646C2">
      <w:start w:val="1"/>
      <w:numFmt w:val="bullet"/>
      <w:lvlText w:val="·"/>
      <w:lvlJc w:val="left"/>
      <w:pPr>
        <w:tabs>
          <w:tab w:val="left" w:pos="1250"/>
        </w:tabs>
        <w:ind w:left="4949" w:hanging="281"/>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6" w:tplc="EDAA261C">
      <w:start w:val="1"/>
      <w:numFmt w:val="bullet"/>
      <w:lvlText w:val="·"/>
      <w:lvlJc w:val="left"/>
      <w:pPr>
        <w:tabs>
          <w:tab w:val="left" w:pos="1250"/>
        </w:tabs>
        <w:ind w:left="5876" w:hanging="281"/>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67EA1342">
      <w:start w:val="1"/>
      <w:numFmt w:val="bullet"/>
      <w:lvlText w:val="·"/>
      <w:lvlJc w:val="left"/>
      <w:pPr>
        <w:tabs>
          <w:tab w:val="left" w:pos="1250"/>
        </w:tabs>
        <w:ind w:left="6804" w:hanging="281"/>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8" w:tplc="10AAC3C8">
      <w:start w:val="1"/>
      <w:numFmt w:val="bullet"/>
      <w:lvlText w:val="·"/>
      <w:lvlJc w:val="left"/>
      <w:pPr>
        <w:tabs>
          <w:tab w:val="left" w:pos="1250"/>
        </w:tabs>
        <w:ind w:left="7731" w:hanging="281"/>
      </w:pPr>
      <w:rPr>
        <w:rFonts w:ascii="Symbol" w:eastAsia="Symbol" w:hAnsi="Symbol" w:cs="Symbol"/>
        <w:b w:val="0"/>
        <w:bCs w:val="0"/>
        <w:i w:val="0"/>
        <w:iCs w:val="0"/>
        <w:caps w:val="0"/>
        <w:smallCaps w:val="0"/>
        <w:strike w:val="0"/>
        <w:dstrike w:val="0"/>
        <w:spacing w:val="0"/>
        <w:w w:val="100"/>
        <w:kern w:val="0"/>
        <w:position w:val="0"/>
        <w:highlight w:val="none"/>
        <w:vertAlign w:val="baseline"/>
      </w:rPr>
    </w:lvl>
  </w:abstractNum>
  <w:abstractNum w:abstractNumId="320" w15:restartNumberingAfterBreak="0">
    <w:nsid w:val="40EC6AA5"/>
    <w:multiLevelType w:val="hybridMultilevel"/>
    <w:tmpl w:val="23909D4E"/>
    <w:styleLink w:val="Stilimportat63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15:restartNumberingAfterBreak="0">
    <w:nsid w:val="41192F4E"/>
    <w:multiLevelType w:val="hybridMultilevel"/>
    <w:tmpl w:val="E4202582"/>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2" w15:restartNumberingAfterBreak="0">
    <w:nsid w:val="4125679F"/>
    <w:multiLevelType w:val="hybridMultilevel"/>
    <w:tmpl w:val="3738C8FC"/>
    <w:styleLink w:val="Stilimportat73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3" w15:restartNumberingAfterBreak="0">
    <w:nsid w:val="41257468"/>
    <w:multiLevelType w:val="hybridMultilevel"/>
    <w:tmpl w:val="2A5C9268"/>
    <w:styleLink w:val="ImportedStyle10"/>
    <w:lvl w:ilvl="0" w:tplc="3D404784">
      <w:start w:val="1"/>
      <w:numFmt w:val="upperRoman"/>
      <w:lvlText w:val="%1."/>
      <w:lvlJc w:val="left"/>
      <w:pPr>
        <w:ind w:left="720" w:hanging="360"/>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1" w:tplc="03F8AAC2">
      <w:start w:val="1"/>
      <w:numFmt w:val="lowerLetter"/>
      <w:lvlText w:val="%2)"/>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2" w:tplc="5EC053BC">
      <w:start w:val="1"/>
      <w:numFmt w:val="lowerRoman"/>
      <w:lvlText w:val="%3."/>
      <w:lvlJc w:val="left"/>
      <w:pPr>
        <w:ind w:left="1287" w:hanging="284"/>
      </w:pPr>
      <w:rPr>
        <w:rFonts w:hAnsi="Arial Unicode MS"/>
        <w:caps w:val="0"/>
        <w:smallCaps w:val="0"/>
        <w:strike w:val="0"/>
        <w:dstrike w:val="0"/>
        <w:color w:val="000000"/>
        <w:spacing w:val="0"/>
        <w:w w:val="100"/>
        <w:kern w:val="0"/>
        <w:position w:val="0"/>
        <w:highlight w:val="none"/>
        <w:vertAlign w:val="baseline"/>
      </w:rPr>
    </w:lvl>
    <w:lvl w:ilvl="3" w:tplc="C938180C">
      <w:start w:val="1"/>
      <w:numFmt w:val="decimal"/>
      <w:lvlText w:val="%4."/>
      <w:lvlJc w:val="left"/>
      <w:pPr>
        <w:ind w:left="2007" w:hanging="360"/>
      </w:pPr>
      <w:rPr>
        <w:rFonts w:hAnsi="Arial Unicode MS"/>
        <w:caps w:val="0"/>
        <w:smallCaps w:val="0"/>
        <w:strike w:val="0"/>
        <w:dstrike w:val="0"/>
        <w:color w:val="000000"/>
        <w:spacing w:val="0"/>
        <w:w w:val="100"/>
        <w:kern w:val="0"/>
        <w:position w:val="0"/>
        <w:highlight w:val="none"/>
        <w:vertAlign w:val="baseline"/>
      </w:rPr>
    </w:lvl>
    <w:lvl w:ilvl="4" w:tplc="CD2E10A2">
      <w:start w:val="1"/>
      <w:numFmt w:val="lowerLetter"/>
      <w:lvlText w:val="%5."/>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5" w:tplc="52561468">
      <w:start w:val="1"/>
      <w:numFmt w:val="lowerRoman"/>
      <w:lvlText w:val="%6."/>
      <w:lvlJc w:val="left"/>
      <w:pPr>
        <w:ind w:left="3447" w:hanging="284"/>
      </w:pPr>
      <w:rPr>
        <w:rFonts w:hAnsi="Arial Unicode MS"/>
        <w:caps w:val="0"/>
        <w:smallCaps w:val="0"/>
        <w:strike w:val="0"/>
        <w:dstrike w:val="0"/>
        <w:color w:val="000000"/>
        <w:spacing w:val="0"/>
        <w:w w:val="100"/>
        <w:kern w:val="0"/>
        <w:position w:val="0"/>
        <w:highlight w:val="none"/>
        <w:vertAlign w:val="baseline"/>
      </w:rPr>
    </w:lvl>
    <w:lvl w:ilvl="6" w:tplc="4D204FD8">
      <w:start w:val="1"/>
      <w:numFmt w:val="decimal"/>
      <w:lvlText w:val="%7."/>
      <w:lvlJc w:val="left"/>
      <w:pPr>
        <w:ind w:left="4167" w:hanging="360"/>
      </w:pPr>
      <w:rPr>
        <w:rFonts w:hAnsi="Arial Unicode MS"/>
        <w:caps w:val="0"/>
        <w:smallCaps w:val="0"/>
        <w:strike w:val="0"/>
        <w:dstrike w:val="0"/>
        <w:color w:val="000000"/>
        <w:spacing w:val="0"/>
        <w:w w:val="100"/>
        <w:kern w:val="0"/>
        <w:position w:val="0"/>
        <w:highlight w:val="none"/>
        <w:vertAlign w:val="baseline"/>
      </w:rPr>
    </w:lvl>
    <w:lvl w:ilvl="7" w:tplc="8A5ECF62">
      <w:start w:val="1"/>
      <w:numFmt w:val="lowerLetter"/>
      <w:lvlText w:val="%8."/>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8" w:tplc="724AFDC4">
      <w:start w:val="1"/>
      <w:numFmt w:val="lowerRoman"/>
      <w:lvlText w:val="%9."/>
      <w:lvlJc w:val="left"/>
      <w:pPr>
        <w:ind w:left="560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24" w15:restartNumberingAfterBreak="0">
    <w:nsid w:val="412862D2"/>
    <w:multiLevelType w:val="hybridMultilevel"/>
    <w:tmpl w:val="9D00B02C"/>
    <w:styleLink w:val="ImportedStyle33"/>
    <w:lvl w:ilvl="0" w:tplc="08807B4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F0031C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620C3D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2C6092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F32B7E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AC205A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7FCCE7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886835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48E9AD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5" w15:restartNumberingAfterBreak="0">
    <w:nsid w:val="414F3EF6"/>
    <w:multiLevelType w:val="hybridMultilevel"/>
    <w:tmpl w:val="32428B2E"/>
    <w:styleLink w:val="ImportedStyle83221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41D41E06"/>
    <w:multiLevelType w:val="hybridMultilevel"/>
    <w:tmpl w:val="24C60546"/>
    <w:styleLink w:val="ImportedStyle161"/>
    <w:lvl w:ilvl="0" w:tplc="C5A26C6C">
      <w:start w:val="1"/>
      <w:numFmt w:val="bullet"/>
      <w:lvlText w:val="−"/>
      <w:lvlJc w:val="left"/>
      <w:pPr>
        <w:ind w:left="360" w:hanging="360"/>
      </w:pPr>
      <w:rPr>
        <w:rFonts w:hAnsi="Arial Unicode MS"/>
        <w:caps w:val="0"/>
        <w:smallCaps w:val="0"/>
        <w:strike w:val="0"/>
        <w:dstrike w:val="0"/>
        <w:spacing w:val="0"/>
        <w:w w:val="100"/>
        <w:kern w:val="0"/>
        <w:position w:val="0"/>
        <w:highlight w:val="none"/>
        <w:vertAlign w:val="baseline"/>
      </w:rPr>
    </w:lvl>
    <w:lvl w:ilvl="1" w:tplc="E5E41270">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2" w:tplc="B7D2657E">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3" w:tplc="03DED154">
      <w:start w:val="1"/>
      <w:numFmt w:val="bullet"/>
      <w:lvlText w:val="-"/>
      <w:lvlJc w:val="left"/>
      <w:pPr>
        <w:ind w:left="14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01E2817C">
      <w:start w:val="1"/>
      <w:numFmt w:val="bullet"/>
      <w:lvlText w:val="-"/>
      <w:lvlJc w:val="left"/>
      <w:pPr>
        <w:ind w:left="18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5" w:tplc="11FEC0AA">
      <w:start w:val="1"/>
      <w:numFmt w:val="bullet"/>
      <w:lvlText w:val="-"/>
      <w:lvlJc w:val="left"/>
      <w:pPr>
        <w:ind w:left="21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6" w:tplc="E3A6E2AA">
      <w:start w:val="1"/>
      <w:numFmt w:val="bullet"/>
      <w:lvlText w:val="-"/>
      <w:lvlJc w:val="left"/>
      <w:pPr>
        <w:ind w:left="25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2752EC06">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8" w:tplc="2A0EC312">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abstractNum>
  <w:abstractNum w:abstractNumId="327" w15:restartNumberingAfterBreak="0">
    <w:nsid w:val="425F75DD"/>
    <w:multiLevelType w:val="hybridMultilevel"/>
    <w:tmpl w:val="E6BC59AE"/>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8" w15:restartNumberingAfterBreak="0">
    <w:nsid w:val="42700CE4"/>
    <w:multiLevelType w:val="hybridMultilevel"/>
    <w:tmpl w:val="60786646"/>
    <w:styleLink w:val="ImportedStyle200"/>
    <w:lvl w:ilvl="0" w:tplc="E250C9D4">
      <w:start w:val="1"/>
      <w:numFmt w:val="upperRoman"/>
      <w:lvlText w:val="%1."/>
      <w:lvlJc w:val="left"/>
      <w:pPr>
        <w:ind w:left="1080" w:hanging="720"/>
      </w:pPr>
      <w:rPr>
        <w:rFonts w:hAnsi="Arial Unicode MS"/>
        <w:caps w:val="0"/>
        <w:smallCaps w:val="0"/>
        <w:strike w:val="0"/>
        <w:dstrike w:val="0"/>
        <w:spacing w:val="0"/>
        <w:w w:val="100"/>
        <w:kern w:val="0"/>
        <w:position w:val="0"/>
        <w:highlight w:val="none"/>
        <w:vertAlign w:val="baseline"/>
      </w:rPr>
    </w:lvl>
    <w:lvl w:ilvl="1" w:tplc="4F4A5FE2">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F4B6967E">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F6DAD5E6">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572823B2">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BF025DEA">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6D7456C2">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A93C13EC">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C41AC00A">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329" w15:restartNumberingAfterBreak="0">
    <w:nsid w:val="43432174"/>
    <w:multiLevelType w:val="hybridMultilevel"/>
    <w:tmpl w:val="6102041A"/>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0" w15:restartNumberingAfterBreak="0">
    <w:nsid w:val="434B5111"/>
    <w:multiLevelType w:val="hybridMultilevel"/>
    <w:tmpl w:val="86DE895C"/>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1" w15:restartNumberingAfterBreak="0">
    <w:nsid w:val="436D69E6"/>
    <w:multiLevelType w:val="hybridMultilevel"/>
    <w:tmpl w:val="CD0259AA"/>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2" w15:restartNumberingAfterBreak="0">
    <w:nsid w:val="43BD590F"/>
    <w:multiLevelType w:val="hybridMultilevel"/>
    <w:tmpl w:val="8C620F9C"/>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15:restartNumberingAfterBreak="0">
    <w:nsid w:val="43C5129D"/>
    <w:multiLevelType w:val="hybridMultilevel"/>
    <w:tmpl w:val="71C879C0"/>
    <w:styleLink w:val="Stilimportat41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15:restartNumberingAfterBreak="0">
    <w:nsid w:val="440C3BB4"/>
    <w:multiLevelType w:val="hybridMultilevel"/>
    <w:tmpl w:val="699C05B4"/>
    <w:styleLink w:val="Stilimportat44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5" w15:restartNumberingAfterBreak="0">
    <w:nsid w:val="44441A24"/>
    <w:multiLevelType w:val="hybridMultilevel"/>
    <w:tmpl w:val="38A8CD9C"/>
    <w:styleLink w:val="ImportedStyle56"/>
    <w:lvl w:ilvl="0" w:tplc="5E00BBEC">
      <w:start w:val="1"/>
      <w:numFmt w:val="bullet"/>
      <w:lvlText w:val="-"/>
      <w:lvlJc w:val="left"/>
      <w:pPr>
        <w:ind w:left="360" w:hanging="360"/>
      </w:pPr>
      <w:rPr>
        <w:rFonts w:hAnsi="Arial Unicode MS"/>
        <w:caps w:val="0"/>
        <w:smallCaps w:val="0"/>
        <w:strike w:val="0"/>
        <w:dstrike w:val="0"/>
        <w:spacing w:val="0"/>
        <w:w w:val="100"/>
        <w:kern w:val="0"/>
        <w:position w:val="0"/>
        <w:highlight w:val="none"/>
        <w:vertAlign w:val="baseline"/>
      </w:rPr>
    </w:lvl>
    <w:lvl w:ilvl="1" w:tplc="FAFA018A">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6CDA4AA2">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7AA8EB7C">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A7A2649A">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D2BAAE62">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94F85C5A">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84761BD4">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E57A3042">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336" w15:restartNumberingAfterBreak="0">
    <w:nsid w:val="4447211A"/>
    <w:multiLevelType w:val="hybridMultilevel"/>
    <w:tmpl w:val="A3F43F6E"/>
    <w:styleLink w:val="ImportedStyle822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7" w15:restartNumberingAfterBreak="0">
    <w:nsid w:val="44541AFA"/>
    <w:multiLevelType w:val="hybridMultilevel"/>
    <w:tmpl w:val="EDD6DAD8"/>
    <w:styleLink w:val="Stilimportat3113"/>
    <w:lvl w:ilvl="0" w:tplc="0CF08D3C">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8" w15:restartNumberingAfterBreak="0">
    <w:nsid w:val="445832E3"/>
    <w:multiLevelType w:val="hybridMultilevel"/>
    <w:tmpl w:val="E8DA7EB8"/>
    <w:styleLink w:val="Stilimportat5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9" w15:restartNumberingAfterBreak="0">
    <w:nsid w:val="44D15AD8"/>
    <w:multiLevelType w:val="hybridMultilevel"/>
    <w:tmpl w:val="9C447F0A"/>
    <w:styleLink w:val="ImportedStyle64"/>
    <w:lvl w:ilvl="0" w:tplc="261A3124">
      <w:start w:val="1"/>
      <w:numFmt w:val="bullet"/>
      <w:lvlText w:val="·"/>
      <w:lvlJc w:val="left"/>
      <w:pPr>
        <w:ind w:left="1755"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BC3AA27C">
      <w:start w:val="1"/>
      <w:numFmt w:val="bullet"/>
      <w:lvlText w:val="o"/>
      <w:lvlJc w:val="left"/>
      <w:pPr>
        <w:ind w:left="247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0338B2A0">
      <w:start w:val="1"/>
      <w:numFmt w:val="bullet"/>
      <w:lvlText w:val="▪"/>
      <w:lvlJc w:val="left"/>
      <w:pPr>
        <w:ind w:left="319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27123AAE">
      <w:start w:val="1"/>
      <w:numFmt w:val="bullet"/>
      <w:lvlText w:val="·"/>
      <w:lvlJc w:val="left"/>
      <w:pPr>
        <w:ind w:left="3915"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95F450D8">
      <w:start w:val="1"/>
      <w:numFmt w:val="bullet"/>
      <w:lvlText w:val="o"/>
      <w:lvlJc w:val="left"/>
      <w:pPr>
        <w:ind w:left="463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EBBA0074">
      <w:start w:val="1"/>
      <w:numFmt w:val="bullet"/>
      <w:lvlText w:val="▪"/>
      <w:lvlJc w:val="left"/>
      <w:pPr>
        <w:ind w:left="535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D9AE6B9C">
      <w:start w:val="1"/>
      <w:numFmt w:val="bullet"/>
      <w:lvlText w:val="·"/>
      <w:lvlJc w:val="left"/>
      <w:pPr>
        <w:ind w:left="6075"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97505E16">
      <w:start w:val="1"/>
      <w:numFmt w:val="bullet"/>
      <w:lvlText w:val="o"/>
      <w:lvlJc w:val="left"/>
      <w:pPr>
        <w:ind w:left="679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10F83F46">
      <w:start w:val="1"/>
      <w:numFmt w:val="bullet"/>
      <w:lvlText w:val="▪"/>
      <w:lvlJc w:val="left"/>
      <w:pPr>
        <w:ind w:left="751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340" w15:restartNumberingAfterBreak="0">
    <w:nsid w:val="45447505"/>
    <w:multiLevelType w:val="hybridMultilevel"/>
    <w:tmpl w:val="4370A930"/>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1" w15:restartNumberingAfterBreak="0">
    <w:nsid w:val="454942AE"/>
    <w:multiLevelType w:val="hybridMultilevel"/>
    <w:tmpl w:val="DE3C44EE"/>
    <w:lvl w:ilvl="0" w:tplc="E9F61410">
      <w:start w:val="1"/>
      <w:numFmt w:val="bullet"/>
      <w:lvlText w:val=""/>
      <w:lvlJc w:val="left"/>
      <w:pPr>
        <w:ind w:left="720" w:hanging="360"/>
      </w:pPr>
      <w:rPr>
        <w:rFonts w:ascii="Symbol" w:hAnsi="Symbol" w:hint="default"/>
        <w:b w:val="0"/>
        <w:bCs w:val="0"/>
        <w:i w:val="0"/>
        <w:iCs w:val="0"/>
        <w:w w:val="99"/>
        <w:sz w:val="20"/>
        <w:szCs w:val="20"/>
        <w:lang w:val="ro-RO"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2" w15:restartNumberingAfterBreak="0">
    <w:nsid w:val="45631CE6"/>
    <w:multiLevelType w:val="hybridMultilevel"/>
    <w:tmpl w:val="D3F4D634"/>
    <w:lvl w:ilvl="0" w:tplc="E9F6141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9DEE299A">
      <w:start w:val="3"/>
      <w:numFmt w:val="bullet"/>
      <w:lvlText w:val="-"/>
      <w:lvlJc w:val="left"/>
      <w:pPr>
        <w:ind w:left="2160" w:hanging="36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3" w15:restartNumberingAfterBreak="0">
    <w:nsid w:val="45951BE8"/>
    <w:multiLevelType w:val="hybridMultilevel"/>
    <w:tmpl w:val="8E468D32"/>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4" w15:restartNumberingAfterBreak="0">
    <w:nsid w:val="459E6F11"/>
    <w:multiLevelType w:val="hybridMultilevel"/>
    <w:tmpl w:val="999EF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5" w15:restartNumberingAfterBreak="0">
    <w:nsid w:val="45F34D06"/>
    <w:multiLevelType w:val="hybridMultilevel"/>
    <w:tmpl w:val="4420E0A2"/>
    <w:styleLink w:val="ImportedStyle46"/>
    <w:lvl w:ilvl="0" w:tplc="23CA6A56">
      <w:start w:val="1"/>
      <w:numFmt w:val="upperRoman"/>
      <w:lvlText w:val="%1."/>
      <w:lvlJc w:val="left"/>
      <w:pPr>
        <w:ind w:left="1115" w:hanging="720"/>
      </w:pPr>
      <w:rPr>
        <w:rFonts w:hAnsi="Arial Unicode MS"/>
        <w:caps w:val="0"/>
        <w:smallCaps w:val="0"/>
        <w:strike w:val="0"/>
        <w:dstrike w:val="0"/>
        <w:spacing w:val="0"/>
        <w:w w:val="100"/>
        <w:kern w:val="0"/>
        <w:position w:val="0"/>
        <w:highlight w:val="none"/>
        <w:vertAlign w:val="baseline"/>
      </w:rPr>
    </w:lvl>
    <w:lvl w:ilvl="1" w:tplc="D56C4620">
      <w:start w:val="1"/>
      <w:numFmt w:val="lowerLetter"/>
      <w:lvlText w:val="%2."/>
      <w:lvlJc w:val="left"/>
      <w:pPr>
        <w:ind w:left="1475" w:hanging="360"/>
      </w:pPr>
      <w:rPr>
        <w:rFonts w:hAnsi="Arial Unicode MS"/>
        <w:caps w:val="0"/>
        <w:smallCaps w:val="0"/>
        <w:strike w:val="0"/>
        <w:dstrike w:val="0"/>
        <w:spacing w:val="0"/>
        <w:w w:val="100"/>
        <w:kern w:val="0"/>
        <w:position w:val="0"/>
        <w:highlight w:val="none"/>
        <w:vertAlign w:val="baseline"/>
      </w:rPr>
    </w:lvl>
    <w:lvl w:ilvl="2" w:tplc="AE2A1F24">
      <w:start w:val="1"/>
      <w:numFmt w:val="lowerRoman"/>
      <w:lvlText w:val="%3."/>
      <w:lvlJc w:val="left"/>
      <w:pPr>
        <w:ind w:left="2195" w:hanging="313"/>
      </w:pPr>
      <w:rPr>
        <w:rFonts w:hAnsi="Arial Unicode MS"/>
        <w:caps w:val="0"/>
        <w:smallCaps w:val="0"/>
        <w:strike w:val="0"/>
        <w:dstrike w:val="0"/>
        <w:spacing w:val="0"/>
        <w:w w:val="100"/>
        <w:kern w:val="0"/>
        <w:position w:val="0"/>
        <w:highlight w:val="none"/>
        <w:vertAlign w:val="baseline"/>
      </w:rPr>
    </w:lvl>
    <w:lvl w:ilvl="3" w:tplc="2ACAF85E">
      <w:start w:val="1"/>
      <w:numFmt w:val="decimal"/>
      <w:lvlText w:val="%4."/>
      <w:lvlJc w:val="left"/>
      <w:pPr>
        <w:ind w:left="2915" w:hanging="360"/>
      </w:pPr>
      <w:rPr>
        <w:rFonts w:hAnsi="Arial Unicode MS"/>
        <w:caps w:val="0"/>
        <w:smallCaps w:val="0"/>
        <w:strike w:val="0"/>
        <w:dstrike w:val="0"/>
        <w:spacing w:val="0"/>
        <w:w w:val="100"/>
        <w:kern w:val="0"/>
        <w:position w:val="0"/>
        <w:highlight w:val="none"/>
        <w:vertAlign w:val="baseline"/>
      </w:rPr>
    </w:lvl>
    <w:lvl w:ilvl="4" w:tplc="EE92FA6A">
      <w:start w:val="1"/>
      <w:numFmt w:val="lowerLetter"/>
      <w:lvlText w:val="%5."/>
      <w:lvlJc w:val="left"/>
      <w:pPr>
        <w:ind w:left="3635" w:hanging="360"/>
      </w:pPr>
      <w:rPr>
        <w:rFonts w:hAnsi="Arial Unicode MS"/>
        <w:caps w:val="0"/>
        <w:smallCaps w:val="0"/>
        <w:strike w:val="0"/>
        <w:dstrike w:val="0"/>
        <w:spacing w:val="0"/>
        <w:w w:val="100"/>
        <w:kern w:val="0"/>
        <w:position w:val="0"/>
        <w:highlight w:val="none"/>
        <w:vertAlign w:val="baseline"/>
      </w:rPr>
    </w:lvl>
    <w:lvl w:ilvl="5" w:tplc="735CEFF8">
      <w:start w:val="1"/>
      <w:numFmt w:val="lowerRoman"/>
      <w:lvlText w:val="%6."/>
      <w:lvlJc w:val="left"/>
      <w:pPr>
        <w:ind w:left="4355" w:hanging="313"/>
      </w:pPr>
      <w:rPr>
        <w:rFonts w:hAnsi="Arial Unicode MS"/>
        <w:caps w:val="0"/>
        <w:smallCaps w:val="0"/>
        <w:strike w:val="0"/>
        <w:dstrike w:val="0"/>
        <w:spacing w:val="0"/>
        <w:w w:val="100"/>
        <w:kern w:val="0"/>
        <w:position w:val="0"/>
        <w:highlight w:val="none"/>
        <w:vertAlign w:val="baseline"/>
      </w:rPr>
    </w:lvl>
    <w:lvl w:ilvl="6" w:tplc="C1C8BED6">
      <w:start w:val="1"/>
      <w:numFmt w:val="decimal"/>
      <w:lvlText w:val="%7."/>
      <w:lvlJc w:val="left"/>
      <w:pPr>
        <w:ind w:left="5075" w:hanging="360"/>
      </w:pPr>
      <w:rPr>
        <w:rFonts w:hAnsi="Arial Unicode MS"/>
        <w:caps w:val="0"/>
        <w:smallCaps w:val="0"/>
        <w:strike w:val="0"/>
        <w:dstrike w:val="0"/>
        <w:spacing w:val="0"/>
        <w:w w:val="100"/>
        <w:kern w:val="0"/>
        <w:position w:val="0"/>
        <w:highlight w:val="none"/>
        <w:vertAlign w:val="baseline"/>
      </w:rPr>
    </w:lvl>
    <w:lvl w:ilvl="7" w:tplc="9B42B2BE">
      <w:start w:val="1"/>
      <w:numFmt w:val="lowerLetter"/>
      <w:lvlText w:val="%8."/>
      <w:lvlJc w:val="left"/>
      <w:pPr>
        <w:ind w:left="5795" w:hanging="360"/>
      </w:pPr>
      <w:rPr>
        <w:rFonts w:hAnsi="Arial Unicode MS"/>
        <w:caps w:val="0"/>
        <w:smallCaps w:val="0"/>
        <w:strike w:val="0"/>
        <w:dstrike w:val="0"/>
        <w:spacing w:val="0"/>
        <w:w w:val="100"/>
        <w:kern w:val="0"/>
        <w:position w:val="0"/>
        <w:highlight w:val="none"/>
        <w:vertAlign w:val="baseline"/>
      </w:rPr>
    </w:lvl>
    <w:lvl w:ilvl="8" w:tplc="DB0260F0">
      <w:start w:val="1"/>
      <w:numFmt w:val="lowerRoman"/>
      <w:lvlText w:val="%9."/>
      <w:lvlJc w:val="left"/>
      <w:pPr>
        <w:ind w:left="6515" w:hanging="313"/>
      </w:pPr>
      <w:rPr>
        <w:rFonts w:hAnsi="Arial Unicode MS"/>
        <w:caps w:val="0"/>
        <w:smallCaps w:val="0"/>
        <w:strike w:val="0"/>
        <w:dstrike w:val="0"/>
        <w:spacing w:val="0"/>
        <w:w w:val="100"/>
        <w:kern w:val="0"/>
        <w:position w:val="0"/>
        <w:highlight w:val="none"/>
        <w:vertAlign w:val="baseline"/>
      </w:rPr>
    </w:lvl>
  </w:abstractNum>
  <w:abstractNum w:abstractNumId="346" w15:restartNumberingAfterBreak="0">
    <w:nsid w:val="46271BF8"/>
    <w:multiLevelType w:val="multilevel"/>
    <w:tmpl w:val="F22C38C8"/>
    <w:styleLink w:val="ImportedStyle83241"/>
    <w:lvl w:ilvl="0">
      <w:start w:val="1"/>
      <w:numFmt w:val="bullet"/>
      <w:lvlText w:val=""/>
      <w:lvlJc w:val="left"/>
      <w:pPr>
        <w:ind w:left="1080" w:hanging="360"/>
      </w:pPr>
      <w:rPr>
        <w:rFonts w:ascii="Symbol" w:hAnsi="Symbol" w:hint="default"/>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47" w15:restartNumberingAfterBreak="0">
    <w:nsid w:val="463C3F24"/>
    <w:multiLevelType w:val="hybridMultilevel"/>
    <w:tmpl w:val="ECA649C0"/>
    <w:styleLink w:val="ImportedStyle8017"/>
    <w:lvl w:ilvl="0" w:tplc="B1BAB5D2">
      <w:start w:val="1"/>
      <w:numFmt w:val="bullet"/>
      <w:lvlText w:val="-"/>
      <w:lvlJc w:val="left"/>
      <w:pPr>
        <w:ind w:left="70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B5A28230">
      <w:start w:val="1"/>
      <w:numFmt w:val="bullet"/>
      <w:lvlText w:val="o"/>
      <w:lvlJc w:val="left"/>
      <w:pPr>
        <w:ind w:left="142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0D3E7100">
      <w:start w:val="1"/>
      <w:numFmt w:val="bullet"/>
      <w:lvlText w:val="▪"/>
      <w:lvlJc w:val="left"/>
      <w:pPr>
        <w:ind w:left="214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A67EE43C">
      <w:start w:val="1"/>
      <w:numFmt w:val="bullet"/>
      <w:lvlText w:val="•"/>
      <w:lvlJc w:val="left"/>
      <w:pPr>
        <w:ind w:left="286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4D8C5D92">
      <w:start w:val="1"/>
      <w:numFmt w:val="bullet"/>
      <w:lvlText w:val="o"/>
      <w:lvlJc w:val="left"/>
      <w:pPr>
        <w:ind w:left="358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3C7E390C">
      <w:start w:val="1"/>
      <w:numFmt w:val="bullet"/>
      <w:lvlText w:val="▪"/>
      <w:lvlJc w:val="left"/>
      <w:pPr>
        <w:ind w:left="430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F738D24E">
      <w:start w:val="1"/>
      <w:numFmt w:val="bullet"/>
      <w:lvlText w:val="•"/>
      <w:lvlJc w:val="left"/>
      <w:pPr>
        <w:ind w:left="502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70341660">
      <w:start w:val="1"/>
      <w:numFmt w:val="bullet"/>
      <w:lvlText w:val="o"/>
      <w:lvlJc w:val="left"/>
      <w:pPr>
        <w:ind w:left="574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AACCDAD0">
      <w:start w:val="1"/>
      <w:numFmt w:val="bullet"/>
      <w:lvlText w:val="▪"/>
      <w:lvlJc w:val="left"/>
      <w:pPr>
        <w:ind w:left="646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348" w15:restartNumberingAfterBreak="0">
    <w:nsid w:val="464223FA"/>
    <w:multiLevelType w:val="hybridMultilevel"/>
    <w:tmpl w:val="97FE97D4"/>
    <w:styleLink w:val="Stilimportat2113"/>
    <w:lvl w:ilvl="0" w:tplc="0CF08D3C">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9" w15:restartNumberingAfterBreak="0">
    <w:nsid w:val="466961B8"/>
    <w:multiLevelType w:val="hybridMultilevel"/>
    <w:tmpl w:val="CCDC88EC"/>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E9F61410">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0" w15:restartNumberingAfterBreak="0">
    <w:nsid w:val="47025554"/>
    <w:multiLevelType w:val="multilevel"/>
    <w:tmpl w:val="30744F76"/>
    <w:styleLink w:val="Stilimportat11111111"/>
    <w:lvl w:ilvl="0">
      <w:start w:val="1"/>
      <w:numFmt w:val="bullet"/>
      <w:lvlText w:val="-"/>
      <w:lvlJc w:val="left"/>
      <w:pPr>
        <w:tabs>
          <w:tab w:val="num" w:pos="0"/>
        </w:tabs>
        <w:ind w:left="0" w:firstLine="0"/>
      </w:pPr>
      <w:rPr>
        <w:rFonts w:ascii="Courier New" w:hAnsi="Courier New" w:hint="default"/>
      </w:rPr>
    </w:lvl>
    <w:lvl w:ilvl="1">
      <w:start w:val="1"/>
      <w:numFmt w:val="bullet"/>
      <w:lvlText w:val="-"/>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Courier New" w:hAnsi="Courier New" w:hint="default"/>
      </w:rPr>
    </w:lvl>
    <w:lvl w:ilvl="3">
      <w:start w:val="1"/>
      <w:numFmt w:val="bullet"/>
      <w:lvlText w:val="-"/>
      <w:lvlJc w:val="left"/>
      <w:pPr>
        <w:tabs>
          <w:tab w:val="num" w:pos="1800"/>
        </w:tabs>
        <w:ind w:left="1800" w:hanging="360"/>
      </w:pPr>
      <w:rPr>
        <w:rFonts w:ascii="Courier New" w:hAnsi="Courier New" w:hint="default"/>
      </w:rPr>
    </w:lvl>
    <w:lvl w:ilvl="4">
      <w:start w:val="1"/>
      <w:numFmt w:val="bullet"/>
      <w:lvlText w:val="-"/>
      <w:lvlJc w:val="left"/>
      <w:pPr>
        <w:tabs>
          <w:tab w:val="num" w:pos="2160"/>
        </w:tabs>
        <w:ind w:left="2160" w:hanging="360"/>
      </w:pPr>
      <w:rPr>
        <w:rFonts w:ascii="Courier New" w:hAnsi="Courier New"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351" w15:restartNumberingAfterBreak="0">
    <w:nsid w:val="470F43B3"/>
    <w:multiLevelType w:val="hybridMultilevel"/>
    <w:tmpl w:val="E5B03ACC"/>
    <w:lvl w:ilvl="0" w:tplc="E9F61410">
      <w:start w:val="1"/>
      <w:numFmt w:val="bullet"/>
      <w:lvlText w:val=""/>
      <w:lvlJc w:val="left"/>
      <w:pPr>
        <w:ind w:left="1556" w:hanging="360"/>
      </w:pPr>
      <w:rPr>
        <w:rFonts w:ascii="Symbol" w:hAnsi="Symbol" w:hint="default"/>
      </w:rPr>
    </w:lvl>
    <w:lvl w:ilvl="1" w:tplc="04090003" w:tentative="1">
      <w:start w:val="1"/>
      <w:numFmt w:val="bullet"/>
      <w:lvlText w:val="o"/>
      <w:lvlJc w:val="left"/>
      <w:pPr>
        <w:ind w:left="2276" w:hanging="360"/>
      </w:pPr>
      <w:rPr>
        <w:rFonts w:ascii="Courier New" w:hAnsi="Courier New" w:cs="Courier New" w:hint="default"/>
      </w:rPr>
    </w:lvl>
    <w:lvl w:ilvl="2" w:tplc="04090005" w:tentative="1">
      <w:start w:val="1"/>
      <w:numFmt w:val="bullet"/>
      <w:lvlText w:val=""/>
      <w:lvlJc w:val="left"/>
      <w:pPr>
        <w:ind w:left="2996" w:hanging="360"/>
      </w:pPr>
      <w:rPr>
        <w:rFonts w:ascii="Wingdings" w:hAnsi="Wingdings" w:hint="default"/>
      </w:rPr>
    </w:lvl>
    <w:lvl w:ilvl="3" w:tplc="04090001" w:tentative="1">
      <w:start w:val="1"/>
      <w:numFmt w:val="bullet"/>
      <w:lvlText w:val=""/>
      <w:lvlJc w:val="left"/>
      <w:pPr>
        <w:ind w:left="3716" w:hanging="360"/>
      </w:pPr>
      <w:rPr>
        <w:rFonts w:ascii="Symbol" w:hAnsi="Symbol" w:hint="default"/>
      </w:rPr>
    </w:lvl>
    <w:lvl w:ilvl="4" w:tplc="04090003" w:tentative="1">
      <w:start w:val="1"/>
      <w:numFmt w:val="bullet"/>
      <w:lvlText w:val="o"/>
      <w:lvlJc w:val="left"/>
      <w:pPr>
        <w:ind w:left="4436" w:hanging="360"/>
      </w:pPr>
      <w:rPr>
        <w:rFonts w:ascii="Courier New" w:hAnsi="Courier New" w:cs="Courier New" w:hint="default"/>
      </w:rPr>
    </w:lvl>
    <w:lvl w:ilvl="5" w:tplc="04090005" w:tentative="1">
      <w:start w:val="1"/>
      <w:numFmt w:val="bullet"/>
      <w:lvlText w:val=""/>
      <w:lvlJc w:val="left"/>
      <w:pPr>
        <w:ind w:left="5156" w:hanging="360"/>
      </w:pPr>
      <w:rPr>
        <w:rFonts w:ascii="Wingdings" w:hAnsi="Wingdings" w:hint="default"/>
      </w:rPr>
    </w:lvl>
    <w:lvl w:ilvl="6" w:tplc="04090001" w:tentative="1">
      <w:start w:val="1"/>
      <w:numFmt w:val="bullet"/>
      <w:lvlText w:val=""/>
      <w:lvlJc w:val="left"/>
      <w:pPr>
        <w:ind w:left="5876" w:hanging="360"/>
      </w:pPr>
      <w:rPr>
        <w:rFonts w:ascii="Symbol" w:hAnsi="Symbol" w:hint="default"/>
      </w:rPr>
    </w:lvl>
    <w:lvl w:ilvl="7" w:tplc="04090003" w:tentative="1">
      <w:start w:val="1"/>
      <w:numFmt w:val="bullet"/>
      <w:lvlText w:val="o"/>
      <w:lvlJc w:val="left"/>
      <w:pPr>
        <w:ind w:left="6596" w:hanging="360"/>
      </w:pPr>
      <w:rPr>
        <w:rFonts w:ascii="Courier New" w:hAnsi="Courier New" w:cs="Courier New" w:hint="default"/>
      </w:rPr>
    </w:lvl>
    <w:lvl w:ilvl="8" w:tplc="04090005" w:tentative="1">
      <w:start w:val="1"/>
      <w:numFmt w:val="bullet"/>
      <w:lvlText w:val=""/>
      <w:lvlJc w:val="left"/>
      <w:pPr>
        <w:ind w:left="7316" w:hanging="360"/>
      </w:pPr>
      <w:rPr>
        <w:rFonts w:ascii="Wingdings" w:hAnsi="Wingdings" w:hint="default"/>
      </w:rPr>
    </w:lvl>
  </w:abstractNum>
  <w:abstractNum w:abstractNumId="352" w15:restartNumberingAfterBreak="0">
    <w:nsid w:val="47152980"/>
    <w:multiLevelType w:val="hybridMultilevel"/>
    <w:tmpl w:val="C17C6CF8"/>
    <w:styleLink w:val="ImportedStyle114213"/>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3" w15:restartNumberingAfterBreak="0">
    <w:nsid w:val="478C05A3"/>
    <w:multiLevelType w:val="hybridMultilevel"/>
    <w:tmpl w:val="FB12A6B4"/>
    <w:lvl w:ilvl="0" w:tplc="C354EF9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4" w15:restartNumberingAfterBreak="0">
    <w:nsid w:val="47FCE550"/>
    <w:multiLevelType w:val="multilevel"/>
    <w:tmpl w:val="FFFFFFFF"/>
    <w:styleLink w:val="Stilimportat5311111"/>
    <w:lvl w:ilvl="0">
      <w:numFmt w:val="bullet"/>
      <w:lvlText w:val="·"/>
      <w:lvlJc w:val="left"/>
      <w:pPr>
        <w:tabs>
          <w:tab w:val="num" w:pos="1440"/>
        </w:tabs>
        <w:ind w:left="1440" w:hanging="360"/>
      </w:pPr>
      <w:rPr>
        <w:rFonts w:ascii="Symbol" w:hAnsi="Symbol" w:cs="Symbol"/>
        <w:sz w:val="22"/>
        <w:szCs w:val="22"/>
      </w:rPr>
    </w:lvl>
    <w:lvl w:ilvl="1">
      <w:numFmt w:val="bullet"/>
      <w:lvlText w:val="o"/>
      <w:lvlJc w:val="left"/>
      <w:pPr>
        <w:tabs>
          <w:tab w:val="num" w:pos="2160"/>
        </w:tabs>
        <w:ind w:left="2160" w:hanging="360"/>
      </w:pPr>
      <w:rPr>
        <w:rFonts w:ascii="Courier New" w:hAnsi="Courier New" w:cs="Courier New"/>
        <w:sz w:val="24"/>
        <w:szCs w:val="24"/>
      </w:rPr>
    </w:lvl>
    <w:lvl w:ilvl="2">
      <w:numFmt w:val="bullet"/>
      <w:lvlText w:val="§"/>
      <w:lvlJc w:val="left"/>
      <w:pPr>
        <w:tabs>
          <w:tab w:val="num" w:pos="2880"/>
        </w:tabs>
        <w:ind w:left="2880" w:hanging="360"/>
      </w:pPr>
      <w:rPr>
        <w:rFonts w:ascii="Wingdings" w:hAnsi="Wingdings" w:cs="Wingdings"/>
        <w:sz w:val="24"/>
        <w:szCs w:val="24"/>
      </w:rPr>
    </w:lvl>
    <w:lvl w:ilvl="3">
      <w:numFmt w:val="bullet"/>
      <w:lvlText w:val="·"/>
      <w:lvlJc w:val="left"/>
      <w:pPr>
        <w:tabs>
          <w:tab w:val="num" w:pos="3600"/>
        </w:tabs>
        <w:ind w:left="3600" w:hanging="360"/>
      </w:pPr>
      <w:rPr>
        <w:rFonts w:ascii="Symbol" w:hAnsi="Symbol" w:cs="Symbol"/>
        <w:sz w:val="24"/>
        <w:szCs w:val="24"/>
      </w:rPr>
    </w:lvl>
    <w:lvl w:ilvl="4">
      <w:numFmt w:val="bullet"/>
      <w:lvlText w:val="o"/>
      <w:lvlJc w:val="left"/>
      <w:pPr>
        <w:tabs>
          <w:tab w:val="num" w:pos="4320"/>
        </w:tabs>
        <w:ind w:left="4320" w:hanging="360"/>
      </w:pPr>
      <w:rPr>
        <w:rFonts w:ascii="Courier New" w:hAnsi="Courier New" w:cs="Courier New"/>
        <w:sz w:val="24"/>
        <w:szCs w:val="24"/>
      </w:rPr>
    </w:lvl>
    <w:lvl w:ilvl="5">
      <w:numFmt w:val="bullet"/>
      <w:lvlText w:val="§"/>
      <w:lvlJc w:val="left"/>
      <w:pPr>
        <w:tabs>
          <w:tab w:val="num" w:pos="5040"/>
        </w:tabs>
        <w:ind w:left="5040" w:hanging="360"/>
      </w:pPr>
      <w:rPr>
        <w:rFonts w:ascii="Wingdings" w:hAnsi="Wingdings" w:cs="Wingdings"/>
        <w:sz w:val="24"/>
        <w:szCs w:val="24"/>
      </w:rPr>
    </w:lvl>
    <w:lvl w:ilvl="6">
      <w:numFmt w:val="bullet"/>
      <w:lvlText w:val="·"/>
      <w:lvlJc w:val="left"/>
      <w:pPr>
        <w:tabs>
          <w:tab w:val="num" w:pos="5760"/>
        </w:tabs>
        <w:ind w:left="5760" w:hanging="360"/>
      </w:pPr>
      <w:rPr>
        <w:rFonts w:ascii="Symbol" w:hAnsi="Symbol" w:cs="Symbol"/>
        <w:sz w:val="24"/>
        <w:szCs w:val="24"/>
      </w:rPr>
    </w:lvl>
    <w:lvl w:ilvl="7">
      <w:numFmt w:val="bullet"/>
      <w:lvlText w:val="o"/>
      <w:lvlJc w:val="left"/>
      <w:pPr>
        <w:tabs>
          <w:tab w:val="num" w:pos="6480"/>
        </w:tabs>
        <w:ind w:left="6480" w:hanging="360"/>
      </w:pPr>
      <w:rPr>
        <w:rFonts w:ascii="Courier New" w:hAnsi="Courier New" w:cs="Courier New"/>
        <w:sz w:val="24"/>
        <w:szCs w:val="24"/>
      </w:rPr>
    </w:lvl>
    <w:lvl w:ilvl="8">
      <w:numFmt w:val="bullet"/>
      <w:lvlText w:val="§"/>
      <w:lvlJc w:val="left"/>
      <w:pPr>
        <w:tabs>
          <w:tab w:val="num" w:pos="7200"/>
        </w:tabs>
        <w:ind w:left="7200" w:hanging="360"/>
      </w:pPr>
      <w:rPr>
        <w:rFonts w:ascii="Wingdings" w:hAnsi="Wingdings" w:cs="Wingdings"/>
        <w:sz w:val="24"/>
        <w:szCs w:val="24"/>
      </w:rPr>
    </w:lvl>
  </w:abstractNum>
  <w:abstractNum w:abstractNumId="355" w15:restartNumberingAfterBreak="0">
    <w:nsid w:val="48621C86"/>
    <w:multiLevelType w:val="hybridMultilevel"/>
    <w:tmpl w:val="06ECE8B0"/>
    <w:lvl w:ilvl="0" w:tplc="E9F61410">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56" w15:restartNumberingAfterBreak="0">
    <w:nsid w:val="48B21D0A"/>
    <w:multiLevelType w:val="hybridMultilevel"/>
    <w:tmpl w:val="88AA41B0"/>
    <w:styleLink w:val="Stilimportat23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7" w15:restartNumberingAfterBreak="0">
    <w:nsid w:val="48DD79D2"/>
    <w:multiLevelType w:val="hybridMultilevel"/>
    <w:tmpl w:val="6AB88836"/>
    <w:styleLink w:val="Stilimportat41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15:restartNumberingAfterBreak="0">
    <w:nsid w:val="48FF11FD"/>
    <w:multiLevelType w:val="hybridMultilevel"/>
    <w:tmpl w:val="784EB702"/>
    <w:styleLink w:val="Stilimportat155"/>
    <w:lvl w:ilvl="0" w:tplc="3E88685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D086B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7CF3DC">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AC33D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64D3E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A7A8D2A">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7A4AF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4328B9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FE09C8">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9" w15:restartNumberingAfterBreak="0">
    <w:nsid w:val="4902036A"/>
    <w:multiLevelType w:val="hybridMultilevel"/>
    <w:tmpl w:val="5FEC45CA"/>
    <w:lvl w:ilvl="0" w:tplc="E9F61410">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360" w15:restartNumberingAfterBreak="0">
    <w:nsid w:val="490C175F"/>
    <w:multiLevelType w:val="hybridMultilevel"/>
    <w:tmpl w:val="53F68716"/>
    <w:styleLink w:val="ImportedStyle21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1" w15:restartNumberingAfterBreak="0">
    <w:nsid w:val="491617FE"/>
    <w:multiLevelType w:val="hybridMultilevel"/>
    <w:tmpl w:val="B726D9D8"/>
    <w:styleLink w:val="ImportedStyle7801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2" w15:restartNumberingAfterBreak="0">
    <w:nsid w:val="4927161E"/>
    <w:multiLevelType w:val="hybridMultilevel"/>
    <w:tmpl w:val="CDCCA33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3" w15:restartNumberingAfterBreak="0">
    <w:nsid w:val="493246CC"/>
    <w:multiLevelType w:val="hybridMultilevel"/>
    <w:tmpl w:val="7AF47EA8"/>
    <w:styleLink w:val="ImportedStyle351"/>
    <w:lvl w:ilvl="0" w:tplc="854A022A">
      <w:start w:val="1"/>
      <w:numFmt w:val="bullet"/>
      <w:lvlText w:val="-"/>
      <w:lvlJc w:val="left"/>
      <w:pPr>
        <w:ind w:left="567" w:hanging="141"/>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3CC80F50">
      <w:start w:val="1"/>
      <w:numFmt w:val="bullet"/>
      <w:lvlText w:val="o"/>
      <w:lvlJc w:val="left"/>
      <w:pPr>
        <w:ind w:left="128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2" w:tplc="BAD28B24">
      <w:start w:val="1"/>
      <w:numFmt w:val="bullet"/>
      <w:lvlText w:val="▪"/>
      <w:lvlJc w:val="left"/>
      <w:pPr>
        <w:ind w:left="200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3" w:tplc="50D0AB0A">
      <w:start w:val="1"/>
      <w:numFmt w:val="bullet"/>
      <w:lvlText w:val="•"/>
      <w:lvlJc w:val="left"/>
      <w:pPr>
        <w:ind w:left="2727" w:hanging="141"/>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4" w:tplc="4C8E3CCE">
      <w:start w:val="1"/>
      <w:numFmt w:val="bullet"/>
      <w:lvlText w:val="o"/>
      <w:lvlJc w:val="left"/>
      <w:pPr>
        <w:ind w:left="344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5" w:tplc="35EAA322">
      <w:start w:val="1"/>
      <w:numFmt w:val="bullet"/>
      <w:lvlText w:val="▪"/>
      <w:lvlJc w:val="left"/>
      <w:pPr>
        <w:ind w:left="416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6" w:tplc="D08AE3EC">
      <w:start w:val="1"/>
      <w:numFmt w:val="bullet"/>
      <w:lvlText w:val="•"/>
      <w:lvlJc w:val="left"/>
      <w:pPr>
        <w:ind w:left="4887" w:hanging="141"/>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7" w:tplc="5284FB8C">
      <w:start w:val="1"/>
      <w:numFmt w:val="bullet"/>
      <w:lvlText w:val="o"/>
      <w:lvlJc w:val="left"/>
      <w:pPr>
        <w:ind w:left="560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8" w:tplc="D8A2372A">
      <w:start w:val="1"/>
      <w:numFmt w:val="bullet"/>
      <w:lvlText w:val="▪"/>
      <w:lvlJc w:val="left"/>
      <w:pPr>
        <w:ind w:left="632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abstractNum>
  <w:abstractNum w:abstractNumId="364" w15:restartNumberingAfterBreak="0">
    <w:nsid w:val="49335AE0"/>
    <w:multiLevelType w:val="hybridMultilevel"/>
    <w:tmpl w:val="B5EE1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5" w15:restartNumberingAfterBreak="0">
    <w:nsid w:val="49451B32"/>
    <w:multiLevelType w:val="hybridMultilevel"/>
    <w:tmpl w:val="2858FEBE"/>
    <w:lvl w:ilvl="0" w:tplc="08180001">
      <w:start w:val="1"/>
      <w:numFmt w:val="bullet"/>
      <w:lvlText w:val=""/>
      <w:lvlJc w:val="left"/>
      <w:pPr>
        <w:ind w:left="501"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66" w15:restartNumberingAfterBreak="0">
    <w:nsid w:val="495D3FAF"/>
    <w:multiLevelType w:val="hybridMultilevel"/>
    <w:tmpl w:val="A4E4502E"/>
    <w:styleLink w:val="ImportedStyle21111111"/>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7" w15:restartNumberingAfterBreak="0">
    <w:nsid w:val="49C54BEA"/>
    <w:multiLevelType w:val="hybridMultilevel"/>
    <w:tmpl w:val="C646F75C"/>
    <w:styleLink w:val="Stilimportat127"/>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8" w15:restartNumberingAfterBreak="0">
    <w:nsid w:val="4A3212AF"/>
    <w:multiLevelType w:val="hybridMultilevel"/>
    <w:tmpl w:val="F886AF76"/>
    <w:styleLink w:val="Stilimportat73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4A3B06DB"/>
    <w:multiLevelType w:val="hybridMultilevel"/>
    <w:tmpl w:val="41D63120"/>
    <w:styleLink w:val="ImportedStyle33111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0" w15:restartNumberingAfterBreak="0">
    <w:nsid w:val="4A8F1A7B"/>
    <w:multiLevelType w:val="hybridMultilevel"/>
    <w:tmpl w:val="4606E9FC"/>
    <w:styleLink w:val="ImportedStyle78511"/>
    <w:lvl w:ilvl="0" w:tplc="17A0DD98">
      <w:start w:val="1"/>
      <w:numFmt w:val="bullet"/>
      <w:lvlText w:val="-"/>
      <w:lvlJc w:val="left"/>
      <w:pPr>
        <w:ind w:left="751"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B74C6D24">
      <w:start w:val="1"/>
      <w:numFmt w:val="bullet"/>
      <w:lvlText w:val="o"/>
      <w:lvlJc w:val="left"/>
      <w:pPr>
        <w:ind w:left="1471"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77B6E19C">
      <w:start w:val="1"/>
      <w:numFmt w:val="bullet"/>
      <w:lvlText w:val="▪"/>
      <w:lvlJc w:val="left"/>
      <w:pPr>
        <w:ind w:left="2191"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DC60D4B4">
      <w:start w:val="1"/>
      <w:numFmt w:val="bullet"/>
      <w:lvlText w:val="•"/>
      <w:lvlJc w:val="left"/>
      <w:pPr>
        <w:ind w:left="2911"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8CF407E2">
      <w:start w:val="1"/>
      <w:numFmt w:val="bullet"/>
      <w:lvlText w:val="o"/>
      <w:lvlJc w:val="left"/>
      <w:pPr>
        <w:ind w:left="3631"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E93EB28A">
      <w:start w:val="1"/>
      <w:numFmt w:val="bullet"/>
      <w:lvlText w:val="▪"/>
      <w:lvlJc w:val="left"/>
      <w:pPr>
        <w:ind w:left="4351"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D5FA8864">
      <w:start w:val="1"/>
      <w:numFmt w:val="bullet"/>
      <w:lvlText w:val="•"/>
      <w:lvlJc w:val="left"/>
      <w:pPr>
        <w:ind w:left="5071"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C41270F4">
      <w:start w:val="1"/>
      <w:numFmt w:val="bullet"/>
      <w:lvlText w:val="o"/>
      <w:lvlJc w:val="left"/>
      <w:pPr>
        <w:ind w:left="5791"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CFD0F7D4">
      <w:start w:val="1"/>
      <w:numFmt w:val="bullet"/>
      <w:lvlText w:val="▪"/>
      <w:lvlJc w:val="left"/>
      <w:pPr>
        <w:ind w:left="6511"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371" w15:restartNumberingAfterBreak="0">
    <w:nsid w:val="4B000F7F"/>
    <w:multiLevelType w:val="hybridMultilevel"/>
    <w:tmpl w:val="467A4912"/>
    <w:lvl w:ilvl="0" w:tplc="E9F61410">
      <w:start w:val="1"/>
      <w:numFmt w:val="bullet"/>
      <w:lvlText w:val=""/>
      <w:lvlJc w:val="left"/>
      <w:pPr>
        <w:ind w:left="720" w:hanging="360"/>
      </w:pPr>
      <w:rPr>
        <w:rFonts w:ascii="Symbol" w:hAnsi="Symbol" w:hint="default"/>
        <w:color w:val="auto"/>
      </w:rPr>
    </w:lvl>
    <w:lvl w:ilvl="1" w:tplc="9A009B08">
      <w:numFmt w:val="bullet"/>
      <w:lvlText w:val="-"/>
      <w:lvlJc w:val="left"/>
      <w:pPr>
        <w:ind w:left="1440" w:hanging="360"/>
      </w:pPr>
      <w:rPr>
        <w:rFonts w:ascii="Courier New" w:eastAsiaTheme="minorHAnsi"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15:restartNumberingAfterBreak="0">
    <w:nsid w:val="4B413AEA"/>
    <w:multiLevelType w:val="hybridMultilevel"/>
    <w:tmpl w:val="A41EAA52"/>
    <w:styleLink w:val="Stilimportat533"/>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15:restartNumberingAfterBreak="0">
    <w:nsid w:val="4B6C263E"/>
    <w:multiLevelType w:val="hybridMultilevel"/>
    <w:tmpl w:val="11B8FB64"/>
    <w:styleLink w:val="ImportedStyle125"/>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4" w15:restartNumberingAfterBreak="0">
    <w:nsid w:val="4B955A16"/>
    <w:multiLevelType w:val="hybridMultilevel"/>
    <w:tmpl w:val="816A39F4"/>
    <w:lvl w:ilvl="0" w:tplc="E9F6141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75" w15:restartNumberingAfterBreak="0">
    <w:nsid w:val="4BD57429"/>
    <w:multiLevelType w:val="hybridMultilevel"/>
    <w:tmpl w:val="4798EE84"/>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6" w15:restartNumberingAfterBreak="0">
    <w:nsid w:val="4C536128"/>
    <w:multiLevelType w:val="hybridMultilevel"/>
    <w:tmpl w:val="F80C8A8C"/>
    <w:lvl w:ilvl="0" w:tplc="AE7420B2">
      <w:start w:val="1"/>
      <w:numFmt w:val="lowerLetter"/>
      <w:lvlText w:val="%1."/>
      <w:lvlJc w:val="left"/>
      <w:pPr>
        <w:ind w:left="356" w:hanging="240"/>
      </w:pPr>
      <w:rPr>
        <w:rFonts w:ascii="Times New Roman" w:eastAsia="Times New Roman" w:hAnsi="Times New Roman" w:cs="Times New Roman" w:hint="default"/>
        <w:b w:val="0"/>
        <w:bCs w:val="0"/>
        <w:w w:val="100"/>
        <w:sz w:val="24"/>
        <w:szCs w:val="24"/>
        <w:lang w:val="ro-RO" w:eastAsia="en-US" w:bidi="ar-SA"/>
      </w:rPr>
    </w:lvl>
    <w:lvl w:ilvl="1" w:tplc="F8300F2A">
      <w:numFmt w:val="bullet"/>
      <w:lvlText w:val="•"/>
      <w:lvlJc w:val="left"/>
      <w:pPr>
        <w:ind w:left="1312" w:hanging="240"/>
      </w:pPr>
      <w:rPr>
        <w:rFonts w:hint="default"/>
        <w:lang w:val="ro-RO" w:eastAsia="en-US" w:bidi="ar-SA"/>
      </w:rPr>
    </w:lvl>
    <w:lvl w:ilvl="2" w:tplc="1A209F1E">
      <w:numFmt w:val="bullet"/>
      <w:lvlText w:val="•"/>
      <w:lvlJc w:val="left"/>
      <w:pPr>
        <w:ind w:left="2264" w:hanging="240"/>
      </w:pPr>
      <w:rPr>
        <w:rFonts w:hint="default"/>
        <w:lang w:val="ro-RO" w:eastAsia="en-US" w:bidi="ar-SA"/>
      </w:rPr>
    </w:lvl>
    <w:lvl w:ilvl="3" w:tplc="D22A1A7E">
      <w:numFmt w:val="bullet"/>
      <w:lvlText w:val="•"/>
      <w:lvlJc w:val="left"/>
      <w:pPr>
        <w:ind w:left="3216" w:hanging="240"/>
      </w:pPr>
      <w:rPr>
        <w:rFonts w:hint="default"/>
        <w:lang w:val="ro-RO" w:eastAsia="en-US" w:bidi="ar-SA"/>
      </w:rPr>
    </w:lvl>
    <w:lvl w:ilvl="4" w:tplc="CCAC5BFC">
      <w:numFmt w:val="bullet"/>
      <w:lvlText w:val="•"/>
      <w:lvlJc w:val="left"/>
      <w:pPr>
        <w:ind w:left="4168" w:hanging="240"/>
      </w:pPr>
      <w:rPr>
        <w:rFonts w:hint="default"/>
        <w:lang w:val="ro-RO" w:eastAsia="en-US" w:bidi="ar-SA"/>
      </w:rPr>
    </w:lvl>
    <w:lvl w:ilvl="5" w:tplc="6F301BEE">
      <w:numFmt w:val="bullet"/>
      <w:lvlText w:val="•"/>
      <w:lvlJc w:val="left"/>
      <w:pPr>
        <w:ind w:left="5120" w:hanging="240"/>
      </w:pPr>
      <w:rPr>
        <w:rFonts w:hint="default"/>
        <w:lang w:val="ro-RO" w:eastAsia="en-US" w:bidi="ar-SA"/>
      </w:rPr>
    </w:lvl>
    <w:lvl w:ilvl="6" w:tplc="FB00DAB6">
      <w:numFmt w:val="bullet"/>
      <w:lvlText w:val="•"/>
      <w:lvlJc w:val="left"/>
      <w:pPr>
        <w:ind w:left="6072" w:hanging="240"/>
      </w:pPr>
      <w:rPr>
        <w:rFonts w:hint="default"/>
        <w:lang w:val="ro-RO" w:eastAsia="en-US" w:bidi="ar-SA"/>
      </w:rPr>
    </w:lvl>
    <w:lvl w:ilvl="7" w:tplc="34F4FD20">
      <w:numFmt w:val="bullet"/>
      <w:lvlText w:val="•"/>
      <w:lvlJc w:val="left"/>
      <w:pPr>
        <w:ind w:left="7024" w:hanging="240"/>
      </w:pPr>
      <w:rPr>
        <w:rFonts w:hint="default"/>
        <w:lang w:val="ro-RO" w:eastAsia="en-US" w:bidi="ar-SA"/>
      </w:rPr>
    </w:lvl>
    <w:lvl w:ilvl="8" w:tplc="7090C5B4">
      <w:numFmt w:val="bullet"/>
      <w:lvlText w:val="•"/>
      <w:lvlJc w:val="left"/>
      <w:pPr>
        <w:ind w:left="7976" w:hanging="240"/>
      </w:pPr>
      <w:rPr>
        <w:rFonts w:hint="default"/>
        <w:lang w:val="ro-RO" w:eastAsia="en-US" w:bidi="ar-SA"/>
      </w:rPr>
    </w:lvl>
  </w:abstractNum>
  <w:abstractNum w:abstractNumId="377" w15:restartNumberingAfterBreak="0">
    <w:nsid w:val="4CE93A11"/>
    <w:multiLevelType w:val="hybridMultilevel"/>
    <w:tmpl w:val="A594C63E"/>
    <w:lvl w:ilvl="0" w:tplc="D05CDDC8">
      <w:start w:val="1"/>
      <w:numFmt w:val="decimal"/>
      <w:lvlText w:val="%1."/>
      <w:lvlJc w:val="left"/>
      <w:pPr>
        <w:ind w:left="349" w:hanging="240"/>
      </w:pPr>
      <w:rPr>
        <w:rFonts w:ascii="Times New Roman" w:eastAsia="Times New Roman" w:hAnsi="Times New Roman" w:cs="Times New Roman" w:hint="default"/>
        <w:b w:val="0"/>
        <w:bCs w:val="0"/>
        <w:i w:val="0"/>
        <w:iCs w:val="0"/>
        <w:w w:val="100"/>
        <w:sz w:val="24"/>
        <w:szCs w:val="24"/>
        <w:lang w:val="ro-RO" w:eastAsia="en-US" w:bidi="ar-SA"/>
      </w:rPr>
    </w:lvl>
    <w:lvl w:ilvl="1" w:tplc="ECD09EE4">
      <w:numFmt w:val="bullet"/>
      <w:lvlText w:val="-"/>
      <w:lvlJc w:val="left"/>
      <w:pPr>
        <w:ind w:left="836" w:hanging="360"/>
      </w:pPr>
      <w:rPr>
        <w:rFonts w:ascii="Courier New" w:eastAsia="Courier New" w:hAnsi="Courier New" w:cs="Courier New" w:hint="default"/>
        <w:b w:val="0"/>
        <w:bCs w:val="0"/>
        <w:i w:val="0"/>
        <w:iCs w:val="0"/>
        <w:w w:val="100"/>
        <w:sz w:val="24"/>
        <w:szCs w:val="24"/>
        <w:lang w:val="ro-RO" w:eastAsia="en-US" w:bidi="ar-SA"/>
      </w:rPr>
    </w:lvl>
    <w:lvl w:ilvl="2" w:tplc="FFF85AC2">
      <w:numFmt w:val="bullet"/>
      <w:lvlText w:val="•"/>
      <w:lvlJc w:val="left"/>
      <w:pPr>
        <w:ind w:left="1906" w:hanging="360"/>
      </w:pPr>
      <w:rPr>
        <w:rFonts w:hint="default"/>
        <w:lang w:val="ro-RO" w:eastAsia="en-US" w:bidi="ar-SA"/>
      </w:rPr>
    </w:lvl>
    <w:lvl w:ilvl="3" w:tplc="52E48E5E">
      <w:numFmt w:val="bullet"/>
      <w:lvlText w:val="•"/>
      <w:lvlJc w:val="left"/>
      <w:pPr>
        <w:ind w:left="2973" w:hanging="360"/>
      </w:pPr>
      <w:rPr>
        <w:rFonts w:hint="default"/>
        <w:lang w:val="ro-RO" w:eastAsia="en-US" w:bidi="ar-SA"/>
      </w:rPr>
    </w:lvl>
    <w:lvl w:ilvl="4" w:tplc="4036E660">
      <w:numFmt w:val="bullet"/>
      <w:lvlText w:val="•"/>
      <w:lvlJc w:val="left"/>
      <w:pPr>
        <w:ind w:left="4040" w:hanging="360"/>
      </w:pPr>
      <w:rPr>
        <w:rFonts w:hint="default"/>
        <w:lang w:val="ro-RO" w:eastAsia="en-US" w:bidi="ar-SA"/>
      </w:rPr>
    </w:lvl>
    <w:lvl w:ilvl="5" w:tplc="8C74A30C">
      <w:numFmt w:val="bullet"/>
      <w:lvlText w:val="•"/>
      <w:lvlJc w:val="left"/>
      <w:pPr>
        <w:ind w:left="5106" w:hanging="360"/>
      </w:pPr>
      <w:rPr>
        <w:rFonts w:hint="default"/>
        <w:lang w:val="ro-RO" w:eastAsia="en-US" w:bidi="ar-SA"/>
      </w:rPr>
    </w:lvl>
    <w:lvl w:ilvl="6" w:tplc="B4BE584A">
      <w:numFmt w:val="bullet"/>
      <w:lvlText w:val="•"/>
      <w:lvlJc w:val="left"/>
      <w:pPr>
        <w:ind w:left="6173" w:hanging="360"/>
      </w:pPr>
      <w:rPr>
        <w:rFonts w:hint="default"/>
        <w:lang w:val="ro-RO" w:eastAsia="en-US" w:bidi="ar-SA"/>
      </w:rPr>
    </w:lvl>
    <w:lvl w:ilvl="7" w:tplc="8FD8CFDA">
      <w:numFmt w:val="bullet"/>
      <w:lvlText w:val="•"/>
      <w:lvlJc w:val="left"/>
      <w:pPr>
        <w:ind w:left="7240" w:hanging="360"/>
      </w:pPr>
      <w:rPr>
        <w:rFonts w:hint="default"/>
        <w:lang w:val="ro-RO" w:eastAsia="en-US" w:bidi="ar-SA"/>
      </w:rPr>
    </w:lvl>
    <w:lvl w:ilvl="8" w:tplc="7DC0CB06">
      <w:numFmt w:val="bullet"/>
      <w:lvlText w:val="•"/>
      <w:lvlJc w:val="left"/>
      <w:pPr>
        <w:ind w:left="8306" w:hanging="360"/>
      </w:pPr>
      <w:rPr>
        <w:rFonts w:hint="default"/>
        <w:lang w:val="ro-RO" w:eastAsia="en-US" w:bidi="ar-SA"/>
      </w:rPr>
    </w:lvl>
  </w:abstractNum>
  <w:abstractNum w:abstractNumId="378" w15:restartNumberingAfterBreak="0">
    <w:nsid w:val="4CED7104"/>
    <w:multiLevelType w:val="hybridMultilevel"/>
    <w:tmpl w:val="FB1E4888"/>
    <w:styleLink w:val="ImportedStyle23111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9" w15:restartNumberingAfterBreak="0">
    <w:nsid w:val="4D600ECB"/>
    <w:multiLevelType w:val="hybridMultilevel"/>
    <w:tmpl w:val="67E89E1E"/>
    <w:styleLink w:val="ImportedStyle560"/>
    <w:lvl w:ilvl="0" w:tplc="7BC244EC">
      <w:start w:val="1"/>
      <w:numFmt w:val="decimal"/>
      <w:lvlText w:val="%1."/>
      <w:lvlJc w:val="left"/>
      <w:pPr>
        <w:ind w:left="360" w:hanging="360"/>
      </w:pPr>
      <w:rPr>
        <w:rFonts w:hAnsi="Arial Unicode MS"/>
        <w:b/>
        <w:bCs/>
        <w:i/>
        <w:iCs/>
        <w:caps w:val="0"/>
        <w:smallCaps w:val="0"/>
        <w:strike w:val="0"/>
        <w:dstrike w:val="0"/>
        <w:spacing w:val="0"/>
        <w:w w:val="100"/>
        <w:kern w:val="0"/>
        <w:position w:val="0"/>
        <w:highlight w:val="none"/>
        <w:vertAlign w:val="baseline"/>
      </w:rPr>
    </w:lvl>
    <w:lvl w:ilvl="1" w:tplc="84E4BF3A">
      <w:start w:val="1"/>
      <w:numFmt w:val="decimal"/>
      <w:lvlText w:val="%2."/>
      <w:lvlJc w:val="left"/>
      <w:pPr>
        <w:ind w:left="1170" w:hanging="360"/>
      </w:pPr>
      <w:rPr>
        <w:rFonts w:hAnsi="Arial Unicode MS"/>
        <w:b/>
        <w:bCs/>
        <w:i/>
        <w:iCs/>
        <w:caps w:val="0"/>
        <w:smallCaps w:val="0"/>
        <w:strike w:val="0"/>
        <w:dstrike w:val="0"/>
        <w:spacing w:val="0"/>
        <w:w w:val="100"/>
        <w:kern w:val="0"/>
        <w:position w:val="0"/>
        <w:highlight w:val="none"/>
        <w:vertAlign w:val="baseline"/>
      </w:rPr>
    </w:lvl>
    <w:lvl w:ilvl="2" w:tplc="CC10085C">
      <w:start w:val="1"/>
      <w:numFmt w:val="lowerLetter"/>
      <w:lvlText w:val="%3)"/>
      <w:lvlJc w:val="left"/>
      <w:pPr>
        <w:ind w:left="710" w:hanging="360"/>
      </w:pPr>
      <w:rPr>
        <w:rFonts w:hAnsi="Arial Unicode MS"/>
        <w:b/>
        <w:bCs/>
        <w:i/>
        <w:iCs/>
        <w:caps w:val="0"/>
        <w:smallCaps w:val="0"/>
        <w:strike w:val="0"/>
        <w:dstrike w:val="0"/>
        <w:spacing w:val="0"/>
        <w:w w:val="100"/>
        <w:kern w:val="0"/>
        <w:position w:val="0"/>
        <w:highlight w:val="none"/>
        <w:vertAlign w:val="baseline"/>
      </w:rPr>
    </w:lvl>
    <w:lvl w:ilvl="3" w:tplc="FD009676">
      <w:start w:val="1"/>
      <w:numFmt w:val="decimal"/>
      <w:lvlText w:val="%4."/>
      <w:lvlJc w:val="left"/>
      <w:pPr>
        <w:ind w:left="1250" w:hanging="360"/>
      </w:pPr>
      <w:rPr>
        <w:rFonts w:hAnsi="Arial Unicode MS"/>
        <w:b/>
        <w:bCs/>
        <w:i/>
        <w:iCs/>
        <w:caps w:val="0"/>
        <w:smallCaps w:val="0"/>
        <w:strike w:val="0"/>
        <w:dstrike w:val="0"/>
        <w:spacing w:val="0"/>
        <w:w w:val="100"/>
        <w:kern w:val="0"/>
        <w:position w:val="0"/>
        <w:highlight w:val="none"/>
        <w:vertAlign w:val="baseline"/>
      </w:rPr>
    </w:lvl>
    <w:lvl w:ilvl="4" w:tplc="9FB204F0">
      <w:start w:val="1"/>
      <w:numFmt w:val="lowerLetter"/>
      <w:lvlText w:val="%5."/>
      <w:lvlJc w:val="left"/>
      <w:pPr>
        <w:ind w:left="1970" w:hanging="360"/>
      </w:pPr>
      <w:rPr>
        <w:rFonts w:hAnsi="Arial Unicode MS"/>
        <w:b/>
        <w:bCs/>
        <w:i/>
        <w:iCs/>
        <w:caps w:val="0"/>
        <w:smallCaps w:val="0"/>
        <w:strike w:val="0"/>
        <w:dstrike w:val="0"/>
        <w:spacing w:val="0"/>
        <w:w w:val="100"/>
        <w:kern w:val="0"/>
        <w:position w:val="0"/>
        <w:highlight w:val="none"/>
        <w:vertAlign w:val="baseline"/>
      </w:rPr>
    </w:lvl>
    <w:lvl w:ilvl="5" w:tplc="CC44F1BC">
      <w:start w:val="1"/>
      <w:numFmt w:val="lowerRoman"/>
      <w:lvlText w:val="%6."/>
      <w:lvlJc w:val="left"/>
      <w:pPr>
        <w:ind w:left="2690" w:hanging="313"/>
      </w:pPr>
      <w:rPr>
        <w:rFonts w:hAnsi="Arial Unicode MS"/>
        <w:b/>
        <w:bCs/>
        <w:i/>
        <w:iCs/>
        <w:caps w:val="0"/>
        <w:smallCaps w:val="0"/>
        <w:strike w:val="0"/>
        <w:dstrike w:val="0"/>
        <w:spacing w:val="0"/>
        <w:w w:val="100"/>
        <w:kern w:val="0"/>
        <w:position w:val="0"/>
        <w:highlight w:val="none"/>
        <w:vertAlign w:val="baseline"/>
      </w:rPr>
    </w:lvl>
    <w:lvl w:ilvl="6" w:tplc="5C1E4566">
      <w:start w:val="1"/>
      <w:numFmt w:val="decimal"/>
      <w:lvlText w:val="%7."/>
      <w:lvlJc w:val="left"/>
      <w:pPr>
        <w:ind w:left="3410" w:hanging="360"/>
      </w:pPr>
      <w:rPr>
        <w:rFonts w:hAnsi="Arial Unicode MS"/>
        <w:b/>
        <w:bCs/>
        <w:i/>
        <w:iCs/>
        <w:caps w:val="0"/>
        <w:smallCaps w:val="0"/>
        <w:strike w:val="0"/>
        <w:dstrike w:val="0"/>
        <w:spacing w:val="0"/>
        <w:w w:val="100"/>
        <w:kern w:val="0"/>
        <w:position w:val="0"/>
        <w:highlight w:val="none"/>
        <w:vertAlign w:val="baseline"/>
      </w:rPr>
    </w:lvl>
    <w:lvl w:ilvl="7" w:tplc="ED9ADDAC">
      <w:start w:val="1"/>
      <w:numFmt w:val="lowerLetter"/>
      <w:lvlText w:val="%8."/>
      <w:lvlJc w:val="left"/>
      <w:pPr>
        <w:ind w:left="4130" w:hanging="360"/>
      </w:pPr>
      <w:rPr>
        <w:rFonts w:hAnsi="Arial Unicode MS"/>
        <w:b/>
        <w:bCs/>
        <w:i/>
        <w:iCs/>
        <w:caps w:val="0"/>
        <w:smallCaps w:val="0"/>
        <w:strike w:val="0"/>
        <w:dstrike w:val="0"/>
        <w:spacing w:val="0"/>
        <w:w w:val="100"/>
        <w:kern w:val="0"/>
        <w:position w:val="0"/>
        <w:highlight w:val="none"/>
        <w:vertAlign w:val="baseline"/>
      </w:rPr>
    </w:lvl>
    <w:lvl w:ilvl="8" w:tplc="AD180C7C">
      <w:start w:val="1"/>
      <w:numFmt w:val="lowerRoman"/>
      <w:lvlText w:val="%9."/>
      <w:lvlJc w:val="left"/>
      <w:pPr>
        <w:ind w:left="4850" w:hanging="313"/>
      </w:pPr>
      <w:rPr>
        <w:rFonts w:hAnsi="Arial Unicode MS"/>
        <w:b/>
        <w:bCs/>
        <w:i/>
        <w:iCs/>
        <w:caps w:val="0"/>
        <w:smallCaps w:val="0"/>
        <w:strike w:val="0"/>
        <w:dstrike w:val="0"/>
        <w:spacing w:val="0"/>
        <w:w w:val="100"/>
        <w:kern w:val="0"/>
        <w:position w:val="0"/>
        <w:highlight w:val="none"/>
        <w:vertAlign w:val="baseline"/>
      </w:rPr>
    </w:lvl>
  </w:abstractNum>
  <w:abstractNum w:abstractNumId="380" w15:restartNumberingAfterBreak="0">
    <w:nsid w:val="4D7E1096"/>
    <w:multiLevelType w:val="hybridMultilevel"/>
    <w:tmpl w:val="EAE62F74"/>
    <w:styleLink w:val="ImportedStyle83213"/>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1" w15:restartNumberingAfterBreak="0">
    <w:nsid w:val="4D980DB0"/>
    <w:multiLevelType w:val="hybridMultilevel"/>
    <w:tmpl w:val="58D2DC62"/>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2" w15:restartNumberingAfterBreak="0">
    <w:nsid w:val="4DD1040A"/>
    <w:multiLevelType w:val="hybridMultilevel"/>
    <w:tmpl w:val="571C242E"/>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15:restartNumberingAfterBreak="0">
    <w:nsid w:val="4E3046FF"/>
    <w:multiLevelType w:val="hybridMultilevel"/>
    <w:tmpl w:val="E174B57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15:restartNumberingAfterBreak="0">
    <w:nsid w:val="4E6D6812"/>
    <w:multiLevelType w:val="hybridMultilevel"/>
    <w:tmpl w:val="D36441FA"/>
    <w:styleLink w:val="ImportedStyle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15:restartNumberingAfterBreak="0">
    <w:nsid w:val="4E8876B2"/>
    <w:multiLevelType w:val="hybridMultilevel"/>
    <w:tmpl w:val="D13EF7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6" w15:restartNumberingAfterBreak="0">
    <w:nsid w:val="4E8C18BB"/>
    <w:multiLevelType w:val="hybridMultilevel"/>
    <w:tmpl w:val="E02EEE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15:restartNumberingAfterBreak="0">
    <w:nsid w:val="4EA83FE5"/>
    <w:multiLevelType w:val="hybridMultilevel"/>
    <w:tmpl w:val="F2DED7C0"/>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15:restartNumberingAfterBreak="0">
    <w:nsid w:val="4EF544A6"/>
    <w:multiLevelType w:val="hybridMultilevel"/>
    <w:tmpl w:val="CAE0B12C"/>
    <w:lvl w:ilvl="0" w:tplc="E9F61410">
      <w:start w:val="1"/>
      <w:numFmt w:val="bullet"/>
      <w:lvlText w:val=""/>
      <w:lvlJc w:val="left"/>
      <w:pPr>
        <w:ind w:left="1440" w:hanging="360"/>
      </w:pPr>
      <w:rPr>
        <w:rFonts w:ascii="Symbol" w:hAnsi="Symbol" w:hint="default"/>
        <w:color w:val="000000" w:themeColor="text1"/>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9" w15:restartNumberingAfterBreak="0">
    <w:nsid w:val="4F357A85"/>
    <w:multiLevelType w:val="hybridMultilevel"/>
    <w:tmpl w:val="31CCA6F8"/>
    <w:lvl w:ilvl="0" w:tplc="E9F6141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0" w15:restartNumberingAfterBreak="0">
    <w:nsid w:val="4F8D0B2B"/>
    <w:multiLevelType w:val="hybridMultilevel"/>
    <w:tmpl w:val="F0CEAC74"/>
    <w:styleLink w:val="ImportedStyle136"/>
    <w:lvl w:ilvl="0" w:tplc="0CF08D3C">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1" w15:restartNumberingAfterBreak="0">
    <w:nsid w:val="4FD8500E"/>
    <w:multiLevelType w:val="hybridMultilevel"/>
    <w:tmpl w:val="DD00E4EE"/>
    <w:styleLink w:val="ImportedStyle82213"/>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2" w15:restartNumberingAfterBreak="0">
    <w:nsid w:val="5058054E"/>
    <w:multiLevelType w:val="hybridMultilevel"/>
    <w:tmpl w:val="287C9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3" w15:restartNumberingAfterBreak="0">
    <w:nsid w:val="50580F4F"/>
    <w:multiLevelType w:val="hybridMultilevel"/>
    <w:tmpl w:val="18C2162E"/>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4" w15:restartNumberingAfterBreak="0">
    <w:nsid w:val="505F0127"/>
    <w:multiLevelType w:val="hybridMultilevel"/>
    <w:tmpl w:val="7E9ED24E"/>
    <w:styleLink w:val="Stilimportat51111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5" w15:restartNumberingAfterBreak="0">
    <w:nsid w:val="507F5121"/>
    <w:multiLevelType w:val="hybridMultilevel"/>
    <w:tmpl w:val="2D9634F2"/>
    <w:styleLink w:val="Stilimportat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6" w15:restartNumberingAfterBreak="0">
    <w:nsid w:val="5097757B"/>
    <w:multiLevelType w:val="hybridMultilevel"/>
    <w:tmpl w:val="99165AE6"/>
    <w:styleLink w:val="ImportedStyle105"/>
    <w:lvl w:ilvl="0" w:tplc="A2668EB4">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2D766852">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2" w:tplc="93CA450C">
      <w:start w:val="1"/>
      <w:numFmt w:val="bullet"/>
      <w:lvlText w:val="-"/>
      <w:lvlJc w:val="left"/>
      <w:pPr>
        <w:ind w:left="18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3" w:tplc="5E58B410">
      <w:start w:val="1"/>
      <w:numFmt w:val="bullet"/>
      <w:lvlText w:val="-"/>
      <w:lvlJc w:val="left"/>
      <w:pPr>
        <w:ind w:left="25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6D14311A">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5" w:tplc="4364BE64">
      <w:start w:val="1"/>
      <w:numFmt w:val="bullet"/>
      <w:lvlText w:val="-"/>
      <w:lvlJc w:val="left"/>
      <w:pPr>
        <w:ind w:left="39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6" w:tplc="A594D24E">
      <w:start w:val="1"/>
      <w:numFmt w:val="bullet"/>
      <w:lvlText w:val="-"/>
      <w:lvlJc w:val="left"/>
      <w:pPr>
        <w:ind w:left="46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A63A8C08">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8" w:tplc="A140B76C">
      <w:start w:val="1"/>
      <w:numFmt w:val="bullet"/>
      <w:lvlText w:val="-"/>
      <w:lvlJc w:val="left"/>
      <w:pPr>
        <w:ind w:left="61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abstractNum>
  <w:abstractNum w:abstractNumId="397" w15:restartNumberingAfterBreak="0">
    <w:nsid w:val="50AC1662"/>
    <w:multiLevelType w:val="hybridMultilevel"/>
    <w:tmpl w:val="DB9EDC28"/>
    <w:styleLink w:val="ImportedStyle333"/>
    <w:lvl w:ilvl="0" w:tplc="69044ACC">
      <w:start w:val="1"/>
      <w:numFmt w:val="bullet"/>
      <w:lvlText w:val="-"/>
      <w:lvlJc w:val="left"/>
      <w:pPr>
        <w:ind w:left="426" w:hanging="42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1" w:tplc="C340071A">
      <w:start w:val="1"/>
      <w:numFmt w:val="bullet"/>
      <w:lvlText w:val="o"/>
      <w:lvlJc w:val="left"/>
      <w:pPr>
        <w:ind w:left="1146" w:hanging="42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2" w:tplc="DC5AF100">
      <w:start w:val="1"/>
      <w:numFmt w:val="bullet"/>
      <w:lvlText w:val="▪"/>
      <w:lvlJc w:val="left"/>
      <w:pPr>
        <w:ind w:left="1866" w:hanging="42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3" w:tplc="46325B24">
      <w:start w:val="1"/>
      <w:numFmt w:val="bullet"/>
      <w:lvlText w:val="•"/>
      <w:lvlJc w:val="left"/>
      <w:pPr>
        <w:ind w:left="2586" w:hanging="42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4" w:tplc="DAAEDD30">
      <w:start w:val="1"/>
      <w:numFmt w:val="bullet"/>
      <w:lvlText w:val="o"/>
      <w:lvlJc w:val="left"/>
      <w:pPr>
        <w:ind w:left="3306" w:hanging="42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5" w:tplc="01A43B58">
      <w:start w:val="1"/>
      <w:numFmt w:val="bullet"/>
      <w:lvlText w:val="▪"/>
      <w:lvlJc w:val="left"/>
      <w:pPr>
        <w:ind w:left="4026" w:hanging="42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6" w:tplc="1594370C">
      <w:start w:val="1"/>
      <w:numFmt w:val="bullet"/>
      <w:lvlText w:val="•"/>
      <w:lvlJc w:val="left"/>
      <w:pPr>
        <w:ind w:left="4746" w:hanging="42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7" w:tplc="19204F1E">
      <w:start w:val="1"/>
      <w:numFmt w:val="bullet"/>
      <w:lvlText w:val="o"/>
      <w:lvlJc w:val="left"/>
      <w:pPr>
        <w:ind w:left="5466" w:hanging="42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8" w:tplc="A404B740">
      <w:start w:val="1"/>
      <w:numFmt w:val="bullet"/>
      <w:lvlText w:val="▪"/>
      <w:lvlJc w:val="left"/>
      <w:pPr>
        <w:ind w:left="6186" w:hanging="42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abstractNum>
  <w:abstractNum w:abstractNumId="398" w15:restartNumberingAfterBreak="0">
    <w:nsid w:val="50BC077E"/>
    <w:multiLevelType w:val="hybridMultilevel"/>
    <w:tmpl w:val="368E5D82"/>
    <w:styleLink w:val="Stilimportat41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510F7108"/>
    <w:multiLevelType w:val="hybridMultilevel"/>
    <w:tmpl w:val="3C1C4C32"/>
    <w:styleLink w:val="ImportedStyle411"/>
    <w:lvl w:ilvl="0" w:tplc="8C0073A2">
      <w:start w:val="1"/>
      <w:numFmt w:val="upperRoman"/>
      <w:lvlText w:val="%1."/>
      <w:lvlJc w:val="left"/>
      <w:pPr>
        <w:ind w:left="1080" w:hanging="720"/>
      </w:pPr>
      <w:rPr>
        <w:rFonts w:hAnsi="Arial Unicode MS"/>
        <w:caps w:val="0"/>
        <w:smallCaps w:val="0"/>
        <w:strike w:val="0"/>
        <w:dstrike w:val="0"/>
        <w:spacing w:val="0"/>
        <w:w w:val="100"/>
        <w:kern w:val="0"/>
        <w:position w:val="0"/>
        <w:highlight w:val="none"/>
        <w:vertAlign w:val="baseline"/>
      </w:rPr>
    </w:lvl>
    <w:lvl w:ilvl="1" w:tplc="971469EA">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D638C15A">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1592E858">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1A92951A">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9A38D9AC">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5CF46D5A">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7CD09B2E">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A8AAF53E">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400" w15:restartNumberingAfterBreak="0">
    <w:nsid w:val="51545737"/>
    <w:multiLevelType w:val="hybridMultilevel"/>
    <w:tmpl w:val="5FA6DF7C"/>
    <w:styleLink w:val="ImportedStyle32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15:restartNumberingAfterBreak="0">
    <w:nsid w:val="522D4742"/>
    <w:multiLevelType w:val="hybridMultilevel"/>
    <w:tmpl w:val="7E5C0396"/>
    <w:lvl w:ilvl="0" w:tplc="DFAE94A8">
      <w:start w:val="1"/>
      <w:numFmt w:val="upperLetter"/>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402" w15:restartNumberingAfterBreak="0">
    <w:nsid w:val="525F5DFF"/>
    <w:multiLevelType w:val="hybridMultilevel"/>
    <w:tmpl w:val="A8B83BEE"/>
    <w:lvl w:ilvl="0" w:tplc="E9F61410">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3" w15:restartNumberingAfterBreak="0">
    <w:nsid w:val="526704D9"/>
    <w:multiLevelType w:val="hybridMultilevel"/>
    <w:tmpl w:val="42763DE0"/>
    <w:styleLink w:val="Stilimportat4113"/>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4" w15:restartNumberingAfterBreak="0">
    <w:nsid w:val="5296789D"/>
    <w:multiLevelType w:val="hybridMultilevel"/>
    <w:tmpl w:val="DEF02B5E"/>
    <w:styleLink w:val="Stilimportat631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5" w15:restartNumberingAfterBreak="0">
    <w:nsid w:val="529C0125"/>
    <w:multiLevelType w:val="hybridMultilevel"/>
    <w:tmpl w:val="0EF04A70"/>
    <w:styleLink w:val="ImportedStyle28"/>
    <w:lvl w:ilvl="0" w:tplc="08342168">
      <w:start w:val="1"/>
      <w:numFmt w:val="bullet"/>
      <w:lvlText w:val="·"/>
      <w:lvlJc w:val="left"/>
      <w:pPr>
        <w:tabs>
          <w:tab w:val="num" w:pos="709"/>
        </w:tabs>
        <w:ind w:left="872" w:hanging="446"/>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0CC429C6">
      <w:start w:val="1"/>
      <w:numFmt w:val="bullet"/>
      <w:lvlText w:val="o"/>
      <w:lvlJc w:val="left"/>
      <w:pPr>
        <w:tabs>
          <w:tab w:val="left" w:pos="709"/>
          <w:tab w:val="num" w:pos="1600"/>
        </w:tabs>
        <w:ind w:left="1763" w:hanging="609"/>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F5928254">
      <w:start w:val="1"/>
      <w:numFmt w:val="bullet"/>
      <w:lvlText w:val="▪"/>
      <w:lvlJc w:val="left"/>
      <w:pPr>
        <w:tabs>
          <w:tab w:val="left" w:pos="709"/>
          <w:tab w:val="num" w:pos="2320"/>
        </w:tabs>
        <w:ind w:left="2483" w:hanging="609"/>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5F6ABE1E">
      <w:start w:val="1"/>
      <w:numFmt w:val="bullet"/>
      <w:lvlText w:val="·"/>
      <w:lvlJc w:val="left"/>
      <w:pPr>
        <w:tabs>
          <w:tab w:val="left" w:pos="709"/>
          <w:tab w:val="num" w:pos="3040"/>
        </w:tabs>
        <w:ind w:left="3203" w:hanging="609"/>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283A86E8">
      <w:start w:val="1"/>
      <w:numFmt w:val="bullet"/>
      <w:lvlText w:val="o"/>
      <w:lvlJc w:val="left"/>
      <w:pPr>
        <w:tabs>
          <w:tab w:val="left" w:pos="709"/>
          <w:tab w:val="num" w:pos="3760"/>
        </w:tabs>
        <w:ind w:left="3923" w:hanging="609"/>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F05ECC64">
      <w:start w:val="1"/>
      <w:numFmt w:val="bullet"/>
      <w:lvlText w:val="▪"/>
      <w:lvlJc w:val="left"/>
      <w:pPr>
        <w:tabs>
          <w:tab w:val="left" w:pos="709"/>
          <w:tab w:val="num" w:pos="4480"/>
        </w:tabs>
        <w:ind w:left="4643" w:hanging="609"/>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AD7C1E18">
      <w:start w:val="1"/>
      <w:numFmt w:val="bullet"/>
      <w:lvlText w:val="·"/>
      <w:lvlJc w:val="left"/>
      <w:pPr>
        <w:tabs>
          <w:tab w:val="left" w:pos="709"/>
          <w:tab w:val="num" w:pos="5200"/>
        </w:tabs>
        <w:ind w:left="5363" w:hanging="609"/>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C2FA8F22">
      <w:start w:val="1"/>
      <w:numFmt w:val="bullet"/>
      <w:lvlText w:val="o"/>
      <w:lvlJc w:val="left"/>
      <w:pPr>
        <w:tabs>
          <w:tab w:val="left" w:pos="709"/>
          <w:tab w:val="num" w:pos="5920"/>
        </w:tabs>
        <w:ind w:left="6083" w:hanging="609"/>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8F52A768">
      <w:start w:val="1"/>
      <w:numFmt w:val="bullet"/>
      <w:lvlText w:val="▪"/>
      <w:lvlJc w:val="left"/>
      <w:pPr>
        <w:tabs>
          <w:tab w:val="left" w:pos="709"/>
          <w:tab w:val="num" w:pos="6640"/>
        </w:tabs>
        <w:ind w:left="6803" w:hanging="609"/>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406" w15:restartNumberingAfterBreak="0">
    <w:nsid w:val="529F76E1"/>
    <w:multiLevelType w:val="hybridMultilevel"/>
    <w:tmpl w:val="B394B21A"/>
    <w:styleLink w:val="ImportedStyle49"/>
    <w:lvl w:ilvl="0" w:tplc="191A38D4">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7BE6A0F6">
      <w:start w:val="1"/>
      <w:numFmt w:val="bullet"/>
      <w:lvlText w:val="-"/>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6D7205A0">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1E84057C">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E7460FFA">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2AA6B14A">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FF60C6B0">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0C3A6020">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01440FBA">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407" w15:restartNumberingAfterBreak="0">
    <w:nsid w:val="52C35269"/>
    <w:multiLevelType w:val="hybridMultilevel"/>
    <w:tmpl w:val="3294E9B4"/>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8" w15:restartNumberingAfterBreak="0">
    <w:nsid w:val="53A81A66"/>
    <w:multiLevelType w:val="hybridMultilevel"/>
    <w:tmpl w:val="62FCC0E0"/>
    <w:lvl w:ilvl="0" w:tplc="F1E0A598">
      <w:start w:val="1"/>
      <w:numFmt w:val="bullet"/>
      <w:lvlText w:val=""/>
      <w:lvlJc w:val="left"/>
      <w:pPr>
        <w:ind w:left="306" w:hanging="202"/>
      </w:pPr>
      <w:rPr>
        <w:rFonts w:ascii="Symbol" w:hAnsi="Symbol" w:hint="default"/>
        <w:b w:val="0"/>
        <w:bCs w:val="0"/>
        <w:i w:val="0"/>
        <w:iCs w:val="0"/>
        <w:spacing w:val="0"/>
        <w:w w:val="99"/>
        <w:sz w:val="24"/>
        <w:szCs w:val="24"/>
        <w:lang w:val="ro-RO" w:eastAsia="en-US" w:bidi="ar-SA"/>
      </w:rPr>
    </w:lvl>
    <w:lvl w:ilvl="1" w:tplc="FFFFFFFF">
      <w:numFmt w:val="bullet"/>
      <w:lvlText w:val="-"/>
      <w:lvlJc w:val="left"/>
      <w:pPr>
        <w:ind w:left="105" w:hanging="116"/>
      </w:pPr>
      <w:rPr>
        <w:rFonts w:ascii="Times New Roman" w:eastAsia="Times New Roman" w:hAnsi="Times New Roman" w:cs="Times New Roman" w:hint="default"/>
        <w:b w:val="0"/>
        <w:bCs w:val="0"/>
        <w:i w:val="0"/>
        <w:iCs w:val="0"/>
        <w:w w:val="99"/>
        <w:sz w:val="20"/>
        <w:szCs w:val="20"/>
        <w:lang w:val="ro-RO" w:eastAsia="en-US" w:bidi="ar-SA"/>
      </w:rPr>
    </w:lvl>
    <w:lvl w:ilvl="2" w:tplc="FFFFFFFF">
      <w:numFmt w:val="bullet"/>
      <w:lvlText w:val="•"/>
      <w:lvlJc w:val="left"/>
      <w:pPr>
        <w:ind w:left="709" w:hanging="116"/>
      </w:pPr>
      <w:rPr>
        <w:rFonts w:hint="default"/>
        <w:lang w:val="ro-RO" w:eastAsia="en-US" w:bidi="ar-SA"/>
      </w:rPr>
    </w:lvl>
    <w:lvl w:ilvl="3" w:tplc="FFFFFFFF">
      <w:numFmt w:val="bullet"/>
      <w:lvlText w:val="•"/>
      <w:lvlJc w:val="left"/>
      <w:pPr>
        <w:ind w:left="1119" w:hanging="116"/>
      </w:pPr>
      <w:rPr>
        <w:rFonts w:hint="default"/>
        <w:lang w:val="ro-RO" w:eastAsia="en-US" w:bidi="ar-SA"/>
      </w:rPr>
    </w:lvl>
    <w:lvl w:ilvl="4" w:tplc="FFFFFFFF">
      <w:numFmt w:val="bullet"/>
      <w:lvlText w:val="•"/>
      <w:lvlJc w:val="left"/>
      <w:pPr>
        <w:ind w:left="1528" w:hanging="116"/>
      </w:pPr>
      <w:rPr>
        <w:rFonts w:hint="default"/>
        <w:lang w:val="ro-RO" w:eastAsia="en-US" w:bidi="ar-SA"/>
      </w:rPr>
    </w:lvl>
    <w:lvl w:ilvl="5" w:tplc="FFFFFFFF">
      <w:numFmt w:val="bullet"/>
      <w:lvlText w:val="•"/>
      <w:lvlJc w:val="left"/>
      <w:pPr>
        <w:ind w:left="1938" w:hanging="116"/>
      </w:pPr>
      <w:rPr>
        <w:rFonts w:hint="default"/>
        <w:lang w:val="ro-RO" w:eastAsia="en-US" w:bidi="ar-SA"/>
      </w:rPr>
    </w:lvl>
    <w:lvl w:ilvl="6" w:tplc="FFFFFFFF">
      <w:numFmt w:val="bullet"/>
      <w:lvlText w:val="•"/>
      <w:lvlJc w:val="left"/>
      <w:pPr>
        <w:ind w:left="2347" w:hanging="116"/>
      </w:pPr>
      <w:rPr>
        <w:rFonts w:hint="default"/>
        <w:lang w:val="ro-RO" w:eastAsia="en-US" w:bidi="ar-SA"/>
      </w:rPr>
    </w:lvl>
    <w:lvl w:ilvl="7" w:tplc="FFFFFFFF">
      <w:numFmt w:val="bullet"/>
      <w:lvlText w:val="•"/>
      <w:lvlJc w:val="left"/>
      <w:pPr>
        <w:ind w:left="2757" w:hanging="116"/>
      </w:pPr>
      <w:rPr>
        <w:rFonts w:hint="default"/>
        <w:lang w:val="ro-RO" w:eastAsia="en-US" w:bidi="ar-SA"/>
      </w:rPr>
    </w:lvl>
    <w:lvl w:ilvl="8" w:tplc="FFFFFFFF">
      <w:numFmt w:val="bullet"/>
      <w:lvlText w:val="•"/>
      <w:lvlJc w:val="left"/>
      <w:pPr>
        <w:ind w:left="3166" w:hanging="116"/>
      </w:pPr>
      <w:rPr>
        <w:rFonts w:hint="default"/>
        <w:lang w:val="ro-RO" w:eastAsia="en-US" w:bidi="ar-SA"/>
      </w:rPr>
    </w:lvl>
  </w:abstractNum>
  <w:abstractNum w:abstractNumId="409" w15:restartNumberingAfterBreak="0">
    <w:nsid w:val="53BE6FA9"/>
    <w:multiLevelType w:val="hybridMultilevel"/>
    <w:tmpl w:val="D2884210"/>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0" w15:restartNumberingAfterBreak="0">
    <w:nsid w:val="54242AD6"/>
    <w:multiLevelType w:val="hybridMultilevel"/>
    <w:tmpl w:val="01C2BB8E"/>
    <w:styleLink w:val="ImportedStyle11517"/>
    <w:lvl w:ilvl="0" w:tplc="CD5A927A">
      <w:start w:val="1"/>
      <w:numFmt w:val="lowerLetter"/>
      <w:lvlText w:val="%1."/>
      <w:lvlJc w:val="left"/>
      <w:pPr>
        <w:ind w:left="1800" w:hanging="360"/>
      </w:pPr>
      <w:rPr>
        <w:rFonts w:hAnsi="Arial Unicode MS"/>
        <w:caps w:val="0"/>
        <w:smallCaps w:val="0"/>
        <w:strike w:val="0"/>
        <w:dstrike w:val="0"/>
        <w:spacing w:val="0"/>
        <w:w w:val="100"/>
        <w:kern w:val="0"/>
        <w:position w:val="0"/>
        <w:highlight w:val="none"/>
        <w:vertAlign w:val="baseline"/>
      </w:rPr>
    </w:lvl>
    <w:lvl w:ilvl="1" w:tplc="CA3852D8">
      <w:start w:val="1"/>
      <w:numFmt w:val="lowerLetter"/>
      <w:lvlText w:val="%2."/>
      <w:lvlJc w:val="left"/>
      <w:pPr>
        <w:ind w:left="1080" w:hanging="360"/>
      </w:pPr>
      <w:rPr>
        <w:rFonts w:hAnsi="Arial Unicode MS"/>
        <w:caps w:val="0"/>
        <w:smallCaps w:val="0"/>
        <w:strike w:val="0"/>
        <w:dstrike w:val="0"/>
        <w:spacing w:val="0"/>
        <w:w w:val="100"/>
        <w:kern w:val="0"/>
        <w:position w:val="0"/>
        <w:highlight w:val="none"/>
        <w:vertAlign w:val="baseline"/>
      </w:rPr>
    </w:lvl>
    <w:lvl w:ilvl="2" w:tplc="952AF6EE">
      <w:start w:val="1"/>
      <w:numFmt w:val="lowerLetter"/>
      <w:lvlText w:val="%3."/>
      <w:lvlJc w:val="left"/>
      <w:pPr>
        <w:ind w:left="1800" w:hanging="360"/>
      </w:pPr>
      <w:rPr>
        <w:rFonts w:hAnsi="Arial Unicode MS"/>
        <w:caps w:val="0"/>
        <w:smallCaps w:val="0"/>
        <w:strike w:val="0"/>
        <w:dstrike w:val="0"/>
        <w:spacing w:val="0"/>
        <w:w w:val="100"/>
        <w:kern w:val="0"/>
        <w:position w:val="0"/>
        <w:highlight w:val="none"/>
        <w:vertAlign w:val="baseline"/>
      </w:rPr>
    </w:lvl>
    <w:lvl w:ilvl="3" w:tplc="B7C6BBE8">
      <w:start w:val="1"/>
      <w:numFmt w:val="lowerLetter"/>
      <w:lvlText w:val="%4."/>
      <w:lvlJc w:val="left"/>
      <w:pPr>
        <w:ind w:left="2520" w:hanging="360"/>
      </w:pPr>
      <w:rPr>
        <w:rFonts w:hAnsi="Arial Unicode MS"/>
        <w:caps w:val="0"/>
        <w:smallCaps w:val="0"/>
        <w:strike w:val="0"/>
        <w:dstrike w:val="0"/>
        <w:spacing w:val="0"/>
        <w:w w:val="100"/>
        <w:kern w:val="0"/>
        <w:position w:val="0"/>
        <w:highlight w:val="none"/>
        <w:vertAlign w:val="baseline"/>
      </w:rPr>
    </w:lvl>
    <w:lvl w:ilvl="4" w:tplc="5F3CDB4C">
      <w:start w:val="1"/>
      <w:numFmt w:val="lowerLetter"/>
      <w:lvlText w:val="%5."/>
      <w:lvlJc w:val="left"/>
      <w:pPr>
        <w:ind w:left="3240" w:hanging="360"/>
      </w:pPr>
      <w:rPr>
        <w:rFonts w:hAnsi="Arial Unicode MS"/>
        <w:caps w:val="0"/>
        <w:smallCaps w:val="0"/>
        <w:strike w:val="0"/>
        <w:dstrike w:val="0"/>
        <w:spacing w:val="0"/>
        <w:w w:val="100"/>
        <w:kern w:val="0"/>
        <w:position w:val="0"/>
        <w:highlight w:val="none"/>
        <w:vertAlign w:val="baseline"/>
      </w:rPr>
    </w:lvl>
    <w:lvl w:ilvl="5" w:tplc="B13CC45C">
      <w:start w:val="1"/>
      <w:numFmt w:val="lowerLetter"/>
      <w:lvlText w:val="%6."/>
      <w:lvlJc w:val="left"/>
      <w:pPr>
        <w:ind w:left="3960" w:hanging="360"/>
      </w:pPr>
      <w:rPr>
        <w:rFonts w:hAnsi="Arial Unicode MS"/>
        <w:caps w:val="0"/>
        <w:smallCaps w:val="0"/>
        <w:strike w:val="0"/>
        <w:dstrike w:val="0"/>
        <w:spacing w:val="0"/>
        <w:w w:val="100"/>
        <w:kern w:val="0"/>
        <w:position w:val="0"/>
        <w:highlight w:val="none"/>
        <w:vertAlign w:val="baseline"/>
      </w:rPr>
    </w:lvl>
    <w:lvl w:ilvl="6" w:tplc="B6184956">
      <w:start w:val="1"/>
      <w:numFmt w:val="lowerLetter"/>
      <w:lvlText w:val="%7."/>
      <w:lvlJc w:val="left"/>
      <w:pPr>
        <w:ind w:left="4680" w:hanging="360"/>
      </w:pPr>
      <w:rPr>
        <w:rFonts w:hAnsi="Arial Unicode MS"/>
        <w:caps w:val="0"/>
        <w:smallCaps w:val="0"/>
        <w:strike w:val="0"/>
        <w:dstrike w:val="0"/>
        <w:spacing w:val="0"/>
        <w:w w:val="100"/>
        <w:kern w:val="0"/>
        <w:position w:val="0"/>
        <w:highlight w:val="none"/>
        <w:vertAlign w:val="baseline"/>
      </w:rPr>
    </w:lvl>
    <w:lvl w:ilvl="7" w:tplc="F27C3A22">
      <w:start w:val="1"/>
      <w:numFmt w:val="lowerLetter"/>
      <w:lvlText w:val="%8."/>
      <w:lvlJc w:val="left"/>
      <w:pPr>
        <w:ind w:left="5400" w:hanging="360"/>
      </w:pPr>
      <w:rPr>
        <w:rFonts w:hAnsi="Arial Unicode MS"/>
        <w:caps w:val="0"/>
        <w:smallCaps w:val="0"/>
        <w:strike w:val="0"/>
        <w:dstrike w:val="0"/>
        <w:spacing w:val="0"/>
        <w:w w:val="100"/>
        <w:kern w:val="0"/>
        <w:position w:val="0"/>
        <w:highlight w:val="none"/>
        <w:vertAlign w:val="baseline"/>
      </w:rPr>
    </w:lvl>
    <w:lvl w:ilvl="8" w:tplc="88DCD44E">
      <w:start w:val="1"/>
      <w:numFmt w:val="lowerLetter"/>
      <w:lvlText w:val="%9."/>
      <w:lvlJc w:val="left"/>
      <w:pPr>
        <w:ind w:left="6120" w:hanging="360"/>
      </w:pPr>
      <w:rPr>
        <w:rFonts w:hAnsi="Arial Unicode MS"/>
        <w:caps w:val="0"/>
        <w:smallCaps w:val="0"/>
        <w:strike w:val="0"/>
        <w:dstrike w:val="0"/>
        <w:spacing w:val="0"/>
        <w:w w:val="100"/>
        <w:kern w:val="0"/>
        <w:position w:val="0"/>
        <w:highlight w:val="none"/>
        <w:vertAlign w:val="baseline"/>
      </w:rPr>
    </w:lvl>
  </w:abstractNum>
  <w:abstractNum w:abstractNumId="411" w15:restartNumberingAfterBreak="0">
    <w:nsid w:val="54503B75"/>
    <w:multiLevelType w:val="hybridMultilevel"/>
    <w:tmpl w:val="768A23A2"/>
    <w:styleLink w:val="ImportedStyle78014"/>
    <w:lvl w:ilvl="0" w:tplc="508A231E">
      <w:start w:val="1"/>
      <w:numFmt w:val="bullet"/>
      <w:lvlText w:val="·"/>
      <w:lvlJc w:val="left"/>
      <w:pPr>
        <w:ind w:left="13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B060C2A6">
      <w:start w:val="1"/>
      <w:numFmt w:val="bullet"/>
      <w:lvlText w:val="o"/>
      <w:lvlJc w:val="left"/>
      <w:pPr>
        <w:ind w:left="21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D5CA1FF6">
      <w:start w:val="1"/>
      <w:numFmt w:val="bullet"/>
      <w:lvlText w:val="▪"/>
      <w:lvlJc w:val="left"/>
      <w:pPr>
        <w:ind w:left="28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9258A740">
      <w:start w:val="1"/>
      <w:numFmt w:val="bullet"/>
      <w:lvlText w:val="·"/>
      <w:lvlJc w:val="left"/>
      <w:pPr>
        <w:ind w:left="35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DF682C10">
      <w:start w:val="1"/>
      <w:numFmt w:val="bullet"/>
      <w:lvlText w:val="o"/>
      <w:lvlJc w:val="left"/>
      <w:pPr>
        <w:ind w:left="42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CABC0952">
      <w:start w:val="1"/>
      <w:numFmt w:val="bullet"/>
      <w:lvlText w:val="▪"/>
      <w:lvlJc w:val="left"/>
      <w:pPr>
        <w:ind w:left="49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0EC27914">
      <w:start w:val="1"/>
      <w:numFmt w:val="bullet"/>
      <w:lvlText w:val="·"/>
      <w:lvlJc w:val="left"/>
      <w:pPr>
        <w:ind w:left="57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759EC200">
      <w:start w:val="1"/>
      <w:numFmt w:val="bullet"/>
      <w:lvlText w:val="o"/>
      <w:lvlJc w:val="left"/>
      <w:pPr>
        <w:ind w:left="64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3440DBC8">
      <w:start w:val="1"/>
      <w:numFmt w:val="bullet"/>
      <w:lvlText w:val="▪"/>
      <w:lvlJc w:val="left"/>
      <w:pPr>
        <w:ind w:left="71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412" w15:restartNumberingAfterBreak="0">
    <w:nsid w:val="548F38D6"/>
    <w:multiLevelType w:val="hybridMultilevel"/>
    <w:tmpl w:val="45949314"/>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3" w15:restartNumberingAfterBreak="0">
    <w:nsid w:val="54992B57"/>
    <w:multiLevelType w:val="hybridMultilevel"/>
    <w:tmpl w:val="B4F8008A"/>
    <w:styleLink w:val="ImportedStyle261"/>
    <w:lvl w:ilvl="0" w:tplc="03FADBC6">
      <w:start w:val="1"/>
      <w:numFmt w:val="bullet"/>
      <w:lvlText w:val="·"/>
      <w:lvlJc w:val="left"/>
      <w:pPr>
        <w:ind w:left="83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BC629260">
      <w:start w:val="1"/>
      <w:numFmt w:val="bullet"/>
      <w:lvlText w:val="o"/>
      <w:lvlJc w:val="left"/>
      <w:pPr>
        <w:ind w:left="155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FA5E8C04">
      <w:start w:val="1"/>
      <w:numFmt w:val="bullet"/>
      <w:lvlText w:val="▪"/>
      <w:lvlJc w:val="left"/>
      <w:pPr>
        <w:ind w:left="227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FAF2C638">
      <w:start w:val="1"/>
      <w:numFmt w:val="bullet"/>
      <w:lvlText w:val="·"/>
      <w:lvlJc w:val="left"/>
      <w:pPr>
        <w:ind w:left="299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C5C48D1E">
      <w:start w:val="1"/>
      <w:numFmt w:val="bullet"/>
      <w:lvlText w:val="o"/>
      <w:lvlJc w:val="left"/>
      <w:pPr>
        <w:ind w:left="371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37DC4DB0">
      <w:start w:val="1"/>
      <w:numFmt w:val="bullet"/>
      <w:lvlText w:val="▪"/>
      <w:lvlJc w:val="left"/>
      <w:pPr>
        <w:ind w:left="443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DA16106E">
      <w:start w:val="1"/>
      <w:numFmt w:val="bullet"/>
      <w:lvlText w:val="·"/>
      <w:lvlJc w:val="left"/>
      <w:pPr>
        <w:ind w:left="515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8BA0FAC2">
      <w:start w:val="1"/>
      <w:numFmt w:val="bullet"/>
      <w:lvlText w:val="o"/>
      <w:lvlJc w:val="left"/>
      <w:pPr>
        <w:ind w:left="587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7DF48290">
      <w:start w:val="1"/>
      <w:numFmt w:val="bullet"/>
      <w:lvlText w:val="▪"/>
      <w:lvlJc w:val="left"/>
      <w:pPr>
        <w:ind w:left="659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414" w15:restartNumberingAfterBreak="0">
    <w:nsid w:val="54DF2D02"/>
    <w:multiLevelType w:val="hybridMultilevel"/>
    <w:tmpl w:val="DE16A6D6"/>
    <w:styleLink w:val="Stilimportat241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5" w15:restartNumberingAfterBreak="0">
    <w:nsid w:val="55584D6F"/>
    <w:multiLevelType w:val="hybridMultilevel"/>
    <w:tmpl w:val="C1C05534"/>
    <w:styleLink w:val="Stilimportat1121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6" w15:restartNumberingAfterBreak="0">
    <w:nsid w:val="55777533"/>
    <w:multiLevelType w:val="hybridMultilevel"/>
    <w:tmpl w:val="CC4C20C6"/>
    <w:styleLink w:val="ImportedStyle90"/>
    <w:lvl w:ilvl="0" w:tplc="91EA2B04">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9912AC8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8BACED9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3ADC813A">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33D4A43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4BCEA00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E7ECCEC6">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3D48748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CF2A19C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417" w15:restartNumberingAfterBreak="0">
    <w:nsid w:val="55847575"/>
    <w:multiLevelType w:val="hybridMultilevel"/>
    <w:tmpl w:val="A0DEFD8C"/>
    <w:styleLink w:val="ImportedStyle98"/>
    <w:lvl w:ilvl="0" w:tplc="994C9352">
      <w:start w:val="1"/>
      <w:numFmt w:val="bullet"/>
      <w:lvlText w:val="·"/>
      <w:lvlJc w:val="left"/>
      <w:pPr>
        <w:tabs>
          <w:tab w:val="num" w:pos="892"/>
        </w:tabs>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583C613E">
      <w:start w:val="1"/>
      <w:numFmt w:val="bullet"/>
      <w:lvlText w:val="o"/>
      <w:lvlJc w:val="left"/>
      <w:pPr>
        <w:tabs>
          <w:tab w:val="left" w:pos="892"/>
          <w:tab w:val="num" w:pos="1800"/>
        </w:tabs>
        <w:ind w:left="1988" w:hanging="54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212E669E">
      <w:start w:val="1"/>
      <w:numFmt w:val="bullet"/>
      <w:lvlText w:val="▪"/>
      <w:lvlJc w:val="left"/>
      <w:pPr>
        <w:tabs>
          <w:tab w:val="left" w:pos="892"/>
          <w:tab w:val="num" w:pos="2520"/>
        </w:tabs>
        <w:ind w:left="2708" w:hanging="54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333A9606">
      <w:start w:val="1"/>
      <w:numFmt w:val="bullet"/>
      <w:lvlText w:val="·"/>
      <w:lvlJc w:val="left"/>
      <w:pPr>
        <w:tabs>
          <w:tab w:val="left" w:pos="892"/>
          <w:tab w:val="num" w:pos="3240"/>
        </w:tabs>
        <w:ind w:left="3428" w:hanging="548"/>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EA44EFEC">
      <w:start w:val="1"/>
      <w:numFmt w:val="bullet"/>
      <w:lvlText w:val="o"/>
      <w:lvlJc w:val="left"/>
      <w:pPr>
        <w:tabs>
          <w:tab w:val="left" w:pos="892"/>
          <w:tab w:val="num" w:pos="3960"/>
        </w:tabs>
        <w:ind w:left="4148" w:hanging="54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E9E0E566">
      <w:start w:val="1"/>
      <w:numFmt w:val="bullet"/>
      <w:lvlText w:val="▪"/>
      <w:lvlJc w:val="left"/>
      <w:pPr>
        <w:tabs>
          <w:tab w:val="left" w:pos="892"/>
          <w:tab w:val="num" w:pos="4680"/>
        </w:tabs>
        <w:ind w:left="4868" w:hanging="54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11DA3194">
      <w:start w:val="1"/>
      <w:numFmt w:val="bullet"/>
      <w:lvlText w:val="·"/>
      <w:lvlJc w:val="left"/>
      <w:pPr>
        <w:tabs>
          <w:tab w:val="left" w:pos="892"/>
          <w:tab w:val="num" w:pos="5400"/>
        </w:tabs>
        <w:ind w:left="5588" w:hanging="548"/>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6A408722">
      <w:start w:val="1"/>
      <w:numFmt w:val="bullet"/>
      <w:lvlText w:val="o"/>
      <w:lvlJc w:val="left"/>
      <w:pPr>
        <w:tabs>
          <w:tab w:val="left" w:pos="892"/>
          <w:tab w:val="num" w:pos="6120"/>
        </w:tabs>
        <w:ind w:left="6308" w:hanging="54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837220C8">
      <w:start w:val="1"/>
      <w:numFmt w:val="bullet"/>
      <w:lvlText w:val="▪"/>
      <w:lvlJc w:val="left"/>
      <w:pPr>
        <w:tabs>
          <w:tab w:val="left" w:pos="892"/>
          <w:tab w:val="num" w:pos="6840"/>
        </w:tabs>
        <w:ind w:left="7028" w:hanging="54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418" w15:restartNumberingAfterBreak="0">
    <w:nsid w:val="5594554B"/>
    <w:multiLevelType w:val="hybridMultilevel"/>
    <w:tmpl w:val="7F2C23E4"/>
    <w:styleLink w:val="Stilimportat61111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9" w15:restartNumberingAfterBreak="0">
    <w:nsid w:val="559925E2"/>
    <w:multiLevelType w:val="hybridMultilevel"/>
    <w:tmpl w:val="DBE223A4"/>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0" w15:restartNumberingAfterBreak="0">
    <w:nsid w:val="55C4141D"/>
    <w:multiLevelType w:val="hybridMultilevel"/>
    <w:tmpl w:val="C3263C66"/>
    <w:styleLink w:val="Stilimportat537"/>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1" w15:restartNumberingAfterBreak="0">
    <w:nsid w:val="56164EEC"/>
    <w:multiLevelType w:val="hybridMultilevel"/>
    <w:tmpl w:val="E842D7FA"/>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2" w15:restartNumberingAfterBreak="0">
    <w:nsid w:val="561E0014"/>
    <w:multiLevelType w:val="multilevel"/>
    <w:tmpl w:val="665A0B2C"/>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3" w15:restartNumberingAfterBreak="0">
    <w:nsid w:val="56263A73"/>
    <w:multiLevelType w:val="hybridMultilevel"/>
    <w:tmpl w:val="5CF8F44E"/>
    <w:styleLink w:val="Stilimportat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4" w15:restartNumberingAfterBreak="0">
    <w:nsid w:val="56346031"/>
    <w:multiLevelType w:val="hybridMultilevel"/>
    <w:tmpl w:val="E144ABAC"/>
    <w:styleLink w:val="Stilimportat431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15:restartNumberingAfterBreak="0">
    <w:nsid w:val="56361141"/>
    <w:multiLevelType w:val="hybridMultilevel"/>
    <w:tmpl w:val="E46ED88A"/>
    <w:styleLink w:val="Stilimportat1113"/>
    <w:lvl w:ilvl="0" w:tplc="0CF08D3C">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6" w15:restartNumberingAfterBreak="0">
    <w:nsid w:val="56362AD2"/>
    <w:multiLevelType w:val="hybridMultilevel"/>
    <w:tmpl w:val="F99C8DCC"/>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15:restartNumberingAfterBreak="0">
    <w:nsid w:val="5653683D"/>
    <w:multiLevelType w:val="hybridMultilevel"/>
    <w:tmpl w:val="97A04DDC"/>
    <w:styleLink w:val="Stilimportat617"/>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8" w15:restartNumberingAfterBreak="0">
    <w:nsid w:val="566477AA"/>
    <w:multiLevelType w:val="hybridMultilevel"/>
    <w:tmpl w:val="98F470BC"/>
    <w:styleLink w:val="ImportedStyle8031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9" w15:restartNumberingAfterBreak="0">
    <w:nsid w:val="569013AC"/>
    <w:multiLevelType w:val="hybridMultilevel"/>
    <w:tmpl w:val="CBC4A742"/>
    <w:styleLink w:val="Stilimportat34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0" w15:restartNumberingAfterBreak="0">
    <w:nsid w:val="5702246E"/>
    <w:multiLevelType w:val="hybridMultilevel"/>
    <w:tmpl w:val="86561054"/>
    <w:styleLink w:val="ImportedStyle1221"/>
    <w:lvl w:ilvl="0" w:tplc="BC86F858">
      <w:start w:val="1"/>
      <w:numFmt w:val="lowerLetter"/>
      <w:lvlText w:val="%1)"/>
      <w:lvlJc w:val="left"/>
      <w:pPr>
        <w:ind w:left="360" w:hanging="360"/>
      </w:pPr>
      <w:rPr>
        <w:rFonts w:hAnsi="Arial Unicode MS"/>
        <w:caps w:val="0"/>
        <w:smallCaps w:val="0"/>
        <w:strike w:val="0"/>
        <w:dstrike w:val="0"/>
        <w:spacing w:val="0"/>
        <w:w w:val="100"/>
        <w:kern w:val="0"/>
        <w:position w:val="0"/>
        <w:highlight w:val="none"/>
        <w:vertAlign w:val="baseline"/>
      </w:rPr>
    </w:lvl>
    <w:lvl w:ilvl="1" w:tplc="DA5EFF48">
      <w:start w:val="1"/>
      <w:numFmt w:val="lowerLetter"/>
      <w:lvlText w:val="%2."/>
      <w:lvlJc w:val="left"/>
      <w:pPr>
        <w:ind w:left="1080" w:hanging="360"/>
      </w:pPr>
      <w:rPr>
        <w:rFonts w:hAnsi="Arial Unicode MS"/>
        <w:caps w:val="0"/>
        <w:smallCaps w:val="0"/>
        <w:strike w:val="0"/>
        <w:dstrike w:val="0"/>
        <w:spacing w:val="0"/>
        <w:w w:val="100"/>
        <w:kern w:val="0"/>
        <w:position w:val="0"/>
        <w:highlight w:val="none"/>
        <w:vertAlign w:val="baseline"/>
      </w:rPr>
    </w:lvl>
    <w:lvl w:ilvl="2" w:tplc="0720CC3C">
      <w:start w:val="1"/>
      <w:numFmt w:val="lowerRoman"/>
      <w:lvlText w:val="%3."/>
      <w:lvlJc w:val="left"/>
      <w:pPr>
        <w:ind w:left="1800" w:hanging="313"/>
      </w:pPr>
      <w:rPr>
        <w:rFonts w:hAnsi="Arial Unicode MS"/>
        <w:caps w:val="0"/>
        <w:smallCaps w:val="0"/>
        <w:strike w:val="0"/>
        <w:dstrike w:val="0"/>
        <w:spacing w:val="0"/>
        <w:w w:val="100"/>
        <w:kern w:val="0"/>
        <w:position w:val="0"/>
        <w:highlight w:val="none"/>
        <w:vertAlign w:val="baseline"/>
      </w:rPr>
    </w:lvl>
    <w:lvl w:ilvl="3" w:tplc="B294497A">
      <w:start w:val="1"/>
      <w:numFmt w:val="decimal"/>
      <w:lvlText w:val="%4."/>
      <w:lvlJc w:val="left"/>
      <w:pPr>
        <w:ind w:left="2520" w:hanging="360"/>
      </w:pPr>
      <w:rPr>
        <w:rFonts w:hAnsi="Arial Unicode MS"/>
        <w:caps w:val="0"/>
        <w:smallCaps w:val="0"/>
        <w:strike w:val="0"/>
        <w:dstrike w:val="0"/>
        <w:spacing w:val="0"/>
        <w:w w:val="100"/>
        <w:kern w:val="0"/>
        <w:position w:val="0"/>
        <w:highlight w:val="none"/>
        <w:vertAlign w:val="baseline"/>
      </w:rPr>
    </w:lvl>
    <w:lvl w:ilvl="4" w:tplc="44A25B44">
      <w:start w:val="1"/>
      <w:numFmt w:val="lowerLetter"/>
      <w:lvlText w:val="%5."/>
      <w:lvlJc w:val="left"/>
      <w:pPr>
        <w:ind w:left="3240" w:hanging="360"/>
      </w:pPr>
      <w:rPr>
        <w:rFonts w:hAnsi="Arial Unicode MS"/>
        <w:caps w:val="0"/>
        <w:smallCaps w:val="0"/>
        <w:strike w:val="0"/>
        <w:dstrike w:val="0"/>
        <w:spacing w:val="0"/>
        <w:w w:val="100"/>
        <w:kern w:val="0"/>
        <w:position w:val="0"/>
        <w:highlight w:val="none"/>
        <w:vertAlign w:val="baseline"/>
      </w:rPr>
    </w:lvl>
    <w:lvl w:ilvl="5" w:tplc="CE4246F2">
      <w:start w:val="1"/>
      <w:numFmt w:val="lowerRoman"/>
      <w:lvlText w:val="%6."/>
      <w:lvlJc w:val="left"/>
      <w:pPr>
        <w:ind w:left="3960" w:hanging="313"/>
      </w:pPr>
      <w:rPr>
        <w:rFonts w:hAnsi="Arial Unicode MS"/>
        <w:caps w:val="0"/>
        <w:smallCaps w:val="0"/>
        <w:strike w:val="0"/>
        <w:dstrike w:val="0"/>
        <w:spacing w:val="0"/>
        <w:w w:val="100"/>
        <w:kern w:val="0"/>
        <w:position w:val="0"/>
        <w:highlight w:val="none"/>
        <w:vertAlign w:val="baseline"/>
      </w:rPr>
    </w:lvl>
    <w:lvl w:ilvl="6" w:tplc="39B2CC32">
      <w:start w:val="1"/>
      <w:numFmt w:val="decimal"/>
      <w:lvlText w:val="%7."/>
      <w:lvlJc w:val="left"/>
      <w:pPr>
        <w:ind w:left="4680" w:hanging="360"/>
      </w:pPr>
      <w:rPr>
        <w:rFonts w:hAnsi="Arial Unicode MS"/>
        <w:caps w:val="0"/>
        <w:smallCaps w:val="0"/>
        <w:strike w:val="0"/>
        <w:dstrike w:val="0"/>
        <w:spacing w:val="0"/>
        <w:w w:val="100"/>
        <w:kern w:val="0"/>
        <w:position w:val="0"/>
        <w:highlight w:val="none"/>
        <w:vertAlign w:val="baseline"/>
      </w:rPr>
    </w:lvl>
    <w:lvl w:ilvl="7" w:tplc="1F14ACF0">
      <w:start w:val="1"/>
      <w:numFmt w:val="lowerLetter"/>
      <w:lvlText w:val="%8."/>
      <w:lvlJc w:val="left"/>
      <w:pPr>
        <w:ind w:left="5400" w:hanging="360"/>
      </w:pPr>
      <w:rPr>
        <w:rFonts w:hAnsi="Arial Unicode MS"/>
        <w:caps w:val="0"/>
        <w:smallCaps w:val="0"/>
        <w:strike w:val="0"/>
        <w:dstrike w:val="0"/>
        <w:spacing w:val="0"/>
        <w:w w:val="100"/>
        <w:kern w:val="0"/>
        <w:position w:val="0"/>
        <w:highlight w:val="none"/>
        <w:vertAlign w:val="baseline"/>
      </w:rPr>
    </w:lvl>
    <w:lvl w:ilvl="8" w:tplc="06761660">
      <w:start w:val="1"/>
      <w:numFmt w:val="lowerRoman"/>
      <w:lvlText w:val="%9."/>
      <w:lvlJc w:val="left"/>
      <w:pPr>
        <w:ind w:left="6120" w:hanging="313"/>
      </w:pPr>
      <w:rPr>
        <w:rFonts w:hAnsi="Arial Unicode MS"/>
        <w:caps w:val="0"/>
        <w:smallCaps w:val="0"/>
        <w:strike w:val="0"/>
        <w:dstrike w:val="0"/>
        <w:spacing w:val="0"/>
        <w:w w:val="100"/>
        <w:kern w:val="0"/>
        <w:position w:val="0"/>
        <w:highlight w:val="none"/>
        <w:vertAlign w:val="baseline"/>
      </w:rPr>
    </w:lvl>
  </w:abstractNum>
  <w:abstractNum w:abstractNumId="431" w15:restartNumberingAfterBreak="0">
    <w:nsid w:val="57A051A6"/>
    <w:multiLevelType w:val="hybridMultilevel"/>
    <w:tmpl w:val="486E12E6"/>
    <w:styleLink w:val="ImportedStyle31"/>
    <w:lvl w:ilvl="0" w:tplc="45A058D4">
      <w:start w:val="1"/>
      <w:numFmt w:val="bullet"/>
      <w:lvlText w:val="▪"/>
      <w:lvlJc w:val="left"/>
      <w:pPr>
        <w:tabs>
          <w:tab w:val="left" w:pos="892"/>
        </w:tabs>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2CD41A3C">
      <w:start w:val="1"/>
      <w:numFmt w:val="lowerLetter"/>
      <w:lvlText w:val="%2."/>
      <w:lvlJc w:val="left"/>
      <w:pPr>
        <w:tabs>
          <w:tab w:val="left" w:pos="892"/>
        </w:tabs>
        <w:ind w:left="1800" w:hanging="360"/>
      </w:pPr>
      <w:rPr>
        <w:rFonts w:hAnsi="Arial Unicode MS"/>
        <w:caps w:val="0"/>
        <w:smallCaps w:val="0"/>
        <w:strike w:val="0"/>
        <w:dstrike w:val="0"/>
        <w:color w:val="000000"/>
        <w:spacing w:val="0"/>
        <w:w w:val="100"/>
        <w:kern w:val="0"/>
        <w:position w:val="0"/>
        <w:highlight w:val="none"/>
        <w:vertAlign w:val="baseline"/>
      </w:rPr>
    </w:lvl>
    <w:lvl w:ilvl="2" w:tplc="C43A9E16">
      <w:start w:val="1"/>
      <w:numFmt w:val="lowerRoman"/>
      <w:lvlText w:val="%3."/>
      <w:lvlJc w:val="left"/>
      <w:pPr>
        <w:tabs>
          <w:tab w:val="left" w:pos="892"/>
        </w:tabs>
        <w:ind w:left="2520" w:hanging="276"/>
      </w:pPr>
      <w:rPr>
        <w:rFonts w:hAnsi="Arial Unicode MS"/>
        <w:caps w:val="0"/>
        <w:smallCaps w:val="0"/>
        <w:strike w:val="0"/>
        <w:dstrike w:val="0"/>
        <w:color w:val="000000"/>
        <w:spacing w:val="0"/>
        <w:w w:val="100"/>
        <w:kern w:val="0"/>
        <w:position w:val="0"/>
        <w:highlight w:val="none"/>
        <w:vertAlign w:val="baseline"/>
      </w:rPr>
    </w:lvl>
    <w:lvl w:ilvl="3" w:tplc="6324EF7C">
      <w:start w:val="1"/>
      <w:numFmt w:val="decimal"/>
      <w:lvlText w:val="%4."/>
      <w:lvlJc w:val="left"/>
      <w:pPr>
        <w:tabs>
          <w:tab w:val="left" w:pos="892"/>
        </w:tabs>
        <w:ind w:left="3240" w:hanging="360"/>
      </w:pPr>
      <w:rPr>
        <w:rFonts w:hAnsi="Arial Unicode MS"/>
        <w:caps w:val="0"/>
        <w:smallCaps w:val="0"/>
        <w:strike w:val="0"/>
        <w:dstrike w:val="0"/>
        <w:color w:val="000000"/>
        <w:spacing w:val="0"/>
        <w:w w:val="100"/>
        <w:kern w:val="0"/>
        <w:position w:val="0"/>
        <w:highlight w:val="none"/>
        <w:vertAlign w:val="baseline"/>
      </w:rPr>
    </w:lvl>
    <w:lvl w:ilvl="4" w:tplc="F1947ADE">
      <w:start w:val="1"/>
      <w:numFmt w:val="lowerLetter"/>
      <w:lvlText w:val="%5."/>
      <w:lvlJc w:val="left"/>
      <w:pPr>
        <w:tabs>
          <w:tab w:val="left" w:pos="892"/>
        </w:tabs>
        <w:ind w:left="3960" w:hanging="360"/>
      </w:pPr>
      <w:rPr>
        <w:rFonts w:hAnsi="Arial Unicode MS"/>
        <w:caps w:val="0"/>
        <w:smallCaps w:val="0"/>
        <w:strike w:val="0"/>
        <w:dstrike w:val="0"/>
        <w:color w:val="000000"/>
        <w:spacing w:val="0"/>
        <w:w w:val="100"/>
        <w:kern w:val="0"/>
        <w:position w:val="0"/>
        <w:highlight w:val="none"/>
        <w:vertAlign w:val="baseline"/>
      </w:rPr>
    </w:lvl>
    <w:lvl w:ilvl="5" w:tplc="34AE570A">
      <w:start w:val="1"/>
      <w:numFmt w:val="lowerRoman"/>
      <w:lvlText w:val="%6."/>
      <w:lvlJc w:val="left"/>
      <w:pPr>
        <w:tabs>
          <w:tab w:val="left" w:pos="892"/>
        </w:tabs>
        <w:ind w:left="4680" w:hanging="276"/>
      </w:pPr>
      <w:rPr>
        <w:rFonts w:hAnsi="Arial Unicode MS"/>
        <w:caps w:val="0"/>
        <w:smallCaps w:val="0"/>
        <w:strike w:val="0"/>
        <w:dstrike w:val="0"/>
        <w:color w:val="000000"/>
        <w:spacing w:val="0"/>
        <w:w w:val="100"/>
        <w:kern w:val="0"/>
        <w:position w:val="0"/>
        <w:highlight w:val="none"/>
        <w:vertAlign w:val="baseline"/>
      </w:rPr>
    </w:lvl>
    <w:lvl w:ilvl="6" w:tplc="77BE15CE">
      <w:start w:val="1"/>
      <w:numFmt w:val="decimal"/>
      <w:lvlText w:val="%7."/>
      <w:lvlJc w:val="left"/>
      <w:pPr>
        <w:tabs>
          <w:tab w:val="left" w:pos="892"/>
        </w:tabs>
        <w:ind w:left="5400" w:hanging="360"/>
      </w:pPr>
      <w:rPr>
        <w:rFonts w:hAnsi="Arial Unicode MS"/>
        <w:caps w:val="0"/>
        <w:smallCaps w:val="0"/>
        <w:strike w:val="0"/>
        <w:dstrike w:val="0"/>
        <w:color w:val="000000"/>
        <w:spacing w:val="0"/>
        <w:w w:val="100"/>
        <w:kern w:val="0"/>
        <w:position w:val="0"/>
        <w:highlight w:val="none"/>
        <w:vertAlign w:val="baseline"/>
      </w:rPr>
    </w:lvl>
    <w:lvl w:ilvl="7" w:tplc="C8028DE6">
      <w:start w:val="1"/>
      <w:numFmt w:val="lowerLetter"/>
      <w:lvlText w:val="%8."/>
      <w:lvlJc w:val="left"/>
      <w:pPr>
        <w:tabs>
          <w:tab w:val="left" w:pos="892"/>
        </w:tabs>
        <w:ind w:left="6120" w:hanging="360"/>
      </w:pPr>
      <w:rPr>
        <w:rFonts w:hAnsi="Arial Unicode MS"/>
        <w:caps w:val="0"/>
        <w:smallCaps w:val="0"/>
        <w:strike w:val="0"/>
        <w:dstrike w:val="0"/>
        <w:color w:val="000000"/>
        <w:spacing w:val="0"/>
        <w:w w:val="100"/>
        <w:kern w:val="0"/>
        <w:position w:val="0"/>
        <w:highlight w:val="none"/>
        <w:vertAlign w:val="baseline"/>
      </w:rPr>
    </w:lvl>
    <w:lvl w:ilvl="8" w:tplc="5298FE06">
      <w:start w:val="1"/>
      <w:numFmt w:val="lowerRoman"/>
      <w:lvlText w:val="%9."/>
      <w:lvlJc w:val="left"/>
      <w:pPr>
        <w:tabs>
          <w:tab w:val="left" w:pos="892"/>
        </w:tabs>
        <w:ind w:left="6840" w:hanging="276"/>
      </w:pPr>
      <w:rPr>
        <w:rFonts w:hAnsi="Arial Unicode MS"/>
        <w:caps w:val="0"/>
        <w:smallCaps w:val="0"/>
        <w:strike w:val="0"/>
        <w:dstrike w:val="0"/>
        <w:color w:val="000000"/>
        <w:spacing w:val="0"/>
        <w:w w:val="100"/>
        <w:kern w:val="0"/>
        <w:position w:val="0"/>
        <w:highlight w:val="none"/>
        <w:vertAlign w:val="baseline"/>
      </w:rPr>
    </w:lvl>
  </w:abstractNum>
  <w:abstractNum w:abstractNumId="432" w15:restartNumberingAfterBreak="0">
    <w:nsid w:val="58590706"/>
    <w:multiLevelType w:val="hybridMultilevel"/>
    <w:tmpl w:val="F30A7D40"/>
    <w:lvl w:ilvl="0" w:tplc="8368D15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3" w15:restartNumberingAfterBreak="0">
    <w:nsid w:val="5885420A"/>
    <w:multiLevelType w:val="hybridMultilevel"/>
    <w:tmpl w:val="8514EDA4"/>
    <w:styleLink w:val="ImportedStyle782211"/>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4" w15:restartNumberingAfterBreak="0">
    <w:nsid w:val="588E03D1"/>
    <w:multiLevelType w:val="hybridMultilevel"/>
    <w:tmpl w:val="49EC4D7A"/>
    <w:styleLink w:val="ImportedStyle361"/>
    <w:lvl w:ilvl="0" w:tplc="B0E4B5B2">
      <w:start w:val="1"/>
      <w:numFmt w:val="bullet"/>
      <w:lvlText w:val="-"/>
      <w:lvlJc w:val="left"/>
      <w:pPr>
        <w:ind w:left="567" w:hanging="141"/>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07746EA0">
      <w:start w:val="1"/>
      <w:numFmt w:val="bullet"/>
      <w:lvlText w:val="o"/>
      <w:lvlJc w:val="left"/>
      <w:pPr>
        <w:ind w:left="128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2" w:tplc="8D28DA74">
      <w:start w:val="1"/>
      <w:numFmt w:val="bullet"/>
      <w:lvlText w:val="▪"/>
      <w:lvlJc w:val="left"/>
      <w:pPr>
        <w:ind w:left="200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3" w:tplc="1AEAD882">
      <w:start w:val="1"/>
      <w:numFmt w:val="bullet"/>
      <w:lvlText w:val="•"/>
      <w:lvlJc w:val="left"/>
      <w:pPr>
        <w:ind w:left="2727" w:hanging="141"/>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4" w:tplc="6EB6ADD0">
      <w:start w:val="1"/>
      <w:numFmt w:val="bullet"/>
      <w:lvlText w:val="o"/>
      <w:lvlJc w:val="left"/>
      <w:pPr>
        <w:ind w:left="344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5" w:tplc="7A98B1B2">
      <w:start w:val="1"/>
      <w:numFmt w:val="bullet"/>
      <w:lvlText w:val="▪"/>
      <w:lvlJc w:val="left"/>
      <w:pPr>
        <w:ind w:left="416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6" w:tplc="8C38A0A2">
      <w:start w:val="1"/>
      <w:numFmt w:val="bullet"/>
      <w:lvlText w:val="•"/>
      <w:lvlJc w:val="left"/>
      <w:pPr>
        <w:ind w:left="4887" w:hanging="141"/>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7" w:tplc="187A8004">
      <w:start w:val="1"/>
      <w:numFmt w:val="bullet"/>
      <w:lvlText w:val="o"/>
      <w:lvlJc w:val="left"/>
      <w:pPr>
        <w:ind w:left="560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8" w:tplc="B8AC510A">
      <w:start w:val="1"/>
      <w:numFmt w:val="bullet"/>
      <w:lvlText w:val="▪"/>
      <w:lvlJc w:val="left"/>
      <w:pPr>
        <w:ind w:left="632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abstractNum>
  <w:abstractNum w:abstractNumId="435" w15:restartNumberingAfterBreak="0">
    <w:nsid w:val="58DB0953"/>
    <w:multiLevelType w:val="hybridMultilevel"/>
    <w:tmpl w:val="E6D88440"/>
    <w:styleLink w:val="ImportedStyle1151111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6" w15:restartNumberingAfterBreak="0">
    <w:nsid w:val="58EC294C"/>
    <w:multiLevelType w:val="multilevel"/>
    <w:tmpl w:val="1530130C"/>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7" w15:restartNumberingAfterBreak="0">
    <w:nsid w:val="58EF03E1"/>
    <w:multiLevelType w:val="hybridMultilevel"/>
    <w:tmpl w:val="1CD44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8" w15:restartNumberingAfterBreak="0">
    <w:nsid w:val="58F02C3F"/>
    <w:multiLevelType w:val="hybridMultilevel"/>
    <w:tmpl w:val="5ECC4BCC"/>
    <w:styleLink w:val="ImportedStyle44111"/>
    <w:lvl w:ilvl="0" w:tplc="93CEC9B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9" w15:restartNumberingAfterBreak="0">
    <w:nsid w:val="59124D17"/>
    <w:multiLevelType w:val="hybridMultilevel"/>
    <w:tmpl w:val="8326DE8C"/>
    <w:styleLink w:val="Stilimportat24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0" w15:restartNumberingAfterBreak="0">
    <w:nsid w:val="592E7405"/>
    <w:multiLevelType w:val="hybridMultilevel"/>
    <w:tmpl w:val="84C638A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1" w15:restartNumberingAfterBreak="0">
    <w:nsid w:val="597102C6"/>
    <w:multiLevelType w:val="hybridMultilevel"/>
    <w:tmpl w:val="3EE40018"/>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2" w15:restartNumberingAfterBreak="0">
    <w:nsid w:val="59735677"/>
    <w:multiLevelType w:val="hybridMultilevel"/>
    <w:tmpl w:val="EE9ECA6E"/>
    <w:styleLink w:val="Stilimportat74111"/>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3" w15:restartNumberingAfterBreak="0">
    <w:nsid w:val="599737FD"/>
    <w:multiLevelType w:val="hybridMultilevel"/>
    <w:tmpl w:val="65502734"/>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15:restartNumberingAfterBreak="0">
    <w:nsid w:val="59C408B6"/>
    <w:multiLevelType w:val="hybridMultilevel"/>
    <w:tmpl w:val="DA1AB3D4"/>
    <w:styleLink w:val="Stilimportat54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5" w15:restartNumberingAfterBreak="0">
    <w:nsid w:val="5A401F88"/>
    <w:multiLevelType w:val="hybridMultilevel"/>
    <w:tmpl w:val="1E088808"/>
    <w:styleLink w:val="ImportedStyle8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15:restartNumberingAfterBreak="0">
    <w:nsid w:val="5A443740"/>
    <w:multiLevelType w:val="hybridMultilevel"/>
    <w:tmpl w:val="80C0D842"/>
    <w:styleLink w:val="Stilimportat22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7" w15:restartNumberingAfterBreak="0">
    <w:nsid w:val="5AAF4180"/>
    <w:multiLevelType w:val="hybridMultilevel"/>
    <w:tmpl w:val="20D866A2"/>
    <w:styleLink w:val="ImportedStyle8011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8" w15:restartNumberingAfterBreak="0">
    <w:nsid w:val="5B131EA2"/>
    <w:multiLevelType w:val="hybridMultilevel"/>
    <w:tmpl w:val="BCA22522"/>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9" w15:restartNumberingAfterBreak="0">
    <w:nsid w:val="5B1744B8"/>
    <w:multiLevelType w:val="hybridMultilevel"/>
    <w:tmpl w:val="26700FB0"/>
    <w:styleLink w:val="Stilimportat52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0" w15:restartNumberingAfterBreak="0">
    <w:nsid w:val="5B174FE4"/>
    <w:multiLevelType w:val="hybridMultilevel"/>
    <w:tmpl w:val="3B14C86E"/>
    <w:styleLink w:val="ImportedStyle11433"/>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1" w15:restartNumberingAfterBreak="0">
    <w:nsid w:val="5B657557"/>
    <w:multiLevelType w:val="hybridMultilevel"/>
    <w:tmpl w:val="AE42890C"/>
    <w:styleLink w:val="ImportedStyle39"/>
    <w:lvl w:ilvl="0" w:tplc="2F180DD6">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0DE0853C">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DEB2E5B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117893C0">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D1E85148">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86BC7D9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F7E6F75C">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1A1268B4">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275E9D2A">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452" w15:restartNumberingAfterBreak="0">
    <w:nsid w:val="5B837C33"/>
    <w:multiLevelType w:val="hybridMultilevel"/>
    <w:tmpl w:val="71F2D60E"/>
    <w:lvl w:ilvl="0" w:tplc="3634EE6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3" w15:restartNumberingAfterBreak="0">
    <w:nsid w:val="5BAE6A4A"/>
    <w:multiLevelType w:val="hybridMultilevel"/>
    <w:tmpl w:val="E54AE6F4"/>
    <w:styleLink w:val="Stilimportat15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15:restartNumberingAfterBreak="0">
    <w:nsid w:val="5BF64065"/>
    <w:multiLevelType w:val="hybridMultilevel"/>
    <w:tmpl w:val="229AC00E"/>
    <w:styleLink w:val="ImportedStyle99"/>
    <w:lvl w:ilvl="0" w:tplc="8608636E">
      <w:start w:val="1"/>
      <w:numFmt w:val="decimal"/>
      <w:lvlText w:val="%1."/>
      <w:lvlJc w:val="left"/>
      <w:pPr>
        <w:tabs>
          <w:tab w:val="left" w:pos="837"/>
        </w:tabs>
        <w:ind w:left="720" w:hanging="360"/>
      </w:pPr>
      <w:rPr>
        <w:rFonts w:hAnsi="Arial Unicode MS"/>
        <w:caps w:val="0"/>
        <w:smallCaps w:val="0"/>
        <w:strike w:val="0"/>
        <w:dstrike w:val="0"/>
        <w:spacing w:val="0"/>
        <w:w w:val="100"/>
        <w:kern w:val="0"/>
        <w:position w:val="0"/>
        <w:highlight w:val="none"/>
        <w:vertAlign w:val="baseline"/>
      </w:rPr>
    </w:lvl>
    <w:lvl w:ilvl="1" w:tplc="C9E29AB8">
      <w:start w:val="1"/>
      <w:numFmt w:val="lowerLetter"/>
      <w:lvlText w:val="%2."/>
      <w:lvlJc w:val="left"/>
      <w:pPr>
        <w:tabs>
          <w:tab w:val="left" w:pos="837"/>
        </w:tabs>
        <w:ind w:left="1440" w:hanging="360"/>
      </w:pPr>
      <w:rPr>
        <w:rFonts w:hAnsi="Arial Unicode MS"/>
        <w:caps w:val="0"/>
        <w:smallCaps w:val="0"/>
        <w:strike w:val="0"/>
        <w:dstrike w:val="0"/>
        <w:spacing w:val="0"/>
        <w:w w:val="100"/>
        <w:kern w:val="0"/>
        <w:position w:val="0"/>
        <w:highlight w:val="none"/>
        <w:vertAlign w:val="baseline"/>
      </w:rPr>
    </w:lvl>
    <w:lvl w:ilvl="2" w:tplc="015EE11E">
      <w:start w:val="1"/>
      <w:numFmt w:val="lowerRoman"/>
      <w:lvlText w:val="%3."/>
      <w:lvlJc w:val="left"/>
      <w:pPr>
        <w:tabs>
          <w:tab w:val="left" w:pos="837"/>
        </w:tabs>
        <w:ind w:left="2160" w:hanging="302"/>
      </w:pPr>
      <w:rPr>
        <w:rFonts w:hAnsi="Arial Unicode MS"/>
        <w:caps w:val="0"/>
        <w:smallCaps w:val="0"/>
        <w:strike w:val="0"/>
        <w:dstrike w:val="0"/>
        <w:spacing w:val="0"/>
        <w:w w:val="100"/>
        <w:kern w:val="0"/>
        <w:position w:val="0"/>
        <w:highlight w:val="none"/>
        <w:vertAlign w:val="baseline"/>
      </w:rPr>
    </w:lvl>
    <w:lvl w:ilvl="3" w:tplc="C7186EAC">
      <w:start w:val="1"/>
      <w:numFmt w:val="decimal"/>
      <w:lvlText w:val="%4."/>
      <w:lvlJc w:val="left"/>
      <w:pPr>
        <w:tabs>
          <w:tab w:val="left" w:pos="837"/>
        </w:tabs>
        <w:ind w:left="2880" w:hanging="360"/>
      </w:pPr>
      <w:rPr>
        <w:rFonts w:hAnsi="Arial Unicode MS"/>
        <w:caps w:val="0"/>
        <w:smallCaps w:val="0"/>
        <w:strike w:val="0"/>
        <w:dstrike w:val="0"/>
        <w:spacing w:val="0"/>
        <w:w w:val="100"/>
        <w:kern w:val="0"/>
        <w:position w:val="0"/>
        <w:highlight w:val="none"/>
        <w:vertAlign w:val="baseline"/>
      </w:rPr>
    </w:lvl>
    <w:lvl w:ilvl="4" w:tplc="3280BFB0">
      <w:start w:val="1"/>
      <w:numFmt w:val="lowerLetter"/>
      <w:lvlText w:val="%5."/>
      <w:lvlJc w:val="left"/>
      <w:pPr>
        <w:tabs>
          <w:tab w:val="left" w:pos="837"/>
        </w:tabs>
        <w:ind w:left="3600" w:hanging="360"/>
      </w:pPr>
      <w:rPr>
        <w:rFonts w:hAnsi="Arial Unicode MS"/>
        <w:caps w:val="0"/>
        <w:smallCaps w:val="0"/>
        <w:strike w:val="0"/>
        <w:dstrike w:val="0"/>
        <w:spacing w:val="0"/>
        <w:w w:val="100"/>
        <w:kern w:val="0"/>
        <w:position w:val="0"/>
        <w:highlight w:val="none"/>
        <w:vertAlign w:val="baseline"/>
      </w:rPr>
    </w:lvl>
    <w:lvl w:ilvl="5" w:tplc="5A26F9C6">
      <w:start w:val="1"/>
      <w:numFmt w:val="lowerRoman"/>
      <w:lvlText w:val="%6."/>
      <w:lvlJc w:val="left"/>
      <w:pPr>
        <w:tabs>
          <w:tab w:val="left" w:pos="837"/>
        </w:tabs>
        <w:ind w:left="4320" w:hanging="302"/>
      </w:pPr>
      <w:rPr>
        <w:rFonts w:hAnsi="Arial Unicode MS"/>
        <w:caps w:val="0"/>
        <w:smallCaps w:val="0"/>
        <w:strike w:val="0"/>
        <w:dstrike w:val="0"/>
        <w:spacing w:val="0"/>
        <w:w w:val="100"/>
        <w:kern w:val="0"/>
        <w:position w:val="0"/>
        <w:highlight w:val="none"/>
        <w:vertAlign w:val="baseline"/>
      </w:rPr>
    </w:lvl>
    <w:lvl w:ilvl="6" w:tplc="B3D0A8E2">
      <w:start w:val="1"/>
      <w:numFmt w:val="decimal"/>
      <w:lvlText w:val="%7."/>
      <w:lvlJc w:val="left"/>
      <w:pPr>
        <w:tabs>
          <w:tab w:val="left" w:pos="837"/>
        </w:tabs>
        <w:ind w:left="5040" w:hanging="360"/>
      </w:pPr>
      <w:rPr>
        <w:rFonts w:hAnsi="Arial Unicode MS"/>
        <w:caps w:val="0"/>
        <w:smallCaps w:val="0"/>
        <w:strike w:val="0"/>
        <w:dstrike w:val="0"/>
        <w:spacing w:val="0"/>
        <w:w w:val="100"/>
        <w:kern w:val="0"/>
        <w:position w:val="0"/>
        <w:highlight w:val="none"/>
        <w:vertAlign w:val="baseline"/>
      </w:rPr>
    </w:lvl>
    <w:lvl w:ilvl="7" w:tplc="5F34CAE2">
      <w:start w:val="1"/>
      <w:numFmt w:val="lowerLetter"/>
      <w:lvlText w:val="%8."/>
      <w:lvlJc w:val="left"/>
      <w:pPr>
        <w:tabs>
          <w:tab w:val="left" w:pos="837"/>
        </w:tabs>
        <w:ind w:left="5760" w:hanging="360"/>
      </w:pPr>
      <w:rPr>
        <w:rFonts w:hAnsi="Arial Unicode MS"/>
        <w:caps w:val="0"/>
        <w:smallCaps w:val="0"/>
        <w:strike w:val="0"/>
        <w:dstrike w:val="0"/>
        <w:spacing w:val="0"/>
        <w:w w:val="100"/>
        <w:kern w:val="0"/>
        <w:position w:val="0"/>
        <w:highlight w:val="none"/>
        <w:vertAlign w:val="baseline"/>
      </w:rPr>
    </w:lvl>
    <w:lvl w:ilvl="8" w:tplc="C3787768">
      <w:start w:val="1"/>
      <w:numFmt w:val="lowerRoman"/>
      <w:lvlText w:val="%9."/>
      <w:lvlJc w:val="left"/>
      <w:pPr>
        <w:tabs>
          <w:tab w:val="left" w:pos="837"/>
        </w:tabs>
        <w:ind w:left="6480" w:hanging="302"/>
      </w:pPr>
      <w:rPr>
        <w:rFonts w:hAnsi="Arial Unicode MS"/>
        <w:caps w:val="0"/>
        <w:smallCaps w:val="0"/>
        <w:strike w:val="0"/>
        <w:dstrike w:val="0"/>
        <w:spacing w:val="0"/>
        <w:w w:val="100"/>
        <w:kern w:val="0"/>
        <w:position w:val="0"/>
        <w:highlight w:val="none"/>
        <w:vertAlign w:val="baseline"/>
      </w:rPr>
    </w:lvl>
  </w:abstractNum>
  <w:abstractNum w:abstractNumId="455" w15:restartNumberingAfterBreak="0">
    <w:nsid w:val="5C0E5363"/>
    <w:multiLevelType w:val="hybridMultilevel"/>
    <w:tmpl w:val="524480A2"/>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15:restartNumberingAfterBreak="0">
    <w:nsid w:val="5C154C03"/>
    <w:multiLevelType w:val="hybridMultilevel"/>
    <w:tmpl w:val="BCC66BB0"/>
    <w:lvl w:ilvl="0" w:tplc="E9F6141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7" w15:restartNumberingAfterBreak="0">
    <w:nsid w:val="5C4A4190"/>
    <w:multiLevelType w:val="hybridMultilevel"/>
    <w:tmpl w:val="E814D58C"/>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E9F61410">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8" w15:restartNumberingAfterBreak="0">
    <w:nsid w:val="5CBF5457"/>
    <w:multiLevelType w:val="hybridMultilevel"/>
    <w:tmpl w:val="A2C25AF0"/>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9" w15:restartNumberingAfterBreak="0">
    <w:nsid w:val="5CDE6F33"/>
    <w:multiLevelType w:val="hybridMultilevel"/>
    <w:tmpl w:val="9288DF68"/>
    <w:styleLink w:val="ImportedStyle93"/>
    <w:lvl w:ilvl="0" w:tplc="3B2A45FA">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0BF86C9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D8E8BB3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8B026A86">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248C7AA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DA72D3B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0220D418">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434E7CF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4D58BFF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460" w15:restartNumberingAfterBreak="0">
    <w:nsid w:val="5CEF7DA3"/>
    <w:multiLevelType w:val="hybridMultilevel"/>
    <w:tmpl w:val="15803D94"/>
    <w:styleLink w:val="Stilimportat43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1" w15:restartNumberingAfterBreak="0">
    <w:nsid w:val="5D3E6802"/>
    <w:multiLevelType w:val="hybridMultilevel"/>
    <w:tmpl w:val="A4365580"/>
    <w:styleLink w:val="Stilimportat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2" w15:restartNumberingAfterBreak="0">
    <w:nsid w:val="5D960EBB"/>
    <w:multiLevelType w:val="hybridMultilevel"/>
    <w:tmpl w:val="ECA4169E"/>
    <w:styleLink w:val="ImportedStyle83112111"/>
    <w:lvl w:ilvl="0" w:tplc="CF0A3E7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3" w15:restartNumberingAfterBreak="0">
    <w:nsid w:val="5DB36247"/>
    <w:multiLevelType w:val="hybridMultilevel"/>
    <w:tmpl w:val="06E4B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15:restartNumberingAfterBreak="0">
    <w:nsid w:val="5DB367DC"/>
    <w:multiLevelType w:val="hybridMultilevel"/>
    <w:tmpl w:val="67242A62"/>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5" w15:restartNumberingAfterBreak="0">
    <w:nsid w:val="5DDF0A2B"/>
    <w:multiLevelType w:val="hybridMultilevel"/>
    <w:tmpl w:val="ABD20BB6"/>
    <w:styleLink w:val="ImportedStyle57"/>
    <w:lvl w:ilvl="0" w:tplc="8B8E34BE">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C6924D30">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8222D38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59D4986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4" w:tplc="7B608544">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FEC8C7D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A24CD60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7" w:tplc="4B04712C">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36E6635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466" w15:restartNumberingAfterBreak="0">
    <w:nsid w:val="5E2045AE"/>
    <w:multiLevelType w:val="hybridMultilevel"/>
    <w:tmpl w:val="8DB2566A"/>
    <w:styleLink w:val="Stilimportat21211"/>
    <w:lvl w:ilvl="0" w:tplc="0CF08D3C">
      <w:start w:val="1"/>
      <w:numFmt w:val="bullet"/>
      <w:lvlText w:val="-"/>
      <w:lvlJc w:val="left"/>
      <w:pPr>
        <w:ind w:left="960" w:hanging="360"/>
      </w:pPr>
      <w:rPr>
        <w:rFonts w:ascii="Courier New" w:hAnsi="Courier New"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67" w15:restartNumberingAfterBreak="0">
    <w:nsid w:val="5E34418B"/>
    <w:multiLevelType w:val="hybridMultilevel"/>
    <w:tmpl w:val="7E40CB50"/>
    <w:styleLink w:val="ImportedStyle66"/>
    <w:lvl w:ilvl="0" w:tplc="553EC79E">
      <w:start w:val="1"/>
      <w:numFmt w:val="bullet"/>
      <w:lvlText w:val="-"/>
      <w:lvlJc w:val="left"/>
      <w:pPr>
        <w:ind w:left="7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847CFD42">
      <w:start w:val="1"/>
      <w:numFmt w:val="bullet"/>
      <w:lvlText w:val="o"/>
      <w:lvlJc w:val="left"/>
      <w:pPr>
        <w:ind w:left="144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2" w:tplc="78EC7C50">
      <w:start w:val="1"/>
      <w:numFmt w:val="bullet"/>
      <w:lvlText w:val="▪"/>
      <w:lvlJc w:val="left"/>
      <w:pPr>
        <w:ind w:left="216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3" w:tplc="A022DDF8">
      <w:start w:val="1"/>
      <w:numFmt w:val="bullet"/>
      <w:lvlText w:val="•"/>
      <w:lvlJc w:val="left"/>
      <w:pPr>
        <w:ind w:left="288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4" w:tplc="035C6180">
      <w:start w:val="1"/>
      <w:numFmt w:val="bullet"/>
      <w:lvlText w:val="o"/>
      <w:lvlJc w:val="left"/>
      <w:pPr>
        <w:ind w:left="360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5" w:tplc="F5289DAA">
      <w:start w:val="1"/>
      <w:numFmt w:val="bullet"/>
      <w:lvlText w:val="▪"/>
      <w:lvlJc w:val="left"/>
      <w:pPr>
        <w:ind w:left="43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6" w:tplc="2970384E">
      <w:start w:val="1"/>
      <w:numFmt w:val="bullet"/>
      <w:lvlText w:val="•"/>
      <w:lvlJc w:val="left"/>
      <w:pPr>
        <w:ind w:left="504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7" w:tplc="6DEEBAEE">
      <w:start w:val="1"/>
      <w:numFmt w:val="bullet"/>
      <w:lvlText w:val="o"/>
      <w:lvlJc w:val="left"/>
      <w:pPr>
        <w:ind w:left="576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8" w:tplc="C4661298">
      <w:start w:val="1"/>
      <w:numFmt w:val="bullet"/>
      <w:lvlText w:val="▪"/>
      <w:lvlJc w:val="left"/>
      <w:pPr>
        <w:ind w:left="648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abstractNum>
  <w:abstractNum w:abstractNumId="468" w15:restartNumberingAfterBreak="0">
    <w:nsid w:val="5E6C2C9D"/>
    <w:multiLevelType w:val="hybridMultilevel"/>
    <w:tmpl w:val="887A486E"/>
    <w:styleLink w:val="ImportedStyle8031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9" w15:restartNumberingAfterBreak="0">
    <w:nsid w:val="5E8E3A68"/>
    <w:multiLevelType w:val="hybridMultilevel"/>
    <w:tmpl w:val="8078FCB4"/>
    <w:styleLink w:val="ImportedStyle8010"/>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0" w15:restartNumberingAfterBreak="0">
    <w:nsid w:val="5EA82987"/>
    <w:multiLevelType w:val="hybridMultilevel"/>
    <w:tmpl w:val="1FA68734"/>
    <w:styleLink w:val="ImportedStyle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1" w15:restartNumberingAfterBreak="0">
    <w:nsid w:val="5EE83FE0"/>
    <w:multiLevelType w:val="hybridMultilevel"/>
    <w:tmpl w:val="4CC0F4F0"/>
    <w:styleLink w:val="Stilimportat42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2" w15:restartNumberingAfterBreak="0">
    <w:nsid w:val="5EF2440B"/>
    <w:multiLevelType w:val="hybridMultilevel"/>
    <w:tmpl w:val="1758D458"/>
    <w:styleLink w:val="ImportedStyle11511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3" w15:restartNumberingAfterBreak="0">
    <w:nsid w:val="5F340B71"/>
    <w:multiLevelType w:val="hybridMultilevel"/>
    <w:tmpl w:val="213AF964"/>
    <w:styleLink w:val="Stilimportat61111111"/>
    <w:lvl w:ilvl="0" w:tplc="0CF08D3C">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4" w15:restartNumberingAfterBreak="0">
    <w:nsid w:val="5FF33AE0"/>
    <w:multiLevelType w:val="hybridMultilevel"/>
    <w:tmpl w:val="CCA8ED74"/>
    <w:styleLink w:val="ImportedStyle19"/>
    <w:lvl w:ilvl="0" w:tplc="34BA29A2">
      <w:start w:val="1"/>
      <w:numFmt w:val="lowerLetter"/>
      <w:lvlText w:val="%1)"/>
      <w:lvlJc w:val="left"/>
      <w:pPr>
        <w:ind w:left="1111" w:hanging="360"/>
      </w:pPr>
      <w:rPr>
        <w:rFonts w:hAnsi="Arial Unicode MS"/>
        <w:b/>
        <w:bCs/>
        <w:i/>
        <w:iCs/>
        <w:caps w:val="0"/>
        <w:smallCaps w:val="0"/>
        <w:strike w:val="0"/>
        <w:dstrike w:val="0"/>
        <w:spacing w:val="0"/>
        <w:w w:val="100"/>
        <w:kern w:val="0"/>
        <w:position w:val="0"/>
        <w:highlight w:val="none"/>
        <w:vertAlign w:val="baseline"/>
      </w:rPr>
    </w:lvl>
    <w:lvl w:ilvl="1" w:tplc="813C3916">
      <w:start w:val="1"/>
      <w:numFmt w:val="lowerLetter"/>
      <w:lvlText w:val="%2."/>
      <w:lvlJc w:val="left"/>
      <w:pPr>
        <w:ind w:left="1831" w:hanging="360"/>
      </w:pPr>
      <w:rPr>
        <w:rFonts w:hAnsi="Arial Unicode MS"/>
        <w:b/>
        <w:bCs/>
        <w:i/>
        <w:iCs/>
        <w:caps w:val="0"/>
        <w:smallCaps w:val="0"/>
        <w:strike w:val="0"/>
        <w:dstrike w:val="0"/>
        <w:spacing w:val="0"/>
        <w:w w:val="100"/>
        <w:kern w:val="0"/>
        <w:position w:val="0"/>
        <w:highlight w:val="none"/>
        <w:vertAlign w:val="baseline"/>
      </w:rPr>
    </w:lvl>
    <w:lvl w:ilvl="2" w:tplc="7FDC872E">
      <w:start w:val="1"/>
      <w:numFmt w:val="lowerRoman"/>
      <w:lvlText w:val="%3."/>
      <w:lvlJc w:val="left"/>
      <w:pPr>
        <w:ind w:left="2551" w:hanging="313"/>
      </w:pPr>
      <w:rPr>
        <w:rFonts w:hAnsi="Arial Unicode MS"/>
        <w:b/>
        <w:bCs/>
        <w:i/>
        <w:iCs/>
        <w:caps w:val="0"/>
        <w:smallCaps w:val="0"/>
        <w:strike w:val="0"/>
        <w:dstrike w:val="0"/>
        <w:spacing w:val="0"/>
        <w:w w:val="100"/>
        <w:kern w:val="0"/>
        <w:position w:val="0"/>
        <w:highlight w:val="none"/>
        <w:vertAlign w:val="baseline"/>
      </w:rPr>
    </w:lvl>
    <w:lvl w:ilvl="3" w:tplc="8D50A0B6">
      <w:start w:val="1"/>
      <w:numFmt w:val="decimal"/>
      <w:lvlText w:val="%4."/>
      <w:lvlJc w:val="left"/>
      <w:pPr>
        <w:ind w:left="3271" w:hanging="360"/>
      </w:pPr>
      <w:rPr>
        <w:rFonts w:hAnsi="Arial Unicode MS"/>
        <w:b/>
        <w:bCs/>
        <w:i/>
        <w:iCs/>
        <w:caps w:val="0"/>
        <w:smallCaps w:val="0"/>
        <w:strike w:val="0"/>
        <w:dstrike w:val="0"/>
        <w:spacing w:val="0"/>
        <w:w w:val="100"/>
        <w:kern w:val="0"/>
        <w:position w:val="0"/>
        <w:highlight w:val="none"/>
        <w:vertAlign w:val="baseline"/>
      </w:rPr>
    </w:lvl>
    <w:lvl w:ilvl="4" w:tplc="EE48E732">
      <w:start w:val="1"/>
      <w:numFmt w:val="lowerLetter"/>
      <w:lvlText w:val="%5."/>
      <w:lvlJc w:val="left"/>
      <w:pPr>
        <w:ind w:left="3991" w:hanging="360"/>
      </w:pPr>
      <w:rPr>
        <w:rFonts w:hAnsi="Arial Unicode MS"/>
        <w:b/>
        <w:bCs/>
        <w:i/>
        <w:iCs/>
        <w:caps w:val="0"/>
        <w:smallCaps w:val="0"/>
        <w:strike w:val="0"/>
        <w:dstrike w:val="0"/>
        <w:spacing w:val="0"/>
        <w:w w:val="100"/>
        <w:kern w:val="0"/>
        <w:position w:val="0"/>
        <w:highlight w:val="none"/>
        <w:vertAlign w:val="baseline"/>
      </w:rPr>
    </w:lvl>
    <w:lvl w:ilvl="5" w:tplc="196EE3F4">
      <w:start w:val="1"/>
      <w:numFmt w:val="lowerRoman"/>
      <w:lvlText w:val="%6."/>
      <w:lvlJc w:val="left"/>
      <w:pPr>
        <w:ind w:left="4711" w:hanging="313"/>
      </w:pPr>
      <w:rPr>
        <w:rFonts w:hAnsi="Arial Unicode MS"/>
        <w:b/>
        <w:bCs/>
        <w:i/>
        <w:iCs/>
        <w:caps w:val="0"/>
        <w:smallCaps w:val="0"/>
        <w:strike w:val="0"/>
        <w:dstrike w:val="0"/>
        <w:spacing w:val="0"/>
        <w:w w:val="100"/>
        <w:kern w:val="0"/>
        <w:position w:val="0"/>
        <w:highlight w:val="none"/>
        <w:vertAlign w:val="baseline"/>
      </w:rPr>
    </w:lvl>
    <w:lvl w:ilvl="6" w:tplc="B6849BCE">
      <w:start w:val="1"/>
      <w:numFmt w:val="decimal"/>
      <w:lvlText w:val="%7."/>
      <w:lvlJc w:val="left"/>
      <w:pPr>
        <w:ind w:left="5431" w:hanging="360"/>
      </w:pPr>
      <w:rPr>
        <w:rFonts w:hAnsi="Arial Unicode MS"/>
        <w:b/>
        <w:bCs/>
        <w:i/>
        <w:iCs/>
        <w:caps w:val="0"/>
        <w:smallCaps w:val="0"/>
        <w:strike w:val="0"/>
        <w:dstrike w:val="0"/>
        <w:spacing w:val="0"/>
        <w:w w:val="100"/>
        <w:kern w:val="0"/>
        <w:position w:val="0"/>
        <w:highlight w:val="none"/>
        <w:vertAlign w:val="baseline"/>
      </w:rPr>
    </w:lvl>
    <w:lvl w:ilvl="7" w:tplc="99DE56A6">
      <w:start w:val="1"/>
      <w:numFmt w:val="lowerLetter"/>
      <w:lvlText w:val="%8."/>
      <w:lvlJc w:val="left"/>
      <w:pPr>
        <w:ind w:left="6151" w:hanging="360"/>
      </w:pPr>
      <w:rPr>
        <w:rFonts w:hAnsi="Arial Unicode MS"/>
        <w:b/>
        <w:bCs/>
        <w:i/>
        <w:iCs/>
        <w:caps w:val="0"/>
        <w:smallCaps w:val="0"/>
        <w:strike w:val="0"/>
        <w:dstrike w:val="0"/>
        <w:spacing w:val="0"/>
        <w:w w:val="100"/>
        <w:kern w:val="0"/>
        <w:position w:val="0"/>
        <w:highlight w:val="none"/>
        <w:vertAlign w:val="baseline"/>
      </w:rPr>
    </w:lvl>
    <w:lvl w:ilvl="8" w:tplc="A894BD52">
      <w:start w:val="1"/>
      <w:numFmt w:val="lowerRoman"/>
      <w:lvlText w:val="%9."/>
      <w:lvlJc w:val="left"/>
      <w:pPr>
        <w:ind w:left="6871" w:hanging="313"/>
      </w:pPr>
      <w:rPr>
        <w:rFonts w:hAnsi="Arial Unicode MS"/>
        <w:b/>
        <w:bCs/>
        <w:i/>
        <w:iCs/>
        <w:caps w:val="0"/>
        <w:smallCaps w:val="0"/>
        <w:strike w:val="0"/>
        <w:dstrike w:val="0"/>
        <w:spacing w:val="0"/>
        <w:w w:val="100"/>
        <w:kern w:val="0"/>
        <w:position w:val="0"/>
        <w:highlight w:val="none"/>
        <w:vertAlign w:val="baseline"/>
      </w:rPr>
    </w:lvl>
  </w:abstractNum>
  <w:abstractNum w:abstractNumId="475" w15:restartNumberingAfterBreak="0">
    <w:nsid w:val="5FF91FD0"/>
    <w:multiLevelType w:val="hybridMultilevel"/>
    <w:tmpl w:val="42342E40"/>
    <w:lvl w:ilvl="0" w:tplc="E9F6141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6" w15:restartNumberingAfterBreak="0">
    <w:nsid w:val="60061E93"/>
    <w:multiLevelType w:val="hybridMultilevel"/>
    <w:tmpl w:val="53CC1B86"/>
    <w:styleLink w:val="Stilimportat64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7" w15:restartNumberingAfterBreak="0">
    <w:nsid w:val="60197A16"/>
    <w:multiLevelType w:val="hybridMultilevel"/>
    <w:tmpl w:val="C0504824"/>
    <w:styleLink w:val="ImportedStyle7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8" w15:restartNumberingAfterBreak="0">
    <w:nsid w:val="60253E7F"/>
    <w:multiLevelType w:val="hybridMultilevel"/>
    <w:tmpl w:val="7C9E5496"/>
    <w:lvl w:ilvl="0" w:tplc="E9F61410">
      <w:start w:val="1"/>
      <w:numFmt w:val="bullet"/>
      <w:lvlText w:val=""/>
      <w:lvlJc w:val="left"/>
      <w:pPr>
        <w:ind w:left="720" w:hanging="360"/>
      </w:pPr>
      <w:rPr>
        <w:rFonts w:ascii="Symbol" w:hAnsi="Symbol" w:hint="default"/>
      </w:rPr>
    </w:lvl>
    <w:lvl w:ilvl="1" w:tplc="E9F6141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60490F04"/>
    <w:multiLevelType w:val="hybridMultilevel"/>
    <w:tmpl w:val="5B56475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0" w15:restartNumberingAfterBreak="0">
    <w:nsid w:val="605E4F49"/>
    <w:multiLevelType w:val="hybridMultilevel"/>
    <w:tmpl w:val="ED964EFA"/>
    <w:styleLink w:val="ImportedStyle62"/>
    <w:lvl w:ilvl="0" w:tplc="58345150">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F93C1102">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D236EC28">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6BFC1E1E">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EC564718">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C736ED1E">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28A24026">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3BD6073E">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184C8080">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481" w15:restartNumberingAfterBreak="0">
    <w:nsid w:val="607A02EF"/>
    <w:multiLevelType w:val="hybridMultilevel"/>
    <w:tmpl w:val="0948795A"/>
    <w:styleLink w:val="ImportedStyle1161211"/>
    <w:lvl w:ilvl="0" w:tplc="DA5A6FEA">
      <w:start w:val="1"/>
      <w:numFmt w:val="bullet"/>
      <w:lvlText w:val="o"/>
      <w:lvlJc w:val="left"/>
      <w:pPr>
        <w:ind w:left="198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A01332">
      <w:start w:val="1"/>
      <w:numFmt w:val="bullet"/>
      <w:lvlText w:val="o"/>
      <w:lvlJc w:val="left"/>
      <w:pPr>
        <w:ind w:left="270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F28BF7A">
      <w:start w:val="1"/>
      <w:numFmt w:val="bullet"/>
      <w:lvlText w:val="▪"/>
      <w:lvlJc w:val="left"/>
      <w:pPr>
        <w:ind w:left="342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96CBC0">
      <w:start w:val="1"/>
      <w:numFmt w:val="bullet"/>
      <w:lvlText w:val="•"/>
      <w:lvlJc w:val="left"/>
      <w:pPr>
        <w:ind w:left="414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19671AE">
      <w:start w:val="1"/>
      <w:numFmt w:val="bullet"/>
      <w:lvlText w:val="o"/>
      <w:lvlJc w:val="left"/>
      <w:pPr>
        <w:ind w:left="486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6A96F6">
      <w:start w:val="1"/>
      <w:numFmt w:val="bullet"/>
      <w:lvlText w:val="▪"/>
      <w:lvlJc w:val="left"/>
      <w:pPr>
        <w:ind w:left="558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594F740">
      <w:start w:val="1"/>
      <w:numFmt w:val="bullet"/>
      <w:lvlText w:val="•"/>
      <w:lvlJc w:val="left"/>
      <w:pPr>
        <w:ind w:left="630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B82BF88">
      <w:start w:val="1"/>
      <w:numFmt w:val="bullet"/>
      <w:lvlText w:val="o"/>
      <w:lvlJc w:val="left"/>
      <w:pPr>
        <w:ind w:left="702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9EF960">
      <w:start w:val="1"/>
      <w:numFmt w:val="bullet"/>
      <w:lvlText w:val="▪"/>
      <w:lvlJc w:val="left"/>
      <w:pPr>
        <w:ind w:left="774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2" w15:restartNumberingAfterBreak="0">
    <w:nsid w:val="609573B9"/>
    <w:multiLevelType w:val="hybridMultilevel"/>
    <w:tmpl w:val="EDCA0BC8"/>
    <w:styleLink w:val="ImportedStyle8031211"/>
    <w:lvl w:ilvl="0" w:tplc="0CF08D3C">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83" w15:restartNumberingAfterBreak="0">
    <w:nsid w:val="60A84F00"/>
    <w:multiLevelType w:val="hybridMultilevel"/>
    <w:tmpl w:val="83F869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4" w15:restartNumberingAfterBreak="0">
    <w:nsid w:val="60BA7BE2"/>
    <w:multiLevelType w:val="hybridMultilevel"/>
    <w:tmpl w:val="DF569C76"/>
    <w:styleLink w:val="ImportedStyle102"/>
    <w:lvl w:ilvl="0" w:tplc="00E22742">
      <w:start w:val="1"/>
      <w:numFmt w:val="bullet"/>
      <w:lvlText w:val="-"/>
      <w:lvlJc w:val="left"/>
      <w:pPr>
        <w:ind w:left="7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6F5EDF38">
      <w:start w:val="1"/>
      <w:numFmt w:val="bullet"/>
      <w:lvlText w:val="o"/>
      <w:lvlJc w:val="left"/>
      <w:pPr>
        <w:ind w:left="144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2" w:tplc="0950ABDE">
      <w:start w:val="1"/>
      <w:numFmt w:val="bullet"/>
      <w:lvlText w:val="▪"/>
      <w:lvlJc w:val="left"/>
      <w:pPr>
        <w:ind w:left="216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3" w:tplc="E7068C92">
      <w:start w:val="1"/>
      <w:numFmt w:val="bullet"/>
      <w:lvlText w:val="•"/>
      <w:lvlJc w:val="left"/>
      <w:pPr>
        <w:ind w:left="288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4" w:tplc="39B2E9D6">
      <w:start w:val="1"/>
      <w:numFmt w:val="bullet"/>
      <w:lvlText w:val="o"/>
      <w:lvlJc w:val="left"/>
      <w:pPr>
        <w:ind w:left="360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5" w:tplc="3D9E39C2">
      <w:start w:val="1"/>
      <w:numFmt w:val="bullet"/>
      <w:lvlText w:val="▪"/>
      <w:lvlJc w:val="left"/>
      <w:pPr>
        <w:ind w:left="43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6" w:tplc="4C8C24D6">
      <w:start w:val="1"/>
      <w:numFmt w:val="bullet"/>
      <w:lvlText w:val="•"/>
      <w:lvlJc w:val="left"/>
      <w:pPr>
        <w:ind w:left="504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7" w:tplc="A0EAA588">
      <w:start w:val="1"/>
      <w:numFmt w:val="bullet"/>
      <w:lvlText w:val="o"/>
      <w:lvlJc w:val="left"/>
      <w:pPr>
        <w:ind w:left="576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8" w:tplc="D9BEFD8C">
      <w:start w:val="1"/>
      <w:numFmt w:val="bullet"/>
      <w:lvlText w:val="▪"/>
      <w:lvlJc w:val="left"/>
      <w:pPr>
        <w:ind w:left="648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abstractNum>
  <w:abstractNum w:abstractNumId="485" w15:restartNumberingAfterBreak="0">
    <w:nsid w:val="60BD6CBE"/>
    <w:multiLevelType w:val="hybridMultilevel"/>
    <w:tmpl w:val="2BDE6038"/>
    <w:lvl w:ilvl="0" w:tplc="AA145C22">
      <w:start w:val="1"/>
      <w:numFmt w:val="bullet"/>
      <w:lvlText w:val=""/>
      <w:lvlJc w:val="left"/>
      <w:pPr>
        <w:ind w:left="306" w:hanging="202"/>
      </w:pPr>
      <w:rPr>
        <w:rFonts w:ascii="Symbol" w:hAnsi="Symbol" w:hint="default"/>
        <w:b w:val="0"/>
        <w:bCs w:val="0"/>
        <w:i w:val="0"/>
        <w:iCs w:val="0"/>
        <w:spacing w:val="0"/>
        <w:w w:val="99"/>
        <w:sz w:val="24"/>
        <w:szCs w:val="24"/>
        <w:lang w:val="ro-RO" w:eastAsia="en-US" w:bidi="ar-SA"/>
      </w:rPr>
    </w:lvl>
    <w:lvl w:ilvl="1" w:tplc="FFFFFFFF">
      <w:numFmt w:val="bullet"/>
      <w:lvlText w:val="-"/>
      <w:lvlJc w:val="left"/>
      <w:pPr>
        <w:ind w:left="105" w:hanging="116"/>
      </w:pPr>
      <w:rPr>
        <w:rFonts w:ascii="Times New Roman" w:eastAsia="Times New Roman" w:hAnsi="Times New Roman" w:cs="Times New Roman" w:hint="default"/>
        <w:b w:val="0"/>
        <w:bCs w:val="0"/>
        <w:i w:val="0"/>
        <w:iCs w:val="0"/>
        <w:w w:val="99"/>
        <w:sz w:val="20"/>
        <w:szCs w:val="20"/>
        <w:lang w:val="ro-RO" w:eastAsia="en-US" w:bidi="ar-SA"/>
      </w:rPr>
    </w:lvl>
    <w:lvl w:ilvl="2" w:tplc="FFFFFFFF">
      <w:numFmt w:val="bullet"/>
      <w:lvlText w:val="•"/>
      <w:lvlJc w:val="left"/>
      <w:pPr>
        <w:ind w:left="709" w:hanging="116"/>
      </w:pPr>
      <w:rPr>
        <w:rFonts w:hint="default"/>
        <w:lang w:val="ro-RO" w:eastAsia="en-US" w:bidi="ar-SA"/>
      </w:rPr>
    </w:lvl>
    <w:lvl w:ilvl="3" w:tplc="FFFFFFFF">
      <w:numFmt w:val="bullet"/>
      <w:lvlText w:val="•"/>
      <w:lvlJc w:val="left"/>
      <w:pPr>
        <w:ind w:left="1119" w:hanging="116"/>
      </w:pPr>
      <w:rPr>
        <w:rFonts w:hint="default"/>
        <w:lang w:val="ro-RO" w:eastAsia="en-US" w:bidi="ar-SA"/>
      </w:rPr>
    </w:lvl>
    <w:lvl w:ilvl="4" w:tplc="FFFFFFFF">
      <w:numFmt w:val="bullet"/>
      <w:lvlText w:val="•"/>
      <w:lvlJc w:val="left"/>
      <w:pPr>
        <w:ind w:left="1528" w:hanging="116"/>
      </w:pPr>
      <w:rPr>
        <w:rFonts w:hint="default"/>
        <w:lang w:val="ro-RO" w:eastAsia="en-US" w:bidi="ar-SA"/>
      </w:rPr>
    </w:lvl>
    <w:lvl w:ilvl="5" w:tplc="FFFFFFFF">
      <w:numFmt w:val="bullet"/>
      <w:lvlText w:val="•"/>
      <w:lvlJc w:val="left"/>
      <w:pPr>
        <w:ind w:left="1938" w:hanging="116"/>
      </w:pPr>
      <w:rPr>
        <w:rFonts w:hint="default"/>
        <w:lang w:val="ro-RO" w:eastAsia="en-US" w:bidi="ar-SA"/>
      </w:rPr>
    </w:lvl>
    <w:lvl w:ilvl="6" w:tplc="FFFFFFFF">
      <w:numFmt w:val="bullet"/>
      <w:lvlText w:val="•"/>
      <w:lvlJc w:val="left"/>
      <w:pPr>
        <w:ind w:left="2347" w:hanging="116"/>
      </w:pPr>
      <w:rPr>
        <w:rFonts w:hint="default"/>
        <w:lang w:val="ro-RO" w:eastAsia="en-US" w:bidi="ar-SA"/>
      </w:rPr>
    </w:lvl>
    <w:lvl w:ilvl="7" w:tplc="FFFFFFFF">
      <w:numFmt w:val="bullet"/>
      <w:lvlText w:val="•"/>
      <w:lvlJc w:val="left"/>
      <w:pPr>
        <w:ind w:left="2757" w:hanging="116"/>
      </w:pPr>
      <w:rPr>
        <w:rFonts w:hint="default"/>
        <w:lang w:val="ro-RO" w:eastAsia="en-US" w:bidi="ar-SA"/>
      </w:rPr>
    </w:lvl>
    <w:lvl w:ilvl="8" w:tplc="FFFFFFFF">
      <w:numFmt w:val="bullet"/>
      <w:lvlText w:val="•"/>
      <w:lvlJc w:val="left"/>
      <w:pPr>
        <w:ind w:left="3166" w:hanging="116"/>
      </w:pPr>
      <w:rPr>
        <w:rFonts w:hint="default"/>
        <w:lang w:val="ro-RO" w:eastAsia="en-US" w:bidi="ar-SA"/>
      </w:rPr>
    </w:lvl>
  </w:abstractNum>
  <w:abstractNum w:abstractNumId="486" w15:restartNumberingAfterBreak="0">
    <w:nsid w:val="60FF5279"/>
    <w:multiLevelType w:val="hybridMultilevel"/>
    <w:tmpl w:val="5BD8E6EE"/>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7" w15:restartNumberingAfterBreak="0">
    <w:nsid w:val="612231BE"/>
    <w:multiLevelType w:val="hybridMultilevel"/>
    <w:tmpl w:val="0D1EB714"/>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8" w15:restartNumberingAfterBreak="0">
    <w:nsid w:val="61B413FA"/>
    <w:multiLevelType w:val="hybridMultilevel"/>
    <w:tmpl w:val="3890461E"/>
    <w:styleLink w:val="Stilimportat64111"/>
    <w:lvl w:ilvl="0" w:tplc="76D438F0">
      <w:start w:val="1"/>
      <w:numFmt w:val="upperRoman"/>
      <w:lvlText w:val="%1."/>
      <w:lvlJc w:val="left"/>
      <w:pPr>
        <w:ind w:left="1080" w:hanging="720"/>
      </w:pPr>
      <w:rPr>
        <w:rFonts w:hint="default"/>
        <w:b/>
      </w:rPr>
    </w:lvl>
    <w:lvl w:ilvl="1" w:tplc="8258036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9" w15:restartNumberingAfterBreak="0">
    <w:nsid w:val="62AA5E1A"/>
    <w:multiLevelType w:val="hybridMultilevel"/>
    <w:tmpl w:val="C35C3290"/>
    <w:styleLink w:val="ImportedStyle8011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0" w15:restartNumberingAfterBreak="0">
    <w:nsid w:val="62D3012A"/>
    <w:multiLevelType w:val="multilevel"/>
    <w:tmpl w:val="AEB2832A"/>
    <w:styleLink w:val="ImportedStyle82241"/>
    <w:lvl w:ilvl="0">
      <w:start w:val="1"/>
      <w:numFmt w:val="bullet"/>
      <w:lvlText w:val=""/>
      <w:lvlJc w:val="left"/>
      <w:pPr>
        <w:ind w:left="1080" w:hanging="360"/>
      </w:pPr>
      <w:rPr>
        <w:rFonts w:ascii="Symbol" w:hAnsi="Symbol" w:hint="default"/>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91" w15:restartNumberingAfterBreak="0">
    <w:nsid w:val="6303278B"/>
    <w:multiLevelType w:val="hybridMultilevel"/>
    <w:tmpl w:val="581C856E"/>
    <w:styleLink w:val="Stilimportat34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2" w15:restartNumberingAfterBreak="0">
    <w:nsid w:val="63127D2D"/>
    <w:multiLevelType w:val="multilevel"/>
    <w:tmpl w:val="70341698"/>
    <w:lvl w:ilvl="0">
      <w:start w:val="1"/>
      <w:numFmt w:val="decimal"/>
      <w:lvlText w:val="%1."/>
      <w:lvlJc w:val="left"/>
      <w:pPr>
        <w:tabs>
          <w:tab w:val="num" w:pos="720"/>
        </w:tabs>
        <w:ind w:left="720" w:hanging="720"/>
      </w:pPr>
    </w:lvl>
    <w:lvl w:ilvl="1">
      <w:start w:val="1"/>
      <w:numFmt w:val="bullet"/>
      <w:lvlText w:val=""/>
      <w:lvlJc w:val="left"/>
      <w:pPr>
        <w:ind w:left="1080" w:hanging="360"/>
      </w:pPr>
      <w:rPr>
        <w:rFonts w:ascii="Symbol" w:hAnsi="Symbol" w:hint="default"/>
        <w:b w:val="0"/>
        <w:bCs w:val="0"/>
        <w:i w:val="0"/>
        <w:iCs w:val="0"/>
        <w:w w:val="99"/>
        <w:sz w:val="20"/>
        <w:szCs w:val="20"/>
        <w:lang w:val="ro-RO" w:eastAsia="en-US" w:bidi="ar-SA"/>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3" w15:restartNumberingAfterBreak="0">
    <w:nsid w:val="63172793"/>
    <w:multiLevelType w:val="hybridMultilevel"/>
    <w:tmpl w:val="ED7C6060"/>
    <w:styleLink w:val="ImportedStyle1167"/>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4" w15:restartNumberingAfterBreak="0">
    <w:nsid w:val="632A198C"/>
    <w:multiLevelType w:val="hybridMultilevel"/>
    <w:tmpl w:val="8E8E6162"/>
    <w:styleLink w:val="ImportedStyle11651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5" w15:restartNumberingAfterBreak="0">
    <w:nsid w:val="63433B9F"/>
    <w:multiLevelType w:val="hybridMultilevel"/>
    <w:tmpl w:val="F0241F7C"/>
    <w:lvl w:ilvl="0" w:tplc="E9F61410">
      <w:start w:val="1"/>
      <w:numFmt w:val="bullet"/>
      <w:lvlText w:val=""/>
      <w:lvlJc w:val="left"/>
      <w:pPr>
        <w:ind w:left="720" w:hanging="360"/>
      </w:pPr>
      <w:rPr>
        <w:rFonts w:ascii="Symbol" w:hAnsi="Symbol" w:hint="default"/>
      </w:rPr>
    </w:lvl>
    <w:lvl w:ilvl="1" w:tplc="E9F6141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6" w15:restartNumberingAfterBreak="0">
    <w:nsid w:val="63532E74"/>
    <w:multiLevelType w:val="hybridMultilevel"/>
    <w:tmpl w:val="760E8E5E"/>
    <w:styleLink w:val="ImportedStyle114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97" w15:restartNumberingAfterBreak="0">
    <w:nsid w:val="63644129"/>
    <w:multiLevelType w:val="hybridMultilevel"/>
    <w:tmpl w:val="1E40DCDA"/>
    <w:styleLink w:val="ImportedStyle11514"/>
    <w:lvl w:ilvl="0" w:tplc="56E04AF6">
      <w:start w:val="1"/>
      <w:numFmt w:val="bullet"/>
      <w:lvlText w:val="·"/>
      <w:lvlJc w:val="left"/>
      <w:pPr>
        <w:ind w:left="12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57166340">
      <w:start w:val="1"/>
      <w:numFmt w:val="bullet"/>
      <w:lvlText w:val="o"/>
      <w:lvlJc w:val="left"/>
      <w:pPr>
        <w:ind w:left="19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056A335A">
      <w:start w:val="1"/>
      <w:numFmt w:val="bullet"/>
      <w:lvlText w:val="▪"/>
      <w:lvlJc w:val="left"/>
      <w:pPr>
        <w:ind w:left="27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72906782">
      <w:start w:val="1"/>
      <w:numFmt w:val="bullet"/>
      <w:lvlText w:val="·"/>
      <w:lvlJc w:val="left"/>
      <w:pPr>
        <w:ind w:left="34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706EB56A">
      <w:start w:val="1"/>
      <w:numFmt w:val="bullet"/>
      <w:lvlText w:val="o"/>
      <w:lvlJc w:val="left"/>
      <w:pPr>
        <w:ind w:left="41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1E840DC4">
      <w:start w:val="1"/>
      <w:numFmt w:val="bullet"/>
      <w:lvlText w:val="▪"/>
      <w:lvlJc w:val="left"/>
      <w:pPr>
        <w:ind w:left="48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7FD81A1A">
      <w:start w:val="1"/>
      <w:numFmt w:val="bullet"/>
      <w:lvlText w:val="·"/>
      <w:lvlJc w:val="left"/>
      <w:pPr>
        <w:ind w:left="55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CF84A430">
      <w:start w:val="1"/>
      <w:numFmt w:val="bullet"/>
      <w:lvlText w:val="o"/>
      <w:lvlJc w:val="left"/>
      <w:pPr>
        <w:ind w:left="63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6C30C6E2">
      <w:start w:val="1"/>
      <w:numFmt w:val="bullet"/>
      <w:lvlText w:val="▪"/>
      <w:lvlJc w:val="left"/>
      <w:pPr>
        <w:ind w:left="70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498" w15:restartNumberingAfterBreak="0">
    <w:nsid w:val="638B2853"/>
    <w:multiLevelType w:val="hybridMultilevel"/>
    <w:tmpl w:val="B6AC9754"/>
    <w:styleLink w:val="Stilimportat7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9" w15:restartNumberingAfterBreak="0">
    <w:nsid w:val="638C49BD"/>
    <w:multiLevelType w:val="hybridMultilevel"/>
    <w:tmpl w:val="2F9E1C74"/>
    <w:styleLink w:val="ImportedStyle65"/>
    <w:lvl w:ilvl="0" w:tplc="DF962F4A">
      <w:start w:val="1"/>
      <w:numFmt w:val="upperLetter"/>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AA843354">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8F063C96">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AC8E755A">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8F866F3A">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6764088A">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10B20378">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676AAB20">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89145246">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500" w15:restartNumberingAfterBreak="0">
    <w:nsid w:val="638F30FF"/>
    <w:multiLevelType w:val="hybridMultilevel"/>
    <w:tmpl w:val="CF360A20"/>
    <w:lvl w:ilvl="0" w:tplc="E9F6141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01" w15:restartNumberingAfterBreak="0">
    <w:nsid w:val="63B73698"/>
    <w:multiLevelType w:val="hybridMultilevel"/>
    <w:tmpl w:val="4606DBFA"/>
    <w:styleLink w:val="Numbered"/>
    <w:lvl w:ilvl="0" w:tplc="80CA2806">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rPr>
    </w:lvl>
    <w:lvl w:ilvl="1" w:tplc="E48099F0">
      <w:start w:val="1"/>
      <w:numFmt w:val="decimal"/>
      <w:lvlText w:val="%2."/>
      <w:lvlJc w:val="left"/>
      <w:pPr>
        <w:ind w:left="1053" w:hanging="253"/>
      </w:pPr>
      <w:rPr>
        <w:rFonts w:hAnsi="Arial Unicode MS"/>
        <w:caps w:val="0"/>
        <w:smallCaps w:val="0"/>
        <w:strike w:val="0"/>
        <w:dstrike w:val="0"/>
        <w:color w:val="000000"/>
        <w:spacing w:val="0"/>
        <w:w w:val="100"/>
        <w:kern w:val="0"/>
        <w:position w:val="0"/>
        <w:highlight w:val="none"/>
        <w:vertAlign w:val="baseline"/>
      </w:rPr>
    </w:lvl>
    <w:lvl w:ilvl="2" w:tplc="2B222D0C">
      <w:start w:val="1"/>
      <w:numFmt w:val="decimal"/>
      <w:lvlText w:val="%3."/>
      <w:lvlJc w:val="left"/>
      <w:pPr>
        <w:ind w:left="1853" w:hanging="253"/>
      </w:pPr>
      <w:rPr>
        <w:rFonts w:hAnsi="Arial Unicode MS"/>
        <w:caps w:val="0"/>
        <w:smallCaps w:val="0"/>
        <w:strike w:val="0"/>
        <w:dstrike w:val="0"/>
        <w:color w:val="000000"/>
        <w:spacing w:val="0"/>
        <w:w w:val="100"/>
        <w:kern w:val="0"/>
        <w:position w:val="0"/>
        <w:highlight w:val="none"/>
        <w:vertAlign w:val="baseline"/>
      </w:rPr>
    </w:lvl>
    <w:lvl w:ilvl="3" w:tplc="8794B368">
      <w:start w:val="1"/>
      <w:numFmt w:val="decimal"/>
      <w:lvlText w:val="%4."/>
      <w:lvlJc w:val="left"/>
      <w:pPr>
        <w:ind w:left="2653" w:hanging="253"/>
      </w:pPr>
      <w:rPr>
        <w:rFonts w:hAnsi="Arial Unicode MS"/>
        <w:caps w:val="0"/>
        <w:smallCaps w:val="0"/>
        <w:strike w:val="0"/>
        <w:dstrike w:val="0"/>
        <w:color w:val="000000"/>
        <w:spacing w:val="0"/>
        <w:w w:val="100"/>
        <w:kern w:val="0"/>
        <w:position w:val="0"/>
        <w:highlight w:val="none"/>
        <w:vertAlign w:val="baseline"/>
      </w:rPr>
    </w:lvl>
    <w:lvl w:ilvl="4" w:tplc="3C66816A">
      <w:start w:val="1"/>
      <w:numFmt w:val="decimal"/>
      <w:lvlText w:val="%5."/>
      <w:lvlJc w:val="left"/>
      <w:pPr>
        <w:ind w:left="3453" w:hanging="253"/>
      </w:pPr>
      <w:rPr>
        <w:rFonts w:hAnsi="Arial Unicode MS"/>
        <w:caps w:val="0"/>
        <w:smallCaps w:val="0"/>
        <w:strike w:val="0"/>
        <w:dstrike w:val="0"/>
        <w:color w:val="000000"/>
        <w:spacing w:val="0"/>
        <w:w w:val="100"/>
        <w:kern w:val="0"/>
        <w:position w:val="0"/>
        <w:highlight w:val="none"/>
        <w:vertAlign w:val="baseline"/>
      </w:rPr>
    </w:lvl>
    <w:lvl w:ilvl="5" w:tplc="36C8F1E8">
      <w:start w:val="1"/>
      <w:numFmt w:val="decimal"/>
      <w:lvlText w:val="%6."/>
      <w:lvlJc w:val="left"/>
      <w:pPr>
        <w:ind w:left="4253" w:hanging="253"/>
      </w:pPr>
      <w:rPr>
        <w:rFonts w:hAnsi="Arial Unicode MS"/>
        <w:caps w:val="0"/>
        <w:smallCaps w:val="0"/>
        <w:strike w:val="0"/>
        <w:dstrike w:val="0"/>
        <w:color w:val="000000"/>
        <w:spacing w:val="0"/>
        <w:w w:val="100"/>
        <w:kern w:val="0"/>
        <w:position w:val="0"/>
        <w:highlight w:val="none"/>
        <w:vertAlign w:val="baseline"/>
      </w:rPr>
    </w:lvl>
    <w:lvl w:ilvl="6" w:tplc="D5F469EA">
      <w:start w:val="1"/>
      <w:numFmt w:val="decimal"/>
      <w:lvlText w:val="%7."/>
      <w:lvlJc w:val="left"/>
      <w:pPr>
        <w:ind w:left="5053" w:hanging="253"/>
      </w:pPr>
      <w:rPr>
        <w:rFonts w:hAnsi="Arial Unicode MS"/>
        <w:caps w:val="0"/>
        <w:smallCaps w:val="0"/>
        <w:strike w:val="0"/>
        <w:dstrike w:val="0"/>
        <w:color w:val="000000"/>
        <w:spacing w:val="0"/>
        <w:w w:val="100"/>
        <w:kern w:val="0"/>
        <w:position w:val="0"/>
        <w:highlight w:val="none"/>
        <w:vertAlign w:val="baseline"/>
      </w:rPr>
    </w:lvl>
    <w:lvl w:ilvl="7" w:tplc="BBDC878E">
      <w:start w:val="1"/>
      <w:numFmt w:val="decimal"/>
      <w:lvlText w:val="%8."/>
      <w:lvlJc w:val="left"/>
      <w:pPr>
        <w:ind w:left="5853" w:hanging="253"/>
      </w:pPr>
      <w:rPr>
        <w:rFonts w:hAnsi="Arial Unicode MS"/>
        <w:caps w:val="0"/>
        <w:smallCaps w:val="0"/>
        <w:strike w:val="0"/>
        <w:dstrike w:val="0"/>
        <w:color w:val="000000"/>
        <w:spacing w:val="0"/>
        <w:w w:val="100"/>
        <w:kern w:val="0"/>
        <w:position w:val="0"/>
        <w:highlight w:val="none"/>
        <w:vertAlign w:val="baseline"/>
      </w:rPr>
    </w:lvl>
    <w:lvl w:ilvl="8" w:tplc="FC3AD07E">
      <w:start w:val="1"/>
      <w:numFmt w:val="decimal"/>
      <w:lvlText w:val="%9."/>
      <w:lvlJc w:val="left"/>
      <w:pPr>
        <w:ind w:left="6653" w:hanging="253"/>
      </w:pPr>
      <w:rPr>
        <w:rFonts w:hAnsi="Arial Unicode MS"/>
        <w:caps w:val="0"/>
        <w:smallCaps w:val="0"/>
        <w:strike w:val="0"/>
        <w:dstrike w:val="0"/>
        <w:color w:val="000000"/>
        <w:spacing w:val="0"/>
        <w:w w:val="100"/>
        <w:kern w:val="0"/>
        <w:position w:val="0"/>
        <w:highlight w:val="none"/>
        <w:vertAlign w:val="baseline"/>
      </w:rPr>
    </w:lvl>
  </w:abstractNum>
  <w:abstractNum w:abstractNumId="502" w15:restartNumberingAfterBreak="0">
    <w:nsid w:val="63D22DA3"/>
    <w:multiLevelType w:val="hybridMultilevel"/>
    <w:tmpl w:val="F13650DA"/>
    <w:styleLink w:val="Stilimportat4411"/>
    <w:lvl w:ilvl="0" w:tplc="4A449DCA">
      <w:start w:val="7"/>
      <w:numFmt w:val="upperRoman"/>
      <w:lvlText w:val="%1."/>
      <w:lvlJc w:val="left"/>
      <w:pPr>
        <w:ind w:left="1080" w:hanging="720"/>
      </w:pPr>
      <w:rPr>
        <w:rFonts w:hint="default"/>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03" w15:restartNumberingAfterBreak="0">
    <w:nsid w:val="640146AE"/>
    <w:multiLevelType w:val="hybridMultilevel"/>
    <w:tmpl w:val="69B486C0"/>
    <w:styleLink w:val="Stilimportat6113"/>
    <w:lvl w:ilvl="0" w:tplc="0CF08D3C">
      <w:start w:val="1"/>
      <w:numFmt w:val="bullet"/>
      <w:lvlText w:val="-"/>
      <w:lvlJc w:val="left"/>
      <w:pPr>
        <w:ind w:left="720" w:hanging="360"/>
      </w:pPr>
      <w:rPr>
        <w:rFonts w:ascii="Courier New" w:hAnsi="Courier New"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04" w15:restartNumberingAfterBreak="0">
    <w:nsid w:val="643E5D2D"/>
    <w:multiLevelType w:val="hybridMultilevel"/>
    <w:tmpl w:val="A8A8C2FA"/>
    <w:styleLink w:val="ImportedStyle79"/>
    <w:lvl w:ilvl="0" w:tplc="7A8247B2">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D61C9AE4">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CBB80B6C">
      <w:start w:val="1"/>
      <w:numFmt w:val="lowerLetter"/>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3" w:tplc="7AB4DE46">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A65247DE">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83FAB6D8">
      <w:start w:val="1"/>
      <w:numFmt w:val="lowerLetter"/>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6" w:tplc="1A20B82A">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D66CAFC2">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2FA68416">
      <w:start w:val="1"/>
      <w:numFmt w:val="lowerLetter"/>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505" w15:restartNumberingAfterBreak="0">
    <w:nsid w:val="646DD312"/>
    <w:multiLevelType w:val="multilevel"/>
    <w:tmpl w:val="FFFFFFFF"/>
    <w:styleLink w:val="Stilimportat1311111"/>
    <w:lvl w:ilvl="0">
      <w:numFmt w:val="bullet"/>
      <w:lvlText w:val="·"/>
      <w:lvlJc w:val="left"/>
      <w:pPr>
        <w:tabs>
          <w:tab w:val="num" w:pos="1440"/>
        </w:tabs>
        <w:ind w:left="1440" w:hanging="360"/>
      </w:pPr>
      <w:rPr>
        <w:rFonts w:ascii="Symbol" w:hAnsi="Symbol" w:cs="Symbol"/>
        <w:sz w:val="22"/>
        <w:szCs w:val="22"/>
      </w:rPr>
    </w:lvl>
    <w:lvl w:ilvl="1">
      <w:numFmt w:val="bullet"/>
      <w:lvlText w:val="o"/>
      <w:lvlJc w:val="left"/>
      <w:pPr>
        <w:tabs>
          <w:tab w:val="num" w:pos="2160"/>
        </w:tabs>
        <w:ind w:left="2160" w:hanging="360"/>
      </w:pPr>
      <w:rPr>
        <w:rFonts w:ascii="Courier New" w:hAnsi="Courier New" w:cs="Courier New"/>
        <w:sz w:val="24"/>
        <w:szCs w:val="24"/>
      </w:rPr>
    </w:lvl>
    <w:lvl w:ilvl="2">
      <w:numFmt w:val="bullet"/>
      <w:lvlText w:val="§"/>
      <w:lvlJc w:val="left"/>
      <w:pPr>
        <w:tabs>
          <w:tab w:val="num" w:pos="2880"/>
        </w:tabs>
        <w:ind w:left="2880" w:hanging="360"/>
      </w:pPr>
      <w:rPr>
        <w:rFonts w:ascii="Wingdings" w:hAnsi="Wingdings" w:cs="Wingdings"/>
        <w:sz w:val="24"/>
        <w:szCs w:val="24"/>
      </w:rPr>
    </w:lvl>
    <w:lvl w:ilvl="3">
      <w:numFmt w:val="bullet"/>
      <w:lvlText w:val="·"/>
      <w:lvlJc w:val="left"/>
      <w:pPr>
        <w:tabs>
          <w:tab w:val="num" w:pos="3600"/>
        </w:tabs>
        <w:ind w:left="3600" w:hanging="360"/>
      </w:pPr>
      <w:rPr>
        <w:rFonts w:ascii="Symbol" w:hAnsi="Symbol" w:cs="Symbol"/>
        <w:sz w:val="24"/>
        <w:szCs w:val="24"/>
      </w:rPr>
    </w:lvl>
    <w:lvl w:ilvl="4">
      <w:numFmt w:val="bullet"/>
      <w:lvlText w:val="o"/>
      <w:lvlJc w:val="left"/>
      <w:pPr>
        <w:tabs>
          <w:tab w:val="num" w:pos="4320"/>
        </w:tabs>
        <w:ind w:left="4320" w:hanging="360"/>
      </w:pPr>
      <w:rPr>
        <w:rFonts w:ascii="Courier New" w:hAnsi="Courier New" w:cs="Courier New"/>
        <w:sz w:val="24"/>
        <w:szCs w:val="24"/>
      </w:rPr>
    </w:lvl>
    <w:lvl w:ilvl="5">
      <w:numFmt w:val="bullet"/>
      <w:lvlText w:val="§"/>
      <w:lvlJc w:val="left"/>
      <w:pPr>
        <w:tabs>
          <w:tab w:val="num" w:pos="5040"/>
        </w:tabs>
        <w:ind w:left="5040" w:hanging="360"/>
      </w:pPr>
      <w:rPr>
        <w:rFonts w:ascii="Wingdings" w:hAnsi="Wingdings" w:cs="Wingdings"/>
        <w:sz w:val="24"/>
        <w:szCs w:val="24"/>
      </w:rPr>
    </w:lvl>
    <w:lvl w:ilvl="6">
      <w:numFmt w:val="bullet"/>
      <w:lvlText w:val="·"/>
      <w:lvlJc w:val="left"/>
      <w:pPr>
        <w:tabs>
          <w:tab w:val="num" w:pos="5760"/>
        </w:tabs>
        <w:ind w:left="5760" w:hanging="360"/>
      </w:pPr>
      <w:rPr>
        <w:rFonts w:ascii="Symbol" w:hAnsi="Symbol" w:cs="Symbol"/>
        <w:sz w:val="24"/>
        <w:szCs w:val="24"/>
      </w:rPr>
    </w:lvl>
    <w:lvl w:ilvl="7">
      <w:numFmt w:val="bullet"/>
      <w:lvlText w:val="o"/>
      <w:lvlJc w:val="left"/>
      <w:pPr>
        <w:tabs>
          <w:tab w:val="num" w:pos="6480"/>
        </w:tabs>
        <w:ind w:left="6480" w:hanging="360"/>
      </w:pPr>
      <w:rPr>
        <w:rFonts w:ascii="Courier New" w:hAnsi="Courier New" w:cs="Courier New"/>
        <w:sz w:val="24"/>
        <w:szCs w:val="24"/>
      </w:rPr>
    </w:lvl>
    <w:lvl w:ilvl="8">
      <w:numFmt w:val="bullet"/>
      <w:lvlText w:val="§"/>
      <w:lvlJc w:val="left"/>
      <w:pPr>
        <w:tabs>
          <w:tab w:val="num" w:pos="7200"/>
        </w:tabs>
        <w:ind w:left="7200" w:hanging="360"/>
      </w:pPr>
      <w:rPr>
        <w:rFonts w:ascii="Wingdings" w:hAnsi="Wingdings" w:cs="Wingdings"/>
        <w:sz w:val="24"/>
        <w:szCs w:val="24"/>
      </w:rPr>
    </w:lvl>
  </w:abstractNum>
  <w:abstractNum w:abstractNumId="506" w15:restartNumberingAfterBreak="0">
    <w:nsid w:val="64F672E9"/>
    <w:multiLevelType w:val="hybridMultilevel"/>
    <w:tmpl w:val="4CF84DE4"/>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507" w15:restartNumberingAfterBreak="0">
    <w:nsid w:val="650F496C"/>
    <w:multiLevelType w:val="hybridMultilevel"/>
    <w:tmpl w:val="E3248C58"/>
    <w:styleLink w:val="ImportedStyle106"/>
    <w:lvl w:ilvl="0" w:tplc="AFAC0356">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451CACFC">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2" w:tplc="AF7CDDC4">
      <w:start w:val="1"/>
      <w:numFmt w:val="bullet"/>
      <w:lvlText w:val="-"/>
      <w:lvlJc w:val="left"/>
      <w:pPr>
        <w:ind w:left="18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3" w:tplc="5706183A">
      <w:start w:val="1"/>
      <w:numFmt w:val="bullet"/>
      <w:lvlText w:val="-"/>
      <w:lvlJc w:val="left"/>
      <w:pPr>
        <w:ind w:left="25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C3D664D2">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5" w:tplc="2DF0B7A0">
      <w:start w:val="1"/>
      <w:numFmt w:val="bullet"/>
      <w:lvlText w:val="-"/>
      <w:lvlJc w:val="left"/>
      <w:pPr>
        <w:ind w:left="39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6" w:tplc="05C2397A">
      <w:start w:val="1"/>
      <w:numFmt w:val="bullet"/>
      <w:lvlText w:val="-"/>
      <w:lvlJc w:val="left"/>
      <w:pPr>
        <w:ind w:left="46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8E720DBA">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8" w:tplc="1C487F72">
      <w:start w:val="1"/>
      <w:numFmt w:val="bullet"/>
      <w:lvlText w:val="-"/>
      <w:lvlJc w:val="left"/>
      <w:pPr>
        <w:ind w:left="61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abstractNum>
  <w:abstractNum w:abstractNumId="508" w15:restartNumberingAfterBreak="0">
    <w:nsid w:val="65485946"/>
    <w:multiLevelType w:val="hybridMultilevel"/>
    <w:tmpl w:val="C1489566"/>
    <w:lvl w:ilvl="0" w:tplc="00564204">
      <w:start w:val="1"/>
      <w:numFmt w:val="decimal"/>
      <w:lvlText w:val="%1."/>
      <w:lvlJc w:val="left"/>
      <w:pPr>
        <w:ind w:left="356" w:hanging="240"/>
      </w:pPr>
      <w:rPr>
        <w:rFonts w:ascii="Times New Roman" w:eastAsia="Times New Roman" w:hAnsi="Times New Roman" w:cs="Times New Roman" w:hint="default"/>
        <w:w w:val="100"/>
        <w:sz w:val="24"/>
        <w:szCs w:val="24"/>
        <w:lang w:val="ro-RO" w:eastAsia="en-US" w:bidi="ar-SA"/>
      </w:rPr>
    </w:lvl>
    <w:lvl w:ilvl="1" w:tplc="0C6853BE">
      <w:start w:val="1"/>
      <w:numFmt w:val="lowerLetter"/>
      <w:lvlText w:val="%2)"/>
      <w:lvlJc w:val="left"/>
      <w:pPr>
        <w:ind w:left="824" w:hanging="281"/>
      </w:pPr>
      <w:rPr>
        <w:rFonts w:ascii="Times New Roman" w:eastAsia="Times New Roman" w:hAnsi="Times New Roman" w:cs="Times New Roman" w:hint="default"/>
        <w:spacing w:val="-1"/>
        <w:w w:val="99"/>
        <w:sz w:val="24"/>
        <w:szCs w:val="24"/>
        <w:lang w:val="ro-RO" w:eastAsia="en-US" w:bidi="ar-SA"/>
      </w:rPr>
    </w:lvl>
    <w:lvl w:ilvl="2" w:tplc="B33A61BC">
      <w:numFmt w:val="bullet"/>
      <w:lvlText w:val="•"/>
      <w:lvlJc w:val="left"/>
      <w:pPr>
        <w:ind w:left="1826" w:hanging="281"/>
      </w:pPr>
      <w:rPr>
        <w:rFonts w:hint="default"/>
        <w:lang w:val="ro-RO" w:eastAsia="en-US" w:bidi="ar-SA"/>
      </w:rPr>
    </w:lvl>
    <w:lvl w:ilvl="3" w:tplc="01CAE04A">
      <w:numFmt w:val="bullet"/>
      <w:lvlText w:val="•"/>
      <w:lvlJc w:val="left"/>
      <w:pPr>
        <w:ind w:left="2833" w:hanging="281"/>
      </w:pPr>
      <w:rPr>
        <w:rFonts w:hint="default"/>
        <w:lang w:val="ro-RO" w:eastAsia="en-US" w:bidi="ar-SA"/>
      </w:rPr>
    </w:lvl>
    <w:lvl w:ilvl="4" w:tplc="F9DE3B9E">
      <w:numFmt w:val="bullet"/>
      <w:lvlText w:val="•"/>
      <w:lvlJc w:val="left"/>
      <w:pPr>
        <w:ind w:left="3840" w:hanging="281"/>
      </w:pPr>
      <w:rPr>
        <w:rFonts w:hint="default"/>
        <w:lang w:val="ro-RO" w:eastAsia="en-US" w:bidi="ar-SA"/>
      </w:rPr>
    </w:lvl>
    <w:lvl w:ilvl="5" w:tplc="99F8245E">
      <w:numFmt w:val="bullet"/>
      <w:lvlText w:val="•"/>
      <w:lvlJc w:val="left"/>
      <w:pPr>
        <w:ind w:left="4846" w:hanging="281"/>
      </w:pPr>
      <w:rPr>
        <w:rFonts w:hint="default"/>
        <w:lang w:val="ro-RO" w:eastAsia="en-US" w:bidi="ar-SA"/>
      </w:rPr>
    </w:lvl>
    <w:lvl w:ilvl="6" w:tplc="7EAAD548">
      <w:numFmt w:val="bullet"/>
      <w:lvlText w:val="•"/>
      <w:lvlJc w:val="left"/>
      <w:pPr>
        <w:ind w:left="5853" w:hanging="281"/>
      </w:pPr>
      <w:rPr>
        <w:rFonts w:hint="default"/>
        <w:lang w:val="ro-RO" w:eastAsia="en-US" w:bidi="ar-SA"/>
      </w:rPr>
    </w:lvl>
    <w:lvl w:ilvl="7" w:tplc="BABE878C">
      <w:numFmt w:val="bullet"/>
      <w:lvlText w:val="•"/>
      <w:lvlJc w:val="left"/>
      <w:pPr>
        <w:ind w:left="6860" w:hanging="281"/>
      </w:pPr>
      <w:rPr>
        <w:rFonts w:hint="default"/>
        <w:lang w:val="ro-RO" w:eastAsia="en-US" w:bidi="ar-SA"/>
      </w:rPr>
    </w:lvl>
    <w:lvl w:ilvl="8" w:tplc="9A3092CC">
      <w:numFmt w:val="bullet"/>
      <w:lvlText w:val="•"/>
      <w:lvlJc w:val="left"/>
      <w:pPr>
        <w:ind w:left="7866" w:hanging="281"/>
      </w:pPr>
      <w:rPr>
        <w:rFonts w:hint="default"/>
        <w:lang w:val="ro-RO" w:eastAsia="en-US" w:bidi="ar-SA"/>
      </w:rPr>
    </w:lvl>
  </w:abstractNum>
  <w:abstractNum w:abstractNumId="509" w15:restartNumberingAfterBreak="0">
    <w:nsid w:val="658D2075"/>
    <w:multiLevelType w:val="hybridMultilevel"/>
    <w:tmpl w:val="E00AA50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0" w15:restartNumberingAfterBreak="0">
    <w:nsid w:val="65A006D0"/>
    <w:multiLevelType w:val="hybridMultilevel"/>
    <w:tmpl w:val="20E20602"/>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1" w15:restartNumberingAfterBreak="0">
    <w:nsid w:val="65B76F65"/>
    <w:multiLevelType w:val="hybridMultilevel"/>
    <w:tmpl w:val="755A6382"/>
    <w:styleLink w:val="ImportedStyle221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2" w15:restartNumberingAfterBreak="0">
    <w:nsid w:val="665E707B"/>
    <w:multiLevelType w:val="hybridMultilevel"/>
    <w:tmpl w:val="C0B4568E"/>
    <w:lvl w:ilvl="0" w:tplc="E9F61410">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13" w15:restartNumberingAfterBreak="0">
    <w:nsid w:val="666E6748"/>
    <w:multiLevelType w:val="hybridMultilevel"/>
    <w:tmpl w:val="FD88F6E2"/>
    <w:styleLink w:val="ImportedStyle115611"/>
    <w:lvl w:ilvl="0" w:tplc="B39CD978">
      <w:start w:val="1"/>
      <w:numFmt w:val="upperRoman"/>
      <w:lvlText w:val="%1."/>
      <w:lvlJc w:val="left"/>
      <w:pPr>
        <w:ind w:left="1080" w:hanging="72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4" w15:restartNumberingAfterBreak="0">
    <w:nsid w:val="66A819E4"/>
    <w:multiLevelType w:val="hybridMultilevel"/>
    <w:tmpl w:val="D53C1962"/>
    <w:styleLink w:val="ImportedStyle8317"/>
    <w:lvl w:ilvl="0" w:tplc="4EE4D6CA">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C524B174">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1CB0174E">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62802D1A">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C386A51E">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01CE9F3A">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E76474F2">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E42C19D0">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9B9A0E5C">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515" w15:restartNumberingAfterBreak="0">
    <w:nsid w:val="66C2002A"/>
    <w:multiLevelType w:val="hybridMultilevel"/>
    <w:tmpl w:val="EB826CB4"/>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6" w15:restartNumberingAfterBreak="0">
    <w:nsid w:val="675C79C6"/>
    <w:multiLevelType w:val="hybridMultilevel"/>
    <w:tmpl w:val="06E855F2"/>
    <w:styleLink w:val="Stilimportat14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7" w15:restartNumberingAfterBreak="0">
    <w:nsid w:val="67BC5923"/>
    <w:multiLevelType w:val="hybridMultilevel"/>
    <w:tmpl w:val="0128A93A"/>
    <w:styleLink w:val="ImportedStyle32211"/>
    <w:lvl w:ilvl="0" w:tplc="CB5E695C">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5A7AE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2CF1A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20567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1E5F8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1DE5B7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8FAC3A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F2A9DC6">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DC0AF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8" w15:restartNumberingAfterBreak="0">
    <w:nsid w:val="686F4090"/>
    <w:multiLevelType w:val="hybridMultilevel"/>
    <w:tmpl w:val="2424E0AE"/>
    <w:styleLink w:val="ImportedStyle8322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9" w15:restartNumberingAfterBreak="0">
    <w:nsid w:val="688914AC"/>
    <w:multiLevelType w:val="hybridMultilevel"/>
    <w:tmpl w:val="864C751A"/>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0" w15:restartNumberingAfterBreak="0">
    <w:nsid w:val="68892C8F"/>
    <w:multiLevelType w:val="hybridMultilevel"/>
    <w:tmpl w:val="37589FCA"/>
    <w:styleLink w:val="Stilimportat63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1" w15:restartNumberingAfterBreak="0">
    <w:nsid w:val="68AB27F2"/>
    <w:multiLevelType w:val="hybridMultilevel"/>
    <w:tmpl w:val="4BC66136"/>
    <w:lvl w:ilvl="0" w:tplc="E9F61410">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22" w15:restartNumberingAfterBreak="0">
    <w:nsid w:val="68B64AFA"/>
    <w:multiLevelType w:val="hybridMultilevel"/>
    <w:tmpl w:val="2902C072"/>
    <w:styleLink w:val="ImportedStyle91"/>
    <w:lvl w:ilvl="0" w:tplc="47502892">
      <w:start w:val="1"/>
      <w:numFmt w:val="upperRoman"/>
      <w:lvlText w:val="%1."/>
      <w:lvlJc w:val="left"/>
      <w:pPr>
        <w:ind w:left="1080" w:hanging="720"/>
      </w:pPr>
      <w:rPr>
        <w:rFonts w:hAnsi="Arial Unicode MS"/>
        <w:caps w:val="0"/>
        <w:smallCaps w:val="0"/>
        <w:strike w:val="0"/>
        <w:dstrike w:val="0"/>
        <w:spacing w:val="0"/>
        <w:w w:val="100"/>
        <w:kern w:val="0"/>
        <w:position w:val="0"/>
        <w:highlight w:val="none"/>
        <w:vertAlign w:val="baseline"/>
      </w:rPr>
    </w:lvl>
    <w:lvl w:ilvl="1" w:tplc="D9E01660">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BA7C9F14">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3072E5D8">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360E0182">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1048F700">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46D490E4">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155CCB98">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FD740660">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523" w15:restartNumberingAfterBreak="0">
    <w:nsid w:val="68B95D66"/>
    <w:multiLevelType w:val="hybridMultilevel"/>
    <w:tmpl w:val="886AE6A8"/>
    <w:lvl w:ilvl="0" w:tplc="7ABE362A">
      <w:start w:val="1"/>
      <w:numFmt w:val="bullet"/>
      <w:lvlText w:val=""/>
      <w:lvlJc w:val="left"/>
      <w:pPr>
        <w:ind w:left="306" w:hanging="202"/>
      </w:pPr>
      <w:rPr>
        <w:rFonts w:ascii="Symbol" w:hAnsi="Symbol" w:hint="default"/>
        <w:b w:val="0"/>
        <w:bCs w:val="0"/>
        <w:i w:val="0"/>
        <w:iCs w:val="0"/>
        <w:spacing w:val="0"/>
        <w:w w:val="99"/>
        <w:sz w:val="24"/>
        <w:szCs w:val="24"/>
        <w:lang w:val="ro-RO" w:eastAsia="en-US" w:bidi="ar-SA"/>
      </w:rPr>
    </w:lvl>
    <w:lvl w:ilvl="1" w:tplc="FFFFFFFF">
      <w:numFmt w:val="bullet"/>
      <w:lvlText w:val="-"/>
      <w:lvlJc w:val="left"/>
      <w:pPr>
        <w:ind w:left="105" w:hanging="116"/>
      </w:pPr>
      <w:rPr>
        <w:rFonts w:ascii="Times New Roman" w:eastAsia="Times New Roman" w:hAnsi="Times New Roman" w:cs="Times New Roman" w:hint="default"/>
        <w:b w:val="0"/>
        <w:bCs w:val="0"/>
        <w:i w:val="0"/>
        <w:iCs w:val="0"/>
        <w:w w:val="99"/>
        <w:sz w:val="20"/>
        <w:szCs w:val="20"/>
        <w:lang w:val="ro-RO" w:eastAsia="en-US" w:bidi="ar-SA"/>
      </w:rPr>
    </w:lvl>
    <w:lvl w:ilvl="2" w:tplc="FFFFFFFF">
      <w:numFmt w:val="bullet"/>
      <w:lvlText w:val="•"/>
      <w:lvlJc w:val="left"/>
      <w:pPr>
        <w:ind w:left="709" w:hanging="116"/>
      </w:pPr>
      <w:rPr>
        <w:rFonts w:hint="default"/>
        <w:lang w:val="ro-RO" w:eastAsia="en-US" w:bidi="ar-SA"/>
      </w:rPr>
    </w:lvl>
    <w:lvl w:ilvl="3" w:tplc="FFFFFFFF">
      <w:numFmt w:val="bullet"/>
      <w:lvlText w:val="•"/>
      <w:lvlJc w:val="left"/>
      <w:pPr>
        <w:ind w:left="1119" w:hanging="116"/>
      </w:pPr>
      <w:rPr>
        <w:rFonts w:hint="default"/>
        <w:lang w:val="ro-RO" w:eastAsia="en-US" w:bidi="ar-SA"/>
      </w:rPr>
    </w:lvl>
    <w:lvl w:ilvl="4" w:tplc="FFFFFFFF">
      <w:numFmt w:val="bullet"/>
      <w:lvlText w:val="•"/>
      <w:lvlJc w:val="left"/>
      <w:pPr>
        <w:ind w:left="1528" w:hanging="116"/>
      </w:pPr>
      <w:rPr>
        <w:rFonts w:hint="default"/>
        <w:lang w:val="ro-RO" w:eastAsia="en-US" w:bidi="ar-SA"/>
      </w:rPr>
    </w:lvl>
    <w:lvl w:ilvl="5" w:tplc="FFFFFFFF">
      <w:numFmt w:val="bullet"/>
      <w:lvlText w:val="•"/>
      <w:lvlJc w:val="left"/>
      <w:pPr>
        <w:ind w:left="1938" w:hanging="116"/>
      </w:pPr>
      <w:rPr>
        <w:rFonts w:hint="default"/>
        <w:lang w:val="ro-RO" w:eastAsia="en-US" w:bidi="ar-SA"/>
      </w:rPr>
    </w:lvl>
    <w:lvl w:ilvl="6" w:tplc="FFFFFFFF">
      <w:numFmt w:val="bullet"/>
      <w:lvlText w:val="•"/>
      <w:lvlJc w:val="left"/>
      <w:pPr>
        <w:ind w:left="2347" w:hanging="116"/>
      </w:pPr>
      <w:rPr>
        <w:rFonts w:hint="default"/>
        <w:lang w:val="ro-RO" w:eastAsia="en-US" w:bidi="ar-SA"/>
      </w:rPr>
    </w:lvl>
    <w:lvl w:ilvl="7" w:tplc="FFFFFFFF">
      <w:numFmt w:val="bullet"/>
      <w:lvlText w:val="•"/>
      <w:lvlJc w:val="left"/>
      <w:pPr>
        <w:ind w:left="2757" w:hanging="116"/>
      </w:pPr>
      <w:rPr>
        <w:rFonts w:hint="default"/>
        <w:lang w:val="ro-RO" w:eastAsia="en-US" w:bidi="ar-SA"/>
      </w:rPr>
    </w:lvl>
    <w:lvl w:ilvl="8" w:tplc="FFFFFFFF">
      <w:numFmt w:val="bullet"/>
      <w:lvlText w:val="•"/>
      <w:lvlJc w:val="left"/>
      <w:pPr>
        <w:ind w:left="3166" w:hanging="116"/>
      </w:pPr>
      <w:rPr>
        <w:rFonts w:hint="default"/>
        <w:lang w:val="ro-RO" w:eastAsia="en-US" w:bidi="ar-SA"/>
      </w:rPr>
    </w:lvl>
  </w:abstractNum>
  <w:abstractNum w:abstractNumId="524" w15:restartNumberingAfterBreak="0">
    <w:nsid w:val="68BF3473"/>
    <w:multiLevelType w:val="hybridMultilevel"/>
    <w:tmpl w:val="E1C4A000"/>
    <w:styleLink w:val="Stilimportat61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15:restartNumberingAfterBreak="0">
    <w:nsid w:val="691100D2"/>
    <w:multiLevelType w:val="hybridMultilevel"/>
    <w:tmpl w:val="2E2A7BE6"/>
    <w:styleLink w:val="ImportedStyle92"/>
    <w:lvl w:ilvl="0" w:tplc="CB503FC4">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B63234C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F1225D5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ABB4B124">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622E1C6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88D6FEC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1F100172">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B14AFB1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0B204B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526" w15:restartNumberingAfterBreak="0">
    <w:nsid w:val="69901312"/>
    <w:multiLevelType w:val="hybridMultilevel"/>
    <w:tmpl w:val="B7C0F8B0"/>
    <w:styleLink w:val="Stilimportat14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7" w15:restartNumberingAfterBreak="0">
    <w:nsid w:val="6A337696"/>
    <w:multiLevelType w:val="hybridMultilevel"/>
    <w:tmpl w:val="7520A734"/>
    <w:styleLink w:val="ImportedStyle831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8" w15:restartNumberingAfterBreak="0">
    <w:nsid w:val="6A5E6D0C"/>
    <w:multiLevelType w:val="hybridMultilevel"/>
    <w:tmpl w:val="67E42E18"/>
    <w:styleLink w:val="ImportedStyle60"/>
    <w:lvl w:ilvl="0" w:tplc="95F43BD8">
      <w:start w:val="1"/>
      <w:numFmt w:val="bullet"/>
      <w:lvlText w:val="•"/>
      <w:lvlJc w:val="left"/>
      <w:pPr>
        <w:tabs>
          <w:tab w:val="left" w:pos="903"/>
        </w:tabs>
        <w:ind w:left="284" w:hanging="28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15D86488">
      <w:start w:val="1"/>
      <w:numFmt w:val="bullet"/>
      <w:lvlText w:val="•"/>
      <w:lvlJc w:val="left"/>
      <w:pPr>
        <w:tabs>
          <w:tab w:val="left" w:pos="903"/>
        </w:tabs>
        <w:ind w:left="1795" w:hanging="284"/>
      </w:pPr>
      <w:rPr>
        <w:rFonts w:hAnsi="Arial Unicode MS"/>
        <w:caps w:val="0"/>
        <w:smallCaps w:val="0"/>
        <w:strike w:val="0"/>
        <w:dstrike w:val="0"/>
        <w:spacing w:val="0"/>
        <w:w w:val="100"/>
        <w:kern w:val="0"/>
        <w:position w:val="0"/>
        <w:highlight w:val="none"/>
        <w:vertAlign w:val="baseline"/>
      </w:rPr>
    </w:lvl>
    <w:lvl w:ilvl="2" w:tplc="2B0E25D8">
      <w:start w:val="1"/>
      <w:numFmt w:val="bullet"/>
      <w:lvlText w:val="•"/>
      <w:lvlJc w:val="left"/>
      <w:pPr>
        <w:tabs>
          <w:tab w:val="left" w:pos="903"/>
        </w:tabs>
        <w:ind w:left="2687" w:hanging="284"/>
      </w:pPr>
      <w:rPr>
        <w:rFonts w:hAnsi="Arial Unicode MS"/>
        <w:caps w:val="0"/>
        <w:smallCaps w:val="0"/>
        <w:strike w:val="0"/>
        <w:dstrike w:val="0"/>
        <w:spacing w:val="0"/>
        <w:w w:val="100"/>
        <w:kern w:val="0"/>
        <w:position w:val="0"/>
        <w:highlight w:val="none"/>
        <w:vertAlign w:val="baseline"/>
      </w:rPr>
    </w:lvl>
    <w:lvl w:ilvl="3" w:tplc="17FA2B12">
      <w:start w:val="1"/>
      <w:numFmt w:val="bullet"/>
      <w:lvlText w:val="•"/>
      <w:lvlJc w:val="left"/>
      <w:pPr>
        <w:tabs>
          <w:tab w:val="left" w:pos="903"/>
        </w:tabs>
        <w:ind w:left="3579" w:hanging="284"/>
      </w:pPr>
      <w:rPr>
        <w:rFonts w:hAnsi="Arial Unicode MS"/>
        <w:caps w:val="0"/>
        <w:smallCaps w:val="0"/>
        <w:strike w:val="0"/>
        <w:dstrike w:val="0"/>
        <w:spacing w:val="0"/>
        <w:w w:val="100"/>
        <w:kern w:val="0"/>
        <w:position w:val="0"/>
        <w:highlight w:val="none"/>
        <w:vertAlign w:val="baseline"/>
      </w:rPr>
    </w:lvl>
    <w:lvl w:ilvl="4" w:tplc="9AFC3296">
      <w:start w:val="1"/>
      <w:numFmt w:val="bullet"/>
      <w:lvlText w:val="•"/>
      <w:lvlJc w:val="left"/>
      <w:pPr>
        <w:tabs>
          <w:tab w:val="left" w:pos="903"/>
        </w:tabs>
        <w:ind w:left="4472" w:hanging="284"/>
      </w:pPr>
      <w:rPr>
        <w:rFonts w:hAnsi="Arial Unicode MS"/>
        <w:caps w:val="0"/>
        <w:smallCaps w:val="0"/>
        <w:strike w:val="0"/>
        <w:dstrike w:val="0"/>
        <w:spacing w:val="0"/>
        <w:w w:val="100"/>
        <w:kern w:val="0"/>
        <w:position w:val="0"/>
        <w:highlight w:val="none"/>
        <w:vertAlign w:val="baseline"/>
      </w:rPr>
    </w:lvl>
    <w:lvl w:ilvl="5" w:tplc="2D44E384">
      <w:start w:val="1"/>
      <w:numFmt w:val="bullet"/>
      <w:lvlText w:val="•"/>
      <w:lvlJc w:val="left"/>
      <w:pPr>
        <w:tabs>
          <w:tab w:val="left" w:pos="903"/>
        </w:tabs>
        <w:ind w:left="5364" w:hanging="284"/>
      </w:pPr>
      <w:rPr>
        <w:rFonts w:hAnsi="Arial Unicode MS"/>
        <w:caps w:val="0"/>
        <w:smallCaps w:val="0"/>
        <w:strike w:val="0"/>
        <w:dstrike w:val="0"/>
        <w:spacing w:val="0"/>
        <w:w w:val="100"/>
        <w:kern w:val="0"/>
        <w:position w:val="0"/>
        <w:highlight w:val="none"/>
        <w:vertAlign w:val="baseline"/>
      </w:rPr>
    </w:lvl>
    <w:lvl w:ilvl="6" w:tplc="F79E1D2A">
      <w:start w:val="1"/>
      <w:numFmt w:val="bullet"/>
      <w:lvlText w:val="•"/>
      <w:lvlJc w:val="left"/>
      <w:pPr>
        <w:tabs>
          <w:tab w:val="left" w:pos="903"/>
        </w:tabs>
        <w:ind w:left="6257" w:hanging="284"/>
      </w:pPr>
      <w:rPr>
        <w:rFonts w:hAnsi="Arial Unicode MS"/>
        <w:caps w:val="0"/>
        <w:smallCaps w:val="0"/>
        <w:strike w:val="0"/>
        <w:dstrike w:val="0"/>
        <w:spacing w:val="0"/>
        <w:w w:val="100"/>
        <w:kern w:val="0"/>
        <w:position w:val="0"/>
        <w:highlight w:val="none"/>
        <w:vertAlign w:val="baseline"/>
      </w:rPr>
    </w:lvl>
    <w:lvl w:ilvl="7" w:tplc="5B50A084">
      <w:start w:val="1"/>
      <w:numFmt w:val="bullet"/>
      <w:lvlText w:val="•"/>
      <w:lvlJc w:val="left"/>
      <w:pPr>
        <w:tabs>
          <w:tab w:val="left" w:pos="903"/>
        </w:tabs>
        <w:ind w:left="7149" w:hanging="284"/>
      </w:pPr>
      <w:rPr>
        <w:rFonts w:hAnsi="Arial Unicode MS"/>
        <w:caps w:val="0"/>
        <w:smallCaps w:val="0"/>
        <w:strike w:val="0"/>
        <w:dstrike w:val="0"/>
        <w:spacing w:val="0"/>
        <w:w w:val="100"/>
        <w:kern w:val="0"/>
        <w:position w:val="0"/>
        <w:highlight w:val="none"/>
        <w:vertAlign w:val="baseline"/>
      </w:rPr>
    </w:lvl>
    <w:lvl w:ilvl="8" w:tplc="7C2C158E">
      <w:start w:val="1"/>
      <w:numFmt w:val="bullet"/>
      <w:lvlText w:val="•"/>
      <w:lvlJc w:val="left"/>
      <w:pPr>
        <w:tabs>
          <w:tab w:val="left" w:pos="903"/>
        </w:tabs>
        <w:ind w:left="8041" w:hanging="284"/>
      </w:pPr>
      <w:rPr>
        <w:rFonts w:hAnsi="Arial Unicode MS"/>
        <w:caps w:val="0"/>
        <w:smallCaps w:val="0"/>
        <w:strike w:val="0"/>
        <w:dstrike w:val="0"/>
        <w:spacing w:val="0"/>
        <w:w w:val="100"/>
        <w:kern w:val="0"/>
        <w:position w:val="0"/>
        <w:highlight w:val="none"/>
        <w:vertAlign w:val="baseline"/>
      </w:rPr>
    </w:lvl>
  </w:abstractNum>
  <w:abstractNum w:abstractNumId="529" w15:restartNumberingAfterBreak="0">
    <w:nsid w:val="6A632DA8"/>
    <w:multiLevelType w:val="hybridMultilevel"/>
    <w:tmpl w:val="90848E00"/>
    <w:styleLink w:val="ImportedStyle73"/>
    <w:lvl w:ilvl="0" w:tplc="127A12A2">
      <w:start w:val="1"/>
      <w:numFmt w:val="decimal"/>
      <w:lvlText w:val="%1)"/>
      <w:lvlJc w:val="left"/>
      <w:pPr>
        <w:tabs>
          <w:tab w:val="num" w:pos="498"/>
        </w:tabs>
        <w:ind w:left="282" w:hanging="66"/>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0FF46C54">
      <w:start w:val="1"/>
      <w:numFmt w:val="decimal"/>
      <w:lvlText w:val="%2)"/>
      <w:lvlJc w:val="left"/>
      <w:pPr>
        <w:tabs>
          <w:tab w:val="left" w:pos="498"/>
          <w:tab w:val="num" w:pos="1218"/>
        </w:tabs>
        <w:ind w:left="1002" w:hanging="66"/>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2" w:tplc="72583304">
      <w:start w:val="1"/>
      <w:numFmt w:val="decimal"/>
      <w:lvlText w:val="%3)"/>
      <w:lvlJc w:val="left"/>
      <w:pPr>
        <w:tabs>
          <w:tab w:val="left" w:pos="498"/>
          <w:tab w:val="num" w:pos="1938"/>
        </w:tabs>
        <w:ind w:left="1722" w:hanging="66"/>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3" w:tplc="7C540B0C">
      <w:start w:val="1"/>
      <w:numFmt w:val="decimal"/>
      <w:lvlText w:val="%4)"/>
      <w:lvlJc w:val="left"/>
      <w:pPr>
        <w:tabs>
          <w:tab w:val="left" w:pos="498"/>
          <w:tab w:val="num" w:pos="2658"/>
        </w:tabs>
        <w:ind w:left="2442" w:hanging="66"/>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4" w:tplc="5152314A">
      <w:start w:val="1"/>
      <w:numFmt w:val="decimal"/>
      <w:lvlText w:val="%5)"/>
      <w:lvlJc w:val="left"/>
      <w:pPr>
        <w:tabs>
          <w:tab w:val="left" w:pos="498"/>
          <w:tab w:val="num" w:pos="3378"/>
        </w:tabs>
        <w:ind w:left="3162" w:hanging="66"/>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5" w:tplc="3C82C03C">
      <w:start w:val="1"/>
      <w:numFmt w:val="decimal"/>
      <w:lvlText w:val="%6)"/>
      <w:lvlJc w:val="left"/>
      <w:pPr>
        <w:tabs>
          <w:tab w:val="left" w:pos="498"/>
          <w:tab w:val="num" w:pos="4098"/>
        </w:tabs>
        <w:ind w:left="3882" w:hanging="66"/>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6" w:tplc="4EC2ECD2">
      <w:start w:val="1"/>
      <w:numFmt w:val="decimal"/>
      <w:lvlText w:val="%7)"/>
      <w:lvlJc w:val="left"/>
      <w:pPr>
        <w:tabs>
          <w:tab w:val="left" w:pos="498"/>
          <w:tab w:val="num" w:pos="4818"/>
        </w:tabs>
        <w:ind w:left="4602" w:hanging="66"/>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7" w:tplc="DF8A6E34">
      <w:start w:val="1"/>
      <w:numFmt w:val="decimal"/>
      <w:lvlText w:val="%8)"/>
      <w:lvlJc w:val="left"/>
      <w:pPr>
        <w:tabs>
          <w:tab w:val="left" w:pos="498"/>
          <w:tab w:val="num" w:pos="5538"/>
        </w:tabs>
        <w:ind w:left="5322" w:hanging="66"/>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8" w:tplc="45CAC980">
      <w:start w:val="1"/>
      <w:numFmt w:val="decimal"/>
      <w:lvlText w:val="%9)"/>
      <w:lvlJc w:val="left"/>
      <w:pPr>
        <w:tabs>
          <w:tab w:val="left" w:pos="498"/>
          <w:tab w:val="num" w:pos="6258"/>
        </w:tabs>
        <w:ind w:left="6042" w:hanging="66"/>
      </w:pPr>
      <w:rPr>
        <w:rFonts w:ascii="Arial" w:eastAsia="Arial" w:hAnsi="Arial" w:cs="Arial"/>
        <w:b w:val="0"/>
        <w:bCs w:val="0"/>
        <w:i w:val="0"/>
        <w:iCs w:val="0"/>
        <w:caps w:val="0"/>
        <w:smallCaps w:val="0"/>
        <w:strike w:val="0"/>
        <w:dstrike w:val="0"/>
        <w:spacing w:val="0"/>
        <w:w w:val="100"/>
        <w:kern w:val="0"/>
        <w:position w:val="0"/>
        <w:highlight w:val="none"/>
        <w:vertAlign w:val="baseline"/>
      </w:rPr>
    </w:lvl>
  </w:abstractNum>
  <w:abstractNum w:abstractNumId="530" w15:restartNumberingAfterBreak="0">
    <w:nsid w:val="6A8822F0"/>
    <w:multiLevelType w:val="hybridMultilevel"/>
    <w:tmpl w:val="2CA4F77C"/>
    <w:styleLink w:val="ImportedStyle17"/>
    <w:lvl w:ilvl="0" w:tplc="D08C31A8">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6D72447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161A33A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E110E196">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EA96FE7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5A8E4DD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5F34E81C">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04EAE78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008C596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531" w15:restartNumberingAfterBreak="0">
    <w:nsid w:val="6A8B2D80"/>
    <w:multiLevelType w:val="hybridMultilevel"/>
    <w:tmpl w:val="A11C4C38"/>
    <w:styleLink w:val="ImportedStyle63"/>
    <w:lvl w:ilvl="0" w:tplc="6FFEE650">
      <w:start w:val="1"/>
      <w:numFmt w:val="bullet"/>
      <w:lvlText w:val="·"/>
      <w:lvlJc w:val="left"/>
      <w:pPr>
        <w:ind w:left="177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3072D8DE">
      <w:start w:val="1"/>
      <w:numFmt w:val="bullet"/>
      <w:lvlText w:val="o"/>
      <w:lvlJc w:val="left"/>
      <w:pPr>
        <w:ind w:left="249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35EAD7B2">
      <w:start w:val="1"/>
      <w:numFmt w:val="bullet"/>
      <w:lvlText w:val="▪"/>
      <w:lvlJc w:val="left"/>
      <w:pPr>
        <w:ind w:left="321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75EC708C">
      <w:start w:val="1"/>
      <w:numFmt w:val="bullet"/>
      <w:lvlText w:val="·"/>
      <w:lvlJc w:val="left"/>
      <w:pPr>
        <w:ind w:left="393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49DCC994">
      <w:start w:val="1"/>
      <w:numFmt w:val="bullet"/>
      <w:lvlText w:val="o"/>
      <w:lvlJc w:val="left"/>
      <w:pPr>
        <w:ind w:left="465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CBECD42C">
      <w:start w:val="1"/>
      <w:numFmt w:val="bullet"/>
      <w:lvlText w:val="▪"/>
      <w:lvlJc w:val="left"/>
      <w:pPr>
        <w:ind w:left="537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534035EC">
      <w:start w:val="1"/>
      <w:numFmt w:val="bullet"/>
      <w:lvlText w:val="·"/>
      <w:lvlJc w:val="left"/>
      <w:pPr>
        <w:ind w:left="609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1884E122">
      <w:start w:val="1"/>
      <w:numFmt w:val="bullet"/>
      <w:lvlText w:val="o"/>
      <w:lvlJc w:val="left"/>
      <w:pPr>
        <w:ind w:left="681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8F80A4A2">
      <w:start w:val="1"/>
      <w:numFmt w:val="bullet"/>
      <w:lvlText w:val="▪"/>
      <w:lvlJc w:val="left"/>
      <w:pPr>
        <w:ind w:left="753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532" w15:restartNumberingAfterBreak="0">
    <w:nsid w:val="6AB147E5"/>
    <w:multiLevelType w:val="hybridMultilevel"/>
    <w:tmpl w:val="BB762458"/>
    <w:styleLink w:val="Stilimportat11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3" w15:restartNumberingAfterBreak="0">
    <w:nsid w:val="6AC8402B"/>
    <w:multiLevelType w:val="hybridMultilevel"/>
    <w:tmpl w:val="BDACDF2E"/>
    <w:lvl w:ilvl="0" w:tplc="8B70C94A">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4" w15:restartNumberingAfterBreak="0">
    <w:nsid w:val="6B9A31AD"/>
    <w:multiLevelType w:val="hybridMultilevel"/>
    <w:tmpl w:val="F06ABE3C"/>
    <w:styleLink w:val="ImportedStyle822111111"/>
    <w:lvl w:ilvl="0" w:tplc="82661AB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2BC3F4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6A3940">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C4A55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6E92E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776704E">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7A8DA1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42EE2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3A4F72">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5" w15:restartNumberingAfterBreak="0">
    <w:nsid w:val="6B9D3DE8"/>
    <w:multiLevelType w:val="hybridMultilevel"/>
    <w:tmpl w:val="78A038CA"/>
    <w:styleLink w:val="ImportedStyle31111111"/>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6" w15:restartNumberingAfterBreak="0">
    <w:nsid w:val="6BF56EE3"/>
    <w:multiLevelType w:val="hybridMultilevel"/>
    <w:tmpl w:val="924CFAD0"/>
    <w:styleLink w:val="ImportedStyle89"/>
    <w:lvl w:ilvl="0" w:tplc="C9124456">
      <w:start w:val="1"/>
      <w:numFmt w:val="bullet"/>
      <w:lvlText w:val="·"/>
      <w:lvlJc w:val="left"/>
      <w:pPr>
        <w:ind w:left="78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E87A1D4C">
      <w:start w:val="1"/>
      <w:numFmt w:val="bullet"/>
      <w:lvlText w:val="o"/>
      <w:lvlJc w:val="left"/>
      <w:pPr>
        <w:ind w:left="150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41888908">
      <w:start w:val="1"/>
      <w:numFmt w:val="bullet"/>
      <w:lvlText w:val="▪"/>
      <w:lvlJc w:val="left"/>
      <w:pPr>
        <w:ind w:left="222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9A2AC0F2">
      <w:start w:val="1"/>
      <w:numFmt w:val="bullet"/>
      <w:lvlText w:val="·"/>
      <w:lvlJc w:val="left"/>
      <w:pPr>
        <w:ind w:left="294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BB88D084">
      <w:start w:val="1"/>
      <w:numFmt w:val="bullet"/>
      <w:lvlText w:val="o"/>
      <w:lvlJc w:val="left"/>
      <w:pPr>
        <w:ind w:left="366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0C740A8E">
      <w:start w:val="1"/>
      <w:numFmt w:val="bullet"/>
      <w:lvlText w:val="▪"/>
      <w:lvlJc w:val="left"/>
      <w:pPr>
        <w:ind w:left="438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318ACF6C">
      <w:start w:val="1"/>
      <w:numFmt w:val="bullet"/>
      <w:lvlText w:val="·"/>
      <w:lvlJc w:val="left"/>
      <w:pPr>
        <w:ind w:left="510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213A16FE">
      <w:start w:val="1"/>
      <w:numFmt w:val="bullet"/>
      <w:lvlText w:val="o"/>
      <w:lvlJc w:val="left"/>
      <w:pPr>
        <w:ind w:left="582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9732F116">
      <w:start w:val="1"/>
      <w:numFmt w:val="bullet"/>
      <w:lvlText w:val="▪"/>
      <w:lvlJc w:val="left"/>
      <w:pPr>
        <w:ind w:left="654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537" w15:restartNumberingAfterBreak="0">
    <w:nsid w:val="6C316E14"/>
    <w:multiLevelType w:val="hybridMultilevel"/>
    <w:tmpl w:val="9EBAF3D4"/>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8" w15:restartNumberingAfterBreak="0">
    <w:nsid w:val="6C3A38FA"/>
    <w:multiLevelType w:val="hybridMultilevel"/>
    <w:tmpl w:val="01AA412C"/>
    <w:styleLink w:val="ImportedStyle8218"/>
    <w:lvl w:ilvl="0" w:tplc="BA8637C8">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4B882E80">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3022E448">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5DDC56C4">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29ECCC94">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05A62D2E">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BE902248">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66C056B6">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E1E6DDFA">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539" w15:restartNumberingAfterBreak="0">
    <w:nsid w:val="6CA017EB"/>
    <w:multiLevelType w:val="hybridMultilevel"/>
    <w:tmpl w:val="6B82DA34"/>
    <w:styleLink w:val="Stilimportat33111"/>
    <w:lvl w:ilvl="0" w:tplc="0CF08D3C">
      <w:start w:val="1"/>
      <w:numFmt w:val="bullet"/>
      <w:lvlText w:val="-"/>
      <w:lvlJc w:val="left"/>
      <w:pPr>
        <w:ind w:left="840" w:hanging="360"/>
      </w:pPr>
      <w:rPr>
        <w:rFonts w:ascii="Courier New" w:hAnsi="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40" w15:restartNumberingAfterBreak="0">
    <w:nsid w:val="6CAC4674"/>
    <w:multiLevelType w:val="hybridMultilevel"/>
    <w:tmpl w:val="63309596"/>
    <w:styleLink w:val="ImportedStyle8215"/>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1" w15:restartNumberingAfterBreak="0">
    <w:nsid w:val="6CCE63A5"/>
    <w:multiLevelType w:val="hybridMultilevel"/>
    <w:tmpl w:val="E0AEFD56"/>
    <w:styleLink w:val="ImportedStyle7802211"/>
    <w:lvl w:ilvl="0" w:tplc="04090019">
      <w:start w:val="1"/>
      <w:numFmt w:val="lowerLetter"/>
      <w:lvlText w:val="%1."/>
      <w:lvlJc w:val="left"/>
      <w:pPr>
        <w:ind w:left="720" w:hanging="360"/>
      </w:pPr>
    </w:lvl>
    <w:lvl w:ilvl="1" w:tplc="65BA2A3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2" w15:restartNumberingAfterBreak="0">
    <w:nsid w:val="6DFB0578"/>
    <w:multiLevelType w:val="hybridMultilevel"/>
    <w:tmpl w:val="FFBA14D8"/>
    <w:styleLink w:val="Stilimportat43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3" w15:restartNumberingAfterBreak="0">
    <w:nsid w:val="6DFC2D0A"/>
    <w:multiLevelType w:val="hybridMultilevel"/>
    <w:tmpl w:val="40DCA82C"/>
    <w:styleLink w:val="Stilimportat71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15:restartNumberingAfterBreak="0">
    <w:nsid w:val="6E1E3472"/>
    <w:multiLevelType w:val="hybridMultilevel"/>
    <w:tmpl w:val="6142A390"/>
    <w:styleLink w:val="ImportedStyle150"/>
    <w:lvl w:ilvl="0" w:tplc="4B86B602">
      <w:start w:val="1"/>
      <w:numFmt w:val="bullet"/>
      <w:lvlText w:val="−"/>
      <w:lvlJc w:val="left"/>
      <w:pPr>
        <w:ind w:left="360" w:hanging="360"/>
      </w:pPr>
      <w:rPr>
        <w:rFonts w:hAnsi="Arial Unicode MS"/>
        <w:caps w:val="0"/>
        <w:smallCaps w:val="0"/>
        <w:strike w:val="0"/>
        <w:dstrike w:val="0"/>
        <w:spacing w:val="0"/>
        <w:w w:val="100"/>
        <w:kern w:val="0"/>
        <w:position w:val="0"/>
        <w:highlight w:val="none"/>
        <w:vertAlign w:val="baseline"/>
      </w:rPr>
    </w:lvl>
    <w:lvl w:ilvl="1" w:tplc="F364014C">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2" w:tplc="08F84B82">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3" w:tplc="0E0AE228">
      <w:start w:val="1"/>
      <w:numFmt w:val="bullet"/>
      <w:lvlText w:val="-"/>
      <w:lvlJc w:val="left"/>
      <w:pPr>
        <w:ind w:left="14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C414BA0C">
      <w:start w:val="1"/>
      <w:numFmt w:val="bullet"/>
      <w:lvlText w:val="-"/>
      <w:lvlJc w:val="left"/>
      <w:pPr>
        <w:ind w:left="18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5" w:tplc="057A9996">
      <w:start w:val="1"/>
      <w:numFmt w:val="bullet"/>
      <w:lvlText w:val="-"/>
      <w:lvlJc w:val="left"/>
      <w:pPr>
        <w:ind w:left="21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6" w:tplc="BE205694">
      <w:start w:val="1"/>
      <w:numFmt w:val="bullet"/>
      <w:lvlText w:val="-"/>
      <w:lvlJc w:val="left"/>
      <w:pPr>
        <w:ind w:left="25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E6C46D80">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8" w:tplc="41F6D0EC">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abstractNum>
  <w:abstractNum w:abstractNumId="545" w15:restartNumberingAfterBreak="0">
    <w:nsid w:val="6E307D53"/>
    <w:multiLevelType w:val="hybridMultilevel"/>
    <w:tmpl w:val="37366872"/>
    <w:lvl w:ilvl="0" w:tplc="E9F61410">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546" w15:restartNumberingAfterBreak="0">
    <w:nsid w:val="6EEE6E69"/>
    <w:multiLevelType w:val="hybridMultilevel"/>
    <w:tmpl w:val="FB602E9A"/>
    <w:styleLink w:val="ImportedStyle87"/>
    <w:lvl w:ilvl="0" w:tplc="16F631EE">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FD36A4D8">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6ACA667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9064E2CC">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6C9870C0">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1070EE7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F448EEAE">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0980D89C">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8228CAF2">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547" w15:restartNumberingAfterBreak="0">
    <w:nsid w:val="6F236AB1"/>
    <w:multiLevelType w:val="hybridMultilevel"/>
    <w:tmpl w:val="D29C37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8" w15:restartNumberingAfterBreak="0">
    <w:nsid w:val="6F624FF6"/>
    <w:multiLevelType w:val="hybridMultilevel"/>
    <w:tmpl w:val="1BEC7A1C"/>
    <w:styleLink w:val="ImportedStyle236"/>
    <w:lvl w:ilvl="0" w:tplc="04090001">
      <w:start w:val="1"/>
      <w:numFmt w:val="bullet"/>
      <w:lvlText w:val=""/>
      <w:lvlJc w:val="left"/>
      <w:pPr>
        <w:ind w:left="720" w:hanging="360"/>
      </w:pPr>
      <w:rPr>
        <w:rFonts w:ascii="Symbol" w:hAnsi="Symbol" w:hint="default"/>
      </w:rPr>
    </w:lvl>
    <w:lvl w:ilvl="1" w:tplc="0CF08D3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9" w15:restartNumberingAfterBreak="0">
    <w:nsid w:val="6FD80D20"/>
    <w:multiLevelType w:val="hybridMultilevel"/>
    <w:tmpl w:val="23C83BD6"/>
    <w:styleLink w:val="Stilimportat36"/>
    <w:lvl w:ilvl="0" w:tplc="806ACE22">
      <w:start w:val="1"/>
      <w:numFmt w:val="decimal"/>
      <w:lvlText w:val="%1."/>
      <w:lvlJc w:val="left"/>
      <w:pPr>
        <w:ind w:left="720" w:hanging="360"/>
      </w:pPr>
      <w:rPr>
        <w:b/>
        <w:color w:val="auto"/>
      </w:rPr>
    </w:lvl>
    <w:lvl w:ilvl="1" w:tplc="436267C4">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0" w15:restartNumberingAfterBreak="0">
    <w:nsid w:val="6FFF59DC"/>
    <w:multiLevelType w:val="hybridMultilevel"/>
    <w:tmpl w:val="4FCEF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1" w15:restartNumberingAfterBreak="0">
    <w:nsid w:val="70507D93"/>
    <w:multiLevelType w:val="hybridMultilevel"/>
    <w:tmpl w:val="7F58D91E"/>
    <w:lvl w:ilvl="0" w:tplc="BDE6AE04">
      <w:start w:val="4"/>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2" w15:restartNumberingAfterBreak="0">
    <w:nsid w:val="70595AEA"/>
    <w:multiLevelType w:val="hybridMultilevel"/>
    <w:tmpl w:val="3D4E2276"/>
    <w:styleLink w:val="ImportedStyle35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3" w15:restartNumberingAfterBreak="0">
    <w:nsid w:val="707579F9"/>
    <w:multiLevelType w:val="hybridMultilevel"/>
    <w:tmpl w:val="214A7C7A"/>
    <w:styleLink w:val="Stilimportat414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4" w15:restartNumberingAfterBreak="0">
    <w:nsid w:val="708B5546"/>
    <w:multiLevelType w:val="hybridMultilevel"/>
    <w:tmpl w:val="699AD6F6"/>
    <w:styleLink w:val="ImportedStyle48"/>
    <w:lvl w:ilvl="0" w:tplc="492C6C80">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077EAD44">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2" w:tplc="97B2226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3" w:tplc="6174220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4" w:tplc="4CCC872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5" w:tplc="9892C1B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6" w:tplc="0CD82C8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7" w:tplc="DFBEF5E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8" w:tplc="041AC32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abstractNum>
  <w:abstractNum w:abstractNumId="555" w15:restartNumberingAfterBreak="0">
    <w:nsid w:val="709B27FF"/>
    <w:multiLevelType w:val="hybridMultilevel"/>
    <w:tmpl w:val="7924FBE2"/>
    <w:styleLink w:val="Stilimportat72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6" w15:restartNumberingAfterBreak="0">
    <w:nsid w:val="709E2736"/>
    <w:multiLevelType w:val="hybridMultilevel"/>
    <w:tmpl w:val="E9A64600"/>
    <w:lvl w:ilvl="0" w:tplc="E9F61410">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7" w15:restartNumberingAfterBreak="0">
    <w:nsid w:val="71006949"/>
    <w:multiLevelType w:val="hybridMultilevel"/>
    <w:tmpl w:val="485EA50C"/>
    <w:styleLink w:val="Stilimportat215"/>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8" w15:restartNumberingAfterBreak="0">
    <w:nsid w:val="714A7C40"/>
    <w:multiLevelType w:val="hybridMultilevel"/>
    <w:tmpl w:val="C9CC4460"/>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9" w15:restartNumberingAfterBreak="0">
    <w:nsid w:val="71604692"/>
    <w:multiLevelType w:val="hybridMultilevel"/>
    <w:tmpl w:val="158042A8"/>
    <w:styleLink w:val="ImportedStyle78023111"/>
    <w:lvl w:ilvl="0" w:tplc="B89CE3E2">
      <w:start w:val="1"/>
      <w:numFmt w:val="bullet"/>
      <w:lvlText w:val="·"/>
      <w:lvlJc w:val="left"/>
      <w:pPr>
        <w:ind w:left="127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BB098AE">
      <w:start w:val="1"/>
      <w:numFmt w:val="bullet"/>
      <w:lvlText w:val="o"/>
      <w:lvlJc w:val="left"/>
      <w:pPr>
        <w:ind w:left="199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5A6A16A">
      <w:start w:val="1"/>
      <w:numFmt w:val="bullet"/>
      <w:lvlText w:val="▪"/>
      <w:lvlJc w:val="left"/>
      <w:pPr>
        <w:ind w:left="271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4E1CE2">
      <w:start w:val="1"/>
      <w:numFmt w:val="bullet"/>
      <w:lvlText w:val="·"/>
      <w:lvlJc w:val="left"/>
      <w:pPr>
        <w:ind w:left="343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5AAA3AE">
      <w:start w:val="1"/>
      <w:numFmt w:val="bullet"/>
      <w:lvlText w:val="o"/>
      <w:lvlJc w:val="left"/>
      <w:pPr>
        <w:ind w:left="415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78EA00">
      <w:start w:val="1"/>
      <w:numFmt w:val="bullet"/>
      <w:lvlText w:val="▪"/>
      <w:lvlJc w:val="left"/>
      <w:pPr>
        <w:ind w:left="487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18DEF4">
      <w:start w:val="1"/>
      <w:numFmt w:val="bullet"/>
      <w:lvlText w:val="·"/>
      <w:lvlJc w:val="left"/>
      <w:pPr>
        <w:ind w:left="559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72C52E0">
      <w:start w:val="1"/>
      <w:numFmt w:val="bullet"/>
      <w:lvlText w:val="o"/>
      <w:lvlJc w:val="left"/>
      <w:pPr>
        <w:ind w:left="631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BC97D2">
      <w:start w:val="1"/>
      <w:numFmt w:val="bullet"/>
      <w:lvlText w:val="▪"/>
      <w:lvlJc w:val="left"/>
      <w:pPr>
        <w:ind w:left="703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0" w15:restartNumberingAfterBreak="0">
    <w:nsid w:val="71714CC1"/>
    <w:multiLevelType w:val="hybridMultilevel"/>
    <w:tmpl w:val="7F90301E"/>
    <w:styleLink w:val="Stilimportat23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1" w15:restartNumberingAfterBreak="0">
    <w:nsid w:val="717B3929"/>
    <w:multiLevelType w:val="hybridMultilevel"/>
    <w:tmpl w:val="57FCE65A"/>
    <w:styleLink w:val="ImportedStyle11422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2" w15:restartNumberingAfterBreak="0">
    <w:nsid w:val="71CB3646"/>
    <w:multiLevelType w:val="multilevel"/>
    <w:tmpl w:val="6C266B86"/>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3" w15:restartNumberingAfterBreak="0">
    <w:nsid w:val="7213116B"/>
    <w:multiLevelType w:val="hybridMultilevel"/>
    <w:tmpl w:val="DC8A319C"/>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4" w15:restartNumberingAfterBreak="0">
    <w:nsid w:val="721A3011"/>
    <w:multiLevelType w:val="hybridMultilevel"/>
    <w:tmpl w:val="53E4E19C"/>
    <w:styleLink w:val="ImportedStyle1212"/>
    <w:lvl w:ilvl="0" w:tplc="AA24B128">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D5B07D2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E95C04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F872D682">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C3B206D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D72E804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449C85A8">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EE9ED3E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6C52F84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565" w15:restartNumberingAfterBreak="0">
    <w:nsid w:val="724A3E53"/>
    <w:multiLevelType w:val="hybridMultilevel"/>
    <w:tmpl w:val="68D40F2E"/>
    <w:styleLink w:val="ImportedStyle400"/>
    <w:lvl w:ilvl="0" w:tplc="A34ACDF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E08017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09817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67405B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480457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47C54F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23499E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A50C9A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48E9C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66" w15:restartNumberingAfterBreak="0">
    <w:nsid w:val="7292117B"/>
    <w:multiLevelType w:val="hybridMultilevel"/>
    <w:tmpl w:val="9CA4DB08"/>
    <w:styleLink w:val="Stilimportat517"/>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7" w15:restartNumberingAfterBreak="0">
    <w:nsid w:val="72D94777"/>
    <w:multiLevelType w:val="hybridMultilevel"/>
    <w:tmpl w:val="ECAE6FEE"/>
    <w:styleLink w:val="ImportedStyle78018"/>
    <w:lvl w:ilvl="0" w:tplc="8B1C2946">
      <w:start w:val="1"/>
      <w:numFmt w:val="lowerLetter"/>
      <w:lvlText w:val="%1."/>
      <w:lvlJc w:val="left"/>
      <w:pPr>
        <w:ind w:left="3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C8723C82">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D8BC23D8">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63C4E19E">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032CF088">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506CD15E">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A43E4CB6">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75D4CF7A">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FD1CDA9A">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568" w15:restartNumberingAfterBreak="0">
    <w:nsid w:val="73235A3D"/>
    <w:multiLevelType w:val="hybridMultilevel"/>
    <w:tmpl w:val="477CF414"/>
    <w:lvl w:ilvl="0" w:tplc="0BC287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9" w15:restartNumberingAfterBreak="0">
    <w:nsid w:val="733D3C8D"/>
    <w:multiLevelType w:val="hybridMultilevel"/>
    <w:tmpl w:val="6A70E238"/>
    <w:styleLink w:val="Stilimportat717"/>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0" w15:restartNumberingAfterBreak="0">
    <w:nsid w:val="73F97567"/>
    <w:multiLevelType w:val="hybridMultilevel"/>
    <w:tmpl w:val="57060DD2"/>
    <w:lvl w:ilvl="0" w:tplc="3E7EE712">
      <w:start w:val="1"/>
      <w:numFmt w:val="upperRoman"/>
      <w:lvlText w:val="%1."/>
      <w:lvlJc w:val="left"/>
      <w:pPr>
        <w:ind w:left="116" w:hanging="233"/>
      </w:pPr>
      <w:rPr>
        <w:rFonts w:ascii="Times New Roman" w:eastAsia="Times New Roman" w:hAnsi="Times New Roman" w:cs="Times New Roman" w:hint="default"/>
        <w:b/>
        <w:bCs/>
        <w:spacing w:val="-1"/>
        <w:w w:val="100"/>
        <w:sz w:val="24"/>
        <w:szCs w:val="24"/>
        <w:lang w:val="ro-RO" w:eastAsia="en-US" w:bidi="ar-SA"/>
      </w:rPr>
    </w:lvl>
    <w:lvl w:ilvl="1" w:tplc="4B60044C">
      <w:start w:val="1"/>
      <w:numFmt w:val="decimal"/>
      <w:lvlText w:val="%2."/>
      <w:lvlJc w:val="left"/>
      <w:pPr>
        <w:ind w:left="240" w:hanging="240"/>
      </w:pPr>
      <w:rPr>
        <w:rFonts w:ascii="Times New Roman" w:eastAsia="Times New Roman" w:hAnsi="Times New Roman" w:cs="Times New Roman" w:hint="default"/>
        <w:b/>
        <w:bCs/>
        <w:w w:val="100"/>
        <w:sz w:val="24"/>
        <w:szCs w:val="24"/>
        <w:lang w:val="ro-RO" w:eastAsia="en-US" w:bidi="ar-SA"/>
      </w:rPr>
    </w:lvl>
    <w:lvl w:ilvl="2" w:tplc="04090001">
      <w:start w:val="1"/>
      <w:numFmt w:val="bullet"/>
      <w:lvlText w:val=""/>
      <w:lvlJc w:val="left"/>
      <w:pPr>
        <w:tabs>
          <w:tab w:val="num" w:pos="810"/>
        </w:tabs>
      </w:pPr>
      <w:rPr>
        <w:rFonts w:ascii="Symbol" w:hAnsi="Symbol" w:hint="default"/>
      </w:rPr>
    </w:lvl>
    <w:lvl w:ilvl="3" w:tplc="E9F61410">
      <w:start w:val="1"/>
      <w:numFmt w:val="bullet"/>
      <w:lvlText w:val=""/>
      <w:lvlJc w:val="left"/>
      <w:pPr>
        <w:ind w:left="836" w:hanging="360"/>
      </w:pPr>
      <w:rPr>
        <w:rFonts w:ascii="Symbol" w:hAnsi="Symbol" w:hint="default"/>
        <w:w w:val="100"/>
        <w:sz w:val="24"/>
        <w:szCs w:val="24"/>
        <w:lang w:val="ro-RO" w:eastAsia="en-US" w:bidi="ar-SA"/>
      </w:rPr>
    </w:lvl>
    <w:lvl w:ilvl="4" w:tplc="62F27846">
      <w:numFmt w:val="bullet"/>
      <w:lvlText w:val="•"/>
      <w:lvlJc w:val="left"/>
      <w:pPr>
        <w:ind w:left="840" w:hanging="360"/>
      </w:pPr>
      <w:rPr>
        <w:rFonts w:hint="default"/>
        <w:lang w:val="ro-RO" w:eastAsia="en-US" w:bidi="ar-SA"/>
      </w:rPr>
    </w:lvl>
    <w:lvl w:ilvl="5" w:tplc="AC302F88">
      <w:numFmt w:val="bullet"/>
      <w:lvlText w:val="•"/>
      <w:lvlJc w:val="left"/>
      <w:pPr>
        <w:ind w:left="2346" w:hanging="360"/>
      </w:pPr>
      <w:rPr>
        <w:rFonts w:hint="default"/>
        <w:lang w:val="ro-RO" w:eastAsia="en-US" w:bidi="ar-SA"/>
      </w:rPr>
    </w:lvl>
    <w:lvl w:ilvl="6" w:tplc="E522F566">
      <w:numFmt w:val="bullet"/>
      <w:lvlText w:val="•"/>
      <w:lvlJc w:val="left"/>
      <w:pPr>
        <w:ind w:left="3853" w:hanging="360"/>
      </w:pPr>
      <w:rPr>
        <w:rFonts w:hint="default"/>
        <w:lang w:val="ro-RO" w:eastAsia="en-US" w:bidi="ar-SA"/>
      </w:rPr>
    </w:lvl>
    <w:lvl w:ilvl="7" w:tplc="03C849A8">
      <w:numFmt w:val="bullet"/>
      <w:lvlText w:val="•"/>
      <w:lvlJc w:val="left"/>
      <w:pPr>
        <w:ind w:left="5360" w:hanging="360"/>
      </w:pPr>
      <w:rPr>
        <w:rFonts w:hint="default"/>
        <w:lang w:val="ro-RO" w:eastAsia="en-US" w:bidi="ar-SA"/>
      </w:rPr>
    </w:lvl>
    <w:lvl w:ilvl="8" w:tplc="44ACFE04">
      <w:numFmt w:val="bullet"/>
      <w:lvlText w:val="•"/>
      <w:lvlJc w:val="left"/>
      <w:pPr>
        <w:ind w:left="6866" w:hanging="360"/>
      </w:pPr>
      <w:rPr>
        <w:rFonts w:hint="default"/>
        <w:lang w:val="ro-RO" w:eastAsia="en-US" w:bidi="ar-SA"/>
      </w:rPr>
    </w:lvl>
  </w:abstractNum>
  <w:abstractNum w:abstractNumId="571" w15:restartNumberingAfterBreak="0">
    <w:nsid w:val="74313BD5"/>
    <w:multiLevelType w:val="hybridMultilevel"/>
    <w:tmpl w:val="167869FA"/>
    <w:styleLink w:val="ImportedStyle839"/>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2" w15:restartNumberingAfterBreak="0">
    <w:nsid w:val="745F3DFA"/>
    <w:multiLevelType w:val="hybridMultilevel"/>
    <w:tmpl w:val="A9B63D0A"/>
    <w:styleLink w:val="ImportedStyle27"/>
    <w:lvl w:ilvl="0" w:tplc="3CD2A09E">
      <w:start w:val="1"/>
      <w:numFmt w:val="bullet"/>
      <w:lvlText w:val="·"/>
      <w:lvlJc w:val="left"/>
      <w:pPr>
        <w:tabs>
          <w:tab w:val="left" w:pos="860"/>
        </w:tabs>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6A641E28">
      <w:start w:val="1"/>
      <w:numFmt w:val="bullet"/>
      <w:lvlText w:val="o"/>
      <w:lvlJc w:val="left"/>
      <w:pPr>
        <w:tabs>
          <w:tab w:val="left" w:pos="860"/>
        </w:tabs>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377C21C2">
      <w:start w:val="1"/>
      <w:numFmt w:val="bullet"/>
      <w:lvlText w:val="▪"/>
      <w:lvlJc w:val="left"/>
      <w:pPr>
        <w:tabs>
          <w:tab w:val="left" w:pos="860"/>
        </w:tabs>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7B60A85E">
      <w:start w:val="1"/>
      <w:numFmt w:val="bullet"/>
      <w:lvlText w:val="·"/>
      <w:lvlJc w:val="left"/>
      <w:pPr>
        <w:tabs>
          <w:tab w:val="left" w:pos="860"/>
        </w:tabs>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B36EF3DC">
      <w:start w:val="1"/>
      <w:numFmt w:val="bullet"/>
      <w:lvlText w:val="o"/>
      <w:lvlJc w:val="left"/>
      <w:pPr>
        <w:tabs>
          <w:tab w:val="left" w:pos="860"/>
        </w:tabs>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D416D376">
      <w:start w:val="1"/>
      <w:numFmt w:val="bullet"/>
      <w:lvlText w:val="▪"/>
      <w:lvlJc w:val="left"/>
      <w:pPr>
        <w:tabs>
          <w:tab w:val="left" w:pos="860"/>
        </w:tabs>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FC18D268">
      <w:start w:val="1"/>
      <w:numFmt w:val="bullet"/>
      <w:lvlText w:val="·"/>
      <w:lvlJc w:val="left"/>
      <w:pPr>
        <w:tabs>
          <w:tab w:val="left" w:pos="860"/>
        </w:tabs>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676C0776">
      <w:start w:val="1"/>
      <w:numFmt w:val="bullet"/>
      <w:lvlText w:val="o"/>
      <w:lvlJc w:val="left"/>
      <w:pPr>
        <w:tabs>
          <w:tab w:val="left" w:pos="860"/>
        </w:tabs>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8F647E44">
      <w:start w:val="1"/>
      <w:numFmt w:val="bullet"/>
      <w:lvlText w:val="▪"/>
      <w:lvlJc w:val="left"/>
      <w:pPr>
        <w:tabs>
          <w:tab w:val="left" w:pos="860"/>
        </w:tabs>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573" w15:restartNumberingAfterBreak="0">
    <w:nsid w:val="748A217F"/>
    <w:multiLevelType w:val="hybridMultilevel"/>
    <w:tmpl w:val="577E0E18"/>
    <w:styleLink w:val="ImportedStyle8222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4" w15:restartNumberingAfterBreak="0">
    <w:nsid w:val="74EE1022"/>
    <w:multiLevelType w:val="hybridMultilevel"/>
    <w:tmpl w:val="32C0490E"/>
    <w:lvl w:ilvl="0" w:tplc="E9F6141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75" w15:restartNumberingAfterBreak="0">
    <w:nsid w:val="74F23F14"/>
    <w:multiLevelType w:val="hybridMultilevel"/>
    <w:tmpl w:val="33C2F4DE"/>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6" w15:restartNumberingAfterBreak="0">
    <w:nsid w:val="74FDC046"/>
    <w:multiLevelType w:val="multilevel"/>
    <w:tmpl w:val="FFFFFFFF"/>
    <w:styleLink w:val="Stilimportat6311111"/>
    <w:lvl w:ilvl="0">
      <w:numFmt w:val="bullet"/>
      <w:lvlText w:val="·"/>
      <w:lvlJc w:val="left"/>
      <w:pPr>
        <w:tabs>
          <w:tab w:val="num" w:pos="1440"/>
        </w:tabs>
        <w:ind w:left="1440" w:hanging="360"/>
      </w:pPr>
      <w:rPr>
        <w:rFonts w:ascii="Symbol" w:hAnsi="Symbol" w:cs="Symbol"/>
        <w:sz w:val="22"/>
        <w:szCs w:val="22"/>
      </w:rPr>
    </w:lvl>
    <w:lvl w:ilvl="1">
      <w:numFmt w:val="bullet"/>
      <w:lvlText w:val="o"/>
      <w:lvlJc w:val="left"/>
      <w:pPr>
        <w:tabs>
          <w:tab w:val="num" w:pos="2160"/>
        </w:tabs>
        <w:ind w:left="2160" w:hanging="360"/>
      </w:pPr>
      <w:rPr>
        <w:rFonts w:ascii="Courier New" w:hAnsi="Courier New" w:cs="Courier New"/>
        <w:sz w:val="24"/>
        <w:szCs w:val="24"/>
      </w:rPr>
    </w:lvl>
    <w:lvl w:ilvl="2">
      <w:numFmt w:val="bullet"/>
      <w:lvlText w:val="§"/>
      <w:lvlJc w:val="left"/>
      <w:pPr>
        <w:tabs>
          <w:tab w:val="num" w:pos="2880"/>
        </w:tabs>
        <w:ind w:left="2880" w:hanging="360"/>
      </w:pPr>
      <w:rPr>
        <w:rFonts w:ascii="Wingdings" w:hAnsi="Wingdings" w:cs="Wingdings"/>
        <w:sz w:val="24"/>
        <w:szCs w:val="24"/>
      </w:rPr>
    </w:lvl>
    <w:lvl w:ilvl="3">
      <w:numFmt w:val="bullet"/>
      <w:lvlText w:val="·"/>
      <w:lvlJc w:val="left"/>
      <w:pPr>
        <w:tabs>
          <w:tab w:val="num" w:pos="3600"/>
        </w:tabs>
        <w:ind w:left="3600" w:hanging="360"/>
      </w:pPr>
      <w:rPr>
        <w:rFonts w:ascii="Symbol" w:hAnsi="Symbol" w:cs="Symbol"/>
        <w:sz w:val="24"/>
        <w:szCs w:val="24"/>
      </w:rPr>
    </w:lvl>
    <w:lvl w:ilvl="4">
      <w:numFmt w:val="bullet"/>
      <w:lvlText w:val="o"/>
      <w:lvlJc w:val="left"/>
      <w:pPr>
        <w:tabs>
          <w:tab w:val="num" w:pos="4320"/>
        </w:tabs>
        <w:ind w:left="4320" w:hanging="360"/>
      </w:pPr>
      <w:rPr>
        <w:rFonts w:ascii="Courier New" w:hAnsi="Courier New" w:cs="Courier New"/>
        <w:sz w:val="24"/>
        <w:szCs w:val="24"/>
      </w:rPr>
    </w:lvl>
    <w:lvl w:ilvl="5">
      <w:numFmt w:val="bullet"/>
      <w:lvlText w:val="§"/>
      <w:lvlJc w:val="left"/>
      <w:pPr>
        <w:tabs>
          <w:tab w:val="num" w:pos="5040"/>
        </w:tabs>
        <w:ind w:left="5040" w:hanging="360"/>
      </w:pPr>
      <w:rPr>
        <w:rFonts w:ascii="Wingdings" w:hAnsi="Wingdings" w:cs="Wingdings"/>
        <w:sz w:val="24"/>
        <w:szCs w:val="24"/>
      </w:rPr>
    </w:lvl>
    <w:lvl w:ilvl="6">
      <w:numFmt w:val="bullet"/>
      <w:lvlText w:val="·"/>
      <w:lvlJc w:val="left"/>
      <w:pPr>
        <w:tabs>
          <w:tab w:val="num" w:pos="5760"/>
        </w:tabs>
        <w:ind w:left="5760" w:hanging="360"/>
      </w:pPr>
      <w:rPr>
        <w:rFonts w:ascii="Symbol" w:hAnsi="Symbol" w:cs="Symbol"/>
        <w:sz w:val="24"/>
        <w:szCs w:val="24"/>
      </w:rPr>
    </w:lvl>
    <w:lvl w:ilvl="7">
      <w:numFmt w:val="bullet"/>
      <w:lvlText w:val="o"/>
      <w:lvlJc w:val="left"/>
      <w:pPr>
        <w:tabs>
          <w:tab w:val="num" w:pos="6480"/>
        </w:tabs>
        <w:ind w:left="6480" w:hanging="360"/>
      </w:pPr>
      <w:rPr>
        <w:rFonts w:ascii="Courier New" w:hAnsi="Courier New" w:cs="Courier New"/>
        <w:sz w:val="24"/>
        <w:szCs w:val="24"/>
      </w:rPr>
    </w:lvl>
    <w:lvl w:ilvl="8">
      <w:numFmt w:val="bullet"/>
      <w:lvlText w:val="§"/>
      <w:lvlJc w:val="left"/>
      <w:pPr>
        <w:tabs>
          <w:tab w:val="num" w:pos="7200"/>
        </w:tabs>
        <w:ind w:left="7200" w:hanging="360"/>
      </w:pPr>
      <w:rPr>
        <w:rFonts w:ascii="Wingdings" w:hAnsi="Wingdings" w:cs="Wingdings"/>
        <w:sz w:val="24"/>
        <w:szCs w:val="24"/>
      </w:rPr>
    </w:lvl>
  </w:abstractNum>
  <w:abstractNum w:abstractNumId="577" w15:restartNumberingAfterBreak="0">
    <w:nsid w:val="750A4C5D"/>
    <w:multiLevelType w:val="hybridMultilevel"/>
    <w:tmpl w:val="03D8F6E8"/>
    <w:styleLink w:val="Stilimportat731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8" w15:restartNumberingAfterBreak="0">
    <w:nsid w:val="75114FE0"/>
    <w:multiLevelType w:val="hybridMultilevel"/>
    <w:tmpl w:val="20781032"/>
    <w:styleLink w:val="ImportedStyle108"/>
    <w:lvl w:ilvl="0" w:tplc="B5C6E8F4">
      <w:start w:val="1"/>
      <w:numFmt w:val="upperLetter"/>
      <w:lvlText w:val="%1."/>
      <w:lvlJc w:val="left"/>
      <w:pPr>
        <w:ind w:left="284" w:hanging="284"/>
      </w:pPr>
      <w:rPr>
        <w:rFonts w:hAnsi="Arial Unicode MS"/>
        <w:b/>
        <w:bCs/>
        <w:caps w:val="0"/>
        <w:smallCaps w:val="0"/>
        <w:strike w:val="0"/>
        <w:dstrike w:val="0"/>
        <w:spacing w:val="0"/>
        <w:w w:val="100"/>
        <w:kern w:val="0"/>
        <w:position w:val="0"/>
        <w:highlight w:val="none"/>
        <w:vertAlign w:val="baseline"/>
      </w:rPr>
    </w:lvl>
    <w:lvl w:ilvl="1" w:tplc="A114EECC">
      <w:start w:val="1"/>
      <w:numFmt w:val="lowerLetter"/>
      <w:lvlText w:val="%2."/>
      <w:lvlJc w:val="left"/>
      <w:pPr>
        <w:ind w:left="1004" w:hanging="284"/>
      </w:pPr>
      <w:rPr>
        <w:rFonts w:hAnsi="Arial Unicode MS"/>
        <w:b/>
        <w:bCs/>
        <w:caps w:val="0"/>
        <w:smallCaps w:val="0"/>
        <w:strike w:val="0"/>
        <w:dstrike w:val="0"/>
        <w:spacing w:val="0"/>
        <w:w w:val="100"/>
        <w:kern w:val="0"/>
        <w:position w:val="0"/>
        <w:highlight w:val="none"/>
        <w:vertAlign w:val="baseline"/>
      </w:rPr>
    </w:lvl>
    <w:lvl w:ilvl="2" w:tplc="CED8E05C">
      <w:start w:val="1"/>
      <w:numFmt w:val="lowerRoman"/>
      <w:lvlText w:val="%3."/>
      <w:lvlJc w:val="left"/>
      <w:pPr>
        <w:ind w:left="1724" w:hanging="237"/>
      </w:pPr>
      <w:rPr>
        <w:rFonts w:hAnsi="Arial Unicode MS"/>
        <w:b/>
        <w:bCs/>
        <w:caps w:val="0"/>
        <w:smallCaps w:val="0"/>
        <w:strike w:val="0"/>
        <w:dstrike w:val="0"/>
        <w:spacing w:val="0"/>
        <w:w w:val="100"/>
        <w:kern w:val="0"/>
        <w:position w:val="0"/>
        <w:highlight w:val="none"/>
        <w:vertAlign w:val="baseline"/>
      </w:rPr>
    </w:lvl>
    <w:lvl w:ilvl="3" w:tplc="AB38328C">
      <w:start w:val="1"/>
      <w:numFmt w:val="decimal"/>
      <w:lvlText w:val="%4."/>
      <w:lvlJc w:val="left"/>
      <w:pPr>
        <w:ind w:left="2444" w:hanging="284"/>
      </w:pPr>
      <w:rPr>
        <w:rFonts w:hAnsi="Arial Unicode MS"/>
        <w:b/>
        <w:bCs/>
        <w:caps w:val="0"/>
        <w:smallCaps w:val="0"/>
        <w:strike w:val="0"/>
        <w:dstrike w:val="0"/>
        <w:spacing w:val="0"/>
        <w:w w:val="100"/>
        <w:kern w:val="0"/>
        <w:position w:val="0"/>
        <w:highlight w:val="none"/>
        <w:vertAlign w:val="baseline"/>
      </w:rPr>
    </w:lvl>
    <w:lvl w:ilvl="4" w:tplc="9BD2707C">
      <w:start w:val="1"/>
      <w:numFmt w:val="lowerLetter"/>
      <w:lvlText w:val="%5."/>
      <w:lvlJc w:val="left"/>
      <w:pPr>
        <w:ind w:left="3164" w:hanging="284"/>
      </w:pPr>
      <w:rPr>
        <w:rFonts w:hAnsi="Arial Unicode MS"/>
        <w:b/>
        <w:bCs/>
        <w:caps w:val="0"/>
        <w:smallCaps w:val="0"/>
        <w:strike w:val="0"/>
        <w:dstrike w:val="0"/>
        <w:spacing w:val="0"/>
        <w:w w:val="100"/>
        <w:kern w:val="0"/>
        <w:position w:val="0"/>
        <w:highlight w:val="none"/>
        <w:vertAlign w:val="baseline"/>
      </w:rPr>
    </w:lvl>
    <w:lvl w:ilvl="5" w:tplc="E946CD52">
      <w:start w:val="1"/>
      <w:numFmt w:val="lowerRoman"/>
      <w:lvlText w:val="%6."/>
      <w:lvlJc w:val="left"/>
      <w:pPr>
        <w:ind w:left="3884" w:hanging="237"/>
      </w:pPr>
      <w:rPr>
        <w:rFonts w:hAnsi="Arial Unicode MS"/>
        <w:b/>
        <w:bCs/>
        <w:caps w:val="0"/>
        <w:smallCaps w:val="0"/>
        <w:strike w:val="0"/>
        <w:dstrike w:val="0"/>
        <w:spacing w:val="0"/>
        <w:w w:val="100"/>
        <w:kern w:val="0"/>
        <w:position w:val="0"/>
        <w:highlight w:val="none"/>
        <w:vertAlign w:val="baseline"/>
      </w:rPr>
    </w:lvl>
    <w:lvl w:ilvl="6" w:tplc="7DA6DD32">
      <w:start w:val="1"/>
      <w:numFmt w:val="decimal"/>
      <w:lvlText w:val="%7."/>
      <w:lvlJc w:val="left"/>
      <w:pPr>
        <w:ind w:left="4604" w:hanging="284"/>
      </w:pPr>
      <w:rPr>
        <w:rFonts w:hAnsi="Arial Unicode MS"/>
        <w:b/>
        <w:bCs/>
        <w:caps w:val="0"/>
        <w:smallCaps w:val="0"/>
        <w:strike w:val="0"/>
        <w:dstrike w:val="0"/>
        <w:spacing w:val="0"/>
        <w:w w:val="100"/>
        <w:kern w:val="0"/>
        <w:position w:val="0"/>
        <w:highlight w:val="none"/>
        <w:vertAlign w:val="baseline"/>
      </w:rPr>
    </w:lvl>
    <w:lvl w:ilvl="7" w:tplc="7CF65C30">
      <w:start w:val="1"/>
      <w:numFmt w:val="lowerLetter"/>
      <w:lvlText w:val="%8."/>
      <w:lvlJc w:val="left"/>
      <w:pPr>
        <w:ind w:left="5324" w:hanging="284"/>
      </w:pPr>
      <w:rPr>
        <w:rFonts w:hAnsi="Arial Unicode MS"/>
        <w:b/>
        <w:bCs/>
        <w:caps w:val="0"/>
        <w:smallCaps w:val="0"/>
        <w:strike w:val="0"/>
        <w:dstrike w:val="0"/>
        <w:spacing w:val="0"/>
        <w:w w:val="100"/>
        <w:kern w:val="0"/>
        <w:position w:val="0"/>
        <w:highlight w:val="none"/>
        <w:vertAlign w:val="baseline"/>
      </w:rPr>
    </w:lvl>
    <w:lvl w:ilvl="8" w:tplc="01DCA892">
      <w:start w:val="1"/>
      <w:numFmt w:val="lowerRoman"/>
      <w:lvlText w:val="%9."/>
      <w:lvlJc w:val="left"/>
      <w:pPr>
        <w:ind w:left="6044" w:hanging="237"/>
      </w:pPr>
      <w:rPr>
        <w:rFonts w:hAnsi="Arial Unicode MS"/>
        <w:b/>
        <w:bCs/>
        <w:caps w:val="0"/>
        <w:smallCaps w:val="0"/>
        <w:strike w:val="0"/>
        <w:dstrike w:val="0"/>
        <w:spacing w:val="0"/>
        <w:w w:val="100"/>
        <w:kern w:val="0"/>
        <w:position w:val="0"/>
        <w:highlight w:val="none"/>
        <w:vertAlign w:val="baseline"/>
      </w:rPr>
    </w:lvl>
  </w:abstractNum>
  <w:abstractNum w:abstractNumId="579" w15:restartNumberingAfterBreak="0">
    <w:nsid w:val="751739F4"/>
    <w:multiLevelType w:val="hybridMultilevel"/>
    <w:tmpl w:val="F6C6B458"/>
    <w:styleLink w:val="ImportedStyle53"/>
    <w:lvl w:ilvl="0" w:tplc="408A6D82">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6E80990C">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EBD29088">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5040F644">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1BBC5E24">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F7645662">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6C3A4682">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3E467BE0">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D2C0CCDA">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580" w15:restartNumberingAfterBreak="0">
    <w:nsid w:val="752302B5"/>
    <w:multiLevelType w:val="hybridMultilevel"/>
    <w:tmpl w:val="FB187424"/>
    <w:styleLink w:val="ImportedStyle336"/>
    <w:lvl w:ilvl="0" w:tplc="9DE62A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15:restartNumberingAfterBreak="0">
    <w:nsid w:val="758D014C"/>
    <w:multiLevelType w:val="hybridMultilevel"/>
    <w:tmpl w:val="C4CEB8A6"/>
    <w:lvl w:ilvl="0" w:tplc="4D36850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82" w15:restartNumberingAfterBreak="0">
    <w:nsid w:val="75C96AA0"/>
    <w:multiLevelType w:val="hybridMultilevel"/>
    <w:tmpl w:val="8E4EBACC"/>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3" w15:restartNumberingAfterBreak="0">
    <w:nsid w:val="76155BA9"/>
    <w:multiLevelType w:val="hybridMultilevel"/>
    <w:tmpl w:val="627EF686"/>
    <w:styleLink w:val="ImportedStyle782111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15:restartNumberingAfterBreak="0">
    <w:nsid w:val="764C198E"/>
    <w:multiLevelType w:val="hybridMultilevel"/>
    <w:tmpl w:val="3776F4BE"/>
    <w:styleLink w:val="Stilimportat541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15:restartNumberingAfterBreak="0">
    <w:nsid w:val="76527CA6"/>
    <w:multiLevelType w:val="hybridMultilevel"/>
    <w:tmpl w:val="8B08131C"/>
    <w:lvl w:ilvl="0" w:tplc="E9F6141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86" w15:restartNumberingAfterBreak="0">
    <w:nsid w:val="76556184"/>
    <w:multiLevelType w:val="hybridMultilevel"/>
    <w:tmpl w:val="C44AF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7" w15:restartNumberingAfterBreak="0">
    <w:nsid w:val="767670BB"/>
    <w:multiLevelType w:val="hybridMultilevel"/>
    <w:tmpl w:val="4D029384"/>
    <w:styleLink w:val="ImportedStyle2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8" w15:restartNumberingAfterBreak="0">
    <w:nsid w:val="76768588"/>
    <w:multiLevelType w:val="multilevel"/>
    <w:tmpl w:val="0E2A024E"/>
    <w:styleLink w:val="ImportedStyle789"/>
    <w:lvl w:ilvl="0">
      <w:numFmt w:val="bullet"/>
      <w:lvlText w:val="-"/>
      <w:lvlJc w:val="left"/>
      <w:pPr>
        <w:tabs>
          <w:tab w:val="num" w:pos="720"/>
        </w:tabs>
        <w:ind w:left="720" w:hanging="360"/>
      </w:pPr>
      <w:rPr>
        <w:rFonts w:ascii="Courier New" w:hAnsi="Courier New" w:cs="Courier New"/>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589" w15:restartNumberingAfterBreak="0">
    <w:nsid w:val="76B672C3"/>
    <w:multiLevelType w:val="hybridMultilevel"/>
    <w:tmpl w:val="EF623A7C"/>
    <w:styleLink w:val="Stilimportat64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0" w15:restartNumberingAfterBreak="0">
    <w:nsid w:val="76BB3BCD"/>
    <w:multiLevelType w:val="hybridMultilevel"/>
    <w:tmpl w:val="C87E38B0"/>
    <w:styleLink w:val="ImportedStyle11543"/>
    <w:lvl w:ilvl="0" w:tplc="0B007212">
      <w:start w:val="1"/>
      <w:numFmt w:val="bullet"/>
      <w:lvlText w:val="-"/>
      <w:lvlJc w:val="left"/>
      <w:pPr>
        <w:ind w:left="751"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8A625982">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69C04F36">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3E5CD5AE">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2D3CB972">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D750B0BC">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C2968726">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2B8617A2">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01A20E68">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591" w15:restartNumberingAfterBreak="0">
    <w:nsid w:val="76C24A81"/>
    <w:multiLevelType w:val="hybridMultilevel"/>
    <w:tmpl w:val="FB9EA39E"/>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2" w15:restartNumberingAfterBreak="0">
    <w:nsid w:val="76D81597"/>
    <w:multiLevelType w:val="hybridMultilevel"/>
    <w:tmpl w:val="07AC9E4C"/>
    <w:lvl w:ilvl="0" w:tplc="3F96AD1A">
      <w:start w:val="1"/>
      <w:numFmt w:val="lowerLetter"/>
      <w:lvlText w:val="%1."/>
      <w:lvlJc w:val="left"/>
      <w:pPr>
        <w:ind w:left="344" w:hanging="228"/>
      </w:pPr>
      <w:rPr>
        <w:rFonts w:ascii="Times New Roman" w:eastAsia="Times New Roman" w:hAnsi="Times New Roman" w:cs="Times New Roman" w:hint="default"/>
        <w:spacing w:val="-1"/>
        <w:w w:val="100"/>
        <w:sz w:val="24"/>
        <w:szCs w:val="24"/>
        <w:lang w:val="ro-RO" w:eastAsia="en-US" w:bidi="ar-SA"/>
      </w:rPr>
    </w:lvl>
    <w:lvl w:ilvl="1" w:tplc="4532028E">
      <w:numFmt w:val="bullet"/>
      <w:lvlText w:val="-"/>
      <w:lvlJc w:val="left"/>
      <w:pPr>
        <w:ind w:left="836" w:hanging="360"/>
      </w:pPr>
      <w:rPr>
        <w:rFonts w:ascii="Courier New" w:eastAsia="Courier New" w:hAnsi="Courier New" w:cs="Courier New" w:hint="default"/>
        <w:w w:val="100"/>
        <w:sz w:val="24"/>
        <w:szCs w:val="24"/>
        <w:lang w:val="ro-RO" w:eastAsia="en-US" w:bidi="ar-SA"/>
      </w:rPr>
    </w:lvl>
    <w:lvl w:ilvl="2" w:tplc="4D82E8BE">
      <w:numFmt w:val="bullet"/>
      <w:lvlText w:val="•"/>
      <w:lvlJc w:val="left"/>
      <w:pPr>
        <w:ind w:left="1844" w:hanging="360"/>
      </w:pPr>
      <w:rPr>
        <w:rFonts w:hint="default"/>
        <w:lang w:val="ro-RO" w:eastAsia="en-US" w:bidi="ar-SA"/>
      </w:rPr>
    </w:lvl>
    <w:lvl w:ilvl="3" w:tplc="7DAC8E34">
      <w:numFmt w:val="bullet"/>
      <w:lvlText w:val="•"/>
      <w:lvlJc w:val="left"/>
      <w:pPr>
        <w:ind w:left="2848" w:hanging="360"/>
      </w:pPr>
      <w:rPr>
        <w:rFonts w:hint="default"/>
        <w:lang w:val="ro-RO" w:eastAsia="en-US" w:bidi="ar-SA"/>
      </w:rPr>
    </w:lvl>
    <w:lvl w:ilvl="4" w:tplc="DD9EA546">
      <w:numFmt w:val="bullet"/>
      <w:lvlText w:val="•"/>
      <w:lvlJc w:val="left"/>
      <w:pPr>
        <w:ind w:left="3853" w:hanging="360"/>
      </w:pPr>
      <w:rPr>
        <w:rFonts w:hint="default"/>
        <w:lang w:val="ro-RO" w:eastAsia="en-US" w:bidi="ar-SA"/>
      </w:rPr>
    </w:lvl>
    <w:lvl w:ilvl="5" w:tplc="1964735C">
      <w:numFmt w:val="bullet"/>
      <w:lvlText w:val="•"/>
      <w:lvlJc w:val="left"/>
      <w:pPr>
        <w:ind w:left="4857" w:hanging="360"/>
      </w:pPr>
      <w:rPr>
        <w:rFonts w:hint="default"/>
        <w:lang w:val="ro-RO" w:eastAsia="en-US" w:bidi="ar-SA"/>
      </w:rPr>
    </w:lvl>
    <w:lvl w:ilvl="6" w:tplc="34BC7EEE">
      <w:numFmt w:val="bullet"/>
      <w:lvlText w:val="•"/>
      <w:lvlJc w:val="left"/>
      <w:pPr>
        <w:ind w:left="5862" w:hanging="360"/>
      </w:pPr>
      <w:rPr>
        <w:rFonts w:hint="default"/>
        <w:lang w:val="ro-RO" w:eastAsia="en-US" w:bidi="ar-SA"/>
      </w:rPr>
    </w:lvl>
    <w:lvl w:ilvl="7" w:tplc="DE308EC0">
      <w:numFmt w:val="bullet"/>
      <w:lvlText w:val="•"/>
      <w:lvlJc w:val="left"/>
      <w:pPr>
        <w:ind w:left="6866" w:hanging="360"/>
      </w:pPr>
      <w:rPr>
        <w:rFonts w:hint="default"/>
        <w:lang w:val="ro-RO" w:eastAsia="en-US" w:bidi="ar-SA"/>
      </w:rPr>
    </w:lvl>
    <w:lvl w:ilvl="8" w:tplc="FAE836DE">
      <w:numFmt w:val="bullet"/>
      <w:lvlText w:val="•"/>
      <w:lvlJc w:val="left"/>
      <w:pPr>
        <w:ind w:left="7871" w:hanging="360"/>
      </w:pPr>
      <w:rPr>
        <w:rFonts w:hint="default"/>
        <w:lang w:val="ro-RO" w:eastAsia="en-US" w:bidi="ar-SA"/>
      </w:rPr>
    </w:lvl>
  </w:abstractNum>
  <w:abstractNum w:abstractNumId="593" w15:restartNumberingAfterBreak="0">
    <w:nsid w:val="76DB1133"/>
    <w:multiLevelType w:val="hybridMultilevel"/>
    <w:tmpl w:val="2DACA256"/>
    <w:lvl w:ilvl="0" w:tplc="E9F61410">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4" w15:restartNumberingAfterBreak="0">
    <w:nsid w:val="76E32CA9"/>
    <w:multiLevelType w:val="hybridMultilevel"/>
    <w:tmpl w:val="82EE801E"/>
    <w:lvl w:ilvl="0" w:tplc="92BE1C28">
      <w:start w:val="3"/>
      <w:numFmt w:val="decimal"/>
      <w:lvlText w:val="%1"/>
      <w:lvlJc w:val="left"/>
      <w:pPr>
        <w:ind w:left="476" w:hanging="360"/>
      </w:pPr>
      <w:rPr>
        <w:rFonts w:hint="default"/>
        <w:lang w:val="ro-RO" w:eastAsia="en-US" w:bidi="ar-SA"/>
      </w:rPr>
    </w:lvl>
    <w:lvl w:ilvl="1" w:tplc="9D683702">
      <w:numFmt w:val="none"/>
      <w:lvlText w:val=""/>
      <w:lvlJc w:val="left"/>
      <w:pPr>
        <w:tabs>
          <w:tab w:val="num" w:pos="360"/>
        </w:tabs>
      </w:pPr>
    </w:lvl>
    <w:lvl w:ilvl="2" w:tplc="91FE4C36">
      <w:numFmt w:val="bullet"/>
      <w:lvlText w:val="-"/>
      <w:lvlJc w:val="left"/>
      <w:pPr>
        <w:ind w:left="836" w:hanging="360"/>
      </w:pPr>
      <w:rPr>
        <w:rFonts w:ascii="Courier New" w:eastAsia="Courier New" w:hAnsi="Courier New" w:cs="Courier New" w:hint="default"/>
        <w:w w:val="100"/>
        <w:sz w:val="24"/>
        <w:szCs w:val="24"/>
        <w:lang w:val="ro-RO" w:eastAsia="en-US" w:bidi="ar-SA"/>
      </w:rPr>
    </w:lvl>
    <w:lvl w:ilvl="3" w:tplc="32403F58">
      <w:numFmt w:val="bullet"/>
      <w:lvlText w:val="•"/>
      <w:lvlJc w:val="left"/>
      <w:pPr>
        <w:ind w:left="2848" w:hanging="360"/>
      </w:pPr>
      <w:rPr>
        <w:rFonts w:hint="default"/>
        <w:lang w:val="ro-RO" w:eastAsia="en-US" w:bidi="ar-SA"/>
      </w:rPr>
    </w:lvl>
    <w:lvl w:ilvl="4" w:tplc="80E69228">
      <w:numFmt w:val="bullet"/>
      <w:lvlText w:val="•"/>
      <w:lvlJc w:val="left"/>
      <w:pPr>
        <w:ind w:left="3853" w:hanging="360"/>
      </w:pPr>
      <w:rPr>
        <w:rFonts w:hint="default"/>
        <w:lang w:val="ro-RO" w:eastAsia="en-US" w:bidi="ar-SA"/>
      </w:rPr>
    </w:lvl>
    <w:lvl w:ilvl="5" w:tplc="8C74E04A">
      <w:numFmt w:val="bullet"/>
      <w:lvlText w:val="•"/>
      <w:lvlJc w:val="left"/>
      <w:pPr>
        <w:ind w:left="4857" w:hanging="360"/>
      </w:pPr>
      <w:rPr>
        <w:rFonts w:hint="default"/>
        <w:lang w:val="ro-RO" w:eastAsia="en-US" w:bidi="ar-SA"/>
      </w:rPr>
    </w:lvl>
    <w:lvl w:ilvl="6" w:tplc="F36613EA">
      <w:numFmt w:val="bullet"/>
      <w:lvlText w:val="•"/>
      <w:lvlJc w:val="left"/>
      <w:pPr>
        <w:ind w:left="5862" w:hanging="360"/>
      </w:pPr>
      <w:rPr>
        <w:rFonts w:hint="default"/>
        <w:lang w:val="ro-RO" w:eastAsia="en-US" w:bidi="ar-SA"/>
      </w:rPr>
    </w:lvl>
    <w:lvl w:ilvl="7" w:tplc="5BA2C612">
      <w:numFmt w:val="bullet"/>
      <w:lvlText w:val="•"/>
      <w:lvlJc w:val="left"/>
      <w:pPr>
        <w:ind w:left="6866" w:hanging="360"/>
      </w:pPr>
      <w:rPr>
        <w:rFonts w:hint="default"/>
        <w:lang w:val="ro-RO" w:eastAsia="en-US" w:bidi="ar-SA"/>
      </w:rPr>
    </w:lvl>
    <w:lvl w:ilvl="8" w:tplc="44666062">
      <w:numFmt w:val="bullet"/>
      <w:lvlText w:val="•"/>
      <w:lvlJc w:val="left"/>
      <w:pPr>
        <w:ind w:left="7871" w:hanging="360"/>
      </w:pPr>
      <w:rPr>
        <w:rFonts w:hint="default"/>
        <w:lang w:val="ro-RO" w:eastAsia="en-US" w:bidi="ar-SA"/>
      </w:rPr>
    </w:lvl>
  </w:abstractNum>
  <w:abstractNum w:abstractNumId="595" w15:restartNumberingAfterBreak="0">
    <w:nsid w:val="76F60201"/>
    <w:multiLevelType w:val="hybridMultilevel"/>
    <w:tmpl w:val="1910F2C2"/>
    <w:styleLink w:val="Stilimportat6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6" w15:restartNumberingAfterBreak="0">
    <w:nsid w:val="770C6582"/>
    <w:multiLevelType w:val="hybridMultilevel"/>
    <w:tmpl w:val="F7F2A3F2"/>
    <w:lvl w:ilvl="0" w:tplc="E9F61410">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97" w15:restartNumberingAfterBreak="0">
    <w:nsid w:val="772B7857"/>
    <w:multiLevelType w:val="hybridMultilevel"/>
    <w:tmpl w:val="EEC6BB62"/>
    <w:styleLink w:val="Stilimportat62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8" w15:restartNumberingAfterBreak="0">
    <w:nsid w:val="77850D9B"/>
    <w:multiLevelType w:val="hybridMultilevel"/>
    <w:tmpl w:val="4036D11C"/>
    <w:styleLink w:val="ImportedStyle1154111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9" w15:restartNumberingAfterBreak="0">
    <w:nsid w:val="77C76CCA"/>
    <w:multiLevelType w:val="hybridMultilevel"/>
    <w:tmpl w:val="A2BA6038"/>
    <w:styleLink w:val="ImportedStyle45"/>
    <w:lvl w:ilvl="0" w:tplc="BB40067E">
      <w:start w:val="1"/>
      <w:numFmt w:val="upperLetter"/>
      <w:lvlText w:val="%1."/>
      <w:lvlJc w:val="left"/>
      <w:pPr>
        <w:ind w:left="928" w:hanging="360"/>
      </w:pPr>
      <w:rPr>
        <w:rFonts w:hAnsi="Arial Unicode MS"/>
        <w:b/>
        <w:bCs/>
        <w:caps w:val="0"/>
        <w:smallCaps w:val="0"/>
        <w:strike w:val="0"/>
        <w:dstrike w:val="0"/>
        <w:spacing w:val="0"/>
        <w:w w:val="100"/>
        <w:kern w:val="0"/>
        <w:position w:val="0"/>
        <w:highlight w:val="none"/>
        <w:vertAlign w:val="baseline"/>
      </w:rPr>
    </w:lvl>
    <w:lvl w:ilvl="1" w:tplc="8DE410A0">
      <w:start w:val="1"/>
      <w:numFmt w:val="lowerLetter"/>
      <w:lvlText w:val="%2."/>
      <w:lvlJc w:val="left"/>
      <w:pPr>
        <w:ind w:left="1648" w:hanging="360"/>
      </w:pPr>
      <w:rPr>
        <w:rFonts w:hAnsi="Arial Unicode MS"/>
        <w:b/>
        <w:bCs/>
        <w:caps w:val="0"/>
        <w:smallCaps w:val="0"/>
        <w:strike w:val="0"/>
        <w:dstrike w:val="0"/>
        <w:spacing w:val="0"/>
        <w:w w:val="100"/>
        <w:kern w:val="0"/>
        <w:position w:val="0"/>
        <w:highlight w:val="none"/>
        <w:vertAlign w:val="baseline"/>
      </w:rPr>
    </w:lvl>
    <w:lvl w:ilvl="2" w:tplc="2DB605C2">
      <w:start w:val="1"/>
      <w:numFmt w:val="lowerRoman"/>
      <w:lvlText w:val="%3."/>
      <w:lvlJc w:val="left"/>
      <w:pPr>
        <w:ind w:left="2368" w:hanging="313"/>
      </w:pPr>
      <w:rPr>
        <w:rFonts w:hAnsi="Arial Unicode MS"/>
        <w:b/>
        <w:bCs/>
        <w:caps w:val="0"/>
        <w:smallCaps w:val="0"/>
        <w:strike w:val="0"/>
        <w:dstrike w:val="0"/>
        <w:spacing w:val="0"/>
        <w:w w:val="100"/>
        <w:kern w:val="0"/>
        <w:position w:val="0"/>
        <w:highlight w:val="none"/>
        <w:vertAlign w:val="baseline"/>
      </w:rPr>
    </w:lvl>
    <w:lvl w:ilvl="3" w:tplc="1B96BF8C">
      <w:start w:val="1"/>
      <w:numFmt w:val="decimal"/>
      <w:lvlText w:val="%4."/>
      <w:lvlJc w:val="left"/>
      <w:pPr>
        <w:ind w:left="3088" w:hanging="360"/>
      </w:pPr>
      <w:rPr>
        <w:rFonts w:hAnsi="Arial Unicode MS"/>
        <w:b/>
        <w:bCs/>
        <w:caps w:val="0"/>
        <w:smallCaps w:val="0"/>
        <w:strike w:val="0"/>
        <w:dstrike w:val="0"/>
        <w:spacing w:val="0"/>
        <w:w w:val="100"/>
        <w:kern w:val="0"/>
        <w:position w:val="0"/>
        <w:highlight w:val="none"/>
        <w:vertAlign w:val="baseline"/>
      </w:rPr>
    </w:lvl>
    <w:lvl w:ilvl="4" w:tplc="0E32F6C8">
      <w:start w:val="1"/>
      <w:numFmt w:val="lowerLetter"/>
      <w:lvlText w:val="%5."/>
      <w:lvlJc w:val="left"/>
      <w:pPr>
        <w:ind w:left="3808" w:hanging="360"/>
      </w:pPr>
      <w:rPr>
        <w:rFonts w:hAnsi="Arial Unicode MS"/>
        <w:b/>
        <w:bCs/>
        <w:caps w:val="0"/>
        <w:smallCaps w:val="0"/>
        <w:strike w:val="0"/>
        <w:dstrike w:val="0"/>
        <w:spacing w:val="0"/>
        <w:w w:val="100"/>
        <w:kern w:val="0"/>
        <w:position w:val="0"/>
        <w:highlight w:val="none"/>
        <w:vertAlign w:val="baseline"/>
      </w:rPr>
    </w:lvl>
    <w:lvl w:ilvl="5" w:tplc="DE5AD028">
      <w:start w:val="1"/>
      <w:numFmt w:val="lowerRoman"/>
      <w:lvlText w:val="%6."/>
      <w:lvlJc w:val="left"/>
      <w:pPr>
        <w:ind w:left="4528" w:hanging="313"/>
      </w:pPr>
      <w:rPr>
        <w:rFonts w:hAnsi="Arial Unicode MS"/>
        <w:b/>
        <w:bCs/>
        <w:caps w:val="0"/>
        <w:smallCaps w:val="0"/>
        <w:strike w:val="0"/>
        <w:dstrike w:val="0"/>
        <w:spacing w:val="0"/>
        <w:w w:val="100"/>
        <w:kern w:val="0"/>
        <w:position w:val="0"/>
        <w:highlight w:val="none"/>
        <w:vertAlign w:val="baseline"/>
      </w:rPr>
    </w:lvl>
    <w:lvl w:ilvl="6" w:tplc="4B847C24">
      <w:start w:val="1"/>
      <w:numFmt w:val="decimal"/>
      <w:lvlText w:val="%7."/>
      <w:lvlJc w:val="left"/>
      <w:pPr>
        <w:ind w:left="5248" w:hanging="360"/>
      </w:pPr>
      <w:rPr>
        <w:rFonts w:hAnsi="Arial Unicode MS"/>
        <w:b/>
        <w:bCs/>
        <w:caps w:val="0"/>
        <w:smallCaps w:val="0"/>
        <w:strike w:val="0"/>
        <w:dstrike w:val="0"/>
        <w:spacing w:val="0"/>
        <w:w w:val="100"/>
        <w:kern w:val="0"/>
        <w:position w:val="0"/>
        <w:highlight w:val="none"/>
        <w:vertAlign w:val="baseline"/>
      </w:rPr>
    </w:lvl>
    <w:lvl w:ilvl="7" w:tplc="1164A742">
      <w:start w:val="1"/>
      <w:numFmt w:val="lowerLetter"/>
      <w:lvlText w:val="%8."/>
      <w:lvlJc w:val="left"/>
      <w:pPr>
        <w:ind w:left="5968" w:hanging="360"/>
      </w:pPr>
      <w:rPr>
        <w:rFonts w:hAnsi="Arial Unicode MS"/>
        <w:b/>
        <w:bCs/>
        <w:caps w:val="0"/>
        <w:smallCaps w:val="0"/>
        <w:strike w:val="0"/>
        <w:dstrike w:val="0"/>
        <w:spacing w:val="0"/>
        <w:w w:val="100"/>
        <w:kern w:val="0"/>
        <w:position w:val="0"/>
        <w:highlight w:val="none"/>
        <w:vertAlign w:val="baseline"/>
      </w:rPr>
    </w:lvl>
    <w:lvl w:ilvl="8" w:tplc="2BEE9C30">
      <w:start w:val="1"/>
      <w:numFmt w:val="lowerRoman"/>
      <w:lvlText w:val="%9."/>
      <w:lvlJc w:val="left"/>
      <w:pPr>
        <w:ind w:left="6688" w:hanging="313"/>
      </w:pPr>
      <w:rPr>
        <w:rFonts w:hAnsi="Arial Unicode MS"/>
        <w:b/>
        <w:bCs/>
        <w:caps w:val="0"/>
        <w:smallCaps w:val="0"/>
        <w:strike w:val="0"/>
        <w:dstrike w:val="0"/>
        <w:spacing w:val="0"/>
        <w:w w:val="100"/>
        <w:kern w:val="0"/>
        <w:position w:val="0"/>
        <w:highlight w:val="none"/>
        <w:vertAlign w:val="baseline"/>
      </w:rPr>
    </w:lvl>
  </w:abstractNum>
  <w:abstractNum w:abstractNumId="600" w15:restartNumberingAfterBreak="0">
    <w:nsid w:val="78702CA2"/>
    <w:multiLevelType w:val="hybridMultilevel"/>
    <w:tmpl w:val="FD3C983E"/>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1" w15:restartNumberingAfterBreak="0">
    <w:nsid w:val="794942FA"/>
    <w:multiLevelType w:val="hybridMultilevel"/>
    <w:tmpl w:val="5CB06344"/>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02" w15:restartNumberingAfterBreak="0">
    <w:nsid w:val="795929BA"/>
    <w:multiLevelType w:val="hybridMultilevel"/>
    <w:tmpl w:val="1A4C17A6"/>
    <w:styleLink w:val="ImportedStyle88"/>
    <w:lvl w:ilvl="0" w:tplc="7A86E690">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DC1805B0">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692E6DF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B172D23E">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42BC985A">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1F844BB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B9D0EDDE">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169243F4">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624EC5FA">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603" w15:restartNumberingAfterBreak="0">
    <w:nsid w:val="79951E69"/>
    <w:multiLevelType w:val="hybridMultilevel"/>
    <w:tmpl w:val="A2DC3B10"/>
    <w:styleLink w:val="ImportedStyle118"/>
    <w:lvl w:ilvl="0" w:tplc="229E52C4">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9620D3C0">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0F4AF72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21064BA8">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D4264D52">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D6D0AAD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EB7C82E0">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6E6C8DE0">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4AFC0986">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604" w15:restartNumberingAfterBreak="0">
    <w:nsid w:val="79CF4E6B"/>
    <w:multiLevelType w:val="hybridMultilevel"/>
    <w:tmpl w:val="4E44E168"/>
    <w:styleLink w:val="ImportedStyle7827"/>
    <w:lvl w:ilvl="0" w:tplc="DEC6D618">
      <w:start w:val="1"/>
      <w:numFmt w:val="decimal"/>
      <w:lvlText w:val="%1."/>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A69298">
      <w:start w:val="1"/>
      <w:numFmt w:val="decimal"/>
      <w:lvlText w:val="%2."/>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442790">
      <w:start w:val="1"/>
      <w:numFmt w:val="lowerRoman"/>
      <w:lvlText w:val="%3."/>
      <w:lvlJc w:val="left"/>
      <w:pPr>
        <w:ind w:left="128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B88860">
      <w:start w:val="1"/>
      <w:numFmt w:val="decimal"/>
      <w:lvlText w:val="%4."/>
      <w:lvlJc w:val="left"/>
      <w:pPr>
        <w:ind w:left="200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E077F6">
      <w:start w:val="1"/>
      <w:numFmt w:val="lowerLetter"/>
      <w:lvlText w:val="%5."/>
      <w:lvlJc w:val="left"/>
      <w:pPr>
        <w:ind w:left="272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622A68">
      <w:start w:val="1"/>
      <w:numFmt w:val="lowerRoman"/>
      <w:lvlText w:val="%6."/>
      <w:lvlJc w:val="left"/>
      <w:pPr>
        <w:ind w:left="344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2B008FC">
      <w:start w:val="1"/>
      <w:numFmt w:val="decimal"/>
      <w:lvlText w:val="%7."/>
      <w:lvlJc w:val="left"/>
      <w:pPr>
        <w:ind w:left="41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741370">
      <w:start w:val="1"/>
      <w:numFmt w:val="lowerLetter"/>
      <w:lvlText w:val="%8."/>
      <w:lvlJc w:val="left"/>
      <w:pPr>
        <w:ind w:left="48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2A2604">
      <w:start w:val="1"/>
      <w:numFmt w:val="lowerRoman"/>
      <w:lvlText w:val="%9."/>
      <w:lvlJc w:val="left"/>
      <w:pPr>
        <w:ind w:left="560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5" w15:restartNumberingAfterBreak="0">
    <w:nsid w:val="79F33BF0"/>
    <w:multiLevelType w:val="hybridMultilevel"/>
    <w:tmpl w:val="2D5EF578"/>
    <w:styleLink w:val="ImportedStyle7825"/>
    <w:lvl w:ilvl="0" w:tplc="0CF08D3C">
      <w:start w:val="1"/>
      <w:numFmt w:val="bullet"/>
      <w:lvlText w:val="-"/>
      <w:lvlJc w:val="left"/>
      <w:pPr>
        <w:ind w:left="963" w:hanging="360"/>
      </w:pPr>
      <w:rPr>
        <w:rFonts w:ascii="Courier New" w:hAnsi="Courier New"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606" w15:restartNumberingAfterBreak="0">
    <w:nsid w:val="7A113F1F"/>
    <w:multiLevelType w:val="hybridMultilevel"/>
    <w:tmpl w:val="A3789ACA"/>
    <w:styleLink w:val="Stilimportat21111111"/>
    <w:lvl w:ilvl="0" w:tplc="0CF08D3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7" w15:restartNumberingAfterBreak="0">
    <w:nsid w:val="7A2D6EC5"/>
    <w:multiLevelType w:val="hybridMultilevel"/>
    <w:tmpl w:val="B600A44A"/>
    <w:styleLink w:val="Stilimportat151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8" w15:restartNumberingAfterBreak="0">
    <w:nsid w:val="7A851D38"/>
    <w:multiLevelType w:val="hybridMultilevel"/>
    <w:tmpl w:val="34A628A4"/>
    <w:styleLink w:val="ImportedStyle97"/>
    <w:lvl w:ilvl="0" w:tplc="8B8AAFA2">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7D1CF97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47F4ADB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DF6E243E">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D362048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31A0288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737AA5BC">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C58C464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476A214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609" w15:restartNumberingAfterBreak="0">
    <w:nsid w:val="7A9336E7"/>
    <w:multiLevelType w:val="hybridMultilevel"/>
    <w:tmpl w:val="D5524638"/>
    <w:styleLink w:val="ImportedStyle1141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0" w15:restartNumberingAfterBreak="0">
    <w:nsid w:val="7AD75B10"/>
    <w:multiLevelType w:val="hybridMultilevel"/>
    <w:tmpl w:val="671C04E2"/>
    <w:styleLink w:val="Lettered"/>
    <w:lvl w:ilvl="0" w:tplc="B4829582">
      <w:start w:val="1"/>
      <w:numFmt w:val="upperRoman"/>
      <w:lvlText w:val="%1."/>
      <w:lvlJc w:val="left"/>
      <w:pPr>
        <w:ind w:left="289" w:hanging="289"/>
      </w:pPr>
      <w:rPr>
        <w:rFonts w:hAnsi="Arial Unicode MS"/>
        <w:b/>
        <w:bCs/>
        <w:caps w:val="0"/>
        <w:smallCaps w:val="0"/>
        <w:strike w:val="0"/>
        <w:dstrike w:val="0"/>
        <w:color w:val="000000"/>
        <w:spacing w:val="0"/>
        <w:w w:val="100"/>
        <w:kern w:val="0"/>
        <w:position w:val="0"/>
        <w:highlight w:val="none"/>
        <w:vertAlign w:val="baseline"/>
      </w:rPr>
    </w:lvl>
    <w:lvl w:ilvl="1" w:tplc="144C1288">
      <w:start w:val="1"/>
      <w:numFmt w:val="upperRoman"/>
      <w:lvlText w:val="%2."/>
      <w:lvlJc w:val="left"/>
      <w:pPr>
        <w:ind w:left="1289" w:hanging="289"/>
      </w:pPr>
      <w:rPr>
        <w:rFonts w:hAnsi="Arial Unicode MS"/>
        <w:b/>
        <w:bCs/>
        <w:caps w:val="0"/>
        <w:smallCaps w:val="0"/>
        <w:strike w:val="0"/>
        <w:dstrike w:val="0"/>
        <w:color w:val="000000"/>
        <w:spacing w:val="0"/>
        <w:w w:val="100"/>
        <w:kern w:val="0"/>
        <w:position w:val="0"/>
        <w:highlight w:val="none"/>
        <w:vertAlign w:val="baseline"/>
      </w:rPr>
    </w:lvl>
    <w:lvl w:ilvl="2" w:tplc="5AACDE56">
      <w:start w:val="1"/>
      <w:numFmt w:val="upperRoman"/>
      <w:lvlText w:val="%3."/>
      <w:lvlJc w:val="left"/>
      <w:pPr>
        <w:ind w:left="2289" w:hanging="289"/>
      </w:pPr>
      <w:rPr>
        <w:rFonts w:hAnsi="Arial Unicode MS"/>
        <w:b/>
        <w:bCs/>
        <w:caps w:val="0"/>
        <w:smallCaps w:val="0"/>
        <w:strike w:val="0"/>
        <w:dstrike w:val="0"/>
        <w:color w:val="000000"/>
        <w:spacing w:val="0"/>
        <w:w w:val="100"/>
        <w:kern w:val="0"/>
        <w:position w:val="0"/>
        <w:highlight w:val="none"/>
        <w:vertAlign w:val="baseline"/>
      </w:rPr>
    </w:lvl>
    <w:lvl w:ilvl="3" w:tplc="49E2CFE4">
      <w:start w:val="1"/>
      <w:numFmt w:val="upperRoman"/>
      <w:lvlText w:val="%4."/>
      <w:lvlJc w:val="left"/>
      <w:pPr>
        <w:ind w:left="3289" w:hanging="289"/>
      </w:pPr>
      <w:rPr>
        <w:rFonts w:hAnsi="Arial Unicode MS"/>
        <w:b/>
        <w:bCs/>
        <w:caps w:val="0"/>
        <w:smallCaps w:val="0"/>
        <w:strike w:val="0"/>
        <w:dstrike w:val="0"/>
        <w:color w:val="000000"/>
        <w:spacing w:val="0"/>
        <w:w w:val="100"/>
        <w:kern w:val="0"/>
        <w:position w:val="0"/>
        <w:highlight w:val="none"/>
        <w:vertAlign w:val="baseline"/>
      </w:rPr>
    </w:lvl>
    <w:lvl w:ilvl="4" w:tplc="01E27E68">
      <w:start w:val="1"/>
      <w:numFmt w:val="upperRoman"/>
      <w:lvlText w:val="%5."/>
      <w:lvlJc w:val="left"/>
      <w:pPr>
        <w:ind w:left="4289" w:hanging="289"/>
      </w:pPr>
      <w:rPr>
        <w:rFonts w:hAnsi="Arial Unicode MS"/>
        <w:b/>
        <w:bCs/>
        <w:caps w:val="0"/>
        <w:smallCaps w:val="0"/>
        <w:strike w:val="0"/>
        <w:dstrike w:val="0"/>
        <w:color w:val="000000"/>
        <w:spacing w:val="0"/>
        <w:w w:val="100"/>
        <w:kern w:val="0"/>
        <w:position w:val="0"/>
        <w:highlight w:val="none"/>
        <w:vertAlign w:val="baseline"/>
      </w:rPr>
    </w:lvl>
    <w:lvl w:ilvl="5" w:tplc="F44801A4">
      <w:start w:val="1"/>
      <w:numFmt w:val="upperRoman"/>
      <w:lvlText w:val="%6."/>
      <w:lvlJc w:val="left"/>
      <w:pPr>
        <w:ind w:left="5289" w:hanging="289"/>
      </w:pPr>
      <w:rPr>
        <w:rFonts w:hAnsi="Arial Unicode MS"/>
        <w:b/>
        <w:bCs/>
        <w:caps w:val="0"/>
        <w:smallCaps w:val="0"/>
        <w:strike w:val="0"/>
        <w:dstrike w:val="0"/>
        <w:color w:val="000000"/>
        <w:spacing w:val="0"/>
        <w:w w:val="100"/>
        <w:kern w:val="0"/>
        <w:position w:val="0"/>
        <w:highlight w:val="none"/>
        <w:vertAlign w:val="baseline"/>
      </w:rPr>
    </w:lvl>
    <w:lvl w:ilvl="6" w:tplc="2848DEEC">
      <w:start w:val="1"/>
      <w:numFmt w:val="upperRoman"/>
      <w:lvlText w:val="%7."/>
      <w:lvlJc w:val="left"/>
      <w:pPr>
        <w:ind w:left="6289" w:hanging="289"/>
      </w:pPr>
      <w:rPr>
        <w:rFonts w:hAnsi="Arial Unicode MS"/>
        <w:b/>
        <w:bCs/>
        <w:caps w:val="0"/>
        <w:smallCaps w:val="0"/>
        <w:strike w:val="0"/>
        <w:dstrike w:val="0"/>
        <w:color w:val="000000"/>
        <w:spacing w:val="0"/>
        <w:w w:val="100"/>
        <w:kern w:val="0"/>
        <w:position w:val="0"/>
        <w:highlight w:val="none"/>
        <w:vertAlign w:val="baseline"/>
      </w:rPr>
    </w:lvl>
    <w:lvl w:ilvl="7" w:tplc="A030D558">
      <w:start w:val="1"/>
      <w:numFmt w:val="upperRoman"/>
      <w:lvlText w:val="%8."/>
      <w:lvlJc w:val="left"/>
      <w:pPr>
        <w:ind w:left="7289" w:hanging="289"/>
      </w:pPr>
      <w:rPr>
        <w:rFonts w:hAnsi="Arial Unicode MS"/>
        <w:b/>
        <w:bCs/>
        <w:caps w:val="0"/>
        <w:smallCaps w:val="0"/>
        <w:strike w:val="0"/>
        <w:dstrike w:val="0"/>
        <w:color w:val="000000"/>
        <w:spacing w:val="0"/>
        <w:w w:val="100"/>
        <w:kern w:val="0"/>
        <w:position w:val="0"/>
        <w:highlight w:val="none"/>
        <w:vertAlign w:val="baseline"/>
      </w:rPr>
    </w:lvl>
    <w:lvl w:ilvl="8" w:tplc="2020D548">
      <w:start w:val="1"/>
      <w:numFmt w:val="upperRoman"/>
      <w:lvlText w:val="%9."/>
      <w:lvlJc w:val="left"/>
      <w:pPr>
        <w:ind w:left="8289" w:hanging="289"/>
      </w:pPr>
      <w:rPr>
        <w:rFonts w:hAnsi="Arial Unicode MS"/>
        <w:b/>
        <w:bCs/>
        <w:caps w:val="0"/>
        <w:smallCaps w:val="0"/>
        <w:strike w:val="0"/>
        <w:dstrike w:val="0"/>
        <w:color w:val="000000"/>
        <w:spacing w:val="0"/>
        <w:w w:val="100"/>
        <w:kern w:val="0"/>
        <w:position w:val="0"/>
        <w:highlight w:val="none"/>
        <w:vertAlign w:val="baseline"/>
      </w:rPr>
    </w:lvl>
  </w:abstractNum>
  <w:abstractNum w:abstractNumId="611" w15:restartNumberingAfterBreak="0">
    <w:nsid w:val="7AF14CCF"/>
    <w:multiLevelType w:val="hybridMultilevel"/>
    <w:tmpl w:val="42D69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2" w15:restartNumberingAfterBreak="0">
    <w:nsid w:val="7B4D1559"/>
    <w:multiLevelType w:val="hybridMultilevel"/>
    <w:tmpl w:val="B92C7C46"/>
    <w:styleLink w:val="ImportedStyle80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3" w15:restartNumberingAfterBreak="0">
    <w:nsid w:val="7B577E1B"/>
    <w:multiLevelType w:val="hybridMultilevel"/>
    <w:tmpl w:val="4CAA7CAA"/>
    <w:styleLink w:val="ImportedStyle1210"/>
    <w:lvl w:ilvl="0" w:tplc="2ACC497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3E5BE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0383962">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387F1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34377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269154">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EA7C2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918F8E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7236C8">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4" w15:restartNumberingAfterBreak="0">
    <w:nsid w:val="7BA65784"/>
    <w:multiLevelType w:val="hybridMultilevel"/>
    <w:tmpl w:val="7B946A12"/>
    <w:styleLink w:val="ImportedStyle70"/>
    <w:lvl w:ilvl="0" w:tplc="D402118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DC8B3A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A6245F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B8A227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95676A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91E807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F9EDFA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E7E396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FFC34D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15" w15:restartNumberingAfterBreak="0">
    <w:nsid w:val="7C0B0A63"/>
    <w:multiLevelType w:val="hybridMultilevel"/>
    <w:tmpl w:val="2C5E84F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6" w15:restartNumberingAfterBreak="0">
    <w:nsid w:val="7C326415"/>
    <w:multiLevelType w:val="hybridMultilevel"/>
    <w:tmpl w:val="A5706502"/>
    <w:styleLink w:val="ImportedStyle52"/>
    <w:lvl w:ilvl="0" w:tplc="6AEEBBE6">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E2521990">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08E22978">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6448A6C4">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61AC7F4A">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9BC0B804">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1186B2F6">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01101024">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93C097DE">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617" w15:restartNumberingAfterBreak="0">
    <w:nsid w:val="7C3C6790"/>
    <w:multiLevelType w:val="hybridMultilevel"/>
    <w:tmpl w:val="83028948"/>
    <w:styleLink w:val="ImportedStyle700"/>
    <w:lvl w:ilvl="0" w:tplc="F5C883EA">
      <w:start w:val="1"/>
      <w:numFmt w:val="upperRoman"/>
      <w:suff w:val="nothing"/>
      <w:lvlText w:val="%1."/>
      <w:lvlJc w:val="left"/>
      <w:pPr>
        <w:tabs>
          <w:tab w:val="left" w:pos="426"/>
        </w:tabs>
        <w:ind w:left="208" w:firstLine="10"/>
      </w:pPr>
      <w:rPr>
        <w:rFonts w:ascii="Arial" w:eastAsia="Arial" w:hAnsi="Arial" w:cs="Arial"/>
        <w:b/>
        <w:bCs/>
        <w:i w:val="0"/>
        <w:iCs w:val="0"/>
        <w:caps w:val="0"/>
        <w:smallCaps w:val="0"/>
        <w:strike w:val="0"/>
        <w:dstrike w:val="0"/>
        <w:spacing w:val="0"/>
        <w:w w:val="100"/>
        <w:kern w:val="0"/>
        <w:position w:val="0"/>
        <w:highlight w:val="none"/>
        <w:vertAlign w:val="baseline"/>
      </w:rPr>
    </w:lvl>
    <w:lvl w:ilvl="1" w:tplc="42D2BF76">
      <w:start w:val="1"/>
      <w:numFmt w:val="lowerLetter"/>
      <w:lvlText w:val="%2)"/>
      <w:lvlJc w:val="left"/>
      <w:pPr>
        <w:tabs>
          <w:tab w:val="left" w:pos="426"/>
        </w:tabs>
        <w:ind w:left="862" w:hanging="284"/>
      </w:pPr>
      <w:rPr>
        <w:rFonts w:ascii="Arial" w:eastAsia="Arial" w:hAnsi="Arial" w:cs="Arial"/>
        <w:b/>
        <w:bCs/>
        <w:i w:val="0"/>
        <w:iCs w:val="0"/>
        <w:caps w:val="0"/>
        <w:smallCaps w:val="0"/>
        <w:strike w:val="0"/>
        <w:dstrike w:val="0"/>
        <w:spacing w:val="0"/>
        <w:w w:val="100"/>
        <w:kern w:val="0"/>
        <w:position w:val="0"/>
        <w:highlight w:val="none"/>
        <w:vertAlign w:val="baseline"/>
      </w:rPr>
    </w:lvl>
    <w:lvl w:ilvl="2" w:tplc="846E1A2C">
      <w:start w:val="1"/>
      <w:numFmt w:val="lowerRoman"/>
      <w:lvlText w:val="%3."/>
      <w:lvlJc w:val="left"/>
      <w:pPr>
        <w:tabs>
          <w:tab w:val="left" w:pos="426"/>
        </w:tabs>
        <w:ind w:left="1582" w:hanging="237"/>
      </w:pPr>
      <w:rPr>
        <w:rFonts w:ascii="Arial" w:eastAsia="Arial" w:hAnsi="Arial" w:cs="Arial"/>
        <w:b/>
        <w:bCs/>
        <w:i w:val="0"/>
        <w:iCs w:val="0"/>
        <w:caps w:val="0"/>
        <w:smallCaps w:val="0"/>
        <w:strike w:val="0"/>
        <w:dstrike w:val="0"/>
        <w:spacing w:val="0"/>
        <w:w w:val="100"/>
        <w:kern w:val="0"/>
        <w:position w:val="0"/>
        <w:highlight w:val="none"/>
        <w:vertAlign w:val="baseline"/>
      </w:rPr>
    </w:lvl>
    <w:lvl w:ilvl="3" w:tplc="7B644DB2">
      <w:start w:val="1"/>
      <w:numFmt w:val="decimal"/>
      <w:lvlText w:val="%4."/>
      <w:lvlJc w:val="left"/>
      <w:pPr>
        <w:tabs>
          <w:tab w:val="left" w:pos="426"/>
        </w:tabs>
        <w:ind w:left="2302" w:hanging="284"/>
      </w:pPr>
      <w:rPr>
        <w:rFonts w:ascii="Arial" w:eastAsia="Arial" w:hAnsi="Arial" w:cs="Arial"/>
        <w:b/>
        <w:bCs/>
        <w:i w:val="0"/>
        <w:iCs w:val="0"/>
        <w:caps w:val="0"/>
        <w:smallCaps w:val="0"/>
        <w:strike w:val="0"/>
        <w:dstrike w:val="0"/>
        <w:spacing w:val="0"/>
        <w:w w:val="100"/>
        <w:kern w:val="0"/>
        <w:position w:val="0"/>
        <w:highlight w:val="none"/>
        <w:vertAlign w:val="baseline"/>
      </w:rPr>
    </w:lvl>
    <w:lvl w:ilvl="4" w:tplc="33C0A2B8">
      <w:start w:val="1"/>
      <w:numFmt w:val="lowerLetter"/>
      <w:lvlText w:val="%5."/>
      <w:lvlJc w:val="left"/>
      <w:pPr>
        <w:tabs>
          <w:tab w:val="left" w:pos="426"/>
        </w:tabs>
        <w:ind w:left="3022" w:hanging="284"/>
      </w:pPr>
      <w:rPr>
        <w:rFonts w:ascii="Arial" w:eastAsia="Arial" w:hAnsi="Arial" w:cs="Arial"/>
        <w:b/>
        <w:bCs/>
        <w:i w:val="0"/>
        <w:iCs w:val="0"/>
        <w:caps w:val="0"/>
        <w:smallCaps w:val="0"/>
        <w:strike w:val="0"/>
        <w:dstrike w:val="0"/>
        <w:spacing w:val="0"/>
        <w:w w:val="100"/>
        <w:kern w:val="0"/>
        <w:position w:val="0"/>
        <w:highlight w:val="none"/>
        <w:vertAlign w:val="baseline"/>
      </w:rPr>
    </w:lvl>
    <w:lvl w:ilvl="5" w:tplc="1500DDCA">
      <w:start w:val="1"/>
      <w:numFmt w:val="lowerRoman"/>
      <w:lvlText w:val="%6."/>
      <w:lvlJc w:val="left"/>
      <w:pPr>
        <w:tabs>
          <w:tab w:val="left" w:pos="426"/>
        </w:tabs>
        <w:ind w:left="3742" w:hanging="237"/>
      </w:pPr>
      <w:rPr>
        <w:rFonts w:ascii="Arial" w:eastAsia="Arial" w:hAnsi="Arial" w:cs="Arial"/>
        <w:b/>
        <w:bCs/>
        <w:i w:val="0"/>
        <w:iCs w:val="0"/>
        <w:caps w:val="0"/>
        <w:smallCaps w:val="0"/>
        <w:strike w:val="0"/>
        <w:dstrike w:val="0"/>
        <w:spacing w:val="0"/>
        <w:w w:val="100"/>
        <w:kern w:val="0"/>
        <w:position w:val="0"/>
        <w:highlight w:val="none"/>
        <w:vertAlign w:val="baseline"/>
      </w:rPr>
    </w:lvl>
    <w:lvl w:ilvl="6" w:tplc="1D3A8662">
      <w:start w:val="1"/>
      <w:numFmt w:val="decimal"/>
      <w:lvlText w:val="%7."/>
      <w:lvlJc w:val="left"/>
      <w:pPr>
        <w:tabs>
          <w:tab w:val="left" w:pos="426"/>
        </w:tabs>
        <w:ind w:left="4462" w:hanging="284"/>
      </w:pPr>
      <w:rPr>
        <w:rFonts w:ascii="Arial" w:eastAsia="Arial" w:hAnsi="Arial" w:cs="Arial"/>
        <w:b/>
        <w:bCs/>
        <w:i w:val="0"/>
        <w:iCs w:val="0"/>
        <w:caps w:val="0"/>
        <w:smallCaps w:val="0"/>
        <w:strike w:val="0"/>
        <w:dstrike w:val="0"/>
        <w:spacing w:val="0"/>
        <w:w w:val="100"/>
        <w:kern w:val="0"/>
        <w:position w:val="0"/>
        <w:highlight w:val="none"/>
        <w:vertAlign w:val="baseline"/>
      </w:rPr>
    </w:lvl>
    <w:lvl w:ilvl="7" w:tplc="CFBE2F6A">
      <w:start w:val="1"/>
      <w:numFmt w:val="lowerLetter"/>
      <w:lvlText w:val="%8."/>
      <w:lvlJc w:val="left"/>
      <w:pPr>
        <w:tabs>
          <w:tab w:val="left" w:pos="426"/>
        </w:tabs>
        <w:ind w:left="5182" w:hanging="284"/>
      </w:pPr>
      <w:rPr>
        <w:rFonts w:ascii="Arial" w:eastAsia="Arial" w:hAnsi="Arial" w:cs="Arial"/>
        <w:b/>
        <w:bCs/>
        <w:i w:val="0"/>
        <w:iCs w:val="0"/>
        <w:caps w:val="0"/>
        <w:smallCaps w:val="0"/>
        <w:strike w:val="0"/>
        <w:dstrike w:val="0"/>
        <w:spacing w:val="0"/>
        <w:w w:val="100"/>
        <w:kern w:val="0"/>
        <w:position w:val="0"/>
        <w:highlight w:val="none"/>
        <w:vertAlign w:val="baseline"/>
      </w:rPr>
    </w:lvl>
    <w:lvl w:ilvl="8" w:tplc="766A4F7A">
      <w:start w:val="1"/>
      <w:numFmt w:val="lowerRoman"/>
      <w:lvlText w:val="%9."/>
      <w:lvlJc w:val="left"/>
      <w:pPr>
        <w:tabs>
          <w:tab w:val="left" w:pos="426"/>
        </w:tabs>
        <w:ind w:left="5902" w:hanging="237"/>
      </w:pPr>
      <w:rPr>
        <w:rFonts w:ascii="Arial" w:eastAsia="Arial" w:hAnsi="Arial" w:cs="Arial"/>
        <w:b/>
        <w:bCs/>
        <w:i w:val="0"/>
        <w:iCs w:val="0"/>
        <w:caps w:val="0"/>
        <w:smallCaps w:val="0"/>
        <w:strike w:val="0"/>
        <w:dstrike w:val="0"/>
        <w:spacing w:val="0"/>
        <w:w w:val="100"/>
        <w:kern w:val="0"/>
        <w:position w:val="0"/>
        <w:highlight w:val="none"/>
        <w:vertAlign w:val="baseline"/>
      </w:rPr>
    </w:lvl>
  </w:abstractNum>
  <w:abstractNum w:abstractNumId="618" w15:restartNumberingAfterBreak="0">
    <w:nsid w:val="7C3D0D38"/>
    <w:multiLevelType w:val="hybridMultilevel"/>
    <w:tmpl w:val="5D4CC620"/>
    <w:styleLink w:val="ImportedStyle31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9" w15:restartNumberingAfterBreak="0">
    <w:nsid w:val="7C4D662D"/>
    <w:multiLevelType w:val="hybridMultilevel"/>
    <w:tmpl w:val="3A44A516"/>
    <w:styleLink w:val="ImportedStyle324"/>
    <w:lvl w:ilvl="0" w:tplc="D8BE9AF0">
      <w:start w:val="1"/>
      <w:numFmt w:val="bullet"/>
      <w:lvlText w:val="-"/>
      <w:lvlJc w:val="left"/>
      <w:pPr>
        <w:ind w:left="7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858251A2">
      <w:start w:val="1"/>
      <w:numFmt w:val="bullet"/>
      <w:lvlText w:val="o"/>
      <w:lvlJc w:val="left"/>
      <w:pPr>
        <w:ind w:left="144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2" w:tplc="2F764C06">
      <w:start w:val="1"/>
      <w:numFmt w:val="bullet"/>
      <w:lvlText w:val="▪"/>
      <w:lvlJc w:val="left"/>
      <w:pPr>
        <w:ind w:left="216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3" w:tplc="1B5E56B8">
      <w:start w:val="1"/>
      <w:numFmt w:val="bullet"/>
      <w:lvlText w:val="•"/>
      <w:lvlJc w:val="left"/>
      <w:pPr>
        <w:ind w:left="288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4" w:tplc="51DA89DC">
      <w:start w:val="1"/>
      <w:numFmt w:val="bullet"/>
      <w:lvlText w:val="o"/>
      <w:lvlJc w:val="left"/>
      <w:pPr>
        <w:ind w:left="360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5" w:tplc="272E5ED6">
      <w:start w:val="1"/>
      <w:numFmt w:val="bullet"/>
      <w:lvlText w:val="▪"/>
      <w:lvlJc w:val="left"/>
      <w:pPr>
        <w:ind w:left="43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6" w:tplc="D1F67CF2">
      <w:start w:val="1"/>
      <w:numFmt w:val="bullet"/>
      <w:lvlText w:val="•"/>
      <w:lvlJc w:val="left"/>
      <w:pPr>
        <w:ind w:left="504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7" w:tplc="CD909768">
      <w:start w:val="1"/>
      <w:numFmt w:val="bullet"/>
      <w:lvlText w:val="o"/>
      <w:lvlJc w:val="left"/>
      <w:pPr>
        <w:ind w:left="576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8" w:tplc="1E6C8E50">
      <w:start w:val="1"/>
      <w:numFmt w:val="bullet"/>
      <w:lvlText w:val="▪"/>
      <w:lvlJc w:val="left"/>
      <w:pPr>
        <w:ind w:left="648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abstractNum>
  <w:abstractNum w:abstractNumId="620" w15:restartNumberingAfterBreak="0">
    <w:nsid w:val="7CBE4736"/>
    <w:multiLevelType w:val="hybridMultilevel"/>
    <w:tmpl w:val="6A6053F6"/>
    <w:lvl w:ilvl="0" w:tplc="FCE217A0">
      <w:numFmt w:val="bullet"/>
      <w:lvlText w:val="-"/>
      <w:lvlJc w:val="left"/>
      <w:pPr>
        <w:ind w:left="889" w:hanging="360"/>
      </w:pPr>
      <w:rPr>
        <w:rFonts w:ascii="Courier New" w:eastAsia="Courier New" w:hAnsi="Courier New" w:cs="Courier New" w:hint="default"/>
        <w:w w:val="100"/>
        <w:sz w:val="24"/>
        <w:szCs w:val="24"/>
        <w:lang w:val="ro-RO" w:eastAsia="en-US" w:bidi="ar-SA"/>
      </w:rPr>
    </w:lvl>
    <w:lvl w:ilvl="1" w:tplc="08090003" w:tentative="1">
      <w:start w:val="1"/>
      <w:numFmt w:val="bullet"/>
      <w:lvlText w:val="o"/>
      <w:lvlJc w:val="left"/>
      <w:pPr>
        <w:ind w:left="1609" w:hanging="360"/>
      </w:pPr>
      <w:rPr>
        <w:rFonts w:ascii="Courier New" w:hAnsi="Courier New" w:cs="Courier New" w:hint="default"/>
      </w:rPr>
    </w:lvl>
    <w:lvl w:ilvl="2" w:tplc="08090005" w:tentative="1">
      <w:start w:val="1"/>
      <w:numFmt w:val="bullet"/>
      <w:lvlText w:val=""/>
      <w:lvlJc w:val="left"/>
      <w:pPr>
        <w:ind w:left="2329" w:hanging="360"/>
      </w:pPr>
      <w:rPr>
        <w:rFonts w:ascii="Wingdings" w:hAnsi="Wingdings" w:hint="default"/>
      </w:rPr>
    </w:lvl>
    <w:lvl w:ilvl="3" w:tplc="08090001" w:tentative="1">
      <w:start w:val="1"/>
      <w:numFmt w:val="bullet"/>
      <w:lvlText w:val=""/>
      <w:lvlJc w:val="left"/>
      <w:pPr>
        <w:ind w:left="3049" w:hanging="360"/>
      </w:pPr>
      <w:rPr>
        <w:rFonts w:ascii="Symbol" w:hAnsi="Symbol" w:hint="default"/>
      </w:rPr>
    </w:lvl>
    <w:lvl w:ilvl="4" w:tplc="08090003" w:tentative="1">
      <w:start w:val="1"/>
      <w:numFmt w:val="bullet"/>
      <w:lvlText w:val="o"/>
      <w:lvlJc w:val="left"/>
      <w:pPr>
        <w:ind w:left="3769" w:hanging="360"/>
      </w:pPr>
      <w:rPr>
        <w:rFonts w:ascii="Courier New" w:hAnsi="Courier New" w:cs="Courier New" w:hint="default"/>
      </w:rPr>
    </w:lvl>
    <w:lvl w:ilvl="5" w:tplc="08090005" w:tentative="1">
      <w:start w:val="1"/>
      <w:numFmt w:val="bullet"/>
      <w:lvlText w:val=""/>
      <w:lvlJc w:val="left"/>
      <w:pPr>
        <w:ind w:left="4489" w:hanging="360"/>
      </w:pPr>
      <w:rPr>
        <w:rFonts w:ascii="Wingdings" w:hAnsi="Wingdings" w:hint="default"/>
      </w:rPr>
    </w:lvl>
    <w:lvl w:ilvl="6" w:tplc="08090001" w:tentative="1">
      <w:start w:val="1"/>
      <w:numFmt w:val="bullet"/>
      <w:lvlText w:val=""/>
      <w:lvlJc w:val="left"/>
      <w:pPr>
        <w:ind w:left="5209" w:hanging="360"/>
      </w:pPr>
      <w:rPr>
        <w:rFonts w:ascii="Symbol" w:hAnsi="Symbol" w:hint="default"/>
      </w:rPr>
    </w:lvl>
    <w:lvl w:ilvl="7" w:tplc="08090003" w:tentative="1">
      <w:start w:val="1"/>
      <w:numFmt w:val="bullet"/>
      <w:lvlText w:val="o"/>
      <w:lvlJc w:val="left"/>
      <w:pPr>
        <w:ind w:left="5929" w:hanging="360"/>
      </w:pPr>
      <w:rPr>
        <w:rFonts w:ascii="Courier New" w:hAnsi="Courier New" w:cs="Courier New" w:hint="default"/>
      </w:rPr>
    </w:lvl>
    <w:lvl w:ilvl="8" w:tplc="08090005" w:tentative="1">
      <w:start w:val="1"/>
      <w:numFmt w:val="bullet"/>
      <w:lvlText w:val=""/>
      <w:lvlJc w:val="left"/>
      <w:pPr>
        <w:ind w:left="6649" w:hanging="360"/>
      </w:pPr>
      <w:rPr>
        <w:rFonts w:ascii="Wingdings" w:hAnsi="Wingdings" w:hint="default"/>
      </w:rPr>
    </w:lvl>
  </w:abstractNum>
  <w:abstractNum w:abstractNumId="621" w15:restartNumberingAfterBreak="0">
    <w:nsid w:val="7CBE5888"/>
    <w:multiLevelType w:val="hybridMultilevel"/>
    <w:tmpl w:val="65C47F64"/>
    <w:lvl w:ilvl="0" w:tplc="E9F6141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2" w15:restartNumberingAfterBreak="0">
    <w:nsid w:val="7D0A3DE4"/>
    <w:multiLevelType w:val="hybridMultilevel"/>
    <w:tmpl w:val="6B7A8B0A"/>
    <w:lvl w:ilvl="0" w:tplc="E9F6141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3" w15:restartNumberingAfterBreak="0">
    <w:nsid w:val="7D1B50BE"/>
    <w:multiLevelType w:val="hybridMultilevel"/>
    <w:tmpl w:val="CDB41D7E"/>
    <w:lvl w:ilvl="0" w:tplc="D6ACFF60">
      <w:start w:val="1"/>
      <w:numFmt w:val="decimal"/>
      <w:lvlText w:val="%1."/>
      <w:lvlJc w:val="left"/>
      <w:pPr>
        <w:ind w:left="356" w:hanging="240"/>
      </w:pPr>
      <w:rPr>
        <w:rFonts w:ascii="Times New Roman" w:eastAsia="Times New Roman" w:hAnsi="Times New Roman" w:cs="Times New Roman" w:hint="default"/>
        <w:w w:val="100"/>
        <w:sz w:val="24"/>
        <w:szCs w:val="24"/>
        <w:lang w:val="ro-RO" w:eastAsia="en-US" w:bidi="ar-SA"/>
      </w:rPr>
    </w:lvl>
    <w:lvl w:ilvl="1" w:tplc="AE0471A4">
      <w:numFmt w:val="none"/>
      <w:lvlText w:val=""/>
      <w:lvlJc w:val="left"/>
      <w:pPr>
        <w:tabs>
          <w:tab w:val="num" w:pos="360"/>
        </w:tabs>
      </w:pPr>
    </w:lvl>
    <w:lvl w:ilvl="2" w:tplc="2962E61A">
      <w:numFmt w:val="bullet"/>
      <w:lvlText w:val="•"/>
      <w:lvlJc w:val="left"/>
      <w:pPr>
        <w:ind w:left="1417" w:hanging="430"/>
      </w:pPr>
      <w:rPr>
        <w:rFonts w:hint="default"/>
        <w:lang w:val="ro-RO" w:eastAsia="en-US" w:bidi="ar-SA"/>
      </w:rPr>
    </w:lvl>
    <w:lvl w:ilvl="3" w:tplc="F51CD0A2">
      <w:numFmt w:val="bullet"/>
      <w:lvlText w:val="•"/>
      <w:lvlJc w:val="left"/>
      <w:pPr>
        <w:ind w:left="2475" w:hanging="430"/>
      </w:pPr>
      <w:rPr>
        <w:rFonts w:hint="default"/>
        <w:lang w:val="ro-RO" w:eastAsia="en-US" w:bidi="ar-SA"/>
      </w:rPr>
    </w:lvl>
    <w:lvl w:ilvl="4" w:tplc="86AAA748">
      <w:numFmt w:val="bullet"/>
      <w:lvlText w:val="•"/>
      <w:lvlJc w:val="left"/>
      <w:pPr>
        <w:ind w:left="3533" w:hanging="430"/>
      </w:pPr>
      <w:rPr>
        <w:rFonts w:hint="default"/>
        <w:lang w:val="ro-RO" w:eastAsia="en-US" w:bidi="ar-SA"/>
      </w:rPr>
    </w:lvl>
    <w:lvl w:ilvl="5" w:tplc="05CA89A6">
      <w:numFmt w:val="bullet"/>
      <w:lvlText w:val="•"/>
      <w:lvlJc w:val="left"/>
      <w:pPr>
        <w:ind w:left="4591" w:hanging="430"/>
      </w:pPr>
      <w:rPr>
        <w:rFonts w:hint="default"/>
        <w:lang w:val="ro-RO" w:eastAsia="en-US" w:bidi="ar-SA"/>
      </w:rPr>
    </w:lvl>
    <w:lvl w:ilvl="6" w:tplc="0D84E0BA">
      <w:numFmt w:val="bullet"/>
      <w:lvlText w:val="•"/>
      <w:lvlJc w:val="left"/>
      <w:pPr>
        <w:ind w:left="5648" w:hanging="430"/>
      </w:pPr>
      <w:rPr>
        <w:rFonts w:hint="default"/>
        <w:lang w:val="ro-RO" w:eastAsia="en-US" w:bidi="ar-SA"/>
      </w:rPr>
    </w:lvl>
    <w:lvl w:ilvl="7" w:tplc="D42067D8">
      <w:numFmt w:val="bullet"/>
      <w:lvlText w:val="•"/>
      <w:lvlJc w:val="left"/>
      <w:pPr>
        <w:ind w:left="6706" w:hanging="430"/>
      </w:pPr>
      <w:rPr>
        <w:rFonts w:hint="default"/>
        <w:lang w:val="ro-RO" w:eastAsia="en-US" w:bidi="ar-SA"/>
      </w:rPr>
    </w:lvl>
    <w:lvl w:ilvl="8" w:tplc="4C12DA4E">
      <w:numFmt w:val="bullet"/>
      <w:lvlText w:val="•"/>
      <w:lvlJc w:val="left"/>
      <w:pPr>
        <w:ind w:left="7764" w:hanging="430"/>
      </w:pPr>
      <w:rPr>
        <w:rFonts w:hint="default"/>
        <w:lang w:val="ro-RO" w:eastAsia="en-US" w:bidi="ar-SA"/>
      </w:rPr>
    </w:lvl>
  </w:abstractNum>
  <w:abstractNum w:abstractNumId="624" w15:restartNumberingAfterBreak="0">
    <w:nsid w:val="7DB73BDD"/>
    <w:multiLevelType w:val="hybridMultilevel"/>
    <w:tmpl w:val="9916706C"/>
    <w:styleLink w:val="ImportedStyle59"/>
    <w:lvl w:ilvl="0" w:tplc="56C098A8">
      <w:start w:val="1"/>
      <w:numFmt w:val="bullet"/>
      <w:lvlText w:val="-"/>
      <w:lvlJc w:val="left"/>
      <w:pPr>
        <w:tabs>
          <w:tab w:val="left" w:pos="903"/>
        </w:tabs>
        <w:ind w:left="360"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1" w:tplc="E5A48942">
      <w:start w:val="1"/>
      <w:numFmt w:val="bullet"/>
      <w:lvlText w:val="-"/>
      <w:lvlJc w:val="left"/>
      <w:pPr>
        <w:tabs>
          <w:tab w:val="left" w:pos="903"/>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0C324E52">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29D05B50">
      <w:start w:val="1"/>
      <w:numFmt w:val="bullet"/>
      <w:lvlText w:val="-"/>
      <w:lvlJc w:val="left"/>
      <w:pPr>
        <w:tabs>
          <w:tab w:val="left" w:pos="903"/>
        </w:tabs>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7C347698">
      <w:start w:val="1"/>
      <w:numFmt w:val="bullet"/>
      <w:lvlText w:val="-"/>
      <w:lvlJc w:val="left"/>
      <w:pPr>
        <w:tabs>
          <w:tab w:val="left" w:pos="903"/>
        </w:tabs>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1A14D15A">
      <w:start w:val="1"/>
      <w:numFmt w:val="bullet"/>
      <w:lvlText w:val="-"/>
      <w:lvlJc w:val="left"/>
      <w:pPr>
        <w:tabs>
          <w:tab w:val="left" w:pos="903"/>
        </w:tabs>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12B64B90">
      <w:start w:val="1"/>
      <w:numFmt w:val="bullet"/>
      <w:lvlText w:val="-"/>
      <w:lvlJc w:val="left"/>
      <w:pPr>
        <w:tabs>
          <w:tab w:val="left" w:pos="903"/>
        </w:tabs>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4D845896">
      <w:start w:val="1"/>
      <w:numFmt w:val="bullet"/>
      <w:lvlText w:val="-"/>
      <w:lvlJc w:val="left"/>
      <w:pPr>
        <w:tabs>
          <w:tab w:val="left" w:pos="903"/>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022C9360">
      <w:start w:val="1"/>
      <w:numFmt w:val="bullet"/>
      <w:lvlText w:val="-"/>
      <w:lvlJc w:val="left"/>
      <w:pPr>
        <w:tabs>
          <w:tab w:val="left" w:pos="903"/>
        </w:tabs>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625" w15:restartNumberingAfterBreak="0">
    <w:nsid w:val="7DCD7F2E"/>
    <w:multiLevelType w:val="hybridMultilevel"/>
    <w:tmpl w:val="3D821506"/>
    <w:lvl w:ilvl="0" w:tplc="E9F614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6" w15:restartNumberingAfterBreak="0">
    <w:nsid w:val="7DF505E1"/>
    <w:multiLevelType w:val="hybridMultilevel"/>
    <w:tmpl w:val="8F7AA2B6"/>
    <w:styleLink w:val="Stilimportat59"/>
    <w:lvl w:ilvl="0" w:tplc="611CCF4C">
      <w:start w:val="1"/>
      <w:numFmt w:val="decimal"/>
      <w:lvlText w:val="%1."/>
      <w:lvlJc w:val="left"/>
      <w:pPr>
        <w:ind w:left="720" w:hanging="360"/>
      </w:pPr>
      <w:rPr>
        <w:b/>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7" w15:restartNumberingAfterBreak="0">
    <w:nsid w:val="7E763A9A"/>
    <w:multiLevelType w:val="hybridMultilevel"/>
    <w:tmpl w:val="722A2F52"/>
    <w:styleLink w:val="Stilimportat3311111"/>
    <w:lvl w:ilvl="0" w:tplc="04090001">
      <w:start w:val="1"/>
      <w:numFmt w:val="bullet"/>
      <w:lvlText w:val=""/>
      <w:lvlJc w:val="left"/>
      <w:pPr>
        <w:ind w:left="720" w:hanging="360"/>
      </w:pPr>
      <w:rPr>
        <w:rFonts w:ascii="Symbol" w:hAnsi="Symbol" w:hint="default"/>
      </w:rPr>
    </w:lvl>
    <w:lvl w:ilvl="1" w:tplc="CA887A3A">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8" w15:restartNumberingAfterBreak="0">
    <w:nsid w:val="7EB825F7"/>
    <w:multiLevelType w:val="hybridMultilevel"/>
    <w:tmpl w:val="3B3CCDA6"/>
    <w:styleLink w:val="Stilimportat4311111"/>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9" w15:restartNumberingAfterBreak="0">
    <w:nsid w:val="7F2759F7"/>
    <w:multiLevelType w:val="hybridMultilevel"/>
    <w:tmpl w:val="59407830"/>
    <w:styleLink w:val="ImportedStyle107"/>
    <w:lvl w:ilvl="0" w:tplc="25C0890E">
      <w:start w:val="1"/>
      <w:numFmt w:val="upperRoman"/>
      <w:lvlText w:val="%1."/>
      <w:lvlJc w:val="left"/>
      <w:pPr>
        <w:ind w:left="851" w:hanging="284"/>
      </w:pPr>
      <w:rPr>
        <w:rFonts w:hAnsi="Arial Unicode MS"/>
        <w:caps w:val="0"/>
        <w:smallCaps w:val="0"/>
        <w:strike w:val="0"/>
        <w:dstrike w:val="0"/>
        <w:spacing w:val="0"/>
        <w:w w:val="100"/>
        <w:kern w:val="0"/>
        <w:position w:val="0"/>
        <w:highlight w:val="none"/>
        <w:vertAlign w:val="baseline"/>
      </w:rPr>
    </w:lvl>
    <w:lvl w:ilvl="1" w:tplc="7E74BE74">
      <w:start w:val="1"/>
      <w:numFmt w:val="lowerLetter"/>
      <w:suff w:val="nothing"/>
      <w:lvlText w:val="%2."/>
      <w:lvlJc w:val="left"/>
      <w:pPr>
        <w:ind w:left="1211" w:hanging="153"/>
      </w:pPr>
      <w:rPr>
        <w:rFonts w:hAnsi="Arial Unicode MS"/>
        <w:caps w:val="0"/>
        <w:smallCaps w:val="0"/>
        <w:strike w:val="0"/>
        <w:dstrike w:val="0"/>
        <w:spacing w:val="0"/>
        <w:w w:val="100"/>
        <w:kern w:val="0"/>
        <w:position w:val="0"/>
        <w:highlight w:val="none"/>
        <w:vertAlign w:val="baseline"/>
      </w:rPr>
    </w:lvl>
    <w:lvl w:ilvl="2" w:tplc="0E44835C">
      <w:start w:val="1"/>
      <w:numFmt w:val="lowerRoman"/>
      <w:lvlText w:val="%3."/>
      <w:lvlJc w:val="left"/>
      <w:pPr>
        <w:ind w:left="1724" w:hanging="313"/>
      </w:pPr>
      <w:rPr>
        <w:rFonts w:hAnsi="Arial Unicode MS"/>
        <w:caps w:val="0"/>
        <w:smallCaps w:val="0"/>
        <w:strike w:val="0"/>
        <w:dstrike w:val="0"/>
        <w:spacing w:val="0"/>
        <w:w w:val="100"/>
        <w:kern w:val="0"/>
        <w:position w:val="0"/>
        <w:highlight w:val="none"/>
        <w:vertAlign w:val="baseline"/>
      </w:rPr>
    </w:lvl>
    <w:lvl w:ilvl="3" w:tplc="F028F36C">
      <w:start w:val="1"/>
      <w:numFmt w:val="decimal"/>
      <w:suff w:val="nothing"/>
      <w:lvlText w:val="%4."/>
      <w:lvlJc w:val="left"/>
      <w:pPr>
        <w:ind w:left="2651" w:hanging="153"/>
      </w:pPr>
      <w:rPr>
        <w:rFonts w:hAnsi="Arial Unicode MS"/>
        <w:caps w:val="0"/>
        <w:smallCaps w:val="0"/>
        <w:strike w:val="0"/>
        <w:dstrike w:val="0"/>
        <w:spacing w:val="0"/>
        <w:w w:val="100"/>
        <w:kern w:val="0"/>
        <w:position w:val="0"/>
        <w:highlight w:val="none"/>
        <w:vertAlign w:val="baseline"/>
      </w:rPr>
    </w:lvl>
    <w:lvl w:ilvl="4" w:tplc="23BC68E2">
      <w:start w:val="1"/>
      <w:numFmt w:val="lowerLetter"/>
      <w:suff w:val="nothing"/>
      <w:lvlText w:val="%5."/>
      <w:lvlJc w:val="left"/>
      <w:pPr>
        <w:ind w:left="3371" w:hanging="153"/>
      </w:pPr>
      <w:rPr>
        <w:rFonts w:hAnsi="Arial Unicode MS"/>
        <w:caps w:val="0"/>
        <w:smallCaps w:val="0"/>
        <w:strike w:val="0"/>
        <w:dstrike w:val="0"/>
        <w:spacing w:val="0"/>
        <w:w w:val="100"/>
        <w:kern w:val="0"/>
        <w:position w:val="0"/>
        <w:highlight w:val="none"/>
        <w:vertAlign w:val="baseline"/>
      </w:rPr>
    </w:lvl>
    <w:lvl w:ilvl="5" w:tplc="FDDA1D1C">
      <w:start w:val="1"/>
      <w:numFmt w:val="lowerRoman"/>
      <w:lvlText w:val="%6."/>
      <w:lvlJc w:val="left"/>
      <w:pPr>
        <w:ind w:left="4091" w:hanging="826"/>
      </w:pPr>
      <w:rPr>
        <w:rFonts w:hAnsi="Arial Unicode MS"/>
        <w:caps w:val="0"/>
        <w:smallCaps w:val="0"/>
        <w:strike w:val="0"/>
        <w:dstrike w:val="0"/>
        <w:spacing w:val="0"/>
        <w:w w:val="100"/>
        <w:kern w:val="0"/>
        <w:position w:val="0"/>
        <w:highlight w:val="none"/>
        <w:vertAlign w:val="baseline"/>
      </w:rPr>
    </w:lvl>
    <w:lvl w:ilvl="6" w:tplc="3EFEF7AC">
      <w:start w:val="1"/>
      <w:numFmt w:val="decimal"/>
      <w:suff w:val="nothing"/>
      <w:lvlText w:val="%7."/>
      <w:lvlJc w:val="left"/>
      <w:pPr>
        <w:ind w:left="4811" w:hanging="153"/>
      </w:pPr>
      <w:rPr>
        <w:rFonts w:hAnsi="Arial Unicode MS"/>
        <w:caps w:val="0"/>
        <w:smallCaps w:val="0"/>
        <w:strike w:val="0"/>
        <w:dstrike w:val="0"/>
        <w:spacing w:val="0"/>
        <w:w w:val="100"/>
        <w:kern w:val="0"/>
        <w:position w:val="0"/>
        <w:highlight w:val="none"/>
        <w:vertAlign w:val="baseline"/>
      </w:rPr>
    </w:lvl>
    <w:lvl w:ilvl="7" w:tplc="12AEF790">
      <w:start w:val="1"/>
      <w:numFmt w:val="lowerLetter"/>
      <w:suff w:val="nothing"/>
      <w:lvlText w:val="%8."/>
      <w:lvlJc w:val="left"/>
      <w:pPr>
        <w:ind w:left="5531" w:hanging="153"/>
      </w:pPr>
      <w:rPr>
        <w:rFonts w:hAnsi="Arial Unicode MS"/>
        <w:caps w:val="0"/>
        <w:smallCaps w:val="0"/>
        <w:strike w:val="0"/>
        <w:dstrike w:val="0"/>
        <w:spacing w:val="0"/>
        <w:w w:val="100"/>
        <w:kern w:val="0"/>
        <w:position w:val="0"/>
        <w:highlight w:val="none"/>
        <w:vertAlign w:val="baseline"/>
      </w:rPr>
    </w:lvl>
    <w:lvl w:ilvl="8" w:tplc="E0E06F5C">
      <w:start w:val="1"/>
      <w:numFmt w:val="lowerRoman"/>
      <w:lvlText w:val="%9."/>
      <w:lvlJc w:val="left"/>
      <w:pPr>
        <w:ind w:left="6251" w:hanging="826"/>
      </w:pPr>
      <w:rPr>
        <w:rFonts w:hAnsi="Arial Unicode MS"/>
        <w:caps w:val="0"/>
        <w:smallCaps w:val="0"/>
        <w:strike w:val="0"/>
        <w:dstrike w:val="0"/>
        <w:spacing w:val="0"/>
        <w:w w:val="100"/>
        <w:kern w:val="0"/>
        <w:position w:val="0"/>
        <w:highlight w:val="none"/>
        <w:vertAlign w:val="baseline"/>
      </w:rPr>
    </w:lvl>
  </w:abstractNum>
  <w:abstractNum w:abstractNumId="630" w15:restartNumberingAfterBreak="0">
    <w:nsid w:val="7F3D2ACE"/>
    <w:multiLevelType w:val="hybridMultilevel"/>
    <w:tmpl w:val="C70EFE7A"/>
    <w:styleLink w:val="ImportedStyle109"/>
    <w:lvl w:ilvl="0" w:tplc="3424AEF4">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1" w:tplc="4DB47B5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DF2C3B6C">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rPr>
    </w:lvl>
    <w:lvl w:ilvl="3" w:tplc="004A67F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158882D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E0BC343A">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rPr>
    </w:lvl>
    <w:lvl w:ilvl="6" w:tplc="E7065C6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136A2EB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E57437A0">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rPr>
    </w:lvl>
  </w:abstractNum>
  <w:abstractNum w:abstractNumId="631" w15:restartNumberingAfterBreak="0">
    <w:nsid w:val="7F9660BB"/>
    <w:multiLevelType w:val="hybridMultilevel"/>
    <w:tmpl w:val="919CB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2" w15:restartNumberingAfterBreak="0">
    <w:nsid w:val="7FB8195E"/>
    <w:multiLevelType w:val="multilevel"/>
    <w:tmpl w:val="DD9AFE14"/>
    <w:styleLink w:val="ImportedStyle780114"/>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633" w15:restartNumberingAfterBreak="0">
    <w:nsid w:val="7FED0C60"/>
    <w:multiLevelType w:val="hybridMultilevel"/>
    <w:tmpl w:val="93C20D32"/>
    <w:styleLink w:val="Stilimportat5113"/>
    <w:lvl w:ilvl="0" w:tplc="0CF08D3C">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34" w15:restartNumberingAfterBreak="0">
    <w:nsid w:val="7FEF5769"/>
    <w:multiLevelType w:val="hybridMultilevel"/>
    <w:tmpl w:val="281C39B8"/>
    <w:lvl w:ilvl="0" w:tplc="CD34E34E">
      <w:start w:val="1"/>
      <w:numFmt w:val="lowerLetter"/>
      <w:lvlText w:val="%1."/>
      <w:lvlJc w:val="left"/>
      <w:pPr>
        <w:ind w:left="344" w:hanging="228"/>
      </w:pPr>
      <w:rPr>
        <w:rFonts w:ascii="Times New Roman" w:eastAsia="Times New Roman" w:hAnsi="Times New Roman" w:cs="Times New Roman" w:hint="default"/>
        <w:spacing w:val="-1"/>
        <w:w w:val="100"/>
        <w:sz w:val="24"/>
        <w:szCs w:val="24"/>
        <w:lang w:val="ro-RO" w:eastAsia="en-US" w:bidi="ar-SA"/>
      </w:rPr>
    </w:lvl>
    <w:lvl w:ilvl="1" w:tplc="E550D856">
      <w:numFmt w:val="bullet"/>
      <w:lvlText w:val="-"/>
      <w:lvlJc w:val="left"/>
      <w:pPr>
        <w:ind w:left="836" w:hanging="360"/>
      </w:pPr>
      <w:rPr>
        <w:rFonts w:ascii="Courier New" w:eastAsia="Courier New" w:hAnsi="Courier New" w:cs="Courier New" w:hint="default"/>
        <w:w w:val="100"/>
        <w:sz w:val="24"/>
        <w:szCs w:val="24"/>
        <w:lang w:val="ro-RO" w:eastAsia="en-US" w:bidi="ar-SA"/>
      </w:rPr>
    </w:lvl>
    <w:lvl w:ilvl="2" w:tplc="DD3A982C">
      <w:numFmt w:val="bullet"/>
      <w:lvlText w:val="•"/>
      <w:lvlJc w:val="left"/>
      <w:pPr>
        <w:ind w:left="1844" w:hanging="360"/>
      </w:pPr>
      <w:rPr>
        <w:rFonts w:hint="default"/>
        <w:lang w:val="ro-RO" w:eastAsia="en-US" w:bidi="ar-SA"/>
      </w:rPr>
    </w:lvl>
    <w:lvl w:ilvl="3" w:tplc="60B0CC5E">
      <w:numFmt w:val="bullet"/>
      <w:lvlText w:val="•"/>
      <w:lvlJc w:val="left"/>
      <w:pPr>
        <w:ind w:left="2848" w:hanging="360"/>
      </w:pPr>
      <w:rPr>
        <w:rFonts w:hint="default"/>
        <w:lang w:val="ro-RO" w:eastAsia="en-US" w:bidi="ar-SA"/>
      </w:rPr>
    </w:lvl>
    <w:lvl w:ilvl="4" w:tplc="A5DC73B0">
      <w:numFmt w:val="bullet"/>
      <w:lvlText w:val="•"/>
      <w:lvlJc w:val="left"/>
      <w:pPr>
        <w:ind w:left="3853" w:hanging="360"/>
      </w:pPr>
      <w:rPr>
        <w:rFonts w:hint="default"/>
        <w:lang w:val="ro-RO" w:eastAsia="en-US" w:bidi="ar-SA"/>
      </w:rPr>
    </w:lvl>
    <w:lvl w:ilvl="5" w:tplc="974606B6">
      <w:numFmt w:val="bullet"/>
      <w:lvlText w:val="•"/>
      <w:lvlJc w:val="left"/>
      <w:pPr>
        <w:ind w:left="4857" w:hanging="360"/>
      </w:pPr>
      <w:rPr>
        <w:rFonts w:hint="default"/>
        <w:lang w:val="ro-RO" w:eastAsia="en-US" w:bidi="ar-SA"/>
      </w:rPr>
    </w:lvl>
    <w:lvl w:ilvl="6" w:tplc="C450E6E0">
      <w:numFmt w:val="bullet"/>
      <w:lvlText w:val="•"/>
      <w:lvlJc w:val="left"/>
      <w:pPr>
        <w:ind w:left="5862" w:hanging="360"/>
      </w:pPr>
      <w:rPr>
        <w:rFonts w:hint="default"/>
        <w:lang w:val="ro-RO" w:eastAsia="en-US" w:bidi="ar-SA"/>
      </w:rPr>
    </w:lvl>
    <w:lvl w:ilvl="7" w:tplc="D53E42EA">
      <w:numFmt w:val="bullet"/>
      <w:lvlText w:val="•"/>
      <w:lvlJc w:val="left"/>
      <w:pPr>
        <w:ind w:left="6866" w:hanging="360"/>
      </w:pPr>
      <w:rPr>
        <w:rFonts w:hint="default"/>
        <w:lang w:val="ro-RO" w:eastAsia="en-US" w:bidi="ar-SA"/>
      </w:rPr>
    </w:lvl>
    <w:lvl w:ilvl="8" w:tplc="8D9AD550">
      <w:numFmt w:val="bullet"/>
      <w:lvlText w:val="•"/>
      <w:lvlJc w:val="left"/>
      <w:pPr>
        <w:ind w:left="7871" w:hanging="360"/>
      </w:pPr>
      <w:rPr>
        <w:rFonts w:hint="default"/>
        <w:lang w:val="ro-RO" w:eastAsia="en-US" w:bidi="ar-SA"/>
      </w:rPr>
    </w:lvl>
  </w:abstractNum>
  <w:num w:numId="1">
    <w:abstractNumId w:val="277"/>
  </w:num>
  <w:num w:numId="2">
    <w:abstractNumId w:val="567"/>
  </w:num>
  <w:num w:numId="3">
    <w:abstractNumId w:val="347"/>
  </w:num>
  <w:num w:numId="4">
    <w:abstractNumId w:val="538"/>
  </w:num>
  <w:num w:numId="5">
    <w:abstractNumId w:val="514"/>
  </w:num>
  <w:num w:numId="6">
    <w:abstractNumId w:val="144"/>
  </w:num>
  <w:num w:numId="7">
    <w:abstractNumId w:val="410"/>
  </w:num>
  <w:num w:numId="8">
    <w:abstractNumId w:val="75"/>
  </w:num>
  <w:num w:numId="9">
    <w:abstractNumId w:val="626"/>
  </w:num>
  <w:num w:numId="10">
    <w:abstractNumId w:val="358"/>
  </w:num>
  <w:num w:numId="11">
    <w:abstractNumId w:val="61"/>
  </w:num>
  <w:num w:numId="12">
    <w:abstractNumId w:val="613"/>
  </w:num>
  <w:num w:numId="13">
    <w:abstractNumId w:val="246"/>
  </w:num>
  <w:num w:numId="14">
    <w:abstractNumId w:val="297"/>
  </w:num>
  <w:num w:numId="15">
    <w:abstractNumId w:val="559"/>
  </w:num>
  <w:num w:numId="16">
    <w:abstractNumId w:val="285"/>
  </w:num>
  <w:num w:numId="17">
    <w:abstractNumId w:val="534"/>
  </w:num>
  <w:num w:numId="18">
    <w:abstractNumId w:val="604"/>
  </w:num>
  <w:num w:numId="19">
    <w:abstractNumId w:val="225"/>
  </w:num>
  <w:num w:numId="20">
    <w:abstractNumId w:val="612"/>
  </w:num>
  <w:num w:numId="21">
    <w:abstractNumId w:val="445"/>
  </w:num>
  <w:num w:numId="22">
    <w:abstractNumId w:val="131"/>
  </w:num>
  <w:num w:numId="23">
    <w:abstractNumId w:val="171"/>
  </w:num>
  <w:num w:numId="24">
    <w:abstractNumId w:val="123"/>
  </w:num>
  <w:num w:numId="25">
    <w:abstractNumId w:val="235"/>
  </w:num>
  <w:num w:numId="26">
    <w:abstractNumId w:val="390"/>
  </w:num>
  <w:num w:numId="27">
    <w:abstractNumId w:val="548"/>
  </w:num>
  <w:num w:numId="28">
    <w:abstractNumId w:val="580"/>
  </w:num>
  <w:num w:numId="29">
    <w:abstractNumId w:val="59"/>
  </w:num>
  <w:num w:numId="30">
    <w:abstractNumId w:val="253"/>
  </w:num>
  <w:num w:numId="31">
    <w:abstractNumId w:val="367"/>
  </w:num>
  <w:num w:numId="32">
    <w:abstractNumId w:val="259"/>
  </w:num>
  <w:num w:numId="33">
    <w:abstractNumId w:val="560"/>
  </w:num>
  <w:num w:numId="34">
    <w:abstractNumId w:val="168"/>
  </w:num>
  <w:num w:numId="35">
    <w:abstractNumId w:val="169"/>
  </w:num>
  <w:num w:numId="36">
    <w:abstractNumId w:val="566"/>
  </w:num>
  <w:num w:numId="37">
    <w:abstractNumId w:val="542"/>
  </w:num>
  <w:num w:numId="38">
    <w:abstractNumId w:val="427"/>
  </w:num>
  <w:num w:numId="39">
    <w:abstractNumId w:val="420"/>
  </w:num>
  <w:num w:numId="40">
    <w:abstractNumId w:val="569"/>
  </w:num>
  <w:num w:numId="41">
    <w:abstractNumId w:val="320"/>
  </w:num>
  <w:num w:numId="42">
    <w:abstractNumId w:val="368"/>
  </w:num>
  <w:num w:numId="43">
    <w:abstractNumId w:val="17"/>
  </w:num>
  <w:num w:numId="44">
    <w:abstractNumId w:val="526"/>
  </w:num>
  <w:num w:numId="45">
    <w:abstractNumId w:val="243"/>
  </w:num>
  <w:num w:numId="46">
    <w:abstractNumId w:val="429"/>
  </w:num>
  <w:num w:numId="47">
    <w:abstractNumId w:val="334"/>
  </w:num>
  <w:num w:numId="48">
    <w:abstractNumId w:val="23"/>
  </w:num>
  <w:num w:numId="49">
    <w:abstractNumId w:val="281"/>
  </w:num>
  <w:num w:numId="50">
    <w:abstractNumId w:val="299"/>
  </w:num>
  <w:num w:numId="51">
    <w:abstractNumId w:val="134"/>
  </w:num>
  <w:num w:numId="52">
    <w:abstractNumId w:val="232"/>
  </w:num>
  <w:num w:numId="53">
    <w:abstractNumId w:val="52"/>
  </w:num>
  <w:num w:numId="54">
    <w:abstractNumId w:val="588"/>
  </w:num>
  <w:num w:numId="55">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69"/>
  </w:num>
  <w:num w:numId="57">
    <w:abstractNumId w:val="228"/>
  </w:num>
  <w:num w:numId="58">
    <w:abstractNumId w:val="571"/>
  </w:num>
  <w:num w:numId="59">
    <w:abstractNumId w:val="77"/>
  </w:num>
  <w:num w:numId="60">
    <w:abstractNumId w:val="132"/>
  </w:num>
  <w:num w:numId="61">
    <w:abstractNumId w:val="94"/>
  </w:num>
  <w:num w:numId="62">
    <w:abstractNumId w:val="41"/>
  </w:num>
  <w:num w:numId="63">
    <w:abstractNumId w:val="468"/>
  </w:num>
  <w:num w:numId="64">
    <w:abstractNumId w:val="122"/>
  </w:num>
  <w:num w:numId="65">
    <w:abstractNumId w:val="553"/>
  </w:num>
  <w:num w:numId="66">
    <w:abstractNumId w:val="552"/>
  </w:num>
  <w:num w:numId="67">
    <w:abstractNumId w:val="453"/>
  </w:num>
  <w:num w:numId="68">
    <w:abstractNumId w:val="56"/>
  </w:num>
  <w:num w:numId="69">
    <w:abstractNumId w:val="502"/>
  </w:num>
  <w:num w:numId="70">
    <w:abstractNumId w:val="269"/>
  </w:num>
  <w:num w:numId="71">
    <w:abstractNumId w:val="462"/>
  </w:num>
  <w:num w:numId="72">
    <w:abstractNumId w:val="632"/>
  </w:num>
  <w:num w:numId="73">
    <w:abstractNumId w:val="141"/>
  </w:num>
  <w:num w:numId="74">
    <w:abstractNumId w:val="300"/>
  </w:num>
  <w:num w:numId="75">
    <w:abstractNumId w:val="370"/>
  </w:num>
  <w:num w:numId="76">
    <w:abstractNumId w:val="11"/>
  </w:num>
  <w:num w:numId="77">
    <w:abstractNumId w:val="39"/>
  </w:num>
  <w:num w:numId="78">
    <w:abstractNumId w:val="21"/>
  </w:num>
  <w:num w:numId="79">
    <w:abstractNumId w:val="148"/>
  </w:num>
  <w:num w:numId="80">
    <w:abstractNumId w:val="391"/>
  </w:num>
  <w:num w:numId="81">
    <w:abstractNumId w:val="380"/>
  </w:num>
  <w:num w:numId="82">
    <w:abstractNumId w:val="352"/>
  </w:num>
  <w:num w:numId="83">
    <w:abstractNumId w:val="114"/>
  </w:num>
  <w:num w:numId="84">
    <w:abstractNumId w:val="366"/>
  </w:num>
  <w:num w:numId="85">
    <w:abstractNumId w:val="350"/>
  </w:num>
  <w:num w:numId="86">
    <w:abstractNumId w:val="606"/>
  </w:num>
  <w:num w:numId="87">
    <w:abstractNumId w:val="425"/>
  </w:num>
  <w:num w:numId="88">
    <w:abstractNumId w:val="348"/>
  </w:num>
  <w:num w:numId="89">
    <w:abstractNumId w:val="162"/>
  </w:num>
  <w:num w:numId="90">
    <w:abstractNumId w:val="337"/>
  </w:num>
  <w:num w:numId="91">
    <w:abstractNumId w:val="535"/>
  </w:num>
  <w:num w:numId="92">
    <w:abstractNumId w:val="403"/>
  </w:num>
  <w:num w:numId="93">
    <w:abstractNumId w:val="256"/>
  </w:num>
  <w:num w:numId="94">
    <w:abstractNumId w:val="633"/>
  </w:num>
  <w:num w:numId="95">
    <w:abstractNumId w:val="482"/>
  </w:num>
  <w:num w:numId="96">
    <w:abstractNumId w:val="503"/>
  </w:num>
  <w:num w:numId="97">
    <w:abstractNumId w:val="473"/>
  </w:num>
  <w:num w:numId="98">
    <w:abstractNumId w:val="177"/>
  </w:num>
  <w:num w:numId="99">
    <w:abstractNumId w:val="573"/>
  </w:num>
  <w:num w:numId="100">
    <w:abstractNumId w:val="518"/>
  </w:num>
  <w:num w:numId="101">
    <w:abstractNumId w:val="561"/>
  </w:num>
  <w:num w:numId="102">
    <w:abstractNumId w:val="95"/>
  </w:num>
  <w:num w:numId="103">
    <w:abstractNumId w:val="159"/>
  </w:num>
  <w:num w:numId="104">
    <w:abstractNumId w:val="587"/>
  </w:num>
  <w:num w:numId="105">
    <w:abstractNumId w:val="172"/>
  </w:num>
  <w:num w:numId="106">
    <w:abstractNumId w:val="28"/>
  </w:num>
  <w:num w:numId="107">
    <w:abstractNumId w:val="96"/>
  </w:num>
  <w:num w:numId="108">
    <w:abstractNumId w:val="72"/>
  </w:num>
  <w:num w:numId="109">
    <w:abstractNumId w:val="286"/>
  </w:num>
  <w:num w:numId="110">
    <w:abstractNumId w:val="481"/>
  </w:num>
  <w:num w:numId="111">
    <w:abstractNumId w:val="202"/>
  </w:num>
  <w:num w:numId="112">
    <w:abstractNumId w:val="517"/>
  </w:num>
  <w:num w:numId="113">
    <w:abstractNumId w:val="433"/>
  </w:num>
  <w:num w:numId="114">
    <w:abstractNumId w:val="541"/>
  </w:num>
  <w:num w:numId="115">
    <w:abstractNumId w:val="140"/>
  </w:num>
  <w:num w:numId="116">
    <w:abstractNumId w:val="325"/>
  </w:num>
  <w:num w:numId="117">
    <w:abstractNumId w:val="151"/>
  </w:num>
  <w:num w:numId="118">
    <w:abstractNumId w:val="199"/>
  </w:num>
  <w:num w:numId="119">
    <w:abstractNumId w:val="303"/>
  </w:num>
  <w:num w:numId="120">
    <w:abstractNumId w:val="378"/>
  </w:num>
  <w:num w:numId="121">
    <w:abstractNumId w:val="369"/>
  </w:num>
  <w:num w:numId="122">
    <w:abstractNumId w:val="415"/>
  </w:num>
  <w:num w:numId="123">
    <w:abstractNumId w:val="466"/>
  </w:num>
  <w:num w:numId="124">
    <w:abstractNumId w:val="54"/>
  </w:num>
  <w:num w:numId="125">
    <w:abstractNumId w:val="51"/>
  </w:num>
  <w:num w:numId="126">
    <w:abstractNumId w:val="84"/>
  </w:num>
  <w:num w:numId="127">
    <w:abstractNumId w:val="357"/>
  </w:num>
  <w:num w:numId="128">
    <w:abstractNumId w:val="539"/>
  </w:num>
  <w:num w:numId="129">
    <w:abstractNumId w:val="208"/>
  </w:num>
  <w:num w:numId="130">
    <w:abstractNumId w:val="424"/>
  </w:num>
  <w:num w:numId="131">
    <w:abstractNumId w:val="524"/>
  </w:num>
  <w:num w:numId="132">
    <w:abstractNumId w:val="197"/>
  </w:num>
  <w:num w:numId="133">
    <w:abstractNumId w:val="423"/>
  </w:num>
  <w:num w:numId="134">
    <w:abstractNumId w:val="404"/>
  </w:num>
  <w:num w:numId="135">
    <w:abstractNumId w:val="577"/>
  </w:num>
  <w:num w:numId="136">
    <w:abstractNumId w:val="211"/>
  </w:num>
  <w:num w:numId="137">
    <w:abstractNumId w:val="34"/>
  </w:num>
  <w:num w:numId="138">
    <w:abstractNumId w:val="278"/>
  </w:num>
  <w:num w:numId="139">
    <w:abstractNumId w:val="38"/>
  </w:num>
  <w:num w:numId="140">
    <w:abstractNumId w:val="270"/>
  </w:num>
  <w:num w:numId="141">
    <w:abstractNumId w:val="444"/>
  </w:num>
  <w:num w:numId="142">
    <w:abstractNumId w:val="589"/>
  </w:num>
  <w:num w:numId="143">
    <w:abstractNumId w:val="158"/>
  </w:num>
  <w:num w:numId="144">
    <w:abstractNumId w:val="145"/>
  </w:num>
  <w:num w:numId="145">
    <w:abstractNumId w:val="627"/>
  </w:num>
  <w:num w:numId="146">
    <w:abstractNumId w:val="146"/>
  </w:num>
  <w:num w:numId="147">
    <w:abstractNumId w:val="628"/>
  </w:num>
  <w:num w:numId="148">
    <w:abstractNumId w:val="279"/>
  </w:num>
  <w:num w:numId="149">
    <w:abstractNumId w:val="354"/>
  </w:num>
  <w:num w:numId="150">
    <w:abstractNumId w:val="576"/>
  </w:num>
  <w:num w:numId="151">
    <w:abstractNumId w:val="313"/>
  </w:num>
  <w:num w:numId="152">
    <w:abstractNumId w:val="505"/>
  </w:num>
  <w:num w:numId="153">
    <w:abstractNumId w:val="318"/>
  </w:num>
  <w:num w:numId="154">
    <w:abstractNumId w:val="414"/>
  </w:num>
  <w:num w:numId="155">
    <w:abstractNumId w:val="584"/>
  </w:num>
  <w:num w:numId="156">
    <w:abstractNumId w:val="488"/>
  </w:num>
  <w:num w:numId="157">
    <w:abstractNumId w:val="442"/>
  </w:num>
  <w:num w:numId="158">
    <w:abstractNumId w:val="92"/>
  </w:num>
  <w:num w:numId="159">
    <w:abstractNumId w:val="110"/>
  </w:num>
  <w:num w:numId="160">
    <w:abstractNumId w:val="490"/>
  </w:num>
  <w:num w:numId="161">
    <w:abstractNumId w:val="346"/>
  </w:num>
  <w:num w:numId="162">
    <w:abstractNumId w:val="494"/>
  </w:num>
  <w:num w:numId="163">
    <w:abstractNumId w:val="109"/>
  </w:num>
  <w:num w:numId="164">
    <w:abstractNumId w:val="19"/>
  </w:num>
  <w:num w:numId="165">
    <w:abstractNumId w:val="607"/>
  </w:num>
  <w:num w:numId="166">
    <w:abstractNumId w:val="85"/>
  </w:num>
  <w:num w:numId="167">
    <w:abstractNumId w:val="201"/>
  </w:num>
  <w:num w:numId="168">
    <w:abstractNumId w:val="112"/>
  </w:num>
  <w:num w:numId="169">
    <w:abstractNumId w:val="214"/>
  </w:num>
  <w:num w:numId="170">
    <w:abstractNumId w:val="438"/>
  </w:num>
  <w:num w:numId="171">
    <w:abstractNumId w:val="583"/>
  </w:num>
  <w:num w:numId="172">
    <w:abstractNumId w:val="26"/>
  </w:num>
  <w:num w:numId="173">
    <w:abstractNumId w:val="184"/>
  </w:num>
  <w:num w:numId="174">
    <w:abstractNumId w:val="394"/>
  </w:num>
  <w:num w:numId="175">
    <w:abstractNumId w:val="418"/>
  </w:num>
  <w:num w:numId="176">
    <w:abstractNumId w:val="598"/>
  </w:num>
  <w:num w:numId="177">
    <w:abstractNumId w:val="47"/>
  </w:num>
  <w:num w:numId="178">
    <w:abstractNumId w:val="513"/>
  </w:num>
  <w:num w:numId="179">
    <w:abstractNumId w:val="496"/>
  </w:num>
  <w:num w:numId="180">
    <w:abstractNumId w:val="113"/>
  </w:num>
  <w:num w:numId="181">
    <w:abstractNumId w:val="76"/>
  </w:num>
  <w:num w:numId="182">
    <w:abstractNumId w:val="477"/>
  </w:num>
  <w:num w:numId="183">
    <w:abstractNumId w:val="133"/>
  </w:num>
  <w:num w:numId="184">
    <w:abstractNumId w:val="12"/>
  </w:num>
  <w:num w:numId="185">
    <w:abstractNumId w:val="324"/>
  </w:num>
  <w:num w:numId="186">
    <w:abstractNumId w:val="203"/>
  </w:num>
  <w:num w:numId="187">
    <w:abstractNumId w:val="104"/>
  </w:num>
  <w:num w:numId="188">
    <w:abstractNumId w:val="283"/>
  </w:num>
  <w:num w:numId="189">
    <w:abstractNumId w:val="245"/>
  </w:num>
  <w:num w:numId="190">
    <w:abstractNumId w:val="333"/>
  </w:num>
  <w:num w:numId="191">
    <w:abstractNumId w:val="111"/>
  </w:num>
  <w:num w:numId="192">
    <w:abstractNumId w:val="264"/>
  </w:num>
  <w:num w:numId="193">
    <w:abstractNumId w:val="543"/>
  </w:num>
  <w:num w:numId="194">
    <w:abstractNumId w:val="194"/>
  </w:num>
  <w:num w:numId="195">
    <w:abstractNumId w:val="516"/>
  </w:num>
  <w:num w:numId="196">
    <w:abstractNumId w:val="439"/>
  </w:num>
  <w:num w:numId="197">
    <w:abstractNumId w:val="491"/>
  </w:num>
  <w:num w:numId="198">
    <w:abstractNumId w:val="138"/>
  </w:num>
  <w:num w:numId="199">
    <w:abstractNumId w:val="226"/>
  </w:num>
  <w:num w:numId="200">
    <w:abstractNumId w:val="476"/>
  </w:num>
  <w:num w:numId="201">
    <w:abstractNumId w:val="210"/>
  </w:num>
  <w:num w:numId="202">
    <w:abstractNumId w:val="135"/>
  </w:num>
  <w:num w:numId="203">
    <w:abstractNumId w:val="35"/>
  </w:num>
  <w:num w:numId="204">
    <w:abstractNumId w:val="549"/>
  </w:num>
  <w:num w:numId="205">
    <w:abstractNumId w:val="161"/>
  </w:num>
  <w:num w:numId="206">
    <w:abstractNumId w:val="338"/>
  </w:num>
  <w:num w:numId="207">
    <w:abstractNumId w:val="595"/>
  </w:num>
  <w:num w:numId="208">
    <w:abstractNumId w:val="498"/>
  </w:num>
  <w:num w:numId="209">
    <w:abstractNumId w:val="126"/>
  </w:num>
  <w:num w:numId="210">
    <w:abstractNumId w:val="411"/>
  </w:num>
  <w:num w:numId="211">
    <w:abstractNumId w:val="310"/>
  </w:num>
  <w:num w:numId="212">
    <w:abstractNumId w:val="298"/>
  </w:num>
  <w:num w:numId="213">
    <w:abstractNumId w:val="221"/>
  </w:num>
  <w:num w:numId="214">
    <w:abstractNumId w:val="236"/>
  </w:num>
  <w:num w:numId="215">
    <w:abstractNumId w:val="497"/>
  </w:num>
  <w:num w:numId="216">
    <w:abstractNumId w:val="120"/>
  </w:num>
  <w:num w:numId="217">
    <w:abstractNumId w:val="86"/>
  </w:num>
  <w:num w:numId="218">
    <w:abstractNumId w:val="81"/>
  </w:num>
  <w:num w:numId="219">
    <w:abstractNumId w:val="590"/>
  </w:num>
  <w:num w:numId="220">
    <w:abstractNumId w:val="185"/>
  </w:num>
  <w:num w:numId="221">
    <w:abstractNumId w:val="244"/>
  </w:num>
  <w:num w:numId="222">
    <w:abstractNumId w:val="326"/>
  </w:num>
  <w:num w:numId="223">
    <w:abstractNumId w:val="530"/>
  </w:num>
  <w:num w:numId="224">
    <w:abstractNumId w:val="544"/>
  </w:num>
  <w:num w:numId="225">
    <w:abstractNumId w:val="149"/>
  </w:num>
  <w:num w:numId="226">
    <w:abstractNumId w:val="474"/>
  </w:num>
  <w:num w:numId="227">
    <w:abstractNumId w:val="328"/>
  </w:num>
  <w:num w:numId="228">
    <w:abstractNumId w:val="216"/>
  </w:num>
  <w:num w:numId="229">
    <w:abstractNumId w:val="289"/>
  </w:num>
  <w:num w:numId="230">
    <w:abstractNumId w:val="157"/>
  </w:num>
  <w:num w:numId="231">
    <w:abstractNumId w:val="287"/>
  </w:num>
  <w:num w:numId="232">
    <w:abstractNumId w:val="267"/>
  </w:num>
  <w:num w:numId="233">
    <w:abstractNumId w:val="413"/>
  </w:num>
  <w:num w:numId="234">
    <w:abstractNumId w:val="572"/>
  </w:num>
  <w:num w:numId="235">
    <w:abstractNumId w:val="405"/>
  </w:num>
  <w:num w:numId="236">
    <w:abstractNumId w:val="265"/>
  </w:num>
  <w:num w:numId="237">
    <w:abstractNumId w:val="323"/>
  </w:num>
  <w:num w:numId="238">
    <w:abstractNumId w:val="55"/>
  </w:num>
  <w:num w:numId="239">
    <w:abstractNumId w:val="220"/>
  </w:num>
  <w:num w:numId="240">
    <w:abstractNumId w:val="50"/>
  </w:num>
  <w:num w:numId="241">
    <w:abstractNumId w:val="619"/>
  </w:num>
  <w:num w:numId="242">
    <w:abstractNumId w:val="397"/>
  </w:num>
  <w:num w:numId="243">
    <w:abstractNumId w:val="311"/>
  </w:num>
  <w:num w:numId="244">
    <w:abstractNumId w:val="363"/>
  </w:num>
  <w:num w:numId="245">
    <w:abstractNumId w:val="434"/>
  </w:num>
  <w:num w:numId="246">
    <w:abstractNumId w:val="290"/>
  </w:num>
  <w:num w:numId="247">
    <w:abstractNumId w:val="16"/>
  </w:num>
  <w:num w:numId="248">
    <w:abstractNumId w:val="451"/>
  </w:num>
  <w:num w:numId="249">
    <w:abstractNumId w:val="200"/>
  </w:num>
  <w:num w:numId="250">
    <w:abstractNumId w:val="399"/>
  </w:num>
  <w:num w:numId="251">
    <w:abstractNumId w:val="262"/>
  </w:num>
  <w:num w:numId="252">
    <w:abstractNumId w:val="46"/>
  </w:num>
  <w:num w:numId="253">
    <w:abstractNumId w:val="599"/>
  </w:num>
  <w:num w:numId="254">
    <w:abstractNumId w:val="345"/>
  </w:num>
  <w:num w:numId="255">
    <w:abstractNumId w:val="294"/>
  </w:num>
  <w:num w:numId="256">
    <w:abstractNumId w:val="554"/>
  </w:num>
  <w:num w:numId="257">
    <w:abstractNumId w:val="406"/>
  </w:num>
  <w:num w:numId="258">
    <w:abstractNumId w:val="119"/>
  </w:num>
  <w:num w:numId="259">
    <w:abstractNumId w:val="15"/>
  </w:num>
  <w:num w:numId="260">
    <w:abstractNumId w:val="616"/>
  </w:num>
  <w:num w:numId="261">
    <w:abstractNumId w:val="579"/>
  </w:num>
  <w:num w:numId="262">
    <w:abstractNumId w:val="154"/>
  </w:num>
  <w:num w:numId="263">
    <w:abstractNumId w:val="62"/>
  </w:num>
  <w:num w:numId="264">
    <w:abstractNumId w:val="335"/>
  </w:num>
  <w:num w:numId="265">
    <w:abstractNumId w:val="465"/>
  </w:num>
  <w:num w:numId="266">
    <w:abstractNumId w:val="379"/>
  </w:num>
  <w:num w:numId="267">
    <w:abstractNumId w:val="10"/>
  </w:num>
  <w:num w:numId="268">
    <w:abstractNumId w:val="624"/>
  </w:num>
  <w:num w:numId="269">
    <w:abstractNumId w:val="528"/>
  </w:num>
  <w:num w:numId="270">
    <w:abstractNumId w:val="97"/>
  </w:num>
  <w:num w:numId="271">
    <w:abstractNumId w:val="480"/>
  </w:num>
  <w:num w:numId="272">
    <w:abstractNumId w:val="431"/>
  </w:num>
  <w:num w:numId="273">
    <w:abstractNumId w:val="565"/>
  </w:num>
  <w:num w:numId="274">
    <w:abstractNumId w:val="150"/>
  </w:num>
  <w:num w:numId="275">
    <w:abstractNumId w:val="531"/>
  </w:num>
  <w:num w:numId="276">
    <w:abstractNumId w:val="339"/>
  </w:num>
  <w:num w:numId="277">
    <w:abstractNumId w:val="614"/>
  </w:num>
  <w:num w:numId="278">
    <w:abstractNumId w:val="499"/>
  </w:num>
  <w:num w:numId="279">
    <w:abstractNumId w:val="467"/>
  </w:num>
  <w:num w:numId="280">
    <w:abstractNumId w:val="190"/>
  </w:num>
  <w:num w:numId="281">
    <w:abstractNumId w:val="179"/>
  </w:num>
  <w:num w:numId="282">
    <w:abstractNumId w:val="501"/>
  </w:num>
  <w:num w:numId="283">
    <w:abstractNumId w:val="291"/>
  </w:num>
  <w:num w:numId="284">
    <w:abstractNumId w:val="617"/>
  </w:num>
  <w:num w:numId="285">
    <w:abstractNumId w:val="63"/>
  </w:num>
  <w:num w:numId="286">
    <w:abstractNumId w:val="117"/>
  </w:num>
  <w:num w:numId="287">
    <w:abstractNumId w:val="319"/>
  </w:num>
  <w:num w:numId="288">
    <w:abstractNumId w:val="529"/>
  </w:num>
  <w:num w:numId="289">
    <w:abstractNumId w:val="610"/>
  </w:num>
  <w:num w:numId="290">
    <w:abstractNumId w:val="191"/>
  </w:num>
  <w:num w:numId="291">
    <w:abstractNumId w:val="316"/>
  </w:num>
  <w:num w:numId="292">
    <w:abstractNumId w:val="147"/>
  </w:num>
  <w:num w:numId="293">
    <w:abstractNumId w:val="219"/>
  </w:num>
  <w:num w:numId="294">
    <w:abstractNumId w:val="504"/>
  </w:num>
  <w:num w:numId="295">
    <w:abstractNumId w:val="186"/>
  </w:num>
  <w:num w:numId="296">
    <w:abstractNumId w:val="206"/>
  </w:num>
  <w:num w:numId="297">
    <w:abstractNumId w:val="102"/>
  </w:num>
  <w:num w:numId="298">
    <w:abstractNumId w:val="274"/>
  </w:num>
  <w:num w:numId="299">
    <w:abstractNumId w:val="546"/>
  </w:num>
  <w:num w:numId="300">
    <w:abstractNumId w:val="602"/>
  </w:num>
  <w:num w:numId="301">
    <w:abstractNumId w:val="536"/>
  </w:num>
  <w:num w:numId="302">
    <w:abstractNumId w:val="416"/>
  </w:num>
  <w:num w:numId="303">
    <w:abstractNumId w:val="522"/>
  </w:num>
  <w:num w:numId="304">
    <w:abstractNumId w:val="525"/>
  </w:num>
  <w:num w:numId="305">
    <w:abstractNumId w:val="459"/>
  </w:num>
  <w:num w:numId="306">
    <w:abstractNumId w:val="233"/>
  </w:num>
  <w:num w:numId="307">
    <w:abstractNumId w:val="167"/>
  </w:num>
  <w:num w:numId="308">
    <w:abstractNumId w:val="276"/>
  </w:num>
  <w:num w:numId="309">
    <w:abstractNumId w:val="608"/>
  </w:num>
  <w:num w:numId="310">
    <w:abstractNumId w:val="417"/>
  </w:num>
  <w:num w:numId="311">
    <w:abstractNumId w:val="454"/>
  </w:num>
  <w:num w:numId="312">
    <w:abstractNumId w:val="282"/>
  </w:num>
  <w:num w:numId="313">
    <w:abstractNumId w:val="174"/>
  </w:num>
  <w:num w:numId="314">
    <w:abstractNumId w:val="484"/>
  </w:num>
  <w:num w:numId="315">
    <w:abstractNumId w:val="189"/>
  </w:num>
  <w:num w:numId="316">
    <w:abstractNumId w:val="314"/>
  </w:num>
  <w:num w:numId="317">
    <w:abstractNumId w:val="396"/>
  </w:num>
  <w:num w:numId="318">
    <w:abstractNumId w:val="507"/>
  </w:num>
  <w:num w:numId="319">
    <w:abstractNumId w:val="629"/>
  </w:num>
  <w:num w:numId="320">
    <w:abstractNumId w:val="578"/>
  </w:num>
  <w:num w:numId="321">
    <w:abstractNumId w:val="630"/>
  </w:num>
  <w:num w:numId="322">
    <w:abstractNumId w:val="115"/>
  </w:num>
  <w:num w:numId="323">
    <w:abstractNumId w:val="224"/>
  </w:num>
  <w:num w:numId="324">
    <w:abstractNumId w:val="249"/>
  </w:num>
  <w:num w:numId="325">
    <w:abstractNumId w:val="230"/>
  </w:num>
  <w:num w:numId="326">
    <w:abstractNumId w:val="18"/>
  </w:num>
  <w:num w:numId="327">
    <w:abstractNumId w:val="603"/>
  </w:num>
  <w:num w:numId="328">
    <w:abstractNumId w:val="32"/>
  </w:num>
  <w:num w:numId="329">
    <w:abstractNumId w:val="153"/>
  </w:num>
  <w:num w:numId="330">
    <w:abstractNumId w:val="564"/>
  </w:num>
  <w:num w:numId="331">
    <w:abstractNumId w:val="430"/>
  </w:num>
  <w:num w:numId="332">
    <w:abstractNumId w:val="395"/>
  </w:num>
  <w:num w:numId="333">
    <w:abstractNumId w:val="356"/>
  </w:num>
  <w:num w:numId="334">
    <w:abstractNumId w:val="40"/>
  </w:num>
  <w:num w:numId="335">
    <w:abstractNumId w:val="460"/>
  </w:num>
  <w:num w:numId="336">
    <w:abstractNumId w:val="372"/>
  </w:num>
  <w:num w:numId="337">
    <w:abstractNumId w:val="520"/>
  </w:num>
  <w:num w:numId="338">
    <w:abstractNumId w:val="322"/>
  </w:num>
  <w:num w:numId="339">
    <w:abstractNumId w:val="143"/>
  </w:num>
  <w:num w:numId="340">
    <w:abstractNumId w:val="128"/>
  </w:num>
  <w:num w:numId="341">
    <w:abstractNumId w:val="82"/>
  </w:num>
  <w:num w:numId="342">
    <w:abstractNumId w:val="261"/>
  </w:num>
  <w:num w:numId="343">
    <w:abstractNumId w:val="545"/>
  </w:num>
  <w:num w:numId="344">
    <w:abstractNumId w:val="388"/>
  </w:num>
  <w:num w:numId="345">
    <w:abstractNumId w:val="248"/>
  </w:num>
  <w:num w:numId="346">
    <w:abstractNumId w:val="45"/>
  </w:num>
  <w:num w:numId="347">
    <w:abstractNumId w:val="377"/>
  </w:num>
  <w:num w:numId="348">
    <w:abstractNumId w:val="550"/>
  </w:num>
  <w:num w:numId="349">
    <w:abstractNumId w:val="252"/>
  </w:num>
  <w:num w:numId="350">
    <w:abstractNumId w:val="260"/>
  </w:num>
  <w:num w:numId="351">
    <w:abstractNumId w:val="341"/>
  </w:num>
  <w:num w:numId="352">
    <w:abstractNumId w:val="229"/>
  </w:num>
  <w:num w:numId="353">
    <w:abstractNumId w:val="492"/>
  </w:num>
  <w:num w:numId="354">
    <w:abstractNumId w:val="67"/>
  </w:num>
  <w:num w:numId="355">
    <w:abstractNumId w:val="523"/>
  </w:num>
  <w:num w:numId="356">
    <w:abstractNumId w:val="188"/>
  </w:num>
  <w:num w:numId="357">
    <w:abstractNumId w:val="408"/>
  </w:num>
  <w:num w:numId="358">
    <w:abstractNumId w:val="485"/>
  </w:num>
  <w:num w:numId="359">
    <w:abstractNumId w:val="515"/>
  </w:num>
  <w:num w:numId="360">
    <w:abstractNumId w:val="349"/>
  </w:num>
  <w:num w:numId="361">
    <w:abstractNumId w:val="437"/>
  </w:num>
  <w:num w:numId="362">
    <w:abstractNumId w:val="24"/>
  </w:num>
  <w:num w:numId="363">
    <w:abstractNumId w:val="87"/>
  </w:num>
  <w:num w:numId="364">
    <w:abstractNumId w:val="551"/>
  </w:num>
  <w:num w:numId="365">
    <w:abstractNumId w:val="65"/>
  </w:num>
  <w:num w:numId="366">
    <w:abstractNumId w:val="182"/>
  </w:num>
  <w:num w:numId="367">
    <w:abstractNumId w:val="483"/>
  </w:num>
  <w:num w:numId="368">
    <w:abstractNumId w:val="66"/>
  </w:num>
  <w:num w:numId="369">
    <w:abstractNumId w:val="231"/>
  </w:num>
  <w:num w:numId="370">
    <w:abstractNumId w:val="512"/>
  </w:num>
  <w:num w:numId="371">
    <w:abstractNumId w:val="268"/>
  </w:num>
  <w:num w:numId="372">
    <w:abstractNumId w:val="436"/>
  </w:num>
  <w:num w:numId="373">
    <w:abstractNumId w:val="355"/>
  </w:num>
  <w:num w:numId="374">
    <w:abstractNumId w:val="495"/>
  </w:num>
  <w:num w:numId="375">
    <w:abstractNumId w:val="422"/>
  </w:num>
  <w:num w:numId="376">
    <w:abstractNumId w:val="73"/>
  </w:num>
  <w:num w:numId="377">
    <w:abstractNumId w:val="105"/>
  </w:num>
  <w:num w:numId="378">
    <w:abstractNumId w:val="441"/>
  </w:num>
  <w:num w:numId="379">
    <w:abstractNumId w:val="448"/>
  </w:num>
  <w:num w:numId="380">
    <w:abstractNumId w:val="478"/>
  </w:num>
  <w:num w:numId="381">
    <w:abstractNumId w:val="458"/>
  </w:num>
  <w:num w:numId="382">
    <w:abstractNumId w:val="342"/>
  </w:num>
  <w:num w:numId="383">
    <w:abstractNumId w:val="591"/>
  </w:num>
  <w:num w:numId="384">
    <w:abstractNumId w:val="371"/>
  </w:num>
  <w:num w:numId="385">
    <w:abstractNumId w:val="308"/>
  </w:num>
  <w:num w:numId="386">
    <w:abstractNumId w:val="432"/>
  </w:num>
  <w:num w:numId="387">
    <w:abstractNumId w:val="295"/>
  </w:num>
  <w:num w:numId="388">
    <w:abstractNumId w:val="547"/>
  </w:num>
  <w:num w:numId="389">
    <w:abstractNumId w:val="293"/>
  </w:num>
  <w:num w:numId="390">
    <w:abstractNumId w:val="27"/>
  </w:num>
  <w:num w:numId="391">
    <w:abstractNumId w:val="581"/>
  </w:num>
  <w:num w:numId="392">
    <w:abstractNumId w:val="237"/>
  </w:num>
  <w:num w:numId="393">
    <w:abstractNumId w:val="365"/>
  </w:num>
  <w:num w:numId="394">
    <w:abstractNumId w:val="510"/>
  </w:num>
  <w:num w:numId="395">
    <w:abstractNumId w:val="329"/>
  </w:num>
  <w:num w:numId="396">
    <w:abstractNumId w:val="317"/>
  </w:num>
  <w:num w:numId="397">
    <w:abstractNumId w:val="222"/>
  </w:num>
  <w:num w:numId="398">
    <w:abstractNumId w:val="64"/>
  </w:num>
  <w:num w:numId="399">
    <w:abstractNumId w:val="456"/>
  </w:num>
  <w:num w:numId="400">
    <w:abstractNumId w:val="164"/>
  </w:num>
  <w:num w:numId="401">
    <w:abstractNumId w:val="204"/>
  </w:num>
  <w:num w:numId="402">
    <w:abstractNumId w:val="475"/>
  </w:num>
  <w:num w:numId="403">
    <w:abstractNumId w:val="621"/>
  </w:num>
  <w:num w:numId="404">
    <w:abstractNumId w:val="562"/>
  </w:num>
  <w:num w:numId="405">
    <w:abstractNumId w:val="383"/>
  </w:num>
  <w:num w:numId="406">
    <w:abstractNumId w:val="98"/>
  </w:num>
  <w:num w:numId="407">
    <w:abstractNumId w:val="257"/>
  </w:num>
  <w:num w:numId="408">
    <w:abstractNumId w:val="130"/>
  </w:num>
  <w:num w:numId="409">
    <w:abstractNumId w:val="20"/>
  </w:num>
  <w:num w:numId="410">
    <w:abstractNumId w:val="593"/>
  </w:num>
  <w:num w:numId="411">
    <w:abstractNumId w:val="309"/>
  </w:num>
  <w:num w:numId="412">
    <w:abstractNumId w:val="217"/>
  </w:num>
  <w:num w:numId="413">
    <w:abstractNumId w:val="242"/>
  </w:num>
  <w:num w:numId="414">
    <w:abstractNumId w:val="506"/>
  </w:num>
  <w:num w:numId="415">
    <w:abstractNumId w:val="178"/>
  </w:num>
  <w:num w:numId="416">
    <w:abstractNumId w:val="166"/>
  </w:num>
  <w:num w:numId="417">
    <w:abstractNumId w:val="241"/>
  </w:num>
  <w:num w:numId="418">
    <w:abstractNumId w:val="389"/>
  </w:num>
  <w:num w:numId="419">
    <w:abstractNumId w:val="266"/>
  </w:num>
  <w:num w:numId="420">
    <w:abstractNumId w:val="537"/>
  </w:num>
  <w:num w:numId="421">
    <w:abstractNumId w:val="271"/>
  </w:num>
  <w:num w:numId="422">
    <w:abstractNumId w:val="582"/>
  </w:num>
  <w:num w:numId="423">
    <w:abstractNumId w:val="393"/>
  </w:num>
  <w:num w:numId="424">
    <w:abstractNumId w:val="321"/>
  </w:num>
  <w:num w:numId="425">
    <w:abstractNumId w:val="176"/>
  </w:num>
  <w:num w:numId="426">
    <w:abstractNumId w:val="60"/>
  </w:num>
  <w:num w:numId="427">
    <w:abstractNumId w:val="575"/>
  </w:num>
  <w:num w:numId="428">
    <w:abstractNumId w:val="31"/>
  </w:num>
  <w:num w:numId="429">
    <w:abstractNumId w:val="600"/>
  </w:num>
  <w:num w:numId="430">
    <w:abstractNumId w:val="353"/>
  </w:num>
  <w:num w:numId="431">
    <w:abstractNumId w:val="568"/>
  </w:num>
  <w:num w:numId="432">
    <w:abstractNumId w:val="288"/>
  </w:num>
  <w:num w:numId="433">
    <w:abstractNumId w:val="187"/>
  </w:num>
  <w:num w:numId="434">
    <w:abstractNumId w:val="601"/>
  </w:num>
  <w:num w:numId="435">
    <w:abstractNumId w:val="457"/>
  </w:num>
  <w:num w:numId="436">
    <w:abstractNumId w:val="280"/>
  </w:num>
  <w:num w:numId="437">
    <w:abstractNumId w:val="218"/>
  </w:num>
  <w:num w:numId="438">
    <w:abstractNumId w:val="80"/>
  </w:num>
  <w:num w:numId="439">
    <w:abstractNumId w:val="611"/>
  </w:num>
  <w:num w:numId="440">
    <w:abstractNumId w:val="631"/>
  </w:num>
  <w:num w:numId="441">
    <w:abstractNumId w:val="209"/>
  </w:num>
  <w:num w:numId="442">
    <w:abstractNumId w:val="402"/>
  </w:num>
  <w:num w:numId="443">
    <w:abstractNumId w:val="521"/>
  </w:num>
  <w:num w:numId="444">
    <w:abstractNumId w:val="596"/>
  </w:num>
  <w:num w:numId="445">
    <w:abstractNumId w:val="615"/>
  </w:num>
  <w:num w:numId="446">
    <w:abstractNumId w:val="239"/>
  </w:num>
  <w:num w:numId="447">
    <w:abstractNumId w:val="29"/>
  </w:num>
  <w:num w:numId="448">
    <w:abstractNumId w:val="121"/>
  </w:num>
  <w:num w:numId="449">
    <w:abstractNumId w:val="519"/>
  </w:num>
  <w:num w:numId="450">
    <w:abstractNumId w:val="129"/>
  </w:num>
  <w:num w:numId="451">
    <w:abstractNumId w:val="623"/>
  </w:num>
  <w:num w:numId="452">
    <w:abstractNumId w:val="508"/>
  </w:num>
  <w:num w:numId="453">
    <w:abstractNumId w:val="634"/>
  </w:num>
  <w:num w:numId="454">
    <w:abstractNumId w:val="592"/>
  </w:num>
  <w:num w:numId="455">
    <w:abstractNumId w:val="124"/>
  </w:num>
  <w:num w:numId="456">
    <w:abstractNumId w:val="376"/>
  </w:num>
  <w:num w:numId="457">
    <w:abstractNumId w:val="142"/>
  </w:num>
  <w:num w:numId="458">
    <w:abstractNumId w:val="594"/>
  </w:num>
  <w:num w:numId="459">
    <w:abstractNumId w:val="570"/>
  </w:num>
  <w:num w:numId="460">
    <w:abstractNumId w:val="14"/>
  </w:num>
  <w:num w:numId="461">
    <w:abstractNumId w:val="622"/>
  </w:num>
  <w:num w:numId="462">
    <w:abstractNumId w:val="401"/>
  </w:num>
  <w:num w:numId="463">
    <w:abstractNumId w:val="212"/>
  </w:num>
  <w:num w:numId="464">
    <w:abstractNumId w:val="344"/>
  </w:num>
  <w:num w:numId="465">
    <w:abstractNumId w:val="620"/>
  </w:num>
  <w:num w:numId="466">
    <w:abstractNumId w:val="292"/>
  </w:num>
  <w:num w:numId="467">
    <w:abstractNumId w:val="307"/>
  </w:num>
  <w:num w:numId="468">
    <w:abstractNumId w:val="351"/>
  </w:num>
  <w:num w:numId="469">
    <w:abstractNumId w:val="205"/>
  </w:num>
  <w:num w:numId="470">
    <w:abstractNumId w:val="101"/>
  </w:num>
  <w:num w:numId="471">
    <w:abstractNumId w:val="42"/>
  </w:num>
  <w:num w:numId="472">
    <w:abstractNumId w:val="556"/>
  </w:num>
  <w:num w:numId="473">
    <w:abstractNumId w:val="250"/>
  </w:num>
  <w:num w:numId="474">
    <w:abstractNumId w:val="247"/>
  </w:num>
  <w:num w:numId="475">
    <w:abstractNumId w:val="44"/>
  </w:num>
  <w:num w:numId="476">
    <w:abstractNumId w:val="207"/>
  </w:num>
  <w:num w:numId="477">
    <w:abstractNumId w:val="359"/>
  </w:num>
  <w:num w:numId="478">
    <w:abstractNumId w:val="301"/>
  </w:num>
  <w:num w:numId="479">
    <w:abstractNumId w:val="625"/>
  </w:num>
  <w:num w:numId="480">
    <w:abstractNumId w:val="258"/>
  </w:num>
  <w:num w:numId="481">
    <w:abstractNumId w:val="93"/>
  </w:num>
  <w:num w:numId="482">
    <w:abstractNumId w:val="91"/>
  </w:num>
  <w:num w:numId="483">
    <w:abstractNumId w:val="240"/>
  </w:num>
  <w:num w:numId="484">
    <w:abstractNumId w:val="48"/>
  </w:num>
  <w:num w:numId="485">
    <w:abstractNumId w:val="263"/>
  </w:num>
  <w:num w:numId="486">
    <w:abstractNumId w:val="463"/>
  </w:num>
  <w:num w:numId="487">
    <w:abstractNumId w:val="36"/>
  </w:num>
  <w:num w:numId="488">
    <w:abstractNumId w:val="116"/>
  </w:num>
  <w:num w:numId="489">
    <w:abstractNumId w:val="99"/>
  </w:num>
  <w:num w:numId="490">
    <w:abstractNumId w:val="392"/>
  </w:num>
  <w:num w:numId="491">
    <w:abstractNumId w:val="563"/>
  </w:num>
  <w:num w:numId="492">
    <w:abstractNumId w:val="234"/>
  </w:num>
  <w:num w:numId="493">
    <w:abstractNumId w:val="340"/>
  </w:num>
  <w:num w:numId="494">
    <w:abstractNumId w:val="407"/>
  </w:num>
  <w:num w:numId="495">
    <w:abstractNumId w:val="426"/>
  </w:num>
  <w:num w:numId="496">
    <w:abstractNumId w:val="100"/>
  </w:num>
  <w:num w:numId="497">
    <w:abstractNumId w:val="163"/>
  </w:num>
  <w:num w:numId="498">
    <w:abstractNumId w:val="558"/>
  </w:num>
  <w:num w:numId="499">
    <w:abstractNumId w:val="22"/>
  </w:num>
  <w:num w:numId="500">
    <w:abstractNumId w:val="443"/>
  </w:num>
  <w:num w:numId="501">
    <w:abstractNumId w:val="440"/>
  </w:num>
  <w:num w:numId="502">
    <w:abstractNumId w:val="227"/>
  </w:num>
  <w:num w:numId="503">
    <w:abstractNumId w:val="156"/>
  </w:num>
  <w:num w:numId="504">
    <w:abstractNumId w:val="305"/>
  </w:num>
  <w:num w:numId="505">
    <w:abstractNumId w:val="479"/>
  </w:num>
  <w:num w:numId="506">
    <w:abstractNumId w:val="275"/>
  </w:num>
  <w:num w:numId="507">
    <w:abstractNumId w:val="381"/>
  </w:num>
  <w:num w:numId="508">
    <w:abstractNumId w:val="127"/>
  </w:num>
  <w:num w:numId="509">
    <w:abstractNumId w:val="192"/>
  </w:num>
  <w:num w:numId="510">
    <w:abstractNumId w:val="486"/>
  </w:num>
  <w:num w:numId="511">
    <w:abstractNumId w:val="107"/>
  </w:num>
  <w:num w:numId="512">
    <w:abstractNumId w:val="455"/>
  </w:num>
  <w:num w:numId="513">
    <w:abstractNumId w:val="223"/>
  </w:num>
  <w:num w:numId="514">
    <w:abstractNumId w:val="464"/>
  </w:num>
  <w:num w:numId="515">
    <w:abstractNumId w:val="49"/>
  </w:num>
  <w:num w:numId="516">
    <w:abstractNumId w:val="332"/>
  </w:num>
  <w:num w:numId="517">
    <w:abstractNumId w:val="33"/>
  </w:num>
  <w:num w:numId="518">
    <w:abstractNumId w:val="409"/>
  </w:num>
  <w:num w:numId="519">
    <w:abstractNumId w:val="509"/>
  </w:num>
  <w:num w:numId="520">
    <w:abstractNumId w:val="362"/>
  </w:num>
  <w:num w:numId="521">
    <w:abstractNumId w:val="343"/>
  </w:num>
  <w:num w:numId="522">
    <w:abstractNumId w:val="387"/>
  </w:num>
  <w:num w:numId="523">
    <w:abstractNumId w:val="331"/>
  </w:num>
  <w:num w:numId="524">
    <w:abstractNumId w:val="106"/>
  </w:num>
  <w:num w:numId="525">
    <w:abstractNumId w:val="68"/>
  </w:num>
  <w:num w:numId="526">
    <w:abstractNumId w:val="304"/>
  </w:num>
  <w:num w:numId="527">
    <w:abstractNumId w:val="312"/>
  </w:num>
  <w:num w:numId="528">
    <w:abstractNumId w:val="69"/>
  </w:num>
  <w:num w:numId="529">
    <w:abstractNumId w:val="74"/>
  </w:num>
  <w:num w:numId="530">
    <w:abstractNumId w:val="375"/>
  </w:num>
  <w:num w:numId="531">
    <w:abstractNumId w:val="137"/>
  </w:num>
  <w:num w:numId="532">
    <w:abstractNumId w:val="487"/>
  </w:num>
  <w:num w:numId="533">
    <w:abstractNumId w:val="419"/>
  </w:num>
  <w:num w:numId="534">
    <w:abstractNumId w:val="364"/>
  </w:num>
  <w:num w:numId="535">
    <w:abstractNumId w:val="79"/>
  </w:num>
  <w:num w:numId="536">
    <w:abstractNumId w:val="30"/>
  </w:num>
  <w:num w:numId="537">
    <w:abstractNumId w:val="385"/>
  </w:num>
  <w:num w:numId="538">
    <w:abstractNumId w:val="386"/>
  </w:num>
  <w:num w:numId="539">
    <w:abstractNumId w:val="412"/>
  </w:num>
  <w:num w:numId="540">
    <w:abstractNumId w:val="83"/>
  </w:num>
  <w:num w:numId="541">
    <w:abstractNumId w:val="327"/>
  </w:num>
  <w:num w:numId="542">
    <w:abstractNumId w:val="118"/>
  </w:num>
  <w:num w:numId="543">
    <w:abstractNumId w:val="58"/>
  </w:num>
  <w:num w:numId="544">
    <w:abstractNumId w:val="382"/>
  </w:num>
  <w:num w:numId="545">
    <w:abstractNumId w:val="421"/>
  </w:num>
  <w:num w:numId="546">
    <w:abstractNumId w:val="533"/>
  </w:num>
  <w:num w:numId="547">
    <w:abstractNumId w:val="175"/>
  </w:num>
  <w:num w:numId="548">
    <w:abstractNumId w:val="89"/>
  </w:num>
  <w:num w:numId="549">
    <w:abstractNumId w:val="170"/>
  </w:num>
  <w:num w:numId="550">
    <w:abstractNumId w:val="447"/>
  </w:num>
  <w:num w:numId="551">
    <w:abstractNumId w:val="489"/>
  </w:num>
  <w:num w:numId="552">
    <w:abstractNumId w:val="103"/>
  </w:num>
  <w:num w:numId="553">
    <w:abstractNumId w:val="435"/>
  </w:num>
  <w:num w:numId="554">
    <w:abstractNumId w:val="472"/>
  </w:num>
  <w:num w:numId="555">
    <w:abstractNumId w:val="493"/>
  </w:num>
  <w:num w:numId="556">
    <w:abstractNumId w:val="155"/>
  </w:num>
  <w:num w:numId="557">
    <w:abstractNumId w:val="306"/>
  </w:num>
  <w:num w:numId="558">
    <w:abstractNumId w:val="461"/>
  </w:num>
  <w:num w:numId="559">
    <w:abstractNumId w:val="511"/>
  </w:num>
  <w:num w:numId="560">
    <w:abstractNumId w:val="9"/>
  </w:num>
  <w:num w:numId="561">
    <w:abstractNumId w:val="605"/>
  </w:num>
  <w:num w:numId="562">
    <w:abstractNumId w:val="198"/>
  </w:num>
  <w:num w:numId="563">
    <w:abstractNumId w:val="136"/>
  </w:num>
  <w:num w:numId="564">
    <w:abstractNumId w:val="336"/>
  </w:num>
  <w:num w:numId="565">
    <w:abstractNumId w:val="255"/>
  </w:num>
  <w:num w:numId="566">
    <w:abstractNumId w:val="213"/>
  </w:num>
  <w:num w:numId="567">
    <w:abstractNumId w:val="139"/>
  </w:num>
  <w:num w:numId="568">
    <w:abstractNumId w:val="57"/>
  </w:num>
  <w:num w:numId="569">
    <w:abstractNumId w:val="373"/>
  </w:num>
  <w:num w:numId="570">
    <w:abstractNumId w:val="273"/>
  </w:num>
  <w:num w:numId="571">
    <w:abstractNumId w:val="400"/>
  </w:num>
  <w:num w:numId="572">
    <w:abstractNumId w:val="315"/>
  </w:num>
  <w:num w:numId="573">
    <w:abstractNumId w:val="446"/>
  </w:num>
  <w:num w:numId="574">
    <w:abstractNumId w:val="173"/>
  </w:num>
  <w:num w:numId="575">
    <w:abstractNumId w:val="471"/>
  </w:num>
  <w:num w:numId="576">
    <w:abstractNumId w:val="449"/>
  </w:num>
  <w:num w:numId="577">
    <w:abstractNumId w:val="597"/>
  </w:num>
  <w:num w:numId="578">
    <w:abstractNumId w:val="555"/>
  </w:num>
  <w:num w:numId="579">
    <w:abstractNumId w:val="196"/>
  </w:num>
  <w:num w:numId="580">
    <w:abstractNumId w:val="193"/>
  </w:num>
  <w:num w:numId="581">
    <w:abstractNumId w:val="43"/>
  </w:num>
  <w:num w:numId="582">
    <w:abstractNumId w:val="361"/>
  </w:num>
  <w:num w:numId="583">
    <w:abstractNumId w:val="302"/>
  </w:num>
  <w:num w:numId="584">
    <w:abstractNumId w:val="540"/>
  </w:num>
  <w:num w:numId="585">
    <w:abstractNumId w:val="527"/>
  </w:num>
  <w:num w:numId="586">
    <w:abstractNumId w:val="609"/>
  </w:num>
  <w:num w:numId="587">
    <w:abstractNumId w:val="251"/>
  </w:num>
  <w:num w:numId="588">
    <w:abstractNumId w:val="254"/>
  </w:num>
  <w:num w:numId="589">
    <w:abstractNumId w:val="360"/>
  </w:num>
  <w:num w:numId="590">
    <w:abstractNumId w:val="618"/>
  </w:num>
  <w:num w:numId="591">
    <w:abstractNumId w:val="532"/>
  </w:num>
  <w:num w:numId="592">
    <w:abstractNumId w:val="557"/>
  </w:num>
  <w:num w:numId="593">
    <w:abstractNumId w:val="88"/>
  </w:num>
  <w:num w:numId="594">
    <w:abstractNumId w:val="398"/>
  </w:num>
  <w:num w:numId="595">
    <w:abstractNumId w:val="152"/>
  </w:num>
  <w:num w:numId="596">
    <w:abstractNumId w:val="384"/>
  </w:num>
  <w:num w:numId="597">
    <w:abstractNumId w:val="470"/>
  </w:num>
  <w:num w:numId="598">
    <w:abstractNumId w:val="125"/>
  </w:num>
  <w:num w:numId="599">
    <w:abstractNumId w:val="53"/>
  </w:num>
  <w:num w:numId="600">
    <w:abstractNumId w:val="180"/>
  </w:num>
  <w:num w:numId="601">
    <w:abstractNumId w:val="108"/>
  </w:num>
  <w:num w:numId="602">
    <w:abstractNumId w:val="450"/>
  </w:num>
  <w:num w:numId="603">
    <w:abstractNumId w:val="215"/>
  </w:num>
  <w:num w:numId="604">
    <w:abstractNumId w:val="78"/>
  </w:num>
  <w:num w:numId="605">
    <w:abstractNumId w:val="428"/>
  </w:num>
  <w:num w:numId="606">
    <w:abstractNumId w:val="181"/>
  </w:num>
  <w:num w:numId="607">
    <w:abstractNumId w:val="70"/>
  </w:num>
  <w:num w:numId="608">
    <w:abstractNumId w:val="160"/>
  </w:num>
  <w:num w:numId="609">
    <w:abstractNumId w:val="90"/>
  </w:num>
  <w:num w:numId="610">
    <w:abstractNumId w:val="296"/>
  </w:num>
  <w:num w:numId="611">
    <w:abstractNumId w:val="500"/>
  </w:num>
  <w:num w:numId="612">
    <w:abstractNumId w:val="574"/>
  </w:num>
  <w:num w:numId="613">
    <w:abstractNumId w:val="374"/>
  </w:num>
  <w:num w:numId="614">
    <w:abstractNumId w:val="13"/>
  </w:num>
  <w:num w:numId="615">
    <w:abstractNumId w:val="585"/>
  </w:num>
  <w:num w:numId="616">
    <w:abstractNumId w:val="25"/>
  </w:num>
  <w:num w:numId="617">
    <w:abstractNumId w:val="284"/>
  </w:num>
  <w:num w:numId="618">
    <w:abstractNumId w:val="452"/>
  </w:num>
  <w:num w:numId="619">
    <w:abstractNumId w:val="183"/>
  </w:num>
  <w:num w:numId="620">
    <w:abstractNumId w:val="238"/>
  </w:num>
  <w:num w:numId="621">
    <w:abstractNumId w:val="586"/>
  </w:num>
  <w:num w:numId="622">
    <w:abstractNumId w:val="71"/>
  </w:num>
  <w:num w:numId="623">
    <w:abstractNumId w:val="165"/>
  </w:num>
  <w:num w:numId="624">
    <w:abstractNumId w:val="37"/>
  </w:num>
  <w:num w:numId="625">
    <w:abstractNumId w:val="195"/>
  </w:num>
  <w:num w:numId="626">
    <w:abstractNumId w:val="330"/>
  </w:num>
  <w:num w:numId="627">
    <w:abstractNumId w:val="272"/>
  </w:num>
  <w:numIdMacAtCleanup w:val="6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C74"/>
    <w:rsid w:val="000031AB"/>
    <w:rsid w:val="00004853"/>
    <w:rsid w:val="00005C31"/>
    <w:rsid w:val="00006444"/>
    <w:rsid w:val="000103F8"/>
    <w:rsid w:val="00015BD9"/>
    <w:rsid w:val="00015F45"/>
    <w:rsid w:val="0002346C"/>
    <w:rsid w:val="00025A68"/>
    <w:rsid w:val="00030D7E"/>
    <w:rsid w:val="000326F6"/>
    <w:rsid w:val="0003558A"/>
    <w:rsid w:val="000368E1"/>
    <w:rsid w:val="000446DE"/>
    <w:rsid w:val="0005089D"/>
    <w:rsid w:val="00052F83"/>
    <w:rsid w:val="00054368"/>
    <w:rsid w:val="00057C04"/>
    <w:rsid w:val="00060942"/>
    <w:rsid w:val="000620D6"/>
    <w:rsid w:val="0006701A"/>
    <w:rsid w:val="00073F52"/>
    <w:rsid w:val="0008199C"/>
    <w:rsid w:val="00081C83"/>
    <w:rsid w:val="0008237D"/>
    <w:rsid w:val="00090693"/>
    <w:rsid w:val="000947AB"/>
    <w:rsid w:val="0009597C"/>
    <w:rsid w:val="00096169"/>
    <w:rsid w:val="000967A0"/>
    <w:rsid w:val="0009731F"/>
    <w:rsid w:val="000B4945"/>
    <w:rsid w:val="000C091B"/>
    <w:rsid w:val="000C1063"/>
    <w:rsid w:val="000C4B2F"/>
    <w:rsid w:val="000D3509"/>
    <w:rsid w:val="000D4834"/>
    <w:rsid w:val="000E083C"/>
    <w:rsid w:val="000E1773"/>
    <w:rsid w:val="000E30FB"/>
    <w:rsid w:val="000E3A24"/>
    <w:rsid w:val="000E5697"/>
    <w:rsid w:val="000F0451"/>
    <w:rsid w:val="000F1448"/>
    <w:rsid w:val="000F3041"/>
    <w:rsid w:val="0010504D"/>
    <w:rsid w:val="00106201"/>
    <w:rsid w:val="001075DA"/>
    <w:rsid w:val="00110086"/>
    <w:rsid w:val="00113497"/>
    <w:rsid w:val="00114F24"/>
    <w:rsid w:val="001172C7"/>
    <w:rsid w:val="00122E89"/>
    <w:rsid w:val="001237A1"/>
    <w:rsid w:val="00126C7A"/>
    <w:rsid w:val="00126E49"/>
    <w:rsid w:val="0014252E"/>
    <w:rsid w:val="00152CF3"/>
    <w:rsid w:val="00156B74"/>
    <w:rsid w:val="00157586"/>
    <w:rsid w:val="001628FB"/>
    <w:rsid w:val="00164AA7"/>
    <w:rsid w:val="001729A3"/>
    <w:rsid w:val="00182883"/>
    <w:rsid w:val="00185444"/>
    <w:rsid w:val="00191DA6"/>
    <w:rsid w:val="00194979"/>
    <w:rsid w:val="0019773B"/>
    <w:rsid w:val="001A1D17"/>
    <w:rsid w:val="001A1F4E"/>
    <w:rsid w:val="001A598F"/>
    <w:rsid w:val="001A7884"/>
    <w:rsid w:val="001B2552"/>
    <w:rsid w:val="001B6E9E"/>
    <w:rsid w:val="001C0A5A"/>
    <w:rsid w:val="001C152E"/>
    <w:rsid w:val="001C34B6"/>
    <w:rsid w:val="001D1F01"/>
    <w:rsid w:val="001D2164"/>
    <w:rsid w:val="001D66ED"/>
    <w:rsid w:val="001E2680"/>
    <w:rsid w:val="001E322D"/>
    <w:rsid w:val="001E5762"/>
    <w:rsid w:val="001E611A"/>
    <w:rsid w:val="001F010C"/>
    <w:rsid w:val="00205026"/>
    <w:rsid w:val="00207E86"/>
    <w:rsid w:val="00211C63"/>
    <w:rsid w:val="002124DE"/>
    <w:rsid w:val="00212B90"/>
    <w:rsid w:val="002130FD"/>
    <w:rsid w:val="002161CA"/>
    <w:rsid w:val="002211B0"/>
    <w:rsid w:val="00223184"/>
    <w:rsid w:val="0022348D"/>
    <w:rsid w:val="00224A4F"/>
    <w:rsid w:val="00226B27"/>
    <w:rsid w:val="002317E6"/>
    <w:rsid w:val="002378EC"/>
    <w:rsid w:val="00240DAE"/>
    <w:rsid w:val="00241408"/>
    <w:rsid w:val="00242A2F"/>
    <w:rsid w:val="00242F1D"/>
    <w:rsid w:val="00257BFB"/>
    <w:rsid w:val="00257E59"/>
    <w:rsid w:val="00263D10"/>
    <w:rsid w:val="00267182"/>
    <w:rsid w:val="00270806"/>
    <w:rsid w:val="00270839"/>
    <w:rsid w:val="0027157D"/>
    <w:rsid w:val="00277873"/>
    <w:rsid w:val="00280CB0"/>
    <w:rsid w:val="00282DDA"/>
    <w:rsid w:val="002845DD"/>
    <w:rsid w:val="00284CCE"/>
    <w:rsid w:val="00285262"/>
    <w:rsid w:val="00290950"/>
    <w:rsid w:val="002A1321"/>
    <w:rsid w:val="002A147B"/>
    <w:rsid w:val="002B13F8"/>
    <w:rsid w:val="002B4D9B"/>
    <w:rsid w:val="002C2FE7"/>
    <w:rsid w:val="002C3486"/>
    <w:rsid w:val="002C529C"/>
    <w:rsid w:val="002D1DB0"/>
    <w:rsid w:val="002D78B2"/>
    <w:rsid w:val="002E0594"/>
    <w:rsid w:val="002E0F58"/>
    <w:rsid w:val="002E1180"/>
    <w:rsid w:val="002E1E69"/>
    <w:rsid w:val="002E39D1"/>
    <w:rsid w:val="002E3B4B"/>
    <w:rsid w:val="002E5591"/>
    <w:rsid w:val="002F1F5C"/>
    <w:rsid w:val="002F24A4"/>
    <w:rsid w:val="002F2A1F"/>
    <w:rsid w:val="002F306E"/>
    <w:rsid w:val="00300269"/>
    <w:rsid w:val="00300738"/>
    <w:rsid w:val="003064E4"/>
    <w:rsid w:val="00306FEC"/>
    <w:rsid w:val="00307DD1"/>
    <w:rsid w:val="003152E0"/>
    <w:rsid w:val="00322400"/>
    <w:rsid w:val="00335DB6"/>
    <w:rsid w:val="003361B5"/>
    <w:rsid w:val="003523C5"/>
    <w:rsid w:val="00352FAC"/>
    <w:rsid w:val="003547FE"/>
    <w:rsid w:val="00356734"/>
    <w:rsid w:val="00357AEA"/>
    <w:rsid w:val="00357EF0"/>
    <w:rsid w:val="00360828"/>
    <w:rsid w:val="00361404"/>
    <w:rsid w:val="00365021"/>
    <w:rsid w:val="00367864"/>
    <w:rsid w:val="003712D7"/>
    <w:rsid w:val="00374080"/>
    <w:rsid w:val="003758F9"/>
    <w:rsid w:val="00375C9A"/>
    <w:rsid w:val="00375D98"/>
    <w:rsid w:val="00380B0D"/>
    <w:rsid w:val="00380B65"/>
    <w:rsid w:val="003821A3"/>
    <w:rsid w:val="00387A45"/>
    <w:rsid w:val="00387A94"/>
    <w:rsid w:val="003905F4"/>
    <w:rsid w:val="003913BC"/>
    <w:rsid w:val="00393E7F"/>
    <w:rsid w:val="00394CF2"/>
    <w:rsid w:val="00395F0D"/>
    <w:rsid w:val="00397BD4"/>
    <w:rsid w:val="003A20B3"/>
    <w:rsid w:val="003A2CAE"/>
    <w:rsid w:val="003A3EDE"/>
    <w:rsid w:val="003A4B26"/>
    <w:rsid w:val="003A7EB0"/>
    <w:rsid w:val="003B229D"/>
    <w:rsid w:val="003B335F"/>
    <w:rsid w:val="003C3F05"/>
    <w:rsid w:val="003D28E9"/>
    <w:rsid w:val="003D2A1B"/>
    <w:rsid w:val="003D31AA"/>
    <w:rsid w:val="003D3E28"/>
    <w:rsid w:val="003D45FD"/>
    <w:rsid w:val="003D5EC9"/>
    <w:rsid w:val="003E084E"/>
    <w:rsid w:val="003E219A"/>
    <w:rsid w:val="003E397A"/>
    <w:rsid w:val="003E449D"/>
    <w:rsid w:val="003F1B99"/>
    <w:rsid w:val="003F5C10"/>
    <w:rsid w:val="003F7680"/>
    <w:rsid w:val="003F7B8B"/>
    <w:rsid w:val="004071BD"/>
    <w:rsid w:val="00410685"/>
    <w:rsid w:val="00411917"/>
    <w:rsid w:val="00413879"/>
    <w:rsid w:val="00416A88"/>
    <w:rsid w:val="00420296"/>
    <w:rsid w:val="00422150"/>
    <w:rsid w:val="00425542"/>
    <w:rsid w:val="00432630"/>
    <w:rsid w:val="00436731"/>
    <w:rsid w:val="00443188"/>
    <w:rsid w:val="004435CA"/>
    <w:rsid w:val="004446BA"/>
    <w:rsid w:val="0044604A"/>
    <w:rsid w:val="0044660C"/>
    <w:rsid w:val="00452BFC"/>
    <w:rsid w:val="00453701"/>
    <w:rsid w:val="0046526C"/>
    <w:rsid w:val="00466B30"/>
    <w:rsid w:val="004726A6"/>
    <w:rsid w:val="0047755E"/>
    <w:rsid w:val="00486A0E"/>
    <w:rsid w:val="00491234"/>
    <w:rsid w:val="0049126A"/>
    <w:rsid w:val="0049170F"/>
    <w:rsid w:val="004930FD"/>
    <w:rsid w:val="004934F7"/>
    <w:rsid w:val="00494565"/>
    <w:rsid w:val="00495726"/>
    <w:rsid w:val="00495DDE"/>
    <w:rsid w:val="00496505"/>
    <w:rsid w:val="00497797"/>
    <w:rsid w:val="00497CCF"/>
    <w:rsid w:val="004A6CD3"/>
    <w:rsid w:val="004B3049"/>
    <w:rsid w:val="004B5164"/>
    <w:rsid w:val="004C5669"/>
    <w:rsid w:val="004C5AC0"/>
    <w:rsid w:val="004C7EA2"/>
    <w:rsid w:val="004D4CC5"/>
    <w:rsid w:val="004D6729"/>
    <w:rsid w:val="004D7D9F"/>
    <w:rsid w:val="004E0A67"/>
    <w:rsid w:val="004E4B20"/>
    <w:rsid w:val="004E5B2E"/>
    <w:rsid w:val="004E7098"/>
    <w:rsid w:val="004F52FA"/>
    <w:rsid w:val="0050106B"/>
    <w:rsid w:val="00502837"/>
    <w:rsid w:val="005116B2"/>
    <w:rsid w:val="005120AF"/>
    <w:rsid w:val="00512203"/>
    <w:rsid w:val="005124B3"/>
    <w:rsid w:val="00512A9D"/>
    <w:rsid w:val="00514991"/>
    <w:rsid w:val="005206F8"/>
    <w:rsid w:val="00522DF2"/>
    <w:rsid w:val="00523292"/>
    <w:rsid w:val="00526CA6"/>
    <w:rsid w:val="00526EEB"/>
    <w:rsid w:val="00532457"/>
    <w:rsid w:val="0053387E"/>
    <w:rsid w:val="00542889"/>
    <w:rsid w:val="00543C11"/>
    <w:rsid w:val="005455B2"/>
    <w:rsid w:val="005461FA"/>
    <w:rsid w:val="00551186"/>
    <w:rsid w:val="00554ED5"/>
    <w:rsid w:val="005738DE"/>
    <w:rsid w:val="00575A2A"/>
    <w:rsid w:val="00576DFB"/>
    <w:rsid w:val="00581D06"/>
    <w:rsid w:val="00592D9F"/>
    <w:rsid w:val="00594567"/>
    <w:rsid w:val="005961DE"/>
    <w:rsid w:val="00597C7D"/>
    <w:rsid w:val="005B3A2D"/>
    <w:rsid w:val="005B3E86"/>
    <w:rsid w:val="005B5D69"/>
    <w:rsid w:val="005B6D5A"/>
    <w:rsid w:val="005C398C"/>
    <w:rsid w:val="005D08ED"/>
    <w:rsid w:val="005D23DB"/>
    <w:rsid w:val="005D283E"/>
    <w:rsid w:val="005D2C9E"/>
    <w:rsid w:val="005D3C7A"/>
    <w:rsid w:val="005D4B89"/>
    <w:rsid w:val="005D683C"/>
    <w:rsid w:val="005D74D6"/>
    <w:rsid w:val="005E0C9F"/>
    <w:rsid w:val="005E14A7"/>
    <w:rsid w:val="005E184E"/>
    <w:rsid w:val="005E2FFE"/>
    <w:rsid w:val="005F040E"/>
    <w:rsid w:val="005F5412"/>
    <w:rsid w:val="005F5AFB"/>
    <w:rsid w:val="005F7E85"/>
    <w:rsid w:val="00602A9F"/>
    <w:rsid w:val="006135F3"/>
    <w:rsid w:val="0061729C"/>
    <w:rsid w:val="00621C21"/>
    <w:rsid w:val="006240AC"/>
    <w:rsid w:val="00625465"/>
    <w:rsid w:val="00626C3A"/>
    <w:rsid w:val="00626D7F"/>
    <w:rsid w:val="00631B5A"/>
    <w:rsid w:val="00633798"/>
    <w:rsid w:val="00636649"/>
    <w:rsid w:val="00637237"/>
    <w:rsid w:val="006418AE"/>
    <w:rsid w:val="006442B7"/>
    <w:rsid w:val="00644959"/>
    <w:rsid w:val="00644D52"/>
    <w:rsid w:val="006452F9"/>
    <w:rsid w:val="00651477"/>
    <w:rsid w:val="0065626C"/>
    <w:rsid w:val="006602E1"/>
    <w:rsid w:val="0066467E"/>
    <w:rsid w:val="00667C7C"/>
    <w:rsid w:val="00667FAC"/>
    <w:rsid w:val="00677047"/>
    <w:rsid w:val="00683196"/>
    <w:rsid w:val="006842B7"/>
    <w:rsid w:val="006847BC"/>
    <w:rsid w:val="00685454"/>
    <w:rsid w:val="00690EF5"/>
    <w:rsid w:val="0069177C"/>
    <w:rsid w:val="006920D6"/>
    <w:rsid w:val="00692351"/>
    <w:rsid w:val="00697562"/>
    <w:rsid w:val="006A0AD8"/>
    <w:rsid w:val="006A40AE"/>
    <w:rsid w:val="006A4B0B"/>
    <w:rsid w:val="006A60C9"/>
    <w:rsid w:val="006A6484"/>
    <w:rsid w:val="006B13DF"/>
    <w:rsid w:val="006C0239"/>
    <w:rsid w:val="006C40D3"/>
    <w:rsid w:val="006D3621"/>
    <w:rsid w:val="006D446B"/>
    <w:rsid w:val="006D627D"/>
    <w:rsid w:val="006E00D5"/>
    <w:rsid w:val="006E2F50"/>
    <w:rsid w:val="006E3D6D"/>
    <w:rsid w:val="006E690C"/>
    <w:rsid w:val="006E71C9"/>
    <w:rsid w:val="006E7FB5"/>
    <w:rsid w:val="006F38B5"/>
    <w:rsid w:val="006F7666"/>
    <w:rsid w:val="00700ABF"/>
    <w:rsid w:val="00702F6B"/>
    <w:rsid w:val="00703B74"/>
    <w:rsid w:val="00706BBA"/>
    <w:rsid w:val="0070790A"/>
    <w:rsid w:val="00711D0F"/>
    <w:rsid w:val="00714067"/>
    <w:rsid w:val="0071640D"/>
    <w:rsid w:val="00716791"/>
    <w:rsid w:val="00722793"/>
    <w:rsid w:val="00724B1E"/>
    <w:rsid w:val="00724D2E"/>
    <w:rsid w:val="007318CA"/>
    <w:rsid w:val="00734B55"/>
    <w:rsid w:val="00740C4B"/>
    <w:rsid w:val="00754D1D"/>
    <w:rsid w:val="00757F27"/>
    <w:rsid w:val="00760DE1"/>
    <w:rsid w:val="00762007"/>
    <w:rsid w:val="00764B19"/>
    <w:rsid w:val="00765225"/>
    <w:rsid w:val="007658E7"/>
    <w:rsid w:val="00765D7E"/>
    <w:rsid w:val="00774F3A"/>
    <w:rsid w:val="00786FAF"/>
    <w:rsid w:val="00790444"/>
    <w:rsid w:val="00791DD9"/>
    <w:rsid w:val="00792575"/>
    <w:rsid w:val="00793D58"/>
    <w:rsid w:val="00795E58"/>
    <w:rsid w:val="00796159"/>
    <w:rsid w:val="007A0A5B"/>
    <w:rsid w:val="007A2949"/>
    <w:rsid w:val="007A3BC4"/>
    <w:rsid w:val="007B12AF"/>
    <w:rsid w:val="007B28C4"/>
    <w:rsid w:val="007B2FC2"/>
    <w:rsid w:val="007B3FC6"/>
    <w:rsid w:val="007B69C1"/>
    <w:rsid w:val="007C01AD"/>
    <w:rsid w:val="007C56A3"/>
    <w:rsid w:val="007C79DF"/>
    <w:rsid w:val="007D12B8"/>
    <w:rsid w:val="007D2F09"/>
    <w:rsid w:val="007D450E"/>
    <w:rsid w:val="007D6682"/>
    <w:rsid w:val="007D7981"/>
    <w:rsid w:val="007E0810"/>
    <w:rsid w:val="007E2EED"/>
    <w:rsid w:val="007E4648"/>
    <w:rsid w:val="007E53DA"/>
    <w:rsid w:val="007E65F5"/>
    <w:rsid w:val="007F16BA"/>
    <w:rsid w:val="008014AF"/>
    <w:rsid w:val="00807921"/>
    <w:rsid w:val="00814972"/>
    <w:rsid w:val="008216E5"/>
    <w:rsid w:val="0082217A"/>
    <w:rsid w:val="008269EB"/>
    <w:rsid w:val="00830269"/>
    <w:rsid w:val="00830391"/>
    <w:rsid w:val="00830440"/>
    <w:rsid w:val="00830C43"/>
    <w:rsid w:val="008343CA"/>
    <w:rsid w:val="0084092D"/>
    <w:rsid w:val="00842F00"/>
    <w:rsid w:val="00846614"/>
    <w:rsid w:val="008466F5"/>
    <w:rsid w:val="00846C18"/>
    <w:rsid w:val="00850142"/>
    <w:rsid w:val="00852BDF"/>
    <w:rsid w:val="00853B92"/>
    <w:rsid w:val="00855DCD"/>
    <w:rsid w:val="008623C0"/>
    <w:rsid w:val="00864E28"/>
    <w:rsid w:val="00866B81"/>
    <w:rsid w:val="00867EE7"/>
    <w:rsid w:val="00870A07"/>
    <w:rsid w:val="008719F3"/>
    <w:rsid w:val="00873B71"/>
    <w:rsid w:val="00873F44"/>
    <w:rsid w:val="00877027"/>
    <w:rsid w:val="00880ABE"/>
    <w:rsid w:val="00882DD2"/>
    <w:rsid w:val="00887DBC"/>
    <w:rsid w:val="00892DEE"/>
    <w:rsid w:val="0089326E"/>
    <w:rsid w:val="00893754"/>
    <w:rsid w:val="0089423A"/>
    <w:rsid w:val="0089458B"/>
    <w:rsid w:val="00896095"/>
    <w:rsid w:val="008A3533"/>
    <w:rsid w:val="008A4FD4"/>
    <w:rsid w:val="008A7DDF"/>
    <w:rsid w:val="008B455A"/>
    <w:rsid w:val="008B4CDC"/>
    <w:rsid w:val="008B6053"/>
    <w:rsid w:val="008B7399"/>
    <w:rsid w:val="008C0F9F"/>
    <w:rsid w:val="008C5D31"/>
    <w:rsid w:val="008C6610"/>
    <w:rsid w:val="008D2CAE"/>
    <w:rsid w:val="008D3682"/>
    <w:rsid w:val="008D602D"/>
    <w:rsid w:val="008D7C06"/>
    <w:rsid w:val="008E14AA"/>
    <w:rsid w:val="008E3A18"/>
    <w:rsid w:val="008E4740"/>
    <w:rsid w:val="008E658B"/>
    <w:rsid w:val="008F15A7"/>
    <w:rsid w:val="008F35EE"/>
    <w:rsid w:val="008F5FCC"/>
    <w:rsid w:val="00900F73"/>
    <w:rsid w:val="00902664"/>
    <w:rsid w:val="00907E19"/>
    <w:rsid w:val="00911499"/>
    <w:rsid w:val="0091229A"/>
    <w:rsid w:val="00912971"/>
    <w:rsid w:val="0091336B"/>
    <w:rsid w:val="0091562A"/>
    <w:rsid w:val="00922E71"/>
    <w:rsid w:val="00924785"/>
    <w:rsid w:val="00925398"/>
    <w:rsid w:val="00934A11"/>
    <w:rsid w:val="0093529D"/>
    <w:rsid w:val="00937483"/>
    <w:rsid w:val="0093784E"/>
    <w:rsid w:val="00941B64"/>
    <w:rsid w:val="0095003E"/>
    <w:rsid w:val="00955887"/>
    <w:rsid w:val="00966160"/>
    <w:rsid w:val="00966EE2"/>
    <w:rsid w:val="0096744F"/>
    <w:rsid w:val="00967AF7"/>
    <w:rsid w:val="009717FB"/>
    <w:rsid w:val="00972F84"/>
    <w:rsid w:val="0097304D"/>
    <w:rsid w:val="0097654D"/>
    <w:rsid w:val="00976E9B"/>
    <w:rsid w:val="009772BB"/>
    <w:rsid w:val="009961F1"/>
    <w:rsid w:val="009A2C6B"/>
    <w:rsid w:val="009A47AF"/>
    <w:rsid w:val="009A5E4F"/>
    <w:rsid w:val="009B0D7F"/>
    <w:rsid w:val="009B58D4"/>
    <w:rsid w:val="009B5A01"/>
    <w:rsid w:val="009B5D62"/>
    <w:rsid w:val="009C10C0"/>
    <w:rsid w:val="009C2D8E"/>
    <w:rsid w:val="009C34A2"/>
    <w:rsid w:val="009C62F7"/>
    <w:rsid w:val="009C6601"/>
    <w:rsid w:val="009D17BB"/>
    <w:rsid w:val="009D1C71"/>
    <w:rsid w:val="009D2F5B"/>
    <w:rsid w:val="009D3143"/>
    <w:rsid w:val="009D71ED"/>
    <w:rsid w:val="009E4551"/>
    <w:rsid w:val="009E7BBA"/>
    <w:rsid w:val="009F24A5"/>
    <w:rsid w:val="009F4B60"/>
    <w:rsid w:val="009F52F2"/>
    <w:rsid w:val="009F7069"/>
    <w:rsid w:val="009F7C7A"/>
    <w:rsid w:val="00A0127E"/>
    <w:rsid w:val="00A07166"/>
    <w:rsid w:val="00A150B7"/>
    <w:rsid w:val="00A20D0E"/>
    <w:rsid w:val="00A22E71"/>
    <w:rsid w:val="00A261D7"/>
    <w:rsid w:val="00A2685A"/>
    <w:rsid w:val="00A42AE3"/>
    <w:rsid w:val="00A436C8"/>
    <w:rsid w:val="00A45894"/>
    <w:rsid w:val="00A46837"/>
    <w:rsid w:val="00A46B6B"/>
    <w:rsid w:val="00A504C8"/>
    <w:rsid w:val="00A5317A"/>
    <w:rsid w:val="00A54905"/>
    <w:rsid w:val="00A674D0"/>
    <w:rsid w:val="00A6776D"/>
    <w:rsid w:val="00A75B3C"/>
    <w:rsid w:val="00A76432"/>
    <w:rsid w:val="00A80323"/>
    <w:rsid w:val="00A862BA"/>
    <w:rsid w:val="00A92FD1"/>
    <w:rsid w:val="00A95187"/>
    <w:rsid w:val="00AA298D"/>
    <w:rsid w:val="00AA3F50"/>
    <w:rsid w:val="00AA40CA"/>
    <w:rsid w:val="00AA6B8A"/>
    <w:rsid w:val="00AA7BF4"/>
    <w:rsid w:val="00AB1D4D"/>
    <w:rsid w:val="00AB420F"/>
    <w:rsid w:val="00AB4EF2"/>
    <w:rsid w:val="00AC1071"/>
    <w:rsid w:val="00AC2B09"/>
    <w:rsid w:val="00AD009B"/>
    <w:rsid w:val="00AD1E3D"/>
    <w:rsid w:val="00AD3CF4"/>
    <w:rsid w:val="00AD6638"/>
    <w:rsid w:val="00AE0B7E"/>
    <w:rsid w:val="00AE5632"/>
    <w:rsid w:val="00AF1FB9"/>
    <w:rsid w:val="00AF74C9"/>
    <w:rsid w:val="00AF7FF2"/>
    <w:rsid w:val="00B01262"/>
    <w:rsid w:val="00B0599A"/>
    <w:rsid w:val="00B1190A"/>
    <w:rsid w:val="00B11AD7"/>
    <w:rsid w:val="00B130AF"/>
    <w:rsid w:val="00B17DD0"/>
    <w:rsid w:val="00B17F34"/>
    <w:rsid w:val="00B2014D"/>
    <w:rsid w:val="00B25104"/>
    <w:rsid w:val="00B4022A"/>
    <w:rsid w:val="00B47836"/>
    <w:rsid w:val="00B55E44"/>
    <w:rsid w:val="00B618A1"/>
    <w:rsid w:val="00B64991"/>
    <w:rsid w:val="00B7683A"/>
    <w:rsid w:val="00B77DF1"/>
    <w:rsid w:val="00B80AB2"/>
    <w:rsid w:val="00B812CA"/>
    <w:rsid w:val="00B8208F"/>
    <w:rsid w:val="00B82D53"/>
    <w:rsid w:val="00B85045"/>
    <w:rsid w:val="00B978BA"/>
    <w:rsid w:val="00B97E41"/>
    <w:rsid w:val="00B97F15"/>
    <w:rsid w:val="00BA296B"/>
    <w:rsid w:val="00BA2DC6"/>
    <w:rsid w:val="00BB1E17"/>
    <w:rsid w:val="00BB32BB"/>
    <w:rsid w:val="00BB3C88"/>
    <w:rsid w:val="00BB3E8A"/>
    <w:rsid w:val="00BB4129"/>
    <w:rsid w:val="00BB47DD"/>
    <w:rsid w:val="00BC004A"/>
    <w:rsid w:val="00BC2004"/>
    <w:rsid w:val="00BC2EA7"/>
    <w:rsid w:val="00BC676E"/>
    <w:rsid w:val="00BC76E0"/>
    <w:rsid w:val="00BD17D9"/>
    <w:rsid w:val="00BE6F37"/>
    <w:rsid w:val="00BF0BF2"/>
    <w:rsid w:val="00BF1729"/>
    <w:rsid w:val="00BF338A"/>
    <w:rsid w:val="00BF3FD9"/>
    <w:rsid w:val="00BF598E"/>
    <w:rsid w:val="00BF7F57"/>
    <w:rsid w:val="00C012ED"/>
    <w:rsid w:val="00C067C0"/>
    <w:rsid w:val="00C07103"/>
    <w:rsid w:val="00C10A55"/>
    <w:rsid w:val="00C112F9"/>
    <w:rsid w:val="00C21C40"/>
    <w:rsid w:val="00C21F0C"/>
    <w:rsid w:val="00C23442"/>
    <w:rsid w:val="00C243B8"/>
    <w:rsid w:val="00C25DE9"/>
    <w:rsid w:val="00C26280"/>
    <w:rsid w:val="00C27EC8"/>
    <w:rsid w:val="00C323F5"/>
    <w:rsid w:val="00C40468"/>
    <w:rsid w:val="00C46B3E"/>
    <w:rsid w:val="00C47C90"/>
    <w:rsid w:val="00C5388B"/>
    <w:rsid w:val="00C55F6E"/>
    <w:rsid w:val="00C61080"/>
    <w:rsid w:val="00C70413"/>
    <w:rsid w:val="00C7162D"/>
    <w:rsid w:val="00C74DAB"/>
    <w:rsid w:val="00C77F28"/>
    <w:rsid w:val="00C836C3"/>
    <w:rsid w:val="00C83DA3"/>
    <w:rsid w:val="00C87274"/>
    <w:rsid w:val="00C949F2"/>
    <w:rsid w:val="00C97B63"/>
    <w:rsid w:val="00CA606F"/>
    <w:rsid w:val="00CA661A"/>
    <w:rsid w:val="00CA773E"/>
    <w:rsid w:val="00CB2AEA"/>
    <w:rsid w:val="00CB2EC0"/>
    <w:rsid w:val="00CC2A67"/>
    <w:rsid w:val="00CC4843"/>
    <w:rsid w:val="00CD2290"/>
    <w:rsid w:val="00CD7EBB"/>
    <w:rsid w:val="00CE06FA"/>
    <w:rsid w:val="00CE592D"/>
    <w:rsid w:val="00CF352A"/>
    <w:rsid w:val="00CF5C71"/>
    <w:rsid w:val="00D035BB"/>
    <w:rsid w:val="00D10696"/>
    <w:rsid w:val="00D135F2"/>
    <w:rsid w:val="00D20EF3"/>
    <w:rsid w:val="00D2160A"/>
    <w:rsid w:val="00D21BCD"/>
    <w:rsid w:val="00D21FE7"/>
    <w:rsid w:val="00D2276C"/>
    <w:rsid w:val="00D22D0C"/>
    <w:rsid w:val="00D2667A"/>
    <w:rsid w:val="00D322C9"/>
    <w:rsid w:val="00D326B0"/>
    <w:rsid w:val="00D373E9"/>
    <w:rsid w:val="00D40119"/>
    <w:rsid w:val="00D4112B"/>
    <w:rsid w:val="00D429EE"/>
    <w:rsid w:val="00D455B9"/>
    <w:rsid w:val="00D46DA0"/>
    <w:rsid w:val="00D50185"/>
    <w:rsid w:val="00D50C2C"/>
    <w:rsid w:val="00D50CB1"/>
    <w:rsid w:val="00D52647"/>
    <w:rsid w:val="00D52719"/>
    <w:rsid w:val="00D5520D"/>
    <w:rsid w:val="00D55A5E"/>
    <w:rsid w:val="00D57ABB"/>
    <w:rsid w:val="00D6374D"/>
    <w:rsid w:val="00D64364"/>
    <w:rsid w:val="00D6532E"/>
    <w:rsid w:val="00D65633"/>
    <w:rsid w:val="00D70884"/>
    <w:rsid w:val="00D70C78"/>
    <w:rsid w:val="00D70F17"/>
    <w:rsid w:val="00D71A81"/>
    <w:rsid w:val="00D74AA1"/>
    <w:rsid w:val="00D8296E"/>
    <w:rsid w:val="00D830EE"/>
    <w:rsid w:val="00D86953"/>
    <w:rsid w:val="00D8742F"/>
    <w:rsid w:val="00D8762B"/>
    <w:rsid w:val="00D948E8"/>
    <w:rsid w:val="00DA0983"/>
    <w:rsid w:val="00DA471D"/>
    <w:rsid w:val="00DC2FBE"/>
    <w:rsid w:val="00DC645E"/>
    <w:rsid w:val="00DC7E56"/>
    <w:rsid w:val="00DD20F6"/>
    <w:rsid w:val="00DD5A4C"/>
    <w:rsid w:val="00DD693A"/>
    <w:rsid w:val="00DE6C74"/>
    <w:rsid w:val="00DF169E"/>
    <w:rsid w:val="00DF6D1B"/>
    <w:rsid w:val="00DF777E"/>
    <w:rsid w:val="00E00FBC"/>
    <w:rsid w:val="00E107A2"/>
    <w:rsid w:val="00E11CB3"/>
    <w:rsid w:val="00E1363F"/>
    <w:rsid w:val="00E13C47"/>
    <w:rsid w:val="00E13DE7"/>
    <w:rsid w:val="00E16516"/>
    <w:rsid w:val="00E2123D"/>
    <w:rsid w:val="00E217F9"/>
    <w:rsid w:val="00E21EBE"/>
    <w:rsid w:val="00E2314A"/>
    <w:rsid w:val="00E250D1"/>
    <w:rsid w:val="00E27CE8"/>
    <w:rsid w:val="00E34D9A"/>
    <w:rsid w:val="00E35213"/>
    <w:rsid w:val="00E359F3"/>
    <w:rsid w:val="00E36648"/>
    <w:rsid w:val="00E36FBC"/>
    <w:rsid w:val="00E4086C"/>
    <w:rsid w:val="00E41EDB"/>
    <w:rsid w:val="00E434B8"/>
    <w:rsid w:val="00E52C48"/>
    <w:rsid w:val="00E56825"/>
    <w:rsid w:val="00E57AB3"/>
    <w:rsid w:val="00E61E9A"/>
    <w:rsid w:val="00E62D5B"/>
    <w:rsid w:val="00E63AA9"/>
    <w:rsid w:val="00E669E4"/>
    <w:rsid w:val="00E6793D"/>
    <w:rsid w:val="00E72DE0"/>
    <w:rsid w:val="00E73D1B"/>
    <w:rsid w:val="00E83E5E"/>
    <w:rsid w:val="00E86000"/>
    <w:rsid w:val="00E9378E"/>
    <w:rsid w:val="00E940A2"/>
    <w:rsid w:val="00E94A04"/>
    <w:rsid w:val="00E9543F"/>
    <w:rsid w:val="00E976BF"/>
    <w:rsid w:val="00EA08B6"/>
    <w:rsid w:val="00EA270F"/>
    <w:rsid w:val="00EA5289"/>
    <w:rsid w:val="00EA64E2"/>
    <w:rsid w:val="00EB0ED5"/>
    <w:rsid w:val="00EB2BE1"/>
    <w:rsid w:val="00EB57C3"/>
    <w:rsid w:val="00EC214C"/>
    <w:rsid w:val="00EC5A80"/>
    <w:rsid w:val="00EC7E14"/>
    <w:rsid w:val="00ED04A6"/>
    <w:rsid w:val="00ED3DAF"/>
    <w:rsid w:val="00ED40CD"/>
    <w:rsid w:val="00ED712E"/>
    <w:rsid w:val="00ED745D"/>
    <w:rsid w:val="00EE362F"/>
    <w:rsid w:val="00EE51A0"/>
    <w:rsid w:val="00EF60B8"/>
    <w:rsid w:val="00F04600"/>
    <w:rsid w:val="00F046C2"/>
    <w:rsid w:val="00F07297"/>
    <w:rsid w:val="00F1121F"/>
    <w:rsid w:val="00F1529A"/>
    <w:rsid w:val="00F15344"/>
    <w:rsid w:val="00F1608D"/>
    <w:rsid w:val="00F1613C"/>
    <w:rsid w:val="00F17F82"/>
    <w:rsid w:val="00F240C9"/>
    <w:rsid w:val="00F30A68"/>
    <w:rsid w:val="00F311BF"/>
    <w:rsid w:val="00F35068"/>
    <w:rsid w:val="00F357C6"/>
    <w:rsid w:val="00F40279"/>
    <w:rsid w:val="00F40AC6"/>
    <w:rsid w:val="00F4278B"/>
    <w:rsid w:val="00F43ACA"/>
    <w:rsid w:val="00F44A52"/>
    <w:rsid w:val="00F47B80"/>
    <w:rsid w:val="00F5022E"/>
    <w:rsid w:val="00F52CC5"/>
    <w:rsid w:val="00F5632A"/>
    <w:rsid w:val="00F63F20"/>
    <w:rsid w:val="00F640DC"/>
    <w:rsid w:val="00F65F2A"/>
    <w:rsid w:val="00F672DB"/>
    <w:rsid w:val="00F73895"/>
    <w:rsid w:val="00F7415B"/>
    <w:rsid w:val="00F749F6"/>
    <w:rsid w:val="00F84324"/>
    <w:rsid w:val="00FA419A"/>
    <w:rsid w:val="00FB1B4D"/>
    <w:rsid w:val="00FB391C"/>
    <w:rsid w:val="00FB4A54"/>
    <w:rsid w:val="00FB797E"/>
    <w:rsid w:val="00FD0138"/>
    <w:rsid w:val="00FD52B8"/>
    <w:rsid w:val="00FD7621"/>
    <w:rsid w:val="00FE10DC"/>
    <w:rsid w:val="00FE11D1"/>
    <w:rsid w:val="00FE3C09"/>
    <w:rsid w:val="00FE5799"/>
    <w:rsid w:val="00FE5C91"/>
    <w:rsid w:val="00FE6C5B"/>
    <w:rsid w:val="00FE7680"/>
    <w:rsid w:val="00FF0435"/>
    <w:rsid w:val="00FF1129"/>
    <w:rsid w:val="00FF351C"/>
    <w:rsid w:val="00FF4B29"/>
    <w:rsid w:val="00FF566F"/>
    <w:rsid w:val="00FF76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4B8CFA"/>
  <w15:docId w15:val="{335889B7-FC50-4E2F-9FA5-3E25A8D1D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PMingLiU"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45D"/>
  </w:style>
  <w:style w:type="paragraph" w:styleId="Heading1">
    <w:name w:val="heading 1"/>
    <w:basedOn w:val="Normal"/>
    <w:link w:val="Heading1Char"/>
    <w:uiPriority w:val="1"/>
    <w:qFormat/>
    <w:rsid w:val="00DE6C74"/>
    <w:pPr>
      <w:widowControl w:val="0"/>
      <w:autoSpaceDE w:val="0"/>
      <w:autoSpaceDN w:val="0"/>
      <w:spacing w:after="0" w:line="240" w:lineRule="auto"/>
      <w:ind w:left="115"/>
      <w:outlineLvl w:val="0"/>
    </w:pPr>
    <w:rPr>
      <w:rFonts w:ascii="Arial" w:eastAsia="Arial" w:hAnsi="Arial" w:cs="Arial"/>
      <w:b/>
      <w:bCs/>
      <w:sz w:val="24"/>
      <w:szCs w:val="24"/>
      <w:lang w:val="en-US"/>
    </w:rPr>
  </w:style>
  <w:style w:type="paragraph" w:styleId="Heading2">
    <w:name w:val="heading 2"/>
    <w:basedOn w:val="Normal"/>
    <w:link w:val="Heading2Char"/>
    <w:uiPriority w:val="9"/>
    <w:unhideWhenUsed/>
    <w:qFormat/>
    <w:rsid w:val="00DE6C74"/>
    <w:pPr>
      <w:widowControl w:val="0"/>
      <w:autoSpaceDE w:val="0"/>
      <w:autoSpaceDN w:val="0"/>
      <w:spacing w:after="0" w:line="240" w:lineRule="auto"/>
      <w:ind w:left="115"/>
      <w:outlineLvl w:val="1"/>
    </w:pPr>
    <w:rPr>
      <w:rFonts w:ascii="Arial" w:eastAsia="Arial" w:hAnsi="Arial" w:cs="Arial"/>
      <w:b/>
      <w:bCs/>
      <w:i/>
      <w:sz w:val="24"/>
      <w:szCs w:val="24"/>
      <w:u w:val="single" w:color="000000"/>
      <w:lang w:val="en-US"/>
    </w:rPr>
  </w:style>
  <w:style w:type="paragraph" w:styleId="Heading3">
    <w:name w:val="heading 3"/>
    <w:basedOn w:val="Normal"/>
    <w:next w:val="Normal"/>
    <w:link w:val="Heading3Char"/>
    <w:uiPriority w:val="9"/>
    <w:unhideWhenUsed/>
    <w:qFormat/>
    <w:rsid w:val="00E107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107A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qFormat/>
    <w:rsid w:val="00F672DB"/>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paragraph" w:styleId="Heading6">
    <w:name w:val="heading 6"/>
    <w:basedOn w:val="Normal"/>
    <w:next w:val="Normal"/>
    <w:link w:val="Heading6Char"/>
    <w:uiPriority w:val="9"/>
    <w:unhideWhenUsed/>
    <w:qFormat/>
    <w:rsid w:val="0069177C"/>
    <w:pPr>
      <w:keepNext/>
      <w:keepLines/>
      <w:spacing w:before="40" w:after="0"/>
      <w:ind w:left="3600"/>
      <w:outlineLvl w:val="5"/>
    </w:pPr>
    <w:rPr>
      <w:rFonts w:asciiTheme="majorHAnsi" w:eastAsiaTheme="majorEastAsia" w:hAnsiTheme="majorHAnsi" w:cstheme="majorBidi"/>
      <w:color w:val="1F4D78" w:themeColor="accent1" w:themeShade="7F"/>
      <w:lang w:val="en-GB"/>
    </w:rPr>
  </w:style>
  <w:style w:type="paragraph" w:styleId="Heading7">
    <w:name w:val="heading 7"/>
    <w:basedOn w:val="Normal"/>
    <w:next w:val="Normal"/>
    <w:link w:val="Heading7Char"/>
    <w:uiPriority w:val="9"/>
    <w:semiHidden/>
    <w:unhideWhenUsed/>
    <w:qFormat/>
    <w:rsid w:val="0069177C"/>
    <w:pPr>
      <w:keepNext/>
      <w:keepLines/>
      <w:spacing w:before="40" w:after="0"/>
      <w:ind w:left="4320"/>
      <w:outlineLvl w:val="6"/>
    </w:pPr>
    <w:rPr>
      <w:rFonts w:asciiTheme="majorHAnsi" w:eastAsiaTheme="majorEastAsia" w:hAnsiTheme="majorHAnsi" w:cstheme="majorBidi"/>
      <w:i/>
      <w:iCs/>
      <w:color w:val="1F4D78" w:themeColor="accent1" w:themeShade="7F"/>
      <w:lang w:val="en-GB"/>
    </w:rPr>
  </w:style>
  <w:style w:type="paragraph" w:styleId="Heading8">
    <w:name w:val="heading 8"/>
    <w:basedOn w:val="Normal"/>
    <w:next w:val="Normal"/>
    <w:link w:val="Heading8Char"/>
    <w:uiPriority w:val="9"/>
    <w:semiHidden/>
    <w:unhideWhenUsed/>
    <w:qFormat/>
    <w:rsid w:val="0069177C"/>
    <w:pPr>
      <w:keepNext/>
      <w:keepLines/>
      <w:spacing w:before="40" w:after="0"/>
      <w:ind w:left="50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uiPriority w:val="9"/>
    <w:semiHidden/>
    <w:unhideWhenUsed/>
    <w:qFormat/>
    <w:rsid w:val="0069177C"/>
    <w:pPr>
      <w:keepNext/>
      <w:keepLines/>
      <w:spacing w:before="40" w:after="0"/>
      <w:ind w:left="576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E6C7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eastAsia="ro-RO"/>
    </w:rPr>
  </w:style>
  <w:style w:type="paragraph" w:styleId="ListParagraph">
    <w:name w:val="List Paragraph"/>
    <w:link w:val="ListParagraphChar"/>
    <w:uiPriority w:val="34"/>
    <w:qFormat/>
    <w:rsid w:val="00DE6C74"/>
    <w:pPr>
      <w:pBdr>
        <w:top w:val="nil"/>
        <w:left w:val="nil"/>
        <w:bottom w:val="nil"/>
        <w:right w:val="nil"/>
        <w:between w:val="nil"/>
        <w:bar w:val="nil"/>
      </w:pBdr>
      <w:spacing w:after="0" w:line="240" w:lineRule="auto"/>
      <w:ind w:left="720"/>
    </w:pPr>
    <w:rPr>
      <w:rFonts w:ascii="Times New Roman" w:eastAsia="Times New Roman" w:hAnsi="Times New Roman" w:cs="Times New Roman"/>
      <w:color w:val="000000"/>
      <w:sz w:val="24"/>
      <w:szCs w:val="24"/>
      <w:u w:color="000000"/>
      <w:bdr w:val="nil"/>
      <w:lang w:eastAsia="ro-RO"/>
    </w:rPr>
  </w:style>
  <w:style w:type="table" w:styleId="TableGrid">
    <w:name w:val="Table Grid"/>
    <w:basedOn w:val="TableNormal"/>
    <w:uiPriority w:val="39"/>
    <w:rsid w:val="00DE6C7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DE6C74"/>
    <w:rPr>
      <w:rFonts w:ascii="Arial" w:eastAsia="Arial" w:hAnsi="Arial" w:cs="Arial"/>
      <w:b/>
      <w:bCs/>
      <w:sz w:val="24"/>
      <w:szCs w:val="24"/>
      <w:lang w:val="en-US"/>
    </w:rPr>
  </w:style>
  <w:style w:type="character" w:customStyle="1" w:styleId="Heading2Char">
    <w:name w:val="Heading 2 Char"/>
    <w:basedOn w:val="DefaultParagraphFont"/>
    <w:link w:val="Heading2"/>
    <w:uiPriority w:val="9"/>
    <w:rsid w:val="00DE6C74"/>
    <w:rPr>
      <w:rFonts w:ascii="Arial" w:eastAsia="Arial" w:hAnsi="Arial" w:cs="Arial"/>
      <w:b/>
      <w:bCs/>
      <w:i/>
      <w:sz w:val="24"/>
      <w:szCs w:val="24"/>
      <w:u w:val="single" w:color="000000"/>
      <w:lang w:val="en-US"/>
    </w:rPr>
  </w:style>
  <w:style w:type="paragraph" w:styleId="BodyText">
    <w:name w:val="Body Text"/>
    <w:basedOn w:val="Normal"/>
    <w:link w:val="BodyTextChar"/>
    <w:uiPriority w:val="1"/>
    <w:qFormat/>
    <w:rsid w:val="00DE6C74"/>
    <w:pPr>
      <w:widowControl w:val="0"/>
      <w:autoSpaceDE w:val="0"/>
      <w:autoSpaceDN w:val="0"/>
      <w:spacing w:after="0" w:line="240" w:lineRule="auto"/>
      <w:ind w:left="836" w:hanging="360"/>
      <w:jc w:val="both"/>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DE6C74"/>
    <w:rPr>
      <w:rFonts w:ascii="Arial" w:eastAsia="Arial" w:hAnsi="Arial" w:cs="Arial"/>
      <w:sz w:val="24"/>
      <w:szCs w:val="24"/>
      <w:lang w:val="en-US"/>
    </w:rPr>
  </w:style>
  <w:style w:type="numbering" w:customStyle="1" w:styleId="ImportedStyle78">
    <w:name w:val="Imported Style 78"/>
    <w:rsid w:val="00F40279"/>
  </w:style>
  <w:style w:type="numbering" w:customStyle="1" w:styleId="ImportedStyle780">
    <w:name w:val="Imported Style 78.0"/>
    <w:rsid w:val="00F40279"/>
  </w:style>
  <w:style w:type="numbering" w:customStyle="1" w:styleId="ImportedStyle80">
    <w:name w:val="Imported Style 80"/>
    <w:rsid w:val="00F40279"/>
  </w:style>
  <w:style w:type="numbering" w:customStyle="1" w:styleId="ImportedStyle82">
    <w:name w:val="Imported Style 82"/>
    <w:rsid w:val="00F40279"/>
  </w:style>
  <w:style w:type="numbering" w:customStyle="1" w:styleId="ImportedStyle83">
    <w:name w:val="Imported Style 83"/>
    <w:rsid w:val="00F40279"/>
  </w:style>
  <w:style w:type="numbering" w:customStyle="1" w:styleId="ImportedStyle114">
    <w:name w:val="Imported Style 114"/>
    <w:rsid w:val="00F40279"/>
  </w:style>
  <w:style w:type="numbering" w:customStyle="1" w:styleId="ImportedStyle115">
    <w:name w:val="Imported Style 115"/>
    <w:rsid w:val="00F40279"/>
  </w:style>
  <w:style w:type="numbering" w:customStyle="1" w:styleId="ImportedStyle116">
    <w:name w:val="Imported Style 116"/>
    <w:rsid w:val="00F40279"/>
  </w:style>
  <w:style w:type="paragraph" w:customStyle="1" w:styleId="Default">
    <w:name w:val="Default"/>
    <w:rsid w:val="00335DB6"/>
    <w:pPr>
      <w:autoSpaceDE w:val="0"/>
      <w:autoSpaceDN w:val="0"/>
      <w:adjustRightInd w:val="0"/>
      <w:spacing w:after="0" w:line="240" w:lineRule="auto"/>
    </w:pPr>
    <w:rPr>
      <w:rFonts w:ascii="Arial" w:hAnsi="Arial" w:cs="Arial"/>
      <w:color w:val="000000"/>
      <w:sz w:val="24"/>
      <w:szCs w:val="24"/>
      <w:lang w:val="en-US"/>
    </w:rPr>
  </w:style>
  <w:style w:type="paragraph" w:styleId="Header">
    <w:name w:val="header"/>
    <w:basedOn w:val="Normal"/>
    <w:link w:val="HeaderChar"/>
    <w:uiPriority w:val="99"/>
    <w:unhideWhenUsed/>
    <w:rsid w:val="00ED04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4A6"/>
  </w:style>
  <w:style w:type="paragraph" w:styleId="Footer">
    <w:name w:val="footer"/>
    <w:basedOn w:val="Normal"/>
    <w:link w:val="FooterChar"/>
    <w:uiPriority w:val="99"/>
    <w:unhideWhenUsed/>
    <w:rsid w:val="00ED04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4A6"/>
  </w:style>
  <w:style w:type="table" w:customStyle="1" w:styleId="TableNormal1">
    <w:name w:val="Table Normal1"/>
    <w:qFormat/>
    <w:rsid w:val="0042215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paragraph" w:customStyle="1" w:styleId="msonospacing0">
    <w:name w:val="msonospacing"/>
    <w:uiPriority w:val="99"/>
    <w:rsid w:val="00542889"/>
    <w:pPr>
      <w:spacing w:after="0" w:line="240" w:lineRule="auto"/>
    </w:pPr>
    <w:rPr>
      <w:rFonts w:ascii="Calibri" w:eastAsia="MS Mincho" w:hAnsi="Calibri" w:cs="Times New Roman"/>
    </w:rPr>
  </w:style>
  <w:style w:type="paragraph" w:customStyle="1" w:styleId="Normal1">
    <w:name w:val="Normal1"/>
    <w:rsid w:val="00E669E4"/>
    <w:pPr>
      <w:spacing w:after="0" w:line="240" w:lineRule="auto"/>
    </w:pPr>
    <w:rPr>
      <w:rFonts w:ascii="Times New Roman" w:eastAsia="Times New Roman" w:hAnsi="Times New Roman" w:cs="Times New Roman"/>
      <w:color w:val="000000"/>
      <w:sz w:val="24"/>
      <w:szCs w:val="24"/>
      <w:lang w:eastAsia="ro-RO"/>
    </w:rPr>
  </w:style>
  <w:style w:type="paragraph" w:styleId="BalloonText">
    <w:name w:val="Balloon Text"/>
    <w:basedOn w:val="Normal"/>
    <w:link w:val="BalloonTextChar"/>
    <w:uiPriority w:val="99"/>
    <w:semiHidden/>
    <w:unhideWhenUsed/>
    <w:rsid w:val="008409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92D"/>
    <w:rPr>
      <w:rFonts w:ascii="Segoe UI" w:hAnsi="Segoe UI" w:cs="Segoe UI"/>
      <w:sz w:val="18"/>
      <w:szCs w:val="18"/>
    </w:rPr>
  </w:style>
  <w:style w:type="paragraph" w:styleId="DocumentMap">
    <w:name w:val="Document Map"/>
    <w:basedOn w:val="Normal"/>
    <w:link w:val="DocumentMapChar"/>
    <w:uiPriority w:val="99"/>
    <w:semiHidden/>
    <w:unhideWhenUsed/>
    <w:rsid w:val="00C071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07103"/>
    <w:rPr>
      <w:rFonts w:ascii="Tahoma" w:hAnsi="Tahoma" w:cs="Tahoma"/>
      <w:sz w:val="16"/>
      <w:szCs w:val="16"/>
    </w:rPr>
  </w:style>
  <w:style w:type="character" w:styleId="Hyperlink">
    <w:name w:val="Hyperlink"/>
    <w:basedOn w:val="DefaultParagraphFont"/>
    <w:uiPriority w:val="99"/>
    <w:unhideWhenUsed/>
    <w:rsid w:val="006C0239"/>
    <w:rPr>
      <w:color w:val="0000FF"/>
      <w:u w:val="single"/>
    </w:rPr>
  </w:style>
  <w:style w:type="paragraph" w:styleId="NoSpacing">
    <w:name w:val="No Spacing"/>
    <w:link w:val="NoSpacingChar"/>
    <w:uiPriority w:val="1"/>
    <w:qFormat/>
    <w:rsid w:val="00955887"/>
    <w:pPr>
      <w:spacing w:after="0" w:line="240" w:lineRule="auto"/>
    </w:pPr>
    <w:rPr>
      <w:rFonts w:ascii="Calibri" w:eastAsia="Calibri" w:hAnsi="Calibri" w:cs="Times New Roman"/>
    </w:rPr>
  </w:style>
  <w:style w:type="paragraph" w:customStyle="1" w:styleId="ListParagraph1">
    <w:name w:val="List Paragraph1"/>
    <w:basedOn w:val="Normal"/>
    <w:rsid w:val="00CF5C71"/>
    <w:pPr>
      <w:ind w:left="720"/>
    </w:pPr>
    <w:rPr>
      <w:rFonts w:ascii="Calibri" w:eastAsia="Times New Roman" w:hAnsi="Calibri" w:cs="Times New Roman"/>
    </w:rPr>
  </w:style>
  <w:style w:type="character" w:styleId="PageNumber">
    <w:name w:val="page number"/>
    <w:basedOn w:val="DefaultParagraphFont"/>
    <w:rsid w:val="00CF5C71"/>
  </w:style>
  <w:style w:type="character" w:customStyle="1" w:styleId="pg-17">
    <w:name w:val="_ pg-1_7"/>
    <w:uiPriority w:val="99"/>
    <w:qFormat/>
    <w:rsid w:val="00BC76E0"/>
    <w:rPr>
      <w:rFonts w:cs="Times New Roman"/>
    </w:rPr>
  </w:style>
  <w:style w:type="character" w:customStyle="1" w:styleId="pg-18">
    <w:name w:val="_ pg-1_8"/>
    <w:uiPriority w:val="99"/>
    <w:qFormat/>
    <w:rsid w:val="00BC76E0"/>
    <w:rPr>
      <w:rFonts w:cs="Times New Roman"/>
    </w:rPr>
  </w:style>
  <w:style w:type="paragraph" w:customStyle="1" w:styleId="TableParagraph">
    <w:name w:val="Table Paragraph"/>
    <w:basedOn w:val="Normal"/>
    <w:uiPriority w:val="1"/>
    <w:qFormat/>
    <w:rsid w:val="000947AB"/>
    <w:pPr>
      <w:widowControl w:val="0"/>
      <w:autoSpaceDE w:val="0"/>
      <w:autoSpaceDN w:val="0"/>
      <w:spacing w:after="0" w:line="240" w:lineRule="auto"/>
      <w:ind w:left="107"/>
    </w:pPr>
    <w:rPr>
      <w:rFonts w:ascii="Times New Roman" w:eastAsia="Times New Roman" w:hAnsi="Times New Roman" w:cs="Times New Roman"/>
      <w:lang w:eastAsia="ro-RO" w:bidi="ro-RO"/>
    </w:rPr>
  </w:style>
  <w:style w:type="paragraph" w:customStyle="1" w:styleId="GlobalBayerBodyText">
    <w:name w:val="Global Bayer Body Text"/>
    <w:basedOn w:val="Normal"/>
    <w:link w:val="GlobalBayerBodyTextChar"/>
    <w:rsid w:val="00194979"/>
    <w:pPr>
      <w:tabs>
        <w:tab w:val="left" w:pos="11174"/>
        <w:tab w:val="left" w:pos="15142"/>
      </w:tabs>
      <w:suppressAutoHyphens/>
      <w:spacing w:before="120" w:after="240" w:line="240" w:lineRule="auto"/>
    </w:pPr>
    <w:rPr>
      <w:rFonts w:ascii="Arial" w:eastAsia="Times New Roman" w:hAnsi="Arial" w:cs="Times New Roman"/>
      <w:sz w:val="20"/>
      <w:szCs w:val="20"/>
      <w:lang w:eastAsia="ro-RO"/>
    </w:rPr>
  </w:style>
  <w:style w:type="character" w:customStyle="1" w:styleId="GlobalBayerBodyTextChar">
    <w:name w:val="Global Bayer Body Text Char"/>
    <w:link w:val="GlobalBayerBodyText"/>
    <w:rsid w:val="00194979"/>
    <w:rPr>
      <w:rFonts w:ascii="Arial" w:eastAsia="Times New Roman" w:hAnsi="Arial" w:cs="Times New Roman"/>
      <w:sz w:val="20"/>
      <w:szCs w:val="20"/>
      <w:lang w:eastAsia="ro-RO"/>
    </w:rPr>
  </w:style>
  <w:style w:type="character" w:customStyle="1" w:styleId="Heading3Char">
    <w:name w:val="Heading 3 Char"/>
    <w:basedOn w:val="DefaultParagraphFont"/>
    <w:link w:val="Heading3"/>
    <w:uiPriority w:val="9"/>
    <w:rsid w:val="00E107A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107A2"/>
    <w:rPr>
      <w:rFonts w:asciiTheme="majorHAnsi" w:eastAsiaTheme="majorEastAsia" w:hAnsiTheme="majorHAnsi" w:cstheme="majorBidi"/>
      <w:i/>
      <w:iCs/>
      <w:color w:val="2E74B5" w:themeColor="accent1" w:themeShade="BF"/>
    </w:rPr>
  </w:style>
  <w:style w:type="character" w:customStyle="1" w:styleId="NoSpacingChar">
    <w:name w:val="No Spacing Char"/>
    <w:basedOn w:val="DefaultParagraphFont"/>
    <w:link w:val="NoSpacing"/>
    <w:uiPriority w:val="1"/>
    <w:rsid w:val="00E107A2"/>
    <w:rPr>
      <w:rFonts w:ascii="Calibri" w:eastAsia="Calibri" w:hAnsi="Calibri" w:cs="Times New Roman"/>
    </w:rPr>
  </w:style>
  <w:style w:type="paragraph" w:styleId="NormalWeb">
    <w:name w:val="Normal (Web)"/>
    <w:basedOn w:val="Normal"/>
    <w:uiPriority w:val="99"/>
    <w:unhideWhenUsed/>
    <w:rsid w:val="00F357C6"/>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rvts8">
    <w:name w:val="rvts8"/>
    <w:basedOn w:val="DefaultParagraphFont"/>
    <w:rsid w:val="00F357C6"/>
  </w:style>
  <w:style w:type="character" w:customStyle="1" w:styleId="rvts12">
    <w:name w:val="rvts12"/>
    <w:basedOn w:val="DefaultParagraphFont"/>
    <w:rsid w:val="00F357C6"/>
  </w:style>
  <w:style w:type="character" w:customStyle="1" w:styleId="rvts3">
    <w:name w:val="rvts3"/>
    <w:basedOn w:val="DefaultParagraphFont"/>
    <w:rsid w:val="00F357C6"/>
  </w:style>
  <w:style w:type="numbering" w:customStyle="1" w:styleId="ImportedStyle1">
    <w:name w:val="Imported Style 1"/>
    <w:rsid w:val="005206F8"/>
  </w:style>
  <w:style w:type="numbering" w:customStyle="1" w:styleId="ImportedStyle2">
    <w:name w:val="Imported Style 2"/>
    <w:rsid w:val="005206F8"/>
  </w:style>
  <w:style w:type="numbering" w:customStyle="1" w:styleId="ImportedStyle3">
    <w:name w:val="Imported Style 3"/>
    <w:rsid w:val="005206F8"/>
  </w:style>
  <w:style w:type="table" w:customStyle="1" w:styleId="TableGrid1">
    <w:name w:val="Table Grid1"/>
    <w:basedOn w:val="TableNormal"/>
    <w:next w:val="TableGrid"/>
    <w:uiPriority w:val="39"/>
    <w:rsid w:val="003F5C10"/>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3F5C10"/>
    <w:pPr>
      <w:spacing w:after="0" w:line="240" w:lineRule="auto"/>
    </w:pPr>
    <w:rPr>
      <w:sz w:val="20"/>
      <w:szCs w:val="20"/>
    </w:rPr>
  </w:style>
  <w:style w:type="character" w:customStyle="1" w:styleId="FootnoteTextChar">
    <w:name w:val="Footnote Text Char"/>
    <w:basedOn w:val="DefaultParagraphFont"/>
    <w:link w:val="FootnoteText"/>
    <w:uiPriority w:val="99"/>
    <w:rsid w:val="003F5C10"/>
    <w:rPr>
      <w:sz w:val="20"/>
      <w:szCs w:val="20"/>
    </w:rPr>
  </w:style>
  <w:style w:type="character" w:styleId="FootnoteReference">
    <w:name w:val="footnote reference"/>
    <w:basedOn w:val="DefaultParagraphFont"/>
    <w:uiPriority w:val="99"/>
    <w:semiHidden/>
    <w:unhideWhenUsed/>
    <w:rsid w:val="003F5C10"/>
    <w:rPr>
      <w:vertAlign w:val="superscript"/>
    </w:rPr>
  </w:style>
  <w:style w:type="character" w:styleId="CommentReference">
    <w:name w:val="annotation reference"/>
    <w:basedOn w:val="DefaultParagraphFont"/>
    <w:uiPriority w:val="99"/>
    <w:unhideWhenUsed/>
    <w:rsid w:val="003F5C10"/>
    <w:rPr>
      <w:sz w:val="16"/>
      <w:szCs w:val="16"/>
    </w:rPr>
  </w:style>
  <w:style w:type="paragraph" w:styleId="CommentText">
    <w:name w:val="annotation text"/>
    <w:aliases w:val="Comment Text Char1 Char,Comment Text Char Char Char,Merknadstekst,Annotationtext,Kommentartext,Comment Text Char Char,Comment Text Char Char1"/>
    <w:basedOn w:val="Normal"/>
    <w:link w:val="CommentTextChar"/>
    <w:uiPriority w:val="99"/>
    <w:unhideWhenUsed/>
    <w:qFormat/>
    <w:rsid w:val="003F5C10"/>
    <w:pPr>
      <w:spacing w:line="240" w:lineRule="auto"/>
    </w:pPr>
    <w:rPr>
      <w:sz w:val="20"/>
      <w:szCs w:val="20"/>
    </w:rPr>
  </w:style>
  <w:style w:type="character" w:customStyle="1" w:styleId="CommentTextChar">
    <w:name w:val="Comment Text Char"/>
    <w:aliases w:val="Comment Text Char1 Char Char,Comment Text Char Char Char Char,Merknadstekst Char,Annotationtext Char,Kommentartext Char,Comment Text Char Char Char1,Comment Text Char Char1 Char"/>
    <w:basedOn w:val="DefaultParagraphFont"/>
    <w:link w:val="CommentText"/>
    <w:uiPriority w:val="99"/>
    <w:rsid w:val="003F5C10"/>
    <w:rPr>
      <w:sz w:val="20"/>
      <w:szCs w:val="20"/>
    </w:rPr>
  </w:style>
  <w:style w:type="paragraph" w:styleId="CommentSubject">
    <w:name w:val="annotation subject"/>
    <w:basedOn w:val="CommentText"/>
    <w:next w:val="CommentText"/>
    <w:link w:val="CommentSubjectChar"/>
    <w:uiPriority w:val="99"/>
    <w:unhideWhenUsed/>
    <w:rsid w:val="003F5C10"/>
    <w:rPr>
      <w:b/>
      <w:bCs/>
    </w:rPr>
  </w:style>
  <w:style w:type="character" w:customStyle="1" w:styleId="CommentSubjectChar">
    <w:name w:val="Comment Subject Char"/>
    <w:basedOn w:val="CommentTextChar"/>
    <w:link w:val="CommentSubject"/>
    <w:uiPriority w:val="99"/>
    <w:rsid w:val="003F5C10"/>
    <w:rPr>
      <w:b/>
      <w:bCs/>
      <w:sz w:val="20"/>
      <w:szCs w:val="20"/>
    </w:rPr>
  </w:style>
  <w:style w:type="paragraph" w:styleId="Revision">
    <w:name w:val="Revision"/>
    <w:hidden/>
    <w:uiPriority w:val="99"/>
    <w:semiHidden/>
    <w:rsid w:val="003F5C10"/>
    <w:pPr>
      <w:spacing w:after="0" w:line="240" w:lineRule="auto"/>
    </w:pPr>
  </w:style>
  <w:style w:type="numbering" w:customStyle="1" w:styleId="NoList1">
    <w:name w:val="No List1"/>
    <w:next w:val="NoList"/>
    <w:uiPriority w:val="99"/>
    <w:semiHidden/>
    <w:unhideWhenUsed/>
    <w:rsid w:val="00B4022A"/>
  </w:style>
  <w:style w:type="character" w:styleId="FollowedHyperlink">
    <w:name w:val="FollowedHyperlink"/>
    <w:uiPriority w:val="99"/>
    <w:unhideWhenUsed/>
    <w:rsid w:val="00B4022A"/>
    <w:rPr>
      <w:color w:val="800080"/>
      <w:u w:val="single"/>
    </w:rPr>
  </w:style>
  <w:style w:type="paragraph" w:customStyle="1" w:styleId="xl65">
    <w:name w:val="xl65"/>
    <w:basedOn w:val="Normal"/>
    <w:rsid w:val="00B402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6">
    <w:name w:val="xl66"/>
    <w:basedOn w:val="Normal"/>
    <w:rsid w:val="00B40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7">
    <w:name w:val="xl67"/>
    <w:basedOn w:val="Normal"/>
    <w:rsid w:val="00B40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eGrid2">
    <w:name w:val="Table Grid2"/>
    <w:basedOn w:val="TableNormal"/>
    <w:next w:val="TableGrid"/>
    <w:uiPriority w:val="39"/>
    <w:rsid w:val="00B4022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lumnHead">
    <w:name w:val="Table Column Head"/>
    <w:basedOn w:val="Normal"/>
    <w:next w:val="Normal"/>
    <w:qFormat/>
    <w:rsid w:val="00B4022A"/>
    <w:pPr>
      <w:keepNext/>
      <w:keepLines/>
      <w:widowControl w:val="0"/>
      <w:spacing w:before="40" w:after="20" w:line="240" w:lineRule="auto"/>
      <w:jc w:val="center"/>
    </w:pPr>
    <w:rPr>
      <w:rFonts w:ascii="Times New Roman" w:eastAsia="Times New Roman" w:hAnsi="Times New Roman" w:cs="Times New Roman"/>
      <w:b/>
      <w:sz w:val="20"/>
      <w:szCs w:val="20"/>
    </w:rPr>
  </w:style>
  <w:style w:type="paragraph" w:styleId="HTMLPreformatted">
    <w:name w:val="HTML Preformatted"/>
    <w:basedOn w:val="Normal"/>
    <w:link w:val="HTMLPreformattedChar"/>
    <w:uiPriority w:val="99"/>
    <w:rsid w:val="00B4022A"/>
    <w:pPr>
      <w:tabs>
        <w:tab w:val="left" w:pos="567"/>
      </w:tabs>
      <w:spacing w:after="0" w:line="260" w:lineRule="exact"/>
    </w:pPr>
    <w:rPr>
      <w:rFonts w:ascii="Courier New" w:eastAsia="Times New Roman" w:hAnsi="Courier New" w:cs="Courier New"/>
      <w:sz w:val="20"/>
      <w:szCs w:val="20"/>
      <w:lang w:val="en-GB"/>
    </w:rPr>
  </w:style>
  <w:style w:type="character" w:customStyle="1" w:styleId="HTMLPreformattedChar">
    <w:name w:val="HTML Preformatted Char"/>
    <w:basedOn w:val="DefaultParagraphFont"/>
    <w:link w:val="HTMLPreformatted"/>
    <w:uiPriority w:val="99"/>
    <w:rsid w:val="00B4022A"/>
    <w:rPr>
      <w:rFonts w:ascii="Courier New" w:eastAsia="Times New Roman" w:hAnsi="Courier New" w:cs="Courier New"/>
      <w:sz w:val="20"/>
      <w:szCs w:val="20"/>
      <w:lang w:val="en-GB"/>
    </w:rPr>
  </w:style>
  <w:style w:type="character" w:customStyle="1" w:styleId="TextChar1">
    <w:name w:val="Text Char1"/>
    <w:link w:val="Text"/>
    <w:locked/>
    <w:rsid w:val="00B4022A"/>
    <w:rPr>
      <w:sz w:val="24"/>
    </w:rPr>
  </w:style>
  <w:style w:type="paragraph" w:customStyle="1" w:styleId="Text">
    <w:name w:val="Text"/>
    <w:aliases w:val="Graphic,Graphic Char Char,Graphic Char Char Char Char Char,Graphic Char Char Char Char Char Char Char C,notic,Text_10394,non tochic"/>
    <w:basedOn w:val="Normal"/>
    <w:link w:val="TextChar1"/>
    <w:qFormat/>
    <w:rsid w:val="00B4022A"/>
    <w:pPr>
      <w:spacing w:before="120" w:after="0" w:line="240" w:lineRule="auto"/>
      <w:jc w:val="both"/>
    </w:pPr>
    <w:rPr>
      <w:sz w:val="24"/>
    </w:rPr>
  </w:style>
  <w:style w:type="numbering" w:customStyle="1" w:styleId="NoList2">
    <w:name w:val="No List2"/>
    <w:next w:val="NoList"/>
    <w:uiPriority w:val="99"/>
    <w:semiHidden/>
    <w:unhideWhenUsed/>
    <w:rsid w:val="000F3041"/>
  </w:style>
  <w:style w:type="table" w:customStyle="1" w:styleId="TableGrid3">
    <w:name w:val="Table Grid3"/>
    <w:basedOn w:val="TableNormal"/>
    <w:next w:val="TableGrid"/>
    <w:uiPriority w:val="59"/>
    <w:rsid w:val="000F304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yiv1263906970msonormal">
    <w:name w:val="yiv1263906970msonormal"/>
    <w:basedOn w:val="Normal"/>
    <w:rsid w:val="000F304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1">
    <w:name w:val="Unresolved Mention1"/>
    <w:uiPriority w:val="99"/>
    <w:semiHidden/>
    <w:unhideWhenUsed/>
    <w:rsid w:val="000F3041"/>
    <w:rPr>
      <w:color w:val="605E5C"/>
      <w:shd w:val="clear" w:color="auto" w:fill="E1DFDD"/>
    </w:rPr>
  </w:style>
  <w:style w:type="numbering" w:customStyle="1" w:styleId="NoList11">
    <w:name w:val="No List11"/>
    <w:next w:val="NoList"/>
    <w:uiPriority w:val="99"/>
    <w:semiHidden/>
    <w:unhideWhenUsed/>
    <w:rsid w:val="000F3041"/>
  </w:style>
  <w:style w:type="numbering" w:customStyle="1" w:styleId="NoList111">
    <w:name w:val="No List111"/>
    <w:next w:val="NoList"/>
    <w:uiPriority w:val="99"/>
    <w:semiHidden/>
    <w:unhideWhenUsed/>
    <w:rsid w:val="000F3041"/>
  </w:style>
  <w:style w:type="table" w:customStyle="1" w:styleId="TableGrid11">
    <w:name w:val="Table Grid11"/>
    <w:basedOn w:val="TableNormal"/>
    <w:next w:val="TableGrid"/>
    <w:uiPriority w:val="59"/>
    <w:rsid w:val="000F304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iuneNerezolvat1">
    <w:name w:val="Mențiune Nerezolvat1"/>
    <w:uiPriority w:val="99"/>
    <w:semiHidden/>
    <w:unhideWhenUsed/>
    <w:rsid w:val="000F3041"/>
    <w:rPr>
      <w:color w:val="605E5C"/>
      <w:shd w:val="clear" w:color="auto" w:fill="E1DFDD"/>
    </w:rPr>
  </w:style>
  <w:style w:type="character" w:customStyle="1" w:styleId="rvts10">
    <w:name w:val="rvts10"/>
    <w:basedOn w:val="DefaultParagraphFont"/>
    <w:rsid w:val="00057C04"/>
  </w:style>
  <w:style w:type="numbering" w:customStyle="1" w:styleId="NoList3">
    <w:name w:val="No List3"/>
    <w:next w:val="NoList"/>
    <w:uiPriority w:val="99"/>
    <w:semiHidden/>
    <w:unhideWhenUsed/>
    <w:rsid w:val="00D52647"/>
  </w:style>
  <w:style w:type="paragraph" w:customStyle="1" w:styleId="Antetisubsol">
    <w:name w:val="Antet și subsol"/>
    <w:rsid w:val="00D52647"/>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CorpA">
    <w:name w:val="Corp A"/>
    <w:rsid w:val="00D52647"/>
    <w:pPr>
      <w:pBdr>
        <w:top w:val="nil"/>
        <w:left w:val="nil"/>
        <w:bottom w:val="nil"/>
        <w:right w:val="nil"/>
        <w:between w:val="nil"/>
        <w:bar w:val="nil"/>
      </w:pBdr>
    </w:pPr>
    <w:rPr>
      <w:rFonts w:ascii="Calibri" w:eastAsia="Arial Unicode MS" w:hAnsi="Calibri" w:cs="Arial Unicode MS"/>
      <w:color w:val="000000"/>
      <w:u w:color="000000"/>
      <w:bdr w:val="nil"/>
      <w:lang w:val="it-IT"/>
      <w14:textOutline w14:w="12700" w14:cap="flat" w14:cmpd="sng" w14:algn="ctr">
        <w14:noFill/>
        <w14:prstDash w14:val="solid"/>
        <w14:miter w14:lim="400000"/>
      </w14:textOutline>
    </w:rPr>
  </w:style>
  <w:style w:type="paragraph" w:customStyle="1" w:styleId="Implicit">
    <w:name w:val="Implicit"/>
    <w:rsid w:val="00D52647"/>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u w:color="000000"/>
      <w:bdr w:val="nil"/>
      <w:lang w:val="en-US"/>
      <w14:textOutline w14:w="12700" w14:cap="flat" w14:cmpd="sng" w14:algn="ctr">
        <w14:noFill/>
        <w14:prstDash w14:val="solid"/>
        <w14:miter w14:lim="400000"/>
      </w14:textOutline>
    </w:rPr>
  </w:style>
  <w:style w:type="numbering" w:customStyle="1" w:styleId="Stilimportat1">
    <w:name w:val="Stil importat 1"/>
    <w:rsid w:val="00D52647"/>
  </w:style>
  <w:style w:type="numbering" w:customStyle="1" w:styleId="Stilimportat2">
    <w:name w:val="Stil importat 2"/>
    <w:rsid w:val="00D52647"/>
  </w:style>
  <w:style w:type="numbering" w:customStyle="1" w:styleId="Stilimportat3">
    <w:name w:val="Stil importat 3"/>
    <w:rsid w:val="00D52647"/>
  </w:style>
  <w:style w:type="numbering" w:customStyle="1" w:styleId="Stilimportat4">
    <w:name w:val="Stil importat 4"/>
    <w:rsid w:val="00D52647"/>
  </w:style>
  <w:style w:type="numbering" w:customStyle="1" w:styleId="Stilimportat5">
    <w:name w:val="Stil importat 5"/>
    <w:rsid w:val="00D52647"/>
  </w:style>
  <w:style w:type="numbering" w:customStyle="1" w:styleId="Stilimportat6">
    <w:name w:val="Stil importat 6"/>
    <w:rsid w:val="00D52647"/>
  </w:style>
  <w:style w:type="numbering" w:customStyle="1" w:styleId="Stilimportat7">
    <w:name w:val="Stil importat 7"/>
    <w:rsid w:val="00D52647"/>
  </w:style>
  <w:style w:type="numbering" w:customStyle="1" w:styleId="NoList4">
    <w:name w:val="No List4"/>
    <w:next w:val="NoList"/>
    <w:uiPriority w:val="99"/>
    <w:semiHidden/>
    <w:unhideWhenUsed/>
    <w:rsid w:val="007F16BA"/>
  </w:style>
  <w:style w:type="numbering" w:customStyle="1" w:styleId="NoList12">
    <w:name w:val="No List12"/>
    <w:next w:val="NoList"/>
    <w:uiPriority w:val="99"/>
    <w:semiHidden/>
    <w:unhideWhenUsed/>
    <w:rsid w:val="007F16BA"/>
  </w:style>
  <w:style w:type="table" w:customStyle="1" w:styleId="TableGrid4">
    <w:name w:val="Table Grid4"/>
    <w:basedOn w:val="TableNormal"/>
    <w:next w:val="TableGrid"/>
    <w:uiPriority w:val="39"/>
    <w:rsid w:val="007F16B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7F16BA"/>
  </w:style>
  <w:style w:type="numbering" w:customStyle="1" w:styleId="NoList112">
    <w:name w:val="No List112"/>
    <w:next w:val="NoList"/>
    <w:uiPriority w:val="99"/>
    <w:semiHidden/>
    <w:unhideWhenUsed/>
    <w:rsid w:val="007F16BA"/>
  </w:style>
  <w:style w:type="table" w:customStyle="1" w:styleId="TableGrid12">
    <w:name w:val="Table Grid12"/>
    <w:basedOn w:val="TableNormal"/>
    <w:next w:val="TableGrid"/>
    <w:uiPriority w:val="39"/>
    <w:rsid w:val="007F16B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D830EE"/>
  </w:style>
  <w:style w:type="table" w:customStyle="1" w:styleId="TableGrid5">
    <w:name w:val="Table Grid5"/>
    <w:basedOn w:val="TableNormal"/>
    <w:next w:val="TableGrid"/>
    <w:uiPriority w:val="59"/>
    <w:rsid w:val="00D830E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level2">
    <w:name w:val="List level 2"/>
    <w:basedOn w:val="Normal"/>
    <w:link w:val="Listlevel2Char"/>
    <w:rsid w:val="005120AF"/>
    <w:pPr>
      <w:spacing w:before="40" w:after="0" w:line="240" w:lineRule="auto"/>
      <w:ind w:left="850" w:hanging="425"/>
    </w:pPr>
    <w:rPr>
      <w:rFonts w:ascii="Times New Roman" w:eastAsia="MS Mincho" w:hAnsi="Times New Roman" w:cs="Times New Roman"/>
      <w:sz w:val="24"/>
      <w:szCs w:val="20"/>
      <w:lang w:val="en-US" w:eastAsia="zh-CN"/>
    </w:rPr>
  </w:style>
  <w:style w:type="character" w:customStyle="1" w:styleId="TextChar">
    <w:name w:val="Text Char"/>
    <w:aliases w:val="Graphic Char"/>
    <w:rsid w:val="005120AF"/>
    <w:rPr>
      <w:rFonts w:ascii="Times New Roman" w:eastAsia="MS Mincho" w:hAnsi="Times New Roman" w:cs="Times New Roman"/>
      <w:sz w:val="24"/>
      <w:szCs w:val="20"/>
      <w:lang w:val="en-US" w:eastAsia="zh-CN"/>
    </w:rPr>
  </w:style>
  <w:style w:type="character" w:customStyle="1" w:styleId="Listlevel2Char">
    <w:name w:val="List level 2 Char"/>
    <w:link w:val="Listlevel2"/>
    <w:rsid w:val="005120AF"/>
    <w:rPr>
      <w:rFonts w:ascii="Times New Roman" w:eastAsia="MS Mincho" w:hAnsi="Times New Roman" w:cs="Times New Roman"/>
      <w:sz w:val="24"/>
      <w:szCs w:val="20"/>
      <w:lang w:val="en-US" w:eastAsia="zh-CN"/>
    </w:rPr>
  </w:style>
  <w:style w:type="character" w:customStyle="1" w:styleId="Heading5Char">
    <w:name w:val="Heading 5 Char"/>
    <w:basedOn w:val="DefaultParagraphFont"/>
    <w:link w:val="Heading5"/>
    <w:uiPriority w:val="9"/>
    <w:rsid w:val="00F672DB"/>
    <w:rPr>
      <w:rFonts w:ascii="Times New Roman" w:eastAsia="Times New Roman" w:hAnsi="Times New Roman" w:cs="Times New Roman"/>
      <w:b/>
      <w:bCs/>
      <w:sz w:val="20"/>
      <w:szCs w:val="20"/>
      <w:lang w:eastAsia="en-GB"/>
    </w:rPr>
  </w:style>
  <w:style w:type="numbering" w:customStyle="1" w:styleId="NoList6">
    <w:name w:val="No List6"/>
    <w:next w:val="NoList"/>
    <w:uiPriority w:val="99"/>
    <w:semiHidden/>
    <w:unhideWhenUsed/>
    <w:rsid w:val="00F672DB"/>
  </w:style>
  <w:style w:type="table" w:customStyle="1" w:styleId="TableGrid6">
    <w:name w:val="Table Grid6"/>
    <w:basedOn w:val="TableNormal"/>
    <w:next w:val="TableGrid"/>
    <w:uiPriority w:val="59"/>
    <w:rsid w:val="00F672D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message">
    <w:name w:val="cc_message"/>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ive">
    <w:name w:val="active"/>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F672DB"/>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F672DB"/>
    <w:rPr>
      <w:rFonts w:ascii="Arial" w:eastAsia="Times New Roman" w:hAnsi="Arial" w:cs="Arial"/>
      <w:vanish/>
      <w:sz w:val="16"/>
      <w:szCs w:val="16"/>
      <w:lang w:eastAsia="en-GB"/>
    </w:rPr>
  </w:style>
  <w:style w:type="character" w:styleId="Strong">
    <w:name w:val="Strong"/>
    <w:basedOn w:val="DefaultParagraphFont"/>
    <w:uiPriority w:val="22"/>
    <w:qFormat/>
    <w:rsid w:val="00F672DB"/>
    <w:rPr>
      <w:b/>
      <w:bCs/>
    </w:rPr>
  </w:style>
  <w:style w:type="paragraph" w:customStyle="1" w:styleId="comment-form-comment">
    <w:name w:val="comment-form-comment"/>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mment-form-author">
    <w:name w:val="comment-form-author"/>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quired">
    <w:name w:val="required"/>
    <w:basedOn w:val="DefaultParagraphFont"/>
    <w:rsid w:val="00F672DB"/>
  </w:style>
  <w:style w:type="paragraph" w:customStyle="1" w:styleId="comment-form-email">
    <w:name w:val="comment-form-email"/>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mment-form-subscriptions">
    <w:name w:val="comment-form-subscriptions"/>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BottomofForm">
    <w:name w:val="HTML Bottom of Form"/>
    <w:basedOn w:val="Normal"/>
    <w:next w:val="Normal"/>
    <w:link w:val="z-BottomofFormChar"/>
    <w:hidden/>
    <w:uiPriority w:val="99"/>
    <w:semiHidden/>
    <w:unhideWhenUsed/>
    <w:rsid w:val="00F672DB"/>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F672DB"/>
    <w:rPr>
      <w:rFonts w:ascii="Arial" w:eastAsia="Times New Roman" w:hAnsi="Arial" w:cs="Arial"/>
      <w:vanish/>
      <w:sz w:val="16"/>
      <w:szCs w:val="16"/>
      <w:lang w:eastAsia="en-GB"/>
    </w:rPr>
  </w:style>
  <w:style w:type="character" w:customStyle="1" w:styleId="ts-alignment-element">
    <w:name w:val="ts-alignment-element"/>
    <w:basedOn w:val="DefaultParagraphFont"/>
    <w:rsid w:val="00F672DB"/>
  </w:style>
  <w:style w:type="character" w:styleId="PlaceholderText">
    <w:name w:val="Placeholder Text"/>
    <w:basedOn w:val="DefaultParagraphFont"/>
    <w:uiPriority w:val="99"/>
    <w:semiHidden/>
    <w:rsid w:val="00F672DB"/>
    <w:rPr>
      <w:color w:val="808080"/>
    </w:rPr>
  </w:style>
  <w:style w:type="table" w:customStyle="1" w:styleId="TableGrid7">
    <w:name w:val="Table Grid7"/>
    <w:basedOn w:val="TableNormal"/>
    <w:next w:val="TableGrid"/>
    <w:uiPriority w:val="59"/>
    <w:rsid w:val="00E250D1"/>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B20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02">
    <w:name w:val="Imported Style 802"/>
    <w:rsid w:val="00182883"/>
  </w:style>
  <w:style w:type="numbering" w:customStyle="1" w:styleId="ImportedStyle1152">
    <w:name w:val="Imported Style 1152"/>
    <w:rsid w:val="00182883"/>
  </w:style>
  <w:style w:type="table" w:customStyle="1" w:styleId="TableGrid9">
    <w:name w:val="Table Grid9"/>
    <w:basedOn w:val="TableNormal"/>
    <w:next w:val="TableGrid"/>
    <w:uiPriority w:val="39"/>
    <w:rsid w:val="001F010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504C8"/>
  </w:style>
  <w:style w:type="table" w:customStyle="1" w:styleId="TableGrid10">
    <w:name w:val="Table Grid10"/>
    <w:basedOn w:val="TableNormal"/>
    <w:next w:val="TableGrid"/>
    <w:uiPriority w:val="3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iuneNerezolvat2">
    <w:name w:val="Mențiune Nerezolvat2"/>
    <w:uiPriority w:val="99"/>
    <w:semiHidden/>
    <w:unhideWhenUsed/>
    <w:rsid w:val="00A504C8"/>
    <w:rPr>
      <w:color w:val="605E5C"/>
      <w:shd w:val="clear" w:color="auto" w:fill="E1DFDD"/>
    </w:rPr>
  </w:style>
  <w:style w:type="numbering" w:customStyle="1" w:styleId="ImportedStyle781">
    <w:name w:val="Imported Style 781"/>
    <w:rsid w:val="00A504C8"/>
  </w:style>
  <w:style w:type="numbering" w:customStyle="1" w:styleId="ImportedStyle7801">
    <w:name w:val="Imported Style 78.01"/>
    <w:rsid w:val="00A504C8"/>
  </w:style>
  <w:style w:type="numbering" w:customStyle="1" w:styleId="ImportedStyle801">
    <w:name w:val="Imported Style 801"/>
    <w:rsid w:val="00A504C8"/>
  </w:style>
  <w:style w:type="numbering" w:customStyle="1" w:styleId="ImportedStyle821">
    <w:name w:val="Imported Style 821"/>
    <w:rsid w:val="00A504C8"/>
  </w:style>
  <w:style w:type="numbering" w:customStyle="1" w:styleId="ImportedStyle831">
    <w:name w:val="Imported Style 831"/>
    <w:rsid w:val="00A504C8"/>
  </w:style>
  <w:style w:type="numbering" w:customStyle="1" w:styleId="ImportedStyle1141">
    <w:name w:val="Imported Style 1141"/>
    <w:rsid w:val="00A504C8"/>
  </w:style>
  <w:style w:type="numbering" w:customStyle="1" w:styleId="ImportedStyle1151">
    <w:name w:val="Imported Style 1151"/>
    <w:rsid w:val="00A504C8"/>
  </w:style>
  <w:style w:type="numbering" w:customStyle="1" w:styleId="ImportedStyle1161">
    <w:name w:val="Imported Style 1161"/>
    <w:rsid w:val="00A504C8"/>
  </w:style>
  <w:style w:type="table" w:customStyle="1" w:styleId="TableNormal11">
    <w:name w:val="Table Normal11"/>
    <w:rsid w:val="00A504C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1">
    <w:name w:val="Imported Style 11"/>
    <w:rsid w:val="00A504C8"/>
  </w:style>
  <w:style w:type="numbering" w:customStyle="1" w:styleId="ImportedStyle21">
    <w:name w:val="Imported Style 21"/>
    <w:rsid w:val="00A504C8"/>
  </w:style>
  <w:style w:type="numbering" w:customStyle="1" w:styleId="ImportedStyle310">
    <w:name w:val="Imported Style 31"/>
    <w:rsid w:val="00A504C8"/>
  </w:style>
  <w:style w:type="table" w:customStyle="1" w:styleId="TableGrid13">
    <w:name w:val="Table Grid13"/>
    <w:basedOn w:val="TableNormal"/>
    <w:next w:val="TableGrid"/>
    <w:uiPriority w:val="39"/>
    <w:rsid w:val="00A504C8"/>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A504C8"/>
  </w:style>
  <w:style w:type="table" w:customStyle="1" w:styleId="TableGrid21">
    <w:name w:val="Table Grid21"/>
    <w:basedOn w:val="TableNormal"/>
    <w:next w:val="TableGrid"/>
    <w:uiPriority w:val="3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A504C8"/>
  </w:style>
  <w:style w:type="table" w:customStyle="1" w:styleId="TableGrid31">
    <w:name w:val="Table Grid31"/>
    <w:basedOn w:val="TableNormal"/>
    <w:next w:val="TableGrid"/>
    <w:uiPriority w:val="5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
    <w:name w:val="No List113"/>
    <w:next w:val="NoList"/>
    <w:uiPriority w:val="99"/>
    <w:semiHidden/>
    <w:unhideWhenUsed/>
    <w:rsid w:val="00A504C8"/>
  </w:style>
  <w:style w:type="numbering" w:customStyle="1" w:styleId="NoList1111">
    <w:name w:val="No List1111"/>
    <w:next w:val="NoList"/>
    <w:uiPriority w:val="99"/>
    <w:semiHidden/>
    <w:unhideWhenUsed/>
    <w:rsid w:val="00A504C8"/>
  </w:style>
  <w:style w:type="table" w:customStyle="1" w:styleId="TableGrid111">
    <w:name w:val="Table Grid111"/>
    <w:basedOn w:val="TableNormal"/>
    <w:next w:val="TableGrid"/>
    <w:uiPriority w:val="5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A504C8"/>
  </w:style>
  <w:style w:type="numbering" w:customStyle="1" w:styleId="Stilimportat11">
    <w:name w:val="Stil importat 11"/>
    <w:rsid w:val="00A504C8"/>
  </w:style>
  <w:style w:type="numbering" w:customStyle="1" w:styleId="Stilimportat21">
    <w:name w:val="Stil importat 21"/>
    <w:rsid w:val="00A504C8"/>
  </w:style>
  <w:style w:type="numbering" w:customStyle="1" w:styleId="Stilimportat31">
    <w:name w:val="Stil importat 31"/>
    <w:rsid w:val="00A504C8"/>
  </w:style>
  <w:style w:type="numbering" w:customStyle="1" w:styleId="Stilimportat41">
    <w:name w:val="Stil importat 41"/>
    <w:rsid w:val="00A504C8"/>
  </w:style>
  <w:style w:type="numbering" w:customStyle="1" w:styleId="Stilimportat51">
    <w:name w:val="Stil importat 51"/>
    <w:rsid w:val="00A504C8"/>
  </w:style>
  <w:style w:type="numbering" w:customStyle="1" w:styleId="Stilimportat61">
    <w:name w:val="Stil importat 61"/>
    <w:rsid w:val="00A504C8"/>
  </w:style>
  <w:style w:type="numbering" w:customStyle="1" w:styleId="Stilimportat71">
    <w:name w:val="Stil importat 71"/>
    <w:rsid w:val="00A504C8"/>
  </w:style>
  <w:style w:type="numbering" w:customStyle="1" w:styleId="NoList41">
    <w:name w:val="No List41"/>
    <w:next w:val="NoList"/>
    <w:uiPriority w:val="99"/>
    <w:semiHidden/>
    <w:unhideWhenUsed/>
    <w:rsid w:val="00A504C8"/>
  </w:style>
  <w:style w:type="numbering" w:customStyle="1" w:styleId="NoList121">
    <w:name w:val="No List121"/>
    <w:next w:val="NoList"/>
    <w:uiPriority w:val="99"/>
    <w:semiHidden/>
    <w:unhideWhenUsed/>
    <w:rsid w:val="00A504C8"/>
  </w:style>
  <w:style w:type="table" w:customStyle="1" w:styleId="TableGrid41">
    <w:name w:val="Table Grid41"/>
    <w:basedOn w:val="TableNormal"/>
    <w:next w:val="TableGrid"/>
    <w:uiPriority w:val="3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A504C8"/>
  </w:style>
  <w:style w:type="numbering" w:customStyle="1" w:styleId="NoList1121">
    <w:name w:val="No List1121"/>
    <w:next w:val="NoList"/>
    <w:uiPriority w:val="99"/>
    <w:semiHidden/>
    <w:unhideWhenUsed/>
    <w:rsid w:val="00A504C8"/>
  </w:style>
  <w:style w:type="table" w:customStyle="1" w:styleId="TableGrid121">
    <w:name w:val="Table Grid121"/>
    <w:basedOn w:val="TableNormal"/>
    <w:next w:val="TableGrid"/>
    <w:uiPriority w:val="3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
    <w:name w:val="No List51"/>
    <w:next w:val="NoList"/>
    <w:uiPriority w:val="99"/>
    <w:semiHidden/>
    <w:unhideWhenUsed/>
    <w:rsid w:val="00A504C8"/>
  </w:style>
  <w:style w:type="table" w:customStyle="1" w:styleId="TableGrid51">
    <w:name w:val="Table Grid51"/>
    <w:basedOn w:val="TableNormal"/>
    <w:next w:val="TableGrid"/>
    <w:uiPriority w:val="59"/>
    <w:rsid w:val="00A504C8"/>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FD7621"/>
  </w:style>
  <w:style w:type="character" w:customStyle="1" w:styleId="jlqj4b">
    <w:name w:val="jlqj4b"/>
    <w:basedOn w:val="DefaultParagraphFont"/>
    <w:uiPriority w:val="99"/>
    <w:rsid w:val="00FD7621"/>
    <w:rPr>
      <w:rFonts w:cs="Times New Roman"/>
    </w:rPr>
  </w:style>
  <w:style w:type="character" w:customStyle="1" w:styleId="fszzbb">
    <w:name w:val="fszzbb"/>
    <w:basedOn w:val="DefaultParagraphFont"/>
    <w:uiPriority w:val="99"/>
    <w:rsid w:val="00FD7621"/>
    <w:rPr>
      <w:rFonts w:cs="Times New Roman"/>
    </w:rPr>
  </w:style>
  <w:style w:type="character" w:customStyle="1" w:styleId="UnresolvedMention2">
    <w:name w:val="Unresolved Mention2"/>
    <w:basedOn w:val="DefaultParagraphFont"/>
    <w:uiPriority w:val="99"/>
    <w:semiHidden/>
    <w:unhideWhenUsed/>
    <w:rsid w:val="00FD7621"/>
    <w:rPr>
      <w:color w:val="605E5C"/>
      <w:shd w:val="clear" w:color="auto" w:fill="E1DFDD"/>
    </w:rPr>
  </w:style>
  <w:style w:type="character" w:styleId="Emphasis">
    <w:name w:val="Emphasis"/>
    <w:basedOn w:val="DefaultParagraphFont"/>
    <w:uiPriority w:val="20"/>
    <w:qFormat/>
    <w:rsid w:val="00FD7621"/>
    <w:rPr>
      <w:i/>
      <w:iCs/>
    </w:rPr>
  </w:style>
  <w:style w:type="table" w:customStyle="1" w:styleId="TableGrid14">
    <w:name w:val="Table Grid14"/>
    <w:basedOn w:val="TableNormal"/>
    <w:next w:val="TableGrid"/>
    <w:unhideWhenUsed/>
    <w:locked/>
    <w:rsid w:val="00FD762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6E7FB5"/>
  </w:style>
  <w:style w:type="table" w:customStyle="1" w:styleId="TableGrid15">
    <w:name w:val="Table Grid15"/>
    <w:basedOn w:val="TableNormal"/>
    <w:next w:val="TableGrid"/>
    <w:uiPriority w:val="3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782">
    <w:name w:val="Imported Style 782"/>
    <w:rsid w:val="006E7FB5"/>
  </w:style>
  <w:style w:type="numbering" w:customStyle="1" w:styleId="ImportedStyle7802">
    <w:name w:val="Imported Style 78.02"/>
    <w:rsid w:val="006E7FB5"/>
  </w:style>
  <w:style w:type="numbering" w:customStyle="1" w:styleId="ImportedStyle803">
    <w:name w:val="Imported Style 803"/>
    <w:rsid w:val="006E7FB5"/>
  </w:style>
  <w:style w:type="numbering" w:customStyle="1" w:styleId="ImportedStyle822">
    <w:name w:val="Imported Style 822"/>
    <w:rsid w:val="006E7FB5"/>
  </w:style>
  <w:style w:type="numbering" w:customStyle="1" w:styleId="ImportedStyle832">
    <w:name w:val="Imported Style 832"/>
    <w:rsid w:val="006E7FB5"/>
  </w:style>
  <w:style w:type="numbering" w:customStyle="1" w:styleId="ImportedStyle1142">
    <w:name w:val="Imported Style 1142"/>
    <w:rsid w:val="006E7FB5"/>
  </w:style>
  <w:style w:type="numbering" w:customStyle="1" w:styleId="ImportedStyle1153">
    <w:name w:val="Imported Style 1153"/>
    <w:rsid w:val="006E7FB5"/>
  </w:style>
  <w:style w:type="numbering" w:customStyle="1" w:styleId="ImportedStyle1162">
    <w:name w:val="Imported Style 1162"/>
    <w:rsid w:val="006E7FB5"/>
  </w:style>
  <w:style w:type="table" w:customStyle="1" w:styleId="TableNormal12">
    <w:name w:val="Table Normal12"/>
    <w:rsid w:val="006E7FB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
    <w:name w:val="Imported Style 12"/>
    <w:rsid w:val="006E7FB5"/>
  </w:style>
  <w:style w:type="numbering" w:customStyle="1" w:styleId="ImportedStyle22">
    <w:name w:val="Imported Style 22"/>
    <w:rsid w:val="006E7FB5"/>
  </w:style>
  <w:style w:type="numbering" w:customStyle="1" w:styleId="ImportedStyle32">
    <w:name w:val="Imported Style 32"/>
    <w:rsid w:val="006E7FB5"/>
  </w:style>
  <w:style w:type="table" w:customStyle="1" w:styleId="TableGrid16">
    <w:name w:val="Table Grid16"/>
    <w:basedOn w:val="TableNormal"/>
    <w:next w:val="TableGrid"/>
    <w:uiPriority w:val="39"/>
    <w:rsid w:val="006E7FB5"/>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6E7FB5"/>
  </w:style>
  <w:style w:type="table" w:customStyle="1" w:styleId="TableGrid22">
    <w:name w:val="Table Grid22"/>
    <w:basedOn w:val="TableNormal"/>
    <w:next w:val="TableGrid"/>
    <w:uiPriority w:val="3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unhideWhenUsed/>
    <w:rsid w:val="006E7FB5"/>
  </w:style>
  <w:style w:type="table" w:customStyle="1" w:styleId="TableGrid32">
    <w:name w:val="Table Grid32"/>
    <w:basedOn w:val="TableNormal"/>
    <w:next w:val="TableGrid"/>
    <w:uiPriority w:val="5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
    <w:name w:val="No List114"/>
    <w:next w:val="NoList"/>
    <w:uiPriority w:val="99"/>
    <w:semiHidden/>
    <w:unhideWhenUsed/>
    <w:rsid w:val="006E7FB5"/>
  </w:style>
  <w:style w:type="numbering" w:customStyle="1" w:styleId="NoList1112">
    <w:name w:val="No List1112"/>
    <w:next w:val="NoList"/>
    <w:uiPriority w:val="99"/>
    <w:semiHidden/>
    <w:unhideWhenUsed/>
    <w:rsid w:val="006E7FB5"/>
  </w:style>
  <w:style w:type="table" w:customStyle="1" w:styleId="TableGrid112">
    <w:name w:val="Table Grid112"/>
    <w:basedOn w:val="TableNormal"/>
    <w:next w:val="TableGrid"/>
    <w:uiPriority w:val="5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
    <w:name w:val="No List32"/>
    <w:next w:val="NoList"/>
    <w:uiPriority w:val="99"/>
    <w:semiHidden/>
    <w:unhideWhenUsed/>
    <w:rsid w:val="006E7FB5"/>
  </w:style>
  <w:style w:type="numbering" w:customStyle="1" w:styleId="Stilimportat12">
    <w:name w:val="Stil importat 12"/>
    <w:rsid w:val="006E7FB5"/>
  </w:style>
  <w:style w:type="numbering" w:customStyle="1" w:styleId="Stilimportat22">
    <w:name w:val="Stil importat 22"/>
    <w:rsid w:val="006E7FB5"/>
  </w:style>
  <w:style w:type="numbering" w:customStyle="1" w:styleId="Stilimportat32">
    <w:name w:val="Stil importat 32"/>
    <w:rsid w:val="006E7FB5"/>
  </w:style>
  <w:style w:type="numbering" w:customStyle="1" w:styleId="Stilimportat42">
    <w:name w:val="Stil importat 42"/>
    <w:rsid w:val="006E7FB5"/>
  </w:style>
  <w:style w:type="numbering" w:customStyle="1" w:styleId="Stilimportat52">
    <w:name w:val="Stil importat 52"/>
    <w:rsid w:val="006E7FB5"/>
  </w:style>
  <w:style w:type="numbering" w:customStyle="1" w:styleId="Stilimportat62">
    <w:name w:val="Stil importat 62"/>
    <w:rsid w:val="006E7FB5"/>
  </w:style>
  <w:style w:type="numbering" w:customStyle="1" w:styleId="Stilimportat72">
    <w:name w:val="Stil importat 72"/>
    <w:rsid w:val="006E7FB5"/>
  </w:style>
  <w:style w:type="numbering" w:customStyle="1" w:styleId="NoList42">
    <w:name w:val="No List42"/>
    <w:next w:val="NoList"/>
    <w:uiPriority w:val="99"/>
    <w:semiHidden/>
    <w:unhideWhenUsed/>
    <w:rsid w:val="006E7FB5"/>
  </w:style>
  <w:style w:type="numbering" w:customStyle="1" w:styleId="NoList122">
    <w:name w:val="No List122"/>
    <w:next w:val="NoList"/>
    <w:uiPriority w:val="99"/>
    <w:semiHidden/>
    <w:unhideWhenUsed/>
    <w:rsid w:val="006E7FB5"/>
  </w:style>
  <w:style w:type="table" w:customStyle="1" w:styleId="TableGrid42">
    <w:name w:val="Table Grid42"/>
    <w:basedOn w:val="TableNormal"/>
    <w:next w:val="TableGrid"/>
    <w:uiPriority w:val="3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
    <w:name w:val="No List212"/>
    <w:next w:val="NoList"/>
    <w:uiPriority w:val="99"/>
    <w:semiHidden/>
    <w:unhideWhenUsed/>
    <w:rsid w:val="006E7FB5"/>
  </w:style>
  <w:style w:type="numbering" w:customStyle="1" w:styleId="NoList1122">
    <w:name w:val="No List1122"/>
    <w:next w:val="NoList"/>
    <w:uiPriority w:val="99"/>
    <w:semiHidden/>
    <w:unhideWhenUsed/>
    <w:rsid w:val="006E7FB5"/>
  </w:style>
  <w:style w:type="table" w:customStyle="1" w:styleId="TableGrid122">
    <w:name w:val="Table Grid122"/>
    <w:basedOn w:val="TableNormal"/>
    <w:next w:val="TableGrid"/>
    <w:uiPriority w:val="3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
    <w:name w:val="No List52"/>
    <w:next w:val="NoList"/>
    <w:uiPriority w:val="99"/>
    <w:semiHidden/>
    <w:unhideWhenUsed/>
    <w:rsid w:val="006E7FB5"/>
  </w:style>
  <w:style w:type="table" w:customStyle="1" w:styleId="TableGrid52">
    <w:name w:val="Table Grid52"/>
    <w:basedOn w:val="TableNormal"/>
    <w:next w:val="TableGrid"/>
    <w:uiPriority w:val="59"/>
    <w:rsid w:val="006E7FB5"/>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7A0A5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2111">
    <w:name w:val="Imported Style 82111"/>
    <w:rsid w:val="00D40119"/>
  </w:style>
  <w:style w:type="numbering" w:customStyle="1" w:styleId="ImportedStyle83112">
    <w:name w:val="Imported Style 83112"/>
    <w:rsid w:val="00D40119"/>
  </w:style>
  <w:style w:type="table" w:customStyle="1" w:styleId="TableGrid18">
    <w:name w:val="Table Grid18"/>
    <w:basedOn w:val="TableNormal"/>
    <w:next w:val="TableGrid"/>
    <w:uiPriority w:val="39"/>
    <w:rsid w:val="007D6682"/>
    <w:pPr>
      <w:spacing w:after="0" w:line="240" w:lineRule="auto"/>
    </w:pPr>
    <w:rPr>
      <w:rFonts w:ascii="Arial" w:hAnsi="Arial"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F47B80"/>
  </w:style>
  <w:style w:type="paragraph" w:styleId="BodyTextIndent">
    <w:name w:val="Body Text Indent"/>
    <w:basedOn w:val="Normal"/>
    <w:link w:val="BodyTextIndentChar"/>
    <w:uiPriority w:val="99"/>
    <w:unhideWhenUsed/>
    <w:rsid w:val="00F47B80"/>
    <w:pPr>
      <w:numPr>
        <w:numId w:val="55"/>
      </w:numPr>
      <w:adjustRightInd w:val="0"/>
      <w:spacing w:after="240" w:line="240" w:lineRule="auto"/>
      <w:jc w:val="both"/>
    </w:pPr>
    <w:rPr>
      <w:rFonts w:ascii="Times New Roman" w:eastAsia="STZhongsong" w:hAnsi="Times New Roman" w:cs="Times New Roman"/>
      <w:szCs w:val="20"/>
      <w:lang w:val="en-GB" w:eastAsia="zh-CN"/>
    </w:rPr>
  </w:style>
  <w:style w:type="character" w:customStyle="1" w:styleId="BodyTextIndentChar">
    <w:name w:val="Body Text Indent Char"/>
    <w:basedOn w:val="DefaultParagraphFont"/>
    <w:link w:val="BodyTextIndent"/>
    <w:uiPriority w:val="99"/>
    <w:rsid w:val="00F47B80"/>
    <w:rPr>
      <w:rFonts w:ascii="Times New Roman" w:eastAsia="STZhongsong" w:hAnsi="Times New Roman" w:cs="Times New Roman"/>
      <w:szCs w:val="20"/>
      <w:lang w:val="en-GB" w:eastAsia="zh-CN"/>
    </w:rPr>
  </w:style>
  <w:style w:type="paragraph" w:styleId="BodyTextIndent2">
    <w:name w:val="Body Text Indent 2"/>
    <w:basedOn w:val="Normal"/>
    <w:link w:val="BodyTextIndent2Char"/>
    <w:semiHidden/>
    <w:unhideWhenUsed/>
    <w:rsid w:val="00F47B80"/>
    <w:pPr>
      <w:numPr>
        <w:ilvl w:val="1"/>
        <w:numId w:val="55"/>
      </w:numPr>
      <w:adjustRightInd w:val="0"/>
      <w:spacing w:after="240" w:line="240" w:lineRule="auto"/>
      <w:jc w:val="both"/>
    </w:pPr>
    <w:rPr>
      <w:rFonts w:ascii="Times New Roman" w:eastAsia="STZhongsong" w:hAnsi="Times New Roman" w:cs="Times New Roman"/>
      <w:szCs w:val="20"/>
      <w:lang w:val="en-GB" w:eastAsia="zh-CN"/>
    </w:rPr>
  </w:style>
  <w:style w:type="character" w:customStyle="1" w:styleId="BodyTextIndent2Char">
    <w:name w:val="Body Text Indent 2 Char"/>
    <w:basedOn w:val="DefaultParagraphFont"/>
    <w:link w:val="BodyTextIndent2"/>
    <w:semiHidden/>
    <w:rsid w:val="00F47B80"/>
    <w:rPr>
      <w:rFonts w:ascii="Times New Roman" w:eastAsia="STZhongsong" w:hAnsi="Times New Roman" w:cs="Times New Roman"/>
      <w:szCs w:val="20"/>
      <w:lang w:val="en-GB" w:eastAsia="zh-CN"/>
    </w:rPr>
  </w:style>
  <w:style w:type="paragraph" w:styleId="BlockText">
    <w:name w:val="Block Text"/>
    <w:basedOn w:val="Normal"/>
    <w:semiHidden/>
    <w:unhideWhenUsed/>
    <w:rsid w:val="00F47B80"/>
    <w:pPr>
      <w:tabs>
        <w:tab w:val="num" w:pos="2880"/>
      </w:tabs>
      <w:overflowPunct w:val="0"/>
      <w:autoSpaceDE w:val="0"/>
      <w:autoSpaceDN w:val="0"/>
      <w:adjustRightInd w:val="0"/>
      <w:spacing w:after="120" w:line="360" w:lineRule="auto"/>
      <w:ind w:left="1440" w:right="1440"/>
      <w:jc w:val="both"/>
    </w:pPr>
    <w:rPr>
      <w:rFonts w:ascii="Times New Roman" w:eastAsia="Times New Roman" w:hAnsi="Times New Roman" w:cs="Times New Roman"/>
      <w:szCs w:val="20"/>
      <w:lang w:val="en-GB"/>
    </w:rPr>
  </w:style>
  <w:style w:type="paragraph" w:styleId="Bibliography">
    <w:name w:val="Bibliography"/>
    <w:basedOn w:val="Normal"/>
    <w:next w:val="Normal"/>
    <w:uiPriority w:val="37"/>
    <w:semiHidden/>
    <w:unhideWhenUsed/>
    <w:rsid w:val="00F47B80"/>
    <w:pPr>
      <w:tabs>
        <w:tab w:val="num" w:pos="2880"/>
      </w:tabs>
      <w:overflowPunct w:val="0"/>
      <w:autoSpaceDE w:val="0"/>
      <w:autoSpaceDN w:val="0"/>
      <w:adjustRightInd w:val="0"/>
      <w:spacing w:after="240" w:line="360" w:lineRule="auto"/>
      <w:jc w:val="both"/>
    </w:pPr>
    <w:rPr>
      <w:rFonts w:ascii="Times New Roman" w:eastAsia="Times New Roman" w:hAnsi="Times New Roman" w:cs="Times New Roman"/>
      <w:szCs w:val="20"/>
      <w:lang w:val="en-GB"/>
    </w:rPr>
  </w:style>
  <w:style w:type="paragraph" w:customStyle="1" w:styleId="MarginText">
    <w:name w:val="Margin Text"/>
    <w:basedOn w:val="Normal"/>
    <w:rsid w:val="00F47B80"/>
    <w:pPr>
      <w:adjustRightInd w:val="0"/>
      <w:spacing w:after="240" w:line="240" w:lineRule="auto"/>
      <w:jc w:val="both"/>
    </w:pPr>
    <w:rPr>
      <w:rFonts w:ascii="Times New Roman" w:eastAsia="STZhongsong" w:hAnsi="Times New Roman" w:cs="Times New Roman"/>
      <w:szCs w:val="20"/>
      <w:lang w:val="en-GB" w:eastAsia="zh-CN"/>
    </w:rPr>
  </w:style>
  <w:style w:type="paragraph" w:customStyle="1" w:styleId="DefinitionNumbering1">
    <w:name w:val="Definition Numbering 1"/>
    <w:basedOn w:val="Normal"/>
    <w:rsid w:val="00F47B80"/>
    <w:pPr>
      <w:numPr>
        <w:ilvl w:val="2"/>
        <w:numId w:val="55"/>
      </w:numPr>
      <w:adjustRightInd w:val="0"/>
      <w:spacing w:after="240" w:line="240" w:lineRule="auto"/>
      <w:jc w:val="both"/>
      <w:outlineLvl w:val="0"/>
    </w:pPr>
    <w:rPr>
      <w:rFonts w:ascii="Times New Roman" w:eastAsia="STZhongsong" w:hAnsi="Times New Roman" w:cs="Times New Roman"/>
      <w:szCs w:val="20"/>
      <w:lang w:val="en-GB" w:eastAsia="zh-CN"/>
    </w:rPr>
  </w:style>
  <w:style w:type="paragraph" w:customStyle="1" w:styleId="DefinitionNumbering2">
    <w:name w:val="Definition Numbering 2"/>
    <w:basedOn w:val="Normal"/>
    <w:rsid w:val="00F47B80"/>
    <w:pPr>
      <w:numPr>
        <w:ilvl w:val="3"/>
        <w:numId w:val="55"/>
      </w:numPr>
      <w:adjustRightInd w:val="0"/>
      <w:spacing w:after="240" w:line="240" w:lineRule="auto"/>
      <w:jc w:val="both"/>
      <w:outlineLvl w:val="1"/>
    </w:pPr>
    <w:rPr>
      <w:rFonts w:ascii="Times New Roman" w:eastAsia="STZhongsong" w:hAnsi="Times New Roman" w:cs="Times New Roman"/>
      <w:szCs w:val="20"/>
      <w:lang w:val="en-GB" w:eastAsia="zh-CN"/>
    </w:rPr>
  </w:style>
  <w:style w:type="paragraph" w:customStyle="1" w:styleId="DefinitionNumbering3">
    <w:name w:val="Definition Numbering 3"/>
    <w:basedOn w:val="Normal"/>
    <w:rsid w:val="00F47B80"/>
    <w:pPr>
      <w:numPr>
        <w:ilvl w:val="4"/>
        <w:numId w:val="55"/>
      </w:numPr>
      <w:adjustRightInd w:val="0"/>
      <w:spacing w:after="240" w:line="240" w:lineRule="auto"/>
      <w:jc w:val="both"/>
      <w:outlineLvl w:val="2"/>
    </w:pPr>
    <w:rPr>
      <w:rFonts w:ascii="Times New Roman" w:eastAsia="STZhongsong" w:hAnsi="Times New Roman" w:cs="Times New Roman"/>
      <w:szCs w:val="20"/>
      <w:lang w:val="en-GB" w:eastAsia="zh-CN"/>
    </w:rPr>
  </w:style>
  <w:style w:type="paragraph" w:customStyle="1" w:styleId="DefinitionNumbering4">
    <w:name w:val="Definition Numbering 4"/>
    <w:basedOn w:val="Normal"/>
    <w:rsid w:val="00F47B80"/>
    <w:pPr>
      <w:numPr>
        <w:ilvl w:val="5"/>
        <w:numId w:val="55"/>
      </w:numPr>
      <w:adjustRightInd w:val="0"/>
      <w:spacing w:after="240" w:line="240" w:lineRule="auto"/>
      <w:jc w:val="both"/>
      <w:outlineLvl w:val="3"/>
    </w:pPr>
    <w:rPr>
      <w:rFonts w:ascii="Times New Roman" w:eastAsia="STZhongsong" w:hAnsi="Times New Roman" w:cs="Times New Roman"/>
      <w:szCs w:val="20"/>
      <w:lang w:val="en-GB" w:eastAsia="zh-CN"/>
    </w:rPr>
  </w:style>
  <w:style w:type="paragraph" w:customStyle="1" w:styleId="DefinitionNumbering5">
    <w:name w:val="Definition Numbering 5"/>
    <w:basedOn w:val="Normal"/>
    <w:rsid w:val="00F47B80"/>
    <w:pPr>
      <w:numPr>
        <w:ilvl w:val="6"/>
        <w:numId w:val="55"/>
      </w:numPr>
      <w:adjustRightInd w:val="0"/>
      <w:spacing w:after="240" w:line="240" w:lineRule="auto"/>
      <w:jc w:val="both"/>
      <w:outlineLvl w:val="4"/>
    </w:pPr>
    <w:rPr>
      <w:rFonts w:ascii="Times New Roman" w:eastAsia="STZhongsong" w:hAnsi="Times New Roman" w:cs="Times New Roman"/>
      <w:szCs w:val="20"/>
      <w:lang w:val="en-GB" w:eastAsia="zh-CN"/>
    </w:rPr>
  </w:style>
  <w:style w:type="paragraph" w:customStyle="1" w:styleId="DefinitionNumbering6">
    <w:name w:val="Definition Numbering 6"/>
    <w:basedOn w:val="Normal"/>
    <w:rsid w:val="00F47B80"/>
    <w:pPr>
      <w:numPr>
        <w:ilvl w:val="7"/>
        <w:numId w:val="55"/>
      </w:numPr>
      <w:adjustRightInd w:val="0"/>
      <w:spacing w:after="240" w:line="240" w:lineRule="auto"/>
      <w:jc w:val="both"/>
      <w:outlineLvl w:val="5"/>
    </w:pPr>
    <w:rPr>
      <w:rFonts w:ascii="Times New Roman" w:eastAsia="STZhongsong" w:hAnsi="Times New Roman" w:cs="Times New Roman"/>
      <w:szCs w:val="20"/>
      <w:lang w:val="en-GB" w:eastAsia="zh-CN"/>
    </w:rPr>
  </w:style>
  <w:style w:type="paragraph" w:customStyle="1" w:styleId="DefinitionNumbering7">
    <w:name w:val="Definition Numbering 7"/>
    <w:basedOn w:val="Normal"/>
    <w:rsid w:val="00F47B80"/>
    <w:pPr>
      <w:numPr>
        <w:ilvl w:val="8"/>
        <w:numId w:val="55"/>
      </w:numPr>
      <w:adjustRightInd w:val="0"/>
      <w:spacing w:after="240" w:line="240" w:lineRule="auto"/>
      <w:jc w:val="both"/>
      <w:outlineLvl w:val="6"/>
    </w:pPr>
    <w:rPr>
      <w:rFonts w:ascii="Times New Roman" w:eastAsia="STZhongsong" w:hAnsi="Times New Roman" w:cs="Times New Roman"/>
      <w:szCs w:val="20"/>
      <w:lang w:val="en-GB" w:eastAsia="zh-CN"/>
    </w:rPr>
  </w:style>
  <w:style w:type="paragraph" w:customStyle="1" w:styleId="AppPart">
    <w:name w:val="AppPart"/>
    <w:basedOn w:val="Normal"/>
    <w:rsid w:val="00F47B80"/>
    <w:pPr>
      <w:tabs>
        <w:tab w:val="num" w:pos="0"/>
        <w:tab w:val="num" w:pos="1800"/>
      </w:tabs>
      <w:adjustRightInd w:val="0"/>
      <w:spacing w:after="240" w:line="240" w:lineRule="auto"/>
      <w:jc w:val="center"/>
      <w:outlineLvl w:val="1"/>
    </w:pPr>
    <w:rPr>
      <w:rFonts w:ascii="Times New Roman" w:eastAsia="STZhongsong" w:hAnsi="Times New Roman" w:cs="Times New Roman"/>
      <w:b/>
      <w:szCs w:val="20"/>
      <w:lang w:val="en-GB" w:eastAsia="zh-CN"/>
    </w:rPr>
  </w:style>
  <w:style w:type="paragraph" w:customStyle="1" w:styleId="RecitalNumbering2">
    <w:name w:val="Recital Numbering 2"/>
    <w:basedOn w:val="Normal"/>
    <w:rsid w:val="00F47B80"/>
    <w:pPr>
      <w:tabs>
        <w:tab w:val="num" w:pos="1800"/>
        <w:tab w:val="num" w:pos="2880"/>
      </w:tabs>
      <w:overflowPunct w:val="0"/>
      <w:autoSpaceDE w:val="0"/>
      <w:autoSpaceDN w:val="0"/>
      <w:adjustRightInd w:val="0"/>
      <w:spacing w:after="240" w:line="240" w:lineRule="auto"/>
      <w:ind w:left="1800" w:hanging="1080"/>
      <w:jc w:val="both"/>
    </w:pPr>
    <w:rPr>
      <w:rFonts w:ascii="Times New Roman" w:eastAsia="STZhongsong" w:hAnsi="Times New Roman" w:cs="Times New Roman"/>
      <w:szCs w:val="20"/>
      <w:lang w:val="en-GB" w:eastAsia="zh-CN"/>
    </w:rPr>
  </w:style>
  <w:style w:type="paragraph" w:customStyle="1" w:styleId="RecitalNumbering3">
    <w:name w:val="Recital Numbering 3"/>
    <w:basedOn w:val="Normal"/>
    <w:rsid w:val="00F47B80"/>
    <w:pPr>
      <w:tabs>
        <w:tab w:val="num" w:pos="2880"/>
        <w:tab w:val="num" w:pos="3600"/>
      </w:tabs>
      <w:overflowPunct w:val="0"/>
      <w:autoSpaceDE w:val="0"/>
      <w:autoSpaceDN w:val="0"/>
      <w:adjustRightInd w:val="0"/>
      <w:spacing w:after="240" w:line="240" w:lineRule="auto"/>
      <w:ind w:left="2880" w:hanging="1080"/>
      <w:jc w:val="both"/>
    </w:pPr>
    <w:rPr>
      <w:rFonts w:ascii="Times New Roman" w:eastAsia="STZhongsong" w:hAnsi="Times New Roman" w:cs="Times New Roman"/>
      <w:szCs w:val="20"/>
      <w:lang w:val="en-GB" w:eastAsia="zh-CN"/>
    </w:rPr>
  </w:style>
  <w:style w:type="character" w:customStyle="1" w:styleId="bodyChar">
    <w:name w:val="body Char"/>
    <w:link w:val="body0"/>
    <w:locked/>
    <w:rsid w:val="00F47B80"/>
    <w:rPr>
      <w:szCs w:val="24"/>
      <w:lang w:val="en-GB" w:eastAsia="en-GB"/>
    </w:rPr>
  </w:style>
  <w:style w:type="paragraph" w:customStyle="1" w:styleId="body0">
    <w:name w:val="body"/>
    <w:basedOn w:val="Normal"/>
    <w:link w:val="bodyChar"/>
    <w:rsid w:val="00F47B80"/>
    <w:pPr>
      <w:spacing w:after="0" w:line="240" w:lineRule="auto"/>
    </w:pPr>
    <w:rPr>
      <w:szCs w:val="24"/>
      <w:lang w:val="en-GB" w:eastAsia="en-GB"/>
    </w:rPr>
  </w:style>
  <w:style w:type="character" w:customStyle="1" w:styleId="bodystrongChar">
    <w:name w:val="body strong Char"/>
    <w:link w:val="bodystrong"/>
    <w:locked/>
    <w:rsid w:val="00F47B80"/>
    <w:rPr>
      <w:b/>
      <w:szCs w:val="24"/>
      <w:lang w:val="en-GB" w:eastAsia="en-GB"/>
    </w:rPr>
  </w:style>
  <w:style w:type="paragraph" w:customStyle="1" w:styleId="bodystrong">
    <w:name w:val="body strong"/>
    <w:basedOn w:val="body0"/>
    <w:link w:val="bodystrongChar"/>
    <w:rsid w:val="00F47B80"/>
    <w:rPr>
      <w:b/>
    </w:rPr>
  </w:style>
  <w:style w:type="paragraph" w:customStyle="1" w:styleId="bodysmallright">
    <w:name w:val="body small right"/>
    <w:basedOn w:val="Normal"/>
    <w:rsid w:val="00F47B80"/>
    <w:pPr>
      <w:spacing w:after="0" w:line="240" w:lineRule="auto"/>
      <w:jc w:val="right"/>
    </w:pPr>
    <w:rPr>
      <w:rFonts w:ascii="Times New Roman" w:eastAsia="Times New Roman" w:hAnsi="Times New Roman" w:cs="Times New Roman"/>
      <w:sz w:val="16"/>
      <w:szCs w:val="24"/>
      <w:lang w:val="en-GB" w:eastAsia="en-GB"/>
    </w:rPr>
  </w:style>
  <w:style w:type="paragraph" w:customStyle="1" w:styleId="bodystrongright">
    <w:name w:val="body strong right"/>
    <w:basedOn w:val="bodystrong"/>
    <w:rsid w:val="00F47B80"/>
    <w:pPr>
      <w:jc w:val="right"/>
    </w:pPr>
  </w:style>
  <w:style w:type="paragraph" w:customStyle="1" w:styleId="bodyright">
    <w:name w:val="body right"/>
    <w:basedOn w:val="body0"/>
    <w:rsid w:val="00F47B80"/>
    <w:pPr>
      <w:jc w:val="right"/>
    </w:pPr>
  </w:style>
  <w:style w:type="character" w:customStyle="1" w:styleId="tlid-translation">
    <w:name w:val="tlid-translation"/>
    <w:rsid w:val="00F47B80"/>
  </w:style>
  <w:style w:type="character" w:customStyle="1" w:styleId="spar">
    <w:name w:val="s_par"/>
    <w:rsid w:val="00F47B80"/>
  </w:style>
  <w:style w:type="table" w:customStyle="1" w:styleId="TableGrid19">
    <w:name w:val="Table Grid19"/>
    <w:basedOn w:val="TableNormal"/>
    <w:next w:val="TableGrid"/>
    <w:uiPriority w:val="39"/>
    <w:rsid w:val="00F47B80"/>
    <w:pPr>
      <w:spacing w:after="0" w:line="240" w:lineRule="auto"/>
    </w:pPr>
    <w:rPr>
      <w:rFonts w:ascii="Arial" w:eastAsia="Calibri" w:hAnsi="Arial"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F47B80"/>
  </w:style>
  <w:style w:type="numbering" w:customStyle="1" w:styleId="Stilimportat1121">
    <w:name w:val="Stil importat 1121"/>
    <w:rsid w:val="002D1DB0"/>
  </w:style>
  <w:style w:type="numbering" w:customStyle="1" w:styleId="ImportedStyle151">
    <w:name w:val="Imported Style 151"/>
    <w:rsid w:val="002D1DB0"/>
  </w:style>
  <w:style w:type="table" w:customStyle="1" w:styleId="TableGrid27">
    <w:name w:val="Table Grid27"/>
    <w:basedOn w:val="TableNormal"/>
    <w:next w:val="TableGrid"/>
    <w:uiPriority w:val="39"/>
    <w:rsid w:val="002D1DB0"/>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252">
    <w:name w:val="Imported Style 8252"/>
    <w:rsid w:val="002D1DB0"/>
  </w:style>
  <w:style w:type="numbering" w:customStyle="1" w:styleId="ImportedStyle8352">
    <w:name w:val="Imported Style 8352"/>
    <w:rsid w:val="002D1DB0"/>
  </w:style>
  <w:style w:type="numbering" w:customStyle="1" w:styleId="ImportedStyle11453">
    <w:name w:val="Imported Style 11453"/>
    <w:rsid w:val="002D1DB0"/>
  </w:style>
  <w:style w:type="numbering" w:customStyle="1" w:styleId="ImportedStyle11562">
    <w:name w:val="Imported Style 11562"/>
    <w:rsid w:val="002D1DB0"/>
  </w:style>
  <w:style w:type="numbering" w:customStyle="1" w:styleId="ImportedStyle11652">
    <w:name w:val="Imported Style 11652"/>
    <w:rsid w:val="002D1DB0"/>
  </w:style>
  <w:style w:type="numbering" w:customStyle="1" w:styleId="ImportedStyle252">
    <w:name w:val="Imported Style 252"/>
    <w:rsid w:val="002D1DB0"/>
  </w:style>
  <w:style w:type="numbering" w:customStyle="1" w:styleId="Stilimportat251">
    <w:name w:val="Stil importat 251"/>
    <w:rsid w:val="002D1DB0"/>
  </w:style>
  <w:style w:type="numbering" w:customStyle="1" w:styleId="ImportedStyle78231">
    <w:name w:val="Imported Style 78231"/>
    <w:rsid w:val="002D1DB0"/>
  </w:style>
  <w:style w:type="numbering" w:customStyle="1" w:styleId="ImportedStyle115621">
    <w:name w:val="Imported Style 115621"/>
    <w:rsid w:val="002D1DB0"/>
  </w:style>
  <w:style w:type="numbering" w:customStyle="1" w:styleId="ImportedStyle352">
    <w:name w:val="Imported Style 352"/>
    <w:rsid w:val="002D1DB0"/>
  </w:style>
  <w:style w:type="numbering" w:customStyle="1" w:styleId="Stilimportat152">
    <w:name w:val="Stil importat 152"/>
    <w:rsid w:val="002D1DB0"/>
  </w:style>
  <w:style w:type="numbering" w:customStyle="1" w:styleId="ImportedStyle7802311">
    <w:name w:val="Imported Style 78.02311"/>
    <w:rsid w:val="002D1DB0"/>
  </w:style>
  <w:style w:type="numbering" w:customStyle="1" w:styleId="ImportedStyle803211">
    <w:name w:val="Imported Style 803211"/>
    <w:rsid w:val="002D1DB0"/>
  </w:style>
  <w:style w:type="numbering" w:customStyle="1" w:styleId="ImportedStyle82211111">
    <w:name w:val="Imported Style 82211111"/>
    <w:rsid w:val="002D1DB0"/>
  </w:style>
  <w:style w:type="table" w:customStyle="1" w:styleId="TableGrid20">
    <w:name w:val="Table Grid20"/>
    <w:basedOn w:val="TableNormal"/>
    <w:next w:val="TableGrid"/>
    <w:uiPriority w:val="39"/>
    <w:rsid w:val="00D74AA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69177C"/>
    <w:rPr>
      <w:rFonts w:asciiTheme="majorHAnsi" w:eastAsiaTheme="majorEastAsia" w:hAnsiTheme="majorHAnsi" w:cstheme="majorBidi"/>
      <w:color w:val="1F4D78" w:themeColor="accent1" w:themeShade="7F"/>
      <w:lang w:val="en-GB"/>
    </w:rPr>
  </w:style>
  <w:style w:type="character" w:customStyle="1" w:styleId="Heading7Char">
    <w:name w:val="Heading 7 Char"/>
    <w:basedOn w:val="DefaultParagraphFont"/>
    <w:link w:val="Heading7"/>
    <w:uiPriority w:val="9"/>
    <w:semiHidden/>
    <w:rsid w:val="0069177C"/>
    <w:rPr>
      <w:rFonts w:asciiTheme="majorHAnsi" w:eastAsiaTheme="majorEastAsia" w:hAnsiTheme="majorHAnsi" w:cstheme="majorBidi"/>
      <w:i/>
      <w:iCs/>
      <w:color w:val="1F4D78" w:themeColor="accent1" w:themeShade="7F"/>
      <w:lang w:val="en-GB"/>
    </w:rPr>
  </w:style>
  <w:style w:type="character" w:customStyle="1" w:styleId="Heading8Char">
    <w:name w:val="Heading 8 Char"/>
    <w:basedOn w:val="DefaultParagraphFont"/>
    <w:link w:val="Heading8"/>
    <w:uiPriority w:val="9"/>
    <w:semiHidden/>
    <w:rsid w:val="0069177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69177C"/>
    <w:rPr>
      <w:rFonts w:asciiTheme="majorHAnsi" w:eastAsiaTheme="majorEastAsia" w:hAnsiTheme="majorHAnsi" w:cstheme="majorBidi"/>
      <w:i/>
      <w:iCs/>
      <w:color w:val="272727" w:themeColor="text1" w:themeTint="D8"/>
      <w:sz w:val="21"/>
      <w:szCs w:val="21"/>
      <w:lang w:val="en-GB"/>
    </w:rPr>
  </w:style>
  <w:style w:type="paragraph" w:customStyle="1" w:styleId="paragraph">
    <w:name w:val="paragraph"/>
    <w:basedOn w:val="Normal"/>
    <w:rsid w:val="0069177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69177C"/>
  </w:style>
  <w:style w:type="character" w:customStyle="1" w:styleId="spellingerror">
    <w:name w:val="spellingerror"/>
    <w:basedOn w:val="DefaultParagraphFont"/>
    <w:rsid w:val="0069177C"/>
  </w:style>
  <w:style w:type="character" w:customStyle="1" w:styleId="eop">
    <w:name w:val="eop"/>
    <w:basedOn w:val="DefaultParagraphFont"/>
    <w:rsid w:val="0069177C"/>
  </w:style>
  <w:style w:type="table" w:customStyle="1" w:styleId="TableGrid23">
    <w:name w:val="Table Grid23"/>
    <w:basedOn w:val="TableNormal"/>
    <w:next w:val="TableGrid"/>
    <w:uiPriority w:val="39"/>
    <w:rsid w:val="008623C0"/>
    <w:pPr>
      <w:spacing w:after="0" w:line="240" w:lineRule="auto"/>
    </w:pPr>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B4CDC"/>
  </w:style>
  <w:style w:type="character" w:customStyle="1" w:styleId="il">
    <w:name w:val="il"/>
    <w:basedOn w:val="DefaultParagraphFont"/>
    <w:rsid w:val="008B4CDC"/>
  </w:style>
  <w:style w:type="paragraph" w:styleId="IntenseQuote">
    <w:name w:val="Intense Quote"/>
    <w:basedOn w:val="Normal"/>
    <w:next w:val="Normal"/>
    <w:link w:val="IntenseQuoteChar"/>
    <w:uiPriority w:val="30"/>
    <w:qFormat/>
    <w:rsid w:val="008B4CDC"/>
    <w:pPr>
      <w:pBdr>
        <w:bottom w:val="single" w:sz="4" w:space="4" w:color="5B9BD5" w:themeColor="accent1"/>
      </w:pBdr>
      <w:spacing w:before="200" w:after="280" w:line="276" w:lineRule="auto"/>
      <w:ind w:left="936" w:right="936"/>
    </w:pPr>
    <w:rPr>
      <w:b/>
      <w:bCs/>
      <w:i/>
      <w:iCs/>
      <w:color w:val="5B9BD5" w:themeColor="accent1"/>
      <w:lang w:val="en-US"/>
    </w:rPr>
  </w:style>
  <w:style w:type="character" w:customStyle="1" w:styleId="IntenseQuoteChar">
    <w:name w:val="Intense Quote Char"/>
    <w:basedOn w:val="DefaultParagraphFont"/>
    <w:link w:val="IntenseQuote"/>
    <w:uiPriority w:val="30"/>
    <w:rsid w:val="008B4CDC"/>
    <w:rPr>
      <w:b/>
      <w:bCs/>
      <w:i/>
      <w:iCs/>
      <w:color w:val="5B9BD5" w:themeColor="accent1"/>
      <w:lang w:val="en-US"/>
    </w:rPr>
  </w:style>
  <w:style w:type="character" w:customStyle="1" w:styleId="st1">
    <w:name w:val="st1"/>
    <w:basedOn w:val="DefaultParagraphFont"/>
    <w:rsid w:val="008B4CDC"/>
  </w:style>
  <w:style w:type="paragraph" w:customStyle="1" w:styleId="Style1">
    <w:name w:val="Style1"/>
    <w:basedOn w:val="Normal"/>
    <w:link w:val="Style1Char"/>
    <w:qFormat/>
    <w:rsid w:val="008B4CDC"/>
    <w:pPr>
      <w:spacing w:after="200" w:line="276" w:lineRule="auto"/>
      <w:ind w:left="360"/>
      <w:jc w:val="both"/>
    </w:pPr>
    <w:rPr>
      <w:rFonts w:ascii="Times New Roman" w:hAnsi="Times New Roman"/>
      <w:color w:val="000000"/>
      <w:sz w:val="24"/>
      <w:szCs w:val="24"/>
    </w:rPr>
  </w:style>
  <w:style w:type="character" w:styleId="IntenseEmphasis">
    <w:name w:val="Intense Emphasis"/>
    <w:basedOn w:val="DefaultParagraphFont"/>
    <w:uiPriority w:val="21"/>
    <w:qFormat/>
    <w:rsid w:val="008B4CDC"/>
    <w:rPr>
      <w:b/>
      <w:bCs/>
      <w:i/>
      <w:iCs/>
      <w:color w:val="5B9BD5" w:themeColor="accent1"/>
    </w:rPr>
  </w:style>
  <w:style w:type="character" w:customStyle="1" w:styleId="Style1Char">
    <w:name w:val="Style1 Char"/>
    <w:basedOn w:val="DefaultParagraphFont"/>
    <w:link w:val="Style1"/>
    <w:rsid w:val="008B4CDC"/>
    <w:rPr>
      <w:rFonts w:ascii="Times New Roman" w:hAnsi="Times New Roman"/>
      <w:color w:val="000000"/>
      <w:sz w:val="24"/>
      <w:szCs w:val="24"/>
    </w:rPr>
  </w:style>
  <w:style w:type="paragraph" w:customStyle="1" w:styleId="m-8849048667240634319gmail-msolistparagraph">
    <w:name w:val="m_-8849048667240634319gmail-msolistparagraph"/>
    <w:basedOn w:val="Normal"/>
    <w:rsid w:val="008B4CD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ms">
    <w:name w:val="ams"/>
    <w:basedOn w:val="DefaultParagraphFont"/>
    <w:rsid w:val="008B4CDC"/>
  </w:style>
  <w:style w:type="character" w:customStyle="1" w:styleId="hps">
    <w:name w:val="hps"/>
    <w:rsid w:val="008B4CDC"/>
  </w:style>
  <w:style w:type="character" w:customStyle="1" w:styleId="element-invisible">
    <w:name w:val="element-invisible"/>
    <w:basedOn w:val="DefaultParagraphFont"/>
    <w:rsid w:val="008B4CDC"/>
  </w:style>
  <w:style w:type="character" w:customStyle="1" w:styleId="hb">
    <w:name w:val="hb"/>
    <w:basedOn w:val="DefaultParagraphFont"/>
    <w:rsid w:val="008B4CDC"/>
  </w:style>
  <w:style w:type="character" w:customStyle="1" w:styleId="g2">
    <w:name w:val="g2"/>
    <w:basedOn w:val="DefaultParagraphFont"/>
    <w:rsid w:val="008B4CDC"/>
  </w:style>
  <w:style w:type="numbering" w:customStyle="1" w:styleId="Stilimportat3411">
    <w:name w:val="Stil importat 3411"/>
    <w:rsid w:val="007D7981"/>
  </w:style>
  <w:style w:type="numbering" w:customStyle="1" w:styleId="Stilimportat4411">
    <w:name w:val="Stil importat 4411"/>
    <w:rsid w:val="007D7981"/>
    <w:pPr>
      <w:numPr>
        <w:numId w:val="69"/>
      </w:numPr>
    </w:pPr>
  </w:style>
  <w:style w:type="character" w:customStyle="1" w:styleId="markedcontent">
    <w:name w:val="markedcontent"/>
    <w:basedOn w:val="DefaultParagraphFont"/>
    <w:rsid w:val="00724D2E"/>
  </w:style>
  <w:style w:type="character" w:customStyle="1" w:styleId="highlight">
    <w:name w:val="highlight"/>
    <w:basedOn w:val="DefaultParagraphFont"/>
    <w:rsid w:val="00724D2E"/>
  </w:style>
  <w:style w:type="paragraph" w:customStyle="1" w:styleId="alignmentl">
    <w:name w:val="alignment_l"/>
    <w:basedOn w:val="Normal"/>
    <w:rsid w:val="007B3FC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Title1">
    <w:name w:val="Title1"/>
    <w:basedOn w:val="Normal"/>
    <w:rsid w:val="00543C1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sc">
    <w:name w:val="desc"/>
    <w:basedOn w:val="Normal"/>
    <w:rsid w:val="00543C1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tails">
    <w:name w:val="details"/>
    <w:basedOn w:val="Normal"/>
    <w:rsid w:val="00543C1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jrnl">
    <w:name w:val="jrnl"/>
    <w:basedOn w:val="DefaultParagraphFont"/>
    <w:rsid w:val="00543C11"/>
  </w:style>
  <w:style w:type="character" w:styleId="HTMLCite">
    <w:name w:val="HTML Cite"/>
    <w:basedOn w:val="DefaultParagraphFont"/>
    <w:uiPriority w:val="99"/>
    <w:semiHidden/>
    <w:unhideWhenUsed/>
    <w:rsid w:val="00543C11"/>
    <w:rPr>
      <w:i/>
      <w:iCs/>
    </w:rPr>
  </w:style>
  <w:style w:type="character" w:customStyle="1" w:styleId="A8">
    <w:name w:val="A8"/>
    <w:uiPriority w:val="99"/>
    <w:rsid w:val="00543C11"/>
    <w:rPr>
      <w:rFonts w:cs="Sabon"/>
      <w:color w:val="0080AC"/>
      <w:sz w:val="14"/>
      <w:szCs w:val="14"/>
    </w:rPr>
  </w:style>
  <w:style w:type="character" w:customStyle="1" w:styleId="u-font-serif">
    <w:name w:val="u-font-serif"/>
    <w:basedOn w:val="DefaultParagraphFont"/>
    <w:rsid w:val="003913BC"/>
  </w:style>
  <w:style w:type="character" w:customStyle="1" w:styleId="html-italic">
    <w:name w:val="html-italic"/>
    <w:basedOn w:val="DefaultParagraphFont"/>
    <w:rsid w:val="003913BC"/>
  </w:style>
  <w:style w:type="numbering" w:customStyle="1" w:styleId="Stilimportat11211">
    <w:name w:val="Stil importat 11211"/>
    <w:rsid w:val="005D3C7A"/>
  </w:style>
  <w:style w:type="numbering" w:customStyle="1" w:styleId="ImportedStyle1511">
    <w:name w:val="Imported Style 1511"/>
    <w:rsid w:val="005D3C7A"/>
  </w:style>
  <w:style w:type="table" w:customStyle="1" w:styleId="TableGrid271">
    <w:name w:val="Table Grid271"/>
    <w:basedOn w:val="TableNormal"/>
    <w:next w:val="TableGrid"/>
    <w:uiPriority w:val="39"/>
    <w:rsid w:val="005D3C7A"/>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2521">
    <w:name w:val="Imported Style 82521"/>
    <w:rsid w:val="005D3C7A"/>
  </w:style>
  <w:style w:type="numbering" w:customStyle="1" w:styleId="ImportedStyle83521">
    <w:name w:val="Imported Style 83521"/>
    <w:rsid w:val="005D3C7A"/>
  </w:style>
  <w:style w:type="numbering" w:customStyle="1" w:styleId="ImportedStyle114531">
    <w:name w:val="Imported Style 114531"/>
    <w:rsid w:val="005D3C7A"/>
  </w:style>
  <w:style w:type="numbering" w:customStyle="1" w:styleId="ImportedStyle116521">
    <w:name w:val="Imported Style 116521"/>
    <w:rsid w:val="005D3C7A"/>
  </w:style>
  <w:style w:type="numbering" w:customStyle="1" w:styleId="ImportedStyle2521">
    <w:name w:val="Imported Style 2521"/>
    <w:rsid w:val="005D3C7A"/>
  </w:style>
  <w:style w:type="numbering" w:customStyle="1" w:styleId="ImportedStyle3521">
    <w:name w:val="Imported Style 3521"/>
    <w:rsid w:val="005D3C7A"/>
  </w:style>
  <w:style w:type="numbering" w:customStyle="1" w:styleId="Stilimportat1521">
    <w:name w:val="Stil importat 1521"/>
    <w:rsid w:val="005D3C7A"/>
    <w:pPr>
      <w:numPr>
        <w:numId w:val="604"/>
      </w:numPr>
    </w:pPr>
  </w:style>
  <w:style w:type="numbering" w:customStyle="1" w:styleId="ImportedStyle1156211">
    <w:name w:val="Imported Style 1156211"/>
    <w:rsid w:val="005D3C7A"/>
  </w:style>
  <w:style w:type="numbering" w:customStyle="1" w:styleId="NoList16">
    <w:name w:val="No List16"/>
    <w:next w:val="NoList"/>
    <w:uiPriority w:val="99"/>
    <w:semiHidden/>
    <w:unhideWhenUsed/>
    <w:rsid w:val="005D3C7A"/>
  </w:style>
  <w:style w:type="table" w:customStyle="1" w:styleId="TableGrid24">
    <w:name w:val="Table Grid24"/>
    <w:basedOn w:val="TableNormal"/>
    <w:next w:val="TableGrid"/>
    <w:uiPriority w:val="59"/>
    <w:rsid w:val="005D3C7A"/>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Anchor">
    <w:name w:val="Footnote Anchor"/>
    <w:rsid w:val="005D3C7A"/>
    <w:rPr>
      <w:vertAlign w:val="superscript"/>
    </w:rPr>
  </w:style>
  <w:style w:type="paragraph" w:customStyle="1" w:styleId="TableContents">
    <w:name w:val="Table Contents"/>
    <w:basedOn w:val="Normal"/>
    <w:rsid w:val="005D3C7A"/>
    <w:pPr>
      <w:suppressAutoHyphens/>
      <w:spacing w:after="200" w:line="276" w:lineRule="auto"/>
    </w:pPr>
    <w:rPr>
      <w:rFonts w:ascii="Calibri" w:eastAsia="Times New Roman" w:hAnsi="Calibri" w:cs="Times New Roman"/>
      <w:color w:val="00000A"/>
      <w:lang w:val="en-US"/>
    </w:rPr>
  </w:style>
  <w:style w:type="paragraph" w:customStyle="1" w:styleId="TableHeading">
    <w:name w:val="Table Heading"/>
    <w:basedOn w:val="TableContents"/>
    <w:rsid w:val="005D3C7A"/>
  </w:style>
  <w:style w:type="paragraph" w:customStyle="1" w:styleId="Footnote">
    <w:name w:val="Footnote"/>
    <w:basedOn w:val="Normal"/>
    <w:rsid w:val="005D3C7A"/>
    <w:pPr>
      <w:suppressAutoHyphens/>
      <w:spacing w:after="200" w:line="276" w:lineRule="auto"/>
    </w:pPr>
    <w:rPr>
      <w:rFonts w:ascii="Calibri" w:eastAsia="Times New Roman" w:hAnsi="Calibri" w:cs="Times New Roman"/>
      <w:color w:val="00000A"/>
      <w:lang w:val="en-US"/>
    </w:rPr>
  </w:style>
  <w:style w:type="paragraph" w:customStyle="1" w:styleId="HeaderFooter">
    <w:name w:val="Header &amp; Footer"/>
    <w:rsid w:val="005D3C7A"/>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val="en-US"/>
    </w:rPr>
  </w:style>
  <w:style w:type="paragraph" w:customStyle="1" w:styleId="Listparagraf1">
    <w:name w:val="Listă paragraf1"/>
    <w:basedOn w:val="Normal"/>
    <w:rsid w:val="005D3C7A"/>
    <w:pPr>
      <w:spacing w:after="0" w:line="240" w:lineRule="auto"/>
      <w:ind w:left="720"/>
      <w:contextualSpacing/>
    </w:pPr>
    <w:rPr>
      <w:rFonts w:ascii="Times New Roman" w:eastAsia="Calibri" w:hAnsi="Times New Roman" w:cs="Times New Roman"/>
      <w:sz w:val="24"/>
      <w:szCs w:val="24"/>
      <w:lang w:eastAsia="ro-RO"/>
    </w:rPr>
  </w:style>
  <w:style w:type="character" w:customStyle="1" w:styleId="st">
    <w:name w:val="st"/>
    <w:basedOn w:val="DefaultParagraphFont"/>
    <w:rsid w:val="005D3C7A"/>
  </w:style>
  <w:style w:type="numbering" w:customStyle="1" w:styleId="NoList17">
    <w:name w:val="No List17"/>
    <w:next w:val="NoList"/>
    <w:uiPriority w:val="99"/>
    <w:semiHidden/>
    <w:unhideWhenUsed/>
    <w:rsid w:val="005D3C7A"/>
  </w:style>
  <w:style w:type="table" w:customStyle="1" w:styleId="TableGrid110">
    <w:name w:val="Table Grid110"/>
    <w:basedOn w:val="TableNormal"/>
    <w:next w:val="TableGrid"/>
    <w:uiPriority w:val="39"/>
    <w:rsid w:val="005D3C7A"/>
    <w:pPr>
      <w:spacing w:after="0" w:line="240" w:lineRule="auto"/>
    </w:pPr>
    <w:rPr>
      <w:rFonts w:ascii="Cambria" w:eastAsia="Times New Roman" w:hAnsi="Cambr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5D3C7A"/>
  </w:style>
  <w:style w:type="numbering" w:customStyle="1" w:styleId="NoList33">
    <w:name w:val="No List33"/>
    <w:next w:val="NoList"/>
    <w:uiPriority w:val="99"/>
    <w:semiHidden/>
    <w:unhideWhenUsed/>
    <w:rsid w:val="005D3C7A"/>
  </w:style>
  <w:style w:type="numbering" w:customStyle="1" w:styleId="NoList43">
    <w:name w:val="No List43"/>
    <w:next w:val="NoList"/>
    <w:uiPriority w:val="99"/>
    <w:semiHidden/>
    <w:unhideWhenUsed/>
    <w:rsid w:val="005D3C7A"/>
  </w:style>
  <w:style w:type="numbering" w:customStyle="1" w:styleId="NoList53">
    <w:name w:val="No List53"/>
    <w:next w:val="NoList"/>
    <w:uiPriority w:val="99"/>
    <w:semiHidden/>
    <w:unhideWhenUsed/>
    <w:rsid w:val="005D3C7A"/>
  </w:style>
  <w:style w:type="paragraph" w:styleId="BodyText2">
    <w:name w:val="Body Text 2"/>
    <w:basedOn w:val="Normal"/>
    <w:link w:val="BodyText2Char"/>
    <w:rsid w:val="005D3C7A"/>
    <w:pPr>
      <w:spacing w:after="0" w:line="240" w:lineRule="auto"/>
      <w:jc w:val="both"/>
    </w:pPr>
    <w:rPr>
      <w:rFonts w:ascii="Arial" w:eastAsia="Times New Roman" w:hAnsi="Arial" w:cs="Times New Roman"/>
      <w:sz w:val="24"/>
      <w:szCs w:val="20"/>
      <w:lang w:val="fr-FR"/>
    </w:rPr>
  </w:style>
  <w:style w:type="character" w:customStyle="1" w:styleId="BodyText2Char">
    <w:name w:val="Body Text 2 Char"/>
    <w:basedOn w:val="DefaultParagraphFont"/>
    <w:link w:val="BodyText2"/>
    <w:rsid w:val="005D3C7A"/>
    <w:rPr>
      <w:rFonts w:ascii="Arial" w:eastAsia="Times New Roman" w:hAnsi="Arial" w:cs="Times New Roman"/>
      <w:sz w:val="24"/>
      <w:szCs w:val="20"/>
      <w:lang w:val="fr-FR"/>
    </w:rPr>
  </w:style>
  <w:style w:type="paragraph" w:styleId="BodyText3">
    <w:name w:val="Body Text 3"/>
    <w:basedOn w:val="Normal"/>
    <w:link w:val="BodyText3Char"/>
    <w:rsid w:val="005D3C7A"/>
    <w:pPr>
      <w:spacing w:after="0" w:line="240" w:lineRule="auto"/>
      <w:jc w:val="both"/>
    </w:pPr>
    <w:rPr>
      <w:rFonts w:ascii="Arial" w:eastAsia="Times New Roman" w:hAnsi="Arial" w:cs="Times New Roman"/>
      <w:i/>
      <w:sz w:val="24"/>
      <w:szCs w:val="20"/>
      <w:lang w:val="fr-FR"/>
    </w:rPr>
  </w:style>
  <w:style w:type="character" w:customStyle="1" w:styleId="BodyText3Char">
    <w:name w:val="Body Text 3 Char"/>
    <w:basedOn w:val="DefaultParagraphFont"/>
    <w:link w:val="BodyText3"/>
    <w:rsid w:val="005D3C7A"/>
    <w:rPr>
      <w:rFonts w:ascii="Arial" w:eastAsia="Times New Roman" w:hAnsi="Arial" w:cs="Times New Roman"/>
      <w:i/>
      <w:sz w:val="24"/>
      <w:szCs w:val="20"/>
      <w:lang w:val="fr-FR"/>
    </w:rPr>
  </w:style>
  <w:style w:type="paragraph" w:styleId="EndnoteText">
    <w:name w:val="endnote text"/>
    <w:basedOn w:val="Normal"/>
    <w:link w:val="EndnoteTextChar"/>
    <w:semiHidden/>
    <w:rsid w:val="005D3C7A"/>
    <w:pPr>
      <w:overflowPunct w:val="0"/>
      <w:autoSpaceDE w:val="0"/>
      <w:autoSpaceDN w:val="0"/>
      <w:adjustRightInd w:val="0"/>
      <w:spacing w:after="0" w:line="360" w:lineRule="auto"/>
      <w:ind w:left="227" w:hanging="227"/>
      <w:jc w:val="both"/>
      <w:textAlignment w:val="baseline"/>
    </w:pPr>
    <w:rPr>
      <w:rFonts w:ascii="Verdana" w:eastAsia="Times New Roman" w:hAnsi="Verdana" w:cs="Times New Roman"/>
      <w:spacing w:val="8"/>
      <w:sz w:val="18"/>
      <w:szCs w:val="20"/>
      <w:lang w:val="en-GB" w:eastAsia="da-DK"/>
    </w:rPr>
  </w:style>
  <w:style w:type="character" w:customStyle="1" w:styleId="EndnoteTextChar">
    <w:name w:val="Endnote Text Char"/>
    <w:basedOn w:val="DefaultParagraphFont"/>
    <w:link w:val="EndnoteText"/>
    <w:semiHidden/>
    <w:rsid w:val="005D3C7A"/>
    <w:rPr>
      <w:rFonts w:ascii="Verdana" w:eastAsia="Times New Roman" w:hAnsi="Verdana" w:cs="Times New Roman"/>
      <w:spacing w:val="8"/>
      <w:sz w:val="18"/>
      <w:szCs w:val="20"/>
      <w:lang w:val="en-GB" w:eastAsia="da-DK"/>
    </w:rPr>
  </w:style>
  <w:style w:type="character" w:styleId="EndnoteReference">
    <w:name w:val="endnote reference"/>
    <w:semiHidden/>
    <w:rsid w:val="005D3C7A"/>
    <w:rPr>
      <w:vertAlign w:val="superscript"/>
    </w:rPr>
  </w:style>
  <w:style w:type="paragraph" w:customStyle="1" w:styleId="CM2">
    <w:name w:val="CM2"/>
    <w:basedOn w:val="Normal"/>
    <w:next w:val="Normal"/>
    <w:rsid w:val="005D3C7A"/>
    <w:pPr>
      <w:widowControl w:val="0"/>
      <w:autoSpaceDE w:val="0"/>
      <w:autoSpaceDN w:val="0"/>
      <w:adjustRightInd w:val="0"/>
      <w:spacing w:after="0" w:line="253" w:lineRule="atLeast"/>
    </w:pPr>
    <w:rPr>
      <w:rFonts w:ascii="Arial" w:eastAsia="Times New Roman" w:hAnsi="Arial" w:cs="Arial"/>
      <w:sz w:val="24"/>
      <w:szCs w:val="24"/>
      <w:lang w:val="en-US"/>
    </w:rPr>
  </w:style>
  <w:style w:type="paragraph" w:customStyle="1" w:styleId="CM11">
    <w:name w:val="CM11"/>
    <w:basedOn w:val="Normal"/>
    <w:next w:val="Normal"/>
    <w:rsid w:val="005D3C7A"/>
    <w:pPr>
      <w:widowControl w:val="0"/>
      <w:autoSpaceDE w:val="0"/>
      <w:autoSpaceDN w:val="0"/>
      <w:adjustRightInd w:val="0"/>
      <w:spacing w:after="0" w:line="540" w:lineRule="atLeast"/>
    </w:pPr>
    <w:rPr>
      <w:rFonts w:ascii="Times New Roman" w:eastAsia="Times New Roman" w:hAnsi="Times New Roman" w:cs="Times New Roman"/>
      <w:sz w:val="24"/>
      <w:szCs w:val="24"/>
      <w:lang w:val="en-US"/>
    </w:rPr>
  </w:style>
  <w:style w:type="paragraph" w:customStyle="1" w:styleId="CM13">
    <w:name w:val="CM13"/>
    <w:basedOn w:val="Default"/>
    <w:next w:val="Default"/>
    <w:rsid w:val="005D3C7A"/>
    <w:pPr>
      <w:widowControl w:val="0"/>
      <w:spacing w:after="273"/>
    </w:pPr>
    <w:rPr>
      <w:rFonts w:ascii="Times New Roman" w:eastAsia="Times New Roman" w:hAnsi="Times New Roman" w:cs="Times New Roman"/>
      <w:color w:val="auto"/>
    </w:rPr>
  </w:style>
  <w:style w:type="paragraph" w:customStyle="1" w:styleId="CM15">
    <w:name w:val="CM15"/>
    <w:basedOn w:val="Default"/>
    <w:next w:val="Default"/>
    <w:rsid w:val="005D3C7A"/>
    <w:pPr>
      <w:widowControl w:val="0"/>
      <w:spacing w:after="530"/>
    </w:pPr>
    <w:rPr>
      <w:rFonts w:ascii="Times New Roman" w:eastAsia="Times New Roman" w:hAnsi="Times New Roman" w:cs="Times New Roman"/>
      <w:color w:val="auto"/>
    </w:rPr>
  </w:style>
  <w:style w:type="paragraph" w:customStyle="1" w:styleId="CM14">
    <w:name w:val="CM14"/>
    <w:basedOn w:val="Default"/>
    <w:next w:val="Default"/>
    <w:rsid w:val="005D3C7A"/>
    <w:pPr>
      <w:widowControl w:val="0"/>
      <w:spacing w:after="810"/>
    </w:pPr>
    <w:rPr>
      <w:rFonts w:ascii="Times New Roman" w:eastAsia="Times New Roman" w:hAnsi="Times New Roman" w:cs="Times New Roman"/>
      <w:color w:val="auto"/>
    </w:rPr>
  </w:style>
  <w:style w:type="paragraph" w:customStyle="1" w:styleId="gmail-normal">
    <w:name w:val="gmail-normal"/>
    <w:basedOn w:val="Normal"/>
    <w:rsid w:val="005D3C7A"/>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DepartamentIT">
    <w:name w:val="Departament IT"/>
    <w:semiHidden/>
    <w:rsid w:val="005D3C7A"/>
    <w:rPr>
      <w:rFonts w:ascii="Arial" w:hAnsi="Arial" w:cs="Arial"/>
      <w:b w:val="0"/>
      <w:bCs w:val="0"/>
      <w:i w:val="0"/>
      <w:iCs w:val="0"/>
      <w:strike w:val="0"/>
      <w:color w:val="000080"/>
      <w:sz w:val="22"/>
      <w:szCs w:val="22"/>
      <w:u w:val="none"/>
    </w:rPr>
  </w:style>
  <w:style w:type="paragraph" w:styleId="PlainText">
    <w:name w:val="Plain Text"/>
    <w:basedOn w:val="Normal"/>
    <w:link w:val="PlainTextChar"/>
    <w:rsid w:val="005D3C7A"/>
    <w:pPr>
      <w:spacing w:after="0" w:line="240" w:lineRule="auto"/>
    </w:pPr>
    <w:rPr>
      <w:rFonts w:ascii="Arial" w:eastAsia="Times New Roman" w:hAnsi="Arial" w:cs="Arial"/>
      <w:color w:val="000080"/>
      <w:lang w:val="en-US"/>
    </w:rPr>
  </w:style>
  <w:style w:type="character" w:customStyle="1" w:styleId="PlainTextChar">
    <w:name w:val="Plain Text Char"/>
    <w:basedOn w:val="DefaultParagraphFont"/>
    <w:link w:val="PlainText"/>
    <w:rsid w:val="005D3C7A"/>
    <w:rPr>
      <w:rFonts w:ascii="Arial" w:eastAsia="Times New Roman" w:hAnsi="Arial" w:cs="Arial"/>
      <w:color w:val="000080"/>
      <w:lang w:val="en-US"/>
    </w:rPr>
  </w:style>
  <w:style w:type="character" w:styleId="LineNumber">
    <w:name w:val="line number"/>
    <w:basedOn w:val="DefaultParagraphFont"/>
    <w:rsid w:val="005D3C7A"/>
  </w:style>
  <w:style w:type="paragraph" w:customStyle="1" w:styleId="al">
    <w:name w:val="a_l"/>
    <w:rsid w:val="005D3C7A"/>
    <w:pPr>
      <w:pBdr>
        <w:top w:val="nil"/>
        <w:left w:val="nil"/>
        <w:bottom w:val="nil"/>
        <w:right w:val="nil"/>
        <w:between w:val="nil"/>
        <w:bar w:val="nil"/>
      </w:pBdr>
      <w:spacing w:before="100" w:after="100" w:line="240" w:lineRule="auto"/>
    </w:pPr>
    <w:rPr>
      <w:rFonts w:ascii="Times New Roman" w:eastAsia="Times New Roman" w:hAnsi="Times New Roman" w:cs="Times New Roman"/>
      <w:color w:val="000000"/>
      <w:sz w:val="24"/>
      <w:szCs w:val="24"/>
      <w:u w:color="000000"/>
      <w:bdr w:val="nil"/>
      <w:lang w:val="en-US" w:eastAsia="ro-RO"/>
    </w:rPr>
  </w:style>
  <w:style w:type="numbering" w:customStyle="1" w:styleId="ImportedStyle111">
    <w:name w:val="Imported Style 111"/>
    <w:rsid w:val="005D3C7A"/>
  </w:style>
  <w:style w:type="numbering" w:customStyle="1" w:styleId="ImportedStyle311">
    <w:name w:val="Imported Style 311"/>
    <w:rsid w:val="005D3C7A"/>
  </w:style>
  <w:style w:type="numbering" w:customStyle="1" w:styleId="ImportedStyle44">
    <w:name w:val="Imported Style 44"/>
    <w:rsid w:val="005D3C7A"/>
  </w:style>
  <w:style w:type="paragraph" w:customStyle="1" w:styleId="Table">
    <w:name w:val="Table"/>
    <w:aliases w:val="9 pt,10 pt  Bold,10 pt,table text 10 pt + Arial,Bold,Normal + (Latin) Arial,(Complex) Arial,9 pt Char Char,9pt,9,legendpt,Table pt,Normal + Courier New,Courier New,Not Bold,Text + Courier New,legendt,After:  1 pt,Line spacing:  Exactly 9 pt"/>
    <w:basedOn w:val="Normal"/>
    <w:link w:val="TableChar"/>
    <w:qFormat/>
    <w:rsid w:val="005D3C7A"/>
    <w:pPr>
      <w:keepLines/>
      <w:tabs>
        <w:tab w:val="left" w:pos="284"/>
      </w:tabs>
      <w:spacing w:before="40" w:after="20" w:line="240" w:lineRule="auto"/>
    </w:pPr>
    <w:rPr>
      <w:rFonts w:ascii="Arial" w:eastAsia="MS Mincho" w:hAnsi="Arial" w:cs="Times New Roman"/>
      <w:snapToGrid w:val="0"/>
      <w:sz w:val="24"/>
      <w:szCs w:val="20"/>
      <w:lang w:val="x-none" w:eastAsia="x-none"/>
    </w:rPr>
  </w:style>
  <w:style w:type="character" w:customStyle="1" w:styleId="TableChar">
    <w:name w:val="Table Char"/>
    <w:aliases w:val="10 pt Char,10 pt  Bold Char,9 pt Char,9pt Char,9 Char,legendpt Char,table text 10 pt + Arial Char,Bold Char,Normal + (Latin) Arial Char,(Complex) Arial Char,Table pt Char,Normal + Courier New Char,After:  1 pt Char"/>
    <w:link w:val="Table"/>
    <w:locked/>
    <w:rsid w:val="005D3C7A"/>
    <w:rPr>
      <w:rFonts w:ascii="Arial" w:eastAsia="MS Mincho" w:hAnsi="Arial" w:cs="Times New Roman"/>
      <w:snapToGrid w:val="0"/>
      <w:sz w:val="24"/>
      <w:szCs w:val="20"/>
      <w:lang w:val="x-none" w:eastAsia="x-none"/>
    </w:rPr>
  </w:style>
  <w:style w:type="character" w:customStyle="1" w:styleId="ln2litera">
    <w:name w:val="ln2litera"/>
    <w:basedOn w:val="DefaultParagraphFont"/>
    <w:rsid w:val="005D3C7A"/>
  </w:style>
  <w:style w:type="character" w:customStyle="1" w:styleId="ln2tlitera">
    <w:name w:val="ln2tlitera"/>
    <w:basedOn w:val="DefaultParagraphFont"/>
    <w:rsid w:val="005D3C7A"/>
  </w:style>
  <w:style w:type="character" w:customStyle="1" w:styleId="ln2paragraf">
    <w:name w:val="ln2paragraf"/>
    <w:basedOn w:val="DefaultParagraphFont"/>
    <w:rsid w:val="005D3C7A"/>
  </w:style>
  <w:style w:type="character" w:customStyle="1" w:styleId="ln2tparagraf">
    <w:name w:val="ln2tparagraf"/>
    <w:basedOn w:val="DefaultParagraphFont"/>
    <w:rsid w:val="005D3C7A"/>
  </w:style>
  <w:style w:type="character" w:customStyle="1" w:styleId="psearchhighlight">
    <w:name w:val="psearchhighlight"/>
    <w:basedOn w:val="DefaultParagraphFont"/>
    <w:rsid w:val="005D3C7A"/>
  </w:style>
  <w:style w:type="paragraph" w:customStyle="1" w:styleId="Standard">
    <w:name w:val="Standard"/>
    <w:rsid w:val="005D3C7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numbering" w:customStyle="1" w:styleId="ImportedStyle783">
    <w:name w:val="Imported Style 783"/>
    <w:rsid w:val="005D3C7A"/>
  </w:style>
  <w:style w:type="numbering" w:customStyle="1" w:styleId="ImportedStyle7803">
    <w:name w:val="Imported Style 78.03"/>
    <w:rsid w:val="005D3C7A"/>
  </w:style>
  <w:style w:type="numbering" w:customStyle="1" w:styleId="ImportedStyle804">
    <w:name w:val="Imported Style 804"/>
    <w:rsid w:val="005D3C7A"/>
  </w:style>
  <w:style w:type="numbering" w:customStyle="1" w:styleId="ImportedStyle823">
    <w:name w:val="Imported Style 823"/>
    <w:rsid w:val="005D3C7A"/>
  </w:style>
  <w:style w:type="numbering" w:customStyle="1" w:styleId="ImportedStyle833">
    <w:name w:val="Imported Style 833"/>
    <w:rsid w:val="005D3C7A"/>
  </w:style>
  <w:style w:type="numbering" w:customStyle="1" w:styleId="ImportedStyle1143">
    <w:name w:val="Imported Style 1143"/>
    <w:rsid w:val="005D3C7A"/>
  </w:style>
  <w:style w:type="numbering" w:customStyle="1" w:styleId="ImportedStyle1154">
    <w:name w:val="Imported Style 1154"/>
    <w:rsid w:val="005D3C7A"/>
  </w:style>
  <w:style w:type="numbering" w:customStyle="1" w:styleId="ImportedStyle1163">
    <w:name w:val="Imported Style 1163"/>
    <w:rsid w:val="005D3C7A"/>
  </w:style>
  <w:style w:type="table" w:customStyle="1" w:styleId="TableNormal13">
    <w:name w:val="Table Normal13"/>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3">
    <w:name w:val="Imported Style 13"/>
    <w:rsid w:val="005D3C7A"/>
  </w:style>
  <w:style w:type="numbering" w:customStyle="1" w:styleId="ImportedStyle23">
    <w:name w:val="Imported Style 23"/>
    <w:rsid w:val="005D3C7A"/>
  </w:style>
  <w:style w:type="numbering" w:customStyle="1" w:styleId="ImportedStyle33">
    <w:name w:val="Imported Style 33"/>
    <w:rsid w:val="005D3C7A"/>
    <w:pPr>
      <w:numPr>
        <w:numId w:val="185"/>
      </w:numPr>
    </w:pPr>
  </w:style>
  <w:style w:type="table" w:customStyle="1" w:styleId="TableGrid25">
    <w:name w:val="Table Grid25"/>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
    <w:name w:val="Table Grid33"/>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5">
    <w:name w:val="No List115"/>
    <w:next w:val="NoList"/>
    <w:uiPriority w:val="99"/>
    <w:semiHidden/>
    <w:unhideWhenUsed/>
    <w:rsid w:val="005D3C7A"/>
  </w:style>
  <w:style w:type="numbering" w:customStyle="1" w:styleId="NoList1113">
    <w:name w:val="No List1113"/>
    <w:next w:val="NoList"/>
    <w:uiPriority w:val="99"/>
    <w:semiHidden/>
    <w:unhideWhenUsed/>
    <w:rsid w:val="005D3C7A"/>
  </w:style>
  <w:style w:type="table" w:customStyle="1" w:styleId="TableGrid113">
    <w:name w:val="Table Grid113"/>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ilimportat13">
    <w:name w:val="Stil importat 13"/>
    <w:rsid w:val="005D3C7A"/>
  </w:style>
  <w:style w:type="numbering" w:customStyle="1" w:styleId="Stilimportat23">
    <w:name w:val="Stil importat 23"/>
    <w:rsid w:val="005D3C7A"/>
  </w:style>
  <w:style w:type="numbering" w:customStyle="1" w:styleId="Stilimportat33">
    <w:name w:val="Stil importat 33"/>
    <w:rsid w:val="005D3C7A"/>
  </w:style>
  <w:style w:type="numbering" w:customStyle="1" w:styleId="Stilimportat43">
    <w:name w:val="Stil importat 43"/>
    <w:rsid w:val="005D3C7A"/>
  </w:style>
  <w:style w:type="numbering" w:customStyle="1" w:styleId="Stilimportat53">
    <w:name w:val="Stil importat 53"/>
    <w:rsid w:val="005D3C7A"/>
  </w:style>
  <w:style w:type="numbering" w:customStyle="1" w:styleId="Stilimportat63">
    <w:name w:val="Stil importat 63"/>
    <w:rsid w:val="005D3C7A"/>
  </w:style>
  <w:style w:type="numbering" w:customStyle="1" w:styleId="Stilimportat73">
    <w:name w:val="Stil importat 73"/>
    <w:rsid w:val="005D3C7A"/>
  </w:style>
  <w:style w:type="numbering" w:customStyle="1" w:styleId="NoList123">
    <w:name w:val="No List123"/>
    <w:next w:val="NoList"/>
    <w:uiPriority w:val="99"/>
    <w:semiHidden/>
    <w:unhideWhenUsed/>
    <w:rsid w:val="005D3C7A"/>
  </w:style>
  <w:style w:type="table" w:customStyle="1" w:styleId="TableGrid43">
    <w:name w:val="Table Grid43"/>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5D3C7A"/>
  </w:style>
  <w:style w:type="numbering" w:customStyle="1" w:styleId="NoList1123">
    <w:name w:val="No List1123"/>
    <w:next w:val="NoList"/>
    <w:uiPriority w:val="99"/>
    <w:semiHidden/>
    <w:unhideWhenUsed/>
    <w:rsid w:val="005D3C7A"/>
  </w:style>
  <w:style w:type="table" w:customStyle="1" w:styleId="TableGrid123">
    <w:name w:val="Table Grid123"/>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
    <w:name w:val="Table Grid53"/>
    <w:basedOn w:val="TableNormal"/>
    <w:next w:val="TableGrid"/>
    <w:uiPriority w:val="3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5D3C7A"/>
  </w:style>
  <w:style w:type="table" w:customStyle="1" w:styleId="TableGrid61">
    <w:name w:val="Table Grid61"/>
    <w:basedOn w:val="TableNormal"/>
    <w:next w:val="TableGrid"/>
    <w:uiPriority w:val="39"/>
    <w:rsid w:val="005D3C7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5D3C7A"/>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5D3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021">
    <w:name w:val="Imported Style 8021"/>
    <w:rsid w:val="005D3C7A"/>
  </w:style>
  <w:style w:type="numbering" w:customStyle="1" w:styleId="ImportedStyle11521">
    <w:name w:val="Imported Style 11521"/>
    <w:rsid w:val="005D3C7A"/>
  </w:style>
  <w:style w:type="table" w:customStyle="1" w:styleId="TableGrid91">
    <w:name w:val="Table Grid91"/>
    <w:basedOn w:val="TableNormal"/>
    <w:next w:val="TableGrid"/>
    <w:uiPriority w:val="39"/>
    <w:rsid w:val="005D3C7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5D3C7A"/>
  </w:style>
  <w:style w:type="table" w:customStyle="1" w:styleId="TableGrid101">
    <w:name w:val="Table Grid10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7811">
    <w:name w:val="Imported Style 7811"/>
    <w:rsid w:val="005D3C7A"/>
  </w:style>
  <w:style w:type="numbering" w:customStyle="1" w:styleId="ImportedStyle78011">
    <w:name w:val="Imported Style 78.011"/>
    <w:rsid w:val="005D3C7A"/>
  </w:style>
  <w:style w:type="numbering" w:customStyle="1" w:styleId="ImportedStyle8011">
    <w:name w:val="Imported Style 8011"/>
    <w:rsid w:val="005D3C7A"/>
  </w:style>
  <w:style w:type="numbering" w:customStyle="1" w:styleId="ImportedStyle8211">
    <w:name w:val="Imported Style 8211"/>
    <w:rsid w:val="005D3C7A"/>
  </w:style>
  <w:style w:type="numbering" w:customStyle="1" w:styleId="ImportedStyle8311">
    <w:name w:val="Imported Style 8311"/>
    <w:rsid w:val="005D3C7A"/>
  </w:style>
  <w:style w:type="numbering" w:customStyle="1" w:styleId="ImportedStyle11411">
    <w:name w:val="Imported Style 11411"/>
    <w:rsid w:val="005D3C7A"/>
  </w:style>
  <w:style w:type="numbering" w:customStyle="1" w:styleId="ImportedStyle11511">
    <w:name w:val="Imported Style 11511"/>
    <w:rsid w:val="005D3C7A"/>
  </w:style>
  <w:style w:type="numbering" w:customStyle="1" w:styleId="ImportedStyle11611">
    <w:name w:val="Imported Style 11611"/>
    <w:rsid w:val="005D3C7A"/>
  </w:style>
  <w:style w:type="table" w:customStyle="1" w:styleId="TableNormal111">
    <w:name w:val="Table Normal111"/>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211">
    <w:name w:val="Imported Style 211"/>
    <w:rsid w:val="005D3C7A"/>
  </w:style>
  <w:style w:type="table" w:customStyle="1" w:styleId="TableGrid131">
    <w:name w:val="Table Grid131"/>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5D3C7A"/>
  </w:style>
  <w:style w:type="table" w:customStyle="1" w:styleId="TableGrid211">
    <w:name w:val="Table Grid2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5D3C7A"/>
  </w:style>
  <w:style w:type="table" w:customStyle="1" w:styleId="TableGrid311">
    <w:name w:val="Table Grid31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1">
    <w:name w:val="No List1131"/>
    <w:next w:val="NoList"/>
    <w:uiPriority w:val="99"/>
    <w:semiHidden/>
    <w:unhideWhenUsed/>
    <w:rsid w:val="005D3C7A"/>
  </w:style>
  <w:style w:type="numbering" w:customStyle="1" w:styleId="NoList11111">
    <w:name w:val="No List11111"/>
    <w:next w:val="NoList"/>
    <w:uiPriority w:val="99"/>
    <w:semiHidden/>
    <w:unhideWhenUsed/>
    <w:rsid w:val="005D3C7A"/>
  </w:style>
  <w:style w:type="table" w:customStyle="1" w:styleId="TableGrid1111">
    <w:name w:val="Table Grid111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1">
    <w:name w:val="No List311"/>
    <w:next w:val="NoList"/>
    <w:uiPriority w:val="99"/>
    <w:semiHidden/>
    <w:unhideWhenUsed/>
    <w:rsid w:val="005D3C7A"/>
  </w:style>
  <w:style w:type="numbering" w:customStyle="1" w:styleId="Stilimportat111">
    <w:name w:val="Stil importat 111"/>
    <w:rsid w:val="005D3C7A"/>
  </w:style>
  <w:style w:type="numbering" w:customStyle="1" w:styleId="Stilimportat211">
    <w:name w:val="Stil importat 211"/>
    <w:rsid w:val="005D3C7A"/>
  </w:style>
  <w:style w:type="numbering" w:customStyle="1" w:styleId="Stilimportat311">
    <w:name w:val="Stil importat 311"/>
    <w:rsid w:val="005D3C7A"/>
  </w:style>
  <w:style w:type="numbering" w:customStyle="1" w:styleId="Stilimportat411">
    <w:name w:val="Stil importat 411"/>
    <w:rsid w:val="005D3C7A"/>
  </w:style>
  <w:style w:type="numbering" w:customStyle="1" w:styleId="Stilimportat511">
    <w:name w:val="Stil importat 511"/>
    <w:rsid w:val="005D3C7A"/>
  </w:style>
  <w:style w:type="numbering" w:customStyle="1" w:styleId="Stilimportat611">
    <w:name w:val="Stil importat 611"/>
    <w:rsid w:val="005D3C7A"/>
  </w:style>
  <w:style w:type="numbering" w:customStyle="1" w:styleId="Stilimportat711">
    <w:name w:val="Stil importat 711"/>
    <w:rsid w:val="005D3C7A"/>
  </w:style>
  <w:style w:type="numbering" w:customStyle="1" w:styleId="NoList411">
    <w:name w:val="No List411"/>
    <w:next w:val="NoList"/>
    <w:uiPriority w:val="99"/>
    <w:semiHidden/>
    <w:unhideWhenUsed/>
    <w:rsid w:val="005D3C7A"/>
  </w:style>
  <w:style w:type="numbering" w:customStyle="1" w:styleId="NoList1211">
    <w:name w:val="No List1211"/>
    <w:next w:val="NoList"/>
    <w:uiPriority w:val="99"/>
    <w:semiHidden/>
    <w:unhideWhenUsed/>
    <w:rsid w:val="005D3C7A"/>
  </w:style>
  <w:style w:type="table" w:customStyle="1" w:styleId="TableGrid411">
    <w:name w:val="Table Grid4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1">
    <w:name w:val="No List2111"/>
    <w:next w:val="NoList"/>
    <w:uiPriority w:val="99"/>
    <w:semiHidden/>
    <w:unhideWhenUsed/>
    <w:rsid w:val="005D3C7A"/>
  </w:style>
  <w:style w:type="numbering" w:customStyle="1" w:styleId="NoList11211">
    <w:name w:val="No List11211"/>
    <w:next w:val="NoList"/>
    <w:uiPriority w:val="99"/>
    <w:semiHidden/>
    <w:unhideWhenUsed/>
    <w:rsid w:val="005D3C7A"/>
  </w:style>
  <w:style w:type="table" w:customStyle="1" w:styleId="TableGrid1211">
    <w:name w:val="Table Grid12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1">
    <w:name w:val="No List511"/>
    <w:next w:val="NoList"/>
    <w:uiPriority w:val="99"/>
    <w:semiHidden/>
    <w:unhideWhenUsed/>
    <w:rsid w:val="005D3C7A"/>
  </w:style>
  <w:style w:type="table" w:customStyle="1" w:styleId="TableGrid511">
    <w:name w:val="Table Grid511"/>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5D3C7A"/>
  </w:style>
  <w:style w:type="table" w:customStyle="1" w:styleId="TableGrid141">
    <w:name w:val="Table Grid141"/>
    <w:basedOn w:val="TableNormal"/>
    <w:next w:val="TableGrid"/>
    <w:uiPriority w:val="39"/>
    <w:unhideWhenUsed/>
    <w:locked/>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5D3C7A"/>
  </w:style>
  <w:style w:type="table" w:customStyle="1" w:styleId="TableGrid151">
    <w:name w:val="Table Grid15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7821">
    <w:name w:val="Imported Style 7821"/>
    <w:rsid w:val="005D3C7A"/>
  </w:style>
  <w:style w:type="numbering" w:customStyle="1" w:styleId="ImportedStyle78021">
    <w:name w:val="Imported Style 78.021"/>
    <w:rsid w:val="005D3C7A"/>
  </w:style>
  <w:style w:type="numbering" w:customStyle="1" w:styleId="ImportedStyle8031">
    <w:name w:val="Imported Style 8031"/>
    <w:rsid w:val="005D3C7A"/>
  </w:style>
  <w:style w:type="numbering" w:customStyle="1" w:styleId="ImportedStyle8221">
    <w:name w:val="Imported Style 8221"/>
    <w:rsid w:val="005D3C7A"/>
  </w:style>
  <w:style w:type="numbering" w:customStyle="1" w:styleId="ImportedStyle8321">
    <w:name w:val="Imported Style 8321"/>
    <w:rsid w:val="005D3C7A"/>
  </w:style>
  <w:style w:type="numbering" w:customStyle="1" w:styleId="ImportedStyle11421">
    <w:name w:val="Imported Style 11421"/>
    <w:rsid w:val="005D3C7A"/>
  </w:style>
  <w:style w:type="numbering" w:customStyle="1" w:styleId="ImportedStyle11531">
    <w:name w:val="Imported Style 11531"/>
    <w:rsid w:val="005D3C7A"/>
  </w:style>
  <w:style w:type="numbering" w:customStyle="1" w:styleId="ImportedStyle11621">
    <w:name w:val="Imported Style 11621"/>
    <w:rsid w:val="005D3C7A"/>
  </w:style>
  <w:style w:type="table" w:customStyle="1" w:styleId="TableNormal121">
    <w:name w:val="Table Normal121"/>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1">
    <w:name w:val="Imported Style 121"/>
    <w:rsid w:val="005D3C7A"/>
  </w:style>
  <w:style w:type="numbering" w:customStyle="1" w:styleId="ImportedStyle221">
    <w:name w:val="Imported Style 221"/>
    <w:rsid w:val="005D3C7A"/>
  </w:style>
  <w:style w:type="numbering" w:customStyle="1" w:styleId="ImportedStyle321">
    <w:name w:val="Imported Style 321"/>
    <w:rsid w:val="005D3C7A"/>
  </w:style>
  <w:style w:type="table" w:customStyle="1" w:styleId="TableGrid161">
    <w:name w:val="Table Grid161"/>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5D3C7A"/>
  </w:style>
  <w:style w:type="table" w:customStyle="1" w:styleId="TableGrid221">
    <w:name w:val="Table Grid22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1">
    <w:name w:val="No List231"/>
    <w:next w:val="NoList"/>
    <w:uiPriority w:val="99"/>
    <w:semiHidden/>
    <w:unhideWhenUsed/>
    <w:rsid w:val="005D3C7A"/>
  </w:style>
  <w:style w:type="table" w:customStyle="1" w:styleId="TableGrid321">
    <w:name w:val="Table Grid32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1">
    <w:name w:val="No List1141"/>
    <w:next w:val="NoList"/>
    <w:uiPriority w:val="99"/>
    <w:semiHidden/>
    <w:unhideWhenUsed/>
    <w:rsid w:val="005D3C7A"/>
  </w:style>
  <w:style w:type="numbering" w:customStyle="1" w:styleId="NoList11121">
    <w:name w:val="No List11121"/>
    <w:next w:val="NoList"/>
    <w:uiPriority w:val="99"/>
    <w:semiHidden/>
    <w:unhideWhenUsed/>
    <w:rsid w:val="005D3C7A"/>
  </w:style>
  <w:style w:type="table" w:customStyle="1" w:styleId="TableGrid1121">
    <w:name w:val="Table Grid112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1">
    <w:name w:val="No List321"/>
    <w:next w:val="NoList"/>
    <w:uiPriority w:val="99"/>
    <w:semiHidden/>
    <w:unhideWhenUsed/>
    <w:rsid w:val="005D3C7A"/>
  </w:style>
  <w:style w:type="numbering" w:customStyle="1" w:styleId="Stilimportat121">
    <w:name w:val="Stil importat 121"/>
    <w:rsid w:val="005D3C7A"/>
  </w:style>
  <w:style w:type="numbering" w:customStyle="1" w:styleId="Stilimportat221">
    <w:name w:val="Stil importat 221"/>
    <w:rsid w:val="005D3C7A"/>
  </w:style>
  <w:style w:type="numbering" w:customStyle="1" w:styleId="Stilimportat321">
    <w:name w:val="Stil importat 321"/>
    <w:rsid w:val="005D3C7A"/>
  </w:style>
  <w:style w:type="numbering" w:customStyle="1" w:styleId="Stilimportat421">
    <w:name w:val="Stil importat 421"/>
    <w:rsid w:val="005D3C7A"/>
  </w:style>
  <w:style w:type="numbering" w:customStyle="1" w:styleId="Stilimportat521">
    <w:name w:val="Stil importat 521"/>
    <w:rsid w:val="005D3C7A"/>
  </w:style>
  <w:style w:type="numbering" w:customStyle="1" w:styleId="Stilimportat621">
    <w:name w:val="Stil importat 621"/>
    <w:rsid w:val="005D3C7A"/>
  </w:style>
  <w:style w:type="numbering" w:customStyle="1" w:styleId="Stilimportat721">
    <w:name w:val="Stil importat 721"/>
    <w:rsid w:val="005D3C7A"/>
  </w:style>
  <w:style w:type="numbering" w:customStyle="1" w:styleId="NoList421">
    <w:name w:val="No List421"/>
    <w:next w:val="NoList"/>
    <w:uiPriority w:val="99"/>
    <w:semiHidden/>
    <w:unhideWhenUsed/>
    <w:rsid w:val="005D3C7A"/>
  </w:style>
  <w:style w:type="numbering" w:customStyle="1" w:styleId="NoList1221">
    <w:name w:val="No List1221"/>
    <w:next w:val="NoList"/>
    <w:uiPriority w:val="99"/>
    <w:semiHidden/>
    <w:unhideWhenUsed/>
    <w:rsid w:val="005D3C7A"/>
  </w:style>
  <w:style w:type="table" w:customStyle="1" w:styleId="TableGrid421">
    <w:name w:val="Table Grid42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1">
    <w:name w:val="No List2121"/>
    <w:next w:val="NoList"/>
    <w:uiPriority w:val="99"/>
    <w:semiHidden/>
    <w:unhideWhenUsed/>
    <w:rsid w:val="005D3C7A"/>
  </w:style>
  <w:style w:type="numbering" w:customStyle="1" w:styleId="NoList11221">
    <w:name w:val="No List11221"/>
    <w:next w:val="NoList"/>
    <w:uiPriority w:val="99"/>
    <w:semiHidden/>
    <w:unhideWhenUsed/>
    <w:rsid w:val="005D3C7A"/>
  </w:style>
  <w:style w:type="table" w:customStyle="1" w:styleId="TableGrid1221">
    <w:name w:val="Table Grid122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1">
    <w:name w:val="No List521"/>
    <w:next w:val="NoList"/>
    <w:uiPriority w:val="99"/>
    <w:semiHidden/>
    <w:unhideWhenUsed/>
    <w:rsid w:val="005D3C7A"/>
  </w:style>
  <w:style w:type="table" w:customStyle="1" w:styleId="TableGrid521">
    <w:name w:val="Table Grid521"/>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
    <w:name w:val="Fără Listare1"/>
    <w:next w:val="NoList"/>
    <w:uiPriority w:val="99"/>
    <w:semiHidden/>
    <w:unhideWhenUsed/>
    <w:rsid w:val="005D3C7A"/>
  </w:style>
  <w:style w:type="table" w:customStyle="1" w:styleId="GrilTabel1">
    <w:name w:val="Grilă Tabel1"/>
    <w:basedOn w:val="TableNormal"/>
    <w:next w:val="TableGrid"/>
    <w:uiPriority w:val="59"/>
    <w:rsid w:val="005D3C7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31">
    <w:name w:val="Imported Style 7831"/>
    <w:rsid w:val="005D3C7A"/>
  </w:style>
  <w:style w:type="numbering" w:customStyle="1" w:styleId="ImportedStyle78031">
    <w:name w:val="Imported Style 78.031"/>
    <w:rsid w:val="005D3C7A"/>
  </w:style>
  <w:style w:type="numbering" w:customStyle="1" w:styleId="ImportedStyle8041">
    <w:name w:val="Imported Style 8041"/>
    <w:rsid w:val="005D3C7A"/>
  </w:style>
  <w:style w:type="numbering" w:customStyle="1" w:styleId="ImportedStyle8231">
    <w:name w:val="Imported Style 8231"/>
    <w:rsid w:val="005D3C7A"/>
  </w:style>
  <w:style w:type="numbering" w:customStyle="1" w:styleId="ImportedStyle8331">
    <w:name w:val="Imported Style 8331"/>
    <w:rsid w:val="005D3C7A"/>
  </w:style>
  <w:style w:type="numbering" w:customStyle="1" w:styleId="ImportedStyle11431">
    <w:name w:val="Imported Style 11431"/>
    <w:rsid w:val="005D3C7A"/>
  </w:style>
  <w:style w:type="numbering" w:customStyle="1" w:styleId="ImportedStyle11541">
    <w:name w:val="Imported Style 11541"/>
    <w:rsid w:val="005D3C7A"/>
  </w:style>
  <w:style w:type="numbering" w:customStyle="1" w:styleId="ImportedStyle11631">
    <w:name w:val="Imported Style 11631"/>
    <w:rsid w:val="005D3C7A"/>
  </w:style>
  <w:style w:type="numbering" w:customStyle="1" w:styleId="ImportedStyle131">
    <w:name w:val="Imported Style 131"/>
    <w:rsid w:val="005D3C7A"/>
  </w:style>
  <w:style w:type="numbering" w:customStyle="1" w:styleId="ImportedStyle231">
    <w:name w:val="Imported Style 231"/>
    <w:rsid w:val="005D3C7A"/>
  </w:style>
  <w:style w:type="numbering" w:customStyle="1" w:styleId="ImportedStyle331">
    <w:name w:val="Imported Style 331"/>
    <w:rsid w:val="005D3C7A"/>
  </w:style>
  <w:style w:type="table" w:customStyle="1" w:styleId="TableGrid171">
    <w:name w:val="Table Grid171"/>
    <w:basedOn w:val="TableNormal"/>
    <w:next w:val="TableGrid"/>
    <w:uiPriority w:val="5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5D3C7A"/>
  </w:style>
  <w:style w:type="numbering" w:customStyle="1" w:styleId="NoList241">
    <w:name w:val="No List241"/>
    <w:next w:val="NoList"/>
    <w:uiPriority w:val="99"/>
    <w:semiHidden/>
    <w:unhideWhenUsed/>
    <w:rsid w:val="005D3C7A"/>
  </w:style>
  <w:style w:type="numbering" w:customStyle="1" w:styleId="NoList1151">
    <w:name w:val="No List1151"/>
    <w:next w:val="NoList"/>
    <w:uiPriority w:val="99"/>
    <w:semiHidden/>
    <w:unhideWhenUsed/>
    <w:rsid w:val="005D3C7A"/>
  </w:style>
  <w:style w:type="numbering" w:customStyle="1" w:styleId="NoList11131">
    <w:name w:val="No List11131"/>
    <w:next w:val="NoList"/>
    <w:uiPriority w:val="99"/>
    <w:semiHidden/>
    <w:unhideWhenUsed/>
    <w:rsid w:val="005D3C7A"/>
  </w:style>
  <w:style w:type="numbering" w:customStyle="1" w:styleId="NoList331">
    <w:name w:val="No List331"/>
    <w:next w:val="NoList"/>
    <w:uiPriority w:val="99"/>
    <w:semiHidden/>
    <w:unhideWhenUsed/>
    <w:rsid w:val="005D3C7A"/>
  </w:style>
  <w:style w:type="numbering" w:customStyle="1" w:styleId="Stilimportat131">
    <w:name w:val="Stil importat 131"/>
    <w:rsid w:val="005D3C7A"/>
  </w:style>
  <w:style w:type="numbering" w:customStyle="1" w:styleId="Stilimportat231">
    <w:name w:val="Stil importat 231"/>
    <w:rsid w:val="005D3C7A"/>
  </w:style>
  <w:style w:type="numbering" w:customStyle="1" w:styleId="Stilimportat331">
    <w:name w:val="Stil importat 331"/>
    <w:rsid w:val="005D3C7A"/>
  </w:style>
  <w:style w:type="numbering" w:customStyle="1" w:styleId="Stilimportat431">
    <w:name w:val="Stil importat 431"/>
    <w:rsid w:val="005D3C7A"/>
  </w:style>
  <w:style w:type="numbering" w:customStyle="1" w:styleId="Stilimportat531">
    <w:name w:val="Stil importat 531"/>
    <w:rsid w:val="005D3C7A"/>
  </w:style>
  <w:style w:type="numbering" w:customStyle="1" w:styleId="Stilimportat631">
    <w:name w:val="Stil importat 631"/>
    <w:rsid w:val="005D3C7A"/>
  </w:style>
  <w:style w:type="numbering" w:customStyle="1" w:styleId="Stilimportat731">
    <w:name w:val="Stil importat 731"/>
    <w:rsid w:val="005D3C7A"/>
  </w:style>
  <w:style w:type="numbering" w:customStyle="1" w:styleId="NoList431">
    <w:name w:val="No List431"/>
    <w:next w:val="NoList"/>
    <w:uiPriority w:val="99"/>
    <w:semiHidden/>
    <w:unhideWhenUsed/>
    <w:rsid w:val="005D3C7A"/>
  </w:style>
  <w:style w:type="numbering" w:customStyle="1" w:styleId="NoList1231">
    <w:name w:val="No List1231"/>
    <w:next w:val="NoList"/>
    <w:uiPriority w:val="99"/>
    <w:semiHidden/>
    <w:unhideWhenUsed/>
    <w:rsid w:val="005D3C7A"/>
  </w:style>
  <w:style w:type="numbering" w:customStyle="1" w:styleId="NoList2131">
    <w:name w:val="No List2131"/>
    <w:next w:val="NoList"/>
    <w:uiPriority w:val="99"/>
    <w:semiHidden/>
    <w:unhideWhenUsed/>
    <w:rsid w:val="005D3C7A"/>
  </w:style>
  <w:style w:type="numbering" w:customStyle="1" w:styleId="NoList11231">
    <w:name w:val="No List11231"/>
    <w:next w:val="NoList"/>
    <w:uiPriority w:val="99"/>
    <w:semiHidden/>
    <w:unhideWhenUsed/>
    <w:rsid w:val="005D3C7A"/>
  </w:style>
  <w:style w:type="numbering" w:customStyle="1" w:styleId="NoList531">
    <w:name w:val="No List531"/>
    <w:next w:val="NoList"/>
    <w:uiPriority w:val="99"/>
    <w:semiHidden/>
    <w:unhideWhenUsed/>
    <w:rsid w:val="005D3C7A"/>
  </w:style>
  <w:style w:type="numbering" w:customStyle="1" w:styleId="NoList611">
    <w:name w:val="No List611"/>
    <w:next w:val="NoList"/>
    <w:uiPriority w:val="99"/>
    <w:semiHidden/>
    <w:unhideWhenUsed/>
    <w:rsid w:val="005D3C7A"/>
  </w:style>
  <w:style w:type="numbering" w:customStyle="1" w:styleId="ImportedStyle80211">
    <w:name w:val="Imported Style 80211"/>
    <w:rsid w:val="005D3C7A"/>
  </w:style>
  <w:style w:type="numbering" w:customStyle="1" w:styleId="ImportedStyle115211">
    <w:name w:val="Imported Style 115211"/>
    <w:rsid w:val="005D3C7A"/>
  </w:style>
  <w:style w:type="numbering" w:customStyle="1" w:styleId="NoList711">
    <w:name w:val="No List711"/>
    <w:next w:val="NoList"/>
    <w:uiPriority w:val="99"/>
    <w:semiHidden/>
    <w:unhideWhenUsed/>
    <w:rsid w:val="005D3C7A"/>
  </w:style>
  <w:style w:type="numbering" w:customStyle="1" w:styleId="ImportedStyle78111">
    <w:name w:val="Imported Style 78111"/>
    <w:rsid w:val="005D3C7A"/>
  </w:style>
  <w:style w:type="numbering" w:customStyle="1" w:styleId="ImportedStyle780111">
    <w:name w:val="Imported Style 78.0111"/>
    <w:rsid w:val="005D3C7A"/>
  </w:style>
  <w:style w:type="numbering" w:customStyle="1" w:styleId="ImportedStyle80111">
    <w:name w:val="Imported Style 80111"/>
    <w:rsid w:val="005D3C7A"/>
  </w:style>
  <w:style w:type="numbering" w:customStyle="1" w:styleId="ImportedStyle82112">
    <w:name w:val="Imported Style 82112"/>
    <w:rsid w:val="005D3C7A"/>
  </w:style>
  <w:style w:type="numbering" w:customStyle="1" w:styleId="ImportedStyle83111">
    <w:name w:val="Imported Style 83111"/>
    <w:rsid w:val="005D3C7A"/>
  </w:style>
  <w:style w:type="numbering" w:customStyle="1" w:styleId="ImportedStyle114111">
    <w:name w:val="Imported Style 114111"/>
    <w:rsid w:val="005D3C7A"/>
  </w:style>
  <w:style w:type="numbering" w:customStyle="1" w:styleId="ImportedStyle115111">
    <w:name w:val="Imported Style 115111"/>
    <w:rsid w:val="005D3C7A"/>
  </w:style>
  <w:style w:type="numbering" w:customStyle="1" w:styleId="ImportedStyle116111">
    <w:name w:val="Imported Style 116111"/>
    <w:rsid w:val="005D3C7A"/>
  </w:style>
  <w:style w:type="numbering" w:customStyle="1" w:styleId="ImportedStyle1111">
    <w:name w:val="Imported Style 1111"/>
    <w:rsid w:val="005D3C7A"/>
  </w:style>
  <w:style w:type="numbering" w:customStyle="1" w:styleId="ImportedStyle2111">
    <w:name w:val="Imported Style 2111"/>
    <w:rsid w:val="005D3C7A"/>
  </w:style>
  <w:style w:type="numbering" w:customStyle="1" w:styleId="ImportedStyle3111">
    <w:name w:val="Imported Style 3111"/>
    <w:rsid w:val="005D3C7A"/>
  </w:style>
  <w:style w:type="numbering" w:customStyle="1" w:styleId="NoList1311">
    <w:name w:val="No List1311"/>
    <w:next w:val="NoList"/>
    <w:uiPriority w:val="99"/>
    <w:semiHidden/>
    <w:unhideWhenUsed/>
    <w:rsid w:val="005D3C7A"/>
  </w:style>
  <w:style w:type="numbering" w:customStyle="1" w:styleId="NoList2211">
    <w:name w:val="No List2211"/>
    <w:next w:val="NoList"/>
    <w:uiPriority w:val="99"/>
    <w:semiHidden/>
    <w:unhideWhenUsed/>
    <w:rsid w:val="005D3C7A"/>
  </w:style>
  <w:style w:type="numbering" w:customStyle="1" w:styleId="NoList11311">
    <w:name w:val="No List11311"/>
    <w:next w:val="NoList"/>
    <w:uiPriority w:val="99"/>
    <w:semiHidden/>
    <w:unhideWhenUsed/>
    <w:rsid w:val="005D3C7A"/>
  </w:style>
  <w:style w:type="numbering" w:customStyle="1" w:styleId="NoList111111">
    <w:name w:val="No List111111"/>
    <w:next w:val="NoList"/>
    <w:uiPriority w:val="99"/>
    <w:semiHidden/>
    <w:unhideWhenUsed/>
    <w:rsid w:val="005D3C7A"/>
  </w:style>
  <w:style w:type="numbering" w:customStyle="1" w:styleId="NoList3111">
    <w:name w:val="No List3111"/>
    <w:next w:val="NoList"/>
    <w:uiPriority w:val="99"/>
    <w:semiHidden/>
    <w:unhideWhenUsed/>
    <w:rsid w:val="005D3C7A"/>
  </w:style>
  <w:style w:type="numbering" w:customStyle="1" w:styleId="Stilimportat1111">
    <w:name w:val="Stil importat 1111"/>
    <w:rsid w:val="005D3C7A"/>
  </w:style>
  <w:style w:type="numbering" w:customStyle="1" w:styleId="Stilimportat2111">
    <w:name w:val="Stil importat 2111"/>
    <w:rsid w:val="005D3C7A"/>
  </w:style>
  <w:style w:type="numbering" w:customStyle="1" w:styleId="Stilimportat3111">
    <w:name w:val="Stil importat 3111"/>
    <w:rsid w:val="005D3C7A"/>
  </w:style>
  <w:style w:type="numbering" w:customStyle="1" w:styleId="Stilimportat4111">
    <w:name w:val="Stil importat 4111"/>
    <w:rsid w:val="005D3C7A"/>
  </w:style>
  <w:style w:type="numbering" w:customStyle="1" w:styleId="Stilimportat5111">
    <w:name w:val="Stil importat 5111"/>
    <w:rsid w:val="005D3C7A"/>
  </w:style>
  <w:style w:type="numbering" w:customStyle="1" w:styleId="Stilimportat6111">
    <w:name w:val="Stil importat 6111"/>
    <w:rsid w:val="005D3C7A"/>
  </w:style>
  <w:style w:type="numbering" w:customStyle="1" w:styleId="Stilimportat7111">
    <w:name w:val="Stil importat 7111"/>
    <w:rsid w:val="005D3C7A"/>
  </w:style>
  <w:style w:type="numbering" w:customStyle="1" w:styleId="NoList4111">
    <w:name w:val="No List4111"/>
    <w:next w:val="NoList"/>
    <w:uiPriority w:val="99"/>
    <w:semiHidden/>
    <w:unhideWhenUsed/>
    <w:rsid w:val="005D3C7A"/>
  </w:style>
  <w:style w:type="numbering" w:customStyle="1" w:styleId="NoList12111">
    <w:name w:val="No List12111"/>
    <w:next w:val="NoList"/>
    <w:uiPriority w:val="99"/>
    <w:semiHidden/>
    <w:unhideWhenUsed/>
    <w:rsid w:val="005D3C7A"/>
  </w:style>
  <w:style w:type="numbering" w:customStyle="1" w:styleId="NoList21111">
    <w:name w:val="No List21111"/>
    <w:next w:val="NoList"/>
    <w:uiPriority w:val="99"/>
    <w:semiHidden/>
    <w:unhideWhenUsed/>
    <w:rsid w:val="005D3C7A"/>
  </w:style>
  <w:style w:type="numbering" w:customStyle="1" w:styleId="NoList112111">
    <w:name w:val="No List112111"/>
    <w:next w:val="NoList"/>
    <w:uiPriority w:val="99"/>
    <w:semiHidden/>
    <w:unhideWhenUsed/>
    <w:rsid w:val="005D3C7A"/>
  </w:style>
  <w:style w:type="numbering" w:customStyle="1" w:styleId="NoList5111">
    <w:name w:val="No List5111"/>
    <w:next w:val="NoList"/>
    <w:uiPriority w:val="99"/>
    <w:semiHidden/>
    <w:unhideWhenUsed/>
    <w:rsid w:val="005D3C7A"/>
  </w:style>
  <w:style w:type="numbering" w:customStyle="1" w:styleId="NoList811">
    <w:name w:val="No List811"/>
    <w:next w:val="NoList"/>
    <w:uiPriority w:val="99"/>
    <w:semiHidden/>
    <w:unhideWhenUsed/>
    <w:rsid w:val="005D3C7A"/>
  </w:style>
  <w:style w:type="numbering" w:customStyle="1" w:styleId="NoList911">
    <w:name w:val="No List911"/>
    <w:next w:val="NoList"/>
    <w:uiPriority w:val="99"/>
    <w:semiHidden/>
    <w:unhideWhenUsed/>
    <w:rsid w:val="005D3C7A"/>
  </w:style>
  <w:style w:type="numbering" w:customStyle="1" w:styleId="ImportedStyle78211">
    <w:name w:val="Imported Style 78211"/>
    <w:rsid w:val="005D3C7A"/>
  </w:style>
  <w:style w:type="numbering" w:customStyle="1" w:styleId="ImportedStyle780211">
    <w:name w:val="Imported Style 78.0211"/>
    <w:rsid w:val="005D3C7A"/>
  </w:style>
  <w:style w:type="numbering" w:customStyle="1" w:styleId="ImportedStyle80311">
    <w:name w:val="Imported Style 80311"/>
    <w:rsid w:val="005D3C7A"/>
  </w:style>
  <w:style w:type="numbering" w:customStyle="1" w:styleId="ImportedStyle82211">
    <w:name w:val="Imported Style 82211"/>
    <w:rsid w:val="005D3C7A"/>
  </w:style>
  <w:style w:type="numbering" w:customStyle="1" w:styleId="ImportedStyle83211">
    <w:name w:val="Imported Style 83211"/>
    <w:rsid w:val="005D3C7A"/>
  </w:style>
  <w:style w:type="numbering" w:customStyle="1" w:styleId="ImportedStyle114211">
    <w:name w:val="Imported Style 114211"/>
    <w:rsid w:val="005D3C7A"/>
  </w:style>
  <w:style w:type="numbering" w:customStyle="1" w:styleId="ImportedStyle115311">
    <w:name w:val="Imported Style 115311"/>
    <w:rsid w:val="005D3C7A"/>
  </w:style>
  <w:style w:type="numbering" w:customStyle="1" w:styleId="ImportedStyle116211">
    <w:name w:val="Imported Style 116211"/>
    <w:rsid w:val="005D3C7A"/>
  </w:style>
  <w:style w:type="numbering" w:customStyle="1" w:styleId="ImportedStyle1211">
    <w:name w:val="Imported Style 1211"/>
    <w:rsid w:val="005D3C7A"/>
  </w:style>
  <w:style w:type="numbering" w:customStyle="1" w:styleId="ImportedStyle2211">
    <w:name w:val="Imported Style 2211"/>
    <w:rsid w:val="005D3C7A"/>
  </w:style>
  <w:style w:type="numbering" w:customStyle="1" w:styleId="ImportedStyle3211">
    <w:name w:val="Imported Style 3211"/>
    <w:rsid w:val="005D3C7A"/>
  </w:style>
  <w:style w:type="numbering" w:customStyle="1" w:styleId="NoList1411">
    <w:name w:val="No List1411"/>
    <w:next w:val="NoList"/>
    <w:uiPriority w:val="99"/>
    <w:semiHidden/>
    <w:unhideWhenUsed/>
    <w:rsid w:val="005D3C7A"/>
  </w:style>
  <w:style w:type="numbering" w:customStyle="1" w:styleId="NoList2311">
    <w:name w:val="No List2311"/>
    <w:next w:val="NoList"/>
    <w:uiPriority w:val="99"/>
    <w:semiHidden/>
    <w:unhideWhenUsed/>
    <w:rsid w:val="005D3C7A"/>
  </w:style>
  <w:style w:type="numbering" w:customStyle="1" w:styleId="NoList11411">
    <w:name w:val="No List11411"/>
    <w:next w:val="NoList"/>
    <w:uiPriority w:val="99"/>
    <w:semiHidden/>
    <w:unhideWhenUsed/>
    <w:rsid w:val="005D3C7A"/>
  </w:style>
  <w:style w:type="numbering" w:customStyle="1" w:styleId="NoList111211">
    <w:name w:val="No List111211"/>
    <w:next w:val="NoList"/>
    <w:uiPriority w:val="99"/>
    <w:semiHidden/>
    <w:unhideWhenUsed/>
    <w:rsid w:val="005D3C7A"/>
  </w:style>
  <w:style w:type="numbering" w:customStyle="1" w:styleId="NoList3211">
    <w:name w:val="No List3211"/>
    <w:next w:val="NoList"/>
    <w:uiPriority w:val="99"/>
    <w:semiHidden/>
    <w:unhideWhenUsed/>
    <w:rsid w:val="005D3C7A"/>
  </w:style>
  <w:style w:type="numbering" w:customStyle="1" w:styleId="Stilimportat1211">
    <w:name w:val="Stil importat 1211"/>
    <w:rsid w:val="005D3C7A"/>
  </w:style>
  <w:style w:type="numbering" w:customStyle="1" w:styleId="Stilimportat2211">
    <w:name w:val="Stil importat 2211"/>
    <w:rsid w:val="005D3C7A"/>
  </w:style>
  <w:style w:type="numbering" w:customStyle="1" w:styleId="Stilimportat3211">
    <w:name w:val="Stil importat 3211"/>
    <w:rsid w:val="005D3C7A"/>
  </w:style>
  <w:style w:type="numbering" w:customStyle="1" w:styleId="Stilimportat4211">
    <w:name w:val="Stil importat 4211"/>
    <w:rsid w:val="005D3C7A"/>
  </w:style>
  <w:style w:type="numbering" w:customStyle="1" w:styleId="Stilimportat5211">
    <w:name w:val="Stil importat 5211"/>
    <w:rsid w:val="005D3C7A"/>
  </w:style>
  <w:style w:type="numbering" w:customStyle="1" w:styleId="Stilimportat6211">
    <w:name w:val="Stil importat 6211"/>
    <w:rsid w:val="005D3C7A"/>
  </w:style>
  <w:style w:type="numbering" w:customStyle="1" w:styleId="Stilimportat7211">
    <w:name w:val="Stil importat 7211"/>
    <w:rsid w:val="005D3C7A"/>
  </w:style>
  <w:style w:type="numbering" w:customStyle="1" w:styleId="NoList4211">
    <w:name w:val="No List4211"/>
    <w:next w:val="NoList"/>
    <w:uiPriority w:val="99"/>
    <w:semiHidden/>
    <w:unhideWhenUsed/>
    <w:rsid w:val="005D3C7A"/>
  </w:style>
  <w:style w:type="numbering" w:customStyle="1" w:styleId="NoList12211">
    <w:name w:val="No List12211"/>
    <w:next w:val="NoList"/>
    <w:uiPriority w:val="99"/>
    <w:semiHidden/>
    <w:unhideWhenUsed/>
    <w:rsid w:val="005D3C7A"/>
  </w:style>
  <w:style w:type="numbering" w:customStyle="1" w:styleId="NoList21211">
    <w:name w:val="No List21211"/>
    <w:next w:val="NoList"/>
    <w:uiPriority w:val="99"/>
    <w:semiHidden/>
    <w:unhideWhenUsed/>
    <w:rsid w:val="005D3C7A"/>
  </w:style>
  <w:style w:type="numbering" w:customStyle="1" w:styleId="NoList112211">
    <w:name w:val="No List112211"/>
    <w:next w:val="NoList"/>
    <w:uiPriority w:val="99"/>
    <w:semiHidden/>
    <w:unhideWhenUsed/>
    <w:rsid w:val="005D3C7A"/>
  </w:style>
  <w:style w:type="numbering" w:customStyle="1" w:styleId="NoList5211">
    <w:name w:val="No List5211"/>
    <w:next w:val="NoList"/>
    <w:uiPriority w:val="99"/>
    <w:semiHidden/>
    <w:unhideWhenUsed/>
    <w:rsid w:val="005D3C7A"/>
  </w:style>
  <w:style w:type="table" w:customStyle="1" w:styleId="TableGrid1711">
    <w:name w:val="Table Grid1711"/>
    <w:basedOn w:val="TableNormal"/>
    <w:next w:val="TableGrid"/>
    <w:uiPriority w:val="59"/>
    <w:rsid w:val="005D3C7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5D3C7A"/>
  </w:style>
  <w:style w:type="table" w:customStyle="1" w:styleId="TableGrid181">
    <w:name w:val="Table Grid181"/>
    <w:basedOn w:val="TableNormal"/>
    <w:next w:val="TableGrid"/>
    <w:uiPriority w:val="39"/>
    <w:rsid w:val="005D3C7A"/>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5D3C7A"/>
  </w:style>
  <w:style w:type="table" w:customStyle="1" w:styleId="TableGrid191">
    <w:name w:val="Table Grid191"/>
    <w:basedOn w:val="TableNormal"/>
    <w:next w:val="TableGrid"/>
    <w:uiPriority w:val="39"/>
    <w:rsid w:val="005D3C7A"/>
    <w:pPr>
      <w:spacing w:after="0" w:line="240" w:lineRule="auto"/>
    </w:pPr>
    <w:rPr>
      <w:rFonts w:ascii="Cambria" w:eastAsia="Times New Roman" w:hAnsi="Cambr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uiPriority w:val="99"/>
    <w:semiHidden/>
    <w:unhideWhenUsed/>
    <w:rsid w:val="005D3C7A"/>
  </w:style>
  <w:style w:type="numbering" w:customStyle="1" w:styleId="NoList3311">
    <w:name w:val="No List3311"/>
    <w:next w:val="NoList"/>
    <w:uiPriority w:val="99"/>
    <w:semiHidden/>
    <w:unhideWhenUsed/>
    <w:rsid w:val="005D3C7A"/>
  </w:style>
  <w:style w:type="numbering" w:customStyle="1" w:styleId="NoList4311">
    <w:name w:val="No List4311"/>
    <w:next w:val="NoList"/>
    <w:uiPriority w:val="99"/>
    <w:semiHidden/>
    <w:unhideWhenUsed/>
    <w:rsid w:val="005D3C7A"/>
  </w:style>
  <w:style w:type="numbering" w:customStyle="1" w:styleId="NoList5311">
    <w:name w:val="No List5311"/>
    <w:next w:val="NoList"/>
    <w:uiPriority w:val="99"/>
    <w:semiHidden/>
    <w:unhideWhenUsed/>
    <w:rsid w:val="005D3C7A"/>
  </w:style>
  <w:style w:type="numbering" w:customStyle="1" w:styleId="ImportedStyle11111">
    <w:name w:val="Imported Style 11111"/>
    <w:rsid w:val="005D3C7A"/>
  </w:style>
  <w:style w:type="numbering" w:customStyle="1" w:styleId="ImportedStyle31111">
    <w:name w:val="Imported Style 31111"/>
    <w:rsid w:val="005D3C7A"/>
  </w:style>
  <w:style w:type="numbering" w:customStyle="1" w:styleId="ImportedStyle441">
    <w:name w:val="Imported Style 441"/>
    <w:rsid w:val="005D3C7A"/>
  </w:style>
  <w:style w:type="numbering" w:customStyle="1" w:styleId="ImportedStyle78311">
    <w:name w:val="Imported Style 78311"/>
    <w:rsid w:val="005D3C7A"/>
  </w:style>
  <w:style w:type="numbering" w:customStyle="1" w:styleId="ImportedStyle780311">
    <w:name w:val="Imported Style 78.0311"/>
    <w:rsid w:val="005D3C7A"/>
  </w:style>
  <w:style w:type="numbering" w:customStyle="1" w:styleId="ImportedStyle80411">
    <w:name w:val="Imported Style 80411"/>
    <w:rsid w:val="005D3C7A"/>
  </w:style>
  <w:style w:type="numbering" w:customStyle="1" w:styleId="ImportedStyle82311">
    <w:name w:val="Imported Style 82311"/>
    <w:rsid w:val="005D3C7A"/>
  </w:style>
  <w:style w:type="numbering" w:customStyle="1" w:styleId="ImportedStyle83311">
    <w:name w:val="Imported Style 83311"/>
    <w:rsid w:val="005D3C7A"/>
  </w:style>
  <w:style w:type="numbering" w:customStyle="1" w:styleId="ImportedStyle114311">
    <w:name w:val="Imported Style 114311"/>
    <w:rsid w:val="005D3C7A"/>
  </w:style>
  <w:style w:type="numbering" w:customStyle="1" w:styleId="ImportedStyle115411">
    <w:name w:val="Imported Style 115411"/>
    <w:rsid w:val="005D3C7A"/>
  </w:style>
  <w:style w:type="numbering" w:customStyle="1" w:styleId="ImportedStyle116311">
    <w:name w:val="Imported Style 116311"/>
    <w:rsid w:val="005D3C7A"/>
  </w:style>
  <w:style w:type="numbering" w:customStyle="1" w:styleId="ImportedStyle1311">
    <w:name w:val="Imported Style 1311"/>
    <w:rsid w:val="005D3C7A"/>
  </w:style>
  <w:style w:type="numbering" w:customStyle="1" w:styleId="ImportedStyle2311">
    <w:name w:val="Imported Style 2311"/>
    <w:rsid w:val="005D3C7A"/>
  </w:style>
  <w:style w:type="numbering" w:customStyle="1" w:styleId="ImportedStyle3311">
    <w:name w:val="Imported Style 3311"/>
    <w:rsid w:val="005D3C7A"/>
  </w:style>
  <w:style w:type="numbering" w:customStyle="1" w:styleId="NoList11511">
    <w:name w:val="No List11511"/>
    <w:next w:val="NoList"/>
    <w:uiPriority w:val="99"/>
    <w:semiHidden/>
    <w:unhideWhenUsed/>
    <w:rsid w:val="005D3C7A"/>
  </w:style>
  <w:style w:type="numbering" w:customStyle="1" w:styleId="NoList111311">
    <w:name w:val="No List111311"/>
    <w:next w:val="NoList"/>
    <w:uiPriority w:val="99"/>
    <w:semiHidden/>
    <w:unhideWhenUsed/>
    <w:rsid w:val="005D3C7A"/>
  </w:style>
  <w:style w:type="numbering" w:customStyle="1" w:styleId="Stilimportat1311">
    <w:name w:val="Stil importat 1311"/>
    <w:rsid w:val="005D3C7A"/>
  </w:style>
  <w:style w:type="numbering" w:customStyle="1" w:styleId="Stilimportat2311">
    <w:name w:val="Stil importat 2311"/>
    <w:rsid w:val="005D3C7A"/>
  </w:style>
  <w:style w:type="numbering" w:customStyle="1" w:styleId="Stilimportat3311">
    <w:name w:val="Stil importat 3311"/>
    <w:rsid w:val="005D3C7A"/>
  </w:style>
  <w:style w:type="numbering" w:customStyle="1" w:styleId="Stilimportat4311">
    <w:name w:val="Stil importat 4311"/>
    <w:rsid w:val="005D3C7A"/>
  </w:style>
  <w:style w:type="numbering" w:customStyle="1" w:styleId="Stilimportat5311">
    <w:name w:val="Stil importat 5311"/>
    <w:rsid w:val="005D3C7A"/>
  </w:style>
  <w:style w:type="numbering" w:customStyle="1" w:styleId="Stilimportat6311">
    <w:name w:val="Stil importat 6311"/>
    <w:rsid w:val="005D3C7A"/>
  </w:style>
  <w:style w:type="numbering" w:customStyle="1" w:styleId="Stilimportat7311">
    <w:name w:val="Stil importat 7311"/>
    <w:rsid w:val="005D3C7A"/>
  </w:style>
  <w:style w:type="numbering" w:customStyle="1" w:styleId="NoList12311">
    <w:name w:val="No List12311"/>
    <w:next w:val="NoList"/>
    <w:uiPriority w:val="99"/>
    <w:semiHidden/>
    <w:unhideWhenUsed/>
    <w:rsid w:val="005D3C7A"/>
  </w:style>
  <w:style w:type="numbering" w:customStyle="1" w:styleId="NoList21311">
    <w:name w:val="No List21311"/>
    <w:next w:val="NoList"/>
    <w:uiPriority w:val="99"/>
    <w:semiHidden/>
    <w:unhideWhenUsed/>
    <w:rsid w:val="005D3C7A"/>
  </w:style>
  <w:style w:type="numbering" w:customStyle="1" w:styleId="NoList112311">
    <w:name w:val="No List112311"/>
    <w:next w:val="NoList"/>
    <w:uiPriority w:val="99"/>
    <w:semiHidden/>
    <w:unhideWhenUsed/>
    <w:rsid w:val="005D3C7A"/>
  </w:style>
  <w:style w:type="numbering" w:customStyle="1" w:styleId="NoList6111">
    <w:name w:val="No List6111"/>
    <w:next w:val="NoList"/>
    <w:uiPriority w:val="99"/>
    <w:semiHidden/>
    <w:unhideWhenUsed/>
    <w:rsid w:val="005D3C7A"/>
  </w:style>
  <w:style w:type="numbering" w:customStyle="1" w:styleId="ImportedStyle802111">
    <w:name w:val="Imported Style 802111"/>
    <w:rsid w:val="005D3C7A"/>
  </w:style>
  <w:style w:type="numbering" w:customStyle="1" w:styleId="ImportedStyle1152111">
    <w:name w:val="Imported Style 1152111"/>
    <w:rsid w:val="005D3C7A"/>
  </w:style>
  <w:style w:type="numbering" w:customStyle="1" w:styleId="NoList7111">
    <w:name w:val="No List7111"/>
    <w:next w:val="NoList"/>
    <w:uiPriority w:val="99"/>
    <w:semiHidden/>
    <w:unhideWhenUsed/>
    <w:rsid w:val="005D3C7A"/>
  </w:style>
  <w:style w:type="numbering" w:customStyle="1" w:styleId="ImportedStyle781111">
    <w:name w:val="Imported Style 781111"/>
    <w:rsid w:val="005D3C7A"/>
  </w:style>
  <w:style w:type="numbering" w:customStyle="1" w:styleId="ImportedStyle7801111">
    <w:name w:val="Imported Style 78.01111"/>
    <w:rsid w:val="005D3C7A"/>
  </w:style>
  <w:style w:type="numbering" w:customStyle="1" w:styleId="ImportedStyle801111">
    <w:name w:val="Imported Style 801111"/>
    <w:rsid w:val="005D3C7A"/>
  </w:style>
  <w:style w:type="numbering" w:customStyle="1" w:styleId="ImportedStyle821111">
    <w:name w:val="Imported Style 821111"/>
    <w:rsid w:val="005D3C7A"/>
  </w:style>
  <w:style w:type="numbering" w:customStyle="1" w:styleId="ImportedStyle831111">
    <w:name w:val="Imported Style 831111"/>
    <w:rsid w:val="005D3C7A"/>
  </w:style>
  <w:style w:type="numbering" w:customStyle="1" w:styleId="ImportedStyle1141111">
    <w:name w:val="Imported Style 1141111"/>
    <w:rsid w:val="005D3C7A"/>
  </w:style>
  <w:style w:type="numbering" w:customStyle="1" w:styleId="ImportedStyle1151111">
    <w:name w:val="Imported Style 1151111"/>
    <w:rsid w:val="005D3C7A"/>
  </w:style>
  <w:style w:type="numbering" w:customStyle="1" w:styleId="ImportedStyle1161111">
    <w:name w:val="Imported Style 1161111"/>
    <w:rsid w:val="005D3C7A"/>
  </w:style>
  <w:style w:type="numbering" w:customStyle="1" w:styleId="ImportedStyle21111">
    <w:name w:val="Imported Style 21111"/>
    <w:rsid w:val="005D3C7A"/>
  </w:style>
  <w:style w:type="numbering" w:customStyle="1" w:styleId="NoList13111">
    <w:name w:val="No List13111"/>
    <w:next w:val="NoList"/>
    <w:uiPriority w:val="99"/>
    <w:semiHidden/>
    <w:unhideWhenUsed/>
    <w:rsid w:val="005D3C7A"/>
  </w:style>
  <w:style w:type="numbering" w:customStyle="1" w:styleId="NoList22111">
    <w:name w:val="No List22111"/>
    <w:next w:val="NoList"/>
    <w:uiPriority w:val="99"/>
    <w:semiHidden/>
    <w:unhideWhenUsed/>
    <w:rsid w:val="005D3C7A"/>
  </w:style>
  <w:style w:type="numbering" w:customStyle="1" w:styleId="NoList113111">
    <w:name w:val="No List113111"/>
    <w:next w:val="NoList"/>
    <w:uiPriority w:val="99"/>
    <w:semiHidden/>
    <w:unhideWhenUsed/>
    <w:rsid w:val="005D3C7A"/>
  </w:style>
  <w:style w:type="numbering" w:customStyle="1" w:styleId="NoList1111111">
    <w:name w:val="No List1111111"/>
    <w:next w:val="NoList"/>
    <w:uiPriority w:val="99"/>
    <w:semiHidden/>
    <w:unhideWhenUsed/>
    <w:rsid w:val="005D3C7A"/>
  </w:style>
  <w:style w:type="numbering" w:customStyle="1" w:styleId="NoList31111">
    <w:name w:val="No List31111"/>
    <w:next w:val="NoList"/>
    <w:uiPriority w:val="99"/>
    <w:semiHidden/>
    <w:unhideWhenUsed/>
    <w:rsid w:val="005D3C7A"/>
  </w:style>
  <w:style w:type="numbering" w:customStyle="1" w:styleId="Stilimportat11111">
    <w:name w:val="Stil importat 11111"/>
    <w:rsid w:val="005D3C7A"/>
  </w:style>
  <w:style w:type="numbering" w:customStyle="1" w:styleId="Stilimportat21111">
    <w:name w:val="Stil importat 21111"/>
    <w:rsid w:val="005D3C7A"/>
  </w:style>
  <w:style w:type="numbering" w:customStyle="1" w:styleId="Stilimportat31111">
    <w:name w:val="Stil importat 31111"/>
    <w:rsid w:val="005D3C7A"/>
  </w:style>
  <w:style w:type="numbering" w:customStyle="1" w:styleId="Stilimportat41111">
    <w:name w:val="Stil importat 41111"/>
    <w:rsid w:val="005D3C7A"/>
  </w:style>
  <w:style w:type="numbering" w:customStyle="1" w:styleId="Stilimportat51111">
    <w:name w:val="Stil importat 51111"/>
    <w:rsid w:val="005D3C7A"/>
  </w:style>
  <w:style w:type="numbering" w:customStyle="1" w:styleId="Stilimportat61111">
    <w:name w:val="Stil importat 61111"/>
    <w:rsid w:val="005D3C7A"/>
  </w:style>
  <w:style w:type="numbering" w:customStyle="1" w:styleId="Stilimportat71111">
    <w:name w:val="Stil importat 71111"/>
    <w:rsid w:val="005D3C7A"/>
  </w:style>
  <w:style w:type="numbering" w:customStyle="1" w:styleId="NoList41111">
    <w:name w:val="No List41111"/>
    <w:next w:val="NoList"/>
    <w:uiPriority w:val="99"/>
    <w:semiHidden/>
    <w:unhideWhenUsed/>
    <w:rsid w:val="005D3C7A"/>
  </w:style>
  <w:style w:type="numbering" w:customStyle="1" w:styleId="NoList121111">
    <w:name w:val="No List121111"/>
    <w:next w:val="NoList"/>
    <w:uiPriority w:val="99"/>
    <w:semiHidden/>
    <w:unhideWhenUsed/>
    <w:rsid w:val="005D3C7A"/>
  </w:style>
  <w:style w:type="numbering" w:customStyle="1" w:styleId="NoList211111">
    <w:name w:val="No List211111"/>
    <w:next w:val="NoList"/>
    <w:uiPriority w:val="99"/>
    <w:semiHidden/>
    <w:unhideWhenUsed/>
    <w:rsid w:val="005D3C7A"/>
  </w:style>
  <w:style w:type="numbering" w:customStyle="1" w:styleId="NoList1121111">
    <w:name w:val="No List1121111"/>
    <w:next w:val="NoList"/>
    <w:uiPriority w:val="99"/>
    <w:semiHidden/>
    <w:unhideWhenUsed/>
    <w:rsid w:val="005D3C7A"/>
  </w:style>
  <w:style w:type="numbering" w:customStyle="1" w:styleId="NoList51111">
    <w:name w:val="No List51111"/>
    <w:next w:val="NoList"/>
    <w:uiPriority w:val="99"/>
    <w:semiHidden/>
    <w:unhideWhenUsed/>
    <w:rsid w:val="005D3C7A"/>
  </w:style>
  <w:style w:type="numbering" w:customStyle="1" w:styleId="NoList8111">
    <w:name w:val="No List8111"/>
    <w:next w:val="NoList"/>
    <w:uiPriority w:val="99"/>
    <w:semiHidden/>
    <w:unhideWhenUsed/>
    <w:rsid w:val="005D3C7A"/>
  </w:style>
  <w:style w:type="numbering" w:customStyle="1" w:styleId="NoList9111">
    <w:name w:val="No List9111"/>
    <w:next w:val="NoList"/>
    <w:uiPriority w:val="99"/>
    <w:semiHidden/>
    <w:unhideWhenUsed/>
    <w:rsid w:val="005D3C7A"/>
  </w:style>
  <w:style w:type="numbering" w:customStyle="1" w:styleId="ImportedStyle782111">
    <w:name w:val="Imported Style 782111"/>
    <w:rsid w:val="005D3C7A"/>
  </w:style>
  <w:style w:type="numbering" w:customStyle="1" w:styleId="ImportedStyle7802111">
    <w:name w:val="Imported Style 78.02111"/>
    <w:rsid w:val="005D3C7A"/>
  </w:style>
  <w:style w:type="numbering" w:customStyle="1" w:styleId="ImportedStyle803111">
    <w:name w:val="Imported Style 803111"/>
    <w:rsid w:val="005D3C7A"/>
  </w:style>
  <w:style w:type="numbering" w:customStyle="1" w:styleId="ImportedStyle822111">
    <w:name w:val="Imported Style 822111"/>
    <w:rsid w:val="005D3C7A"/>
  </w:style>
  <w:style w:type="numbering" w:customStyle="1" w:styleId="ImportedStyle832111">
    <w:name w:val="Imported Style 832111"/>
    <w:rsid w:val="005D3C7A"/>
  </w:style>
  <w:style w:type="numbering" w:customStyle="1" w:styleId="ImportedStyle1142111">
    <w:name w:val="Imported Style 1142111"/>
    <w:rsid w:val="005D3C7A"/>
  </w:style>
  <w:style w:type="numbering" w:customStyle="1" w:styleId="ImportedStyle1153111">
    <w:name w:val="Imported Style 1153111"/>
    <w:rsid w:val="005D3C7A"/>
  </w:style>
  <w:style w:type="numbering" w:customStyle="1" w:styleId="ImportedStyle1162111">
    <w:name w:val="Imported Style 1162111"/>
    <w:rsid w:val="005D3C7A"/>
  </w:style>
  <w:style w:type="numbering" w:customStyle="1" w:styleId="ImportedStyle12111">
    <w:name w:val="Imported Style 12111"/>
    <w:rsid w:val="005D3C7A"/>
  </w:style>
  <w:style w:type="numbering" w:customStyle="1" w:styleId="ImportedStyle22111">
    <w:name w:val="Imported Style 22111"/>
    <w:rsid w:val="005D3C7A"/>
  </w:style>
  <w:style w:type="numbering" w:customStyle="1" w:styleId="ImportedStyle32111">
    <w:name w:val="Imported Style 32111"/>
    <w:rsid w:val="005D3C7A"/>
  </w:style>
  <w:style w:type="numbering" w:customStyle="1" w:styleId="NoList14111">
    <w:name w:val="No List14111"/>
    <w:next w:val="NoList"/>
    <w:uiPriority w:val="99"/>
    <w:semiHidden/>
    <w:unhideWhenUsed/>
    <w:rsid w:val="005D3C7A"/>
  </w:style>
  <w:style w:type="numbering" w:customStyle="1" w:styleId="NoList23111">
    <w:name w:val="No List23111"/>
    <w:next w:val="NoList"/>
    <w:uiPriority w:val="99"/>
    <w:semiHidden/>
    <w:unhideWhenUsed/>
    <w:rsid w:val="005D3C7A"/>
  </w:style>
  <w:style w:type="numbering" w:customStyle="1" w:styleId="NoList114111">
    <w:name w:val="No List114111"/>
    <w:next w:val="NoList"/>
    <w:uiPriority w:val="99"/>
    <w:semiHidden/>
    <w:unhideWhenUsed/>
    <w:rsid w:val="005D3C7A"/>
  </w:style>
  <w:style w:type="numbering" w:customStyle="1" w:styleId="NoList1112111">
    <w:name w:val="No List1112111"/>
    <w:next w:val="NoList"/>
    <w:uiPriority w:val="99"/>
    <w:semiHidden/>
    <w:unhideWhenUsed/>
    <w:rsid w:val="005D3C7A"/>
  </w:style>
  <w:style w:type="numbering" w:customStyle="1" w:styleId="NoList32111">
    <w:name w:val="No List32111"/>
    <w:next w:val="NoList"/>
    <w:uiPriority w:val="99"/>
    <w:semiHidden/>
    <w:unhideWhenUsed/>
    <w:rsid w:val="005D3C7A"/>
  </w:style>
  <w:style w:type="numbering" w:customStyle="1" w:styleId="Stilimportat12111">
    <w:name w:val="Stil importat 12111"/>
    <w:rsid w:val="005D3C7A"/>
  </w:style>
  <w:style w:type="numbering" w:customStyle="1" w:styleId="Stilimportat22111">
    <w:name w:val="Stil importat 22111"/>
    <w:rsid w:val="005D3C7A"/>
  </w:style>
  <w:style w:type="numbering" w:customStyle="1" w:styleId="Stilimportat32111">
    <w:name w:val="Stil importat 32111"/>
    <w:rsid w:val="005D3C7A"/>
  </w:style>
  <w:style w:type="numbering" w:customStyle="1" w:styleId="Stilimportat42111">
    <w:name w:val="Stil importat 42111"/>
    <w:rsid w:val="005D3C7A"/>
  </w:style>
  <w:style w:type="numbering" w:customStyle="1" w:styleId="Stilimportat52111">
    <w:name w:val="Stil importat 52111"/>
    <w:rsid w:val="005D3C7A"/>
  </w:style>
  <w:style w:type="numbering" w:customStyle="1" w:styleId="Stilimportat62111">
    <w:name w:val="Stil importat 62111"/>
    <w:rsid w:val="005D3C7A"/>
  </w:style>
  <w:style w:type="numbering" w:customStyle="1" w:styleId="Stilimportat72111">
    <w:name w:val="Stil importat 72111"/>
    <w:rsid w:val="005D3C7A"/>
  </w:style>
  <w:style w:type="numbering" w:customStyle="1" w:styleId="NoList42111">
    <w:name w:val="No List42111"/>
    <w:next w:val="NoList"/>
    <w:uiPriority w:val="99"/>
    <w:semiHidden/>
    <w:unhideWhenUsed/>
    <w:rsid w:val="005D3C7A"/>
  </w:style>
  <w:style w:type="numbering" w:customStyle="1" w:styleId="NoList122111">
    <w:name w:val="No List122111"/>
    <w:next w:val="NoList"/>
    <w:uiPriority w:val="99"/>
    <w:semiHidden/>
    <w:unhideWhenUsed/>
    <w:rsid w:val="005D3C7A"/>
  </w:style>
  <w:style w:type="numbering" w:customStyle="1" w:styleId="NoList212111">
    <w:name w:val="No List212111"/>
    <w:next w:val="NoList"/>
    <w:uiPriority w:val="99"/>
    <w:semiHidden/>
    <w:unhideWhenUsed/>
    <w:rsid w:val="005D3C7A"/>
  </w:style>
  <w:style w:type="numbering" w:customStyle="1" w:styleId="NoList1122111">
    <w:name w:val="No List1122111"/>
    <w:next w:val="NoList"/>
    <w:uiPriority w:val="99"/>
    <w:semiHidden/>
    <w:unhideWhenUsed/>
    <w:rsid w:val="005D3C7A"/>
  </w:style>
  <w:style w:type="numbering" w:customStyle="1" w:styleId="NoList52111">
    <w:name w:val="No List52111"/>
    <w:next w:val="NoList"/>
    <w:uiPriority w:val="99"/>
    <w:semiHidden/>
    <w:unhideWhenUsed/>
    <w:rsid w:val="005D3C7A"/>
  </w:style>
  <w:style w:type="numbering" w:customStyle="1" w:styleId="ImportedStyle78011111">
    <w:name w:val="Imported Style 78.011111"/>
    <w:rsid w:val="005D3C7A"/>
  </w:style>
  <w:style w:type="numbering" w:customStyle="1" w:styleId="ImportedStyle8311111">
    <w:name w:val="Imported Style 8311111"/>
    <w:rsid w:val="005D3C7A"/>
  </w:style>
  <w:style w:type="numbering" w:customStyle="1" w:styleId="ImportedStyle11411111">
    <w:name w:val="Imported Style 11411111"/>
    <w:rsid w:val="005D3C7A"/>
  </w:style>
  <w:style w:type="numbering" w:customStyle="1" w:styleId="NoList161">
    <w:name w:val="No List161"/>
    <w:next w:val="NoList"/>
    <w:uiPriority w:val="99"/>
    <w:semiHidden/>
    <w:unhideWhenUsed/>
    <w:rsid w:val="005D3C7A"/>
  </w:style>
  <w:style w:type="numbering" w:customStyle="1" w:styleId="NoList171">
    <w:name w:val="No List171"/>
    <w:next w:val="NoList"/>
    <w:uiPriority w:val="99"/>
    <w:semiHidden/>
    <w:unhideWhenUsed/>
    <w:rsid w:val="005D3C7A"/>
  </w:style>
  <w:style w:type="numbering" w:customStyle="1" w:styleId="Stilimportat14">
    <w:name w:val="Stil importat 14"/>
    <w:rsid w:val="005D3C7A"/>
  </w:style>
  <w:style w:type="numbering" w:customStyle="1" w:styleId="Stilimportat24">
    <w:name w:val="Stil importat 24"/>
    <w:rsid w:val="005D3C7A"/>
  </w:style>
  <w:style w:type="numbering" w:customStyle="1" w:styleId="Stilimportat34">
    <w:name w:val="Stil importat 34"/>
    <w:rsid w:val="005D3C7A"/>
  </w:style>
  <w:style w:type="numbering" w:customStyle="1" w:styleId="Stilimportat44">
    <w:name w:val="Stil importat 44"/>
    <w:rsid w:val="005D3C7A"/>
  </w:style>
  <w:style w:type="numbering" w:customStyle="1" w:styleId="Stilimportat54">
    <w:name w:val="Stil importat 54"/>
    <w:rsid w:val="005D3C7A"/>
  </w:style>
  <w:style w:type="numbering" w:customStyle="1" w:styleId="Stilimportat64">
    <w:name w:val="Stil importat 64"/>
    <w:rsid w:val="005D3C7A"/>
  </w:style>
  <w:style w:type="numbering" w:customStyle="1" w:styleId="Stilimportat74">
    <w:name w:val="Stil importat 74"/>
    <w:rsid w:val="005D3C7A"/>
  </w:style>
  <w:style w:type="table" w:customStyle="1" w:styleId="TableGrid201">
    <w:name w:val="Table Grid20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1">
    <w:name w:val="Table Grid611"/>
    <w:basedOn w:val="TableNormal"/>
    <w:next w:val="TableGrid"/>
    <w:uiPriority w:val="39"/>
    <w:rsid w:val="005D3C7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4">
    <w:name w:val="Imported Style 14"/>
    <w:rsid w:val="005D3C7A"/>
  </w:style>
  <w:style w:type="numbering" w:customStyle="1" w:styleId="ImportedStyle24">
    <w:name w:val="Imported Style 24"/>
    <w:rsid w:val="005D3C7A"/>
  </w:style>
  <w:style w:type="numbering" w:customStyle="1" w:styleId="ImportedStyle34">
    <w:name w:val="Imported Style 34"/>
    <w:rsid w:val="005D3C7A"/>
  </w:style>
  <w:style w:type="paragraph" w:customStyle="1" w:styleId="Heading41">
    <w:name w:val="Heading 41"/>
    <w:basedOn w:val="Normal"/>
    <w:next w:val="Normal"/>
    <w:uiPriority w:val="9"/>
    <w:unhideWhenUsed/>
    <w:qFormat/>
    <w:rsid w:val="005D3C7A"/>
    <w:pPr>
      <w:keepNext/>
      <w:keepLines/>
      <w:spacing w:before="40" w:after="0"/>
      <w:outlineLvl w:val="3"/>
    </w:pPr>
    <w:rPr>
      <w:rFonts w:ascii="Calibri Light" w:eastAsia="Times New Roman" w:hAnsi="Calibri Light" w:cs="Times New Roman"/>
      <w:i/>
      <w:iCs/>
      <w:color w:val="2E74B5"/>
    </w:rPr>
  </w:style>
  <w:style w:type="numbering" w:customStyle="1" w:styleId="NoList116">
    <w:name w:val="No List116"/>
    <w:next w:val="NoList"/>
    <w:uiPriority w:val="99"/>
    <w:semiHidden/>
    <w:unhideWhenUsed/>
    <w:rsid w:val="005D3C7A"/>
  </w:style>
  <w:style w:type="table" w:customStyle="1" w:styleId="TableGrid531">
    <w:name w:val="Table Grid53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4">
    <w:name w:val="Imported Style 784"/>
    <w:rsid w:val="005D3C7A"/>
  </w:style>
  <w:style w:type="numbering" w:customStyle="1" w:styleId="ImportedStyle7804">
    <w:name w:val="Imported Style 78.04"/>
    <w:rsid w:val="005D3C7A"/>
  </w:style>
  <w:style w:type="numbering" w:customStyle="1" w:styleId="ImportedStyle805">
    <w:name w:val="Imported Style 805"/>
    <w:rsid w:val="005D3C7A"/>
  </w:style>
  <w:style w:type="numbering" w:customStyle="1" w:styleId="ImportedStyle824">
    <w:name w:val="Imported Style 824"/>
    <w:rsid w:val="005D3C7A"/>
  </w:style>
  <w:style w:type="numbering" w:customStyle="1" w:styleId="ImportedStyle834">
    <w:name w:val="Imported Style 834"/>
    <w:rsid w:val="005D3C7A"/>
  </w:style>
  <w:style w:type="numbering" w:customStyle="1" w:styleId="ImportedStyle1144">
    <w:name w:val="Imported Style 1144"/>
    <w:rsid w:val="005D3C7A"/>
  </w:style>
  <w:style w:type="numbering" w:customStyle="1" w:styleId="ImportedStyle1155">
    <w:name w:val="Imported Style 1155"/>
    <w:rsid w:val="005D3C7A"/>
  </w:style>
  <w:style w:type="numbering" w:customStyle="1" w:styleId="ImportedStyle1164">
    <w:name w:val="Imported Style 1164"/>
    <w:rsid w:val="005D3C7A"/>
  </w:style>
  <w:style w:type="numbering" w:customStyle="1" w:styleId="ImportedStyle112">
    <w:name w:val="Imported Style 112"/>
    <w:rsid w:val="005D3C7A"/>
  </w:style>
  <w:style w:type="numbering" w:customStyle="1" w:styleId="ImportedStyle212">
    <w:name w:val="Imported Style 212"/>
    <w:rsid w:val="005D3C7A"/>
  </w:style>
  <w:style w:type="numbering" w:customStyle="1" w:styleId="ImportedStyle312">
    <w:name w:val="Imported Style 312"/>
    <w:rsid w:val="005D3C7A"/>
  </w:style>
  <w:style w:type="table" w:customStyle="1" w:styleId="TableGrid1131">
    <w:name w:val="Table Grid1131"/>
    <w:basedOn w:val="TableNormal"/>
    <w:next w:val="TableGrid"/>
    <w:uiPriority w:val="5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uiPriority w:val="99"/>
    <w:semiHidden/>
    <w:unhideWhenUsed/>
    <w:rsid w:val="005D3C7A"/>
  </w:style>
  <w:style w:type="numbering" w:customStyle="1" w:styleId="NoList25">
    <w:name w:val="No List25"/>
    <w:next w:val="NoList"/>
    <w:uiPriority w:val="99"/>
    <w:semiHidden/>
    <w:unhideWhenUsed/>
    <w:rsid w:val="005D3C7A"/>
  </w:style>
  <w:style w:type="numbering" w:customStyle="1" w:styleId="NoList11112">
    <w:name w:val="No List11112"/>
    <w:next w:val="NoList"/>
    <w:uiPriority w:val="99"/>
    <w:semiHidden/>
    <w:unhideWhenUsed/>
    <w:rsid w:val="005D3C7A"/>
  </w:style>
  <w:style w:type="numbering" w:customStyle="1" w:styleId="NoList11111111">
    <w:name w:val="No List11111111"/>
    <w:next w:val="NoList"/>
    <w:uiPriority w:val="99"/>
    <w:semiHidden/>
    <w:unhideWhenUsed/>
    <w:rsid w:val="005D3C7A"/>
  </w:style>
  <w:style w:type="numbering" w:customStyle="1" w:styleId="NoList34">
    <w:name w:val="No List34"/>
    <w:next w:val="NoList"/>
    <w:uiPriority w:val="99"/>
    <w:semiHidden/>
    <w:unhideWhenUsed/>
    <w:rsid w:val="005D3C7A"/>
  </w:style>
  <w:style w:type="numbering" w:customStyle="1" w:styleId="Stilimportat112">
    <w:name w:val="Stil importat 112"/>
    <w:rsid w:val="005D3C7A"/>
  </w:style>
  <w:style w:type="numbering" w:customStyle="1" w:styleId="Stilimportat212">
    <w:name w:val="Stil importat 212"/>
    <w:rsid w:val="005D3C7A"/>
  </w:style>
  <w:style w:type="numbering" w:customStyle="1" w:styleId="Stilimportat312">
    <w:name w:val="Stil importat 312"/>
    <w:rsid w:val="005D3C7A"/>
  </w:style>
  <w:style w:type="numbering" w:customStyle="1" w:styleId="Stilimportat412">
    <w:name w:val="Stil importat 412"/>
    <w:rsid w:val="005D3C7A"/>
    <w:pPr>
      <w:numPr>
        <w:numId w:val="127"/>
      </w:numPr>
    </w:pPr>
  </w:style>
  <w:style w:type="numbering" w:customStyle="1" w:styleId="Stilimportat512">
    <w:name w:val="Stil importat 512"/>
    <w:rsid w:val="005D3C7A"/>
    <w:pPr>
      <w:numPr>
        <w:numId w:val="129"/>
      </w:numPr>
    </w:pPr>
  </w:style>
  <w:style w:type="numbering" w:customStyle="1" w:styleId="Stilimportat612">
    <w:name w:val="Stil importat 612"/>
    <w:rsid w:val="005D3C7A"/>
    <w:pPr>
      <w:numPr>
        <w:numId w:val="131"/>
      </w:numPr>
    </w:pPr>
  </w:style>
  <w:style w:type="numbering" w:customStyle="1" w:styleId="Stilimportat712">
    <w:name w:val="Stil importat 712"/>
    <w:rsid w:val="005D3C7A"/>
    <w:pPr>
      <w:numPr>
        <w:numId w:val="133"/>
      </w:numPr>
    </w:pPr>
  </w:style>
  <w:style w:type="numbering" w:customStyle="1" w:styleId="NoList44">
    <w:name w:val="No List44"/>
    <w:next w:val="NoList"/>
    <w:uiPriority w:val="99"/>
    <w:semiHidden/>
    <w:unhideWhenUsed/>
    <w:rsid w:val="005D3C7A"/>
  </w:style>
  <w:style w:type="numbering" w:customStyle="1" w:styleId="NoList124">
    <w:name w:val="No List124"/>
    <w:next w:val="NoList"/>
    <w:uiPriority w:val="99"/>
    <w:semiHidden/>
    <w:unhideWhenUsed/>
    <w:rsid w:val="005D3C7A"/>
  </w:style>
  <w:style w:type="numbering" w:customStyle="1" w:styleId="NoList214">
    <w:name w:val="No List214"/>
    <w:next w:val="NoList"/>
    <w:uiPriority w:val="99"/>
    <w:semiHidden/>
    <w:unhideWhenUsed/>
    <w:rsid w:val="005D3C7A"/>
  </w:style>
  <w:style w:type="numbering" w:customStyle="1" w:styleId="NoList1124">
    <w:name w:val="No List1124"/>
    <w:next w:val="NoList"/>
    <w:uiPriority w:val="99"/>
    <w:semiHidden/>
    <w:unhideWhenUsed/>
    <w:rsid w:val="005D3C7A"/>
  </w:style>
  <w:style w:type="numbering" w:customStyle="1" w:styleId="NoList54">
    <w:name w:val="No List54"/>
    <w:next w:val="NoList"/>
    <w:uiPriority w:val="99"/>
    <w:semiHidden/>
    <w:unhideWhenUsed/>
    <w:rsid w:val="005D3C7A"/>
  </w:style>
  <w:style w:type="character" w:customStyle="1" w:styleId="Heading4Char1">
    <w:name w:val="Heading 4 Char1"/>
    <w:uiPriority w:val="9"/>
    <w:semiHidden/>
    <w:rsid w:val="005D3C7A"/>
    <w:rPr>
      <w:rFonts w:ascii="Calibri" w:eastAsia="Times New Roman" w:hAnsi="Calibri" w:cs="Times New Roman"/>
      <w:b/>
      <w:bCs/>
      <w:sz w:val="28"/>
      <w:szCs w:val="28"/>
    </w:rPr>
  </w:style>
  <w:style w:type="numbering" w:customStyle="1" w:styleId="NoList62">
    <w:name w:val="No List62"/>
    <w:next w:val="NoList"/>
    <w:uiPriority w:val="99"/>
    <w:semiHidden/>
    <w:unhideWhenUsed/>
    <w:rsid w:val="005D3C7A"/>
  </w:style>
  <w:style w:type="table" w:customStyle="1" w:styleId="TableGrid711">
    <w:name w:val="Table Grid7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12">
    <w:name w:val="Imported Style 7812"/>
    <w:rsid w:val="005D3C7A"/>
  </w:style>
  <w:style w:type="numbering" w:customStyle="1" w:styleId="ImportedStyle78012">
    <w:name w:val="Imported Style 78.012"/>
    <w:rsid w:val="005D3C7A"/>
  </w:style>
  <w:style w:type="numbering" w:customStyle="1" w:styleId="ImportedStyle8012">
    <w:name w:val="Imported Style 8012"/>
    <w:rsid w:val="005D3C7A"/>
  </w:style>
  <w:style w:type="numbering" w:customStyle="1" w:styleId="ImportedStyle8212">
    <w:name w:val="Imported Style 8212"/>
    <w:rsid w:val="005D3C7A"/>
  </w:style>
  <w:style w:type="numbering" w:customStyle="1" w:styleId="ImportedStyle8312">
    <w:name w:val="Imported Style 8312"/>
    <w:rsid w:val="005D3C7A"/>
  </w:style>
  <w:style w:type="numbering" w:customStyle="1" w:styleId="ImportedStyle11412">
    <w:name w:val="Imported Style 11412"/>
    <w:rsid w:val="005D3C7A"/>
  </w:style>
  <w:style w:type="numbering" w:customStyle="1" w:styleId="ImportedStyle11512">
    <w:name w:val="Imported Style 11512"/>
    <w:rsid w:val="005D3C7A"/>
  </w:style>
  <w:style w:type="numbering" w:customStyle="1" w:styleId="ImportedStyle11612">
    <w:name w:val="Imported Style 11612"/>
    <w:rsid w:val="005D3C7A"/>
  </w:style>
  <w:style w:type="numbering" w:customStyle="1" w:styleId="ImportedStyle122">
    <w:name w:val="Imported Style 122"/>
    <w:rsid w:val="005D3C7A"/>
  </w:style>
  <w:style w:type="numbering" w:customStyle="1" w:styleId="ImportedStyle222">
    <w:name w:val="Imported Style 222"/>
    <w:rsid w:val="005D3C7A"/>
  </w:style>
  <w:style w:type="numbering" w:customStyle="1" w:styleId="ImportedStyle322">
    <w:name w:val="Imported Style 322"/>
    <w:rsid w:val="005D3C7A"/>
  </w:style>
  <w:style w:type="numbering" w:customStyle="1" w:styleId="NoList132">
    <w:name w:val="No List132"/>
    <w:next w:val="NoList"/>
    <w:uiPriority w:val="99"/>
    <w:semiHidden/>
    <w:unhideWhenUsed/>
    <w:rsid w:val="005D3C7A"/>
  </w:style>
  <w:style w:type="numbering" w:customStyle="1" w:styleId="NoList222">
    <w:name w:val="No List222"/>
    <w:next w:val="NoList"/>
    <w:uiPriority w:val="99"/>
    <w:semiHidden/>
    <w:unhideWhenUsed/>
    <w:rsid w:val="005D3C7A"/>
  </w:style>
  <w:style w:type="numbering" w:customStyle="1" w:styleId="NoList1132">
    <w:name w:val="No List1132"/>
    <w:next w:val="NoList"/>
    <w:uiPriority w:val="99"/>
    <w:semiHidden/>
    <w:unhideWhenUsed/>
    <w:rsid w:val="005D3C7A"/>
  </w:style>
  <w:style w:type="numbering" w:customStyle="1" w:styleId="NoList11122">
    <w:name w:val="No List11122"/>
    <w:next w:val="NoList"/>
    <w:uiPriority w:val="99"/>
    <w:semiHidden/>
    <w:unhideWhenUsed/>
    <w:rsid w:val="005D3C7A"/>
  </w:style>
  <w:style w:type="numbering" w:customStyle="1" w:styleId="NoList312">
    <w:name w:val="No List312"/>
    <w:next w:val="NoList"/>
    <w:uiPriority w:val="99"/>
    <w:semiHidden/>
    <w:unhideWhenUsed/>
    <w:rsid w:val="005D3C7A"/>
  </w:style>
  <w:style w:type="numbering" w:customStyle="1" w:styleId="Stilimportat122">
    <w:name w:val="Stil importat 122"/>
    <w:rsid w:val="005D3C7A"/>
  </w:style>
  <w:style w:type="numbering" w:customStyle="1" w:styleId="Stilimportat222">
    <w:name w:val="Stil importat 222"/>
    <w:rsid w:val="005D3C7A"/>
  </w:style>
  <w:style w:type="numbering" w:customStyle="1" w:styleId="Stilimportat322">
    <w:name w:val="Stil importat 322"/>
    <w:rsid w:val="005D3C7A"/>
  </w:style>
  <w:style w:type="numbering" w:customStyle="1" w:styleId="Stilimportat422">
    <w:name w:val="Stil importat 422"/>
    <w:rsid w:val="005D3C7A"/>
  </w:style>
  <w:style w:type="numbering" w:customStyle="1" w:styleId="Stilimportat522">
    <w:name w:val="Stil importat 522"/>
    <w:rsid w:val="005D3C7A"/>
  </w:style>
  <w:style w:type="numbering" w:customStyle="1" w:styleId="Stilimportat622">
    <w:name w:val="Stil importat 622"/>
    <w:rsid w:val="005D3C7A"/>
  </w:style>
  <w:style w:type="numbering" w:customStyle="1" w:styleId="Stilimportat722">
    <w:name w:val="Stil importat 722"/>
    <w:rsid w:val="005D3C7A"/>
  </w:style>
  <w:style w:type="numbering" w:customStyle="1" w:styleId="NoList412">
    <w:name w:val="No List412"/>
    <w:next w:val="NoList"/>
    <w:uiPriority w:val="99"/>
    <w:semiHidden/>
    <w:unhideWhenUsed/>
    <w:rsid w:val="005D3C7A"/>
  </w:style>
  <w:style w:type="numbering" w:customStyle="1" w:styleId="NoList1212">
    <w:name w:val="No List1212"/>
    <w:next w:val="NoList"/>
    <w:uiPriority w:val="99"/>
    <w:semiHidden/>
    <w:unhideWhenUsed/>
    <w:rsid w:val="005D3C7A"/>
  </w:style>
  <w:style w:type="numbering" w:customStyle="1" w:styleId="NoList2112">
    <w:name w:val="No List2112"/>
    <w:next w:val="NoList"/>
    <w:uiPriority w:val="99"/>
    <w:semiHidden/>
    <w:unhideWhenUsed/>
    <w:rsid w:val="005D3C7A"/>
  </w:style>
  <w:style w:type="numbering" w:customStyle="1" w:styleId="NoList11212">
    <w:name w:val="No List11212"/>
    <w:next w:val="NoList"/>
    <w:uiPriority w:val="99"/>
    <w:semiHidden/>
    <w:unhideWhenUsed/>
    <w:rsid w:val="005D3C7A"/>
  </w:style>
  <w:style w:type="numbering" w:customStyle="1" w:styleId="NoList512">
    <w:name w:val="No List512"/>
    <w:next w:val="NoList"/>
    <w:uiPriority w:val="99"/>
    <w:semiHidden/>
    <w:unhideWhenUsed/>
    <w:rsid w:val="005D3C7A"/>
  </w:style>
  <w:style w:type="numbering" w:customStyle="1" w:styleId="NoList72">
    <w:name w:val="No List72"/>
    <w:next w:val="NoList"/>
    <w:uiPriority w:val="99"/>
    <w:semiHidden/>
    <w:unhideWhenUsed/>
    <w:rsid w:val="005D3C7A"/>
  </w:style>
  <w:style w:type="table" w:customStyle="1" w:styleId="TableGrid811">
    <w:name w:val="Table Grid8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22">
    <w:name w:val="Imported Style 7822"/>
    <w:rsid w:val="005D3C7A"/>
  </w:style>
  <w:style w:type="numbering" w:customStyle="1" w:styleId="ImportedStyle78022">
    <w:name w:val="Imported Style 78.022"/>
    <w:rsid w:val="005D3C7A"/>
  </w:style>
  <w:style w:type="numbering" w:customStyle="1" w:styleId="ImportedStyle8022">
    <w:name w:val="Imported Style 8022"/>
    <w:rsid w:val="005D3C7A"/>
  </w:style>
  <w:style w:type="numbering" w:customStyle="1" w:styleId="ImportedStyle8222">
    <w:name w:val="Imported Style 8222"/>
    <w:rsid w:val="005D3C7A"/>
  </w:style>
  <w:style w:type="numbering" w:customStyle="1" w:styleId="ImportedStyle8322">
    <w:name w:val="Imported Style 8322"/>
    <w:rsid w:val="005D3C7A"/>
  </w:style>
  <w:style w:type="numbering" w:customStyle="1" w:styleId="ImportedStyle11422">
    <w:name w:val="Imported Style 11422"/>
    <w:rsid w:val="005D3C7A"/>
  </w:style>
  <w:style w:type="numbering" w:customStyle="1" w:styleId="ImportedStyle11522">
    <w:name w:val="Imported Style 11522"/>
    <w:rsid w:val="005D3C7A"/>
  </w:style>
  <w:style w:type="numbering" w:customStyle="1" w:styleId="ImportedStyle11622">
    <w:name w:val="Imported Style 11622"/>
    <w:rsid w:val="005D3C7A"/>
  </w:style>
  <w:style w:type="numbering" w:customStyle="1" w:styleId="ImportedStyle13111">
    <w:name w:val="Imported Style 13111"/>
    <w:rsid w:val="005D3C7A"/>
  </w:style>
  <w:style w:type="numbering" w:customStyle="1" w:styleId="ImportedStyle23111">
    <w:name w:val="Imported Style 23111"/>
    <w:rsid w:val="005D3C7A"/>
  </w:style>
  <w:style w:type="numbering" w:customStyle="1" w:styleId="ImportedStyle33111">
    <w:name w:val="Imported Style 33111"/>
    <w:rsid w:val="005D3C7A"/>
  </w:style>
  <w:style w:type="table" w:customStyle="1" w:styleId="TableGrid1411">
    <w:name w:val="Table Grid1411"/>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5D3C7A"/>
  </w:style>
  <w:style w:type="table" w:customStyle="1" w:styleId="TableGrid2311">
    <w:name w:val="Table Grid23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2">
    <w:name w:val="No List232"/>
    <w:next w:val="NoList"/>
    <w:uiPriority w:val="99"/>
    <w:semiHidden/>
    <w:unhideWhenUsed/>
    <w:rsid w:val="005D3C7A"/>
  </w:style>
  <w:style w:type="table" w:customStyle="1" w:styleId="TableGrid3311">
    <w:name w:val="Table Grid331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2">
    <w:name w:val="No List1142"/>
    <w:next w:val="NoList"/>
    <w:uiPriority w:val="99"/>
    <w:semiHidden/>
    <w:unhideWhenUsed/>
    <w:rsid w:val="005D3C7A"/>
  </w:style>
  <w:style w:type="numbering" w:customStyle="1" w:styleId="NoList1113111">
    <w:name w:val="No List1113111"/>
    <w:next w:val="NoList"/>
    <w:uiPriority w:val="99"/>
    <w:semiHidden/>
    <w:unhideWhenUsed/>
    <w:rsid w:val="005D3C7A"/>
  </w:style>
  <w:style w:type="table" w:customStyle="1" w:styleId="TableGrid11311">
    <w:name w:val="Table Grid1131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2">
    <w:name w:val="No List322"/>
    <w:next w:val="NoList"/>
    <w:uiPriority w:val="99"/>
    <w:semiHidden/>
    <w:unhideWhenUsed/>
    <w:rsid w:val="005D3C7A"/>
  </w:style>
  <w:style w:type="numbering" w:customStyle="1" w:styleId="Stilimportat13111">
    <w:name w:val="Stil importat 13111"/>
    <w:rsid w:val="005D3C7A"/>
    <w:pPr>
      <w:numPr>
        <w:numId w:val="136"/>
      </w:numPr>
    </w:pPr>
  </w:style>
  <w:style w:type="numbering" w:customStyle="1" w:styleId="Stilimportat23111">
    <w:name w:val="Stil importat 23111"/>
    <w:rsid w:val="005D3C7A"/>
  </w:style>
  <w:style w:type="numbering" w:customStyle="1" w:styleId="Stilimportat33111">
    <w:name w:val="Stil importat 33111"/>
    <w:rsid w:val="005D3C7A"/>
    <w:pPr>
      <w:numPr>
        <w:numId w:val="128"/>
      </w:numPr>
    </w:pPr>
  </w:style>
  <w:style w:type="numbering" w:customStyle="1" w:styleId="Stilimportat43111">
    <w:name w:val="Stil importat 43111"/>
    <w:rsid w:val="005D3C7A"/>
    <w:pPr>
      <w:numPr>
        <w:numId w:val="130"/>
      </w:numPr>
    </w:pPr>
  </w:style>
  <w:style w:type="numbering" w:customStyle="1" w:styleId="Stilimportat53111">
    <w:name w:val="Stil importat 53111"/>
    <w:rsid w:val="005D3C7A"/>
    <w:pPr>
      <w:numPr>
        <w:numId w:val="132"/>
      </w:numPr>
    </w:pPr>
  </w:style>
  <w:style w:type="numbering" w:customStyle="1" w:styleId="Stilimportat63111">
    <w:name w:val="Stil importat 63111"/>
    <w:rsid w:val="005D3C7A"/>
    <w:pPr>
      <w:numPr>
        <w:numId w:val="134"/>
      </w:numPr>
    </w:pPr>
  </w:style>
  <w:style w:type="numbering" w:customStyle="1" w:styleId="Stilimportat73111">
    <w:name w:val="Stil importat 73111"/>
    <w:rsid w:val="005D3C7A"/>
    <w:pPr>
      <w:numPr>
        <w:numId w:val="135"/>
      </w:numPr>
    </w:pPr>
  </w:style>
  <w:style w:type="numbering" w:customStyle="1" w:styleId="NoList422">
    <w:name w:val="No List422"/>
    <w:next w:val="NoList"/>
    <w:uiPriority w:val="99"/>
    <w:semiHidden/>
    <w:unhideWhenUsed/>
    <w:rsid w:val="005D3C7A"/>
  </w:style>
  <w:style w:type="numbering" w:customStyle="1" w:styleId="NoList1222">
    <w:name w:val="No List1222"/>
    <w:next w:val="NoList"/>
    <w:uiPriority w:val="99"/>
    <w:semiHidden/>
    <w:unhideWhenUsed/>
    <w:rsid w:val="005D3C7A"/>
  </w:style>
  <w:style w:type="table" w:customStyle="1" w:styleId="TableGrid4311">
    <w:name w:val="Table Grid43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2">
    <w:name w:val="No List2122"/>
    <w:next w:val="NoList"/>
    <w:uiPriority w:val="99"/>
    <w:semiHidden/>
    <w:unhideWhenUsed/>
    <w:rsid w:val="005D3C7A"/>
  </w:style>
  <w:style w:type="numbering" w:customStyle="1" w:styleId="NoList11222">
    <w:name w:val="No List11222"/>
    <w:next w:val="NoList"/>
    <w:uiPriority w:val="99"/>
    <w:semiHidden/>
    <w:unhideWhenUsed/>
    <w:rsid w:val="005D3C7A"/>
  </w:style>
  <w:style w:type="numbering" w:customStyle="1" w:styleId="NoList522">
    <w:name w:val="No List522"/>
    <w:next w:val="NoList"/>
    <w:uiPriority w:val="99"/>
    <w:semiHidden/>
    <w:unhideWhenUsed/>
    <w:rsid w:val="005D3C7A"/>
  </w:style>
  <w:style w:type="table" w:customStyle="1" w:styleId="TableGrid5311">
    <w:name w:val="Table Grid5311"/>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importat141">
    <w:name w:val="Stil importat 141"/>
    <w:rsid w:val="005D3C7A"/>
    <w:pPr>
      <w:numPr>
        <w:numId w:val="137"/>
      </w:numPr>
    </w:pPr>
  </w:style>
  <w:style w:type="numbering" w:customStyle="1" w:styleId="Stilimportat241">
    <w:name w:val="Stil importat 241"/>
    <w:rsid w:val="005D3C7A"/>
    <w:pPr>
      <w:numPr>
        <w:numId w:val="138"/>
      </w:numPr>
    </w:pPr>
  </w:style>
  <w:style w:type="numbering" w:customStyle="1" w:styleId="Stilimportat341">
    <w:name w:val="Stil importat 341"/>
    <w:rsid w:val="005D3C7A"/>
    <w:pPr>
      <w:numPr>
        <w:numId w:val="139"/>
      </w:numPr>
    </w:pPr>
  </w:style>
  <w:style w:type="numbering" w:customStyle="1" w:styleId="Stilimportat441">
    <w:name w:val="Stil importat 441"/>
    <w:rsid w:val="005D3C7A"/>
    <w:pPr>
      <w:numPr>
        <w:numId w:val="140"/>
      </w:numPr>
    </w:pPr>
  </w:style>
  <w:style w:type="numbering" w:customStyle="1" w:styleId="Stilimportat541">
    <w:name w:val="Stil importat 541"/>
    <w:rsid w:val="005D3C7A"/>
    <w:pPr>
      <w:numPr>
        <w:numId w:val="141"/>
      </w:numPr>
    </w:pPr>
  </w:style>
  <w:style w:type="numbering" w:customStyle="1" w:styleId="Stilimportat641">
    <w:name w:val="Stil importat 641"/>
    <w:rsid w:val="005D3C7A"/>
    <w:pPr>
      <w:numPr>
        <w:numId w:val="142"/>
      </w:numPr>
    </w:pPr>
  </w:style>
  <w:style w:type="numbering" w:customStyle="1" w:styleId="Stilimportat741">
    <w:name w:val="Stil importat 741"/>
    <w:rsid w:val="005D3C7A"/>
    <w:pPr>
      <w:numPr>
        <w:numId w:val="143"/>
      </w:numPr>
    </w:pPr>
  </w:style>
  <w:style w:type="numbering" w:customStyle="1" w:styleId="ImportedStyle8031111">
    <w:name w:val="Imported Style 8031111"/>
    <w:rsid w:val="005D3C7A"/>
  </w:style>
  <w:style w:type="numbering" w:customStyle="1" w:styleId="NoList18">
    <w:name w:val="No List18"/>
    <w:next w:val="NoList"/>
    <w:uiPriority w:val="99"/>
    <w:semiHidden/>
    <w:unhideWhenUsed/>
    <w:rsid w:val="005D3C7A"/>
  </w:style>
  <w:style w:type="table" w:customStyle="1" w:styleId="TableGrid241">
    <w:name w:val="Table Grid241"/>
    <w:basedOn w:val="TableNormal"/>
    <w:next w:val="TableGrid"/>
    <w:uiPriority w:val="59"/>
    <w:rsid w:val="005D3C7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5">
    <w:name w:val="Imported Style 785"/>
    <w:rsid w:val="005D3C7A"/>
  </w:style>
  <w:style w:type="numbering" w:customStyle="1" w:styleId="ImportedStyle7805">
    <w:name w:val="Imported Style 78.05"/>
    <w:rsid w:val="005D3C7A"/>
  </w:style>
  <w:style w:type="numbering" w:customStyle="1" w:styleId="ImportedStyle806">
    <w:name w:val="Imported Style 806"/>
    <w:rsid w:val="005D3C7A"/>
  </w:style>
  <w:style w:type="numbering" w:customStyle="1" w:styleId="ImportedStyle825">
    <w:name w:val="Imported Style 825"/>
    <w:rsid w:val="005D3C7A"/>
  </w:style>
  <w:style w:type="numbering" w:customStyle="1" w:styleId="ImportedStyle835">
    <w:name w:val="Imported Style 835"/>
    <w:rsid w:val="005D3C7A"/>
  </w:style>
  <w:style w:type="numbering" w:customStyle="1" w:styleId="ImportedStyle1145">
    <w:name w:val="Imported Style 1145"/>
    <w:rsid w:val="005D3C7A"/>
  </w:style>
  <w:style w:type="numbering" w:customStyle="1" w:styleId="ImportedStyle1156">
    <w:name w:val="Imported Style 1156"/>
    <w:rsid w:val="005D3C7A"/>
  </w:style>
  <w:style w:type="numbering" w:customStyle="1" w:styleId="ImportedStyle1165">
    <w:name w:val="Imported Style 1165"/>
    <w:rsid w:val="005D3C7A"/>
  </w:style>
  <w:style w:type="table" w:customStyle="1" w:styleId="TableNormal14">
    <w:name w:val="Table Normal14"/>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5">
    <w:name w:val="Imported Style 15"/>
    <w:rsid w:val="005D3C7A"/>
  </w:style>
  <w:style w:type="numbering" w:customStyle="1" w:styleId="ImportedStyle25">
    <w:name w:val="Imported Style 25"/>
    <w:rsid w:val="005D3C7A"/>
  </w:style>
  <w:style w:type="numbering" w:customStyle="1" w:styleId="ImportedStyle35">
    <w:name w:val="Imported Style 35"/>
    <w:rsid w:val="005D3C7A"/>
  </w:style>
  <w:style w:type="table" w:customStyle="1" w:styleId="TableGrid114">
    <w:name w:val="Table Grid114"/>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5D3C7A"/>
  </w:style>
  <w:style w:type="numbering" w:customStyle="1" w:styleId="NoList26">
    <w:name w:val="No List26"/>
    <w:next w:val="NoList"/>
    <w:uiPriority w:val="99"/>
    <w:semiHidden/>
    <w:unhideWhenUsed/>
    <w:rsid w:val="005D3C7A"/>
  </w:style>
  <w:style w:type="table" w:customStyle="1" w:styleId="TableGrid34">
    <w:name w:val="Table Grid34"/>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7">
    <w:name w:val="No List117"/>
    <w:next w:val="NoList"/>
    <w:uiPriority w:val="99"/>
    <w:semiHidden/>
    <w:unhideWhenUsed/>
    <w:rsid w:val="005D3C7A"/>
  </w:style>
  <w:style w:type="numbering" w:customStyle="1" w:styleId="NoList1115">
    <w:name w:val="No List1115"/>
    <w:next w:val="NoList"/>
    <w:uiPriority w:val="99"/>
    <w:semiHidden/>
    <w:unhideWhenUsed/>
    <w:rsid w:val="005D3C7A"/>
  </w:style>
  <w:style w:type="table" w:customStyle="1" w:styleId="TableGrid115">
    <w:name w:val="Table Grid115"/>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5">
    <w:name w:val="No List35"/>
    <w:next w:val="NoList"/>
    <w:uiPriority w:val="99"/>
    <w:semiHidden/>
    <w:unhideWhenUsed/>
    <w:rsid w:val="005D3C7A"/>
  </w:style>
  <w:style w:type="numbering" w:customStyle="1" w:styleId="Stilimportat15">
    <w:name w:val="Stil importat 15"/>
    <w:rsid w:val="005D3C7A"/>
  </w:style>
  <w:style w:type="numbering" w:customStyle="1" w:styleId="Stilimportat25">
    <w:name w:val="Stil importat 25"/>
    <w:rsid w:val="005D3C7A"/>
  </w:style>
  <w:style w:type="numbering" w:customStyle="1" w:styleId="Stilimportat35">
    <w:name w:val="Stil importat 35"/>
    <w:rsid w:val="005D3C7A"/>
  </w:style>
  <w:style w:type="numbering" w:customStyle="1" w:styleId="Stilimportat45">
    <w:name w:val="Stil importat 45"/>
    <w:rsid w:val="005D3C7A"/>
  </w:style>
  <w:style w:type="numbering" w:customStyle="1" w:styleId="Stilimportat55">
    <w:name w:val="Stil importat 55"/>
    <w:rsid w:val="005D3C7A"/>
  </w:style>
  <w:style w:type="numbering" w:customStyle="1" w:styleId="Stilimportat65">
    <w:name w:val="Stil importat 65"/>
    <w:rsid w:val="005D3C7A"/>
  </w:style>
  <w:style w:type="numbering" w:customStyle="1" w:styleId="Stilimportat75">
    <w:name w:val="Stil importat 75"/>
    <w:rsid w:val="005D3C7A"/>
  </w:style>
  <w:style w:type="numbering" w:customStyle="1" w:styleId="NoList45">
    <w:name w:val="No List45"/>
    <w:next w:val="NoList"/>
    <w:uiPriority w:val="99"/>
    <w:semiHidden/>
    <w:unhideWhenUsed/>
    <w:rsid w:val="005D3C7A"/>
  </w:style>
  <w:style w:type="numbering" w:customStyle="1" w:styleId="NoList125">
    <w:name w:val="No List125"/>
    <w:next w:val="NoList"/>
    <w:uiPriority w:val="99"/>
    <w:semiHidden/>
    <w:unhideWhenUsed/>
    <w:rsid w:val="005D3C7A"/>
  </w:style>
  <w:style w:type="table" w:customStyle="1" w:styleId="TableGrid44">
    <w:name w:val="Table Grid44"/>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5">
    <w:name w:val="No List215"/>
    <w:next w:val="NoList"/>
    <w:uiPriority w:val="99"/>
    <w:semiHidden/>
    <w:unhideWhenUsed/>
    <w:rsid w:val="005D3C7A"/>
  </w:style>
  <w:style w:type="numbering" w:customStyle="1" w:styleId="NoList1125">
    <w:name w:val="No List1125"/>
    <w:next w:val="NoList"/>
    <w:uiPriority w:val="99"/>
    <w:semiHidden/>
    <w:unhideWhenUsed/>
    <w:rsid w:val="005D3C7A"/>
  </w:style>
  <w:style w:type="table" w:customStyle="1" w:styleId="TableGrid124">
    <w:name w:val="Table Grid124"/>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5">
    <w:name w:val="No List55"/>
    <w:next w:val="NoList"/>
    <w:uiPriority w:val="99"/>
    <w:semiHidden/>
    <w:unhideWhenUsed/>
    <w:rsid w:val="005D3C7A"/>
  </w:style>
  <w:style w:type="table" w:customStyle="1" w:styleId="TableGrid54">
    <w:name w:val="Table Grid54"/>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5D3C7A"/>
  </w:style>
  <w:style w:type="table" w:customStyle="1" w:styleId="TableGrid62">
    <w:name w:val="Table Grid62"/>
    <w:basedOn w:val="TableNormal"/>
    <w:next w:val="TableGrid"/>
    <w:uiPriority w:val="39"/>
    <w:rsid w:val="005D3C7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5D3C7A"/>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5D3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023">
    <w:name w:val="Imported Style 8023"/>
    <w:rsid w:val="005D3C7A"/>
  </w:style>
  <w:style w:type="numbering" w:customStyle="1" w:styleId="ImportedStyle11523">
    <w:name w:val="Imported Style 11523"/>
    <w:rsid w:val="005D3C7A"/>
  </w:style>
  <w:style w:type="numbering" w:customStyle="1" w:styleId="NoList73">
    <w:name w:val="No List73"/>
    <w:next w:val="NoList"/>
    <w:uiPriority w:val="99"/>
    <w:semiHidden/>
    <w:unhideWhenUsed/>
    <w:rsid w:val="005D3C7A"/>
  </w:style>
  <w:style w:type="numbering" w:customStyle="1" w:styleId="ImportedStyle7813">
    <w:name w:val="Imported Style 7813"/>
    <w:rsid w:val="005D3C7A"/>
  </w:style>
  <w:style w:type="numbering" w:customStyle="1" w:styleId="ImportedStyle78013">
    <w:name w:val="Imported Style 78.013"/>
    <w:rsid w:val="005D3C7A"/>
  </w:style>
  <w:style w:type="numbering" w:customStyle="1" w:styleId="ImportedStyle8013">
    <w:name w:val="Imported Style 8013"/>
    <w:rsid w:val="005D3C7A"/>
  </w:style>
  <w:style w:type="numbering" w:customStyle="1" w:styleId="ImportedStyle8213">
    <w:name w:val="Imported Style 8213"/>
    <w:rsid w:val="005D3C7A"/>
  </w:style>
  <w:style w:type="numbering" w:customStyle="1" w:styleId="ImportedStyle8313">
    <w:name w:val="Imported Style 8313"/>
    <w:rsid w:val="005D3C7A"/>
  </w:style>
  <w:style w:type="numbering" w:customStyle="1" w:styleId="ImportedStyle11413">
    <w:name w:val="Imported Style 11413"/>
    <w:rsid w:val="005D3C7A"/>
  </w:style>
  <w:style w:type="numbering" w:customStyle="1" w:styleId="ImportedStyle11513">
    <w:name w:val="Imported Style 11513"/>
    <w:rsid w:val="005D3C7A"/>
  </w:style>
  <w:style w:type="numbering" w:customStyle="1" w:styleId="ImportedStyle11613">
    <w:name w:val="Imported Style 11613"/>
    <w:rsid w:val="005D3C7A"/>
  </w:style>
  <w:style w:type="table" w:customStyle="1" w:styleId="TableNormal112">
    <w:name w:val="Table Normal112"/>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13">
    <w:name w:val="Imported Style 113"/>
    <w:rsid w:val="005D3C7A"/>
  </w:style>
  <w:style w:type="numbering" w:customStyle="1" w:styleId="ImportedStyle213">
    <w:name w:val="Imported Style 213"/>
    <w:rsid w:val="005D3C7A"/>
  </w:style>
  <w:style w:type="numbering" w:customStyle="1" w:styleId="ImportedStyle313">
    <w:name w:val="Imported Style 313"/>
    <w:rsid w:val="005D3C7A"/>
  </w:style>
  <w:style w:type="table" w:customStyle="1" w:styleId="TableGrid132">
    <w:name w:val="Table Grid132"/>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5D3C7A"/>
  </w:style>
  <w:style w:type="table" w:customStyle="1" w:styleId="TableGrid212">
    <w:name w:val="Table Grid212"/>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3">
    <w:name w:val="No List223"/>
    <w:next w:val="NoList"/>
    <w:uiPriority w:val="99"/>
    <w:semiHidden/>
    <w:unhideWhenUsed/>
    <w:rsid w:val="005D3C7A"/>
  </w:style>
  <w:style w:type="table" w:customStyle="1" w:styleId="TableGrid312">
    <w:name w:val="Table Grid312"/>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3">
    <w:name w:val="No List1133"/>
    <w:next w:val="NoList"/>
    <w:uiPriority w:val="99"/>
    <w:semiHidden/>
    <w:unhideWhenUsed/>
    <w:rsid w:val="005D3C7A"/>
  </w:style>
  <w:style w:type="numbering" w:customStyle="1" w:styleId="NoList11113">
    <w:name w:val="No List11113"/>
    <w:next w:val="NoList"/>
    <w:uiPriority w:val="99"/>
    <w:semiHidden/>
    <w:unhideWhenUsed/>
    <w:rsid w:val="005D3C7A"/>
  </w:style>
  <w:style w:type="table" w:customStyle="1" w:styleId="TableGrid1112">
    <w:name w:val="Table Grid1112"/>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3">
    <w:name w:val="No List313"/>
    <w:next w:val="NoList"/>
    <w:uiPriority w:val="99"/>
    <w:semiHidden/>
    <w:unhideWhenUsed/>
    <w:rsid w:val="005D3C7A"/>
  </w:style>
  <w:style w:type="numbering" w:customStyle="1" w:styleId="Stilimportat113">
    <w:name w:val="Stil importat 113"/>
    <w:rsid w:val="005D3C7A"/>
  </w:style>
  <w:style w:type="numbering" w:customStyle="1" w:styleId="Stilimportat213">
    <w:name w:val="Stil importat 213"/>
    <w:rsid w:val="005D3C7A"/>
  </w:style>
  <w:style w:type="numbering" w:customStyle="1" w:styleId="Stilimportat313">
    <w:name w:val="Stil importat 313"/>
    <w:rsid w:val="005D3C7A"/>
  </w:style>
  <w:style w:type="numbering" w:customStyle="1" w:styleId="Stilimportat413">
    <w:name w:val="Stil importat 413"/>
    <w:rsid w:val="005D3C7A"/>
  </w:style>
  <w:style w:type="numbering" w:customStyle="1" w:styleId="Stilimportat513">
    <w:name w:val="Stil importat 513"/>
    <w:rsid w:val="005D3C7A"/>
  </w:style>
  <w:style w:type="numbering" w:customStyle="1" w:styleId="Stilimportat613">
    <w:name w:val="Stil importat 613"/>
    <w:rsid w:val="005D3C7A"/>
  </w:style>
  <w:style w:type="numbering" w:customStyle="1" w:styleId="Stilimportat713">
    <w:name w:val="Stil importat 713"/>
    <w:rsid w:val="005D3C7A"/>
  </w:style>
  <w:style w:type="numbering" w:customStyle="1" w:styleId="NoList413">
    <w:name w:val="No List413"/>
    <w:next w:val="NoList"/>
    <w:uiPriority w:val="99"/>
    <w:semiHidden/>
    <w:unhideWhenUsed/>
    <w:rsid w:val="005D3C7A"/>
  </w:style>
  <w:style w:type="numbering" w:customStyle="1" w:styleId="NoList1213">
    <w:name w:val="No List1213"/>
    <w:next w:val="NoList"/>
    <w:uiPriority w:val="99"/>
    <w:semiHidden/>
    <w:unhideWhenUsed/>
    <w:rsid w:val="005D3C7A"/>
  </w:style>
  <w:style w:type="table" w:customStyle="1" w:styleId="TableGrid412">
    <w:name w:val="Table Grid412"/>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3">
    <w:name w:val="No List2113"/>
    <w:next w:val="NoList"/>
    <w:uiPriority w:val="99"/>
    <w:semiHidden/>
    <w:unhideWhenUsed/>
    <w:rsid w:val="005D3C7A"/>
  </w:style>
  <w:style w:type="numbering" w:customStyle="1" w:styleId="NoList11213">
    <w:name w:val="No List11213"/>
    <w:next w:val="NoList"/>
    <w:uiPriority w:val="99"/>
    <w:semiHidden/>
    <w:unhideWhenUsed/>
    <w:rsid w:val="005D3C7A"/>
  </w:style>
  <w:style w:type="table" w:customStyle="1" w:styleId="TableGrid1212">
    <w:name w:val="Table Grid1212"/>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3">
    <w:name w:val="No List513"/>
    <w:next w:val="NoList"/>
    <w:uiPriority w:val="99"/>
    <w:semiHidden/>
    <w:unhideWhenUsed/>
    <w:rsid w:val="005D3C7A"/>
  </w:style>
  <w:style w:type="table" w:customStyle="1" w:styleId="TableGrid512">
    <w:name w:val="Table Grid512"/>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5D3C7A"/>
  </w:style>
  <w:style w:type="table" w:customStyle="1" w:styleId="TableGrid142">
    <w:name w:val="Table Grid142"/>
    <w:basedOn w:val="TableNormal"/>
    <w:next w:val="TableGrid"/>
    <w:unhideWhenUsed/>
    <w:locked/>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5D3C7A"/>
  </w:style>
  <w:style w:type="numbering" w:customStyle="1" w:styleId="ImportedStyle7823">
    <w:name w:val="Imported Style 7823"/>
    <w:rsid w:val="005D3C7A"/>
  </w:style>
  <w:style w:type="numbering" w:customStyle="1" w:styleId="ImportedStyle78023">
    <w:name w:val="Imported Style 78.023"/>
    <w:rsid w:val="005D3C7A"/>
  </w:style>
  <w:style w:type="numbering" w:customStyle="1" w:styleId="ImportedStyle8032">
    <w:name w:val="Imported Style 8032"/>
    <w:rsid w:val="005D3C7A"/>
  </w:style>
  <w:style w:type="numbering" w:customStyle="1" w:styleId="ImportedStyle8223">
    <w:name w:val="Imported Style 8223"/>
    <w:rsid w:val="005D3C7A"/>
  </w:style>
  <w:style w:type="numbering" w:customStyle="1" w:styleId="ImportedStyle8323">
    <w:name w:val="Imported Style 8323"/>
    <w:rsid w:val="005D3C7A"/>
  </w:style>
  <w:style w:type="numbering" w:customStyle="1" w:styleId="ImportedStyle11423">
    <w:name w:val="Imported Style 11423"/>
    <w:rsid w:val="005D3C7A"/>
  </w:style>
  <w:style w:type="numbering" w:customStyle="1" w:styleId="ImportedStyle11532">
    <w:name w:val="Imported Style 11532"/>
    <w:rsid w:val="005D3C7A"/>
  </w:style>
  <w:style w:type="numbering" w:customStyle="1" w:styleId="ImportedStyle11623">
    <w:name w:val="Imported Style 11623"/>
    <w:rsid w:val="005D3C7A"/>
  </w:style>
  <w:style w:type="table" w:customStyle="1" w:styleId="TableNormal122">
    <w:name w:val="Table Normal122"/>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3">
    <w:name w:val="Imported Style 123"/>
    <w:rsid w:val="005D3C7A"/>
  </w:style>
  <w:style w:type="numbering" w:customStyle="1" w:styleId="ImportedStyle223">
    <w:name w:val="Imported Style 223"/>
    <w:rsid w:val="005D3C7A"/>
  </w:style>
  <w:style w:type="numbering" w:customStyle="1" w:styleId="ImportedStyle323">
    <w:name w:val="Imported Style 323"/>
    <w:rsid w:val="005D3C7A"/>
  </w:style>
  <w:style w:type="numbering" w:customStyle="1" w:styleId="NoList143">
    <w:name w:val="No List143"/>
    <w:next w:val="NoList"/>
    <w:uiPriority w:val="99"/>
    <w:semiHidden/>
    <w:unhideWhenUsed/>
    <w:rsid w:val="005D3C7A"/>
  </w:style>
  <w:style w:type="table" w:customStyle="1" w:styleId="TableGrid222">
    <w:name w:val="Table Grid222"/>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3">
    <w:name w:val="No List233"/>
    <w:next w:val="NoList"/>
    <w:uiPriority w:val="99"/>
    <w:semiHidden/>
    <w:unhideWhenUsed/>
    <w:rsid w:val="005D3C7A"/>
  </w:style>
  <w:style w:type="table" w:customStyle="1" w:styleId="TableGrid322">
    <w:name w:val="Table Grid322"/>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3">
    <w:name w:val="No List1143"/>
    <w:next w:val="NoList"/>
    <w:uiPriority w:val="99"/>
    <w:semiHidden/>
    <w:unhideWhenUsed/>
    <w:rsid w:val="005D3C7A"/>
  </w:style>
  <w:style w:type="numbering" w:customStyle="1" w:styleId="NoList11123">
    <w:name w:val="No List11123"/>
    <w:next w:val="NoList"/>
    <w:uiPriority w:val="99"/>
    <w:semiHidden/>
    <w:unhideWhenUsed/>
    <w:rsid w:val="005D3C7A"/>
  </w:style>
  <w:style w:type="table" w:customStyle="1" w:styleId="TableGrid1122">
    <w:name w:val="Table Grid1122"/>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3">
    <w:name w:val="No List323"/>
    <w:next w:val="NoList"/>
    <w:uiPriority w:val="99"/>
    <w:semiHidden/>
    <w:unhideWhenUsed/>
    <w:rsid w:val="005D3C7A"/>
  </w:style>
  <w:style w:type="numbering" w:customStyle="1" w:styleId="Stilimportat123">
    <w:name w:val="Stil importat 123"/>
    <w:rsid w:val="005D3C7A"/>
  </w:style>
  <w:style w:type="numbering" w:customStyle="1" w:styleId="Stilimportat223">
    <w:name w:val="Stil importat 223"/>
    <w:rsid w:val="005D3C7A"/>
  </w:style>
  <w:style w:type="numbering" w:customStyle="1" w:styleId="Stilimportat323">
    <w:name w:val="Stil importat 323"/>
    <w:rsid w:val="005D3C7A"/>
  </w:style>
  <w:style w:type="numbering" w:customStyle="1" w:styleId="Stilimportat423">
    <w:name w:val="Stil importat 423"/>
    <w:rsid w:val="005D3C7A"/>
  </w:style>
  <w:style w:type="numbering" w:customStyle="1" w:styleId="Stilimportat523">
    <w:name w:val="Stil importat 523"/>
    <w:rsid w:val="005D3C7A"/>
  </w:style>
  <w:style w:type="numbering" w:customStyle="1" w:styleId="Stilimportat623">
    <w:name w:val="Stil importat 623"/>
    <w:rsid w:val="005D3C7A"/>
  </w:style>
  <w:style w:type="numbering" w:customStyle="1" w:styleId="Stilimportat723">
    <w:name w:val="Stil importat 723"/>
    <w:rsid w:val="005D3C7A"/>
  </w:style>
  <w:style w:type="numbering" w:customStyle="1" w:styleId="NoList423">
    <w:name w:val="No List423"/>
    <w:next w:val="NoList"/>
    <w:uiPriority w:val="99"/>
    <w:semiHidden/>
    <w:unhideWhenUsed/>
    <w:rsid w:val="005D3C7A"/>
  </w:style>
  <w:style w:type="numbering" w:customStyle="1" w:styleId="NoList1223">
    <w:name w:val="No List1223"/>
    <w:next w:val="NoList"/>
    <w:uiPriority w:val="99"/>
    <w:semiHidden/>
    <w:unhideWhenUsed/>
    <w:rsid w:val="005D3C7A"/>
  </w:style>
  <w:style w:type="table" w:customStyle="1" w:styleId="TableGrid422">
    <w:name w:val="Table Grid422"/>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3">
    <w:name w:val="No List2123"/>
    <w:next w:val="NoList"/>
    <w:uiPriority w:val="99"/>
    <w:semiHidden/>
    <w:unhideWhenUsed/>
    <w:rsid w:val="005D3C7A"/>
  </w:style>
  <w:style w:type="numbering" w:customStyle="1" w:styleId="NoList11223">
    <w:name w:val="No List11223"/>
    <w:next w:val="NoList"/>
    <w:uiPriority w:val="99"/>
    <w:semiHidden/>
    <w:unhideWhenUsed/>
    <w:rsid w:val="005D3C7A"/>
  </w:style>
  <w:style w:type="table" w:customStyle="1" w:styleId="TableGrid1222">
    <w:name w:val="Table Grid1222"/>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3">
    <w:name w:val="No List523"/>
    <w:next w:val="NoList"/>
    <w:uiPriority w:val="99"/>
    <w:semiHidden/>
    <w:unhideWhenUsed/>
    <w:rsid w:val="005D3C7A"/>
  </w:style>
  <w:style w:type="table" w:customStyle="1" w:styleId="TableGrid522">
    <w:name w:val="Table Grid522"/>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5D3C7A"/>
  </w:style>
  <w:style w:type="numbering" w:customStyle="1" w:styleId="NoList15111">
    <w:name w:val="No List15111"/>
    <w:next w:val="NoList"/>
    <w:uiPriority w:val="99"/>
    <w:semiHidden/>
    <w:unhideWhenUsed/>
    <w:rsid w:val="005D3C7A"/>
  </w:style>
  <w:style w:type="numbering" w:customStyle="1" w:styleId="NoList24111">
    <w:name w:val="No List24111"/>
    <w:next w:val="NoList"/>
    <w:uiPriority w:val="99"/>
    <w:semiHidden/>
    <w:unhideWhenUsed/>
    <w:rsid w:val="005D3C7A"/>
  </w:style>
  <w:style w:type="numbering" w:customStyle="1" w:styleId="NoList33111">
    <w:name w:val="No List33111"/>
    <w:next w:val="NoList"/>
    <w:uiPriority w:val="99"/>
    <w:semiHidden/>
    <w:unhideWhenUsed/>
    <w:rsid w:val="005D3C7A"/>
  </w:style>
  <w:style w:type="numbering" w:customStyle="1" w:styleId="NoList43111">
    <w:name w:val="No List43111"/>
    <w:next w:val="NoList"/>
    <w:uiPriority w:val="99"/>
    <w:semiHidden/>
    <w:unhideWhenUsed/>
    <w:rsid w:val="005D3C7A"/>
  </w:style>
  <w:style w:type="numbering" w:customStyle="1" w:styleId="NoList53111">
    <w:name w:val="No List53111"/>
    <w:next w:val="NoList"/>
    <w:uiPriority w:val="99"/>
    <w:semiHidden/>
    <w:unhideWhenUsed/>
    <w:rsid w:val="005D3C7A"/>
  </w:style>
  <w:style w:type="numbering" w:customStyle="1" w:styleId="ImportedStyle111111">
    <w:name w:val="Imported Style 111111"/>
    <w:rsid w:val="005D3C7A"/>
  </w:style>
  <w:style w:type="numbering" w:customStyle="1" w:styleId="ImportedStyle311111">
    <w:name w:val="Imported Style 311111"/>
    <w:rsid w:val="005D3C7A"/>
  </w:style>
  <w:style w:type="numbering" w:customStyle="1" w:styleId="ImportedStyle4411">
    <w:name w:val="Imported Style 4411"/>
    <w:rsid w:val="005D3C7A"/>
  </w:style>
  <w:style w:type="numbering" w:customStyle="1" w:styleId="ImportedStyle783111">
    <w:name w:val="Imported Style 783111"/>
    <w:rsid w:val="005D3C7A"/>
  </w:style>
  <w:style w:type="numbering" w:customStyle="1" w:styleId="ImportedStyle7803111">
    <w:name w:val="Imported Style 78.03111"/>
    <w:rsid w:val="005D3C7A"/>
  </w:style>
  <w:style w:type="numbering" w:customStyle="1" w:styleId="ImportedStyle804111">
    <w:name w:val="Imported Style 804111"/>
    <w:rsid w:val="005D3C7A"/>
  </w:style>
  <w:style w:type="numbering" w:customStyle="1" w:styleId="ImportedStyle823111">
    <w:name w:val="Imported Style 823111"/>
    <w:rsid w:val="005D3C7A"/>
  </w:style>
  <w:style w:type="numbering" w:customStyle="1" w:styleId="ImportedStyle833111">
    <w:name w:val="Imported Style 833111"/>
    <w:rsid w:val="005D3C7A"/>
  </w:style>
  <w:style w:type="numbering" w:customStyle="1" w:styleId="ImportedStyle1143111">
    <w:name w:val="Imported Style 1143111"/>
    <w:rsid w:val="005D3C7A"/>
  </w:style>
  <w:style w:type="numbering" w:customStyle="1" w:styleId="ImportedStyle1154111">
    <w:name w:val="Imported Style 1154111"/>
    <w:rsid w:val="005D3C7A"/>
  </w:style>
  <w:style w:type="numbering" w:customStyle="1" w:styleId="ImportedStyle1163111">
    <w:name w:val="Imported Style 1163111"/>
    <w:rsid w:val="005D3C7A"/>
  </w:style>
  <w:style w:type="numbering" w:customStyle="1" w:styleId="ImportedStyle132">
    <w:name w:val="Imported Style 132"/>
    <w:rsid w:val="005D3C7A"/>
  </w:style>
  <w:style w:type="numbering" w:customStyle="1" w:styleId="ImportedStyle232">
    <w:name w:val="Imported Style 232"/>
    <w:rsid w:val="005D3C7A"/>
  </w:style>
  <w:style w:type="numbering" w:customStyle="1" w:styleId="ImportedStyle332">
    <w:name w:val="Imported Style 332"/>
    <w:rsid w:val="005D3C7A"/>
  </w:style>
  <w:style w:type="numbering" w:customStyle="1" w:styleId="NoList115111">
    <w:name w:val="No List115111"/>
    <w:next w:val="NoList"/>
    <w:uiPriority w:val="99"/>
    <w:semiHidden/>
    <w:unhideWhenUsed/>
    <w:rsid w:val="005D3C7A"/>
  </w:style>
  <w:style w:type="numbering" w:customStyle="1" w:styleId="NoList11132">
    <w:name w:val="No List11132"/>
    <w:next w:val="NoList"/>
    <w:uiPriority w:val="99"/>
    <w:semiHidden/>
    <w:unhideWhenUsed/>
    <w:rsid w:val="005D3C7A"/>
  </w:style>
  <w:style w:type="numbering" w:customStyle="1" w:styleId="Stilimportat132">
    <w:name w:val="Stil importat 132"/>
    <w:rsid w:val="005D3C7A"/>
  </w:style>
  <w:style w:type="numbering" w:customStyle="1" w:styleId="Stilimportat232">
    <w:name w:val="Stil importat 232"/>
    <w:rsid w:val="005D3C7A"/>
  </w:style>
  <w:style w:type="numbering" w:customStyle="1" w:styleId="Stilimportat332">
    <w:name w:val="Stil importat 332"/>
    <w:rsid w:val="005D3C7A"/>
  </w:style>
  <w:style w:type="numbering" w:customStyle="1" w:styleId="Stilimportat432">
    <w:name w:val="Stil importat 432"/>
    <w:rsid w:val="005D3C7A"/>
  </w:style>
  <w:style w:type="numbering" w:customStyle="1" w:styleId="Stilimportat532">
    <w:name w:val="Stil importat 532"/>
    <w:rsid w:val="005D3C7A"/>
  </w:style>
  <w:style w:type="numbering" w:customStyle="1" w:styleId="Stilimportat632">
    <w:name w:val="Stil importat 632"/>
    <w:rsid w:val="005D3C7A"/>
  </w:style>
  <w:style w:type="numbering" w:customStyle="1" w:styleId="Stilimportat732">
    <w:name w:val="Stil importat 732"/>
    <w:rsid w:val="005D3C7A"/>
  </w:style>
  <w:style w:type="numbering" w:customStyle="1" w:styleId="NoList123111">
    <w:name w:val="No List123111"/>
    <w:next w:val="NoList"/>
    <w:uiPriority w:val="99"/>
    <w:semiHidden/>
    <w:unhideWhenUsed/>
    <w:rsid w:val="005D3C7A"/>
  </w:style>
  <w:style w:type="numbering" w:customStyle="1" w:styleId="NoList213111">
    <w:name w:val="No List213111"/>
    <w:next w:val="NoList"/>
    <w:uiPriority w:val="99"/>
    <w:semiHidden/>
    <w:unhideWhenUsed/>
    <w:rsid w:val="005D3C7A"/>
  </w:style>
  <w:style w:type="numbering" w:customStyle="1" w:styleId="NoList1123111">
    <w:name w:val="No List1123111"/>
    <w:next w:val="NoList"/>
    <w:uiPriority w:val="99"/>
    <w:semiHidden/>
    <w:unhideWhenUsed/>
    <w:rsid w:val="005D3C7A"/>
  </w:style>
  <w:style w:type="numbering" w:customStyle="1" w:styleId="NoList61111">
    <w:name w:val="No List61111"/>
    <w:next w:val="NoList"/>
    <w:uiPriority w:val="99"/>
    <w:semiHidden/>
    <w:unhideWhenUsed/>
    <w:rsid w:val="005D3C7A"/>
  </w:style>
  <w:style w:type="numbering" w:customStyle="1" w:styleId="ImportedStyle8021111">
    <w:name w:val="Imported Style 8021111"/>
    <w:rsid w:val="005D3C7A"/>
  </w:style>
  <w:style w:type="numbering" w:customStyle="1" w:styleId="ImportedStyle11521111">
    <w:name w:val="Imported Style 11521111"/>
    <w:rsid w:val="005D3C7A"/>
  </w:style>
  <w:style w:type="numbering" w:customStyle="1" w:styleId="NoList71111">
    <w:name w:val="No List71111"/>
    <w:next w:val="NoList"/>
    <w:uiPriority w:val="99"/>
    <w:semiHidden/>
    <w:unhideWhenUsed/>
    <w:rsid w:val="005D3C7A"/>
  </w:style>
  <w:style w:type="numbering" w:customStyle="1" w:styleId="ImportedStyle7811111">
    <w:name w:val="Imported Style 7811111"/>
    <w:rsid w:val="005D3C7A"/>
  </w:style>
  <w:style w:type="numbering" w:customStyle="1" w:styleId="ImportedStyle780112">
    <w:name w:val="Imported Style 78.0112"/>
    <w:rsid w:val="005D3C7A"/>
  </w:style>
  <w:style w:type="numbering" w:customStyle="1" w:styleId="ImportedStyle8011111">
    <w:name w:val="Imported Style 8011111"/>
    <w:rsid w:val="005D3C7A"/>
  </w:style>
  <w:style w:type="numbering" w:customStyle="1" w:styleId="ImportedStyle8211111">
    <w:name w:val="Imported Style 8211111"/>
    <w:rsid w:val="005D3C7A"/>
  </w:style>
  <w:style w:type="numbering" w:customStyle="1" w:styleId="ImportedStyle831121">
    <w:name w:val="Imported Style 831121"/>
    <w:rsid w:val="005D3C7A"/>
  </w:style>
  <w:style w:type="numbering" w:customStyle="1" w:styleId="ImportedStyle114112">
    <w:name w:val="Imported Style 114112"/>
    <w:rsid w:val="005D3C7A"/>
  </w:style>
  <w:style w:type="numbering" w:customStyle="1" w:styleId="ImportedStyle11511111">
    <w:name w:val="Imported Style 11511111"/>
    <w:rsid w:val="005D3C7A"/>
  </w:style>
  <w:style w:type="numbering" w:customStyle="1" w:styleId="ImportedStyle11611111">
    <w:name w:val="Imported Style 11611111"/>
    <w:rsid w:val="005D3C7A"/>
  </w:style>
  <w:style w:type="numbering" w:customStyle="1" w:styleId="ImportedStyle211111">
    <w:name w:val="Imported Style 211111"/>
    <w:rsid w:val="005D3C7A"/>
  </w:style>
  <w:style w:type="numbering" w:customStyle="1" w:styleId="NoList131111">
    <w:name w:val="No List131111"/>
    <w:next w:val="NoList"/>
    <w:uiPriority w:val="99"/>
    <w:semiHidden/>
    <w:unhideWhenUsed/>
    <w:rsid w:val="005D3C7A"/>
  </w:style>
  <w:style w:type="numbering" w:customStyle="1" w:styleId="NoList221111">
    <w:name w:val="No List221111"/>
    <w:next w:val="NoList"/>
    <w:uiPriority w:val="99"/>
    <w:semiHidden/>
    <w:unhideWhenUsed/>
    <w:rsid w:val="005D3C7A"/>
  </w:style>
  <w:style w:type="numbering" w:customStyle="1" w:styleId="NoList1131111">
    <w:name w:val="No List1131111"/>
    <w:next w:val="NoList"/>
    <w:uiPriority w:val="99"/>
    <w:semiHidden/>
    <w:unhideWhenUsed/>
    <w:rsid w:val="005D3C7A"/>
  </w:style>
  <w:style w:type="numbering" w:customStyle="1" w:styleId="NoList111112">
    <w:name w:val="No List111112"/>
    <w:next w:val="NoList"/>
    <w:uiPriority w:val="99"/>
    <w:semiHidden/>
    <w:unhideWhenUsed/>
    <w:rsid w:val="005D3C7A"/>
  </w:style>
  <w:style w:type="numbering" w:customStyle="1" w:styleId="NoList311111">
    <w:name w:val="No List311111"/>
    <w:next w:val="NoList"/>
    <w:uiPriority w:val="99"/>
    <w:semiHidden/>
    <w:unhideWhenUsed/>
    <w:rsid w:val="005D3C7A"/>
  </w:style>
  <w:style w:type="numbering" w:customStyle="1" w:styleId="Stilimportat111111">
    <w:name w:val="Stil importat 111111"/>
    <w:rsid w:val="005D3C7A"/>
  </w:style>
  <w:style w:type="numbering" w:customStyle="1" w:styleId="Stilimportat211111">
    <w:name w:val="Stil importat 211111"/>
    <w:rsid w:val="005D3C7A"/>
  </w:style>
  <w:style w:type="numbering" w:customStyle="1" w:styleId="Stilimportat311111">
    <w:name w:val="Stil importat 311111"/>
    <w:rsid w:val="005D3C7A"/>
  </w:style>
  <w:style w:type="numbering" w:customStyle="1" w:styleId="Stilimportat411111">
    <w:name w:val="Stil importat 411111"/>
    <w:rsid w:val="005D3C7A"/>
  </w:style>
  <w:style w:type="numbering" w:customStyle="1" w:styleId="Stilimportat511111">
    <w:name w:val="Stil importat 511111"/>
    <w:rsid w:val="005D3C7A"/>
  </w:style>
  <w:style w:type="numbering" w:customStyle="1" w:styleId="Stilimportat611111">
    <w:name w:val="Stil importat 611111"/>
    <w:rsid w:val="005D3C7A"/>
  </w:style>
  <w:style w:type="numbering" w:customStyle="1" w:styleId="Stilimportat711111">
    <w:name w:val="Stil importat 711111"/>
    <w:rsid w:val="005D3C7A"/>
  </w:style>
  <w:style w:type="numbering" w:customStyle="1" w:styleId="NoList411111">
    <w:name w:val="No List411111"/>
    <w:next w:val="NoList"/>
    <w:uiPriority w:val="99"/>
    <w:semiHidden/>
    <w:unhideWhenUsed/>
    <w:rsid w:val="005D3C7A"/>
  </w:style>
  <w:style w:type="numbering" w:customStyle="1" w:styleId="NoList1211111">
    <w:name w:val="No List1211111"/>
    <w:next w:val="NoList"/>
    <w:uiPriority w:val="99"/>
    <w:semiHidden/>
    <w:unhideWhenUsed/>
    <w:rsid w:val="005D3C7A"/>
  </w:style>
  <w:style w:type="numbering" w:customStyle="1" w:styleId="NoList2111111">
    <w:name w:val="No List2111111"/>
    <w:next w:val="NoList"/>
    <w:uiPriority w:val="99"/>
    <w:semiHidden/>
    <w:unhideWhenUsed/>
    <w:rsid w:val="005D3C7A"/>
  </w:style>
  <w:style w:type="numbering" w:customStyle="1" w:styleId="NoList11211111">
    <w:name w:val="No List11211111"/>
    <w:next w:val="NoList"/>
    <w:uiPriority w:val="99"/>
    <w:semiHidden/>
    <w:unhideWhenUsed/>
    <w:rsid w:val="005D3C7A"/>
  </w:style>
  <w:style w:type="numbering" w:customStyle="1" w:styleId="NoList511111">
    <w:name w:val="No List511111"/>
    <w:next w:val="NoList"/>
    <w:uiPriority w:val="99"/>
    <w:semiHidden/>
    <w:unhideWhenUsed/>
    <w:rsid w:val="005D3C7A"/>
  </w:style>
  <w:style w:type="numbering" w:customStyle="1" w:styleId="NoList81111">
    <w:name w:val="No List81111"/>
    <w:next w:val="NoList"/>
    <w:uiPriority w:val="99"/>
    <w:semiHidden/>
    <w:unhideWhenUsed/>
    <w:rsid w:val="005D3C7A"/>
  </w:style>
  <w:style w:type="numbering" w:customStyle="1" w:styleId="NoList91111">
    <w:name w:val="No List91111"/>
    <w:next w:val="NoList"/>
    <w:uiPriority w:val="99"/>
    <w:semiHidden/>
    <w:unhideWhenUsed/>
    <w:rsid w:val="005D3C7A"/>
  </w:style>
  <w:style w:type="numbering" w:customStyle="1" w:styleId="ImportedStyle7821111">
    <w:name w:val="Imported Style 7821111"/>
    <w:rsid w:val="005D3C7A"/>
  </w:style>
  <w:style w:type="numbering" w:customStyle="1" w:styleId="ImportedStyle78021111">
    <w:name w:val="Imported Style 78.021111"/>
    <w:rsid w:val="005D3C7A"/>
  </w:style>
  <w:style w:type="numbering" w:customStyle="1" w:styleId="ImportedStyle80312">
    <w:name w:val="Imported Style 80312"/>
    <w:rsid w:val="005D3C7A"/>
  </w:style>
  <w:style w:type="numbering" w:customStyle="1" w:styleId="ImportedStyle8221111">
    <w:name w:val="Imported Style 8221111"/>
    <w:rsid w:val="005D3C7A"/>
  </w:style>
  <w:style w:type="numbering" w:customStyle="1" w:styleId="ImportedStyle8321111">
    <w:name w:val="Imported Style 8321111"/>
    <w:rsid w:val="005D3C7A"/>
  </w:style>
  <w:style w:type="numbering" w:customStyle="1" w:styleId="ImportedStyle11421111">
    <w:name w:val="Imported Style 11421111"/>
    <w:rsid w:val="005D3C7A"/>
  </w:style>
  <w:style w:type="numbering" w:customStyle="1" w:styleId="ImportedStyle11531111">
    <w:name w:val="Imported Style 11531111"/>
    <w:rsid w:val="005D3C7A"/>
  </w:style>
  <w:style w:type="numbering" w:customStyle="1" w:styleId="ImportedStyle11621111">
    <w:name w:val="Imported Style 11621111"/>
    <w:rsid w:val="005D3C7A"/>
  </w:style>
  <w:style w:type="numbering" w:customStyle="1" w:styleId="ImportedStyle121111">
    <w:name w:val="Imported Style 121111"/>
    <w:rsid w:val="005D3C7A"/>
  </w:style>
  <w:style w:type="numbering" w:customStyle="1" w:styleId="ImportedStyle221111">
    <w:name w:val="Imported Style 221111"/>
    <w:rsid w:val="005D3C7A"/>
  </w:style>
  <w:style w:type="numbering" w:customStyle="1" w:styleId="ImportedStyle321111">
    <w:name w:val="Imported Style 321111"/>
    <w:rsid w:val="005D3C7A"/>
  </w:style>
  <w:style w:type="numbering" w:customStyle="1" w:styleId="NoList141111">
    <w:name w:val="No List141111"/>
    <w:next w:val="NoList"/>
    <w:uiPriority w:val="99"/>
    <w:semiHidden/>
    <w:unhideWhenUsed/>
    <w:rsid w:val="005D3C7A"/>
  </w:style>
  <w:style w:type="numbering" w:customStyle="1" w:styleId="NoList231111">
    <w:name w:val="No List231111"/>
    <w:next w:val="NoList"/>
    <w:uiPriority w:val="99"/>
    <w:semiHidden/>
    <w:unhideWhenUsed/>
    <w:rsid w:val="005D3C7A"/>
  </w:style>
  <w:style w:type="numbering" w:customStyle="1" w:styleId="NoList1141111">
    <w:name w:val="No List1141111"/>
    <w:next w:val="NoList"/>
    <w:uiPriority w:val="99"/>
    <w:semiHidden/>
    <w:unhideWhenUsed/>
    <w:rsid w:val="005D3C7A"/>
  </w:style>
  <w:style w:type="numbering" w:customStyle="1" w:styleId="NoList11121111">
    <w:name w:val="No List11121111"/>
    <w:next w:val="NoList"/>
    <w:uiPriority w:val="99"/>
    <w:semiHidden/>
    <w:unhideWhenUsed/>
    <w:rsid w:val="005D3C7A"/>
  </w:style>
  <w:style w:type="numbering" w:customStyle="1" w:styleId="NoList321111">
    <w:name w:val="No List321111"/>
    <w:next w:val="NoList"/>
    <w:uiPriority w:val="99"/>
    <w:semiHidden/>
    <w:unhideWhenUsed/>
    <w:rsid w:val="005D3C7A"/>
  </w:style>
  <w:style w:type="numbering" w:customStyle="1" w:styleId="Stilimportat121111">
    <w:name w:val="Stil importat 121111"/>
    <w:rsid w:val="005D3C7A"/>
  </w:style>
  <w:style w:type="numbering" w:customStyle="1" w:styleId="Stilimportat221111">
    <w:name w:val="Stil importat 221111"/>
    <w:rsid w:val="005D3C7A"/>
  </w:style>
  <w:style w:type="numbering" w:customStyle="1" w:styleId="Stilimportat321111">
    <w:name w:val="Stil importat 321111"/>
    <w:rsid w:val="005D3C7A"/>
  </w:style>
  <w:style w:type="numbering" w:customStyle="1" w:styleId="Stilimportat421111">
    <w:name w:val="Stil importat 421111"/>
    <w:rsid w:val="005D3C7A"/>
  </w:style>
  <w:style w:type="numbering" w:customStyle="1" w:styleId="Stilimportat521111">
    <w:name w:val="Stil importat 521111"/>
    <w:rsid w:val="005D3C7A"/>
  </w:style>
  <w:style w:type="numbering" w:customStyle="1" w:styleId="Stilimportat621111">
    <w:name w:val="Stil importat 621111"/>
    <w:rsid w:val="005D3C7A"/>
  </w:style>
  <w:style w:type="numbering" w:customStyle="1" w:styleId="Stilimportat721111">
    <w:name w:val="Stil importat 721111"/>
    <w:rsid w:val="005D3C7A"/>
  </w:style>
  <w:style w:type="numbering" w:customStyle="1" w:styleId="NoList421111">
    <w:name w:val="No List421111"/>
    <w:next w:val="NoList"/>
    <w:uiPriority w:val="99"/>
    <w:semiHidden/>
    <w:unhideWhenUsed/>
    <w:rsid w:val="005D3C7A"/>
  </w:style>
  <w:style w:type="numbering" w:customStyle="1" w:styleId="NoList1221111">
    <w:name w:val="No List1221111"/>
    <w:next w:val="NoList"/>
    <w:uiPriority w:val="99"/>
    <w:semiHidden/>
    <w:unhideWhenUsed/>
    <w:rsid w:val="005D3C7A"/>
  </w:style>
  <w:style w:type="numbering" w:customStyle="1" w:styleId="NoList2121111">
    <w:name w:val="No List2121111"/>
    <w:next w:val="NoList"/>
    <w:uiPriority w:val="99"/>
    <w:semiHidden/>
    <w:unhideWhenUsed/>
    <w:rsid w:val="005D3C7A"/>
  </w:style>
  <w:style w:type="numbering" w:customStyle="1" w:styleId="NoList11221111">
    <w:name w:val="No List11221111"/>
    <w:next w:val="NoList"/>
    <w:uiPriority w:val="99"/>
    <w:semiHidden/>
    <w:unhideWhenUsed/>
    <w:rsid w:val="005D3C7A"/>
  </w:style>
  <w:style w:type="numbering" w:customStyle="1" w:styleId="NoList521111">
    <w:name w:val="No List521111"/>
    <w:next w:val="NoList"/>
    <w:uiPriority w:val="99"/>
    <w:semiHidden/>
    <w:unhideWhenUsed/>
    <w:rsid w:val="005D3C7A"/>
  </w:style>
  <w:style w:type="paragraph" w:customStyle="1" w:styleId="Heading71">
    <w:name w:val="Heading 71"/>
    <w:basedOn w:val="Normal"/>
    <w:next w:val="Normal"/>
    <w:uiPriority w:val="9"/>
    <w:semiHidden/>
    <w:unhideWhenUsed/>
    <w:qFormat/>
    <w:rsid w:val="005D3C7A"/>
    <w:pPr>
      <w:tabs>
        <w:tab w:val="num" w:pos="360"/>
      </w:tabs>
      <w:spacing w:before="240" w:after="60" w:line="240" w:lineRule="auto"/>
      <w:outlineLvl w:val="6"/>
    </w:pPr>
    <w:rPr>
      <w:rFonts w:ascii="Calibri" w:eastAsia="Times New Roman" w:hAnsi="Calibri" w:cs="Times New Roman"/>
      <w:sz w:val="24"/>
      <w:szCs w:val="24"/>
      <w:lang w:val="en-US"/>
    </w:rPr>
  </w:style>
  <w:style w:type="paragraph" w:customStyle="1" w:styleId="Heading81">
    <w:name w:val="Heading 81"/>
    <w:basedOn w:val="Normal"/>
    <w:next w:val="Normal"/>
    <w:uiPriority w:val="9"/>
    <w:semiHidden/>
    <w:unhideWhenUsed/>
    <w:qFormat/>
    <w:rsid w:val="005D3C7A"/>
    <w:pPr>
      <w:tabs>
        <w:tab w:val="num" w:pos="360"/>
      </w:tabs>
      <w:spacing w:before="240" w:after="60" w:line="240" w:lineRule="auto"/>
      <w:outlineLvl w:val="7"/>
    </w:pPr>
    <w:rPr>
      <w:rFonts w:ascii="Calibri" w:eastAsia="Times New Roman" w:hAnsi="Calibri" w:cs="Times New Roman"/>
      <w:i/>
      <w:iCs/>
      <w:sz w:val="24"/>
      <w:szCs w:val="24"/>
      <w:lang w:val="en-US"/>
    </w:rPr>
  </w:style>
  <w:style w:type="paragraph" w:customStyle="1" w:styleId="Heading91">
    <w:name w:val="Heading 91"/>
    <w:basedOn w:val="Normal"/>
    <w:next w:val="Normal"/>
    <w:uiPriority w:val="9"/>
    <w:semiHidden/>
    <w:unhideWhenUsed/>
    <w:qFormat/>
    <w:rsid w:val="005D3C7A"/>
    <w:pPr>
      <w:tabs>
        <w:tab w:val="num" w:pos="360"/>
      </w:tabs>
      <w:spacing w:before="240" w:after="60" w:line="240" w:lineRule="auto"/>
      <w:outlineLvl w:val="8"/>
    </w:pPr>
    <w:rPr>
      <w:rFonts w:ascii="Calibri Light" w:eastAsia="Times New Roman" w:hAnsi="Calibri Light" w:cs="Times New Roman"/>
      <w:lang w:val="en-US"/>
    </w:rPr>
  </w:style>
  <w:style w:type="numbering" w:customStyle="1" w:styleId="NoList20">
    <w:name w:val="No List20"/>
    <w:next w:val="NoList"/>
    <w:uiPriority w:val="99"/>
    <w:semiHidden/>
    <w:unhideWhenUsed/>
    <w:rsid w:val="005D3C7A"/>
  </w:style>
  <w:style w:type="character" w:customStyle="1" w:styleId="Heading7Char1">
    <w:name w:val="Heading 7 Char1"/>
    <w:basedOn w:val="DefaultParagraphFont"/>
    <w:uiPriority w:val="9"/>
    <w:semiHidden/>
    <w:rsid w:val="005D3C7A"/>
    <w:rPr>
      <w:rFonts w:ascii="Calibri Light" w:eastAsia="Times New Roman" w:hAnsi="Calibri Light" w:cs="Times New Roman"/>
      <w:i/>
      <w:iCs/>
      <w:color w:val="1F4D78"/>
    </w:rPr>
  </w:style>
  <w:style w:type="character" w:customStyle="1" w:styleId="Heading8Char1">
    <w:name w:val="Heading 8 Char1"/>
    <w:basedOn w:val="DefaultParagraphFont"/>
    <w:uiPriority w:val="9"/>
    <w:semiHidden/>
    <w:rsid w:val="005D3C7A"/>
    <w:rPr>
      <w:rFonts w:ascii="Calibri Light" w:eastAsia="Times New Roman" w:hAnsi="Calibri Light" w:cs="Times New Roman"/>
      <w:color w:val="272727"/>
      <w:sz w:val="21"/>
      <w:szCs w:val="21"/>
    </w:rPr>
  </w:style>
  <w:style w:type="character" w:customStyle="1" w:styleId="Heading9Char1">
    <w:name w:val="Heading 9 Char1"/>
    <w:basedOn w:val="DefaultParagraphFont"/>
    <w:uiPriority w:val="9"/>
    <w:semiHidden/>
    <w:rsid w:val="005D3C7A"/>
    <w:rPr>
      <w:rFonts w:ascii="Calibri Light" w:eastAsia="Times New Roman" w:hAnsi="Calibri Light" w:cs="Times New Roman"/>
      <w:i/>
      <w:iCs/>
      <w:color w:val="272727"/>
      <w:sz w:val="21"/>
      <w:szCs w:val="21"/>
    </w:rPr>
  </w:style>
  <w:style w:type="numbering" w:customStyle="1" w:styleId="FrListare2">
    <w:name w:val="Fără Listare2"/>
    <w:next w:val="NoList"/>
    <w:uiPriority w:val="99"/>
    <w:semiHidden/>
    <w:unhideWhenUsed/>
    <w:rsid w:val="005D3C7A"/>
  </w:style>
  <w:style w:type="table" w:customStyle="1" w:styleId="GrilTabel2">
    <w:name w:val="Grilă Tabel2"/>
    <w:basedOn w:val="TableNormal"/>
    <w:next w:val="TableGrid"/>
    <w:uiPriority w:val="39"/>
    <w:rsid w:val="005D3C7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6">
    <w:name w:val="Imported Style 786"/>
    <w:rsid w:val="005D3C7A"/>
  </w:style>
  <w:style w:type="numbering" w:customStyle="1" w:styleId="ImportedStyle7806">
    <w:name w:val="Imported Style 78.06"/>
    <w:rsid w:val="005D3C7A"/>
  </w:style>
  <w:style w:type="numbering" w:customStyle="1" w:styleId="ImportedStyle807">
    <w:name w:val="Imported Style 807"/>
    <w:rsid w:val="005D3C7A"/>
  </w:style>
  <w:style w:type="numbering" w:customStyle="1" w:styleId="ImportedStyle826">
    <w:name w:val="Imported Style 826"/>
    <w:rsid w:val="005D3C7A"/>
  </w:style>
  <w:style w:type="numbering" w:customStyle="1" w:styleId="ImportedStyle836">
    <w:name w:val="Imported Style 836"/>
    <w:rsid w:val="005D3C7A"/>
  </w:style>
  <w:style w:type="numbering" w:customStyle="1" w:styleId="ImportedStyle1146">
    <w:name w:val="Imported Style 1146"/>
    <w:rsid w:val="005D3C7A"/>
    <w:pPr>
      <w:numPr>
        <w:numId w:val="179"/>
      </w:numPr>
    </w:pPr>
  </w:style>
  <w:style w:type="numbering" w:customStyle="1" w:styleId="ImportedStyle1157">
    <w:name w:val="Imported Style 1157"/>
    <w:rsid w:val="005D3C7A"/>
    <w:pPr>
      <w:numPr>
        <w:numId w:val="180"/>
      </w:numPr>
    </w:pPr>
  </w:style>
  <w:style w:type="numbering" w:customStyle="1" w:styleId="ImportedStyle1166">
    <w:name w:val="Imported Style 1166"/>
    <w:rsid w:val="005D3C7A"/>
    <w:pPr>
      <w:numPr>
        <w:numId w:val="181"/>
      </w:numPr>
    </w:pPr>
  </w:style>
  <w:style w:type="numbering" w:customStyle="1" w:styleId="ImportedStyle16">
    <w:name w:val="Imported Style 16"/>
    <w:rsid w:val="005D3C7A"/>
  </w:style>
  <w:style w:type="numbering" w:customStyle="1" w:styleId="ImportedStyle26">
    <w:name w:val="Imported Style 26"/>
    <w:rsid w:val="005D3C7A"/>
  </w:style>
  <w:style w:type="numbering" w:customStyle="1" w:styleId="ImportedStyle36">
    <w:name w:val="Imported Style 36"/>
    <w:rsid w:val="005D3C7A"/>
  </w:style>
  <w:style w:type="table" w:customStyle="1" w:styleId="TableGrid116">
    <w:name w:val="Table Grid116"/>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5D3C7A"/>
  </w:style>
  <w:style w:type="numbering" w:customStyle="1" w:styleId="NoList27">
    <w:name w:val="No List27"/>
    <w:next w:val="NoList"/>
    <w:uiPriority w:val="99"/>
    <w:semiHidden/>
    <w:unhideWhenUsed/>
    <w:rsid w:val="005D3C7A"/>
  </w:style>
  <w:style w:type="numbering" w:customStyle="1" w:styleId="NoList118">
    <w:name w:val="No List118"/>
    <w:next w:val="NoList"/>
    <w:uiPriority w:val="99"/>
    <w:semiHidden/>
    <w:unhideWhenUsed/>
    <w:rsid w:val="005D3C7A"/>
  </w:style>
  <w:style w:type="numbering" w:customStyle="1" w:styleId="NoList1116">
    <w:name w:val="No List1116"/>
    <w:next w:val="NoList"/>
    <w:uiPriority w:val="99"/>
    <w:semiHidden/>
    <w:unhideWhenUsed/>
    <w:rsid w:val="005D3C7A"/>
  </w:style>
  <w:style w:type="numbering" w:customStyle="1" w:styleId="NoList36">
    <w:name w:val="No List36"/>
    <w:next w:val="NoList"/>
    <w:uiPriority w:val="99"/>
    <w:semiHidden/>
    <w:unhideWhenUsed/>
    <w:rsid w:val="005D3C7A"/>
  </w:style>
  <w:style w:type="numbering" w:customStyle="1" w:styleId="Stilimportat16">
    <w:name w:val="Stil importat 16"/>
    <w:rsid w:val="005D3C7A"/>
    <w:pPr>
      <w:numPr>
        <w:numId w:val="202"/>
      </w:numPr>
    </w:pPr>
  </w:style>
  <w:style w:type="numbering" w:customStyle="1" w:styleId="Stilimportat26">
    <w:name w:val="Stil importat 26"/>
    <w:rsid w:val="005D3C7A"/>
    <w:pPr>
      <w:numPr>
        <w:numId w:val="203"/>
      </w:numPr>
    </w:pPr>
  </w:style>
  <w:style w:type="numbering" w:customStyle="1" w:styleId="Stilimportat36">
    <w:name w:val="Stil importat 36"/>
    <w:rsid w:val="005D3C7A"/>
    <w:pPr>
      <w:numPr>
        <w:numId w:val="204"/>
      </w:numPr>
    </w:pPr>
  </w:style>
  <w:style w:type="numbering" w:customStyle="1" w:styleId="Stilimportat46">
    <w:name w:val="Stil importat 46"/>
    <w:rsid w:val="005D3C7A"/>
    <w:pPr>
      <w:numPr>
        <w:numId w:val="205"/>
      </w:numPr>
    </w:pPr>
  </w:style>
  <w:style w:type="numbering" w:customStyle="1" w:styleId="Stilimportat56">
    <w:name w:val="Stil importat 56"/>
    <w:rsid w:val="005D3C7A"/>
    <w:pPr>
      <w:numPr>
        <w:numId w:val="206"/>
      </w:numPr>
    </w:pPr>
  </w:style>
  <w:style w:type="numbering" w:customStyle="1" w:styleId="Stilimportat66">
    <w:name w:val="Stil importat 66"/>
    <w:rsid w:val="005D3C7A"/>
    <w:pPr>
      <w:numPr>
        <w:numId w:val="207"/>
      </w:numPr>
    </w:pPr>
  </w:style>
  <w:style w:type="numbering" w:customStyle="1" w:styleId="Stilimportat76">
    <w:name w:val="Stil importat 76"/>
    <w:rsid w:val="005D3C7A"/>
    <w:pPr>
      <w:numPr>
        <w:numId w:val="208"/>
      </w:numPr>
    </w:pPr>
  </w:style>
  <w:style w:type="numbering" w:customStyle="1" w:styleId="NoList46">
    <w:name w:val="No List46"/>
    <w:next w:val="NoList"/>
    <w:uiPriority w:val="99"/>
    <w:semiHidden/>
    <w:unhideWhenUsed/>
    <w:rsid w:val="005D3C7A"/>
  </w:style>
  <w:style w:type="numbering" w:customStyle="1" w:styleId="NoList126">
    <w:name w:val="No List126"/>
    <w:next w:val="NoList"/>
    <w:uiPriority w:val="99"/>
    <w:semiHidden/>
    <w:unhideWhenUsed/>
    <w:rsid w:val="005D3C7A"/>
  </w:style>
  <w:style w:type="numbering" w:customStyle="1" w:styleId="NoList216">
    <w:name w:val="No List216"/>
    <w:next w:val="NoList"/>
    <w:uiPriority w:val="99"/>
    <w:semiHidden/>
    <w:unhideWhenUsed/>
    <w:rsid w:val="005D3C7A"/>
  </w:style>
  <w:style w:type="numbering" w:customStyle="1" w:styleId="NoList1126">
    <w:name w:val="No List1126"/>
    <w:next w:val="NoList"/>
    <w:uiPriority w:val="99"/>
    <w:semiHidden/>
    <w:unhideWhenUsed/>
    <w:rsid w:val="005D3C7A"/>
  </w:style>
  <w:style w:type="numbering" w:customStyle="1" w:styleId="NoList56">
    <w:name w:val="No List56"/>
    <w:next w:val="NoList"/>
    <w:uiPriority w:val="99"/>
    <w:semiHidden/>
    <w:unhideWhenUsed/>
    <w:rsid w:val="005D3C7A"/>
  </w:style>
  <w:style w:type="numbering" w:customStyle="1" w:styleId="NoList64">
    <w:name w:val="No List64"/>
    <w:next w:val="NoList"/>
    <w:uiPriority w:val="99"/>
    <w:semiHidden/>
    <w:unhideWhenUsed/>
    <w:rsid w:val="005D3C7A"/>
  </w:style>
  <w:style w:type="numbering" w:customStyle="1" w:styleId="ImportedStyle8024">
    <w:name w:val="Imported Style 8024"/>
    <w:rsid w:val="005D3C7A"/>
  </w:style>
  <w:style w:type="numbering" w:customStyle="1" w:styleId="ImportedStyle11524">
    <w:name w:val="Imported Style 11524"/>
    <w:rsid w:val="005D3C7A"/>
  </w:style>
  <w:style w:type="numbering" w:customStyle="1" w:styleId="NoList74">
    <w:name w:val="No List74"/>
    <w:next w:val="NoList"/>
    <w:uiPriority w:val="99"/>
    <w:semiHidden/>
    <w:unhideWhenUsed/>
    <w:rsid w:val="005D3C7A"/>
  </w:style>
  <w:style w:type="numbering" w:customStyle="1" w:styleId="ImportedStyle7814">
    <w:name w:val="Imported Style 7814"/>
    <w:rsid w:val="005D3C7A"/>
    <w:pPr>
      <w:numPr>
        <w:numId w:val="209"/>
      </w:numPr>
    </w:pPr>
  </w:style>
  <w:style w:type="numbering" w:customStyle="1" w:styleId="ImportedStyle78014">
    <w:name w:val="Imported Style 78.014"/>
    <w:rsid w:val="005D3C7A"/>
    <w:pPr>
      <w:numPr>
        <w:numId w:val="210"/>
      </w:numPr>
    </w:pPr>
  </w:style>
  <w:style w:type="numbering" w:customStyle="1" w:styleId="ImportedStyle8014">
    <w:name w:val="Imported Style 8014"/>
    <w:rsid w:val="005D3C7A"/>
    <w:pPr>
      <w:numPr>
        <w:numId w:val="211"/>
      </w:numPr>
    </w:pPr>
  </w:style>
  <w:style w:type="numbering" w:customStyle="1" w:styleId="ImportedStyle8214">
    <w:name w:val="Imported Style 8214"/>
    <w:rsid w:val="005D3C7A"/>
    <w:pPr>
      <w:numPr>
        <w:numId w:val="212"/>
      </w:numPr>
    </w:pPr>
  </w:style>
  <w:style w:type="numbering" w:customStyle="1" w:styleId="ImportedStyle8314">
    <w:name w:val="Imported Style 8314"/>
    <w:rsid w:val="005D3C7A"/>
    <w:pPr>
      <w:numPr>
        <w:numId w:val="213"/>
      </w:numPr>
    </w:pPr>
  </w:style>
  <w:style w:type="numbering" w:customStyle="1" w:styleId="ImportedStyle11414">
    <w:name w:val="Imported Style 11414"/>
    <w:rsid w:val="005D3C7A"/>
    <w:pPr>
      <w:numPr>
        <w:numId w:val="214"/>
      </w:numPr>
    </w:pPr>
  </w:style>
  <w:style w:type="numbering" w:customStyle="1" w:styleId="ImportedStyle11514">
    <w:name w:val="Imported Style 11514"/>
    <w:rsid w:val="005D3C7A"/>
    <w:pPr>
      <w:numPr>
        <w:numId w:val="215"/>
      </w:numPr>
    </w:pPr>
  </w:style>
  <w:style w:type="numbering" w:customStyle="1" w:styleId="ImportedStyle11614">
    <w:name w:val="Imported Style 11614"/>
    <w:rsid w:val="005D3C7A"/>
    <w:pPr>
      <w:numPr>
        <w:numId w:val="216"/>
      </w:numPr>
    </w:pPr>
  </w:style>
  <w:style w:type="numbering" w:customStyle="1" w:styleId="ImportedStyle117">
    <w:name w:val="Imported Style 117"/>
    <w:rsid w:val="005D3C7A"/>
  </w:style>
  <w:style w:type="numbering" w:customStyle="1" w:styleId="ImportedStyle214">
    <w:name w:val="Imported Style 214"/>
    <w:rsid w:val="005D3C7A"/>
    <w:pPr>
      <w:numPr>
        <w:numId w:val="228"/>
      </w:numPr>
    </w:pPr>
  </w:style>
  <w:style w:type="numbering" w:customStyle="1" w:styleId="ImportedStyle314">
    <w:name w:val="Imported Style 314"/>
    <w:rsid w:val="005D3C7A"/>
  </w:style>
  <w:style w:type="numbering" w:customStyle="1" w:styleId="NoList134">
    <w:name w:val="No List134"/>
    <w:next w:val="NoList"/>
    <w:uiPriority w:val="99"/>
    <w:semiHidden/>
    <w:unhideWhenUsed/>
    <w:rsid w:val="005D3C7A"/>
  </w:style>
  <w:style w:type="numbering" w:customStyle="1" w:styleId="NoList224">
    <w:name w:val="No List224"/>
    <w:next w:val="NoList"/>
    <w:uiPriority w:val="99"/>
    <w:semiHidden/>
    <w:unhideWhenUsed/>
    <w:rsid w:val="005D3C7A"/>
  </w:style>
  <w:style w:type="numbering" w:customStyle="1" w:styleId="NoList1134">
    <w:name w:val="No List1134"/>
    <w:next w:val="NoList"/>
    <w:uiPriority w:val="99"/>
    <w:semiHidden/>
    <w:unhideWhenUsed/>
    <w:rsid w:val="005D3C7A"/>
  </w:style>
  <w:style w:type="numbering" w:customStyle="1" w:styleId="NoList11114">
    <w:name w:val="No List11114"/>
    <w:next w:val="NoList"/>
    <w:uiPriority w:val="99"/>
    <w:semiHidden/>
    <w:unhideWhenUsed/>
    <w:rsid w:val="005D3C7A"/>
  </w:style>
  <w:style w:type="numbering" w:customStyle="1" w:styleId="NoList314">
    <w:name w:val="No List314"/>
    <w:next w:val="NoList"/>
    <w:uiPriority w:val="99"/>
    <w:semiHidden/>
    <w:unhideWhenUsed/>
    <w:rsid w:val="005D3C7A"/>
  </w:style>
  <w:style w:type="numbering" w:customStyle="1" w:styleId="Stilimportat114">
    <w:name w:val="Stil importat 114"/>
    <w:rsid w:val="005D3C7A"/>
    <w:pPr>
      <w:numPr>
        <w:numId w:val="187"/>
      </w:numPr>
    </w:pPr>
  </w:style>
  <w:style w:type="numbering" w:customStyle="1" w:styleId="Stilimportat214">
    <w:name w:val="Stil importat 214"/>
    <w:rsid w:val="005D3C7A"/>
    <w:pPr>
      <w:numPr>
        <w:numId w:val="188"/>
      </w:numPr>
    </w:pPr>
  </w:style>
  <w:style w:type="numbering" w:customStyle="1" w:styleId="Stilimportat314">
    <w:name w:val="Stil importat 314"/>
    <w:rsid w:val="005D3C7A"/>
    <w:pPr>
      <w:numPr>
        <w:numId w:val="189"/>
      </w:numPr>
    </w:pPr>
  </w:style>
  <w:style w:type="numbering" w:customStyle="1" w:styleId="Stilimportat414">
    <w:name w:val="Stil importat 414"/>
    <w:rsid w:val="005D3C7A"/>
    <w:pPr>
      <w:numPr>
        <w:numId w:val="190"/>
      </w:numPr>
    </w:pPr>
  </w:style>
  <w:style w:type="numbering" w:customStyle="1" w:styleId="Stilimportat514">
    <w:name w:val="Stil importat 514"/>
    <w:rsid w:val="005D3C7A"/>
    <w:pPr>
      <w:numPr>
        <w:numId w:val="191"/>
      </w:numPr>
    </w:pPr>
  </w:style>
  <w:style w:type="numbering" w:customStyle="1" w:styleId="Stilimportat614">
    <w:name w:val="Stil importat 614"/>
    <w:rsid w:val="005D3C7A"/>
    <w:pPr>
      <w:numPr>
        <w:numId w:val="192"/>
      </w:numPr>
    </w:pPr>
  </w:style>
  <w:style w:type="numbering" w:customStyle="1" w:styleId="Stilimportat714">
    <w:name w:val="Stil importat 714"/>
    <w:rsid w:val="005D3C7A"/>
    <w:pPr>
      <w:numPr>
        <w:numId w:val="193"/>
      </w:numPr>
    </w:pPr>
  </w:style>
  <w:style w:type="numbering" w:customStyle="1" w:styleId="NoList414">
    <w:name w:val="No List414"/>
    <w:next w:val="NoList"/>
    <w:uiPriority w:val="99"/>
    <w:semiHidden/>
    <w:unhideWhenUsed/>
    <w:rsid w:val="005D3C7A"/>
  </w:style>
  <w:style w:type="numbering" w:customStyle="1" w:styleId="NoList1214">
    <w:name w:val="No List1214"/>
    <w:next w:val="NoList"/>
    <w:uiPriority w:val="99"/>
    <w:semiHidden/>
    <w:unhideWhenUsed/>
    <w:rsid w:val="005D3C7A"/>
  </w:style>
  <w:style w:type="numbering" w:customStyle="1" w:styleId="NoList2114">
    <w:name w:val="No List2114"/>
    <w:next w:val="NoList"/>
    <w:uiPriority w:val="99"/>
    <w:semiHidden/>
    <w:unhideWhenUsed/>
    <w:rsid w:val="005D3C7A"/>
  </w:style>
  <w:style w:type="numbering" w:customStyle="1" w:styleId="NoList11214">
    <w:name w:val="No List11214"/>
    <w:next w:val="NoList"/>
    <w:uiPriority w:val="99"/>
    <w:semiHidden/>
    <w:unhideWhenUsed/>
    <w:rsid w:val="005D3C7A"/>
  </w:style>
  <w:style w:type="numbering" w:customStyle="1" w:styleId="NoList514">
    <w:name w:val="No List514"/>
    <w:next w:val="NoList"/>
    <w:uiPriority w:val="99"/>
    <w:semiHidden/>
    <w:unhideWhenUsed/>
    <w:rsid w:val="005D3C7A"/>
  </w:style>
  <w:style w:type="numbering" w:customStyle="1" w:styleId="NoList83">
    <w:name w:val="No List83"/>
    <w:next w:val="NoList"/>
    <w:uiPriority w:val="99"/>
    <w:semiHidden/>
    <w:unhideWhenUsed/>
    <w:rsid w:val="005D3C7A"/>
  </w:style>
  <w:style w:type="numbering" w:customStyle="1" w:styleId="NoList93">
    <w:name w:val="No List93"/>
    <w:next w:val="NoList"/>
    <w:uiPriority w:val="99"/>
    <w:semiHidden/>
    <w:unhideWhenUsed/>
    <w:rsid w:val="005D3C7A"/>
  </w:style>
  <w:style w:type="numbering" w:customStyle="1" w:styleId="ImportedStyle7824">
    <w:name w:val="Imported Style 7824"/>
    <w:rsid w:val="005D3C7A"/>
    <w:pPr>
      <w:numPr>
        <w:numId w:val="182"/>
      </w:numPr>
    </w:pPr>
  </w:style>
  <w:style w:type="numbering" w:customStyle="1" w:styleId="ImportedStyle78024">
    <w:name w:val="Imported Style 78.024"/>
    <w:rsid w:val="005D3C7A"/>
  </w:style>
  <w:style w:type="numbering" w:customStyle="1" w:styleId="ImportedStyle8033">
    <w:name w:val="Imported Style 8033"/>
    <w:rsid w:val="005D3C7A"/>
  </w:style>
  <w:style w:type="numbering" w:customStyle="1" w:styleId="ImportedStyle8224">
    <w:name w:val="Imported Style 8224"/>
    <w:rsid w:val="005D3C7A"/>
  </w:style>
  <w:style w:type="numbering" w:customStyle="1" w:styleId="ImportedStyle8324">
    <w:name w:val="Imported Style 8324"/>
    <w:rsid w:val="005D3C7A"/>
  </w:style>
  <w:style w:type="numbering" w:customStyle="1" w:styleId="ImportedStyle11424">
    <w:name w:val="Imported Style 11424"/>
    <w:rsid w:val="005D3C7A"/>
    <w:pPr>
      <w:numPr>
        <w:numId w:val="183"/>
      </w:numPr>
    </w:pPr>
  </w:style>
  <w:style w:type="numbering" w:customStyle="1" w:styleId="ImportedStyle11533">
    <w:name w:val="Imported Style 11533"/>
    <w:rsid w:val="005D3C7A"/>
  </w:style>
  <w:style w:type="numbering" w:customStyle="1" w:styleId="ImportedStyle11624">
    <w:name w:val="Imported Style 11624"/>
    <w:rsid w:val="005D3C7A"/>
    <w:pPr>
      <w:numPr>
        <w:numId w:val="184"/>
      </w:numPr>
    </w:pPr>
  </w:style>
  <w:style w:type="numbering" w:customStyle="1" w:styleId="ImportedStyle124">
    <w:name w:val="Imported Style 124"/>
    <w:rsid w:val="005D3C7A"/>
  </w:style>
  <w:style w:type="numbering" w:customStyle="1" w:styleId="ImportedStyle224">
    <w:name w:val="Imported Style 224"/>
    <w:rsid w:val="005D3C7A"/>
    <w:pPr>
      <w:numPr>
        <w:numId w:val="229"/>
      </w:numPr>
    </w:pPr>
  </w:style>
  <w:style w:type="numbering" w:customStyle="1" w:styleId="ImportedStyle324">
    <w:name w:val="Imported Style 324"/>
    <w:rsid w:val="005D3C7A"/>
    <w:pPr>
      <w:numPr>
        <w:numId w:val="241"/>
      </w:numPr>
    </w:pPr>
  </w:style>
  <w:style w:type="numbering" w:customStyle="1" w:styleId="NoList144">
    <w:name w:val="No List144"/>
    <w:next w:val="NoList"/>
    <w:uiPriority w:val="99"/>
    <w:semiHidden/>
    <w:unhideWhenUsed/>
    <w:rsid w:val="005D3C7A"/>
  </w:style>
  <w:style w:type="numbering" w:customStyle="1" w:styleId="NoList234">
    <w:name w:val="No List234"/>
    <w:next w:val="NoList"/>
    <w:uiPriority w:val="99"/>
    <w:semiHidden/>
    <w:unhideWhenUsed/>
    <w:rsid w:val="005D3C7A"/>
  </w:style>
  <w:style w:type="numbering" w:customStyle="1" w:styleId="NoList1144">
    <w:name w:val="No List1144"/>
    <w:next w:val="NoList"/>
    <w:uiPriority w:val="99"/>
    <w:semiHidden/>
    <w:unhideWhenUsed/>
    <w:rsid w:val="005D3C7A"/>
  </w:style>
  <w:style w:type="numbering" w:customStyle="1" w:styleId="NoList11124">
    <w:name w:val="No List11124"/>
    <w:next w:val="NoList"/>
    <w:uiPriority w:val="99"/>
    <w:semiHidden/>
    <w:unhideWhenUsed/>
    <w:rsid w:val="005D3C7A"/>
  </w:style>
  <w:style w:type="numbering" w:customStyle="1" w:styleId="NoList324">
    <w:name w:val="No List324"/>
    <w:next w:val="NoList"/>
    <w:uiPriority w:val="99"/>
    <w:semiHidden/>
    <w:unhideWhenUsed/>
    <w:rsid w:val="005D3C7A"/>
  </w:style>
  <w:style w:type="numbering" w:customStyle="1" w:styleId="Stilimportat124">
    <w:name w:val="Stil importat 124"/>
    <w:rsid w:val="005D3C7A"/>
    <w:pPr>
      <w:numPr>
        <w:numId w:val="332"/>
      </w:numPr>
    </w:pPr>
  </w:style>
  <w:style w:type="numbering" w:customStyle="1" w:styleId="Stilimportat224">
    <w:name w:val="Stil importat 224"/>
    <w:rsid w:val="005D3C7A"/>
  </w:style>
  <w:style w:type="numbering" w:customStyle="1" w:styleId="Stilimportat324">
    <w:name w:val="Stil importat 324"/>
    <w:rsid w:val="005D3C7A"/>
  </w:style>
  <w:style w:type="numbering" w:customStyle="1" w:styleId="Stilimportat424">
    <w:name w:val="Stil importat 424"/>
    <w:rsid w:val="005D3C7A"/>
  </w:style>
  <w:style w:type="numbering" w:customStyle="1" w:styleId="Stilimportat524">
    <w:name w:val="Stil importat 524"/>
    <w:rsid w:val="005D3C7A"/>
  </w:style>
  <w:style w:type="numbering" w:customStyle="1" w:styleId="Stilimportat624">
    <w:name w:val="Stil importat 624"/>
    <w:rsid w:val="005D3C7A"/>
  </w:style>
  <w:style w:type="numbering" w:customStyle="1" w:styleId="Stilimportat724">
    <w:name w:val="Stil importat 724"/>
    <w:rsid w:val="005D3C7A"/>
  </w:style>
  <w:style w:type="numbering" w:customStyle="1" w:styleId="NoList424">
    <w:name w:val="No List424"/>
    <w:next w:val="NoList"/>
    <w:uiPriority w:val="99"/>
    <w:semiHidden/>
    <w:unhideWhenUsed/>
    <w:rsid w:val="005D3C7A"/>
  </w:style>
  <w:style w:type="numbering" w:customStyle="1" w:styleId="NoList1224">
    <w:name w:val="No List1224"/>
    <w:next w:val="NoList"/>
    <w:uiPriority w:val="99"/>
    <w:semiHidden/>
    <w:unhideWhenUsed/>
    <w:rsid w:val="005D3C7A"/>
  </w:style>
  <w:style w:type="numbering" w:customStyle="1" w:styleId="NoList2124">
    <w:name w:val="No List2124"/>
    <w:next w:val="NoList"/>
    <w:uiPriority w:val="99"/>
    <w:semiHidden/>
    <w:unhideWhenUsed/>
    <w:rsid w:val="005D3C7A"/>
  </w:style>
  <w:style w:type="numbering" w:customStyle="1" w:styleId="NoList11224">
    <w:name w:val="No List11224"/>
    <w:next w:val="NoList"/>
    <w:uiPriority w:val="99"/>
    <w:semiHidden/>
    <w:unhideWhenUsed/>
    <w:rsid w:val="005D3C7A"/>
  </w:style>
  <w:style w:type="numbering" w:customStyle="1" w:styleId="NoList524">
    <w:name w:val="No List524"/>
    <w:next w:val="NoList"/>
    <w:uiPriority w:val="99"/>
    <w:semiHidden/>
    <w:unhideWhenUsed/>
    <w:rsid w:val="005D3C7A"/>
  </w:style>
  <w:style w:type="table" w:customStyle="1" w:styleId="TableGrid172">
    <w:name w:val="Table Grid172"/>
    <w:basedOn w:val="TableNormal"/>
    <w:next w:val="TableGrid"/>
    <w:uiPriority w:val="39"/>
    <w:rsid w:val="005D3C7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5D3C7A"/>
  </w:style>
  <w:style w:type="numbering" w:customStyle="1" w:styleId="NoList152">
    <w:name w:val="No List152"/>
    <w:next w:val="NoList"/>
    <w:uiPriority w:val="99"/>
    <w:semiHidden/>
    <w:unhideWhenUsed/>
    <w:rsid w:val="005D3C7A"/>
  </w:style>
  <w:style w:type="numbering" w:customStyle="1" w:styleId="NoList242">
    <w:name w:val="No List242"/>
    <w:next w:val="NoList"/>
    <w:uiPriority w:val="99"/>
    <w:semiHidden/>
    <w:unhideWhenUsed/>
    <w:rsid w:val="005D3C7A"/>
  </w:style>
  <w:style w:type="numbering" w:customStyle="1" w:styleId="NoList332">
    <w:name w:val="No List332"/>
    <w:next w:val="NoList"/>
    <w:uiPriority w:val="99"/>
    <w:semiHidden/>
    <w:unhideWhenUsed/>
    <w:rsid w:val="005D3C7A"/>
  </w:style>
  <w:style w:type="numbering" w:customStyle="1" w:styleId="NoList432">
    <w:name w:val="No List432"/>
    <w:next w:val="NoList"/>
    <w:uiPriority w:val="99"/>
    <w:semiHidden/>
    <w:unhideWhenUsed/>
    <w:rsid w:val="005D3C7A"/>
  </w:style>
  <w:style w:type="numbering" w:customStyle="1" w:styleId="NoList532">
    <w:name w:val="No List532"/>
    <w:next w:val="NoList"/>
    <w:uiPriority w:val="99"/>
    <w:semiHidden/>
    <w:unhideWhenUsed/>
    <w:rsid w:val="005D3C7A"/>
  </w:style>
  <w:style w:type="numbering" w:customStyle="1" w:styleId="ImportedStyle1112">
    <w:name w:val="Imported Style 1112"/>
    <w:rsid w:val="005D3C7A"/>
    <w:pPr>
      <w:numPr>
        <w:numId w:val="323"/>
      </w:numPr>
    </w:pPr>
  </w:style>
  <w:style w:type="numbering" w:customStyle="1" w:styleId="ImportedStyle3112">
    <w:name w:val="Imported Style 3112"/>
    <w:rsid w:val="005D3C7A"/>
  </w:style>
  <w:style w:type="numbering" w:customStyle="1" w:styleId="ImportedStyle442">
    <w:name w:val="Imported Style 442"/>
    <w:rsid w:val="005D3C7A"/>
  </w:style>
  <w:style w:type="numbering" w:customStyle="1" w:styleId="ImportedStyle7832">
    <w:name w:val="Imported Style 7832"/>
    <w:rsid w:val="005D3C7A"/>
  </w:style>
  <w:style w:type="numbering" w:customStyle="1" w:styleId="ImportedStyle78032">
    <w:name w:val="Imported Style 78.032"/>
    <w:rsid w:val="005D3C7A"/>
  </w:style>
  <w:style w:type="numbering" w:customStyle="1" w:styleId="ImportedStyle8042">
    <w:name w:val="Imported Style 8042"/>
    <w:rsid w:val="005D3C7A"/>
  </w:style>
  <w:style w:type="numbering" w:customStyle="1" w:styleId="ImportedStyle8232">
    <w:name w:val="Imported Style 8232"/>
    <w:rsid w:val="005D3C7A"/>
  </w:style>
  <w:style w:type="numbering" w:customStyle="1" w:styleId="ImportedStyle8332">
    <w:name w:val="Imported Style 8332"/>
    <w:rsid w:val="005D3C7A"/>
  </w:style>
  <w:style w:type="numbering" w:customStyle="1" w:styleId="ImportedStyle11432">
    <w:name w:val="Imported Style 11432"/>
    <w:rsid w:val="005D3C7A"/>
  </w:style>
  <w:style w:type="numbering" w:customStyle="1" w:styleId="ImportedStyle11542">
    <w:name w:val="Imported Style 11542"/>
    <w:rsid w:val="005D3C7A"/>
  </w:style>
  <w:style w:type="numbering" w:customStyle="1" w:styleId="ImportedStyle11632">
    <w:name w:val="Imported Style 11632"/>
    <w:rsid w:val="005D3C7A"/>
  </w:style>
  <w:style w:type="numbering" w:customStyle="1" w:styleId="ImportedStyle133">
    <w:name w:val="Imported Style 133"/>
    <w:rsid w:val="005D3C7A"/>
    <w:pPr>
      <w:numPr>
        <w:numId w:val="220"/>
      </w:numPr>
    </w:pPr>
  </w:style>
  <w:style w:type="numbering" w:customStyle="1" w:styleId="ImportedStyle233">
    <w:name w:val="Imported Style 233"/>
    <w:rsid w:val="005D3C7A"/>
    <w:pPr>
      <w:numPr>
        <w:numId w:val="230"/>
      </w:numPr>
    </w:pPr>
  </w:style>
  <w:style w:type="numbering" w:customStyle="1" w:styleId="ImportedStyle333">
    <w:name w:val="Imported Style 333"/>
    <w:rsid w:val="005D3C7A"/>
    <w:pPr>
      <w:numPr>
        <w:numId w:val="242"/>
      </w:numPr>
    </w:pPr>
  </w:style>
  <w:style w:type="numbering" w:customStyle="1" w:styleId="NoList1152">
    <w:name w:val="No List1152"/>
    <w:next w:val="NoList"/>
    <w:uiPriority w:val="99"/>
    <w:semiHidden/>
    <w:unhideWhenUsed/>
    <w:rsid w:val="005D3C7A"/>
  </w:style>
  <w:style w:type="numbering" w:customStyle="1" w:styleId="NoList11133">
    <w:name w:val="No List11133"/>
    <w:next w:val="NoList"/>
    <w:uiPriority w:val="99"/>
    <w:semiHidden/>
    <w:unhideWhenUsed/>
    <w:rsid w:val="005D3C7A"/>
  </w:style>
  <w:style w:type="numbering" w:customStyle="1" w:styleId="Stilimportat133">
    <w:name w:val="Stil importat 133"/>
    <w:rsid w:val="005D3C7A"/>
    <w:pPr>
      <w:numPr>
        <w:numId w:val="194"/>
      </w:numPr>
    </w:pPr>
  </w:style>
  <w:style w:type="numbering" w:customStyle="1" w:styleId="Stilimportat233">
    <w:name w:val="Stil importat 233"/>
    <w:rsid w:val="005D3C7A"/>
    <w:pPr>
      <w:numPr>
        <w:numId w:val="333"/>
      </w:numPr>
    </w:pPr>
  </w:style>
  <w:style w:type="numbering" w:customStyle="1" w:styleId="Stilimportat333">
    <w:name w:val="Stil importat 333"/>
    <w:rsid w:val="005D3C7A"/>
    <w:pPr>
      <w:numPr>
        <w:numId w:val="334"/>
      </w:numPr>
    </w:pPr>
  </w:style>
  <w:style w:type="numbering" w:customStyle="1" w:styleId="Stilimportat433">
    <w:name w:val="Stil importat 433"/>
    <w:rsid w:val="005D3C7A"/>
    <w:pPr>
      <w:numPr>
        <w:numId w:val="335"/>
      </w:numPr>
    </w:pPr>
  </w:style>
  <w:style w:type="numbering" w:customStyle="1" w:styleId="Stilimportat533">
    <w:name w:val="Stil importat 533"/>
    <w:rsid w:val="005D3C7A"/>
    <w:pPr>
      <w:numPr>
        <w:numId w:val="336"/>
      </w:numPr>
    </w:pPr>
  </w:style>
  <w:style w:type="numbering" w:customStyle="1" w:styleId="Stilimportat633">
    <w:name w:val="Stil importat 633"/>
    <w:rsid w:val="005D3C7A"/>
    <w:pPr>
      <w:numPr>
        <w:numId w:val="337"/>
      </w:numPr>
    </w:pPr>
  </w:style>
  <w:style w:type="numbering" w:customStyle="1" w:styleId="Stilimportat733">
    <w:name w:val="Stil importat 733"/>
    <w:rsid w:val="005D3C7A"/>
    <w:pPr>
      <w:numPr>
        <w:numId w:val="338"/>
      </w:numPr>
    </w:pPr>
  </w:style>
  <w:style w:type="numbering" w:customStyle="1" w:styleId="NoList1232">
    <w:name w:val="No List1232"/>
    <w:next w:val="NoList"/>
    <w:uiPriority w:val="99"/>
    <w:semiHidden/>
    <w:unhideWhenUsed/>
    <w:rsid w:val="005D3C7A"/>
  </w:style>
  <w:style w:type="numbering" w:customStyle="1" w:styleId="NoList2132">
    <w:name w:val="No List2132"/>
    <w:next w:val="NoList"/>
    <w:uiPriority w:val="99"/>
    <w:semiHidden/>
    <w:unhideWhenUsed/>
    <w:rsid w:val="005D3C7A"/>
  </w:style>
  <w:style w:type="numbering" w:customStyle="1" w:styleId="NoList11232">
    <w:name w:val="No List11232"/>
    <w:next w:val="NoList"/>
    <w:uiPriority w:val="99"/>
    <w:semiHidden/>
    <w:unhideWhenUsed/>
    <w:rsid w:val="005D3C7A"/>
  </w:style>
  <w:style w:type="numbering" w:customStyle="1" w:styleId="NoList612">
    <w:name w:val="No List612"/>
    <w:next w:val="NoList"/>
    <w:uiPriority w:val="99"/>
    <w:semiHidden/>
    <w:unhideWhenUsed/>
    <w:rsid w:val="005D3C7A"/>
  </w:style>
  <w:style w:type="numbering" w:customStyle="1" w:styleId="ImportedStyle80212">
    <w:name w:val="Imported Style 80212"/>
    <w:rsid w:val="005D3C7A"/>
  </w:style>
  <w:style w:type="numbering" w:customStyle="1" w:styleId="ImportedStyle115212">
    <w:name w:val="Imported Style 115212"/>
    <w:rsid w:val="005D3C7A"/>
  </w:style>
  <w:style w:type="numbering" w:customStyle="1" w:styleId="NoList712">
    <w:name w:val="No List712"/>
    <w:next w:val="NoList"/>
    <w:uiPriority w:val="99"/>
    <w:semiHidden/>
    <w:unhideWhenUsed/>
    <w:rsid w:val="005D3C7A"/>
  </w:style>
  <w:style w:type="numbering" w:customStyle="1" w:styleId="ImportedStyle78112">
    <w:name w:val="Imported Style 78112"/>
    <w:rsid w:val="005D3C7A"/>
  </w:style>
  <w:style w:type="numbering" w:customStyle="1" w:styleId="ImportedStyle780113">
    <w:name w:val="Imported Style 78.0113"/>
    <w:rsid w:val="005D3C7A"/>
  </w:style>
  <w:style w:type="numbering" w:customStyle="1" w:styleId="ImportedStyle80112">
    <w:name w:val="Imported Style 80112"/>
    <w:rsid w:val="005D3C7A"/>
  </w:style>
  <w:style w:type="numbering" w:customStyle="1" w:styleId="ImportedStyle821121">
    <w:name w:val="Imported Style 821121"/>
    <w:rsid w:val="005D3C7A"/>
  </w:style>
  <w:style w:type="numbering" w:customStyle="1" w:styleId="ImportedStyle83113">
    <w:name w:val="Imported Style 83113"/>
    <w:rsid w:val="005D3C7A"/>
  </w:style>
  <w:style w:type="numbering" w:customStyle="1" w:styleId="ImportedStyle114113">
    <w:name w:val="Imported Style 114113"/>
    <w:rsid w:val="005D3C7A"/>
  </w:style>
  <w:style w:type="numbering" w:customStyle="1" w:styleId="ImportedStyle115112">
    <w:name w:val="Imported Style 115112"/>
    <w:rsid w:val="005D3C7A"/>
  </w:style>
  <w:style w:type="numbering" w:customStyle="1" w:styleId="ImportedStyle116112">
    <w:name w:val="Imported Style 116112"/>
    <w:rsid w:val="005D3C7A"/>
  </w:style>
  <w:style w:type="numbering" w:customStyle="1" w:styleId="ImportedStyle2112">
    <w:name w:val="Imported Style 2112"/>
    <w:rsid w:val="005D3C7A"/>
  </w:style>
  <w:style w:type="numbering" w:customStyle="1" w:styleId="NoList1312">
    <w:name w:val="No List1312"/>
    <w:next w:val="NoList"/>
    <w:uiPriority w:val="99"/>
    <w:semiHidden/>
    <w:unhideWhenUsed/>
    <w:rsid w:val="005D3C7A"/>
  </w:style>
  <w:style w:type="numbering" w:customStyle="1" w:styleId="NoList2212">
    <w:name w:val="No List2212"/>
    <w:next w:val="NoList"/>
    <w:uiPriority w:val="99"/>
    <w:semiHidden/>
    <w:unhideWhenUsed/>
    <w:rsid w:val="005D3C7A"/>
  </w:style>
  <w:style w:type="numbering" w:customStyle="1" w:styleId="NoList11312">
    <w:name w:val="No List11312"/>
    <w:next w:val="NoList"/>
    <w:uiPriority w:val="99"/>
    <w:semiHidden/>
    <w:unhideWhenUsed/>
    <w:rsid w:val="005D3C7A"/>
  </w:style>
  <w:style w:type="numbering" w:customStyle="1" w:styleId="NoList111113">
    <w:name w:val="No List111113"/>
    <w:next w:val="NoList"/>
    <w:uiPriority w:val="99"/>
    <w:semiHidden/>
    <w:unhideWhenUsed/>
    <w:rsid w:val="005D3C7A"/>
  </w:style>
  <w:style w:type="numbering" w:customStyle="1" w:styleId="NoList3112">
    <w:name w:val="No List3112"/>
    <w:next w:val="NoList"/>
    <w:uiPriority w:val="99"/>
    <w:semiHidden/>
    <w:unhideWhenUsed/>
    <w:rsid w:val="005D3C7A"/>
  </w:style>
  <w:style w:type="numbering" w:customStyle="1" w:styleId="Stilimportat1112">
    <w:name w:val="Stil importat 1112"/>
    <w:rsid w:val="005D3C7A"/>
  </w:style>
  <w:style w:type="numbering" w:customStyle="1" w:styleId="Stilimportat2112">
    <w:name w:val="Stil importat 2112"/>
    <w:rsid w:val="005D3C7A"/>
  </w:style>
  <w:style w:type="numbering" w:customStyle="1" w:styleId="Stilimportat3112">
    <w:name w:val="Stil importat 3112"/>
    <w:rsid w:val="005D3C7A"/>
  </w:style>
  <w:style w:type="numbering" w:customStyle="1" w:styleId="Stilimportat4112">
    <w:name w:val="Stil importat 4112"/>
    <w:rsid w:val="005D3C7A"/>
  </w:style>
  <w:style w:type="numbering" w:customStyle="1" w:styleId="Stilimportat5112">
    <w:name w:val="Stil importat 5112"/>
    <w:rsid w:val="005D3C7A"/>
  </w:style>
  <w:style w:type="numbering" w:customStyle="1" w:styleId="Stilimportat6112">
    <w:name w:val="Stil importat 6112"/>
    <w:rsid w:val="005D3C7A"/>
  </w:style>
  <w:style w:type="numbering" w:customStyle="1" w:styleId="Stilimportat7112">
    <w:name w:val="Stil importat 7112"/>
    <w:rsid w:val="005D3C7A"/>
  </w:style>
  <w:style w:type="numbering" w:customStyle="1" w:styleId="NoList4112">
    <w:name w:val="No List4112"/>
    <w:next w:val="NoList"/>
    <w:uiPriority w:val="99"/>
    <w:semiHidden/>
    <w:unhideWhenUsed/>
    <w:rsid w:val="005D3C7A"/>
  </w:style>
  <w:style w:type="numbering" w:customStyle="1" w:styleId="NoList12112">
    <w:name w:val="No List12112"/>
    <w:next w:val="NoList"/>
    <w:uiPriority w:val="99"/>
    <w:semiHidden/>
    <w:unhideWhenUsed/>
    <w:rsid w:val="005D3C7A"/>
  </w:style>
  <w:style w:type="numbering" w:customStyle="1" w:styleId="NoList21112">
    <w:name w:val="No List21112"/>
    <w:next w:val="NoList"/>
    <w:uiPriority w:val="99"/>
    <w:semiHidden/>
    <w:unhideWhenUsed/>
    <w:rsid w:val="005D3C7A"/>
  </w:style>
  <w:style w:type="numbering" w:customStyle="1" w:styleId="NoList112112">
    <w:name w:val="No List112112"/>
    <w:next w:val="NoList"/>
    <w:uiPriority w:val="99"/>
    <w:semiHidden/>
    <w:unhideWhenUsed/>
    <w:rsid w:val="005D3C7A"/>
  </w:style>
  <w:style w:type="numbering" w:customStyle="1" w:styleId="NoList5112">
    <w:name w:val="No List5112"/>
    <w:next w:val="NoList"/>
    <w:uiPriority w:val="99"/>
    <w:semiHidden/>
    <w:unhideWhenUsed/>
    <w:rsid w:val="005D3C7A"/>
  </w:style>
  <w:style w:type="numbering" w:customStyle="1" w:styleId="NoList812">
    <w:name w:val="No List812"/>
    <w:next w:val="NoList"/>
    <w:uiPriority w:val="99"/>
    <w:semiHidden/>
    <w:unhideWhenUsed/>
    <w:rsid w:val="005D3C7A"/>
  </w:style>
  <w:style w:type="numbering" w:customStyle="1" w:styleId="NoList912">
    <w:name w:val="No List912"/>
    <w:next w:val="NoList"/>
    <w:uiPriority w:val="99"/>
    <w:semiHidden/>
    <w:unhideWhenUsed/>
    <w:rsid w:val="005D3C7A"/>
  </w:style>
  <w:style w:type="numbering" w:customStyle="1" w:styleId="ImportedStyle78212">
    <w:name w:val="Imported Style 78212"/>
    <w:rsid w:val="005D3C7A"/>
  </w:style>
  <w:style w:type="numbering" w:customStyle="1" w:styleId="ImportedStyle780212">
    <w:name w:val="Imported Style 78.0212"/>
    <w:rsid w:val="005D3C7A"/>
  </w:style>
  <w:style w:type="numbering" w:customStyle="1" w:styleId="ImportedStyle80313">
    <w:name w:val="Imported Style 80313"/>
    <w:rsid w:val="005D3C7A"/>
  </w:style>
  <w:style w:type="numbering" w:customStyle="1" w:styleId="ImportedStyle82212">
    <w:name w:val="Imported Style 82212"/>
    <w:rsid w:val="005D3C7A"/>
  </w:style>
  <w:style w:type="numbering" w:customStyle="1" w:styleId="ImportedStyle83212">
    <w:name w:val="Imported Style 83212"/>
    <w:rsid w:val="005D3C7A"/>
  </w:style>
  <w:style w:type="numbering" w:customStyle="1" w:styleId="ImportedStyle114212">
    <w:name w:val="Imported Style 114212"/>
    <w:rsid w:val="005D3C7A"/>
  </w:style>
  <w:style w:type="numbering" w:customStyle="1" w:styleId="ImportedStyle115312">
    <w:name w:val="Imported Style 115312"/>
    <w:rsid w:val="005D3C7A"/>
  </w:style>
  <w:style w:type="numbering" w:customStyle="1" w:styleId="ImportedStyle116212">
    <w:name w:val="Imported Style 116212"/>
    <w:rsid w:val="005D3C7A"/>
  </w:style>
  <w:style w:type="numbering" w:customStyle="1" w:styleId="ImportedStyle1212">
    <w:name w:val="Imported Style 1212"/>
    <w:rsid w:val="005D3C7A"/>
    <w:pPr>
      <w:numPr>
        <w:numId w:val="330"/>
      </w:numPr>
    </w:pPr>
  </w:style>
  <w:style w:type="numbering" w:customStyle="1" w:styleId="ImportedStyle2212">
    <w:name w:val="Imported Style 2212"/>
    <w:rsid w:val="005D3C7A"/>
  </w:style>
  <w:style w:type="numbering" w:customStyle="1" w:styleId="ImportedStyle3212">
    <w:name w:val="Imported Style 3212"/>
    <w:rsid w:val="005D3C7A"/>
  </w:style>
  <w:style w:type="numbering" w:customStyle="1" w:styleId="NoList1412">
    <w:name w:val="No List1412"/>
    <w:next w:val="NoList"/>
    <w:uiPriority w:val="99"/>
    <w:semiHidden/>
    <w:unhideWhenUsed/>
    <w:rsid w:val="005D3C7A"/>
  </w:style>
  <w:style w:type="numbering" w:customStyle="1" w:styleId="NoList2312">
    <w:name w:val="No List2312"/>
    <w:next w:val="NoList"/>
    <w:uiPriority w:val="99"/>
    <w:semiHidden/>
    <w:unhideWhenUsed/>
    <w:rsid w:val="005D3C7A"/>
  </w:style>
  <w:style w:type="numbering" w:customStyle="1" w:styleId="NoList11412">
    <w:name w:val="No List11412"/>
    <w:next w:val="NoList"/>
    <w:uiPriority w:val="99"/>
    <w:semiHidden/>
    <w:unhideWhenUsed/>
    <w:rsid w:val="005D3C7A"/>
  </w:style>
  <w:style w:type="numbering" w:customStyle="1" w:styleId="NoList111212">
    <w:name w:val="No List111212"/>
    <w:next w:val="NoList"/>
    <w:uiPriority w:val="99"/>
    <w:semiHidden/>
    <w:unhideWhenUsed/>
    <w:rsid w:val="005D3C7A"/>
  </w:style>
  <w:style w:type="numbering" w:customStyle="1" w:styleId="NoList3212">
    <w:name w:val="No List3212"/>
    <w:next w:val="NoList"/>
    <w:uiPriority w:val="99"/>
    <w:semiHidden/>
    <w:unhideWhenUsed/>
    <w:rsid w:val="005D3C7A"/>
  </w:style>
  <w:style w:type="numbering" w:customStyle="1" w:styleId="Stilimportat1212">
    <w:name w:val="Stil importat 1212"/>
    <w:rsid w:val="005D3C7A"/>
  </w:style>
  <w:style w:type="numbering" w:customStyle="1" w:styleId="Stilimportat2212">
    <w:name w:val="Stil importat 2212"/>
    <w:rsid w:val="005D3C7A"/>
  </w:style>
  <w:style w:type="numbering" w:customStyle="1" w:styleId="Stilimportat3212">
    <w:name w:val="Stil importat 3212"/>
    <w:rsid w:val="005D3C7A"/>
  </w:style>
  <w:style w:type="numbering" w:customStyle="1" w:styleId="Stilimportat4212">
    <w:name w:val="Stil importat 4212"/>
    <w:rsid w:val="005D3C7A"/>
  </w:style>
  <w:style w:type="numbering" w:customStyle="1" w:styleId="Stilimportat5212">
    <w:name w:val="Stil importat 5212"/>
    <w:rsid w:val="005D3C7A"/>
  </w:style>
  <w:style w:type="numbering" w:customStyle="1" w:styleId="Stilimportat6212">
    <w:name w:val="Stil importat 6212"/>
    <w:rsid w:val="005D3C7A"/>
  </w:style>
  <w:style w:type="numbering" w:customStyle="1" w:styleId="Stilimportat7212">
    <w:name w:val="Stil importat 7212"/>
    <w:rsid w:val="005D3C7A"/>
  </w:style>
  <w:style w:type="numbering" w:customStyle="1" w:styleId="NoList4212">
    <w:name w:val="No List4212"/>
    <w:next w:val="NoList"/>
    <w:uiPriority w:val="99"/>
    <w:semiHidden/>
    <w:unhideWhenUsed/>
    <w:rsid w:val="005D3C7A"/>
  </w:style>
  <w:style w:type="numbering" w:customStyle="1" w:styleId="NoList12212">
    <w:name w:val="No List12212"/>
    <w:next w:val="NoList"/>
    <w:uiPriority w:val="99"/>
    <w:semiHidden/>
    <w:unhideWhenUsed/>
    <w:rsid w:val="005D3C7A"/>
  </w:style>
  <w:style w:type="numbering" w:customStyle="1" w:styleId="NoList21212">
    <w:name w:val="No List21212"/>
    <w:next w:val="NoList"/>
    <w:uiPriority w:val="99"/>
    <w:semiHidden/>
    <w:unhideWhenUsed/>
    <w:rsid w:val="005D3C7A"/>
  </w:style>
  <w:style w:type="numbering" w:customStyle="1" w:styleId="NoList112212">
    <w:name w:val="No List112212"/>
    <w:next w:val="NoList"/>
    <w:uiPriority w:val="99"/>
    <w:semiHidden/>
    <w:unhideWhenUsed/>
    <w:rsid w:val="005D3C7A"/>
  </w:style>
  <w:style w:type="numbering" w:customStyle="1" w:styleId="NoList5212">
    <w:name w:val="No List5212"/>
    <w:next w:val="NoList"/>
    <w:uiPriority w:val="99"/>
    <w:semiHidden/>
    <w:unhideWhenUsed/>
    <w:rsid w:val="005D3C7A"/>
  </w:style>
  <w:style w:type="numbering" w:customStyle="1" w:styleId="ImportedStyle7801112">
    <w:name w:val="Imported Style 78.01112"/>
    <w:rsid w:val="005D3C7A"/>
  </w:style>
  <w:style w:type="numbering" w:customStyle="1" w:styleId="ImportedStyle831112">
    <w:name w:val="Imported Style 831112"/>
    <w:rsid w:val="005D3C7A"/>
  </w:style>
  <w:style w:type="numbering" w:customStyle="1" w:styleId="ImportedStyle1141112">
    <w:name w:val="Imported Style 1141112"/>
    <w:rsid w:val="005D3C7A"/>
  </w:style>
  <w:style w:type="numbering" w:customStyle="1" w:styleId="NoList1611">
    <w:name w:val="No List1611"/>
    <w:next w:val="NoList"/>
    <w:uiPriority w:val="99"/>
    <w:semiHidden/>
    <w:unhideWhenUsed/>
    <w:rsid w:val="005D3C7A"/>
  </w:style>
  <w:style w:type="numbering" w:customStyle="1" w:styleId="NoList1711">
    <w:name w:val="No List1711"/>
    <w:next w:val="NoList"/>
    <w:uiPriority w:val="99"/>
    <w:semiHidden/>
    <w:unhideWhenUsed/>
    <w:rsid w:val="005D3C7A"/>
  </w:style>
  <w:style w:type="numbering" w:customStyle="1" w:styleId="Stilimportat142">
    <w:name w:val="Stil importat 142"/>
    <w:rsid w:val="005D3C7A"/>
    <w:pPr>
      <w:numPr>
        <w:numId w:val="195"/>
      </w:numPr>
    </w:pPr>
  </w:style>
  <w:style w:type="numbering" w:customStyle="1" w:styleId="Stilimportat242">
    <w:name w:val="Stil importat 242"/>
    <w:rsid w:val="005D3C7A"/>
    <w:pPr>
      <w:numPr>
        <w:numId w:val="196"/>
      </w:numPr>
    </w:pPr>
  </w:style>
  <w:style w:type="numbering" w:customStyle="1" w:styleId="Stilimportat342">
    <w:name w:val="Stil importat 342"/>
    <w:rsid w:val="005D3C7A"/>
    <w:pPr>
      <w:numPr>
        <w:numId w:val="197"/>
      </w:numPr>
    </w:pPr>
  </w:style>
  <w:style w:type="numbering" w:customStyle="1" w:styleId="Stilimportat442">
    <w:name w:val="Stil importat 442"/>
    <w:rsid w:val="005D3C7A"/>
    <w:pPr>
      <w:numPr>
        <w:numId w:val="198"/>
      </w:numPr>
    </w:pPr>
  </w:style>
  <w:style w:type="numbering" w:customStyle="1" w:styleId="Stilimportat542">
    <w:name w:val="Stil importat 542"/>
    <w:rsid w:val="005D3C7A"/>
    <w:pPr>
      <w:numPr>
        <w:numId w:val="199"/>
      </w:numPr>
    </w:pPr>
  </w:style>
  <w:style w:type="numbering" w:customStyle="1" w:styleId="Stilimportat642">
    <w:name w:val="Stil importat 642"/>
    <w:rsid w:val="005D3C7A"/>
    <w:pPr>
      <w:numPr>
        <w:numId w:val="200"/>
      </w:numPr>
    </w:pPr>
  </w:style>
  <w:style w:type="numbering" w:customStyle="1" w:styleId="Stilimportat742">
    <w:name w:val="Stil importat 742"/>
    <w:rsid w:val="005D3C7A"/>
    <w:pPr>
      <w:numPr>
        <w:numId w:val="201"/>
      </w:numPr>
    </w:pPr>
  </w:style>
  <w:style w:type="numbering" w:customStyle="1" w:styleId="ImportedStyle141">
    <w:name w:val="Imported Style 141"/>
    <w:rsid w:val="005D3C7A"/>
    <w:pPr>
      <w:numPr>
        <w:numId w:val="221"/>
      </w:numPr>
    </w:pPr>
  </w:style>
  <w:style w:type="numbering" w:customStyle="1" w:styleId="ImportedStyle241">
    <w:name w:val="Imported Style 241"/>
    <w:rsid w:val="005D3C7A"/>
    <w:pPr>
      <w:numPr>
        <w:numId w:val="231"/>
      </w:numPr>
    </w:pPr>
  </w:style>
  <w:style w:type="numbering" w:customStyle="1" w:styleId="ImportedStyle341">
    <w:name w:val="Imported Style 341"/>
    <w:rsid w:val="005D3C7A"/>
    <w:pPr>
      <w:numPr>
        <w:numId w:val="243"/>
      </w:numPr>
    </w:pPr>
  </w:style>
  <w:style w:type="numbering" w:customStyle="1" w:styleId="NoList1161">
    <w:name w:val="No List1161"/>
    <w:next w:val="NoList"/>
    <w:uiPriority w:val="99"/>
    <w:semiHidden/>
    <w:unhideWhenUsed/>
    <w:rsid w:val="005D3C7A"/>
  </w:style>
  <w:style w:type="numbering" w:customStyle="1" w:styleId="ImportedStyle7841">
    <w:name w:val="Imported Style 7841"/>
    <w:rsid w:val="005D3C7A"/>
  </w:style>
  <w:style w:type="numbering" w:customStyle="1" w:styleId="ImportedStyle78041">
    <w:name w:val="Imported Style 78.041"/>
    <w:rsid w:val="005D3C7A"/>
  </w:style>
  <w:style w:type="numbering" w:customStyle="1" w:styleId="ImportedStyle8051">
    <w:name w:val="Imported Style 8051"/>
    <w:rsid w:val="005D3C7A"/>
  </w:style>
  <w:style w:type="numbering" w:customStyle="1" w:styleId="ImportedStyle8241">
    <w:name w:val="Imported Style 8241"/>
    <w:rsid w:val="005D3C7A"/>
  </w:style>
  <w:style w:type="numbering" w:customStyle="1" w:styleId="ImportedStyle8341">
    <w:name w:val="Imported Style 8341"/>
    <w:rsid w:val="005D3C7A"/>
  </w:style>
  <w:style w:type="numbering" w:customStyle="1" w:styleId="ImportedStyle11441">
    <w:name w:val="Imported Style 11441"/>
    <w:rsid w:val="005D3C7A"/>
  </w:style>
  <w:style w:type="numbering" w:customStyle="1" w:styleId="ImportedStyle11551">
    <w:name w:val="Imported Style 11551"/>
    <w:rsid w:val="005D3C7A"/>
  </w:style>
  <w:style w:type="numbering" w:customStyle="1" w:styleId="ImportedStyle11641">
    <w:name w:val="Imported Style 11641"/>
    <w:rsid w:val="005D3C7A"/>
  </w:style>
  <w:style w:type="numbering" w:customStyle="1" w:styleId="ImportedStyle1121">
    <w:name w:val="Imported Style 1121"/>
    <w:rsid w:val="005D3C7A"/>
    <w:pPr>
      <w:numPr>
        <w:numId w:val="324"/>
      </w:numPr>
    </w:pPr>
  </w:style>
  <w:style w:type="numbering" w:customStyle="1" w:styleId="ImportedStyle2121">
    <w:name w:val="Imported Style 2121"/>
    <w:rsid w:val="005D3C7A"/>
  </w:style>
  <w:style w:type="numbering" w:customStyle="1" w:styleId="ImportedStyle3121">
    <w:name w:val="Imported Style 3121"/>
    <w:rsid w:val="005D3C7A"/>
  </w:style>
  <w:style w:type="numbering" w:customStyle="1" w:styleId="NoList11141">
    <w:name w:val="No List11141"/>
    <w:next w:val="NoList"/>
    <w:uiPriority w:val="99"/>
    <w:semiHidden/>
    <w:unhideWhenUsed/>
    <w:rsid w:val="005D3C7A"/>
  </w:style>
  <w:style w:type="numbering" w:customStyle="1" w:styleId="NoList251">
    <w:name w:val="No List251"/>
    <w:next w:val="NoList"/>
    <w:uiPriority w:val="99"/>
    <w:semiHidden/>
    <w:unhideWhenUsed/>
    <w:rsid w:val="005D3C7A"/>
  </w:style>
  <w:style w:type="numbering" w:customStyle="1" w:styleId="NoList111121">
    <w:name w:val="No List111121"/>
    <w:next w:val="NoList"/>
    <w:uiPriority w:val="99"/>
    <w:semiHidden/>
    <w:unhideWhenUsed/>
    <w:rsid w:val="005D3C7A"/>
  </w:style>
  <w:style w:type="numbering" w:customStyle="1" w:styleId="NoList1111112">
    <w:name w:val="No List1111112"/>
    <w:next w:val="NoList"/>
    <w:uiPriority w:val="99"/>
    <w:semiHidden/>
    <w:unhideWhenUsed/>
    <w:rsid w:val="005D3C7A"/>
  </w:style>
  <w:style w:type="numbering" w:customStyle="1" w:styleId="NoList341">
    <w:name w:val="No List341"/>
    <w:next w:val="NoList"/>
    <w:uiPriority w:val="99"/>
    <w:semiHidden/>
    <w:unhideWhenUsed/>
    <w:rsid w:val="005D3C7A"/>
  </w:style>
  <w:style w:type="numbering" w:customStyle="1" w:styleId="Stilimportat11212">
    <w:name w:val="Stil importat 11212"/>
    <w:rsid w:val="005D3C7A"/>
  </w:style>
  <w:style w:type="numbering" w:customStyle="1" w:styleId="Stilimportat2121">
    <w:name w:val="Stil importat 2121"/>
    <w:rsid w:val="005D3C7A"/>
    <w:pPr>
      <w:numPr>
        <w:numId w:val="106"/>
      </w:numPr>
    </w:pPr>
  </w:style>
  <w:style w:type="numbering" w:customStyle="1" w:styleId="Stilimportat3121">
    <w:name w:val="Stil importat 3121"/>
    <w:rsid w:val="005D3C7A"/>
  </w:style>
  <w:style w:type="numbering" w:customStyle="1" w:styleId="Stilimportat4121">
    <w:name w:val="Stil importat 4121"/>
    <w:rsid w:val="005D3C7A"/>
  </w:style>
  <w:style w:type="numbering" w:customStyle="1" w:styleId="Stilimportat5121">
    <w:name w:val="Stil importat 5121"/>
    <w:rsid w:val="005D3C7A"/>
  </w:style>
  <w:style w:type="numbering" w:customStyle="1" w:styleId="Stilimportat6121">
    <w:name w:val="Stil importat 6121"/>
    <w:rsid w:val="005D3C7A"/>
  </w:style>
  <w:style w:type="numbering" w:customStyle="1" w:styleId="Stilimportat7121">
    <w:name w:val="Stil importat 7121"/>
    <w:rsid w:val="005D3C7A"/>
  </w:style>
  <w:style w:type="numbering" w:customStyle="1" w:styleId="NoList441">
    <w:name w:val="No List441"/>
    <w:next w:val="NoList"/>
    <w:uiPriority w:val="99"/>
    <w:semiHidden/>
    <w:unhideWhenUsed/>
    <w:rsid w:val="005D3C7A"/>
  </w:style>
  <w:style w:type="numbering" w:customStyle="1" w:styleId="NoList1241">
    <w:name w:val="No List1241"/>
    <w:next w:val="NoList"/>
    <w:uiPriority w:val="99"/>
    <w:semiHidden/>
    <w:unhideWhenUsed/>
    <w:rsid w:val="005D3C7A"/>
  </w:style>
  <w:style w:type="numbering" w:customStyle="1" w:styleId="NoList2141">
    <w:name w:val="No List2141"/>
    <w:next w:val="NoList"/>
    <w:uiPriority w:val="99"/>
    <w:semiHidden/>
    <w:unhideWhenUsed/>
    <w:rsid w:val="005D3C7A"/>
  </w:style>
  <w:style w:type="numbering" w:customStyle="1" w:styleId="NoList11241">
    <w:name w:val="No List11241"/>
    <w:next w:val="NoList"/>
    <w:uiPriority w:val="99"/>
    <w:semiHidden/>
    <w:unhideWhenUsed/>
    <w:rsid w:val="005D3C7A"/>
  </w:style>
  <w:style w:type="numbering" w:customStyle="1" w:styleId="NoList541">
    <w:name w:val="No List541"/>
    <w:next w:val="NoList"/>
    <w:uiPriority w:val="99"/>
    <w:semiHidden/>
    <w:unhideWhenUsed/>
    <w:rsid w:val="005D3C7A"/>
  </w:style>
  <w:style w:type="numbering" w:customStyle="1" w:styleId="NoList621">
    <w:name w:val="No List621"/>
    <w:next w:val="NoList"/>
    <w:uiPriority w:val="99"/>
    <w:semiHidden/>
    <w:unhideWhenUsed/>
    <w:rsid w:val="005D3C7A"/>
  </w:style>
  <w:style w:type="numbering" w:customStyle="1" w:styleId="ImportedStyle78121">
    <w:name w:val="Imported Style 78121"/>
    <w:rsid w:val="005D3C7A"/>
  </w:style>
  <w:style w:type="numbering" w:customStyle="1" w:styleId="ImportedStyle780121">
    <w:name w:val="Imported Style 78.0121"/>
    <w:rsid w:val="005D3C7A"/>
  </w:style>
  <w:style w:type="numbering" w:customStyle="1" w:styleId="ImportedStyle80121">
    <w:name w:val="Imported Style 80121"/>
    <w:rsid w:val="005D3C7A"/>
  </w:style>
  <w:style w:type="numbering" w:customStyle="1" w:styleId="ImportedStyle82121">
    <w:name w:val="Imported Style 82121"/>
    <w:rsid w:val="005D3C7A"/>
  </w:style>
  <w:style w:type="numbering" w:customStyle="1" w:styleId="ImportedStyle83121">
    <w:name w:val="Imported Style 83121"/>
    <w:rsid w:val="005D3C7A"/>
  </w:style>
  <w:style w:type="numbering" w:customStyle="1" w:styleId="ImportedStyle114121">
    <w:name w:val="Imported Style 114121"/>
    <w:rsid w:val="005D3C7A"/>
  </w:style>
  <w:style w:type="numbering" w:customStyle="1" w:styleId="ImportedStyle115121">
    <w:name w:val="Imported Style 115121"/>
    <w:rsid w:val="005D3C7A"/>
  </w:style>
  <w:style w:type="numbering" w:customStyle="1" w:styleId="ImportedStyle116121">
    <w:name w:val="Imported Style 116121"/>
    <w:rsid w:val="005D3C7A"/>
  </w:style>
  <w:style w:type="numbering" w:customStyle="1" w:styleId="ImportedStyle1221">
    <w:name w:val="Imported Style 1221"/>
    <w:rsid w:val="005D3C7A"/>
    <w:pPr>
      <w:numPr>
        <w:numId w:val="331"/>
      </w:numPr>
    </w:pPr>
  </w:style>
  <w:style w:type="numbering" w:customStyle="1" w:styleId="ImportedStyle2221">
    <w:name w:val="Imported Style 2221"/>
    <w:rsid w:val="005D3C7A"/>
  </w:style>
  <w:style w:type="numbering" w:customStyle="1" w:styleId="ImportedStyle3221">
    <w:name w:val="Imported Style 3221"/>
    <w:rsid w:val="005D3C7A"/>
  </w:style>
  <w:style w:type="numbering" w:customStyle="1" w:styleId="NoList1321">
    <w:name w:val="No List1321"/>
    <w:next w:val="NoList"/>
    <w:uiPriority w:val="99"/>
    <w:semiHidden/>
    <w:unhideWhenUsed/>
    <w:rsid w:val="005D3C7A"/>
  </w:style>
  <w:style w:type="numbering" w:customStyle="1" w:styleId="NoList2221">
    <w:name w:val="No List2221"/>
    <w:next w:val="NoList"/>
    <w:uiPriority w:val="99"/>
    <w:semiHidden/>
    <w:unhideWhenUsed/>
    <w:rsid w:val="005D3C7A"/>
  </w:style>
  <w:style w:type="numbering" w:customStyle="1" w:styleId="NoList11321">
    <w:name w:val="No List11321"/>
    <w:next w:val="NoList"/>
    <w:uiPriority w:val="99"/>
    <w:semiHidden/>
    <w:unhideWhenUsed/>
    <w:rsid w:val="005D3C7A"/>
  </w:style>
  <w:style w:type="numbering" w:customStyle="1" w:styleId="NoList111221">
    <w:name w:val="No List111221"/>
    <w:next w:val="NoList"/>
    <w:uiPriority w:val="99"/>
    <w:semiHidden/>
    <w:unhideWhenUsed/>
    <w:rsid w:val="005D3C7A"/>
  </w:style>
  <w:style w:type="numbering" w:customStyle="1" w:styleId="NoList3121">
    <w:name w:val="No List3121"/>
    <w:next w:val="NoList"/>
    <w:uiPriority w:val="99"/>
    <w:semiHidden/>
    <w:unhideWhenUsed/>
    <w:rsid w:val="005D3C7A"/>
  </w:style>
  <w:style w:type="numbering" w:customStyle="1" w:styleId="Stilimportat1221">
    <w:name w:val="Stil importat 1221"/>
    <w:rsid w:val="005D3C7A"/>
  </w:style>
  <w:style w:type="numbering" w:customStyle="1" w:styleId="Stilimportat2221">
    <w:name w:val="Stil importat 2221"/>
    <w:rsid w:val="005D3C7A"/>
  </w:style>
  <w:style w:type="numbering" w:customStyle="1" w:styleId="Stilimportat3221">
    <w:name w:val="Stil importat 3221"/>
    <w:rsid w:val="005D3C7A"/>
  </w:style>
  <w:style w:type="numbering" w:customStyle="1" w:styleId="Stilimportat4221">
    <w:name w:val="Stil importat 4221"/>
    <w:rsid w:val="005D3C7A"/>
  </w:style>
  <w:style w:type="numbering" w:customStyle="1" w:styleId="Stilimportat5221">
    <w:name w:val="Stil importat 5221"/>
    <w:rsid w:val="005D3C7A"/>
  </w:style>
  <w:style w:type="numbering" w:customStyle="1" w:styleId="Stilimportat6221">
    <w:name w:val="Stil importat 6221"/>
    <w:rsid w:val="005D3C7A"/>
  </w:style>
  <w:style w:type="numbering" w:customStyle="1" w:styleId="Stilimportat7221">
    <w:name w:val="Stil importat 7221"/>
    <w:rsid w:val="005D3C7A"/>
  </w:style>
  <w:style w:type="numbering" w:customStyle="1" w:styleId="NoList4121">
    <w:name w:val="No List4121"/>
    <w:next w:val="NoList"/>
    <w:uiPriority w:val="99"/>
    <w:semiHidden/>
    <w:unhideWhenUsed/>
    <w:rsid w:val="005D3C7A"/>
  </w:style>
  <w:style w:type="numbering" w:customStyle="1" w:styleId="NoList12121">
    <w:name w:val="No List12121"/>
    <w:next w:val="NoList"/>
    <w:uiPriority w:val="99"/>
    <w:semiHidden/>
    <w:unhideWhenUsed/>
    <w:rsid w:val="005D3C7A"/>
  </w:style>
  <w:style w:type="numbering" w:customStyle="1" w:styleId="NoList21121">
    <w:name w:val="No List21121"/>
    <w:next w:val="NoList"/>
    <w:uiPriority w:val="99"/>
    <w:semiHidden/>
    <w:unhideWhenUsed/>
    <w:rsid w:val="005D3C7A"/>
  </w:style>
  <w:style w:type="numbering" w:customStyle="1" w:styleId="NoList112121">
    <w:name w:val="No List112121"/>
    <w:next w:val="NoList"/>
    <w:uiPriority w:val="99"/>
    <w:semiHidden/>
    <w:unhideWhenUsed/>
    <w:rsid w:val="005D3C7A"/>
  </w:style>
  <w:style w:type="numbering" w:customStyle="1" w:styleId="NoList5121">
    <w:name w:val="No List5121"/>
    <w:next w:val="NoList"/>
    <w:uiPriority w:val="99"/>
    <w:semiHidden/>
    <w:unhideWhenUsed/>
    <w:rsid w:val="005D3C7A"/>
  </w:style>
  <w:style w:type="numbering" w:customStyle="1" w:styleId="NoList721">
    <w:name w:val="No List721"/>
    <w:next w:val="NoList"/>
    <w:uiPriority w:val="99"/>
    <w:semiHidden/>
    <w:unhideWhenUsed/>
    <w:rsid w:val="005D3C7A"/>
  </w:style>
  <w:style w:type="numbering" w:customStyle="1" w:styleId="ImportedStyle78221">
    <w:name w:val="Imported Style 78221"/>
    <w:rsid w:val="005D3C7A"/>
  </w:style>
  <w:style w:type="numbering" w:customStyle="1" w:styleId="ImportedStyle780221">
    <w:name w:val="Imported Style 78.0221"/>
    <w:rsid w:val="005D3C7A"/>
  </w:style>
  <w:style w:type="numbering" w:customStyle="1" w:styleId="ImportedStyle80221">
    <w:name w:val="Imported Style 80221"/>
    <w:rsid w:val="005D3C7A"/>
  </w:style>
  <w:style w:type="numbering" w:customStyle="1" w:styleId="ImportedStyle82221">
    <w:name w:val="Imported Style 82221"/>
    <w:rsid w:val="005D3C7A"/>
    <w:pPr>
      <w:numPr>
        <w:numId w:val="99"/>
      </w:numPr>
    </w:pPr>
  </w:style>
  <w:style w:type="numbering" w:customStyle="1" w:styleId="ImportedStyle83221">
    <w:name w:val="Imported Style 83221"/>
    <w:rsid w:val="005D3C7A"/>
    <w:pPr>
      <w:numPr>
        <w:numId w:val="100"/>
      </w:numPr>
    </w:pPr>
  </w:style>
  <w:style w:type="numbering" w:customStyle="1" w:styleId="ImportedStyle114221">
    <w:name w:val="Imported Style 114221"/>
    <w:rsid w:val="005D3C7A"/>
    <w:pPr>
      <w:numPr>
        <w:numId w:val="101"/>
      </w:numPr>
    </w:pPr>
  </w:style>
  <w:style w:type="numbering" w:customStyle="1" w:styleId="ImportedStyle115221">
    <w:name w:val="Imported Style 115221"/>
    <w:rsid w:val="005D3C7A"/>
  </w:style>
  <w:style w:type="numbering" w:customStyle="1" w:styleId="ImportedStyle116221">
    <w:name w:val="Imported Style 116221"/>
    <w:rsid w:val="005D3C7A"/>
    <w:pPr>
      <w:numPr>
        <w:numId w:val="102"/>
      </w:numPr>
    </w:pPr>
  </w:style>
  <w:style w:type="numbering" w:customStyle="1" w:styleId="ImportedStyle1312">
    <w:name w:val="Imported Style 1312"/>
    <w:rsid w:val="005D3C7A"/>
    <w:pPr>
      <w:numPr>
        <w:numId w:val="103"/>
      </w:numPr>
    </w:pPr>
  </w:style>
  <w:style w:type="numbering" w:customStyle="1" w:styleId="ImportedStyle2312">
    <w:name w:val="Imported Style 2312"/>
    <w:rsid w:val="005D3C7A"/>
    <w:pPr>
      <w:numPr>
        <w:numId w:val="104"/>
      </w:numPr>
    </w:pPr>
  </w:style>
  <w:style w:type="numbering" w:customStyle="1" w:styleId="ImportedStyle3312">
    <w:name w:val="Imported Style 3312"/>
    <w:rsid w:val="005D3C7A"/>
    <w:pPr>
      <w:numPr>
        <w:numId w:val="105"/>
      </w:numPr>
    </w:pPr>
  </w:style>
  <w:style w:type="numbering" w:customStyle="1" w:styleId="NoList1421">
    <w:name w:val="No List1421"/>
    <w:next w:val="NoList"/>
    <w:uiPriority w:val="99"/>
    <w:semiHidden/>
    <w:unhideWhenUsed/>
    <w:rsid w:val="005D3C7A"/>
  </w:style>
  <w:style w:type="numbering" w:customStyle="1" w:styleId="NoList2321">
    <w:name w:val="No List2321"/>
    <w:next w:val="NoList"/>
    <w:uiPriority w:val="99"/>
    <w:semiHidden/>
    <w:unhideWhenUsed/>
    <w:rsid w:val="005D3C7A"/>
  </w:style>
  <w:style w:type="numbering" w:customStyle="1" w:styleId="NoList11421">
    <w:name w:val="No List11421"/>
    <w:next w:val="NoList"/>
    <w:uiPriority w:val="99"/>
    <w:semiHidden/>
    <w:unhideWhenUsed/>
    <w:rsid w:val="005D3C7A"/>
  </w:style>
  <w:style w:type="numbering" w:customStyle="1" w:styleId="NoList111312">
    <w:name w:val="No List111312"/>
    <w:next w:val="NoList"/>
    <w:uiPriority w:val="99"/>
    <w:semiHidden/>
    <w:unhideWhenUsed/>
    <w:rsid w:val="005D3C7A"/>
  </w:style>
  <w:style w:type="numbering" w:customStyle="1" w:styleId="NoList3221">
    <w:name w:val="No List3221"/>
    <w:next w:val="NoList"/>
    <w:uiPriority w:val="99"/>
    <w:semiHidden/>
    <w:unhideWhenUsed/>
    <w:rsid w:val="005D3C7A"/>
  </w:style>
  <w:style w:type="numbering" w:customStyle="1" w:styleId="Stilimportat1312">
    <w:name w:val="Stil importat 1312"/>
    <w:rsid w:val="005D3C7A"/>
  </w:style>
  <w:style w:type="numbering" w:customStyle="1" w:styleId="Stilimportat2312">
    <w:name w:val="Stil importat 2312"/>
    <w:rsid w:val="005D3C7A"/>
  </w:style>
  <w:style w:type="numbering" w:customStyle="1" w:styleId="Stilimportat3312">
    <w:name w:val="Stil importat 3312"/>
    <w:rsid w:val="005D3C7A"/>
  </w:style>
  <w:style w:type="numbering" w:customStyle="1" w:styleId="Stilimportat4312">
    <w:name w:val="Stil importat 4312"/>
    <w:rsid w:val="005D3C7A"/>
  </w:style>
  <w:style w:type="numbering" w:customStyle="1" w:styleId="Stilimportat5312">
    <w:name w:val="Stil importat 5312"/>
    <w:rsid w:val="005D3C7A"/>
  </w:style>
  <w:style w:type="numbering" w:customStyle="1" w:styleId="Stilimportat6312">
    <w:name w:val="Stil importat 6312"/>
    <w:rsid w:val="005D3C7A"/>
  </w:style>
  <w:style w:type="numbering" w:customStyle="1" w:styleId="Stilimportat7312">
    <w:name w:val="Stil importat 7312"/>
    <w:rsid w:val="005D3C7A"/>
  </w:style>
  <w:style w:type="numbering" w:customStyle="1" w:styleId="NoList4221">
    <w:name w:val="No List4221"/>
    <w:next w:val="NoList"/>
    <w:uiPriority w:val="99"/>
    <w:semiHidden/>
    <w:unhideWhenUsed/>
    <w:rsid w:val="005D3C7A"/>
  </w:style>
  <w:style w:type="numbering" w:customStyle="1" w:styleId="NoList12221">
    <w:name w:val="No List12221"/>
    <w:next w:val="NoList"/>
    <w:uiPriority w:val="99"/>
    <w:semiHidden/>
    <w:unhideWhenUsed/>
    <w:rsid w:val="005D3C7A"/>
  </w:style>
  <w:style w:type="numbering" w:customStyle="1" w:styleId="NoList21221">
    <w:name w:val="No List21221"/>
    <w:next w:val="NoList"/>
    <w:uiPriority w:val="99"/>
    <w:semiHidden/>
    <w:unhideWhenUsed/>
    <w:rsid w:val="005D3C7A"/>
  </w:style>
  <w:style w:type="numbering" w:customStyle="1" w:styleId="NoList112221">
    <w:name w:val="No List112221"/>
    <w:next w:val="NoList"/>
    <w:uiPriority w:val="99"/>
    <w:semiHidden/>
    <w:unhideWhenUsed/>
    <w:rsid w:val="005D3C7A"/>
  </w:style>
  <w:style w:type="numbering" w:customStyle="1" w:styleId="NoList5221">
    <w:name w:val="No List5221"/>
    <w:next w:val="NoList"/>
    <w:uiPriority w:val="99"/>
    <w:semiHidden/>
    <w:unhideWhenUsed/>
    <w:rsid w:val="005D3C7A"/>
  </w:style>
  <w:style w:type="numbering" w:customStyle="1" w:styleId="Stilimportat1411">
    <w:name w:val="Stil importat 1411"/>
    <w:rsid w:val="005D3C7A"/>
  </w:style>
  <w:style w:type="numbering" w:customStyle="1" w:styleId="Stilimportat2411">
    <w:name w:val="Stil importat 2411"/>
    <w:rsid w:val="005D3C7A"/>
  </w:style>
  <w:style w:type="numbering" w:customStyle="1" w:styleId="Stilimportat34111">
    <w:name w:val="Stil importat 34111"/>
    <w:rsid w:val="005D3C7A"/>
  </w:style>
  <w:style w:type="numbering" w:customStyle="1" w:styleId="Stilimportat44111">
    <w:name w:val="Stil importat 44111"/>
    <w:rsid w:val="005D3C7A"/>
  </w:style>
  <w:style w:type="numbering" w:customStyle="1" w:styleId="Stilimportat5411">
    <w:name w:val="Stil importat 5411"/>
    <w:rsid w:val="005D3C7A"/>
  </w:style>
  <w:style w:type="numbering" w:customStyle="1" w:styleId="Stilimportat6411">
    <w:name w:val="Stil importat 6411"/>
    <w:rsid w:val="005D3C7A"/>
  </w:style>
  <w:style w:type="numbering" w:customStyle="1" w:styleId="Stilimportat7411">
    <w:name w:val="Stil importat 7411"/>
    <w:rsid w:val="005D3C7A"/>
  </w:style>
  <w:style w:type="numbering" w:customStyle="1" w:styleId="ImportedStyle803112">
    <w:name w:val="Imported Style 803112"/>
    <w:rsid w:val="005D3C7A"/>
  </w:style>
  <w:style w:type="numbering" w:customStyle="1" w:styleId="NoList181">
    <w:name w:val="No List181"/>
    <w:next w:val="NoList"/>
    <w:uiPriority w:val="99"/>
    <w:semiHidden/>
    <w:unhideWhenUsed/>
    <w:rsid w:val="005D3C7A"/>
  </w:style>
  <w:style w:type="numbering" w:customStyle="1" w:styleId="ImportedStyle7851">
    <w:name w:val="Imported Style 7851"/>
    <w:rsid w:val="005D3C7A"/>
  </w:style>
  <w:style w:type="numbering" w:customStyle="1" w:styleId="ImportedStyle78051">
    <w:name w:val="Imported Style 78.051"/>
    <w:rsid w:val="005D3C7A"/>
  </w:style>
  <w:style w:type="numbering" w:customStyle="1" w:styleId="ImportedStyle8061">
    <w:name w:val="Imported Style 8061"/>
    <w:rsid w:val="005D3C7A"/>
  </w:style>
  <w:style w:type="numbering" w:customStyle="1" w:styleId="ImportedStyle8251">
    <w:name w:val="Imported Style 8251"/>
    <w:rsid w:val="005D3C7A"/>
  </w:style>
  <w:style w:type="numbering" w:customStyle="1" w:styleId="ImportedStyle8351">
    <w:name w:val="Imported Style 8351"/>
    <w:rsid w:val="005D3C7A"/>
  </w:style>
  <w:style w:type="numbering" w:customStyle="1" w:styleId="ImportedStyle11451">
    <w:name w:val="Imported Style 11451"/>
    <w:rsid w:val="005D3C7A"/>
  </w:style>
  <w:style w:type="numbering" w:customStyle="1" w:styleId="ImportedStyle11561">
    <w:name w:val="Imported Style 11561"/>
    <w:rsid w:val="005D3C7A"/>
  </w:style>
  <w:style w:type="numbering" w:customStyle="1" w:styleId="ImportedStyle11651">
    <w:name w:val="Imported Style 11651"/>
    <w:rsid w:val="005D3C7A"/>
  </w:style>
  <w:style w:type="numbering" w:customStyle="1" w:styleId="ImportedStyle1512">
    <w:name w:val="Imported Style 1512"/>
    <w:rsid w:val="005D3C7A"/>
  </w:style>
  <w:style w:type="numbering" w:customStyle="1" w:styleId="ImportedStyle251">
    <w:name w:val="Imported Style 251"/>
    <w:rsid w:val="005D3C7A"/>
    <w:pPr>
      <w:numPr>
        <w:numId w:val="232"/>
      </w:numPr>
    </w:pPr>
  </w:style>
  <w:style w:type="numbering" w:customStyle="1" w:styleId="ImportedStyle351">
    <w:name w:val="Imported Style 351"/>
    <w:rsid w:val="005D3C7A"/>
    <w:pPr>
      <w:numPr>
        <w:numId w:val="244"/>
      </w:numPr>
    </w:pPr>
  </w:style>
  <w:style w:type="numbering" w:customStyle="1" w:styleId="NoList191">
    <w:name w:val="No List191"/>
    <w:next w:val="NoList"/>
    <w:uiPriority w:val="99"/>
    <w:semiHidden/>
    <w:unhideWhenUsed/>
    <w:rsid w:val="005D3C7A"/>
  </w:style>
  <w:style w:type="numbering" w:customStyle="1" w:styleId="NoList261">
    <w:name w:val="No List261"/>
    <w:next w:val="NoList"/>
    <w:uiPriority w:val="99"/>
    <w:semiHidden/>
    <w:unhideWhenUsed/>
    <w:rsid w:val="005D3C7A"/>
  </w:style>
  <w:style w:type="numbering" w:customStyle="1" w:styleId="NoList1171">
    <w:name w:val="No List1171"/>
    <w:next w:val="NoList"/>
    <w:uiPriority w:val="99"/>
    <w:semiHidden/>
    <w:unhideWhenUsed/>
    <w:rsid w:val="005D3C7A"/>
  </w:style>
  <w:style w:type="numbering" w:customStyle="1" w:styleId="NoList11151">
    <w:name w:val="No List11151"/>
    <w:next w:val="NoList"/>
    <w:uiPriority w:val="99"/>
    <w:semiHidden/>
    <w:unhideWhenUsed/>
    <w:rsid w:val="005D3C7A"/>
  </w:style>
  <w:style w:type="numbering" w:customStyle="1" w:styleId="NoList351">
    <w:name w:val="No List351"/>
    <w:next w:val="NoList"/>
    <w:uiPriority w:val="99"/>
    <w:semiHidden/>
    <w:unhideWhenUsed/>
    <w:rsid w:val="005D3C7A"/>
  </w:style>
  <w:style w:type="numbering" w:customStyle="1" w:styleId="Stilimportat151">
    <w:name w:val="Stil importat 151"/>
    <w:rsid w:val="005D3C7A"/>
  </w:style>
  <w:style w:type="numbering" w:customStyle="1" w:styleId="Stilimportat2511">
    <w:name w:val="Stil importat 2511"/>
    <w:rsid w:val="005D3C7A"/>
  </w:style>
  <w:style w:type="numbering" w:customStyle="1" w:styleId="Stilimportat351">
    <w:name w:val="Stil importat 351"/>
    <w:rsid w:val="005D3C7A"/>
  </w:style>
  <w:style w:type="numbering" w:customStyle="1" w:styleId="Stilimportat451">
    <w:name w:val="Stil importat 451"/>
    <w:rsid w:val="005D3C7A"/>
  </w:style>
  <w:style w:type="numbering" w:customStyle="1" w:styleId="Stilimportat551">
    <w:name w:val="Stil importat 551"/>
    <w:rsid w:val="005D3C7A"/>
  </w:style>
  <w:style w:type="numbering" w:customStyle="1" w:styleId="Stilimportat651">
    <w:name w:val="Stil importat 651"/>
    <w:rsid w:val="005D3C7A"/>
  </w:style>
  <w:style w:type="numbering" w:customStyle="1" w:styleId="Stilimportat751">
    <w:name w:val="Stil importat 751"/>
    <w:rsid w:val="005D3C7A"/>
  </w:style>
  <w:style w:type="numbering" w:customStyle="1" w:styleId="NoList451">
    <w:name w:val="No List451"/>
    <w:next w:val="NoList"/>
    <w:uiPriority w:val="99"/>
    <w:semiHidden/>
    <w:unhideWhenUsed/>
    <w:rsid w:val="005D3C7A"/>
  </w:style>
  <w:style w:type="numbering" w:customStyle="1" w:styleId="NoList1251">
    <w:name w:val="No List1251"/>
    <w:next w:val="NoList"/>
    <w:uiPriority w:val="99"/>
    <w:semiHidden/>
    <w:unhideWhenUsed/>
    <w:rsid w:val="005D3C7A"/>
  </w:style>
  <w:style w:type="numbering" w:customStyle="1" w:styleId="NoList2151">
    <w:name w:val="No List2151"/>
    <w:next w:val="NoList"/>
    <w:uiPriority w:val="99"/>
    <w:semiHidden/>
    <w:unhideWhenUsed/>
    <w:rsid w:val="005D3C7A"/>
  </w:style>
  <w:style w:type="numbering" w:customStyle="1" w:styleId="NoList11251">
    <w:name w:val="No List11251"/>
    <w:next w:val="NoList"/>
    <w:uiPriority w:val="99"/>
    <w:semiHidden/>
    <w:unhideWhenUsed/>
    <w:rsid w:val="005D3C7A"/>
  </w:style>
  <w:style w:type="numbering" w:customStyle="1" w:styleId="NoList551">
    <w:name w:val="No List551"/>
    <w:next w:val="NoList"/>
    <w:uiPriority w:val="99"/>
    <w:semiHidden/>
    <w:unhideWhenUsed/>
    <w:rsid w:val="005D3C7A"/>
  </w:style>
  <w:style w:type="numbering" w:customStyle="1" w:styleId="NoList631">
    <w:name w:val="No List631"/>
    <w:next w:val="NoList"/>
    <w:uiPriority w:val="99"/>
    <w:semiHidden/>
    <w:unhideWhenUsed/>
    <w:rsid w:val="005D3C7A"/>
  </w:style>
  <w:style w:type="numbering" w:customStyle="1" w:styleId="ImportedStyle80231">
    <w:name w:val="Imported Style 80231"/>
    <w:rsid w:val="005D3C7A"/>
  </w:style>
  <w:style w:type="numbering" w:customStyle="1" w:styleId="ImportedStyle115231">
    <w:name w:val="Imported Style 115231"/>
    <w:rsid w:val="005D3C7A"/>
  </w:style>
  <w:style w:type="numbering" w:customStyle="1" w:styleId="NoList731">
    <w:name w:val="No List731"/>
    <w:next w:val="NoList"/>
    <w:uiPriority w:val="99"/>
    <w:semiHidden/>
    <w:unhideWhenUsed/>
    <w:rsid w:val="005D3C7A"/>
  </w:style>
  <w:style w:type="numbering" w:customStyle="1" w:styleId="ImportedStyle78131">
    <w:name w:val="Imported Style 78131"/>
    <w:rsid w:val="005D3C7A"/>
  </w:style>
  <w:style w:type="numbering" w:customStyle="1" w:styleId="ImportedStyle780131">
    <w:name w:val="Imported Style 78.0131"/>
    <w:rsid w:val="005D3C7A"/>
  </w:style>
  <w:style w:type="numbering" w:customStyle="1" w:styleId="ImportedStyle80131">
    <w:name w:val="Imported Style 80131"/>
    <w:rsid w:val="005D3C7A"/>
  </w:style>
  <w:style w:type="numbering" w:customStyle="1" w:styleId="ImportedStyle82131">
    <w:name w:val="Imported Style 82131"/>
    <w:rsid w:val="005D3C7A"/>
  </w:style>
  <w:style w:type="numbering" w:customStyle="1" w:styleId="ImportedStyle83131">
    <w:name w:val="Imported Style 83131"/>
    <w:rsid w:val="005D3C7A"/>
  </w:style>
  <w:style w:type="numbering" w:customStyle="1" w:styleId="ImportedStyle114131">
    <w:name w:val="Imported Style 114131"/>
    <w:rsid w:val="005D3C7A"/>
  </w:style>
  <w:style w:type="numbering" w:customStyle="1" w:styleId="ImportedStyle115131">
    <w:name w:val="Imported Style 115131"/>
    <w:rsid w:val="005D3C7A"/>
  </w:style>
  <w:style w:type="numbering" w:customStyle="1" w:styleId="ImportedStyle116131">
    <w:name w:val="Imported Style 116131"/>
    <w:rsid w:val="005D3C7A"/>
  </w:style>
  <w:style w:type="numbering" w:customStyle="1" w:styleId="ImportedStyle1131">
    <w:name w:val="Imported Style 1131"/>
    <w:rsid w:val="005D3C7A"/>
    <w:pPr>
      <w:numPr>
        <w:numId w:val="325"/>
      </w:numPr>
    </w:pPr>
  </w:style>
  <w:style w:type="numbering" w:customStyle="1" w:styleId="ImportedStyle2131">
    <w:name w:val="Imported Style 2131"/>
    <w:rsid w:val="005D3C7A"/>
  </w:style>
  <w:style w:type="numbering" w:customStyle="1" w:styleId="ImportedStyle3131">
    <w:name w:val="Imported Style 3131"/>
    <w:rsid w:val="005D3C7A"/>
  </w:style>
  <w:style w:type="numbering" w:customStyle="1" w:styleId="NoList1331">
    <w:name w:val="No List1331"/>
    <w:next w:val="NoList"/>
    <w:uiPriority w:val="99"/>
    <w:semiHidden/>
    <w:unhideWhenUsed/>
    <w:rsid w:val="005D3C7A"/>
  </w:style>
  <w:style w:type="numbering" w:customStyle="1" w:styleId="NoList2231">
    <w:name w:val="No List2231"/>
    <w:next w:val="NoList"/>
    <w:uiPriority w:val="99"/>
    <w:semiHidden/>
    <w:unhideWhenUsed/>
    <w:rsid w:val="005D3C7A"/>
  </w:style>
  <w:style w:type="numbering" w:customStyle="1" w:styleId="NoList11331">
    <w:name w:val="No List11331"/>
    <w:next w:val="NoList"/>
    <w:uiPriority w:val="99"/>
    <w:semiHidden/>
    <w:unhideWhenUsed/>
    <w:rsid w:val="005D3C7A"/>
  </w:style>
  <w:style w:type="numbering" w:customStyle="1" w:styleId="NoList111131">
    <w:name w:val="No List111131"/>
    <w:next w:val="NoList"/>
    <w:uiPriority w:val="99"/>
    <w:semiHidden/>
    <w:unhideWhenUsed/>
    <w:rsid w:val="005D3C7A"/>
  </w:style>
  <w:style w:type="numbering" w:customStyle="1" w:styleId="NoList3131">
    <w:name w:val="No List3131"/>
    <w:next w:val="NoList"/>
    <w:uiPriority w:val="99"/>
    <w:semiHidden/>
    <w:unhideWhenUsed/>
    <w:rsid w:val="005D3C7A"/>
  </w:style>
  <w:style w:type="numbering" w:customStyle="1" w:styleId="Stilimportat1131">
    <w:name w:val="Stil importat 1131"/>
    <w:rsid w:val="005D3C7A"/>
  </w:style>
  <w:style w:type="numbering" w:customStyle="1" w:styleId="Stilimportat2131">
    <w:name w:val="Stil importat 2131"/>
    <w:rsid w:val="005D3C7A"/>
  </w:style>
  <w:style w:type="numbering" w:customStyle="1" w:styleId="Stilimportat3131">
    <w:name w:val="Stil importat 3131"/>
    <w:rsid w:val="005D3C7A"/>
  </w:style>
  <w:style w:type="numbering" w:customStyle="1" w:styleId="Stilimportat4131">
    <w:name w:val="Stil importat 4131"/>
    <w:rsid w:val="005D3C7A"/>
  </w:style>
  <w:style w:type="numbering" w:customStyle="1" w:styleId="Stilimportat5131">
    <w:name w:val="Stil importat 5131"/>
    <w:rsid w:val="005D3C7A"/>
  </w:style>
  <w:style w:type="numbering" w:customStyle="1" w:styleId="Stilimportat6131">
    <w:name w:val="Stil importat 6131"/>
    <w:rsid w:val="005D3C7A"/>
  </w:style>
  <w:style w:type="numbering" w:customStyle="1" w:styleId="Stilimportat7131">
    <w:name w:val="Stil importat 7131"/>
    <w:rsid w:val="005D3C7A"/>
  </w:style>
  <w:style w:type="numbering" w:customStyle="1" w:styleId="NoList4131">
    <w:name w:val="No List4131"/>
    <w:next w:val="NoList"/>
    <w:uiPriority w:val="99"/>
    <w:semiHidden/>
    <w:unhideWhenUsed/>
    <w:rsid w:val="005D3C7A"/>
  </w:style>
  <w:style w:type="numbering" w:customStyle="1" w:styleId="NoList12131">
    <w:name w:val="No List12131"/>
    <w:next w:val="NoList"/>
    <w:uiPriority w:val="99"/>
    <w:semiHidden/>
    <w:unhideWhenUsed/>
    <w:rsid w:val="005D3C7A"/>
  </w:style>
  <w:style w:type="numbering" w:customStyle="1" w:styleId="NoList21131">
    <w:name w:val="No List21131"/>
    <w:next w:val="NoList"/>
    <w:uiPriority w:val="99"/>
    <w:semiHidden/>
    <w:unhideWhenUsed/>
    <w:rsid w:val="005D3C7A"/>
  </w:style>
  <w:style w:type="numbering" w:customStyle="1" w:styleId="NoList112131">
    <w:name w:val="No List112131"/>
    <w:next w:val="NoList"/>
    <w:uiPriority w:val="99"/>
    <w:semiHidden/>
    <w:unhideWhenUsed/>
    <w:rsid w:val="005D3C7A"/>
  </w:style>
  <w:style w:type="numbering" w:customStyle="1" w:styleId="NoList5131">
    <w:name w:val="No List5131"/>
    <w:next w:val="NoList"/>
    <w:uiPriority w:val="99"/>
    <w:semiHidden/>
    <w:unhideWhenUsed/>
    <w:rsid w:val="005D3C7A"/>
  </w:style>
  <w:style w:type="numbering" w:customStyle="1" w:styleId="NoList821">
    <w:name w:val="No List821"/>
    <w:next w:val="NoList"/>
    <w:uiPriority w:val="99"/>
    <w:semiHidden/>
    <w:unhideWhenUsed/>
    <w:rsid w:val="005D3C7A"/>
  </w:style>
  <w:style w:type="numbering" w:customStyle="1" w:styleId="NoList921">
    <w:name w:val="No List921"/>
    <w:next w:val="NoList"/>
    <w:uiPriority w:val="99"/>
    <w:semiHidden/>
    <w:unhideWhenUsed/>
    <w:rsid w:val="005D3C7A"/>
  </w:style>
  <w:style w:type="numbering" w:customStyle="1" w:styleId="ImportedStyle782311">
    <w:name w:val="Imported Style 782311"/>
    <w:rsid w:val="005D3C7A"/>
    <w:pPr>
      <w:numPr>
        <w:numId w:val="606"/>
      </w:numPr>
    </w:pPr>
  </w:style>
  <w:style w:type="numbering" w:customStyle="1" w:styleId="ImportedStyle780231">
    <w:name w:val="Imported Style 78.0231"/>
    <w:rsid w:val="005D3C7A"/>
  </w:style>
  <w:style w:type="numbering" w:customStyle="1" w:styleId="ImportedStyle80321">
    <w:name w:val="Imported Style 80321"/>
    <w:rsid w:val="005D3C7A"/>
  </w:style>
  <w:style w:type="numbering" w:customStyle="1" w:styleId="ImportedStyle82231">
    <w:name w:val="Imported Style 82231"/>
    <w:rsid w:val="005D3C7A"/>
  </w:style>
  <w:style w:type="numbering" w:customStyle="1" w:styleId="ImportedStyle83231">
    <w:name w:val="Imported Style 83231"/>
    <w:rsid w:val="005D3C7A"/>
  </w:style>
  <w:style w:type="numbering" w:customStyle="1" w:styleId="ImportedStyle114231">
    <w:name w:val="Imported Style 114231"/>
    <w:rsid w:val="005D3C7A"/>
  </w:style>
  <w:style w:type="numbering" w:customStyle="1" w:styleId="ImportedStyle115321">
    <w:name w:val="Imported Style 115321"/>
    <w:rsid w:val="005D3C7A"/>
  </w:style>
  <w:style w:type="numbering" w:customStyle="1" w:styleId="ImportedStyle116231">
    <w:name w:val="Imported Style 116231"/>
    <w:rsid w:val="005D3C7A"/>
  </w:style>
  <w:style w:type="numbering" w:customStyle="1" w:styleId="ImportedStyle1231">
    <w:name w:val="Imported Style 1231"/>
    <w:rsid w:val="005D3C7A"/>
  </w:style>
  <w:style w:type="numbering" w:customStyle="1" w:styleId="ImportedStyle2231">
    <w:name w:val="Imported Style 2231"/>
    <w:rsid w:val="005D3C7A"/>
  </w:style>
  <w:style w:type="numbering" w:customStyle="1" w:styleId="ImportedStyle3231">
    <w:name w:val="Imported Style 3231"/>
    <w:rsid w:val="005D3C7A"/>
  </w:style>
  <w:style w:type="numbering" w:customStyle="1" w:styleId="NoList1431">
    <w:name w:val="No List1431"/>
    <w:next w:val="NoList"/>
    <w:uiPriority w:val="99"/>
    <w:semiHidden/>
    <w:unhideWhenUsed/>
    <w:rsid w:val="005D3C7A"/>
  </w:style>
  <w:style w:type="numbering" w:customStyle="1" w:styleId="NoList2331">
    <w:name w:val="No List2331"/>
    <w:next w:val="NoList"/>
    <w:uiPriority w:val="99"/>
    <w:semiHidden/>
    <w:unhideWhenUsed/>
    <w:rsid w:val="005D3C7A"/>
  </w:style>
  <w:style w:type="numbering" w:customStyle="1" w:styleId="NoList11431">
    <w:name w:val="No List11431"/>
    <w:next w:val="NoList"/>
    <w:uiPriority w:val="99"/>
    <w:semiHidden/>
    <w:unhideWhenUsed/>
    <w:rsid w:val="005D3C7A"/>
  </w:style>
  <w:style w:type="numbering" w:customStyle="1" w:styleId="NoList111231">
    <w:name w:val="No List111231"/>
    <w:next w:val="NoList"/>
    <w:uiPriority w:val="99"/>
    <w:semiHidden/>
    <w:unhideWhenUsed/>
    <w:rsid w:val="005D3C7A"/>
  </w:style>
  <w:style w:type="numbering" w:customStyle="1" w:styleId="NoList3231">
    <w:name w:val="No List3231"/>
    <w:next w:val="NoList"/>
    <w:uiPriority w:val="99"/>
    <w:semiHidden/>
    <w:unhideWhenUsed/>
    <w:rsid w:val="005D3C7A"/>
  </w:style>
  <w:style w:type="numbering" w:customStyle="1" w:styleId="Stilimportat1231">
    <w:name w:val="Stil importat 1231"/>
    <w:rsid w:val="005D3C7A"/>
  </w:style>
  <w:style w:type="numbering" w:customStyle="1" w:styleId="Stilimportat2231">
    <w:name w:val="Stil importat 2231"/>
    <w:rsid w:val="005D3C7A"/>
  </w:style>
  <w:style w:type="numbering" w:customStyle="1" w:styleId="Stilimportat3231">
    <w:name w:val="Stil importat 3231"/>
    <w:rsid w:val="005D3C7A"/>
  </w:style>
  <w:style w:type="numbering" w:customStyle="1" w:styleId="Stilimportat4231">
    <w:name w:val="Stil importat 4231"/>
    <w:rsid w:val="005D3C7A"/>
  </w:style>
  <w:style w:type="numbering" w:customStyle="1" w:styleId="Stilimportat5231">
    <w:name w:val="Stil importat 5231"/>
    <w:rsid w:val="005D3C7A"/>
  </w:style>
  <w:style w:type="numbering" w:customStyle="1" w:styleId="Stilimportat6231">
    <w:name w:val="Stil importat 6231"/>
    <w:rsid w:val="005D3C7A"/>
  </w:style>
  <w:style w:type="numbering" w:customStyle="1" w:styleId="Stilimportat7231">
    <w:name w:val="Stil importat 7231"/>
    <w:rsid w:val="005D3C7A"/>
  </w:style>
  <w:style w:type="numbering" w:customStyle="1" w:styleId="NoList4231">
    <w:name w:val="No List4231"/>
    <w:next w:val="NoList"/>
    <w:uiPriority w:val="99"/>
    <w:semiHidden/>
    <w:unhideWhenUsed/>
    <w:rsid w:val="005D3C7A"/>
  </w:style>
  <w:style w:type="numbering" w:customStyle="1" w:styleId="NoList12231">
    <w:name w:val="No List12231"/>
    <w:next w:val="NoList"/>
    <w:uiPriority w:val="99"/>
    <w:semiHidden/>
    <w:unhideWhenUsed/>
    <w:rsid w:val="005D3C7A"/>
  </w:style>
  <w:style w:type="numbering" w:customStyle="1" w:styleId="NoList21231">
    <w:name w:val="No List21231"/>
    <w:next w:val="NoList"/>
    <w:uiPriority w:val="99"/>
    <w:semiHidden/>
    <w:unhideWhenUsed/>
    <w:rsid w:val="005D3C7A"/>
  </w:style>
  <w:style w:type="numbering" w:customStyle="1" w:styleId="NoList112231">
    <w:name w:val="No List112231"/>
    <w:next w:val="NoList"/>
    <w:uiPriority w:val="99"/>
    <w:semiHidden/>
    <w:unhideWhenUsed/>
    <w:rsid w:val="005D3C7A"/>
  </w:style>
  <w:style w:type="numbering" w:customStyle="1" w:styleId="NoList5231">
    <w:name w:val="No List5231"/>
    <w:next w:val="NoList"/>
    <w:uiPriority w:val="99"/>
    <w:semiHidden/>
    <w:unhideWhenUsed/>
    <w:rsid w:val="005D3C7A"/>
  </w:style>
  <w:style w:type="numbering" w:customStyle="1" w:styleId="NoList10111">
    <w:name w:val="No List10111"/>
    <w:next w:val="NoList"/>
    <w:uiPriority w:val="99"/>
    <w:semiHidden/>
    <w:unhideWhenUsed/>
    <w:rsid w:val="005D3C7A"/>
  </w:style>
  <w:style w:type="numbering" w:customStyle="1" w:styleId="NoList1512">
    <w:name w:val="No List1512"/>
    <w:next w:val="NoList"/>
    <w:uiPriority w:val="99"/>
    <w:semiHidden/>
    <w:unhideWhenUsed/>
    <w:rsid w:val="005D3C7A"/>
  </w:style>
  <w:style w:type="numbering" w:customStyle="1" w:styleId="NoList2412">
    <w:name w:val="No List2412"/>
    <w:next w:val="NoList"/>
    <w:uiPriority w:val="99"/>
    <w:semiHidden/>
    <w:unhideWhenUsed/>
    <w:rsid w:val="005D3C7A"/>
  </w:style>
  <w:style w:type="numbering" w:customStyle="1" w:styleId="NoList3312">
    <w:name w:val="No List3312"/>
    <w:next w:val="NoList"/>
    <w:uiPriority w:val="99"/>
    <w:semiHidden/>
    <w:unhideWhenUsed/>
    <w:rsid w:val="005D3C7A"/>
  </w:style>
  <w:style w:type="numbering" w:customStyle="1" w:styleId="NoList4312">
    <w:name w:val="No List4312"/>
    <w:next w:val="NoList"/>
    <w:uiPriority w:val="99"/>
    <w:semiHidden/>
    <w:unhideWhenUsed/>
    <w:rsid w:val="005D3C7A"/>
  </w:style>
  <w:style w:type="numbering" w:customStyle="1" w:styleId="NoList5312">
    <w:name w:val="No List5312"/>
    <w:next w:val="NoList"/>
    <w:uiPriority w:val="99"/>
    <w:semiHidden/>
    <w:unhideWhenUsed/>
    <w:rsid w:val="005D3C7A"/>
  </w:style>
  <w:style w:type="numbering" w:customStyle="1" w:styleId="ImportedStyle11112">
    <w:name w:val="Imported Style 11112"/>
    <w:rsid w:val="005D3C7A"/>
  </w:style>
  <w:style w:type="numbering" w:customStyle="1" w:styleId="ImportedStyle31112">
    <w:name w:val="Imported Style 31112"/>
    <w:rsid w:val="005D3C7A"/>
  </w:style>
  <w:style w:type="numbering" w:customStyle="1" w:styleId="ImportedStyle4412">
    <w:name w:val="Imported Style 4412"/>
    <w:rsid w:val="005D3C7A"/>
  </w:style>
  <w:style w:type="numbering" w:customStyle="1" w:styleId="ImportedStyle78312">
    <w:name w:val="Imported Style 78312"/>
    <w:rsid w:val="005D3C7A"/>
  </w:style>
  <w:style w:type="numbering" w:customStyle="1" w:styleId="ImportedStyle780312">
    <w:name w:val="Imported Style 78.0312"/>
    <w:rsid w:val="005D3C7A"/>
  </w:style>
  <w:style w:type="numbering" w:customStyle="1" w:styleId="ImportedStyle80412">
    <w:name w:val="Imported Style 80412"/>
    <w:rsid w:val="005D3C7A"/>
  </w:style>
  <w:style w:type="numbering" w:customStyle="1" w:styleId="ImportedStyle82312">
    <w:name w:val="Imported Style 82312"/>
    <w:rsid w:val="005D3C7A"/>
  </w:style>
  <w:style w:type="numbering" w:customStyle="1" w:styleId="ImportedStyle83312">
    <w:name w:val="Imported Style 83312"/>
    <w:rsid w:val="005D3C7A"/>
  </w:style>
  <w:style w:type="numbering" w:customStyle="1" w:styleId="ImportedStyle114312">
    <w:name w:val="Imported Style 114312"/>
    <w:rsid w:val="005D3C7A"/>
  </w:style>
  <w:style w:type="numbering" w:customStyle="1" w:styleId="ImportedStyle115412">
    <w:name w:val="Imported Style 115412"/>
    <w:rsid w:val="005D3C7A"/>
  </w:style>
  <w:style w:type="numbering" w:customStyle="1" w:styleId="ImportedStyle116312">
    <w:name w:val="Imported Style 116312"/>
    <w:rsid w:val="005D3C7A"/>
  </w:style>
  <w:style w:type="numbering" w:customStyle="1" w:styleId="ImportedStyle1321">
    <w:name w:val="Imported Style 1321"/>
    <w:rsid w:val="005D3C7A"/>
  </w:style>
  <w:style w:type="numbering" w:customStyle="1" w:styleId="ImportedStyle2321">
    <w:name w:val="Imported Style 2321"/>
    <w:rsid w:val="005D3C7A"/>
  </w:style>
  <w:style w:type="numbering" w:customStyle="1" w:styleId="ImportedStyle3321">
    <w:name w:val="Imported Style 3321"/>
    <w:rsid w:val="005D3C7A"/>
  </w:style>
  <w:style w:type="numbering" w:customStyle="1" w:styleId="NoList11512">
    <w:name w:val="No List11512"/>
    <w:next w:val="NoList"/>
    <w:uiPriority w:val="99"/>
    <w:semiHidden/>
    <w:unhideWhenUsed/>
    <w:rsid w:val="005D3C7A"/>
  </w:style>
  <w:style w:type="numbering" w:customStyle="1" w:styleId="NoList111321">
    <w:name w:val="No List111321"/>
    <w:next w:val="NoList"/>
    <w:uiPriority w:val="99"/>
    <w:semiHidden/>
    <w:unhideWhenUsed/>
    <w:rsid w:val="005D3C7A"/>
  </w:style>
  <w:style w:type="numbering" w:customStyle="1" w:styleId="Stilimportat1321">
    <w:name w:val="Stil importat 1321"/>
    <w:rsid w:val="005D3C7A"/>
  </w:style>
  <w:style w:type="numbering" w:customStyle="1" w:styleId="Stilimportat2321">
    <w:name w:val="Stil importat 2321"/>
    <w:rsid w:val="005D3C7A"/>
  </w:style>
  <w:style w:type="numbering" w:customStyle="1" w:styleId="Stilimportat3321">
    <w:name w:val="Stil importat 3321"/>
    <w:rsid w:val="005D3C7A"/>
  </w:style>
  <w:style w:type="numbering" w:customStyle="1" w:styleId="Stilimportat4321">
    <w:name w:val="Stil importat 4321"/>
    <w:rsid w:val="005D3C7A"/>
  </w:style>
  <w:style w:type="numbering" w:customStyle="1" w:styleId="Stilimportat5321">
    <w:name w:val="Stil importat 5321"/>
    <w:rsid w:val="005D3C7A"/>
  </w:style>
  <w:style w:type="numbering" w:customStyle="1" w:styleId="Stilimportat6321">
    <w:name w:val="Stil importat 6321"/>
    <w:rsid w:val="005D3C7A"/>
  </w:style>
  <w:style w:type="numbering" w:customStyle="1" w:styleId="Stilimportat7321">
    <w:name w:val="Stil importat 7321"/>
    <w:rsid w:val="005D3C7A"/>
  </w:style>
  <w:style w:type="numbering" w:customStyle="1" w:styleId="NoList12312">
    <w:name w:val="No List12312"/>
    <w:next w:val="NoList"/>
    <w:uiPriority w:val="99"/>
    <w:semiHidden/>
    <w:unhideWhenUsed/>
    <w:rsid w:val="005D3C7A"/>
  </w:style>
  <w:style w:type="numbering" w:customStyle="1" w:styleId="NoList21312">
    <w:name w:val="No List21312"/>
    <w:next w:val="NoList"/>
    <w:uiPriority w:val="99"/>
    <w:semiHidden/>
    <w:unhideWhenUsed/>
    <w:rsid w:val="005D3C7A"/>
  </w:style>
  <w:style w:type="numbering" w:customStyle="1" w:styleId="NoList112312">
    <w:name w:val="No List112312"/>
    <w:next w:val="NoList"/>
    <w:uiPriority w:val="99"/>
    <w:semiHidden/>
    <w:unhideWhenUsed/>
    <w:rsid w:val="005D3C7A"/>
  </w:style>
  <w:style w:type="numbering" w:customStyle="1" w:styleId="NoList6112">
    <w:name w:val="No List6112"/>
    <w:next w:val="NoList"/>
    <w:uiPriority w:val="99"/>
    <w:semiHidden/>
    <w:unhideWhenUsed/>
    <w:rsid w:val="005D3C7A"/>
  </w:style>
  <w:style w:type="numbering" w:customStyle="1" w:styleId="ImportedStyle802112">
    <w:name w:val="Imported Style 802112"/>
    <w:rsid w:val="005D3C7A"/>
  </w:style>
  <w:style w:type="numbering" w:customStyle="1" w:styleId="ImportedStyle1152112">
    <w:name w:val="Imported Style 1152112"/>
    <w:rsid w:val="005D3C7A"/>
  </w:style>
  <w:style w:type="numbering" w:customStyle="1" w:styleId="NoList7112">
    <w:name w:val="No List7112"/>
    <w:next w:val="NoList"/>
    <w:uiPriority w:val="99"/>
    <w:semiHidden/>
    <w:unhideWhenUsed/>
    <w:rsid w:val="005D3C7A"/>
  </w:style>
  <w:style w:type="numbering" w:customStyle="1" w:styleId="ImportedStyle781112">
    <w:name w:val="Imported Style 781112"/>
    <w:rsid w:val="005D3C7A"/>
  </w:style>
  <w:style w:type="numbering" w:customStyle="1" w:styleId="ImportedStyle7801121">
    <w:name w:val="Imported Style 78.01121"/>
    <w:rsid w:val="005D3C7A"/>
  </w:style>
  <w:style w:type="numbering" w:customStyle="1" w:styleId="ImportedStyle801112">
    <w:name w:val="Imported Style 801112"/>
    <w:rsid w:val="005D3C7A"/>
  </w:style>
  <w:style w:type="numbering" w:customStyle="1" w:styleId="ImportedStyle821112">
    <w:name w:val="Imported Style 821112"/>
    <w:rsid w:val="005D3C7A"/>
  </w:style>
  <w:style w:type="numbering" w:customStyle="1" w:styleId="ImportedStyle8311211">
    <w:name w:val="Imported Style 8311211"/>
    <w:rsid w:val="005D3C7A"/>
  </w:style>
  <w:style w:type="numbering" w:customStyle="1" w:styleId="ImportedStyle1141121">
    <w:name w:val="Imported Style 1141121"/>
    <w:rsid w:val="005D3C7A"/>
  </w:style>
  <w:style w:type="numbering" w:customStyle="1" w:styleId="ImportedStyle1151112">
    <w:name w:val="Imported Style 1151112"/>
    <w:rsid w:val="005D3C7A"/>
  </w:style>
  <w:style w:type="numbering" w:customStyle="1" w:styleId="ImportedStyle1161112">
    <w:name w:val="Imported Style 1161112"/>
    <w:rsid w:val="005D3C7A"/>
  </w:style>
  <w:style w:type="numbering" w:customStyle="1" w:styleId="ImportedStyle21112">
    <w:name w:val="Imported Style 21112"/>
    <w:rsid w:val="005D3C7A"/>
  </w:style>
  <w:style w:type="numbering" w:customStyle="1" w:styleId="NoList13112">
    <w:name w:val="No List13112"/>
    <w:next w:val="NoList"/>
    <w:uiPriority w:val="99"/>
    <w:semiHidden/>
    <w:unhideWhenUsed/>
    <w:rsid w:val="005D3C7A"/>
  </w:style>
  <w:style w:type="numbering" w:customStyle="1" w:styleId="NoList22112">
    <w:name w:val="No List22112"/>
    <w:next w:val="NoList"/>
    <w:uiPriority w:val="99"/>
    <w:semiHidden/>
    <w:unhideWhenUsed/>
    <w:rsid w:val="005D3C7A"/>
  </w:style>
  <w:style w:type="numbering" w:customStyle="1" w:styleId="NoList113112">
    <w:name w:val="No List113112"/>
    <w:next w:val="NoList"/>
    <w:uiPriority w:val="99"/>
    <w:semiHidden/>
    <w:unhideWhenUsed/>
    <w:rsid w:val="005D3C7A"/>
  </w:style>
  <w:style w:type="numbering" w:customStyle="1" w:styleId="NoList1111121">
    <w:name w:val="No List1111121"/>
    <w:next w:val="NoList"/>
    <w:uiPriority w:val="99"/>
    <w:semiHidden/>
    <w:unhideWhenUsed/>
    <w:rsid w:val="005D3C7A"/>
  </w:style>
  <w:style w:type="numbering" w:customStyle="1" w:styleId="NoList31112">
    <w:name w:val="No List31112"/>
    <w:next w:val="NoList"/>
    <w:uiPriority w:val="99"/>
    <w:semiHidden/>
    <w:unhideWhenUsed/>
    <w:rsid w:val="005D3C7A"/>
  </w:style>
  <w:style w:type="numbering" w:customStyle="1" w:styleId="Stilimportat11112">
    <w:name w:val="Stil importat 11112"/>
    <w:rsid w:val="005D3C7A"/>
  </w:style>
  <w:style w:type="numbering" w:customStyle="1" w:styleId="Stilimportat21112">
    <w:name w:val="Stil importat 21112"/>
    <w:rsid w:val="005D3C7A"/>
  </w:style>
  <w:style w:type="numbering" w:customStyle="1" w:styleId="Stilimportat31112">
    <w:name w:val="Stil importat 31112"/>
    <w:rsid w:val="005D3C7A"/>
  </w:style>
  <w:style w:type="numbering" w:customStyle="1" w:styleId="Stilimportat41112">
    <w:name w:val="Stil importat 41112"/>
    <w:rsid w:val="005D3C7A"/>
  </w:style>
  <w:style w:type="numbering" w:customStyle="1" w:styleId="Stilimportat51112">
    <w:name w:val="Stil importat 51112"/>
    <w:rsid w:val="005D3C7A"/>
  </w:style>
  <w:style w:type="numbering" w:customStyle="1" w:styleId="Stilimportat61112">
    <w:name w:val="Stil importat 61112"/>
    <w:rsid w:val="005D3C7A"/>
  </w:style>
  <w:style w:type="numbering" w:customStyle="1" w:styleId="Stilimportat71112">
    <w:name w:val="Stil importat 71112"/>
    <w:rsid w:val="005D3C7A"/>
  </w:style>
  <w:style w:type="numbering" w:customStyle="1" w:styleId="NoList41112">
    <w:name w:val="No List41112"/>
    <w:next w:val="NoList"/>
    <w:uiPriority w:val="99"/>
    <w:semiHidden/>
    <w:unhideWhenUsed/>
    <w:rsid w:val="005D3C7A"/>
  </w:style>
  <w:style w:type="numbering" w:customStyle="1" w:styleId="NoList121112">
    <w:name w:val="No List121112"/>
    <w:next w:val="NoList"/>
    <w:uiPriority w:val="99"/>
    <w:semiHidden/>
    <w:unhideWhenUsed/>
    <w:rsid w:val="005D3C7A"/>
  </w:style>
  <w:style w:type="numbering" w:customStyle="1" w:styleId="NoList211112">
    <w:name w:val="No List211112"/>
    <w:next w:val="NoList"/>
    <w:uiPriority w:val="99"/>
    <w:semiHidden/>
    <w:unhideWhenUsed/>
    <w:rsid w:val="005D3C7A"/>
  </w:style>
  <w:style w:type="numbering" w:customStyle="1" w:styleId="NoList1121112">
    <w:name w:val="No List1121112"/>
    <w:next w:val="NoList"/>
    <w:uiPriority w:val="99"/>
    <w:semiHidden/>
    <w:unhideWhenUsed/>
    <w:rsid w:val="005D3C7A"/>
  </w:style>
  <w:style w:type="numbering" w:customStyle="1" w:styleId="NoList51112">
    <w:name w:val="No List51112"/>
    <w:next w:val="NoList"/>
    <w:uiPriority w:val="99"/>
    <w:semiHidden/>
    <w:unhideWhenUsed/>
    <w:rsid w:val="005D3C7A"/>
  </w:style>
  <w:style w:type="numbering" w:customStyle="1" w:styleId="NoList8112">
    <w:name w:val="No List8112"/>
    <w:next w:val="NoList"/>
    <w:uiPriority w:val="99"/>
    <w:semiHidden/>
    <w:unhideWhenUsed/>
    <w:rsid w:val="005D3C7A"/>
  </w:style>
  <w:style w:type="numbering" w:customStyle="1" w:styleId="NoList9112">
    <w:name w:val="No List9112"/>
    <w:next w:val="NoList"/>
    <w:uiPriority w:val="99"/>
    <w:semiHidden/>
    <w:unhideWhenUsed/>
    <w:rsid w:val="005D3C7A"/>
  </w:style>
  <w:style w:type="numbering" w:customStyle="1" w:styleId="ImportedStyle782112">
    <w:name w:val="Imported Style 782112"/>
    <w:rsid w:val="005D3C7A"/>
  </w:style>
  <w:style w:type="numbering" w:customStyle="1" w:styleId="ImportedStyle7802112">
    <w:name w:val="Imported Style 78.02112"/>
    <w:rsid w:val="005D3C7A"/>
  </w:style>
  <w:style w:type="numbering" w:customStyle="1" w:styleId="ImportedStyle803121">
    <w:name w:val="Imported Style 803121"/>
    <w:rsid w:val="005D3C7A"/>
  </w:style>
  <w:style w:type="numbering" w:customStyle="1" w:styleId="ImportedStyle822112">
    <w:name w:val="Imported Style 822112"/>
    <w:rsid w:val="005D3C7A"/>
  </w:style>
  <w:style w:type="numbering" w:customStyle="1" w:styleId="ImportedStyle832112">
    <w:name w:val="Imported Style 832112"/>
    <w:rsid w:val="005D3C7A"/>
  </w:style>
  <w:style w:type="numbering" w:customStyle="1" w:styleId="ImportedStyle1142112">
    <w:name w:val="Imported Style 1142112"/>
    <w:rsid w:val="005D3C7A"/>
  </w:style>
  <w:style w:type="numbering" w:customStyle="1" w:styleId="ImportedStyle1153112">
    <w:name w:val="Imported Style 1153112"/>
    <w:rsid w:val="005D3C7A"/>
  </w:style>
  <w:style w:type="numbering" w:customStyle="1" w:styleId="ImportedStyle1162112">
    <w:name w:val="Imported Style 1162112"/>
    <w:rsid w:val="005D3C7A"/>
  </w:style>
  <w:style w:type="numbering" w:customStyle="1" w:styleId="ImportedStyle12112">
    <w:name w:val="Imported Style 12112"/>
    <w:rsid w:val="005D3C7A"/>
  </w:style>
  <w:style w:type="numbering" w:customStyle="1" w:styleId="ImportedStyle22112">
    <w:name w:val="Imported Style 22112"/>
    <w:rsid w:val="005D3C7A"/>
  </w:style>
  <w:style w:type="numbering" w:customStyle="1" w:styleId="ImportedStyle32112">
    <w:name w:val="Imported Style 32112"/>
    <w:rsid w:val="005D3C7A"/>
  </w:style>
  <w:style w:type="numbering" w:customStyle="1" w:styleId="NoList14112">
    <w:name w:val="No List14112"/>
    <w:next w:val="NoList"/>
    <w:uiPriority w:val="99"/>
    <w:semiHidden/>
    <w:unhideWhenUsed/>
    <w:rsid w:val="005D3C7A"/>
  </w:style>
  <w:style w:type="numbering" w:customStyle="1" w:styleId="NoList23112">
    <w:name w:val="No List23112"/>
    <w:next w:val="NoList"/>
    <w:uiPriority w:val="99"/>
    <w:semiHidden/>
    <w:unhideWhenUsed/>
    <w:rsid w:val="005D3C7A"/>
  </w:style>
  <w:style w:type="numbering" w:customStyle="1" w:styleId="NoList114112">
    <w:name w:val="No List114112"/>
    <w:next w:val="NoList"/>
    <w:uiPriority w:val="99"/>
    <w:semiHidden/>
    <w:unhideWhenUsed/>
    <w:rsid w:val="005D3C7A"/>
  </w:style>
  <w:style w:type="numbering" w:customStyle="1" w:styleId="NoList1112112">
    <w:name w:val="No List1112112"/>
    <w:next w:val="NoList"/>
    <w:uiPriority w:val="99"/>
    <w:semiHidden/>
    <w:unhideWhenUsed/>
    <w:rsid w:val="005D3C7A"/>
  </w:style>
  <w:style w:type="numbering" w:customStyle="1" w:styleId="NoList32112">
    <w:name w:val="No List32112"/>
    <w:next w:val="NoList"/>
    <w:uiPriority w:val="99"/>
    <w:semiHidden/>
    <w:unhideWhenUsed/>
    <w:rsid w:val="005D3C7A"/>
  </w:style>
  <w:style w:type="numbering" w:customStyle="1" w:styleId="Stilimportat12112">
    <w:name w:val="Stil importat 12112"/>
    <w:rsid w:val="005D3C7A"/>
  </w:style>
  <w:style w:type="numbering" w:customStyle="1" w:styleId="Stilimportat22112">
    <w:name w:val="Stil importat 22112"/>
    <w:rsid w:val="005D3C7A"/>
  </w:style>
  <w:style w:type="numbering" w:customStyle="1" w:styleId="Stilimportat32112">
    <w:name w:val="Stil importat 32112"/>
    <w:rsid w:val="005D3C7A"/>
  </w:style>
  <w:style w:type="numbering" w:customStyle="1" w:styleId="Stilimportat42112">
    <w:name w:val="Stil importat 42112"/>
    <w:rsid w:val="005D3C7A"/>
  </w:style>
  <w:style w:type="numbering" w:customStyle="1" w:styleId="Stilimportat52112">
    <w:name w:val="Stil importat 52112"/>
    <w:rsid w:val="005D3C7A"/>
  </w:style>
  <w:style w:type="numbering" w:customStyle="1" w:styleId="Stilimportat62112">
    <w:name w:val="Stil importat 62112"/>
    <w:rsid w:val="005D3C7A"/>
  </w:style>
  <w:style w:type="numbering" w:customStyle="1" w:styleId="Stilimportat72112">
    <w:name w:val="Stil importat 72112"/>
    <w:rsid w:val="005D3C7A"/>
  </w:style>
  <w:style w:type="numbering" w:customStyle="1" w:styleId="NoList42112">
    <w:name w:val="No List42112"/>
    <w:next w:val="NoList"/>
    <w:uiPriority w:val="99"/>
    <w:semiHidden/>
    <w:unhideWhenUsed/>
    <w:rsid w:val="005D3C7A"/>
  </w:style>
  <w:style w:type="numbering" w:customStyle="1" w:styleId="NoList122112">
    <w:name w:val="No List122112"/>
    <w:next w:val="NoList"/>
    <w:uiPriority w:val="99"/>
    <w:semiHidden/>
    <w:unhideWhenUsed/>
    <w:rsid w:val="005D3C7A"/>
  </w:style>
  <w:style w:type="numbering" w:customStyle="1" w:styleId="NoList212112">
    <w:name w:val="No List212112"/>
    <w:next w:val="NoList"/>
    <w:uiPriority w:val="99"/>
    <w:semiHidden/>
    <w:unhideWhenUsed/>
    <w:rsid w:val="005D3C7A"/>
  </w:style>
  <w:style w:type="numbering" w:customStyle="1" w:styleId="NoList1122112">
    <w:name w:val="No List1122112"/>
    <w:next w:val="NoList"/>
    <w:uiPriority w:val="99"/>
    <w:semiHidden/>
    <w:unhideWhenUsed/>
    <w:rsid w:val="005D3C7A"/>
  </w:style>
  <w:style w:type="numbering" w:customStyle="1" w:styleId="NoList52112">
    <w:name w:val="No List52112"/>
    <w:next w:val="NoList"/>
    <w:uiPriority w:val="99"/>
    <w:semiHidden/>
    <w:unhideWhenUsed/>
    <w:rsid w:val="005D3C7A"/>
  </w:style>
  <w:style w:type="numbering" w:customStyle="1" w:styleId="NoList201">
    <w:name w:val="No List201"/>
    <w:next w:val="NoList"/>
    <w:uiPriority w:val="99"/>
    <w:semiHidden/>
    <w:unhideWhenUsed/>
    <w:rsid w:val="005D3C7A"/>
  </w:style>
  <w:style w:type="table" w:customStyle="1" w:styleId="TableGrid26">
    <w:name w:val="Table Grid26"/>
    <w:basedOn w:val="TableNormal"/>
    <w:next w:val="TableGrid"/>
    <w:uiPriority w:val="39"/>
    <w:rsid w:val="005D3C7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tcbodytext">
    <w:name w:val="gtcbodytext"/>
    <w:basedOn w:val="Normal"/>
    <w:rsid w:val="005D3C7A"/>
    <w:pPr>
      <w:spacing w:before="144" w:after="0" w:line="240" w:lineRule="auto"/>
    </w:pPr>
    <w:rPr>
      <w:rFonts w:ascii="Times New Roman" w:eastAsia="Times New Roman" w:hAnsi="Times New Roman" w:cs="Times New Roman"/>
      <w:sz w:val="24"/>
      <w:szCs w:val="24"/>
      <w:lang w:val="en-US"/>
    </w:rPr>
  </w:style>
  <w:style w:type="numbering" w:customStyle="1" w:styleId="ImportedStyle780241">
    <w:name w:val="Imported Style 78.0241"/>
    <w:rsid w:val="005D3C7A"/>
    <w:pPr>
      <w:numPr>
        <w:numId w:val="158"/>
      </w:numPr>
    </w:pPr>
  </w:style>
  <w:style w:type="numbering" w:customStyle="1" w:styleId="ImportedStyle80241">
    <w:name w:val="Imported Style 80241"/>
    <w:rsid w:val="005D3C7A"/>
    <w:pPr>
      <w:numPr>
        <w:numId w:val="159"/>
      </w:numPr>
    </w:pPr>
  </w:style>
  <w:style w:type="numbering" w:customStyle="1" w:styleId="ImportedStyle82241">
    <w:name w:val="Imported Style 82241"/>
    <w:rsid w:val="005D3C7A"/>
    <w:pPr>
      <w:numPr>
        <w:numId w:val="160"/>
      </w:numPr>
    </w:pPr>
  </w:style>
  <w:style w:type="numbering" w:customStyle="1" w:styleId="ImportedStyle83241">
    <w:name w:val="Imported Style 83241"/>
    <w:rsid w:val="005D3C7A"/>
    <w:pPr>
      <w:numPr>
        <w:numId w:val="161"/>
      </w:numPr>
    </w:pPr>
  </w:style>
  <w:style w:type="numbering" w:customStyle="1" w:styleId="NoList271">
    <w:name w:val="No List271"/>
    <w:next w:val="NoList"/>
    <w:uiPriority w:val="99"/>
    <w:semiHidden/>
    <w:unhideWhenUsed/>
    <w:rsid w:val="005D3C7A"/>
  </w:style>
  <w:style w:type="numbering" w:customStyle="1" w:styleId="ImportedStyle82511">
    <w:name w:val="Imported Style 82511"/>
    <w:rsid w:val="005D3C7A"/>
  </w:style>
  <w:style w:type="numbering" w:customStyle="1" w:styleId="ImportedStyle83511">
    <w:name w:val="Imported Style 83511"/>
    <w:rsid w:val="005D3C7A"/>
  </w:style>
  <w:style w:type="numbering" w:customStyle="1" w:styleId="ImportedStyle114511">
    <w:name w:val="Imported Style 114511"/>
    <w:rsid w:val="005D3C7A"/>
  </w:style>
  <w:style w:type="table" w:customStyle="1" w:styleId="TableGrid272">
    <w:name w:val="Table Grid272"/>
    <w:basedOn w:val="TableNormal"/>
    <w:next w:val="TableGrid"/>
    <w:uiPriority w:val="39"/>
    <w:rsid w:val="005D3C7A"/>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1452">
    <w:name w:val="Imported Style 11452"/>
    <w:rsid w:val="005D3C7A"/>
  </w:style>
  <w:style w:type="numbering" w:customStyle="1" w:styleId="ImportedStyle115611">
    <w:name w:val="Imported Style 115611"/>
    <w:rsid w:val="005D3C7A"/>
    <w:pPr>
      <w:numPr>
        <w:numId w:val="178"/>
      </w:numPr>
    </w:pPr>
  </w:style>
  <w:style w:type="numbering" w:customStyle="1" w:styleId="ImportedStyle116511">
    <w:name w:val="Imported Style 116511"/>
    <w:rsid w:val="005D3C7A"/>
    <w:pPr>
      <w:numPr>
        <w:numId w:val="162"/>
      </w:numPr>
    </w:pPr>
  </w:style>
  <w:style w:type="numbering" w:customStyle="1" w:styleId="ImportedStyle2511">
    <w:name w:val="Imported Style 2511"/>
    <w:rsid w:val="005D3C7A"/>
    <w:pPr>
      <w:numPr>
        <w:numId w:val="163"/>
      </w:numPr>
    </w:pPr>
  </w:style>
  <w:style w:type="numbering" w:customStyle="1" w:styleId="ImportedStyle3511">
    <w:name w:val="Imported Style 3511"/>
    <w:rsid w:val="005D3C7A"/>
    <w:pPr>
      <w:numPr>
        <w:numId w:val="164"/>
      </w:numPr>
    </w:pPr>
  </w:style>
  <w:style w:type="numbering" w:customStyle="1" w:styleId="Stilimportat1511">
    <w:name w:val="Stil importat 1511"/>
    <w:rsid w:val="005D3C7A"/>
    <w:pPr>
      <w:numPr>
        <w:numId w:val="165"/>
      </w:numPr>
    </w:pPr>
  </w:style>
  <w:style w:type="numbering" w:customStyle="1" w:styleId="NoList28">
    <w:name w:val="No List28"/>
    <w:next w:val="NoList"/>
    <w:uiPriority w:val="99"/>
    <w:semiHidden/>
    <w:unhideWhenUsed/>
    <w:rsid w:val="005D3C7A"/>
  </w:style>
  <w:style w:type="table" w:customStyle="1" w:styleId="TableGrid28">
    <w:name w:val="Table Grid28"/>
    <w:basedOn w:val="TableNormal"/>
    <w:next w:val="TableGrid"/>
    <w:uiPriority w:val="39"/>
    <w:rsid w:val="005D3C7A"/>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5D3C7A"/>
  </w:style>
  <w:style w:type="table" w:customStyle="1" w:styleId="TableGrid1161">
    <w:name w:val="Table Grid1161"/>
    <w:basedOn w:val="TableNormal"/>
    <w:next w:val="TableGrid"/>
    <w:uiPriority w:val="39"/>
    <w:rsid w:val="005D3C7A"/>
    <w:pPr>
      <w:spacing w:after="0" w:line="240" w:lineRule="auto"/>
    </w:pPr>
    <w:rPr>
      <w:rFonts w:ascii="Cambria" w:eastAsia="Times New Roman" w:hAnsi="Cambr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uiPriority w:val="99"/>
    <w:semiHidden/>
    <w:unhideWhenUsed/>
    <w:rsid w:val="005D3C7A"/>
  </w:style>
  <w:style w:type="numbering" w:customStyle="1" w:styleId="NoList361">
    <w:name w:val="No List361"/>
    <w:next w:val="NoList"/>
    <w:uiPriority w:val="99"/>
    <w:semiHidden/>
    <w:unhideWhenUsed/>
    <w:rsid w:val="005D3C7A"/>
  </w:style>
  <w:style w:type="numbering" w:customStyle="1" w:styleId="NoList461">
    <w:name w:val="No List461"/>
    <w:next w:val="NoList"/>
    <w:uiPriority w:val="99"/>
    <w:semiHidden/>
    <w:unhideWhenUsed/>
    <w:rsid w:val="005D3C7A"/>
  </w:style>
  <w:style w:type="numbering" w:customStyle="1" w:styleId="NoList561">
    <w:name w:val="No List561"/>
    <w:next w:val="NoList"/>
    <w:uiPriority w:val="99"/>
    <w:semiHidden/>
    <w:unhideWhenUsed/>
    <w:rsid w:val="005D3C7A"/>
  </w:style>
  <w:style w:type="numbering" w:customStyle="1" w:styleId="ImportedStyle1171">
    <w:name w:val="Imported Style 1171"/>
    <w:rsid w:val="005D3C7A"/>
    <w:pPr>
      <w:numPr>
        <w:numId w:val="326"/>
      </w:numPr>
    </w:pPr>
  </w:style>
  <w:style w:type="numbering" w:customStyle="1" w:styleId="ImportedStyle3141">
    <w:name w:val="Imported Style 3141"/>
    <w:rsid w:val="005D3C7A"/>
  </w:style>
  <w:style w:type="numbering" w:customStyle="1" w:styleId="ImportedStyle4421">
    <w:name w:val="Imported Style 4421"/>
    <w:rsid w:val="005D3C7A"/>
  </w:style>
  <w:style w:type="numbering" w:customStyle="1" w:styleId="ImportedStyle7861">
    <w:name w:val="Imported Style 7861"/>
    <w:rsid w:val="005D3C7A"/>
  </w:style>
  <w:style w:type="numbering" w:customStyle="1" w:styleId="ImportedStyle78061">
    <w:name w:val="Imported Style 78.061"/>
    <w:rsid w:val="005D3C7A"/>
  </w:style>
  <w:style w:type="numbering" w:customStyle="1" w:styleId="ImportedStyle8071">
    <w:name w:val="Imported Style 8071"/>
    <w:rsid w:val="005D3C7A"/>
  </w:style>
  <w:style w:type="numbering" w:customStyle="1" w:styleId="ImportedStyle8261">
    <w:name w:val="Imported Style 8261"/>
    <w:rsid w:val="005D3C7A"/>
  </w:style>
  <w:style w:type="numbering" w:customStyle="1" w:styleId="ImportedStyle8361">
    <w:name w:val="Imported Style 8361"/>
    <w:rsid w:val="005D3C7A"/>
  </w:style>
  <w:style w:type="numbering" w:customStyle="1" w:styleId="ImportedStyle11461">
    <w:name w:val="Imported Style 11461"/>
    <w:rsid w:val="005D3C7A"/>
  </w:style>
  <w:style w:type="numbering" w:customStyle="1" w:styleId="ImportedStyle11571">
    <w:name w:val="Imported Style 11571"/>
    <w:rsid w:val="005D3C7A"/>
  </w:style>
  <w:style w:type="numbering" w:customStyle="1" w:styleId="ImportedStyle11661">
    <w:name w:val="Imported Style 11661"/>
    <w:rsid w:val="005D3C7A"/>
  </w:style>
  <w:style w:type="table" w:customStyle="1" w:styleId="TableNormal15">
    <w:name w:val="Table Normal15"/>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61">
    <w:name w:val="Imported Style 161"/>
    <w:rsid w:val="005D3C7A"/>
    <w:pPr>
      <w:numPr>
        <w:numId w:val="222"/>
      </w:numPr>
    </w:pPr>
  </w:style>
  <w:style w:type="numbering" w:customStyle="1" w:styleId="ImportedStyle261">
    <w:name w:val="Imported Style 261"/>
    <w:rsid w:val="005D3C7A"/>
    <w:pPr>
      <w:numPr>
        <w:numId w:val="233"/>
      </w:numPr>
    </w:pPr>
  </w:style>
  <w:style w:type="numbering" w:customStyle="1" w:styleId="ImportedStyle361">
    <w:name w:val="Imported Style 361"/>
    <w:rsid w:val="005D3C7A"/>
    <w:pPr>
      <w:numPr>
        <w:numId w:val="245"/>
      </w:numPr>
    </w:pPr>
  </w:style>
  <w:style w:type="table" w:customStyle="1" w:styleId="TableGrid29">
    <w:name w:val="Table Grid29"/>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81">
    <w:name w:val="No List1181"/>
    <w:next w:val="NoList"/>
    <w:uiPriority w:val="99"/>
    <w:semiHidden/>
    <w:unhideWhenUsed/>
    <w:rsid w:val="005D3C7A"/>
  </w:style>
  <w:style w:type="numbering" w:customStyle="1" w:styleId="NoList11161">
    <w:name w:val="No List11161"/>
    <w:next w:val="NoList"/>
    <w:uiPriority w:val="99"/>
    <w:semiHidden/>
    <w:unhideWhenUsed/>
    <w:rsid w:val="005D3C7A"/>
  </w:style>
  <w:style w:type="table" w:customStyle="1" w:styleId="TableGrid117">
    <w:name w:val="Table Grid117"/>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ilimportat161">
    <w:name w:val="Stil importat 161"/>
    <w:rsid w:val="005D3C7A"/>
  </w:style>
  <w:style w:type="numbering" w:customStyle="1" w:styleId="Stilimportat261">
    <w:name w:val="Stil importat 261"/>
    <w:rsid w:val="005D3C7A"/>
  </w:style>
  <w:style w:type="numbering" w:customStyle="1" w:styleId="Stilimportat361">
    <w:name w:val="Stil importat 361"/>
    <w:rsid w:val="005D3C7A"/>
  </w:style>
  <w:style w:type="numbering" w:customStyle="1" w:styleId="Stilimportat461">
    <w:name w:val="Stil importat 461"/>
    <w:rsid w:val="005D3C7A"/>
  </w:style>
  <w:style w:type="numbering" w:customStyle="1" w:styleId="Stilimportat561">
    <w:name w:val="Stil importat 561"/>
    <w:rsid w:val="005D3C7A"/>
  </w:style>
  <w:style w:type="numbering" w:customStyle="1" w:styleId="Stilimportat661">
    <w:name w:val="Stil importat 661"/>
    <w:rsid w:val="005D3C7A"/>
  </w:style>
  <w:style w:type="numbering" w:customStyle="1" w:styleId="Stilimportat761">
    <w:name w:val="Stil importat 761"/>
    <w:rsid w:val="005D3C7A"/>
  </w:style>
  <w:style w:type="numbering" w:customStyle="1" w:styleId="NoList1261">
    <w:name w:val="No List1261"/>
    <w:next w:val="NoList"/>
    <w:uiPriority w:val="99"/>
    <w:semiHidden/>
    <w:unhideWhenUsed/>
    <w:rsid w:val="005D3C7A"/>
  </w:style>
  <w:style w:type="table" w:customStyle="1" w:styleId="TableGrid45">
    <w:name w:val="Table Grid45"/>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61">
    <w:name w:val="No List2161"/>
    <w:next w:val="NoList"/>
    <w:uiPriority w:val="99"/>
    <w:semiHidden/>
    <w:unhideWhenUsed/>
    <w:rsid w:val="005D3C7A"/>
  </w:style>
  <w:style w:type="numbering" w:customStyle="1" w:styleId="NoList11261">
    <w:name w:val="No List11261"/>
    <w:next w:val="NoList"/>
    <w:uiPriority w:val="99"/>
    <w:semiHidden/>
    <w:unhideWhenUsed/>
    <w:rsid w:val="005D3C7A"/>
  </w:style>
  <w:style w:type="table" w:customStyle="1" w:styleId="TableGrid125">
    <w:name w:val="Table Grid125"/>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5">
    <w:name w:val="Table Grid55"/>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1">
    <w:name w:val="No List641"/>
    <w:next w:val="NoList"/>
    <w:uiPriority w:val="99"/>
    <w:semiHidden/>
    <w:unhideWhenUsed/>
    <w:rsid w:val="005D3C7A"/>
  </w:style>
  <w:style w:type="table" w:customStyle="1" w:styleId="TableGrid63">
    <w:name w:val="Table Grid63"/>
    <w:basedOn w:val="TableNormal"/>
    <w:next w:val="TableGrid"/>
    <w:uiPriority w:val="39"/>
    <w:rsid w:val="005D3C7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5D3C7A"/>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5D3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025">
    <w:name w:val="Imported Style 8025"/>
    <w:rsid w:val="005D3C7A"/>
  </w:style>
  <w:style w:type="numbering" w:customStyle="1" w:styleId="ImportedStyle115241">
    <w:name w:val="Imported Style 115241"/>
    <w:rsid w:val="005D3C7A"/>
  </w:style>
  <w:style w:type="table" w:customStyle="1" w:styleId="TableGrid92">
    <w:name w:val="Table Grid92"/>
    <w:basedOn w:val="TableNormal"/>
    <w:next w:val="TableGrid"/>
    <w:uiPriority w:val="39"/>
    <w:rsid w:val="005D3C7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1">
    <w:name w:val="No List741"/>
    <w:next w:val="NoList"/>
    <w:uiPriority w:val="99"/>
    <w:semiHidden/>
    <w:unhideWhenUsed/>
    <w:rsid w:val="005D3C7A"/>
  </w:style>
  <w:style w:type="table" w:customStyle="1" w:styleId="TableGrid102">
    <w:name w:val="Table Grid102"/>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78141">
    <w:name w:val="Imported Style 78141"/>
    <w:rsid w:val="005D3C7A"/>
  </w:style>
  <w:style w:type="numbering" w:customStyle="1" w:styleId="ImportedStyle780141">
    <w:name w:val="Imported Style 78.0141"/>
    <w:rsid w:val="005D3C7A"/>
  </w:style>
  <w:style w:type="numbering" w:customStyle="1" w:styleId="ImportedStyle80141">
    <w:name w:val="Imported Style 80141"/>
    <w:rsid w:val="005D3C7A"/>
  </w:style>
  <w:style w:type="numbering" w:customStyle="1" w:styleId="ImportedStyle82141">
    <w:name w:val="Imported Style 82141"/>
    <w:rsid w:val="005D3C7A"/>
  </w:style>
  <w:style w:type="numbering" w:customStyle="1" w:styleId="ImportedStyle83141">
    <w:name w:val="Imported Style 83141"/>
    <w:rsid w:val="005D3C7A"/>
  </w:style>
  <w:style w:type="numbering" w:customStyle="1" w:styleId="ImportedStyle114141">
    <w:name w:val="Imported Style 114141"/>
    <w:rsid w:val="005D3C7A"/>
  </w:style>
  <w:style w:type="numbering" w:customStyle="1" w:styleId="ImportedStyle115141">
    <w:name w:val="Imported Style 115141"/>
    <w:rsid w:val="005D3C7A"/>
  </w:style>
  <w:style w:type="numbering" w:customStyle="1" w:styleId="ImportedStyle116141">
    <w:name w:val="Imported Style 116141"/>
    <w:rsid w:val="005D3C7A"/>
  </w:style>
  <w:style w:type="table" w:customStyle="1" w:styleId="TableNormal113">
    <w:name w:val="Table Normal113"/>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2141">
    <w:name w:val="Imported Style 2141"/>
    <w:rsid w:val="005D3C7A"/>
  </w:style>
  <w:style w:type="table" w:customStyle="1" w:styleId="TableGrid133">
    <w:name w:val="Table Grid133"/>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uiPriority w:val="99"/>
    <w:semiHidden/>
    <w:unhideWhenUsed/>
    <w:rsid w:val="005D3C7A"/>
  </w:style>
  <w:style w:type="table" w:customStyle="1" w:styleId="TableGrid213">
    <w:name w:val="Table Grid213"/>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41">
    <w:name w:val="No List2241"/>
    <w:next w:val="NoList"/>
    <w:uiPriority w:val="99"/>
    <w:semiHidden/>
    <w:unhideWhenUsed/>
    <w:rsid w:val="005D3C7A"/>
  </w:style>
  <w:style w:type="table" w:customStyle="1" w:styleId="TableGrid313">
    <w:name w:val="Table Grid313"/>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41">
    <w:name w:val="No List11341"/>
    <w:next w:val="NoList"/>
    <w:uiPriority w:val="99"/>
    <w:semiHidden/>
    <w:unhideWhenUsed/>
    <w:rsid w:val="005D3C7A"/>
  </w:style>
  <w:style w:type="numbering" w:customStyle="1" w:styleId="NoList111141">
    <w:name w:val="No List111141"/>
    <w:next w:val="NoList"/>
    <w:uiPriority w:val="99"/>
    <w:semiHidden/>
    <w:unhideWhenUsed/>
    <w:rsid w:val="005D3C7A"/>
  </w:style>
  <w:style w:type="table" w:customStyle="1" w:styleId="TableGrid1113">
    <w:name w:val="Table Grid1113"/>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41">
    <w:name w:val="No List3141"/>
    <w:next w:val="NoList"/>
    <w:uiPriority w:val="99"/>
    <w:semiHidden/>
    <w:unhideWhenUsed/>
    <w:rsid w:val="005D3C7A"/>
  </w:style>
  <w:style w:type="numbering" w:customStyle="1" w:styleId="Stilimportat1141">
    <w:name w:val="Stil importat 1141"/>
    <w:rsid w:val="005D3C7A"/>
    <w:pPr>
      <w:numPr>
        <w:numId w:val="62"/>
      </w:numPr>
    </w:pPr>
  </w:style>
  <w:style w:type="numbering" w:customStyle="1" w:styleId="Stilimportat2141">
    <w:name w:val="Stil importat 2141"/>
    <w:rsid w:val="005D3C7A"/>
  </w:style>
  <w:style w:type="numbering" w:customStyle="1" w:styleId="Stilimportat3141">
    <w:name w:val="Stil importat 3141"/>
    <w:rsid w:val="005D3C7A"/>
  </w:style>
  <w:style w:type="numbering" w:customStyle="1" w:styleId="Stilimportat4141">
    <w:name w:val="Stil importat 4141"/>
    <w:rsid w:val="005D3C7A"/>
    <w:pPr>
      <w:numPr>
        <w:numId w:val="65"/>
      </w:numPr>
    </w:pPr>
  </w:style>
  <w:style w:type="numbering" w:customStyle="1" w:styleId="Stilimportat5141">
    <w:name w:val="Stil importat 5141"/>
    <w:rsid w:val="005D3C7A"/>
  </w:style>
  <w:style w:type="numbering" w:customStyle="1" w:styleId="Stilimportat6141">
    <w:name w:val="Stil importat 6141"/>
    <w:rsid w:val="005D3C7A"/>
  </w:style>
  <w:style w:type="numbering" w:customStyle="1" w:styleId="Stilimportat7141">
    <w:name w:val="Stil importat 7141"/>
    <w:rsid w:val="005D3C7A"/>
  </w:style>
  <w:style w:type="numbering" w:customStyle="1" w:styleId="NoList4141">
    <w:name w:val="No List4141"/>
    <w:next w:val="NoList"/>
    <w:uiPriority w:val="99"/>
    <w:semiHidden/>
    <w:unhideWhenUsed/>
    <w:rsid w:val="005D3C7A"/>
  </w:style>
  <w:style w:type="numbering" w:customStyle="1" w:styleId="NoList12141">
    <w:name w:val="No List12141"/>
    <w:next w:val="NoList"/>
    <w:uiPriority w:val="99"/>
    <w:semiHidden/>
    <w:unhideWhenUsed/>
    <w:rsid w:val="005D3C7A"/>
  </w:style>
  <w:style w:type="table" w:customStyle="1" w:styleId="TableGrid413">
    <w:name w:val="Table Grid413"/>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41">
    <w:name w:val="No List21141"/>
    <w:next w:val="NoList"/>
    <w:uiPriority w:val="99"/>
    <w:semiHidden/>
    <w:unhideWhenUsed/>
    <w:rsid w:val="005D3C7A"/>
  </w:style>
  <w:style w:type="numbering" w:customStyle="1" w:styleId="NoList112141">
    <w:name w:val="No List112141"/>
    <w:next w:val="NoList"/>
    <w:uiPriority w:val="99"/>
    <w:semiHidden/>
    <w:unhideWhenUsed/>
    <w:rsid w:val="005D3C7A"/>
  </w:style>
  <w:style w:type="table" w:customStyle="1" w:styleId="TableGrid1213">
    <w:name w:val="Table Grid1213"/>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41">
    <w:name w:val="No List5141"/>
    <w:next w:val="NoList"/>
    <w:uiPriority w:val="99"/>
    <w:semiHidden/>
    <w:unhideWhenUsed/>
    <w:rsid w:val="005D3C7A"/>
  </w:style>
  <w:style w:type="table" w:customStyle="1" w:styleId="TableGrid513">
    <w:name w:val="Table Grid513"/>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5D3C7A"/>
  </w:style>
  <w:style w:type="table" w:customStyle="1" w:styleId="TableGrid143">
    <w:name w:val="Table Grid143"/>
    <w:basedOn w:val="TableNormal"/>
    <w:next w:val="TableGrid"/>
    <w:unhideWhenUsed/>
    <w:locked/>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1">
    <w:name w:val="No List931"/>
    <w:next w:val="NoList"/>
    <w:uiPriority w:val="99"/>
    <w:semiHidden/>
    <w:unhideWhenUsed/>
    <w:rsid w:val="005D3C7A"/>
  </w:style>
  <w:style w:type="table" w:customStyle="1" w:styleId="TableGrid152">
    <w:name w:val="Table Grid152"/>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78241">
    <w:name w:val="Imported Style 78241"/>
    <w:rsid w:val="005D3C7A"/>
  </w:style>
  <w:style w:type="numbering" w:customStyle="1" w:styleId="ImportedStyle78025">
    <w:name w:val="Imported Style 78.025"/>
    <w:rsid w:val="005D3C7A"/>
  </w:style>
  <w:style w:type="numbering" w:customStyle="1" w:styleId="ImportedStyle80331">
    <w:name w:val="Imported Style 80331"/>
    <w:rsid w:val="005D3C7A"/>
  </w:style>
  <w:style w:type="numbering" w:customStyle="1" w:styleId="ImportedStyle8225">
    <w:name w:val="Imported Style 8225"/>
    <w:rsid w:val="005D3C7A"/>
  </w:style>
  <w:style w:type="numbering" w:customStyle="1" w:styleId="ImportedStyle8325">
    <w:name w:val="Imported Style 8325"/>
    <w:rsid w:val="005D3C7A"/>
  </w:style>
  <w:style w:type="numbering" w:customStyle="1" w:styleId="ImportedStyle114241">
    <w:name w:val="Imported Style 114241"/>
    <w:rsid w:val="005D3C7A"/>
  </w:style>
  <w:style w:type="numbering" w:customStyle="1" w:styleId="ImportedStyle115331">
    <w:name w:val="Imported Style 115331"/>
    <w:rsid w:val="005D3C7A"/>
  </w:style>
  <w:style w:type="numbering" w:customStyle="1" w:styleId="ImportedStyle116241">
    <w:name w:val="Imported Style 116241"/>
    <w:rsid w:val="005D3C7A"/>
  </w:style>
  <w:style w:type="table" w:customStyle="1" w:styleId="TableNormal123">
    <w:name w:val="Table Normal123"/>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41">
    <w:name w:val="Imported Style 1241"/>
    <w:rsid w:val="005D3C7A"/>
  </w:style>
  <w:style w:type="numbering" w:customStyle="1" w:styleId="ImportedStyle2241">
    <w:name w:val="Imported Style 2241"/>
    <w:rsid w:val="005D3C7A"/>
  </w:style>
  <w:style w:type="numbering" w:customStyle="1" w:styleId="ImportedStyle3241">
    <w:name w:val="Imported Style 3241"/>
    <w:rsid w:val="005D3C7A"/>
  </w:style>
  <w:style w:type="table" w:customStyle="1" w:styleId="TableGrid162">
    <w:name w:val="Table Grid162"/>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1">
    <w:name w:val="No List1441"/>
    <w:next w:val="NoList"/>
    <w:uiPriority w:val="99"/>
    <w:semiHidden/>
    <w:unhideWhenUsed/>
    <w:rsid w:val="005D3C7A"/>
  </w:style>
  <w:style w:type="table" w:customStyle="1" w:styleId="TableGrid223">
    <w:name w:val="Table Grid223"/>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41">
    <w:name w:val="No List2341"/>
    <w:next w:val="NoList"/>
    <w:uiPriority w:val="99"/>
    <w:semiHidden/>
    <w:unhideWhenUsed/>
    <w:rsid w:val="005D3C7A"/>
  </w:style>
  <w:style w:type="table" w:customStyle="1" w:styleId="TableGrid323">
    <w:name w:val="Table Grid323"/>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41">
    <w:name w:val="No List11441"/>
    <w:next w:val="NoList"/>
    <w:uiPriority w:val="99"/>
    <w:semiHidden/>
    <w:unhideWhenUsed/>
    <w:rsid w:val="005D3C7A"/>
  </w:style>
  <w:style w:type="numbering" w:customStyle="1" w:styleId="NoList111241">
    <w:name w:val="No List111241"/>
    <w:next w:val="NoList"/>
    <w:uiPriority w:val="99"/>
    <w:semiHidden/>
    <w:unhideWhenUsed/>
    <w:rsid w:val="005D3C7A"/>
  </w:style>
  <w:style w:type="table" w:customStyle="1" w:styleId="TableGrid1123">
    <w:name w:val="Table Grid1123"/>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41">
    <w:name w:val="No List3241"/>
    <w:next w:val="NoList"/>
    <w:uiPriority w:val="99"/>
    <w:semiHidden/>
    <w:unhideWhenUsed/>
    <w:rsid w:val="005D3C7A"/>
  </w:style>
  <w:style w:type="numbering" w:customStyle="1" w:styleId="Stilimportat1241">
    <w:name w:val="Stil importat 1241"/>
    <w:rsid w:val="005D3C7A"/>
  </w:style>
  <w:style w:type="numbering" w:customStyle="1" w:styleId="Stilimportat2241">
    <w:name w:val="Stil importat 2241"/>
    <w:rsid w:val="005D3C7A"/>
  </w:style>
  <w:style w:type="numbering" w:customStyle="1" w:styleId="Stilimportat3241">
    <w:name w:val="Stil importat 3241"/>
    <w:rsid w:val="005D3C7A"/>
  </w:style>
  <w:style w:type="numbering" w:customStyle="1" w:styleId="Stilimportat4241">
    <w:name w:val="Stil importat 4241"/>
    <w:rsid w:val="005D3C7A"/>
  </w:style>
  <w:style w:type="numbering" w:customStyle="1" w:styleId="Stilimportat5241">
    <w:name w:val="Stil importat 5241"/>
    <w:rsid w:val="005D3C7A"/>
  </w:style>
  <w:style w:type="numbering" w:customStyle="1" w:styleId="Stilimportat6241">
    <w:name w:val="Stil importat 6241"/>
    <w:rsid w:val="005D3C7A"/>
  </w:style>
  <w:style w:type="numbering" w:customStyle="1" w:styleId="Stilimportat7241">
    <w:name w:val="Stil importat 7241"/>
    <w:rsid w:val="005D3C7A"/>
  </w:style>
  <w:style w:type="numbering" w:customStyle="1" w:styleId="NoList4241">
    <w:name w:val="No List4241"/>
    <w:next w:val="NoList"/>
    <w:uiPriority w:val="99"/>
    <w:semiHidden/>
    <w:unhideWhenUsed/>
    <w:rsid w:val="005D3C7A"/>
  </w:style>
  <w:style w:type="numbering" w:customStyle="1" w:styleId="NoList12241">
    <w:name w:val="No List12241"/>
    <w:next w:val="NoList"/>
    <w:uiPriority w:val="99"/>
    <w:semiHidden/>
    <w:unhideWhenUsed/>
    <w:rsid w:val="005D3C7A"/>
  </w:style>
  <w:style w:type="table" w:customStyle="1" w:styleId="TableGrid423">
    <w:name w:val="Table Grid423"/>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41">
    <w:name w:val="No List21241"/>
    <w:next w:val="NoList"/>
    <w:uiPriority w:val="99"/>
    <w:semiHidden/>
    <w:unhideWhenUsed/>
    <w:rsid w:val="005D3C7A"/>
  </w:style>
  <w:style w:type="numbering" w:customStyle="1" w:styleId="NoList112241">
    <w:name w:val="No List112241"/>
    <w:next w:val="NoList"/>
    <w:uiPriority w:val="99"/>
    <w:semiHidden/>
    <w:unhideWhenUsed/>
    <w:rsid w:val="005D3C7A"/>
  </w:style>
  <w:style w:type="table" w:customStyle="1" w:styleId="TableGrid1223">
    <w:name w:val="Table Grid1223"/>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41">
    <w:name w:val="No List5241"/>
    <w:next w:val="NoList"/>
    <w:uiPriority w:val="99"/>
    <w:semiHidden/>
    <w:unhideWhenUsed/>
    <w:rsid w:val="005D3C7A"/>
  </w:style>
  <w:style w:type="table" w:customStyle="1" w:styleId="TableGrid523">
    <w:name w:val="Table Grid523"/>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1">
    <w:name w:val="Fără Listare11"/>
    <w:next w:val="NoList"/>
    <w:uiPriority w:val="99"/>
    <w:semiHidden/>
    <w:unhideWhenUsed/>
    <w:rsid w:val="005D3C7A"/>
  </w:style>
  <w:style w:type="numbering" w:customStyle="1" w:styleId="ImportedStyle78321">
    <w:name w:val="Imported Style 78321"/>
    <w:rsid w:val="005D3C7A"/>
  </w:style>
  <w:style w:type="numbering" w:customStyle="1" w:styleId="ImportedStyle780321">
    <w:name w:val="Imported Style 78.0321"/>
    <w:rsid w:val="005D3C7A"/>
  </w:style>
  <w:style w:type="numbering" w:customStyle="1" w:styleId="ImportedStyle80421">
    <w:name w:val="Imported Style 80421"/>
    <w:rsid w:val="005D3C7A"/>
  </w:style>
  <w:style w:type="numbering" w:customStyle="1" w:styleId="ImportedStyle82321">
    <w:name w:val="Imported Style 82321"/>
    <w:rsid w:val="005D3C7A"/>
  </w:style>
  <w:style w:type="numbering" w:customStyle="1" w:styleId="ImportedStyle83321">
    <w:name w:val="Imported Style 83321"/>
    <w:rsid w:val="005D3C7A"/>
  </w:style>
  <w:style w:type="numbering" w:customStyle="1" w:styleId="ImportedStyle114321">
    <w:name w:val="Imported Style 114321"/>
    <w:rsid w:val="005D3C7A"/>
  </w:style>
  <w:style w:type="numbering" w:customStyle="1" w:styleId="ImportedStyle115421">
    <w:name w:val="Imported Style 115421"/>
    <w:rsid w:val="005D3C7A"/>
  </w:style>
  <w:style w:type="numbering" w:customStyle="1" w:styleId="ImportedStyle116321">
    <w:name w:val="Imported Style 116321"/>
    <w:rsid w:val="005D3C7A"/>
  </w:style>
  <w:style w:type="numbering" w:customStyle="1" w:styleId="ImportedStyle1331">
    <w:name w:val="Imported Style 1331"/>
    <w:rsid w:val="005D3C7A"/>
  </w:style>
  <w:style w:type="numbering" w:customStyle="1" w:styleId="ImportedStyle2331">
    <w:name w:val="Imported Style 2331"/>
    <w:rsid w:val="005D3C7A"/>
  </w:style>
  <w:style w:type="numbering" w:customStyle="1" w:styleId="ImportedStyle3331">
    <w:name w:val="Imported Style 3331"/>
    <w:rsid w:val="005D3C7A"/>
  </w:style>
  <w:style w:type="table" w:customStyle="1" w:styleId="TableGrid1721">
    <w:name w:val="Table Grid1721"/>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5D3C7A"/>
  </w:style>
  <w:style w:type="numbering" w:customStyle="1" w:styleId="NoList2421">
    <w:name w:val="No List2421"/>
    <w:next w:val="NoList"/>
    <w:uiPriority w:val="99"/>
    <w:semiHidden/>
    <w:unhideWhenUsed/>
    <w:rsid w:val="005D3C7A"/>
  </w:style>
  <w:style w:type="numbering" w:customStyle="1" w:styleId="NoList11521">
    <w:name w:val="No List11521"/>
    <w:next w:val="NoList"/>
    <w:uiPriority w:val="99"/>
    <w:semiHidden/>
    <w:unhideWhenUsed/>
    <w:rsid w:val="005D3C7A"/>
  </w:style>
  <w:style w:type="numbering" w:customStyle="1" w:styleId="NoList111331">
    <w:name w:val="No List111331"/>
    <w:next w:val="NoList"/>
    <w:uiPriority w:val="99"/>
    <w:semiHidden/>
    <w:unhideWhenUsed/>
    <w:rsid w:val="005D3C7A"/>
  </w:style>
  <w:style w:type="numbering" w:customStyle="1" w:styleId="NoList3321">
    <w:name w:val="No List3321"/>
    <w:next w:val="NoList"/>
    <w:uiPriority w:val="99"/>
    <w:semiHidden/>
    <w:unhideWhenUsed/>
    <w:rsid w:val="005D3C7A"/>
  </w:style>
  <w:style w:type="numbering" w:customStyle="1" w:styleId="Stilimportat1331">
    <w:name w:val="Stil importat 1331"/>
    <w:rsid w:val="005D3C7A"/>
  </w:style>
  <w:style w:type="numbering" w:customStyle="1" w:styleId="Stilimportat2331">
    <w:name w:val="Stil importat 2331"/>
    <w:rsid w:val="005D3C7A"/>
  </w:style>
  <w:style w:type="numbering" w:customStyle="1" w:styleId="Stilimportat3331">
    <w:name w:val="Stil importat 3331"/>
    <w:rsid w:val="005D3C7A"/>
  </w:style>
  <w:style w:type="numbering" w:customStyle="1" w:styleId="Stilimportat4331">
    <w:name w:val="Stil importat 4331"/>
    <w:rsid w:val="005D3C7A"/>
  </w:style>
  <w:style w:type="numbering" w:customStyle="1" w:styleId="Stilimportat5331">
    <w:name w:val="Stil importat 5331"/>
    <w:rsid w:val="005D3C7A"/>
  </w:style>
  <w:style w:type="numbering" w:customStyle="1" w:styleId="Stilimportat6331">
    <w:name w:val="Stil importat 6331"/>
    <w:rsid w:val="005D3C7A"/>
  </w:style>
  <w:style w:type="numbering" w:customStyle="1" w:styleId="Stilimportat7331">
    <w:name w:val="Stil importat 7331"/>
    <w:rsid w:val="005D3C7A"/>
  </w:style>
  <w:style w:type="numbering" w:customStyle="1" w:styleId="NoList4321">
    <w:name w:val="No List4321"/>
    <w:next w:val="NoList"/>
    <w:uiPriority w:val="99"/>
    <w:semiHidden/>
    <w:unhideWhenUsed/>
    <w:rsid w:val="005D3C7A"/>
  </w:style>
  <w:style w:type="numbering" w:customStyle="1" w:styleId="NoList12321">
    <w:name w:val="No List12321"/>
    <w:next w:val="NoList"/>
    <w:uiPriority w:val="99"/>
    <w:semiHidden/>
    <w:unhideWhenUsed/>
    <w:rsid w:val="005D3C7A"/>
  </w:style>
  <w:style w:type="numbering" w:customStyle="1" w:styleId="NoList21321">
    <w:name w:val="No List21321"/>
    <w:next w:val="NoList"/>
    <w:uiPriority w:val="99"/>
    <w:semiHidden/>
    <w:unhideWhenUsed/>
    <w:rsid w:val="005D3C7A"/>
  </w:style>
  <w:style w:type="numbering" w:customStyle="1" w:styleId="NoList112321">
    <w:name w:val="No List112321"/>
    <w:next w:val="NoList"/>
    <w:uiPriority w:val="99"/>
    <w:semiHidden/>
    <w:unhideWhenUsed/>
    <w:rsid w:val="005D3C7A"/>
  </w:style>
  <w:style w:type="numbering" w:customStyle="1" w:styleId="NoList5321">
    <w:name w:val="No List5321"/>
    <w:next w:val="NoList"/>
    <w:uiPriority w:val="99"/>
    <w:semiHidden/>
    <w:unhideWhenUsed/>
    <w:rsid w:val="005D3C7A"/>
  </w:style>
  <w:style w:type="numbering" w:customStyle="1" w:styleId="NoList6121">
    <w:name w:val="No List6121"/>
    <w:next w:val="NoList"/>
    <w:uiPriority w:val="99"/>
    <w:semiHidden/>
    <w:unhideWhenUsed/>
    <w:rsid w:val="005D3C7A"/>
  </w:style>
  <w:style w:type="numbering" w:customStyle="1" w:styleId="ImportedStyle802121">
    <w:name w:val="Imported Style 802121"/>
    <w:rsid w:val="005D3C7A"/>
  </w:style>
  <w:style w:type="numbering" w:customStyle="1" w:styleId="ImportedStyle1152121">
    <w:name w:val="Imported Style 1152121"/>
    <w:rsid w:val="005D3C7A"/>
  </w:style>
  <w:style w:type="numbering" w:customStyle="1" w:styleId="NoList7121">
    <w:name w:val="No List7121"/>
    <w:next w:val="NoList"/>
    <w:uiPriority w:val="99"/>
    <w:semiHidden/>
    <w:unhideWhenUsed/>
    <w:rsid w:val="005D3C7A"/>
  </w:style>
  <w:style w:type="numbering" w:customStyle="1" w:styleId="ImportedStyle781121">
    <w:name w:val="Imported Style 781121"/>
    <w:rsid w:val="005D3C7A"/>
  </w:style>
  <w:style w:type="numbering" w:customStyle="1" w:styleId="ImportedStyle7801131">
    <w:name w:val="Imported Style 78.01131"/>
    <w:rsid w:val="005D3C7A"/>
  </w:style>
  <w:style w:type="numbering" w:customStyle="1" w:styleId="ImportedStyle801121">
    <w:name w:val="Imported Style 801121"/>
    <w:rsid w:val="005D3C7A"/>
  </w:style>
  <w:style w:type="numbering" w:customStyle="1" w:styleId="ImportedStyle8211211">
    <w:name w:val="Imported Style 8211211"/>
    <w:rsid w:val="005D3C7A"/>
  </w:style>
  <w:style w:type="numbering" w:customStyle="1" w:styleId="ImportedStyle831131">
    <w:name w:val="Imported Style 831131"/>
    <w:rsid w:val="005D3C7A"/>
  </w:style>
  <w:style w:type="numbering" w:customStyle="1" w:styleId="ImportedStyle1141131">
    <w:name w:val="Imported Style 1141131"/>
    <w:rsid w:val="005D3C7A"/>
  </w:style>
  <w:style w:type="numbering" w:customStyle="1" w:styleId="ImportedStyle1151121">
    <w:name w:val="Imported Style 1151121"/>
    <w:rsid w:val="005D3C7A"/>
  </w:style>
  <w:style w:type="numbering" w:customStyle="1" w:styleId="ImportedStyle1161121">
    <w:name w:val="Imported Style 1161121"/>
    <w:rsid w:val="005D3C7A"/>
  </w:style>
  <w:style w:type="numbering" w:customStyle="1" w:styleId="ImportedStyle11121">
    <w:name w:val="Imported Style 11121"/>
    <w:rsid w:val="005D3C7A"/>
  </w:style>
  <w:style w:type="numbering" w:customStyle="1" w:styleId="ImportedStyle21121">
    <w:name w:val="Imported Style 21121"/>
    <w:rsid w:val="005D3C7A"/>
  </w:style>
  <w:style w:type="numbering" w:customStyle="1" w:styleId="ImportedStyle31121">
    <w:name w:val="Imported Style 31121"/>
    <w:rsid w:val="005D3C7A"/>
  </w:style>
  <w:style w:type="numbering" w:customStyle="1" w:styleId="NoList13121">
    <w:name w:val="No List13121"/>
    <w:next w:val="NoList"/>
    <w:uiPriority w:val="99"/>
    <w:semiHidden/>
    <w:unhideWhenUsed/>
    <w:rsid w:val="005D3C7A"/>
  </w:style>
  <w:style w:type="numbering" w:customStyle="1" w:styleId="NoList22121">
    <w:name w:val="No List22121"/>
    <w:next w:val="NoList"/>
    <w:uiPriority w:val="99"/>
    <w:semiHidden/>
    <w:unhideWhenUsed/>
    <w:rsid w:val="005D3C7A"/>
  </w:style>
  <w:style w:type="numbering" w:customStyle="1" w:styleId="NoList113121">
    <w:name w:val="No List113121"/>
    <w:next w:val="NoList"/>
    <w:uiPriority w:val="99"/>
    <w:semiHidden/>
    <w:unhideWhenUsed/>
    <w:rsid w:val="005D3C7A"/>
  </w:style>
  <w:style w:type="numbering" w:customStyle="1" w:styleId="NoList1111131">
    <w:name w:val="No List1111131"/>
    <w:next w:val="NoList"/>
    <w:uiPriority w:val="99"/>
    <w:semiHidden/>
    <w:unhideWhenUsed/>
    <w:rsid w:val="005D3C7A"/>
  </w:style>
  <w:style w:type="numbering" w:customStyle="1" w:styleId="NoList31121">
    <w:name w:val="No List31121"/>
    <w:next w:val="NoList"/>
    <w:uiPriority w:val="99"/>
    <w:semiHidden/>
    <w:unhideWhenUsed/>
    <w:rsid w:val="005D3C7A"/>
  </w:style>
  <w:style w:type="numbering" w:customStyle="1" w:styleId="Stilimportat11121">
    <w:name w:val="Stil importat 11121"/>
    <w:rsid w:val="005D3C7A"/>
  </w:style>
  <w:style w:type="numbering" w:customStyle="1" w:styleId="Stilimportat21121">
    <w:name w:val="Stil importat 21121"/>
    <w:rsid w:val="005D3C7A"/>
  </w:style>
  <w:style w:type="numbering" w:customStyle="1" w:styleId="Stilimportat31121">
    <w:name w:val="Stil importat 31121"/>
    <w:rsid w:val="005D3C7A"/>
  </w:style>
  <w:style w:type="numbering" w:customStyle="1" w:styleId="Stilimportat41121">
    <w:name w:val="Stil importat 41121"/>
    <w:rsid w:val="005D3C7A"/>
  </w:style>
  <w:style w:type="numbering" w:customStyle="1" w:styleId="Stilimportat51121">
    <w:name w:val="Stil importat 51121"/>
    <w:rsid w:val="005D3C7A"/>
  </w:style>
  <w:style w:type="numbering" w:customStyle="1" w:styleId="Stilimportat61121">
    <w:name w:val="Stil importat 61121"/>
    <w:rsid w:val="005D3C7A"/>
  </w:style>
  <w:style w:type="numbering" w:customStyle="1" w:styleId="Stilimportat71121">
    <w:name w:val="Stil importat 71121"/>
    <w:rsid w:val="005D3C7A"/>
  </w:style>
  <w:style w:type="numbering" w:customStyle="1" w:styleId="NoList41121">
    <w:name w:val="No List41121"/>
    <w:next w:val="NoList"/>
    <w:uiPriority w:val="99"/>
    <w:semiHidden/>
    <w:unhideWhenUsed/>
    <w:rsid w:val="005D3C7A"/>
  </w:style>
  <w:style w:type="numbering" w:customStyle="1" w:styleId="NoList121121">
    <w:name w:val="No List121121"/>
    <w:next w:val="NoList"/>
    <w:uiPriority w:val="99"/>
    <w:semiHidden/>
    <w:unhideWhenUsed/>
    <w:rsid w:val="005D3C7A"/>
  </w:style>
  <w:style w:type="numbering" w:customStyle="1" w:styleId="NoList211121">
    <w:name w:val="No List211121"/>
    <w:next w:val="NoList"/>
    <w:uiPriority w:val="99"/>
    <w:semiHidden/>
    <w:unhideWhenUsed/>
    <w:rsid w:val="005D3C7A"/>
  </w:style>
  <w:style w:type="numbering" w:customStyle="1" w:styleId="NoList1121121">
    <w:name w:val="No List1121121"/>
    <w:next w:val="NoList"/>
    <w:uiPriority w:val="99"/>
    <w:semiHidden/>
    <w:unhideWhenUsed/>
    <w:rsid w:val="005D3C7A"/>
  </w:style>
  <w:style w:type="numbering" w:customStyle="1" w:styleId="NoList51121">
    <w:name w:val="No List51121"/>
    <w:next w:val="NoList"/>
    <w:uiPriority w:val="99"/>
    <w:semiHidden/>
    <w:unhideWhenUsed/>
    <w:rsid w:val="005D3C7A"/>
  </w:style>
  <w:style w:type="numbering" w:customStyle="1" w:styleId="NoList8121">
    <w:name w:val="No List8121"/>
    <w:next w:val="NoList"/>
    <w:uiPriority w:val="99"/>
    <w:semiHidden/>
    <w:unhideWhenUsed/>
    <w:rsid w:val="005D3C7A"/>
  </w:style>
  <w:style w:type="numbering" w:customStyle="1" w:styleId="NoList9121">
    <w:name w:val="No List9121"/>
    <w:next w:val="NoList"/>
    <w:uiPriority w:val="99"/>
    <w:semiHidden/>
    <w:unhideWhenUsed/>
    <w:rsid w:val="005D3C7A"/>
  </w:style>
  <w:style w:type="numbering" w:customStyle="1" w:styleId="ImportedStyle782121">
    <w:name w:val="Imported Style 782121"/>
    <w:rsid w:val="005D3C7A"/>
  </w:style>
  <w:style w:type="numbering" w:customStyle="1" w:styleId="ImportedStyle7802121">
    <w:name w:val="Imported Style 78.02121"/>
    <w:rsid w:val="005D3C7A"/>
  </w:style>
  <w:style w:type="numbering" w:customStyle="1" w:styleId="ImportedStyle803131">
    <w:name w:val="Imported Style 803131"/>
    <w:rsid w:val="005D3C7A"/>
  </w:style>
  <w:style w:type="numbering" w:customStyle="1" w:styleId="ImportedStyle822121">
    <w:name w:val="Imported Style 822121"/>
    <w:rsid w:val="005D3C7A"/>
  </w:style>
  <w:style w:type="numbering" w:customStyle="1" w:styleId="ImportedStyle832121">
    <w:name w:val="Imported Style 832121"/>
    <w:rsid w:val="005D3C7A"/>
  </w:style>
  <w:style w:type="numbering" w:customStyle="1" w:styleId="ImportedStyle1142121">
    <w:name w:val="Imported Style 1142121"/>
    <w:rsid w:val="005D3C7A"/>
  </w:style>
  <w:style w:type="numbering" w:customStyle="1" w:styleId="ImportedStyle1153121">
    <w:name w:val="Imported Style 1153121"/>
    <w:rsid w:val="005D3C7A"/>
  </w:style>
  <w:style w:type="numbering" w:customStyle="1" w:styleId="ImportedStyle1162121">
    <w:name w:val="Imported Style 1162121"/>
    <w:rsid w:val="005D3C7A"/>
  </w:style>
  <w:style w:type="numbering" w:customStyle="1" w:styleId="ImportedStyle12121">
    <w:name w:val="Imported Style 12121"/>
    <w:rsid w:val="005D3C7A"/>
  </w:style>
  <w:style w:type="numbering" w:customStyle="1" w:styleId="ImportedStyle22121">
    <w:name w:val="Imported Style 22121"/>
    <w:rsid w:val="005D3C7A"/>
  </w:style>
  <w:style w:type="numbering" w:customStyle="1" w:styleId="ImportedStyle32121">
    <w:name w:val="Imported Style 32121"/>
    <w:rsid w:val="005D3C7A"/>
  </w:style>
  <w:style w:type="numbering" w:customStyle="1" w:styleId="NoList14121">
    <w:name w:val="No List14121"/>
    <w:next w:val="NoList"/>
    <w:uiPriority w:val="99"/>
    <w:semiHidden/>
    <w:unhideWhenUsed/>
    <w:rsid w:val="005D3C7A"/>
  </w:style>
  <w:style w:type="numbering" w:customStyle="1" w:styleId="NoList23121">
    <w:name w:val="No List23121"/>
    <w:next w:val="NoList"/>
    <w:uiPriority w:val="99"/>
    <w:semiHidden/>
    <w:unhideWhenUsed/>
    <w:rsid w:val="005D3C7A"/>
  </w:style>
  <w:style w:type="numbering" w:customStyle="1" w:styleId="NoList114121">
    <w:name w:val="No List114121"/>
    <w:next w:val="NoList"/>
    <w:uiPriority w:val="99"/>
    <w:semiHidden/>
    <w:unhideWhenUsed/>
    <w:rsid w:val="005D3C7A"/>
  </w:style>
  <w:style w:type="numbering" w:customStyle="1" w:styleId="NoList1112121">
    <w:name w:val="No List1112121"/>
    <w:next w:val="NoList"/>
    <w:uiPriority w:val="99"/>
    <w:semiHidden/>
    <w:unhideWhenUsed/>
    <w:rsid w:val="005D3C7A"/>
  </w:style>
  <w:style w:type="numbering" w:customStyle="1" w:styleId="NoList32121">
    <w:name w:val="No List32121"/>
    <w:next w:val="NoList"/>
    <w:uiPriority w:val="99"/>
    <w:semiHidden/>
    <w:unhideWhenUsed/>
    <w:rsid w:val="005D3C7A"/>
  </w:style>
  <w:style w:type="numbering" w:customStyle="1" w:styleId="Stilimportat12121">
    <w:name w:val="Stil importat 12121"/>
    <w:rsid w:val="005D3C7A"/>
  </w:style>
  <w:style w:type="numbering" w:customStyle="1" w:styleId="Stilimportat22121">
    <w:name w:val="Stil importat 22121"/>
    <w:rsid w:val="005D3C7A"/>
  </w:style>
  <w:style w:type="numbering" w:customStyle="1" w:styleId="Stilimportat32121">
    <w:name w:val="Stil importat 32121"/>
    <w:rsid w:val="005D3C7A"/>
  </w:style>
  <w:style w:type="numbering" w:customStyle="1" w:styleId="Stilimportat42121">
    <w:name w:val="Stil importat 42121"/>
    <w:rsid w:val="005D3C7A"/>
  </w:style>
  <w:style w:type="numbering" w:customStyle="1" w:styleId="Stilimportat52121">
    <w:name w:val="Stil importat 52121"/>
    <w:rsid w:val="005D3C7A"/>
  </w:style>
  <w:style w:type="numbering" w:customStyle="1" w:styleId="Stilimportat62121">
    <w:name w:val="Stil importat 62121"/>
    <w:rsid w:val="005D3C7A"/>
  </w:style>
  <w:style w:type="numbering" w:customStyle="1" w:styleId="Stilimportat72121">
    <w:name w:val="Stil importat 72121"/>
    <w:rsid w:val="005D3C7A"/>
  </w:style>
  <w:style w:type="numbering" w:customStyle="1" w:styleId="NoList42121">
    <w:name w:val="No List42121"/>
    <w:next w:val="NoList"/>
    <w:uiPriority w:val="99"/>
    <w:semiHidden/>
    <w:unhideWhenUsed/>
    <w:rsid w:val="005D3C7A"/>
  </w:style>
  <w:style w:type="numbering" w:customStyle="1" w:styleId="NoList122121">
    <w:name w:val="No List122121"/>
    <w:next w:val="NoList"/>
    <w:uiPriority w:val="99"/>
    <w:semiHidden/>
    <w:unhideWhenUsed/>
    <w:rsid w:val="005D3C7A"/>
  </w:style>
  <w:style w:type="numbering" w:customStyle="1" w:styleId="NoList212121">
    <w:name w:val="No List212121"/>
    <w:next w:val="NoList"/>
    <w:uiPriority w:val="99"/>
    <w:semiHidden/>
    <w:unhideWhenUsed/>
    <w:rsid w:val="005D3C7A"/>
  </w:style>
  <w:style w:type="numbering" w:customStyle="1" w:styleId="NoList1122121">
    <w:name w:val="No List1122121"/>
    <w:next w:val="NoList"/>
    <w:uiPriority w:val="99"/>
    <w:semiHidden/>
    <w:unhideWhenUsed/>
    <w:rsid w:val="005D3C7A"/>
  </w:style>
  <w:style w:type="numbering" w:customStyle="1" w:styleId="NoList52121">
    <w:name w:val="No List52121"/>
    <w:next w:val="NoList"/>
    <w:uiPriority w:val="99"/>
    <w:semiHidden/>
    <w:unhideWhenUsed/>
    <w:rsid w:val="005D3C7A"/>
  </w:style>
  <w:style w:type="numbering" w:customStyle="1" w:styleId="NoList1021">
    <w:name w:val="No List1021"/>
    <w:next w:val="NoList"/>
    <w:uiPriority w:val="99"/>
    <w:semiHidden/>
    <w:unhideWhenUsed/>
    <w:rsid w:val="005D3C7A"/>
  </w:style>
  <w:style w:type="table" w:customStyle="1" w:styleId="TableGrid182">
    <w:name w:val="Table Grid182"/>
    <w:basedOn w:val="TableNormal"/>
    <w:next w:val="TableGrid"/>
    <w:uiPriority w:val="39"/>
    <w:rsid w:val="005D3C7A"/>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11">
    <w:name w:val="No List151111"/>
    <w:next w:val="NoList"/>
    <w:uiPriority w:val="99"/>
    <w:semiHidden/>
    <w:unhideWhenUsed/>
    <w:rsid w:val="005D3C7A"/>
  </w:style>
  <w:style w:type="table" w:customStyle="1" w:styleId="TableGrid192">
    <w:name w:val="Table Grid192"/>
    <w:basedOn w:val="TableNormal"/>
    <w:next w:val="TableGrid"/>
    <w:uiPriority w:val="39"/>
    <w:rsid w:val="005D3C7A"/>
    <w:pPr>
      <w:spacing w:after="0" w:line="240" w:lineRule="auto"/>
    </w:pPr>
    <w:rPr>
      <w:rFonts w:ascii="Cambria" w:eastAsia="Times New Roman" w:hAnsi="Cambr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11">
    <w:name w:val="No List241111"/>
    <w:next w:val="NoList"/>
    <w:uiPriority w:val="99"/>
    <w:semiHidden/>
    <w:unhideWhenUsed/>
    <w:rsid w:val="005D3C7A"/>
  </w:style>
  <w:style w:type="numbering" w:customStyle="1" w:styleId="NoList331111">
    <w:name w:val="No List331111"/>
    <w:next w:val="NoList"/>
    <w:uiPriority w:val="99"/>
    <w:semiHidden/>
    <w:unhideWhenUsed/>
    <w:rsid w:val="005D3C7A"/>
  </w:style>
  <w:style w:type="numbering" w:customStyle="1" w:styleId="NoList431111">
    <w:name w:val="No List431111"/>
    <w:next w:val="NoList"/>
    <w:uiPriority w:val="99"/>
    <w:semiHidden/>
    <w:unhideWhenUsed/>
    <w:rsid w:val="005D3C7A"/>
  </w:style>
  <w:style w:type="numbering" w:customStyle="1" w:styleId="NoList531111">
    <w:name w:val="No List531111"/>
    <w:next w:val="NoList"/>
    <w:uiPriority w:val="99"/>
    <w:semiHidden/>
    <w:unhideWhenUsed/>
    <w:rsid w:val="005D3C7A"/>
  </w:style>
  <w:style w:type="numbering" w:customStyle="1" w:styleId="ImportedStyle1111111">
    <w:name w:val="Imported Style 1111111"/>
    <w:rsid w:val="005D3C7A"/>
    <w:pPr>
      <w:numPr>
        <w:numId w:val="168"/>
      </w:numPr>
    </w:pPr>
  </w:style>
  <w:style w:type="numbering" w:customStyle="1" w:styleId="ImportedStyle3111111">
    <w:name w:val="Imported Style 3111111"/>
    <w:rsid w:val="005D3C7A"/>
    <w:pPr>
      <w:numPr>
        <w:numId w:val="169"/>
      </w:numPr>
    </w:pPr>
  </w:style>
  <w:style w:type="numbering" w:customStyle="1" w:styleId="ImportedStyle44111">
    <w:name w:val="Imported Style 44111"/>
    <w:rsid w:val="005D3C7A"/>
    <w:pPr>
      <w:numPr>
        <w:numId w:val="170"/>
      </w:numPr>
    </w:pPr>
  </w:style>
  <w:style w:type="numbering" w:customStyle="1" w:styleId="ImportedStyle7831111">
    <w:name w:val="Imported Style 7831111"/>
    <w:rsid w:val="005D3C7A"/>
  </w:style>
  <w:style w:type="numbering" w:customStyle="1" w:styleId="ImportedStyle78031111">
    <w:name w:val="Imported Style 78.031111"/>
    <w:rsid w:val="005D3C7A"/>
  </w:style>
  <w:style w:type="numbering" w:customStyle="1" w:styleId="ImportedStyle8041111">
    <w:name w:val="Imported Style 8041111"/>
    <w:rsid w:val="005D3C7A"/>
  </w:style>
  <w:style w:type="numbering" w:customStyle="1" w:styleId="ImportedStyle8231111">
    <w:name w:val="Imported Style 8231111"/>
    <w:rsid w:val="005D3C7A"/>
  </w:style>
  <w:style w:type="numbering" w:customStyle="1" w:styleId="ImportedStyle8331111">
    <w:name w:val="Imported Style 8331111"/>
    <w:rsid w:val="005D3C7A"/>
  </w:style>
  <w:style w:type="numbering" w:customStyle="1" w:styleId="ImportedStyle11431111">
    <w:name w:val="Imported Style 11431111"/>
    <w:rsid w:val="005D3C7A"/>
  </w:style>
  <w:style w:type="numbering" w:customStyle="1" w:styleId="ImportedStyle11541111">
    <w:name w:val="Imported Style 11541111"/>
    <w:rsid w:val="005D3C7A"/>
  </w:style>
  <w:style w:type="numbering" w:customStyle="1" w:styleId="ImportedStyle11631111">
    <w:name w:val="Imported Style 11631111"/>
    <w:rsid w:val="005D3C7A"/>
  </w:style>
  <w:style w:type="numbering" w:customStyle="1" w:styleId="ImportedStyle131111">
    <w:name w:val="Imported Style 131111"/>
    <w:rsid w:val="005D3C7A"/>
  </w:style>
  <w:style w:type="numbering" w:customStyle="1" w:styleId="ImportedStyle231111">
    <w:name w:val="Imported Style 231111"/>
    <w:rsid w:val="005D3C7A"/>
  </w:style>
  <w:style w:type="numbering" w:customStyle="1" w:styleId="ImportedStyle331111">
    <w:name w:val="Imported Style 331111"/>
    <w:rsid w:val="005D3C7A"/>
  </w:style>
  <w:style w:type="numbering" w:customStyle="1" w:styleId="NoList1151111">
    <w:name w:val="No List1151111"/>
    <w:next w:val="NoList"/>
    <w:uiPriority w:val="99"/>
    <w:semiHidden/>
    <w:unhideWhenUsed/>
    <w:rsid w:val="005D3C7A"/>
  </w:style>
  <w:style w:type="numbering" w:customStyle="1" w:styleId="NoList11131111">
    <w:name w:val="No List11131111"/>
    <w:next w:val="NoList"/>
    <w:uiPriority w:val="99"/>
    <w:semiHidden/>
    <w:unhideWhenUsed/>
    <w:rsid w:val="005D3C7A"/>
  </w:style>
  <w:style w:type="numbering" w:customStyle="1" w:styleId="Stilimportat131111">
    <w:name w:val="Stil importat 131111"/>
    <w:rsid w:val="005D3C7A"/>
  </w:style>
  <w:style w:type="numbering" w:customStyle="1" w:styleId="Stilimportat231111">
    <w:name w:val="Stil importat 231111"/>
    <w:rsid w:val="005D3C7A"/>
  </w:style>
  <w:style w:type="numbering" w:customStyle="1" w:styleId="Stilimportat331111">
    <w:name w:val="Stil importat 331111"/>
    <w:rsid w:val="005D3C7A"/>
  </w:style>
  <w:style w:type="numbering" w:customStyle="1" w:styleId="Stilimportat431111">
    <w:name w:val="Stil importat 431111"/>
    <w:rsid w:val="005D3C7A"/>
  </w:style>
  <w:style w:type="numbering" w:customStyle="1" w:styleId="Stilimportat531111">
    <w:name w:val="Stil importat 531111"/>
    <w:rsid w:val="005D3C7A"/>
  </w:style>
  <w:style w:type="numbering" w:customStyle="1" w:styleId="Stilimportat631111">
    <w:name w:val="Stil importat 631111"/>
    <w:rsid w:val="005D3C7A"/>
  </w:style>
  <w:style w:type="numbering" w:customStyle="1" w:styleId="Stilimportat731111">
    <w:name w:val="Stil importat 731111"/>
    <w:rsid w:val="005D3C7A"/>
  </w:style>
  <w:style w:type="numbering" w:customStyle="1" w:styleId="NoList1231111">
    <w:name w:val="No List1231111"/>
    <w:next w:val="NoList"/>
    <w:uiPriority w:val="99"/>
    <w:semiHidden/>
    <w:unhideWhenUsed/>
    <w:rsid w:val="005D3C7A"/>
  </w:style>
  <w:style w:type="numbering" w:customStyle="1" w:styleId="NoList2131111">
    <w:name w:val="No List2131111"/>
    <w:next w:val="NoList"/>
    <w:uiPriority w:val="99"/>
    <w:semiHidden/>
    <w:unhideWhenUsed/>
    <w:rsid w:val="005D3C7A"/>
  </w:style>
  <w:style w:type="numbering" w:customStyle="1" w:styleId="NoList11231111">
    <w:name w:val="No List11231111"/>
    <w:next w:val="NoList"/>
    <w:uiPriority w:val="99"/>
    <w:semiHidden/>
    <w:unhideWhenUsed/>
    <w:rsid w:val="005D3C7A"/>
  </w:style>
  <w:style w:type="numbering" w:customStyle="1" w:styleId="NoList611111">
    <w:name w:val="No List611111"/>
    <w:next w:val="NoList"/>
    <w:uiPriority w:val="99"/>
    <w:semiHidden/>
    <w:unhideWhenUsed/>
    <w:rsid w:val="005D3C7A"/>
  </w:style>
  <w:style w:type="numbering" w:customStyle="1" w:styleId="ImportedStyle80211111">
    <w:name w:val="Imported Style 80211111"/>
    <w:rsid w:val="005D3C7A"/>
  </w:style>
  <w:style w:type="numbering" w:customStyle="1" w:styleId="ImportedStyle115211111">
    <w:name w:val="Imported Style 115211111"/>
    <w:rsid w:val="005D3C7A"/>
  </w:style>
  <w:style w:type="numbering" w:customStyle="1" w:styleId="NoList711111">
    <w:name w:val="No List711111"/>
    <w:next w:val="NoList"/>
    <w:uiPriority w:val="99"/>
    <w:semiHidden/>
    <w:unhideWhenUsed/>
    <w:rsid w:val="005D3C7A"/>
  </w:style>
  <w:style w:type="numbering" w:customStyle="1" w:styleId="ImportedStyle78111111">
    <w:name w:val="Imported Style 78111111"/>
    <w:rsid w:val="005D3C7A"/>
  </w:style>
  <w:style w:type="numbering" w:customStyle="1" w:styleId="ImportedStyle780111111">
    <w:name w:val="Imported Style 78.0111111"/>
    <w:rsid w:val="005D3C7A"/>
  </w:style>
  <w:style w:type="numbering" w:customStyle="1" w:styleId="ImportedStyle80111111">
    <w:name w:val="Imported Style 80111111"/>
    <w:rsid w:val="005D3C7A"/>
  </w:style>
  <w:style w:type="numbering" w:customStyle="1" w:styleId="ImportedStyle82111111">
    <w:name w:val="Imported Style 82111111"/>
    <w:rsid w:val="005D3C7A"/>
  </w:style>
  <w:style w:type="numbering" w:customStyle="1" w:styleId="ImportedStyle83111111">
    <w:name w:val="Imported Style 83111111"/>
    <w:rsid w:val="005D3C7A"/>
  </w:style>
  <w:style w:type="numbering" w:customStyle="1" w:styleId="ImportedStyle114111111">
    <w:name w:val="Imported Style 114111111"/>
    <w:rsid w:val="005D3C7A"/>
  </w:style>
  <w:style w:type="numbering" w:customStyle="1" w:styleId="ImportedStyle115111111">
    <w:name w:val="Imported Style 115111111"/>
    <w:rsid w:val="005D3C7A"/>
  </w:style>
  <w:style w:type="numbering" w:customStyle="1" w:styleId="ImportedStyle116111111">
    <w:name w:val="Imported Style 116111111"/>
    <w:rsid w:val="005D3C7A"/>
  </w:style>
  <w:style w:type="numbering" w:customStyle="1" w:styleId="ImportedStyle2111111">
    <w:name w:val="Imported Style 2111111"/>
    <w:rsid w:val="005D3C7A"/>
  </w:style>
  <w:style w:type="numbering" w:customStyle="1" w:styleId="NoList1311111">
    <w:name w:val="No List1311111"/>
    <w:next w:val="NoList"/>
    <w:uiPriority w:val="99"/>
    <w:semiHidden/>
    <w:unhideWhenUsed/>
    <w:rsid w:val="005D3C7A"/>
  </w:style>
  <w:style w:type="numbering" w:customStyle="1" w:styleId="NoList2211111">
    <w:name w:val="No List2211111"/>
    <w:next w:val="NoList"/>
    <w:uiPriority w:val="99"/>
    <w:semiHidden/>
    <w:unhideWhenUsed/>
    <w:rsid w:val="005D3C7A"/>
  </w:style>
  <w:style w:type="numbering" w:customStyle="1" w:styleId="NoList11311111">
    <w:name w:val="No List11311111"/>
    <w:next w:val="NoList"/>
    <w:uiPriority w:val="99"/>
    <w:semiHidden/>
    <w:unhideWhenUsed/>
    <w:rsid w:val="005D3C7A"/>
  </w:style>
  <w:style w:type="numbering" w:customStyle="1" w:styleId="NoList111111111">
    <w:name w:val="No List111111111"/>
    <w:next w:val="NoList"/>
    <w:uiPriority w:val="99"/>
    <w:semiHidden/>
    <w:unhideWhenUsed/>
    <w:rsid w:val="005D3C7A"/>
  </w:style>
  <w:style w:type="numbering" w:customStyle="1" w:styleId="NoList3111111">
    <w:name w:val="No List3111111"/>
    <w:next w:val="NoList"/>
    <w:uiPriority w:val="99"/>
    <w:semiHidden/>
    <w:unhideWhenUsed/>
    <w:rsid w:val="005D3C7A"/>
  </w:style>
  <w:style w:type="numbering" w:customStyle="1" w:styleId="Stilimportat1111111">
    <w:name w:val="Stil importat 1111111"/>
    <w:rsid w:val="005D3C7A"/>
  </w:style>
  <w:style w:type="numbering" w:customStyle="1" w:styleId="Stilimportat2111111">
    <w:name w:val="Stil importat 2111111"/>
    <w:rsid w:val="005D3C7A"/>
  </w:style>
  <w:style w:type="numbering" w:customStyle="1" w:styleId="Stilimportat3111111">
    <w:name w:val="Stil importat 3111111"/>
    <w:rsid w:val="005D3C7A"/>
    <w:pPr>
      <w:numPr>
        <w:numId w:val="549"/>
      </w:numPr>
    </w:pPr>
  </w:style>
  <w:style w:type="numbering" w:customStyle="1" w:styleId="Stilimportat4111111">
    <w:name w:val="Stil importat 4111111"/>
    <w:rsid w:val="005D3C7A"/>
  </w:style>
  <w:style w:type="numbering" w:customStyle="1" w:styleId="Stilimportat5111111">
    <w:name w:val="Stil importat 5111111"/>
    <w:rsid w:val="005D3C7A"/>
    <w:pPr>
      <w:numPr>
        <w:numId w:val="174"/>
      </w:numPr>
    </w:pPr>
  </w:style>
  <w:style w:type="numbering" w:customStyle="1" w:styleId="Stilimportat6111111">
    <w:name w:val="Stil importat 6111111"/>
    <w:rsid w:val="005D3C7A"/>
    <w:pPr>
      <w:numPr>
        <w:numId w:val="175"/>
      </w:numPr>
    </w:pPr>
  </w:style>
  <w:style w:type="numbering" w:customStyle="1" w:styleId="Stilimportat7111111">
    <w:name w:val="Stil importat 7111111"/>
    <w:rsid w:val="005D3C7A"/>
  </w:style>
  <w:style w:type="numbering" w:customStyle="1" w:styleId="NoList4111111">
    <w:name w:val="No List4111111"/>
    <w:next w:val="NoList"/>
    <w:uiPriority w:val="99"/>
    <w:semiHidden/>
    <w:unhideWhenUsed/>
    <w:rsid w:val="005D3C7A"/>
  </w:style>
  <w:style w:type="numbering" w:customStyle="1" w:styleId="NoList12111111">
    <w:name w:val="No List12111111"/>
    <w:next w:val="NoList"/>
    <w:uiPriority w:val="99"/>
    <w:semiHidden/>
    <w:unhideWhenUsed/>
    <w:rsid w:val="005D3C7A"/>
  </w:style>
  <w:style w:type="numbering" w:customStyle="1" w:styleId="NoList21111111">
    <w:name w:val="No List21111111"/>
    <w:next w:val="NoList"/>
    <w:uiPriority w:val="99"/>
    <w:semiHidden/>
    <w:unhideWhenUsed/>
    <w:rsid w:val="005D3C7A"/>
  </w:style>
  <w:style w:type="numbering" w:customStyle="1" w:styleId="NoList112111111">
    <w:name w:val="No List112111111"/>
    <w:next w:val="NoList"/>
    <w:uiPriority w:val="99"/>
    <w:semiHidden/>
    <w:unhideWhenUsed/>
    <w:rsid w:val="005D3C7A"/>
  </w:style>
  <w:style w:type="numbering" w:customStyle="1" w:styleId="NoList5111111">
    <w:name w:val="No List5111111"/>
    <w:next w:val="NoList"/>
    <w:uiPriority w:val="99"/>
    <w:semiHidden/>
    <w:unhideWhenUsed/>
    <w:rsid w:val="005D3C7A"/>
  </w:style>
  <w:style w:type="numbering" w:customStyle="1" w:styleId="NoList811111">
    <w:name w:val="No List811111"/>
    <w:next w:val="NoList"/>
    <w:uiPriority w:val="99"/>
    <w:semiHidden/>
    <w:unhideWhenUsed/>
    <w:rsid w:val="005D3C7A"/>
  </w:style>
  <w:style w:type="numbering" w:customStyle="1" w:styleId="NoList911111">
    <w:name w:val="No List911111"/>
    <w:next w:val="NoList"/>
    <w:uiPriority w:val="99"/>
    <w:semiHidden/>
    <w:unhideWhenUsed/>
    <w:rsid w:val="005D3C7A"/>
  </w:style>
  <w:style w:type="numbering" w:customStyle="1" w:styleId="ImportedStyle78211111">
    <w:name w:val="Imported Style 78211111"/>
    <w:rsid w:val="005D3C7A"/>
    <w:pPr>
      <w:numPr>
        <w:numId w:val="171"/>
      </w:numPr>
    </w:pPr>
  </w:style>
  <w:style w:type="numbering" w:customStyle="1" w:styleId="ImportedStyle780211111">
    <w:name w:val="Imported Style 78.0211111"/>
    <w:rsid w:val="005D3C7A"/>
    <w:pPr>
      <w:numPr>
        <w:numId w:val="172"/>
      </w:numPr>
    </w:pPr>
  </w:style>
  <w:style w:type="numbering" w:customStyle="1" w:styleId="ImportedStyle80311111">
    <w:name w:val="Imported Style 80311111"/>
    <w:rsid w:val="005D3C7A"/>
    <w:pPr>
      <w:numPr>
        <w:numId w:val="173"/>
      </w:numPr>
    </w:pPr>
  </w:style>
  <w:style w:type="numbering" w:customStyle="1" w:styleId="ImportedStyle82211112">
    <w:name w:val="Imported Style 82211112"/>
    <w:rsid w:val="005D3C7A"/>
  </w:style>
  <w:style w:type="numbering" w:customStyle="1" w:styleId="ImportedStyle83211111">
    <w:name w:val="Imported Style 83211111"/>
    <w:rsid w:val="005D3C7A"/>
  </w:style>
  <w:style w:type="numbering" w:customStyle="1" w:styleId="ImportedStyle114211111">
    <w:name w:val="Imported Style 114211111"/>
    <w:rsid w:val="005D3C7A"/>
  </w:style>
  <w:style w:type="numbering" w:customStyle="1" w:styleId="ImportedStyle115311111">
    <w:name w:val="Imported Style 115311111"/>
    <w:rsid w:val="005D3C7A"/>
  </w:style>
  <w:style w:type="numbering" w:customStyle="1" w:styleId="ImportedStyle116211111">
    <w:name w:val="Imported Style 116211111"/>
    <w:rsid w:val="005D3C7A"/>
  </w:style>
  <w:style w:type="numbering" w:customStyle="1" w:styleId="ImportedStyle1211111">
    <w:name w:val="Imported Style 1211111"/>
    <w:rsid w:val="005D3C7A"/>
  </w:style>
  <w:style w:type="numbering" w:customStyle="1" w:styleId="ImportedStyle2211111">
    <w:name w:val="Imported Style 2211111"/>
    <w:rsid w:val="005D3C7A"/>
  </w:style>
  <w:style w:type="numbering" w:customStyle="1" w:styleId="ImportedStyle3211111">
    <w:name w:val="Imported Style 3211111"/>
    <w:rsid w:val="005D3C7A"/>
  </w:style>
  <w:style w:type="numbering" w:customStyle="1" w:styleId="NoList1411111">
    <w:name w:val="No List1411111"/>
    <w:next w:val="NoList"/>
    <w:uiPriority w:val="99"/>
    <w:semiHidden/>
    <w:unhideWhenUsed/>
    <w:rsid w:val="005D3C7A"/>
  </w:style>
  <w:style w:type="numbering" w:customStyle="1" w:styleId="NoList2311111">
    <w:name w:val="No List2311111"/>
    <w:next w:val="NoList"/>
    <w:uiPriority w:val="99"/>
    <w:semiHidden/>
    <w:unhideWhenUsed/>
    <w:rsid w:val="005D3C7A"/>
  </w:style>
  <w:style w:type="numbering" w:customStyle="1" w:styleId="NoList11411111">
    <w:name w:val="No List11411111"/>
    <w:next w:val="NoList"/>
    <w:uiPriority w:val="99"/>
    <w:semiHidden/>
    <w:unhideWhenUsed/>
    <w:rsid w:val="005D3C7A"/>
  </w:style>
  <w:style w:type="numbering" w:customStyle="1" w:styleId="NoList111211111">
    <w:name w:val="No List111211111"/>
    <w:next w:val="NoList"/>
    <w:uiPriority w:val="99"/>
    <w:semiHidden/>
    <w:unhideWhenUsed/>
    <w:rsid w:val="005D3C7A"/>
  </w:style>
  <w:style w:type="numbering" w:customStyle="1" w:styleId="NoList3211111">
    <w:name w:val="No List3211111"/>
    <w:next w:val="NoList"/>
    <w:uiPriority w:val="99"/>
    <w:semiHidden/>
    <w:unhideWhenUsed/>
    <w:rsid w:val="005D3C7A"/>
  </w:style>
  <w:style w:type="numbering" w:customStyle="1" w:styleId="Stilimportat1211111">
    <w:name w:val="Stil importat 1211111"/>
    <w:rsid w:val="005D3C7A"/>
  </w:style>
  <w:style w:type="numbering" w:customStyle="1" w:styleId="Stilimportat2211111">
    <w:name w:val="Stil importat 2211111"/>
    <w:rsid w:val="005D3C7A"/>
  </w:style>
  <w:style w:type="numbering" w:customStyle="1" w:styleId="Stilimportat3211111">
    <w:name w:val="Stil importat 3211111"/>
    <w:rsid w:val="005D3C7A"/>
  </w:style>
  <w:style w:type="numbering" w:customStyle="1" w:styleId="Stilimportat4211111">
    <w:name w:val="Stil importat 4211111"/>
    <w:rsid w:val="005D3C7A"/>
  </w:style>
  <w:style w:type="numbering" w:customStyle="1" w:styleId="Stilimportat5211111">
    <w:name w:val="Stil importat 5211111"/>
    <w:rsid w:val="005D3C7A"/>
  </w:style>
  <w:style w:type="numbering" w:customStyle="1" w:styleId="Stilimportat6211111">
    <w:name w:val="Stil importat 6211111"/>
    <w:rsid w:val="005D3C7A"/>
  </w:style>
  <w:style w:type="numbering" w:customStyle="1" w:styleId="Stilimportat7211111">
    <w:name w:val="Stil importat 7211111"/>
    <w:rsid w:val="005D3C7A"/>
  </w:style>
  <w:style w:type="numbering" w:customStyle="1" w:styleId="NoList4211111">
    <w:name w:val="No List4211111"/>
    <w:next w:val="NoList"/>
    <w:uiPriority w:val="99"/>
    <w:semiHidden/>
    <w:unhideWhenUsed/>
    <w:rsid w:val="005D3C7A"/>
  </w:style>
  <w:style w:type="numbering" w:customStyle="1" w:styleId="NoList12211111">
    <w:name w:val="No List12211111"/>
    <w:next w:val="NoList"/>
    <w:uiPriority w:val="99"/>
    <w:semiHidden/>
    <w:unhideWhenUsed/>
    <w:rsid w:val="005D3C7A"/>
  </w:style>
  <w:style w:type="numbering" w:customStyle="1" w:styleId="NoList21211111">
    <w:name w:val="No List21211111"/>
    <w:next w:val="NoList"/>
    <w:uiPriority w:val="99"/>
    <w:semiHidden/>
    <w:unhideWhenUsed/>
    <w:rsid w:val="005D3C7A"/>
  </w:style>
  <w:style w:type="numbering" w:customStyle="1" w:styleId="NoList112211111">
    <w:name w:val="No List112211111"/>
    <w:next w:val="NoList"/>
    <w:uiPriority w:val="99"/>
    <w:semiHidden/>
    <w:unhideWhenUsed/>
    <w:rsid w:val="005D3C7A"/>
  </w:style>
  <w:style w:type="numbering" w:customStyle="1" w:styleId="NoList5211111">
    <w:name w:val="No List5211111"/>
    <w:next w:val="NoList"/>
    <w:uiPriority w:val="99"/>
    <w:semiHidden/>
    <w:unhideWhenUsed/>
    <w:rsid w:val="005D3C7A"/>
  </w:style>
  <w:style w:type="numbering" w:customStyle="1" w:styleId="ImportedStyle7801111111">
    <w:name w:val="Imported Style 78.01111111"/>
    <w:rsid w:val="005D3C7A"/>
  </w:style>
  <w:style w:type="numbering" w:customStyle="1" w:styleId="ImportedStyle831111111">
    <w:name w:val="Imported Style 831111111"/>
    <w:rsid w:val="005D3C7A"/>
  </w:style>
  <w:style w:type="numbering" w:customStyle="1" w:styleId="ImportedStyle1141111111">
    <w:name w:val="Imported Style 1141111111"/>
    <w:rsid w:val="005D3C7A"/>
  </w:style>
  <w:style w:type="numbering" w:customStyle="1" w:styleId="NoList16111">
    <w:name w:val="No List16111"/>
    <w:next w:val="NoList"/>
    <w:uiPriority w:val="99"/>
    <w:semiHidden/>
    <w:unhideWhenUsed/>
    <w:rsid w:val="005D3C7A"/>
  </w:style>
  <w:style w:type="numbering" w:customStyle="1" w:styleId="NoList17111">
    <w:name w:val="No List17111"/>
    <w:next w:val="NoList"/>
    <w:uiPriority w:val="99"/>
    <w:semiHidden/>
    <w:unhideWhenUsed/>
    <w:rsid w:val="005D3C7A"/>
  </w:style>
  <w:style w:type="numbering" w:customStyle="1" w:styleId="Stilimportat1421">
    <w:name w:val="Stil importat 1421"/>
    <w:rsid w:val="005D3C7A"/>
  </w:style>
  <w:style w:type="numbering" w:customStyle="1" w:styleId="Stilimportat2421">
    <w:name w:val="Stil importat 2421"/>
    <w:rsid w:val="005D3C7A"/>
  </w:style>
  <w:style w:type="numbering" w:customStyle="1" w:styleId="Stilimportat3421">
    <w:name w:val="Stil importat 3421"/>
    <w:rsid w:val="005D3C7A"/>
  </w:style>
  <w:style w:type="numbering" w:customStyle="1" w:styleId="Stilimportat4421">
    <w:name w:val="Stil importat 4421"/>
    <w:rsid w:val="005D3C7A"/>
  </w:style>
  <w:style w:type="numbering" w:customStyle="1" w:styleId="Stilimportat5421">
    <w:name w:val="Stil importat 5421"/>
    <w:rsid w:val="005D3C7A"/>
  </w:style>
  <w:style w:type="numbering" w:customStyle="1" w:styleId="Stilimportat6421">
    <w:name w:val="Stil importat 6421"/>
    <w:rsid w:val="005D3C7A"/>
  </w:style>
  <w:style w:type="numbering" w:customStyle="1" w:styleId="Stilimportat7421">
    <w:name w:val="Stil importat 7421"/>
    <w:rsid w:val="005D3C7A"/>
  </w:style>
  <w:style w:type="table" w:customStyle="1" w:styleId="TableGrid232">
    <w:name w:val="Table Grid232"/>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411">
    <w:name w:val="Imported Style 1411"/>
    <w:rsid w:val="005D3C7A"/>
  </w:style>
  <w:style w:type="numbering" w:customStyle="1" w:styleId="ImportedStyle2411">
    <w:name w:val="Imported Style 2411"/>
    <w:rsid w:val="005D3C7A"/>
  </w:style>
  <w:style w:type="numbering" w:customStyle="1" w:styleId="ImportedStyle3411">
    <w:name w:val="Imported Style 3411"/>
    <w:rsid w:val="005D3C7A"/>
  </w:style>
  <w:style w:type="numbering" w:customStyle="1" w:styleId="NoList11611">
    <w:name w:val="No List11611"/>
    <w:next w:val="NoList"/>
    <w:uiPriority w:val="99"/>
    <w:semiHidden/>
    <w:unhideWhenUsed/>
    <w:rsid w:val="005D3C7A"/>
  </w:style>
  <w:style w:type="table" w:customStyle="1" w:styleId="TableGrid532">
    <w:name w:val="Table Grid532"/>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411">
    <w:name w:val="Imported Style 78411"/>
    <w:rsid w:val="005D3C7A"/>
  </w:style>
  <w:style w:type="numbering" w:customStyle="1" w:styleId="ImportedStyle780411">
    <w:name w:val="Imported Style 78.0411"/>
    <w:rsid w:val="005D3C7A"/>
  </w:style>
  <w:style w:type="numbering" w:customStyle="1" w:styleId="ImportedStyle80511">
    <w:name w:val="Imported Style 80511"/>
    <w:rsid w:val="005D3C7A"/>
  </w:style>
  <w:style w:type="numbering" w:customStyle="1" w:styleId="ImportedStyle82411">
    <w:name w:val="Imported Style 82411"/>
    <w:rsid w:val="005D3C7A"/>
  </w:style>
  <w:style w:type="numbering" w:customStyle="1" w:styleId="ImportedStyle83411">
    <w:name w:val="Imported Style 83411"/>
    <w:rsid w:val="005D3C7A"/>
  </w:style>
  <w:style w:type="numbering" w:customStyle="1" w:styleId="ImportedStyle114411">
    <w:name w:val="Imported Style 114411"/>
    <w:rsid w:val="005D3C7A"/>
  </w:style>
  <w:style w:type="numbering" w:customStyle="1" w:styleId="ImportedStyle115511">
    <w:name w:val="Imported Style 115511"/>
    <w:rsid w:val="005D3C7A"/>
  </w:style>
  <w:style w:type="numbering" w:customStyle="1" w:styleId="ImportedStyle116411">
    <w:name w:val="Imported Style 116411"/>
    <w:rsid w:val="005D3C7A"/>
  </w:style>
  <w:style w:type="table" w:customStyle="1" w:styleId="TableNormal131">
    <w:name w:val="Table Normal131"/>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1211">
    <w:name w:val="Imported Style 11211"/>
    <w:rsid w:val="005D3C7A"/>
  </w:style>
  <w:style w:type="numbering" w:customStyle="1" w:styleId="ImportedStyle21211">
    <w:name w:val="Imported Style 21211"/>
    <w:rsid w:val="005D3C7A"/>
  </w:style>
  <w:style w:type="numbering" w:customStyle="1" w:styleId="ImportedStyle31211">
    <w:name w:val="Imported Style 31211"/>
    <w:rsid w:val="005D3C7A"/>
  </w:style>
  <w:style w:type="table" w:customStyle="1" w:styleId="TableGrid1132">
    <w:name w:val="Table Grid1132"/>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NoList"/>
    <w:uiPriority w:val="99"/>
    <w:semiHidden/>
    <w:unhideWhenUsed/>
    <w:rsid w:val="005D3C7A"/>
  </w:style>
  <w:style w:type="table" w:customStyle="1" w:styleId="TableGrid2111">
    <w:name w:val="Table Grid21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511">
    <w:name w:val="No List2511"/>
    <w:next w:val="NoList"/>
    <w:uiPriority w:val="99"/>
    <w:semiHidden/>
    <w:unhideWhenUsed/>
    <w:rsid w:val="005D3C7A"/>
  </w:style>
  <w:style w:type="table" w:customStyle="1" w:styleId="TableGrid3111">
    <w:name w:val="Table Grid311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211">
    <w:name w:val="No List1111211"/>
    <w:next w:val="NoList"/>
    <w:uiPriority w:val="99"/>
    <w:semiHidden/>
    <w:unhideWhenUsed/>
    <w:rsid w:val="005D3C7A"/>
  </w:style>
  <w:style w:type="numbering" w:customStyle="1" w:styleId="NoList1111111111">
    <w:name w:val="No List1111111111"/>
    <w:next w:val="NoList"/>
    <w:uiPriority w:val="99"/>
    <w:semiHidden/>
    <w:unhideWhenUsed/>
    <w:rsid w:val="005D3C7A"/>
  </w:style>
  <w:style w:type="table" w:customStyle="1" w:styleId="TableGrid11111">
    <w:name w:val="Table Grid1111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411">
    <w:name w:val="No List3411"/>
    <w:next w:val="NoList"/>
    <w:uiPriority w:val="99"/>
    <w:semiHidden/>
    <w:unhideWhenUsed/>
    <w:rsid w:val="005D3C7A"/>
  </w:style>
  <w:style w:type="numbering" w:customStyle="1" w:styleId="Stilimportat112111">
    <w:name w:val="Stil importat 112111"/>
    <w:rsid w:val="005D3C7A"/>
    <w:pPr>
      <w:numPr>
        <w:numId w:val="122"/>
      </w:numPr>
    </w:pPr>
  </w:style>
  <w:style w:type="numbering" w:customStyle="1" w:styleId="Stilimportat21211">
    <w:name w:val="Stil importat 21211"/>
    <w:rsid w:val="005D3C7A"/>
    <w:pPr>
      <w:numPr>
        <w:numId w:val="123"/>
      </w:numPr>
    </w:pPr>
  </w:style>
  <w:style w:type="numbering" w:customStyle="1" w:styleId="Stilimportat31211">
    <w:name w:val="Stil importat 31211"/>
    <w:rsid w:val="005D3C7A"/>
    <w:pPr>
      <w:numPr>
        <w:numId w:val="125"/>
      </w:numPr>
    </w:pPr>
  </w:style>
  <w:style w:type="numbering" w:customStyle="1" w:styleId="Stilimportat41211">
    <w:name w:val="Stil importat 41211"/>
    <w:rsid w:val="005D3C7A"/>
    <w:pPr>
      <w:numPr>
        <w:numId w:val="144"/>
      </w:numPr>
    </w:pPr>
  </w:style>
  <w:style w:type="numbering" w:customStyle="1" w:styleId="Stilimportat51211">
    <w:name w:val="Stil importat 51211"/>
    <w:rsid w:val="005D3C7A"/>
    <w:pPr>
      <w:numPr>
        <w:numId w:val="146"/>
      </w:numPr>
    </w:pPr>
  </w:style>
  <w:style w:type="numbering" w:customStyle="1" w:styleId="Stilimportat61211">
    <w:name w:val="Stil importat 61211"/>
    <w:rsid w:val="005D3C7A"/>
    <w:pPr>
      <w:numPr>
        <w:numId w:val="148"/>
      </w:numPr>
    </w:pPr>
  </w:style>
  <w:style w:type="numbering" w:customStyle="1" w:styleId="Stilimportat71211">
    <w:name w:val="Stil importat 71211"/>
    <w:rsid w:val="005D3C7A"/>
    <w:pPr>
      <w:numPr>
        <w:numId w:val="177"/>
      </w:numPr>
    </w:pPr>
  </w:style>
  <w:style w:type="numbering" w:customStyle="1" w:styleId="NoList4411">
    <w:name w:val="No List4411"/>
    <w:next w:val="NoList"/>
    <w:uiPriority w:val="99"/>
    <w:semiHidden/>
    <w:unhideWhenUsed/>
    <w:rsid w:val="005D3C7A"/>
  </w:style>
  <w:style w:type="numbering" w:customStyle="1" w:styleId="NoList12411">
    <w:name w:val="No List12411"/>
    <w:next w:val="NoList"/>
    <w:uiPriority w:val="99"/>
    <w:semiHidden/>
    <w:unhideWhenUsed/>
    <w:rsid w:val="005D3C7A"/>
  </w:style>
  <w:style w:type="table" w:customStyle="1" w:styleId="TableGrid4111">
    <w:name w:val="Table Grid41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11">
    <w:name w:val="No List21411"/>
    <w:next w:val="NoList"/>
    <w:uiPriority w:val="99"/>
    <w:semiHidden/>
    <w:unhideWhenUsed/>
    <w:rsid w:val="005D3C7A"/>
  </w:style>
  <w:style w:type="numbering" w:customStyle="1" w:styleId="NoList112411">
    <w:name w:val="No List112411"/>
    <w:next w:val="NoList"/>
    <w:uiPriority w:val="99"/>
    <w:semiHidden/>
    <w:unhideWhenUsed/>
    <w:rsid w:val="005D3C7A"/>
  </w:style>
  <w:style w:type="table" w:customStyle="1" w:styleId="TableGrid1231">
    <w:name w:val="Table Grid123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411">
    <w:name w:val="No List5411"/>
    <w:next w:val="NoList"/>
    <w:uiPriority w:val="99"/>
    <w:semiHidden/>
    <w:unhideWhenUsed/>
    <w:rsid w:val="005D3C7A"/>
  </w:style>
  <w:style w:type="table" w:customStyle="1" w:styleId="TableGrid5111">
    <w:name w:val="Table Grid5111"/>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
    <w:name w:val="No List6211"/>
    <w:next w:val="NoList"/>
    <w:uiPriority w:val="99"/>
    <w:semiHidden/>
    <w:unhideWhenUsed/>
    <w:rsid w:val="005D3C7A"/>
  </w:style>
  <w:style w:type="numbering" w:customStyle="1" w:styleId="ImportedStyle781211">
    <w:name w:val="Imported Style 781211"/>
    <w:rsid w:val="005D3C7A"/>
  </w:style>
  <w:style w:type="numbering" w:customStyle="1" w:styleId="ImportedStyle7801211">
    <w:name w:val="Imported Style 78.01211"/>
    <w:rsid w:val="005D3C7A"/>
    <w:pPr>
      <w:numPr>
        <w:numId w:val="107"/>
      </w:numPr>
    </w:pPr>
  </w:style>
  <w:style w:type="numbering" w:customStyle="1" w:styleId="ImportedStyle801211">
    <w:name w:val="Imported Style 801211"/>
    <w:rsid w:val="005D3C7A"/>
  </w:style>
  <w:style w:type="numbering" w:customStyle="1" w:styleId="ImportedStyle821211">
    <w:name w:val="Imported Style 821211"/>
    <w:rsid w:val="005D3C7A"/>
    <w:pPr>
      <w:numPr>
        <w:numId w:val="108"/>
      </w:numPr>
    </w:pPr>
  </w:style>
  <w:style w:type="numbering" w:customStyle="1" w:styleId="ImportedStyle831211">
    <w:name w:val="Imported Style 831211"/>
    <w:rsid w:val="005D3C7A"/>
  </w:style>
  <w:style w:type="numbering" w:customStyle="1" w:styleId="ImportedStyle1141211">
    <w:name w:val="Imported Style 1141211"/>
    <w:rsid w:val="005D3C7A"/>
    <w:pPr>
      <w:numPr>
        <w:numId w:val="109"/>
      </w:numPr>
    </w:pPr>
  </w:style>
  <w:style w:type="numbering" w:customStyle="1" w:styleId="ImportedStyle1151211">
    <w:name w:val="Imported Style 1151211"/>
    <w:rsid w:val="005D3C7A"/>
  </w:style>
  <w:style w:type="numbering" w:customStyle="1" w:styleId="ImportedStyle1161211">
    <w:name w:val="Imported Style 1161211"/>
    <w:rsid w:val="005D3C7A"/>
    <w:pPr>
      <w:numPr>
        <w:numId w:val="110"/>
      </w:numPr>
    </w:pPr>
  </w:style>
  <w:style w:type="table" w:customStyle="1" w:styleId="TableNormal1111">
    <w:name w:val="Table Normal1111"/>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211">
    <w:name w:val="Imported Style 12211"/>
    <w:rsid w:val="005D3C7A"/>
    <w:pPr>
      <w:numPr>
        <w:numId w:val="111"/>
      </w:numPr>
    </w:pPr>
  </w:style>
  <w:style w:type="numbering" w:customStyle="1" w:styleId="ImportedStyle22211">
    <w:name w:val="Imported Style 22211"/>
    <w:rsid w:val="005D3C7A"/>
  </w:style>
  <w:style w:type="numbering" w:customStyle="1" w:styleId="ImportedStyle32211">
    <w:name w:val="Imported Style 32211"/>
    <w:rsid w:val="005D3C7A"/>
    <w:pPr>
      <w:numPr>
        <w:numId w:val="112"/>
      </w:numPr>
    </w:pPr>
  </w:style>
  <w:style w:type="table" w:customStyle="1" w:styleId="TableGrid1311">
    <w:name w:val="Table Grid1311"/>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1">
    <w:name w:val="No List13211"/>
    <w:next w:val="NoList"/>
    <w:uiPriority w:val="99"/>
    <w:semiHidden/>
    <w:unhideWhenUsed/>
    <w:rsid w:val="005D3C7A"/>
  </w:style>
  <w:style w:type="table" w:customStyle="1" w:styleId="TableGrid2211">
    <w:name w:val="Table Grid22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211">
    <w:name w:val="No List22211"/>
    <w:next w:val="NoList"/>
    <w:uiPriority w:val="99"/>
    <w:semiHidden/>
    <w:unhideWhenUsed/>
    <w:rsid w:val="005D3C7A"/>
  </w:style>
  <w:style w:type="table" w:customStyle="1" w:styleId="TableGrid3211">
    <w:name w:val="Table Grid321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211">
    <w:name w:val="No List113211"/>
    <w:next w:val="NoList"/>
    <w:uiPriority w:val="99"/>
    <w:semiHidden/>
    <w:unhideWhenUsed/>
    <w:rsid w:val="005D3C7A"/>
  </w:style>
  <w:style w:type="numbering" w:customStyle="1" w:styleId="NoList1112211">
    <w:name w:val="No List1112211"/>
    <w:next w:val="NoList"/>
    <w:uiPriority w:val="99"/>
    <w:semiHidden/>
    <w:unhideWhenUsed/>
    <w:rsid w:val="005D3C7A"/>
  </w:style>
  <w:style w:type="table" w:customStyle="1" w:styleId="TableGrid11211">
    <w:name w:val="Table Grid1121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211">
    <w:name w:val="No List31211"/>
    <w:next w:val="NoList"/>
    <w:uiPriority w:val="99"/>
    <w:semiHidden/>
    <w:unhideWhenUsed/>
    <w:rsid w:val="005D3C7A"/>
  </w:style>
  <w:style w:type="numbering" w:customStyle="1" w:styleId="Stilimportat12211">
    <w:name w:val="Stil importat 12211"/>
    <w:rsid w:val="005D3C7A"/>
    <w:pPr>
      <w:numPr>
        <w:numId w:val="124"/>
      </w:numPr>
    </w:pPr>
  </w:style>
  <w:style w:type="numbering" w:customStyle="1" w:styleId="Stilimportat22211">
    <w:name w:val="Stil importat 22211"/>
    <w:rsid w:val="005D3C7A"/>
  </w:style>
  <w:style w:type="numbering" w:customStyle="1" w:styleId="Stilimportat32211">
    <w:name w:val="Stil importat 32211"/>
    <w:rsid w:val="005D3C7A"/>
  </w:style>
  <w:style w:type="numbering" w:customStyle="1" w:styleId="Stilimportat42211">
    <w:name w:val="Stil importat 42211"/>
    <w:rsid w:val="005D3C7A"/>
  </w:style>
  <w:style w:type="numbering" w:customStyle="1" w:styleId="Stilimportat52211">
    <w:name w:val="Stil importat 52211"/>
    <w:rsid w:val="005D3C7A"/>
  </w:style>
  <w:style w:type="numbering" w:customStyle="1" w:styleId="Stilimportat62211">
    <w:name w:val="Stil importat 62211"/>
    <w:rsid w:val="005D3C7A"/>
  </w:style>
  <w:style w:type="numbering" w:customStyle="1" w:styleId="Stilimportat72211">
    <w:name w:val="Stil importat 72211"/>
    <w:rsid w:val="005D3C7A"/>
  </w:style>
  <w:style w:type="numbering" w:customStyle="1" w:styleId="NoList41211">
    <w:name w:val="No List41211"/>
    <w:next w:val="NoList"/>
    <w:uiPriority w:val="99"/>
    <w:semiHidden/>
    <w:unhideWhenUsed/>
    <w:rsid w:val="005D3C7A"/>
  </w:style>
  <w:style w:type="numbering" w:customStyle="1" w:styleId="NoList121211">
    <w:name w:val="No List121211"/>
    <w:next w:val="NoList"/>
    <w:uiPriority w:val="99"/>
    <w:semiHidden/>
    <w:unhideWhenUsed/>
    <w:rsid w:val="005D3C7A"/>
  </w:style>
  <w:style w:type="table" w:customStyle="1" w:styleId="TableGrid4211">
    <w:name w:val="Table Grid42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211">
    <w:name w:val="No List211211"/>
    <w:next w:val="NoList"/>
    <w:uiPriority w:val="99"/>
    <w:semiHidden/>
    <w:unhideWhenUsed/>
    <w:rsid w:val="005D3C7A"/>
  </w:style>
  <w:style w:type="numbering" w:customStyle="1" w:styleId="NoList1121211">
    <w:name w:val="No List1121211"/>
    <w:next w:val="NoList"/>
    <w:uiPriority w:val="99"/>
    <w:semiHidden/>
    <w:unhideWhenUsed/>
    <w:rsid w:val="005D3C7A"/>
  </w:style>
  <w:style w:type="table" w:customStyle="1" w:styleId="TableGrid12111">
    <w:name w:val="Table Grid121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211">
    <w:name w:val="No List51211"/>
    <w:next w:val="NoList"/>
    <w:uiPriority w:val="99"/>
    <w:semiHidden/>
    <w:unhideWhenUsed/>
    <w:rsid w:val="005D3C7A"/>
  </w:style>
  <w:style w:type="table" w:customStyle="1" w:styleId="TableGrid5211">
    <w:name w:val="Table Grid5211"/>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
    <w:name w:val="No List7211"/>
    <w:next w:val="NoList"/>
    <w:uiPriority w:val="99"/>
    <w:semiHidden/>
    <w:unhideWhenUsed/>
    <w:rsid w:val="005D3C7A"/>
  </w:style>
  <w:style w:type="numbering" w:customStyle="1" w:styleId="ImportedStyle782211">
    <w:name w:val="Imported Style 782211"/>
    <w:rsid w:val="005D3C7A"/>
    <w:pPr>
      <w:numPr>
        <w:numId w:val="113"/>
      </w:numPr>
    </w:pPr>
  </w:style>
  <w:style w:type="numbering" w:customStyle="1" w:styleId="ImportedStyle7802211">
    <w:name w:val="Imported Style 78.02211"/>
    <w:rsid w:val="005D3C7A"/>
    <w:pPr>
      <w:numPr>
        <w:numId w:val="114"/>
      </w:numPr>
    </w:pPr>
  </w:style>
  <w:style w:type="numbering" w:customStyle="1" w:styleId="ImportedStyle802211">
    <w:name w:val="Imported Style 802211"/>
    <w:rsid w:val="005D3C7A"/>
  </w:style>
  <w:style w:type="numbering" w:customStyle="1" w:styleId="ImportedStyle822211">
    <w:name w:val="Imported Style 822211"/>
    <w:rsid w:val="005D3C7A"/>
    <w:pPr>
      <w:numPr>
        <w:numId w:val="115"/>
      </w:numPr>
    </w:pPr>
  </w:style>
  <w:style w:type="numbering" w:customStyle="1" w:styleId="ImportedStyle832211">
    <w:name w:val="Imported Style 832211"/>
    <w:rsid w:val="005D3C7A"/>
    <w:pPr>
      <w:numPr>
        <w:numId w:val="116"/>
      </w:numPr>
    </w:pPr>
  </w:style>
  <w:style w:type="numbering" w:customStyle="1" w:styleId="ImportedStyle1142211">
    <w:name w:val="Imported Style 1142211"/>
    <w:rsid w:val="005D3C7A"/>
    <w:pPr>
      <w:numPr>
        <w:numId w:val="117"/>
      </w:numPr>
    </w:pPr>
  </w:style>
  <w:style w:type="numbering" w:customStyle="1" w:styleId="ImportedStyle1152211">
    <w:name w:val="Imported Style 1152211"/>
    <w:rsid w:val="005D3C7A"/>
  </w:style>
  <w:style w:type="numbering" w:customStyle="1" w:styleId="ImportedStyle1162211">
    <w:name w:val="Imported Style 1162211"/>
    <w:rsid w:val="005D3C7A"/>
    <w:pPr>
      <w:numPr>
        <w:numId w:val="118"/>
      </w:numPr>
    </w:pPr>
  </w:style>
  <w:style w:type="table" w:customStyle="1" w:styleId="TableNormal1211">
    <w:name w:val="Table Normal1211"/>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311111">
    <w:name w:val="Imported Style 1311111"/>
    <w:rsid w:val="005D3C7A"/>
    <w:pPr>
      <w:numPr>
        <w:numId w:val="119"/>
      </w:numPr>
    </w:pPr>
  </w:style>
  <w:style w:type="numbering" w:customStyle="1" w:styleId="ImportedStyle2311111">
    <w:name w:val="Imported Style 2311111"/>
    <w:rsid w:val="005D3C7A"/>
    <w:pPr>
      <w:numPr>
        <w:numId w:val="120"/>
      </w:numPr>
    </w:pPr>
  </w:style>
  <w:style w:type="numbering" w:customStyle="1" w:styleId="ImportedStyle3311111">
    <w:name w:val="Imported Style 3311111"/>
    <w:rsid w:val="005D3C7A"/>
    <w:pPr>
      <w:numPr>
        <w:numId w:val="121"/>
      </w:numPr>
    </w:pPr>
  </w:style>
  <w:style w:type="numbering" w:customStyle="1" w:styleId="NoList14211">
    <w:name w:val="No List14211"/>
    <w:next w:val="NoList"/>
    <w:uiPriority w:val="99"/>
    <w:semiHidden/>
    <w:unhideWhenUsed/>
    <w:rsid w:val="005D3C7A"/>
  </w:style>
  <w:style w:type="numbering" w:customStyle="1" w:styleId="NoList23211">
    <w:name w:val="No List23211"/>
    <w:next w:val="NoList"/>
    <w:uiPriority w:val="99"/>
    <w:semiHidden/>
    <w:unhideWhenUsed/>
    <w:rsid w:val="005D3C7A"/>
  </w:style>
  <w:style w:type="numbering" w:customStyle="1" w:styleId="NoList114211">
    <w:name w:val="No List114211"/>
    <w:next w:val="NoList"/>
    <w:uiPriority w:val="99"/>
    <w:semiHidden/>
    <w:unhideWhenUsed/>
    <w:rsid w:val="005D3C7A"/>
  </w:style>
  <w:style w:type="numbering" w:customStyle="1" w:styleId="NoList111311111">
    <w:name w:val="No List111311111"/>
    <w:next w:val="NoList"/>
    <w:uiPriority w:val="99"/>
    <w:semiHidden/>
    <w:unhideWhenUsed/>
    <w:rsid w:val="005D3C7A"/>
  </w:style>
  <w:style w:type="numbering" w:customStyle="1" w:styleId="NoList32211">
    <w:name w:val="No List32211"/>
    <w:next w:val="NoList"/>
    <w:uiPriority w:val="99"/>
    <w:semiHidden/>
    <w:unhideWhenUsed/>
    <w:rsid w:val="005D3C7A"/>
  </w:style>
  <w:style w:type="numbering" w:customStyle="1" w:styleId="Stilimportat1311111">
    <w:name w:val="Stil importat 1311111"/>
    <w:rsid w:val="005D3C7A"/>
    <w:pPr>
      <w:numPr>
        <w:numId w:val="152"/>
      </w:numPr>
    </w:pPr>
  </w:style>
  <w:style w:type="numbering" w:customStyle="1" w:styleId="Stilimportat2311111">
    <w:name w:val="Stil importat 2311111"/>
    <w:rsid w:val="005D3C7A"/>
    <w:pPr>
      <w:numPr>
        <w:numId w:val="126"/>
      </w:numPr>
    </w:pPr>
  </w:style>
  <w:style w:type="numbering" w:customStyle="1" w:styleId="Stilimportat3311111">
    <w:name w:val="Stil importat 3311111"/>
    <w:rsid w:val="005D3C7A"/>
    <w:pPr>
      <w:numPr>
        <w:numId w:val="145"/>
      </w:numPr>
    </w:pPr>
  </w:style>
  <w:style w:type="numbering" w:customStyle="1" w:styleId="Stilimportat4311111">
    <w:name w:val="Stil importat 4311111"/>
    <w:rsid w:val="005D3C7A"/>
    <w:pPr>
      <w:numPr>
        <w:numId w:val="147"/>
      </w:numPr>
    </w:pPr>
  </w:style>
  <w:style w:type="numbering" w:customStyle="1" w:styleId="Stilimportat5311111">
    <w:name w:val="Stil importat 5311111"/>
    <w:rsid w:val="005D3C7A"/>
    <w:pPr>
      <w:numPr>
        <w:numId w:val="149"/>
      </w:numPr>
    </w:pPr>
  </w:style>
  <w:style w:type="numbering" w:customStyle="1" w:styleId="Stilimportat6311111">
    <w:name w:val="Stil importat 6311111"/>
    <w:rsid w:val="005D3C7A"/>
    <w:pPr>
      <w:numPr>
        <w:numId w:val="150"/>
      </w:numPr>
    </w:pPr>
  </w:style>
  <w:style w:type="numbering" w:customStyle="1" w:styleId="Stilimportat7311111">
    <w:name w:val="Stil importat 7311111"/>
    <w:rsid w:val="005D3C7A"/>
    <w:pPr>
      <w:numPr>
        <w:numId w:val="151"/>
      </w:numPr>
    </w:pPr>
  </w:style>
  <w:style w:type="numbering" w:customStyle="1" w:styleId="NoList42211">
    <w:name w:val="No List42211"/>
    <w:next w:val="NoList"/>
    <w:uiPriority w:val="99"/>
    <w:semiHidden/>
    <w:unhideWhenUsed/>
    <w:rsid w:val="005D3C7A"/>
  </w:style>
  <w:style w:type="numbering" w:customStyle="1" w:styleId="NoList122211">
    <w:name w:val="No List122211"/>
    <w:next w:val="NoList"/>
    <w:uiPriority w:val="99"/>
    <w:semiHidden/>
    <w:unhideWhenUsed/>
    <w:rsid w:val="005D3C7A"/>
  </w:style>
  <w:style w:type="numbering" w:customStyle="1" w:styleId="NoList212211">
    <w:name w:val="No List212211"/>
    <w:next w:val="NoList"/>
    <w:uiPriority w:val="99"/>
    <w:semiHidden/>
    <w:unhideWhenUsed/>
    <w:rsid w:val="005D3C7A"/>
  </w:style>
  <w:style w:type="numbering" w:customStyle="1" w:styleId="NoList1122211">
    <w:name w:val="No List1122211"/>
    <w:next w:val="NoList"/>
    <w:uiPriority w:val="99"/>
    <w:semiHidden/>
    <w:unhideWhenUsed/>
    <w:rsid w:val="005D3C7A"/>
  </w:style>
  <w:style w:type="table" w:customStyle="1" w:styleId="TableGrid12211">
    <w:name w:val="Table Grid122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211">
    <w:name w:val="No List52211"/>
    <w:next w:val="NoList"/>
    <w:uiPriority w:val="99"/>
    <w:semiHidden/>
    <w:unhideWhenUsed/>
    <w:rsid w:val="005D3C7A"/>
  </w:style>
  <w:style w:type="numbering" w:customStyle="1" w:styleId="Stilimportat14111">
    <w:name w:val="Stil importat 14111"/>
    <w:rsid w:val="005D3C7A"/>
    <w:pPr>
      <w:numPr>
        <w:numId w:val="153"/>
      </w:numPr>
    </w:pPr>
  </w:style>
  <w:style w:type="numbering" w:customStyle="1" w:styleId="Stilimportat24111">
    <w:name w:val="Stil importat 24111"/>
    <w:rsid w:val="005D3C7A"/>
    <w:pPr>
      <w:numPr>
        <w:numId w:val="154"/>
      </w:numPr>
    </w:pPr>
  </w:style>
  <w:style w:type="numbering" w:customStyle="1" w:styleId="Stilimportat341111">
    <w:name w:val="Stil importat 341111"/>
    <w:rsid w:val="005D3C7A"/>
    <w:pPr>
      <w:numPr>
        <w:numId w:val="74"/>
      </w:numPr>
    </w:pPr>
  </w:style>
  <w:style w:type="numbering" w:customStyle="1" w:styleId="Stilimportat441111">
    <w:name w:val="Stil importat 441111"/>
    <w:rsid w:val="005D3C7A"/>
    <w:pPr>
      <w:numPr>
        <w:numId w:val="73"/>
      </w:numPr>
    </w:pPr>
  </w:style>
  <w:style w:type="numbering" w:customStyle="1" w:styleId="Stilimportat54111">
    <w:name w:val="Stil importat 54111"/>
    <w:rsid w:val="005D3C7A"/>
    <w:pPr>
      <w:numPr>
        <w:numId w:val="155"/>
      </w:numPr>
    </w:pPr>
  </w:style>
  <w:style w:type="numbering" w:customStyle="1" w:styleId="Stilimportat64111">
    <w:name w:val="Stil importat 64111"/>
    <w:rsid w:val="005D3C7A"/>
    <w:pPr>
      <w:numPr>
        <w:numId w:val="156"/>
      </w:numPr>
    </w:pPr>
  </w:style>
  <w:style w:type="numbering" w:customStyle="1" w:styleId="Stilimportat74111">
    <w:name w:val="Stil importat 74111"/>
    <w:rsid w:val="005D3C7A"/>
    <w:pPr>
      <w:numPr>
        <w:numId w:val="157"/>
      </w:numPr>
    </w:pPr>
  </w:style>
  <w:style w:type="numbering" w:customStyle="1" w:styleId="ImportedStyle803111111">
    <w:name w:val="Imported Style 803111111"/>
    <w:rsid w:val="005D3C7A"/>
  </w:style>
  <w:style w:type="numbering" w:customStyle="1" w:styleId="NoList1811">
    <w:name w:val="No List1811"/>
    <w:next w:val="NoList"/>
    <w:uiPriority w:val="99"/>
    <w:semiHidden/>
    <w:unhideWhenUsed/>
    <w:rsid w:val="005D3C7A"/>
  </w:style>
  <w:style w:type="numbering" w:customStyle="1" w:styleId="ImportedStyle78511">
    <w:name w:val="Imported Style 78511"/>
    <w:rsid w:val="005D3C7A"/>
    <w:pPr>
      <w:numPr>
        <w:numId w:val="75"/>
      </w:numPr>
    </w:pPr>
  </w:style>
  <w:style w:type="numbering" w:customStyle="1" w:styleId="ImportedStyle780511">
    <w:name w:val="Imported Style 78.0511"/>
    <w:rsid w:val="005D3C7A"/>
  </w:style>
  <w:style w:type="numbering" w:customStyle="1" w:styleId="ImportedStyle80611">
    <w:name w:val="Imported Style 80611"/>
    <w:rsid w:val="005D3C7A"/>
  </w:style>
  <w:style w:type="numbering" w:customStyle="1" w:styleId="ImportedStyle82522">
    <w:name w:val="Imported Style 82522"/>
    <w:rsid w:val="005D3C7A"/>
  </w:style>
  <w:style w:type="numbering" w:customStyle="1" w:styleId="ImportedStyle83522">
    <w:name w:val="Imported Style 83522"/>
    <w:rsid w:val="005D3C7A"/>
  </w:style>
  <w:style w:type="numbering" w:customStyle="1" w:styleId="ImportedStyle114532">
    <w:name w:val="Imported Style 114532"/>
    <w:rsid w:val="005D3C7A"/>
  </w:style>
  <w:style w:type="numbering" w:customStyle="1" w:styleId="ImportedStyle115622">
    <w:name w:val="Imported Style 115622"/>
    <w:rsid w:val="005D3C7A"/>
  </w:style>
  <w:style w:type="numbering" w:customStyle="1" w:styleId="ImportedStyle116522">
    <w:name w:val="Imported Style 116522"/>
    <w:rsid w:val="005D3C7A"/>
  </w:style>
  <w:style w:type="table" w:customStyle="1" w:styleId="TableNormal141">
    <w:name w:val="Table Normal141"/>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5111">
    <w:name w:val="Imported Style 15111"/>
    <w:rsid w:val="005D3C7A"/>
  </w:style>
  <w:style w:type="numbering" w:customStyle="1" w:styleId="ImportedStyle2522">
    <w:name w:val="Imported Style 2522"/>
    <w:rsid w:val="005D3C7A"/>
  </w:style>
  <w:style w:type="numbering" w:customStyle="1" w:styleId="ImportedStyle3522">
    <w:name w:val="Imported Style 3522"/>
    <w:rsid w:val="005D3C7A"/>
  </w:style>
  <w:style w:type="table" w:customStyle="1" w:styleId="TableGrid1141">
    <w:name w:val="Table Grid1141"/>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5D3C7A"/>
  </w:style>
  <w:style w:type="table" w:customStyle="1" w:styleId="TableGrid251">
    <w:name w:val="Table Grid25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611">
    <w:name w:val="No List2611"/>
    <w:next w:val="NoList"/>
    <w:uiPriority w:val="99"/>
    <w:semiHidden/>
    <w:unhideWhenUsed/>
    <w:rsid w:val="005D3C7A"/>
  </w:style>
  <w:style w:type="table" w:customStyle="1" w:styleId="TableGrid341">
    <w:name w:val="Table Grid34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711">
    <w:name w:val="No List11711"/>
    <w:next w:val="NoList"/>
    <w:uiPriority w:val="99"/>
    <w:semiHidden/>
    <w:unhideWhenUsed/>
    <w:rsid w:val="005D3C7A"/>
  </w:style>
  <w:style w:type="numbering" w:customStyle="1" w:styleId="NoList111511">
    <w:name w:val="No List111511"/>
    <w:next w:val="NoList"/>
    <w:uiPriority w:val="99"/>
    <w:semiHidden/>
    <w:unhideWhenUsed/>
    <w:rsid w:val="005D3C7A"/>
  </w:style>
  <w:style w:type="table" w:customStyle="1" w:styleId="TableGrid1151">
    <w:name w:val="Table Grid115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511">
    <w:name w:val="No List3511"/>
    <w:next w:val="NoList"/>
    <w:uiPriority w:val="99"/>
    <w:semiHidden/>
    <w:unhideWhenUsed/>
    <w:rsid w:val="005D3C7A"/>
  </w:style>
  <w:style w:type="numbering" w:customStyle="1" w:styleId="Stilimportat1522">
    <w:name w:val="Stil importat 1522"/>
    <w:rsid w:val="005D3C7A"/>
  </w:style>
  <w:style w:type="numbering" w:customStyle="1" w:styleId="Stilimportat25111">
    <w:name w:val="Stil importat 25111"/>
    <w:rsid w:val="005D3C7A"/>
    <w:pPr>
      <w:numPr>
        <w:numId w:val="166"/>
      </w:numPr>
    </w:pPr>
  </w:style>
  <w:style w:type="numbering" w:customStyle="1" w:styleId="Stilimportat3511">
    <w:name w:val="Stil importat 3511"/>
    <w:rsid w:val="005D3C7A"/>
  </w:style>
  <w:style w:type="numbering" w:customStyle="1" w:styleId="Stilimportat4511">
    <w:name w:val="Stil importat 4511"/>
    <w:rsid w:val="005D3C7A"/>
  </w:style>
  <w:style w:type="numbering" w:customStyle="1" w:styleId="Stilimportat5511">
    <w:name w:val="Stil importat 5511"/>
    <w:rsid w:val="005D3C7A"/>
  </w:style>
  <w:style w:type="numbering" w:customStyle="1" w:styleId="Stilimportat6511">
    <w:name w:val="Stil importat 6511"/>
    <w:rsid w:val="005D3C7A"/>
  </w:style>
  <w:style w:type="numbering" w:customStyle="1" w:styleId="Stilimportat7511">
    <w:name w:val="Stil importat 7511"/>
    <w:rsid w:val="005D3C7A"/>
  </w:style>
  <w:style w:type="numbering" w:customStyle="1" w:styleId="NoList4511">
    <w:name w:val="No List4511"/>
    <w:next w:val="NoList"/>
    <w:uiPriority w:val="99"/>
    <w:semiHidden/>
    <w:unhideWhenUsed/>
    <w:rsid w:val="005D3C7A"/>
  </w:style>
  <w:style w:type="numbering" w:customStyle="1" w:styleId="NoList12511">
    <w:name w:val="No List12511"/>
    <w:next w:val="NoList"/>
    <w:uiPriority w:val="99"/>
    <w:semiHidden/>
    <w:unhideWhenUsed/>
    <w:rsid w:val="005D3C7A"/>
  </w:style>
  <w:style w:type="table" w:customStyle="1" w:styleId="TableGrid441">
    <w:name w:val="Table Grid44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511">
    <w:name w:val="No List21511"/>
    <w:next w:val="NoList"/>
    <w:uiPriority w:val="99"/>
    <w:semiHidden/>
    <w:unhideWhenUsed/>
    <w:rsid w:val="005D3C7A"/>
  </w:style>
  <w:style w:type="numbering" w:customStyle="1" w:styleId="NoList112511">
    <w:name w:val="No List112511"/>
    <w:next w:val="NoList"/>
    <w:uiPriority w:val="99"/>
    <w:semiHidden/>
    <w:unhideWhenUsed/>
    <w:rsid w:val="005D3C7A"/>
  </w:style>
  <w:style w:type="table" w:customStyle="1" w:styleId="TableGrid1241">
    <w:name w:val="Table Grid124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511">
    <w:name w:val="No List5511"/>
    <w:next w:val="NoList"/>
    <w:uiPriority w:val="99"/>
    <w:semiHidden/>
    <w:unhideWhenUsed/>
    <w:rsid w:val="005D3C7A"/>
  </w:style>
  <w:style w:type="table" w:customStyle="1" w:styleId="TableGrid541">
    <w:name w:val="Table Grid541"/>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1">
    <w:name w:val="No List6311"/>
    <w:next w:val="NoList"/>
    <w:uiPriority w:val="99"/>
    <w:semiHidden/>
    <w:unhideWhenUsed/>
    <w:rsid w:val="005D3C7A"/>
  </w:style>
  <w:style w:type="table" w:customStyle="1" w:styleId="TableGrid621">
    <w:name w:val="Table Grid621"/>
    <w:basedOn w:val="TableNormal"/>
    <w:next w:val="TableGrid"/>
    <w:uiPriority w:val="39"/>
    <w:rsid w:val="005D3C7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uiPriority w:val="59"/>
    <w:rsid w:val="005D3C7A"/>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next w:val="TableGrid"/>
    <w:uiPriority w:val="59"/>
    <w:rsid w:val="005D3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02311">
    <w:name w:val="Imported Style 802311"/>
    <w:rsid w:val="005D3C7A"/>
  </w:style>
  <w:style w:type="numbering" w:customStyle="1" w:styleId="ImportedStyle1152311">
    <w:name w:val="Imported Style 1152311"/>
    <w:rsid w:val="005D3C7A"/>
  </w:style>
  <w:style w:type="table" w:customStyle="1" w:styleId="TableGrid911">
    <w:name w:val="Table Grid911"/>
    <w:basedOn w:val="TableNormal"/>
    <w:next w:val="TableGrid"/>
    <w:uiPriority w:val="39"/>
    <w:rsid w:val="005D3C7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1">
    <w:name w:val="No List7311"/>
    <w:next w:val="NoList"/>
    <w:uiPriority w:val="99"/>
    <w:semiHidden/>
    <w:unhideWhenUsed/>
    <w:rsid w:val="005D3C7A"/>
  </w:style>
  <w:style w:type="table" w:customStyle="1" w:styleId="TableGrid1011">
    <w:name w:val="Table Grid10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781311">
    <w:name w:val="Imported Style 781311"/>
    <w:rsid w:val="005D3C7A"/>
  </w:style>
  <w:style w:type="numbering" w:customStyle="1" w:styleId="ImportedStyle7801311">
    <w:name w:val="Imported Style 78.01311"/>
    <w:rsid w:val="005D3C7A"/>
  </w:style>
  <w:style w:type="numbering" w:customStyle="1" w:styleId="ImportedStyle801311">
    <w:name w:val="Imported Style 801311"/>
    <w:rsid w:val="005D3C7A"/>
  </w:style>
  <w:style w:type="numbering" w:customStyle="1" w:styleId="ImportedStyle821311">
    <w:name w:val="Imported Style 821311"/>
    <w:rsid w:val="005D3C7A"/>
  </w:style>
  <w:style w:type="numbering" w:customStyle="1" w:styleId="ImportedStyle831311">
    <w:name w:val="Imported Style 831311"/>
    <w:rsid w:val="005D3C7A"/>
  </w:style>
  <w:style w:type="numbering" w:customStyle="1" w:styleId="ImportedStyle1141311">
    <w:name w:val="Imported Style 1141311"/>
    <w:rsid w:val="005D3C7A"/>
  </w:style>
  <w:style w:type="numbering" w:customStyle="1" w:styleId="ImportedStyle1151311">
    <w:name w:val="Imported Style 1151311"/>
    <w:rsid w:val="005D3C7A"/>
  </w:style>
  <w:style w:type="numbering" w:customStyle="1" w:styleId="ImportedStyle1161311">
    <w:name w:val="Imported Style 1161311"/>
    <w:rsid w:val="005D3C7A"/>
  </w:style>
  <w:style w:type="table" w:customStyle="1" w:styleId="TableNormal1121">
    <w:name w:val="Table Normal1121"/>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1311">
    <w:name w:val="Imported Style 11311"/>
    <w:rsid w:val="005D3C7A"/>
  </w:style>
  <w:style w:type="numbering" w:customStyle="1" w:styleId="ImportedStyle21311">
    <w:name w:val="Imported Style 21311"/>
    <w:rsid w:val="005D3C7A"/>
  </w:style>
  <w:style w:type="numbering" w:customStyle="1" w:styleId="ImportedStyle31311">
    <w:name w:val="Imported Style 31311"/>
    <w:rsid w:val="005D3C7A"/>
  </w:style>
  <w:style w:type="table" w:customStyle="1" w:styleId="TableGrid1321">
    <w:name w:val="Table Grid1321"/>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NoList"/>
    <w:uiPriority w:val="99"/>
    <w:semiHidden/>
    <w:unhideWhenUsed/>
    <w:rsid w:val="005D3C7A"/>
  </w:style>
  <w:style w:type="table" w:customStyle="1" w:styleId="TableGrid2121">
    <w:name w:val="Table Grid212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311">
    <w:name w:val="No List22311"/>
    <w:next w:val="NoList"/>
    <w:uiPriority w:val="99"/>
    <w:semiHidden/>
    <w:unhideWhenUsed/>
    <w:rsid w:val="005D3C7A"/>
  </w:style>
  <w:style w:type="table" w:customStyle="1" w:styleId="TableGrid3121">
    <w:name w:val="Table Grid312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311">
    <w:name w:val="No List113311"/>
    <w:next w:val="NoList"/>
    <w:uiPriority w:val="99"/>
    <w:semiHidden/>
    <w:unhideWhenUsed/>
    <w:rsid w:val="005D3C7A"/>
  </w:style>
  <w:style w:type="numbering" w:customStyle="1" w:styleId="NoList1111311">
    <w:name w:val="No List1111311"/>
    <w:next w:val="NoList"/>
    <w:uiPriority w:val="99"/>
    <w:semiHidden/>
    <w:unhideWhenUsed/>
    <w:rsid w:val="005D3C7A"/>
  </w:style>
  <w:style w:type="table" w:customStyle="1" w:styleId="TableGrid11121">
    <w:name w:val="Table Grid1112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311">
    <w:name w:val="No List31311"/>
    <w:next w:val="NoList"/>
    <w:uiPriority w:val="99"/>
    <w:semiHidden/>
    <w:unhideWhenUsed/>
    <w:rsid w:val="005D3C7A"/>
  </w:style>
  <w:style w:type="numbering" w:customStyle="1" w:styleId="Stilimportat11311">
    <w:name w:val="Stil importat 11311"/>
    <w:rsid w:val="005D3C7A"/>
  </w:style>
  <w:style w:type="numbering" w:customStyle="1" w:styleId="Stilimportat21311">
    <w:name w:val="Stil importat 21311"/>
    <w:rsid w:val="005D3C7A"/>
  </w:style>
  <w:style w:type="numbering" w:customStyle="1" w:styleId="Stilimportat31311">
    <w:name w:val="Stil importat 31311"/>
    <w:rsid w:val="005D3C7A"/>
  </w:style>
  <w:style w:type="numbering" w:customStyle="1" w:styleId="Stilimportat41311">
    <w:name w:val="Stil importat 41311"/>
    <w:rsid w:val="005D3C7A"/>
  </w:style>
  <w:style w:type="numbering" w:customStyle="1" w:styleId="Stilimportat51311">
    <w:name w:val="Stil importat 51311"/>
    <w:rsid w:val="005D3C7A"/>
  </w:style>
  <w:style w:type="numbering" w:customStyle="1" w:styleId="Stilimportat61311">
    <w:name w:val="Stil importat 61311"/>
    <w:rsid w:val="005D3C7A"/>
  </w:style>
  <w:style w:type="numbering" w:customStyle="1" w:styleId="Stilimportat71311">
    <w:name w:val="Stil importat 71311"/>
    <w:rsid w:val="005D3C7A"/>
  </w:style>
  <w:style w:type="numbering" w:customStyle="1" w:styleId="NoList41311">
    <w:name w:val="No List41311"/>
    <w:next w:val="NoList"/>
    <w:uiPriority w:val="99"/>
    <w:semiHidden/>
    <w:unhideWhenUsed/>
    <w:rsid w:val="005D3C7A"/>
  </w:style>
  <w:style w:type="numbering" w:customStyle="1" w:styleId="NoList121311">
    <w:name w:val="No List121311"/>
    <w:next w:val="NoList"/>
    <w:uiPriority w:val="99"/>
    <w:semiHidden/>
    <w:unhideWhenUsed/>
    <w:rsid w:val="005D3C7A"/>
  </w:style>
  <w:style w:type="table" w:customStyle="1" w:styleId="TableGrid4121">
    <w:name w:val="Table Grid412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311">
    <w:name w:val="No List211311"/>
    <w:next w:val="NoList"/>
    <w:uiPriority w:val="99"/>
    <w:semiHidden/>
    <w:unhideWhenUsed/>
    <w:rsid w:val="005D3C7A"/>
  </w:style>
  <w:style w:type="numbering" w:customStyle="1" w:styleId="NoList1121311">
    <w:name w:val="No List1121311"/>
    <w:next w:val="NoList"/>
    <w:uiPriority w:val="99"/>
    <w:semiHidden/>
    <w:unhideWhenUsed/>
    <w:rsid w:val="005D3C7A"/>
  </w:style>
  <w:style w:type="table" w:customStyle="1" w:styleId="TableGrid12121">
    <w:name w:val="Table Grid1212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311">
    <w:name w:val="No List51311"/>
    <w:next w:val="NoList"/>
    <w:uiPriority w:val="99"/>
    <w:semiHidden/>
    <w:unhideWhenUsed/>
    <w:rsid w:val="005D3C7A"/>
  </w:style>
  <w:style w:type="table" w:customStyle="1" w:styleId="TableGrid5121">
    <w:name w:val="Table Grid5121"/>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
    <w:name w:val="No List8211"/>
    <w:next w:val="NoList"/>
    <w:uiPriority w:val="99"/>
    <w:semiHidden/>
    <w:unhideWhenUsed/>
    <w:rsid w:val="005D3C7A"/>
  </w:style>
  <w:style w:type="table" w:customStyle="1" w:styleId="TableGrid1421">
    <w:name w:val="Table Grid1421"/>
    <w:basedOn w:val="TableNormal"/>
    <w:next w:val="TableGrid"/>
    <w:unhideWhenUsed/>
    <w:locked/>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11">
    <w:name w:val="No List9211"/>
    <w:next w:val="NoList"/>
    <w:uiPriority w:val="99"/>
    <w:semiHidden/>
    <w:unhideWhenUsed/>
    <w:rsid w:val="005D3C7A"/>
  </w:style>
  <w:style w:type="table" w:customStyle="1" w:styleId="TableGrid1511">
    <w:name w:val="Table Grid15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7823111">
    <w:name w:val="Imported Style 7823111"/>
    <w:rsid w:val="005D3C7A"/>
    <w:pPr>
      <w:numPr>
        <w:numId w:val="167"/>
      </w:numPr>
    </w:pPr>
  </w:style>
  <w:style w:type="numbering" w:customStyle="1" w:styleId="ImportedStyle78023111">
    <w:name w:val="Imported Style 78.023111"/>
    <w:rsid w:val="005D3C7A"/>
    <w:pPr>
      <w:numPr>
        <w:numId w:val="15"/>
      </w:numPr>
    </w:pPr>
  </w:style>
  <w:style w:type="numbering" w:customStyle="1" w:styleId="ImportedStyle8032111">
    <w:name w:val="Imported Style 8032111"/>
    <w:rsid w:val="005D3C7A"/>
    <w:pPr>
      <w:numPr>
        <w:numId w:val="16"/>
      </w:numPr>
    </w:pPr>
  </w:style>
  <w:style w:type="numbering" w:customStyle="1" w:styleId="ImportedStyle822311">
    <w:name w:val="Imported Style 822311"/>
    <w:rsid w:val="005D3C7A"/>
  </w:style>
  <w:style w:type="numbering" w:customStyle="1" w:styleId="ImportedStyle832311">
    <w:name w:val="Imported Style 832311"/>
    <w:rsid w:val="005D3C7A"/>
  </w:style>
  <w:style w:type="numbering" w:customStyle="1" w:styleId="ImportedStyle1142311">
    <w:name w:val="Imported Style 1142311"/>
    <w:rsid w:val="005D3C7A"/>
  </w:style>
  <w:style w:type="numbering" w:customStyle="1" w:styleId="ImportedStyle1153211">
    <w:name w:val="Imported Style 1153211"/>
    <w:rsid w:val="005D3C7A"/>
  </w:style>
  <w:style w:type="numbering" w:customStyle="1" w:styleId="ImportedStyle1162311">
    <w:name w:val="Imported Style 1162311"/>
    <w:rsid w:val="005D3C7A"/>
  </w:style>
  <w:style w:type="table" w:customStyle="1" w:styleId="TableNormal1221">
    <w:name w:val="Table Normal1221"/>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311">
    <w:name w:val="Imported Style 12311"/>
    <w:rsid w:val="005D3C7A"/>
  </w:style>
  <w:style w:type="numbering" w:customStyle="1" w:styleId="ImportedStyle22311">
    <w:name w:val="Imported Style 22311"/>
    <w:rsid w:val="005D3C7A"/>
  </w:style>
  <w:style w:type="numbering" w:customStyle="1" w:styleId="ImportedStyle32311">
    <w:name w:val="Imported Style 32311"/>
    <w:rsid w:val="005D3C7A"/>
  </w:style>
  <w:style w:type="table" w:customStyle="1" w:styleId="TableGrid1611">
    <w:name w:val="Table Grid1611"/>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11">
    <w:name w:val="No List14311"/>
    <w:next w:val="NoList"/>
    <w:uiPriority w:val="99"/>
    <w:semiHidden/>
    <w:unhideWhenUsed/>
    <w:rsid w:val="005D3C7A"/>
  </w:style>
  <w:style w:type="table" w:customStyle="1" w:styleId="TableGrid2221">
    <w:name w:val="Table Grid222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311">
    <w:name w:val="No List23311"/>
    <w:next w:val="NoList"/>
    <w:uiPriority w:val="99"/>
    <w:semiHidden/>
    <w:unhideWhenUsed/>
    <w:rsid w:val="005D3C7A"/>
  </w:style>
  <w:style w:type="table" w:customStyle="1" w:styleId="TableGrid3221">
    <w:name w:val="Table Grid322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311">
    <w:name w:val="No List114311"/>
    <w:next w:val="NoList"/>
    <w:uiPriority w:val="99"/>
    <w:semiHidden/>
    <w:unhideWhenUsed/>
    <w:rsid w:val="005D3C7A"/>
  </w:style>
  <w:style w:type="numbering" w:customStyle="1" w:styleId="NoList1112311">
    <w:name w:val="No List1112311"/>
    <w:next w:val="NoList"/>
    <w:uiPriority w:val="99"/>
    <w:semiHidden/>
    <w:unhideWhenUsed/>
    <w:rsid w:val="005D3C7A"/>
  </w:style>
  <w:style w:type="table" w:customStyle="1" w:styleId="TableGrid11221">
    <w:name w:val="Table Grid1122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311">
    <w:name w:val="No List32311"/>
    <w:next w:val="NoList"/>
    <w:uiPriority w:val="99"/>
    <w:semiHidden/>
    <w:unhideWhenUsed/>
    <w:rsid w:val="005D3C7A"/>
  </w:style>
  <w:style w:type="numbering" w:customStyle="1" w:styleId="Stilimportat12311">
    <w:name w:val="Stil importat 12311"/>
    <w:rsid w:val="005D3C7A"/>
  </w:style>
  <w:style w:type="numbering" w:customStyle="1" w:styleId="Stilimportat22311">
    <w:name w:val="Stil importat 22311"/>
    <w:rsid w:val="005D3C7A"/>
  </w:style>
  <w:style w:type="numbering" w:customStyle="1" w:styleId="Stilimportat32311">
    <w:name w:val="Stil importat 32311"/>
    <w:rsid w:val="005D3C7A"/>
  </w:style>
  <w:style w:type="numbering" w:customStyle="1" w:styleId="Stilimportat42311">
    <w:name w:val="Stil importat 42311"/>
    <w:rsid w:val="005D3C7A"/>
  </w:style>
  <w:style w:type="numbering" w:customStyle="1" w:styleId="Stilimportat52311">
    <w:name w:val="Stil importat 52311"/>
    <w:rsid w:val="005D3C7A"/>
  </w:style>
  <w:style w:type="numbering" w:customStyle="1" w:styleId="Stilimportat62311">
    <w:name w:val="Stil importat 62311"/>
    <w:rsid w:val="005D3C7A"/>
  </w:style>
  <w:style w:type="numbering" w:customStyle="1" w:styleId="Stilimportat72311">
    <w:name w:val="Stil importat 72311"/>
    <w:rsid w:val="005D3C7A"/>
  </w:style>
  <w:style w:type="numbering" w:customStyle="1" w:styleId="NoList42311">
    <w:name w:val="No List42311"/>
    <w:next w:val="NoList"/>
    <w:uiPriority w:val="99"/>
    <w:semiHidden/>
    <w:unhideWhenUsed/>
    <w:rsid w:val="005D3C7A"/>
  </w:style>
  <w:style w:type="numbering" w:customStyle="1" w:styleId="NoList122311">
    <w:name w:val="No List122311"/>
    <w:next w:val="NoList"/>
    <w:uiPriority w:val="99"/>
    <w:semiHidden/>
    <w:unhideWhenUsed/>
    <w:rsid w:val="005D3C7A"/>
  </w:style>
  <w:style w:type="table" w:customStyle="1" w:styleId="TableGrid4221">
    <w:name w:val="Table Grid422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311">
    <w:name w:val="No List212311"/>
    <w:next w:val="NoList"/>
    <w:uiPriority w:val="99"/>
    <w:semiHidden/>
    <w:unhideWhenUsed/>
    <w:rsid w:val="005D3C7A"/>
  </w:style>
  <w:style w:type="numbering" w:customStyle="1" w:styleId="NoList1122311">
    <w:name w:val="No List1122311"/>
    <w:next w:val="NoList"/>
    <w:uiPriority w:val="99"/>
    <w:semiHidden/>
    <w:unhideWhenUsed/>
    <w:rsid w:val="005D3C7A"/>
  </w:style>
  <w:style w:type="table" w:customStyle="1" w:styleId="TableGrid12221">
    <w:name w:val="Table Grid1222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311">
    <w:name w:val="No List52311"/>
    <w:next w:val="NoList"/>
    <w:uiPriority w:val="99"/>
    <w:semiHidden/>
    <w:unhideWhenUsed/>
    <w:rsid w:val="005D3C7A"/>
  </w:style>
  <w:style w:type="table" w:customStyle="1" w:styleId="TableGrid5221">
    <w:name w:val="Table Grid5221"/>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11">
    <w:name w:val="No List101111"/>
    <w:next w:val="NoList"/>
    <w:uiPriority w:val="99"/>
    <w:semiHidden/>
    <w:unhideWhenUsed/>
    <w:rsid w:val="005D3C7A"/>
  </w:style>
  <w:style w:type="table" w:customStyle="1" w:styleId="TableGrid1811">
    <w:name w:val="Table Grid1811"/>
    <w:basedOn w:val="TableNormal"/>
    <w:next w:val="TableGrid"/>
    <w:uiPriority w:val="39"/>
    <w:rsid w:val="005D3C7A"/>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111">
    <w:name w:val="No List1511111"/>
    <w:next w:val="NoList"/>
    <w:uiPriority w:val="99"/>
    <w:semiHidden/>
    <w:unhideWhenUsed/>
    <w:rsid w:val="005D3C7A"/>
  </w:style>
  <w:style w:type="table" w:customStyle="1" w:styleId="TableGrid1911">
    <w:name w:val="Table Grid1911"/>
    <w:basedOn w:val="TableNormal"/>
    <w:next w:val="TableGrid"/>
    <w:uiPriority w:val="39"/>
    <w:rsid w:val="005D3C7A"/>
    <w:pPr>
      <w:spacing w:after="0" w:line="240" w:lineRule="auto"/>
    </w:pPr>
    <w:rPr>
      <w:rFonts w:ascii="Cambria" w:eastAsia="Times New Roman" w:hAnsi="Cambr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111">
    <w:name w:val="No List2411111"/>
    <w:next w:val="NoList"/>
    <w:uiPriority w:val="99"/>
    <w:semiHidden/>
    <w:unhideWhenUsed/>
    <w:rsid w:val="005D3C7A"/>
  </w:style>
  <w:style w:type="numbering" w:customStyle="1" w:styleId="NoList3311111">
    <w:name w:val="No List3311111"/>
    <w:next w:val="NoList"/>
    <w:uiPriority w:val="99"/>
    <w:semiHidden/>
    <w:unhideWhenUsed/>
    <w:rsid w:val="005D3C7A"/>
  </w:style>
  <w:style w:type="numbering" w:customStyle="1" w:styleId="NoList4311111">
    <w:name w:val="No List4311111"/>
    <w:next w:val="NoList"/>
    <w:uiPriority w:val="99"/>
    <w:semiHidden/>
    <w:unhideWhenUsed/>
    <w:rsid w:val="005D3C7A"/>
  </w:style>
  <w:style w:type="numbering" w:customStyle="1" w:styleId="NoList5311111">
    <w:name w:val="No List5311111"/>
    <w:next w:val="NoList"/>
    <w:uiPriority w:val="99"/>
    <w:semiHidden/>
    <w:unhideWhenUsed/>
    <w:rsid w:val="005D3C7A"/>
  </w:style>
  <w:style w:type="numbering" w:customStyle="1" w:styleId="ImportedStyle11111111">
    <w:name w:val="Imported Style 11111111"/>
    <w:rsid w:val="005D3C7A"/>
  </w:style>
  <w:style w:type="numbering" w:customStyle="1" w:styleId="ImportedStyle31111111">
    <w:name w:val="Imported Style 31111111"/>
    <w:rsid w:val="005D3C7A"/>
    <w:pPr>
      <w:numPr>
        <w:numId w:val="91"/>
      </w:numPr>
    </w:pPr>
  </w:style>
  <w:style w:type="numbering" w:customStyle="1" w:styleId="ImportedStyle441111">
    <w:name w:val="Imported Style 441111"/>
    <w:rsid w:val="005D3C7A"/>
  </w:style>
  <w:style w:type="numbering" w:customStyle="1" w:styleId="ImportedStyle78311111">
    <w:name w:val="Imported Style 78311111"/>
    <w:rsid w:val="005D3C7A"/>
  </w:style>
  <w:style w:type="numbering" w:customStyle="1" w:styleId="ImportedStyle780311111">
    <w:name w:val="Imported Style 78.0311111"/>
    <w:rsid w:val="005D3C7A"/>
  </w:style>
  <w:style w:type="numbering" w:customStyle="1" w:styleId="ImportedStyle80411111">
    <w:name w:val="Imported Style 80411111"/>
    <w:rsid w:val="005D3C7A"/>
  </w:style>
  <w:style w:type="numbering" w:customStyle="1" w:styleId="ImportedStyle82311111">
    <w:name w:val="Imported Style 82311111"/>
    <w:rsid w:val="005D3C7A"/>
  </w:style>
  <w:style w:type="numbering" w:customStyle="1" w:styleId="ImportedStyle83311111">
    <w:name w:val="Imported Style 83311111"/>
    <w:rsid w:val="005D3C7A"/>
  </w:style>
  <w:style w:type="numbering" w:customStyle="1" w:styleId="ImportedStyle114311111">
    <w:name w:val="Imported Style 114311111"/>
    <w:rsid w:val="005D3C7A"/>
  </w:style>
  <w:style w:type="numbering" w:customStyle="1" w:styleId="ImportedStyle115411111">
    <w:name w:val="Imported Style 115411111"/>
    <w:rsid w:val="005D3C7A"/>
    <w:pPr>
      <w:numPr>
        <w:numId w:val="176"/>
      </w:numPr>
    </w:pPr>
  </w:style>
  <w:style w:type="numbering" w:customStyle="1" w:styleId="ImportedStyle116311111">
    <w:name w:val="Imported Style 116311111"/>
    <w:rsid w:val="005D3C7A"/>
  </w:style>
  <w:style w:type="numbering" w:customStyle="1" w:styleId="ImportedStyle13211">
    <w:name w:val="Imported Style 13211"/>
    <w:rsid w:val="005D3C7A"/>
  </w:style>
  <w:style w:type="numbering" w:customStyle="1" w:styleId="ImportedStyle23211">
    <w:name w:val="Imported Style 23211"/>
    <w:rsid w:val="005D3C7A"/>
  </w:style>
  <w:style w:type="numbering" w:customStyle="1" w:styleId="ImportedStyle33211">
    <w:name w:val="Imported Style 33211"/>
    <w:rsid w:val="005D3C7A"/>
  </w:style>
  <w:style w:type="numbering" w:customStyle="1" w:styleId="NoList11511111">
    <w:name w:val="No List11511111"/>
    <w:next w:val="NoList"/>
    <w:uiPriority w:val="99"/>
    <w:semiHidden/>
    <w:unhideWhenUsed/>
    <w:rsid w:val="005D3C7A"/>
  </w:style>
  <w:style w:type="numbering" w:customStyle="1" w:styleId="NoList1113211">
    <w:name w:val="No List1113211"/>
    <w:next w:val="NoList"/>
    <w:uiPriority w:val="99"/>
    <w:semiHidden/>
    <w:unhideWhenUsed/>
    <w:rsid w:val="005D3C7A"/>
  </w:style>
  <w:style w:type="numbering" w:customStyle="1" w:styleId="Stilimportat13211">
    <w:name w:val="Stil importat 13211"/>
    <w:rsid w:val="005D3C7A"/>
  </w:style>
  <w:style w:type="numbering" w:customStyle="1" w:styleId="Stilimportat23211">
    <w:name w:val="Stil importat 23211"/>
    <w:rsid w:val="005D3C7A"/>
  </w:style>
  <w:style w:type="numbering" w:customStyle="1" w:styleId="Stilimportat33211">
    <w:name w:val="Stil importat 33211"/>
    <w:rsid w:val="005D3C7A"/>
  </w:style>
  <w:style w:type="numbering" w:customStyle="1" w:styleId="Stilimportat43211">
    <w:name w:val="Stil importat 43211"/>
    <w:rsid w:val="005D3C7A"/>
  </w:style>
  <w:style w:type="numbering" w:customStyle="1" w:styleId="Stilimportat53211">
    <w:name w:val="Stil importat 53211"/>
    <w:rsid w:val="005D3C7A"/>
  </w:style>
  <w:style w:type="numbering" w:customStyle="1" w:styleId="Stilimportat63211">
    <w:name w:val="Stil importat 63211"/>
    <w:rsid w:val="005D3C7A"/>
  </w:style>
  <w:style w:type="numbering" w:customStyle="1" w:styleId="Stilimportat73211">
    <w:name w:val="Stil importat 73211"/>
    <w:rsid w:val="005D3C7A"/>
  </w:style>
  <w:style w:type="numbering" w:customStyle="1" w:styleId="NoList12311111">
    <w:name w:val="No List12311111"/>
    <w:next w:val="NoList"/>
    <w:uiPriority w:val="99"/>
    <w:semiHidden/>
    <w:unhideWhenUsed/>
    <w:rsid w:val="005D3C7A"/>
  </w:style>
  <w:style w:type="numbering" w:customStyle="1" w:styleId="NoList21311111">
    <w:name w:val="No List21311111"/>
    <w:next w:val="NoList"/>
    <w:uiPriority w:val="99"/>
    <w:semiHidden/>
    <w:unhideWhenUsed/>
    <w:rsid w:val="005D3C7A"/>
  </w:style>
  <w:style w:type="numbering" w:customStyle="1" w:styleId="NoList112311111">
    <w:name w:val="No List112311111"/>
    <w:next w:val="NoList"/>
    <w:uiPriority w:val="99"/>
    <w:semiHidden/>
    <w:unhideWhenUsed/>
    <w:rsid w:val="005D3C7A"/>
  </w:style>
  <w:style w:type="numbering" w:customStyle="1" w:styleId="NoList6111111">
    <w:name w:val="No List6111111"/>
    <w:next w:val="NoList"/>
    <w:uiPriority w:val="99"/>
    <w:semiHidden/>
    <w:unhideWhenUsed/>
    <w:rsid w:val="005D3C7A"/>
  </w:style>
  <w:style w:type="numbering" w:customStyle="1" w:styleId="ImportedStyle802111111">
    <w:name w:val="Imported Style 802111111"/>
    <w:rsid w:val="005D3C7A"/>
  </w:style>
  <w:style w:type="numbering" w:customStyle="1" w:styleId="ImportedStyle1152111111">
    <w:name w:val="Imported Style 1152111111"/>
    <w:rsid w:val="005D3C7A"/>
  </w:style>
  <w:style w:type="numbering" w:customStyle="1" w:styleId="NoList7111111">
    <w:name w:val="No List7111111"/>
    <w:next w:val="NoList"/>
    <w:uiPriority w:val="99"/>
    <w:semiHidden/>
    <w:unhideWhenUsed/>
    <w:rsid w:val="005D3C7A"/>
  </w:style>
  <w:style w:type="numbering" w:customStyle="1" w:styleId="ImportedStyle781111111">
    <w:name w:val="Imported Style 781111111"/>
    <w:rsid w:val="005D3C7A"/>
  </w:style>
  <w:style w:type="numbering" w:customStyle="1" w:styleId="ImportedStyle78011211">
    <w:name w:val="Imported Style 78.011211"/>
    <w:rsid w:val="005D3C7A"/>
  </w:style>
  <w:style w:type="numbering" w:customStyle="1" w:styleId="ImportedStyle801111111">
    <w:name w:val="Imported Style 801111111"/>
    <w:rsid w:val="005D3C7A"/>
  </w:style>
  <w:style w:type="numbering" w:customStyle="1" w:styleId="ImportedStyle821111111">
    <w:name w:val="Imported Style 821111111"/>
    <w:rsid w:val="005D3C7A"/>
    <w:pPr>
      <w:numPr>
        <w:numId w:val="70"/>
      </w:numPr>
    </w:pPr>
  </w:style>
  <w:style w:type="numbering" w:customStyle="1" w:styleId="ImportedStyle83112111">
    <w:name w:val="Imported Style 83112111"/>
    <w:rsid w:val="005D3C7A"/>
    <w:pPr>
      <w:numPr>
        <w:numId w:val="71"/>
      </w:numPr>
    </w:pPr>
  </w:style>
  <w:style w:type="numbering" w:customStyle="1" w:styleId="ImportedStyle11411211">
    <w:name w:val="Imported Style 11411211"/>
    <w:rsid w:val="005D3C7A"/>
  </w:style>
  <w:style w:type="numbering" w:customStyle="1" w:styleId="ImportedStyle1151111111">
    <w:name w:val="Imported Style 1151111111"/>
    <w:rsid w:val="005D3C7A"/>
  </w:style>
  <w:style w:type="numbering" w:customStyle="1" w:styleId="ImportedStyle1161111111">
    <w:name w:val="Imported Style 1161111111"/>
    <w:rsid w:val="005D3C7A"/>
  </w:style>
  <w:style w:type="numbering" w:customStyle="1" w:styleId="ImportedStyle21111111">
    <w:name w:val="Imported Style 21111111"/>
    <w:rsid w:val="005D3C7A"/>
    <w:pPr>
      <w:numPr>
        <w:numId w:val="84"/>
      </w:numPr>
    </w:pPr>
  </w:style>
  <w:style w:type="numbering" w:customStyle="1" w:styleId="NoList13111111">
    <w:name w:val="No List13111111"/>
    <w:next w:val="NoList"/>
    <w:uiPriority w:val="99"/>
    <w:semiHidden/>
    <w:unhideWhenUsed/>
    <w:rsid w:val="005D3C7A"/>
  </w:style>
  <w:style w:type="numbering" w:customStyle="1" w:styleId="NoList22111111">
    <w:name w:val="No List22111111"/>
    <w:next w:val="NoList"/>
    <w:uiPriority w:val="99"/>
    <w:semiHidden/>
    <w:unhideWhenUsed/>
    <w:rsid w:val="005D3C7A"/>
  </w:style>
  <w:style w:type="numbering" w:customStyle="1" w:styleId="NoList113111111">
    <w:name w:val="No List113111111"/>
    <w:next w:val="NoList"/>
    <w:uiPriority w:val="99"/>
    <w:semiHidden/>
    <w:unhideWhenUsed/>
    <w:rsid w:val="005D3C7A"/>
  </w:style>
  <w:style w:type="numbering" w:customStyle="1" w:styleId="NoList11111211">
    <w:name w:val="No List11111211"/>
    <w:next w:val="NoList"/>
    <w:uiPriority w:val="99"/>
    <w:semiHidden/>
    <w:unhideWhenUsed/>
    <w:rsid w:val="005D3C7A"/>
  </w:style>
  <w:style w:type="numbering" w:customStyle="1" w:styleId="NoList31111111">
    <w:name w:val="No List31111111"/>
    <w:next w:val="NoList"/>
    <w:uiPriority w:val="99"/>
    <w:semiHidden/>
    <w:unhideWhenUsed/>
    <w:rsid w:val="005D3C7A"/>
  </w:style>
  <w:style w:type="numbering" w:customStyle="1" w:styleId="Stilimportat11111111">
    <w:name w:val="Stil importat 11111111"/>
    <w:rsid w:val="005D3C7A"/>
    <w:pPr>
      <w:numPr>
        <w:numId w:val="85"/>
      </w:numPr>
    </w:pPr>
  </w:style>
  <w:style w:type="numbering" w:customStyle="1" w:styleId="Stilimportat21111111">
    <w:name w:val="Stil importat 21111111"/>
    <w:rsid w:val="005D3C7A"/>
    <w:pPr>
      <w:numPr>
        <w:numId w:val="86"/>
      </w:numPr>
    </w:pPr>
  </w:style>
  <w:style w:type="numbering" w:customStyle="1" w:styleId="Stilimportat31111111">
    <w:name w:val="Stil importat 31111111"/>
    <w:rsid w:val="005D3C7A"/>
  </w:style>
  <w:style w:type="numbering" w:customStyle="1" w:styleId="Stilimportat41111111">
    <w:name w:val="Stil importat 41111111"/>
    <w:rsid w:val="005D3C7A"/>
  </w:style>
  <w:style w:type="numbering" w:customStyle="1" w:styleId="Stilimportat51111111">
    <w:name w:val="Stil importat 51111111"/>
    <w:rsid w:val="005D3C7A"/>
  </w:style>
  <w:style w:type="numbering" w:customStyle="1" w:styleId="Stilimportat61111111">
    <w:name w:val="Stil importat 61111111"/>
    <w:rsid w:val="005D3C7A"/>
    <w:pPr>
      <w:numPr>
        <w:numId w:val="97"/>
      </w:numPr>
    </w:pPr>
  </w:style>
  <w:style w:type="numbering" w:customStyle="1" w:styleId="Stilimportat71111111">
    <w:name w:val="Stil importat 71111111"/>
    <w:rsid w:val="005D3C7A"/>
  </w:style>
  <w:style w:type="numbering" w:customStyle="1" w:styleId="NoList41111111">
    <w:name w:val="No List41111111"/>
    <w:next w:val="NoList"/>
    <w:uiPriority w:val="99"/>
    <w:semiHidden/>
    <w:unhideWhenUsed/>
    <w:rsid w:val="005D3C7A"/>
  </w:style>
  <w:style w:type="numbering" w:customStyle="1" w:styleId="NoList121111111">
    <w:name w:val="No List121111111"/>
    <w:next w:val="NoList"/>
    <w:uiPriority w:val="99"/>
    <w:semiHidden/>
    <w:unhideWhenUsed/>
    <w:rsid w:val="005D3C7A"/>
  </w:style>
  <w:style w:type="numbering" w:customStyle="1" w:styleId="NoList211111111">
    <w:name w:val="No List211111111"/>
    <w:next w:val="NoList"/>
    <w:uiPriority w:val="99"/>
    <w:semiHidden/>
    <w:unhideWhenUsed/>
    <w:rsid w:val="005D3C7A"/>
  </w:style>
  <w:style w:type="numbering" w:customStyle="1" w:styleId="NoList1121111111">
    <w:name w:val="No List1121111111"/>
    <w:next w:val="NoList"/>
    <w:uiPriority w:val="99"/>
    <w:semiHidden/>
    <w:unhideWhenUsed/>
    <w:rsid w:val="005D3C7A"/>
  </w:style>
  <w:style w:type="numbering" w:customStyle="1" w:styleId="NoList51111111">
    <w:name w:val="No List51111111"/>
    <w:next w:val="NoList"/>
    <w:uiPriority w:val="99"/>
    <w:semiHidden/>
    <w:unhideWhenUsed/>
    <w:rsid w:val="005D3C7A"/>
  </w:style>
  <w:style w:type="numbering" w:customStyle="1" w:styleId="NoList8111111">
    <w:name w:val="No List8111111"/>
    <w:next w:val="NoList"/>
    <w:uiPriority w:val="99"/>
    <w:semiHidden/>
    <w:unhideWhenUsed/>
    <w:rsid w:val="005D3C7A"/>
  </w:style>
  <w:style w:type="numbering" w:customStyle="1" w:styleId="NoList9111111">
    <w:name w:val="No List9111111"/>
    <w:next w:val="NoList"/>
    <w:uiPriority w:val="99"/>
    <w:semiHidden/>
    <w:unhideWhenUsed/>
    <w:rsid w:val="005D3C7A"/>
  </w:style>
  <w:style w:type="numbering" w:customStyle="1" w:styleId="ImportedStyle782111111">
    <w:name w:val="Imported Style 782111111"/>
    <w:rsid w:val="005D3C7A"/>
    <w:pPr>
      <w:numPr>
        <w:numId w:val="93"/>
      </w:numPr>
    </w:pPr>
  </w:style>
  <w:style w:type="numbering" w:customStyle="1" w:styleId="ImportedStyle7802111111">
    <w:name w:val="Imported Style 78.02111111"/>
    <w:rsid w:val="005D3C7A"/>
  </w:style>
  <w:style w:type="numbering" w:customStyle="1" w:styleId="ImportedStyle8031211">
    <w:name w:val="Imported Style 8031211"/>
    <w:rsid w:val="005D3C7A"/>
    <w:pPr>
      <w:numPr>
        <w:numId w:val="95"/>
      </w:numPr>
    </w:pPr>
  </w:style>
  <w:style w:type="numbering" w:customStyle="1" w:styleId="ImportedStyle822111111">
    <w:name w:val="Imported Style 822111111"/>
    <w:rsid w:val="005D3C7A"/>
    <w:pPr>
      <w:numPr>
        <w:numId w:val="17"/>
      </w:numPr>
    </w:pPr>
  </w:style>
  <w:style w:type="numbering" w:customStyle="1" w:styleId="ImportedStyle832111111">
    <w:name w:val="Imported Style 832111111"/>
    <w:rsid w:val="005D3C7A"/>
  </w:style>
  <w:style w:type="numbering" w:customStyle="1" w:styleId="ImportedStyle1142111111">
    <w:name w:val="Imported Style 1142111111"/>
    <w:rsid w:val="005D3C7A"/>
  </w:style>
  <w:style w:type="numbering" w:customStyle="1" w:styleId="ImportedStyle1153111111">
    <w:name w:val="Imported Style 1153111111"/>
    <w:rsid w:val="005D3C7A"/>
  </w:style>
  <w:style w:type="numbering" w:customStyle="1" w:styleId="ImportedStyle1162111111">
    <w:name w:val="Imported Style 1162111111"/>
    <w:rsid w:val="005D3C7A"/>
  </w:style>
  <w:style w:type="numbering" w:customStyle="1" w:styleId="ImportedStyle12111111">
    <w:name w:val="Imported Style 12111111"/>
    <w:rsid w:val="005D3C7A"/>
  </w:style>
  <w:style w:type="numbering" w:customStyle="1" w:styleId="ImportedStyle22111111">
    <w:name w:val="Imported Style 22111111"/>
    <w:rsid w:val="005D3C7A"/>
  </w:style>
  <w:style w:type="numbering" w:customStyle="1" w:styleId="ImportedStyle32111111">
    <w:name w:val="Imported Style 32111111"/>
    <w:rsid w:val="005D3C7A"/>
  </w:style>
  <w:style w:type="numbering" w:customStyle="1" w:styleId="NoList14111111">
    <w:name w:val="No List14111111"/>
    <w:next w:val="NoList"/>
    <w:uiPriority w:val="99"/>
    <w:semiHidden/>
    <w:unhideWhenUsed/>
    <w:rsid w:val="005D3C7A"/>
  </w:style>
  <w:style w:type="numbering" w:customStyle="1" w:styleId="NoList23111111">
    <w:name w:val="No List23111111"/>
    <w:next w:val="NoList"/>
    <w:uiPriority w:val="99"/>
    <w:semiHidden/>
    <w:unhideWhenUsed/>
    <w:rsid w:val="005D3C7A"/>
  </w:style>
  <w:style w:type="numbering" w:customStyle="1" w:styleId="NoList114111111">
    <w:name w:val="No List114111111"/>
    <w:next w:val="NoList"/>
    <w:uiPriority w:val="99"/>
    <w:semiHidden/>
    <w:unhideWhenUsed/>
    <w:rsid w:val="005D3C7A"/>
  </w:style>
  <w:style w:type="numbering" w:customStyle="1" w:styleId="NoList1112111111">
    <w:name w:val="No List1112111111"/>
    <w:next w:val="NoList"/>
    <w:uiPriority w:val="99"/>
    <w:semiHidden/>
    <w:unhideWhenUsed/>
    <w:rsid w:val="005D3C7A"/>
  </w:style>
  <w:style w:type="numbering" w:customStyle="1" w:styleId="NoList32111111">
    <w:name w:val="No List32111111"/>
    <w:next w:val="NoList"/>
    <w:uiPriority w:val="99"/>
    <w:semiHidden/>
    <w:unhideWhenUsed/>
    <w:rsid w:val="005D3C7A"/>
  </w:style>
  <w:style w:type="numbering" w:customStyle="1" w:styleId="Stilimportat12111111">
    <w:name w:val="Stil importat 12111111"/>
    <w:rsid w:val="005D3C7A"/>
  </w:style>
  <w:style w:type="numbering" w:customStyle="1" w:styleId="Stilimportat22111111">
    <w:name w:val="Stil importat 22111111"/>
    <w:rsid w:val="005D3C7A"/>
  </w:style>
  <w:style w:type="numbering" w:customStyle="1" w:styleId="Stilimportat32111111">
    <w:name w:val="Stil importat 32111111"/>
    <w:rsid w:val="005D3C7A"/>
  </w:style>
  <w:style w:type="numbering" w:customStyle="1" w:styleId="Stilimportat42111111">
    <w:name w:val="Stil importat 42111111"/>
    <w:rsid w:val="005D3C7A"/>
  </w:style>
  <w:style w:type="numbering" w:customStyle="1" w:styleId="Stilimportat52111111">
    <w:name w:val="Stil importat 52111111"/>
    <w:rsid w:val="005D3C7A"/>
  </w:style>
  <w:style w:type="numbering" w:customStyle="1" w:styleId="Stilimportat62111111">
    <w:name w:val="Stil importat 62111111"/>
    <w:rsid w:val="005D3C7A"/>
  </w:style>
  <w:style w:type="numbering" w:customStyle="1" w:styleId="Stilimportat72111111">
    <w:name w:val="Stil importat 72111111"/>
    <w:rsid w:val="005D3C7A"/>
  </w:style>
  <w:style w:type="numbering" w:customStyle="1" w:styleId="NoList42111111">
    <w:name w:val="No List42111111"/>
    <w:next w:val="NoList"/>
    <w:uiPriority w:val="99"/>
    <w:semiHidden/>
    <w:unhideWhenUsed/>
    <w:rsid w:val="005D3C7A"/>
  </w:style>
  <w:style w:type="numbering" w:customStyle="1" w:styleId="NoList122111111">
    <w:name w:val="No List122111111"/>
    <w:next w:val="NoList"/>
    <w:uiPriority w:val="99"/>
    <w:semiHidden/>
    <w:unhideWhenUsed/>
    <w:rsid w:val="005D3C7A"/>
  </w:style>
  <w:style w:type="numbering" w:customStyle="1" w:styleId="NoList212111111">
    <w:name w:val="No List212111111"/>
    <w:next w:val="NoList"/>
    <w:uiPriority w:val="99"/>
    <w:semiHidden/>
    <w:unhideWhenUsed/>
    <w:rsid w:val="005D3C7A"/>
  </w:style>
  <w:style w:type="numbering" w:customStyle="1" w:styleId="NoList1122111111">
    <w:name w:val="No List1122111111"/>
    <w:next w:val="NoList"/>
    <w:uiPriority w:val="99"/>
    <w:semiHidden/>
    <w:unhideWhenUsed/>
    <w:rsid w:val="005D3C7A"/>
  </w:style>
  <w:style w:type="numbering" w:customStyle="1" w:styleId="NoList52111111">
    <w:name w:val="No List52111111"/>
    <w:next w:val="NoList"/>
    <w:uiPriority w:val="99"/>
    <w:semiHidden/>
    <w:unhideWhenUsed/>
    <w:rsid w:val="005D3C7A"/>
  </w:style>
  <w:style w:type="numbering" w:customStyle="1" w:styleId="NoList2011">
    <w:name w:val="No List2011"/>
    <w:next w:val="NoList"/>
    <w:uiPriority w:val="99"/>
    <w:semiHidden/>
    <w:unhideWhenUsed/>
    <w:rsid w:val="005D3C7A"/>
  </w:style>
  <w:style w:type="numbering" w:customStyle="1" w:styleId="NoList30">
    <w:name w:val="No List30"/>
    <w:next w:val="NoList"/>
    <w:uiPriority w:val="99"/>
    <w:semiHidden/>
    <w:unhideWhenUsed/>
    <w:rsid w:val="005D3C7A"/>
  </w:style>
  <w:style w:type="table" w:customStyle="1" w:styleId="TableGrid30">
    <w:name w:val="Table Grid30"/>
    <w:basedOn w:val="TableNormal"/>
    <w:next w:val="TableGrid"/>
    <w:uiPriority w:val="39"/>
    <w:rsid w:val="005D3C7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1563">
    <w:name w:val="Imported Style 11563"/>
    <w:rsid w:val="005D3C7A"/>
  </w:style>
  <w:style w:type="numbering" w:customStyle="1" w:styleId="ImportedStyle1156111">
    <w:name w:val="Imported Style 1156111"/>
    <w:rsid w:val="005D3C7A"/>
  </w:style>
  <w:style w:type="numbering" w:customStyle="1" w:styleId="ImportedStyle11653">
    <w:name w:val="Imported Style 11653"/>
    <w:rsid w:val="005D3C7A"/>
  </w:style>
  <w:style w:type="numbering" w:customStyle="1" w:styleId="ImportedStyle8221112">
    <w:name w:val="Imported Style 8221112"/>
    <w:rsid w:val="005D3C7A"/>
  </w:style>
  <w:style w:type="numbering" w:customStyle="1" w:styleId="ImportedStyle80322">
    <w:name w:val="Imported Style 80322"/>
    <w:rsid w:val="005D3C7A"/>
  </w:style>
  <w:style w:type="character" w:customStyle="1" w:styleId="rvts9">
    <w:name w:val="rvts9"/>
    <w:basedOn w:val="DefaultParagraphFont"/>
    <w:rsid w:val="005D3C7A"/>
  </w:style>
  <w:style w:type="paragraph" w:customStyle="1" w:styleId="Pa0">
    <w:name w:val="Pa0"/>
    <w:basedOn w:val="Normal"/>
    <w:next w:val="Normal"/>
    <w:uiPriority w:val="99"/>
    <w:rsid w:val="005D3C7A"/>
    <w:pPr>
      <w:autoSpaceDE w:val="0"/>
      <w:autoSpaceDN w:val="0"/>
      <w:adjustRightInd w:val="0"/>
      <w:spacing w:after="0" w:line="201" w:lineRule="atLeast"/>
    </w:pPr>
    <w:rPr>
      <w:rFonts w:ascii="Open Sans SemiBold" w:eastAsia="Calibri" w:hAnsi="Open Sans SemiBold" w:cs="Times New Roman"/>
      <w:sz w:val="24"/>
      <w:szCs w:val="24"/>
      <w:lang w:val="en-US"/>
    </w:rPr>
  </w:style>
  <w:style w:type="numbering" w:customStyle="1" w:styleId="ImportedStyle4">
    <w:name w:val="Imported Style 4"/>
    <w:rsid w:val="005D3C7A"/>
    <w:pPr>
      <w:numPr>
        <w:numId w:val="186"/>
      </w:numPr>
    </w:pPr>
  </w:style>
  <w:style w:type="paragraph" w:customStyle="1" w:styleId="BodyA">
    <w:name w:val="Body A"/>
    <w:rsid w:val="005D3C7A"/>
    <w:pPr>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ro-RO"/>
    </w:rPr>
  </w:style>
  <w:style w:type="numbering" w:customStyle="1" w:styleId="ImportedStyle41">
    <w:name w:val="Imported Style 41"/>
    <w:rsid w:val="005D3C7A"/>
  </w:style>
  <w:style w:type="numbering" w:customStyle="1" w:styleId="ImportedStyle5">
    <w:name w:val="Imported Style 5"/>
    <w:rsid w:val="005D3C7A"/>
  </w:style>
  <w:style w:type="numbering" w:customStyle="1" w:styleId="ImportedStyle6">
    <w:name w:val="Imported Style 6"/>
    <w:rsid w:val="005D3C7A"/>
  </w:style>
  <w:style w:type="numbering" w:customStyle="1" w:styleId="ImportedStyle7">
    <w:name w:val="Imported Style 7"/>
    <w:rsid w:val="005D3C7A"/>
  </w:style>
  <w:style w:type="numbering" w:customStyle="1" w:styleId="ImportedStyle8">
    <w:name w:val="Imported Style 8"/>
    <w:rsid w:val="005D3C7A"/>
  </w:style>
  <w:style w:type="numbering" w:customStyle="1" w:styleId="ImportedStyle9">
    <w:name w:val="Imported Style 9"/>
    <w:rsid w:val="005D3C7A"/>
    <w:pPr>
      <w:numPr>
        <w:numId w:val="217"/>
      </w:numPr>
    </w:pPr>
  </w:style>
  <w:style w:type="numbering" w:customStyle="1" w:styleId="ImportedStyle10a">
    <w:name w:val="Imported Style 10"/>
    <w:rsid w:val="005D3C7A"/>
  </w:style>
  <w:style w:type="numbering" w:customStyle="1" w:styleId="ImportedStyle17">
    <w:name w:val="Imported Style 17"/>
    <w:rsid w:val="005D3C7A"/>
    <w:pPr>
      <w:numPr>
        <w:numId w:val="223"/>
      </w:numPr>
    </w:pPr>
  </w:style>
  <w:style w:type="numbering" w:customStyle="1" w:styleId="ImportedStyle150">
    <w:name w:val="Imported Style 15.0"/>
    <w:rsid w:val="005D3C7A"/>
    <w:pPr>
      <w:numPr>
        <w:numId w:val="224"/>
      </w:numPr>
    </w:pPr>
  </w:style>
  <w:style w:type="numbering" w:customStyle="1" w:styleId="ImportedStyle18">
    <w:name w:val="Imported Style 18"/>
    <w:rsid w:val="005D3C7A"/>
    <w:pPr>
      <w:numPr>
        <w:numId w:val="225"/>
      </w:numPr>
    </w:pPr>
  </w:style>
  <w:style w:type="numbering" w:customStyle="1" w:styleId="ImportedStyle19">
    <w:name w:val="Imported Style 19"/>
    <w:rsid w:val="005D3C7A"/>
    <w:pPr>
      <w:numPr>
        <w:numId w:val="226"/>
      </w:numPr>
    </w:pPr>
  </w:style>
  <w:style w:type="numbering" w:customStyle="1" w:styleId="ImportedStyle200">
    <w:name w:val="Imported Style 20"/>
    <w:rsid w:val="005D3C7A"/>
    <w:pPr>
      <w:numPr>
        <w:numId w:val="227"/>
      </w:numPr>
    </w:pPr>
  </w:style>
  <w:style w:type="numbering" w:customStyle="1" w:styleId="ImportedStyle27">
    <w:name w:val="Imported Style 27"/>
    <w:rsid w:val="005D3C7A"/>
    <w:pPr>
      <w:numPr>
        <w:numId w:val="234"/>
      </w:numPr>
    </w:pPr>
  </w:style>
  <w:style w:type="numbering" w:customStyle="1" w:styleId="ImportedStyle28">
    <w:name w:val="Imported Style 28"/>
    <w:rsid w:val="005D3C7A"/>
    <w:pPr>
      <w:numPr>
        <w:numId w:val="235"/>
      </w:numPr>
    </w:pPr>
  </w:style>
  <w:style w:type="numbering" w:customStyle="1" w:styleId="ImportedStyle29">
    <w:name w:val="Imported Style 29"/>
    <w:rsid w:val="005D3C7A"/>
    <w:pPr>
      <w:numPr>
        <w:numId w:val="236"/>
      </w:numPr>
    </w:pPr>
  </w:style>
  <w:style w:type="numbering" w:customStyle="1" w:styleId="ImportedStyle10">
    <w:name w:val="Imported Style 1.0"/>
    <w:rsid w:val="005D3C7A"/>
    <w:pPr>
      <w:numPr>
        <w:numId w:val="237"/>
      </w:numPr>
    </w:pPr>
  </w:style>
  <w:style w:type="numbering" w:customStyle="1" w:styleId="ImportedStyle20">
    <w:name w:val="Imported Style 2.0"/>
    <w:rsid w:val="005D3C7A"/>
    <w:pPr>
      <w:numPr>
        <w:numId w:val="238"/>
      </w:numPr>
    </w:pPr>
  </w:style>
  <w:style w:type="numbering" w:customStyle="1" w:styleId="ImportedStyle300">
    <w:name w:val="Imported Style 3.0"/>
    <w:rsid w:val="005D3C7A"/>
    <w:pPr>
      <w:numPr>
        <w:numId w:val="239"/>
      </w:numPr>
    </w:pPr>
  </w:style>
  <w:style w:type="numbering" w:customStyle="1" w:styleId="ImportedStyle30">
    <w:name w:val="Imported Style 30"/>
    <w:rsid w:val="005D3C7A"/>
    <w:pPr>
      <w:numPr>
        <w:numId w:val="240"/>
      </w:numPr>
    </w:pPr>
  </w:style>
  <w:style w:type="numbering" w:customStyle="1" w:styleId="ImportedStyle37">
    <w:name w:val="Imported Style 37"/>
    <w:rsid w:val="005D3C7A"/>
    <w:pPr>
      <w:numPr>
        <w:numId w:val="246"/>
      </w:numPr>
    </w:pPr>
  </w:style>
  <w:style w:type="numbering" w:customStyle="1" w:styleId="ImportedStyle38">
    <w:name w:val="Imported Style 38"/>
    <w:rsid w:val="005D3C7A"/>
    <w:pPr>
      <w:numPr>
        <w:numId w:val="247"/>
      </w:numPr>
    </w:pPr>
  </w:style>
  <w:style w:type="numbering" w:customStyle="1" w:styleId="ImportedStyle39">
    <w:name w:val="Imported Style 39"/>
    <w:rsid w:val="005D3C7A"/>
    <w:pPr>
      <w:numPr>
        <w:numId w:val="248"/>
      </w:numPr>
    </w:pPr>
  </w:style>
  <w:style w:type="numbering" w:customStyle="1" w:styleId="ImportedStyle40">
    <w:name w:val="Imported Style 40"/>
    <w:rsid w:val="005D3C7A"/>
    <w:pPr>
      <w:numPr>
        <w:numId w:val="249"/>
      </w:numPr>
    </w:pPr>
  </w:style>
  <w:style w:type="numbering" w:customStyle="1" w:styleId="ImportedStyle411">
    <w:name w:val="Imported Style 411"/>
    <w:rsid w:val="005D3C7A"/>
    <w:pPr>
      <w:numPr>
        <w:numId w:val="250"/>
      </w:numPr>
    </w:pPr>
  </w:style>
  <w:style w:type="numbering" w:customStyle="1" w:styleId="ImportedStyle42">
    <w:name w:val="Imported Style 42"/>
    <w:rsid w:val="005D3C7A"/>
    <w:pPr>
      <w:numPr>
        <w:numId w:val="251"/>
      </w:numPr>
    </w:pPr>
  </w:style>
  <w:style w:type="numbering" w:customStyle="1" w:styleId="ImportedStyle43">
    <w:name w:val="Imported Style 43"/>
    <w:rsid w:val="005D3C7A"/>
    <w:pPr>
      <w:numPr>
        <w:numId w:val="252"/>
      </w:numPr>
    </w:pPr>
  </w:style>
  <w:style w:type="numbering" w:customStyle="1" w:styleId="ImportedStyle45">
    <w:name w:val="Imported Style 45"/>
    <w:rsid w:val="005D3C7A"/>
    <w:pPr>
      <w:numPr>
        <w:numId w:val="253"/>
      </w:numPr>
    </w:pPr>
  </w:style>
  <w:style w:type="numbering" w:customStyle="1" w:styleId="ImportedStyle46">
    <w:name w:val="Imported Style 46"/>
    <w:rsid w:val="005D3C7A"/>
    <w:pPr>
      <w:numPr>
        <w:numId w:val="254"/>
      </w:numPr>
    </w:pPr>
  </w:style>
  <w:style w:type="numbering" w:customStyle="1" w:styleId="ImportedStyle47">
    <w:name w:val="Imported Style 47"/>
    <w:rsid w:val="005D3C7A"/>
    <w:pPr>
      <w:numPr>
        <w:numId w:val="255"/>
      </w:numPr>
    </w:pPr>
  </w:style>
  <w:style w:type="numbering" w:customStyle="1" w:styleId="ImportedStyle48">
    <w:name w:val="Imported Style 48"/>
    <w:rsid w:val="005D3C7A"/>
    <w:pPr>
      <w:numPr>
        <w:numId w:val="256"/>
      </w:numPr>
    </w:pPr>
  </w:style>
  <w:style w:type="numbering" w:customStyle="1" w:styleId="ImportedStyle49">
    <w:name w:val="Imported Style 49"/>
    <w:rsid w:val="005D3C7A"/>
    <w:pPr>
      <w:numPr>
        <w:numId w:val="257"/>
      </w:numPr>
    </w:pPr>
  </w:style>
  <w:style w:type="numbering" w:customStyle="1" w:styleId="ImportedStyle50">
    <w:name w:val="Imported Style 50"/>
    <w:rsid w:val="005D3C7A"/>
    <w:pPr>
      <w:numPr>
        <w:numId w:val="258"/>
      </w:numPr>
    </w:pPr>
  </w:style>
  <w:style w:type="numbering" w:customStyle="1" w:styleId="ImportedStyle51">
    <w:name w:val="Imported Style 51"/>
    <w:rsid w:val="005D3C7A"/>
    <w:pPr>
      <w:numPr>
        <w:numId w:val="259"/>
      </w:numPr>
    </w:pPr>
  </w:style>
  <w:style w:type="numbering" w:customStyle="1" w:styleId="ImportedStyle52">
    <w:name w:val="Imported Style 52"/>
    <w:rsid w:val="005D3C7A"/>
    <w:pPr>
      <w:numPr>
        <w:numId w:val="260"/>
      </w:numPr>
    </w:pPr>
  </w:style>
  <w:style w:type="numbering" w:customStyle="1" w:styleId="ImportedStyle53">
    <w:name w:val="Imported Style 53"/>
    <w:rsid w:val="005D3C7A"/>
    <w:pPr>
      <w:numPr>
        <w:numId w:val="261"/>
      </w:numPr>
    </w:pPr>
  </w:style>
  <w:style w:type="numbering" w:customStyle="1" w:styleId="ImportedStyle54">
    <w:name w:val="Imported Style 54"/>
    <w:rsid w:val="005D3C7A"/>
    <w:pPr>
      <w:numPr>
        <w:numId w:val="262"/>
      </w:numPr>
    </w:pPr>
  </w:style>
  <w:style w:type="numbering" w:customStyle="1" w:styleId="ImportedStyle55">
    <w:name w:val="Imported Style 55"/>
    <w:rsid w:val="005D3C7A"/>
    <w:pPr>
      <w:numPr>
        <w:numId w:val="263"/>
      </w:numPr>
    </w:pPr>
  </w:style>
  <w:style w:type="numbering" w:customStyle="1" w:styleId="ImportedStyle56">
    <w:name w:val="Imported Style 56"/>
    <w:rsid w:val="005D3C7A"/>
    <w:pPr>
      <w:numPr>
        <w:numId w:val="264"/>
      </w:numPr>
    </w:pPr>
  </w:style>
  <w:style w:type="numbering" w:customStyle="1" w:styleId="ImportedStyle57">
    <w:name w:val="Imported Style 57"/>
    <w:rsid w:val="005D3C7A"/>
    <w:pPr>
      <w:numPr>
        <w:numId w:val="265"/>
      </w:numPr>
    </w:pPr>
  </w:style>
  <w:style w:type="numbering" w:customStyle="1" w:styleId="ImportedStyle560">
    <w:name w:val="Imported Style 56.0"/>
    <w:rsid w:val="005D3C7A"/>
    <w:pPr>
      <w:numPr>
        <w:numId w:val="266"/>
      </w:numPr>
    </w:pPr>
  </w:style>
  <w:style w:type="numbering" w:customStyle="1" w:styleId="ImportedStyle58">
    <w:name w:val="Imported Style 58"/>
    <w:rsid w:val="005D3C7A"/>
    <w:pPr>
      <w:numPr>
        <w:numId w:val="267"/>
      </w:numPr>
    </w:pPr>
  </w:style>
  <w:style w:type="numbering" w:customStyle="1" w:styleId="ImportedStyle59">
    <w:name w:val="Imported Style 59"/>
    <w:rsid w:val="005D3C7A"/>
    <w:pPr>
      <w:numPr>
        <w:numId w:val="268"/>
      </w:numPr>
    </w:pPr>
  </w:style>
  <w:style w:type="numbering" w:customStyle="1" w:styleId="ImportedStyle60">
    <w:name w:val="Imported Style 60"/>
    <w:rsid w:val="005D3C7A"/>
    <w:pPr>
      <w:numPr>
        <w:numId w:val="269"/>
      </w:numPr>
    </w:pPr>
  </w:style>
  <w:style w:type="numbering" w:customStyle="1" w:styleId="ImportedStyle61">
    <w:name w:val="Imported Style 61"/>
    <w:rsid w:val="005D3C7A"/>
    <w:pPr>
      <w:numPr>
        <w:numId w:val="270"/>
      </w:numPr>
    </w:pPr>
  </w:style>
  <w:style w:type="numbering" w:customStyle="1" w:styleId="ImportedStyle62">
    <w:name w:val="Imported Style 62"/>
    <w:rsid w:val="005D3C7A"/>
    <w:pPr>
      <w:numPr>
        <w:numId w:val="271"/>
      </w:numPr>
    </w:pPr>
  </w:style>
  <w:style w:type="numbering" w:customStyle="1" w:styleId="ImportedStyle31">
    <w:name w:val="Imported Style 3.1"/>
    <w:rsid w:val="005D3C7A"/>
    <w:pPr>
      <w:numPr>
        <w:numId w:val="272"/>
      </w:numPr>
    </w:pPr>
  </w:style>
  <w:style w:type="numbering" w:customStyle="1" w:styleId="ImportedStyle400">
    <w:name w:val="Imported Style 4.0"/>
    <w:rsid w:val="005D3C7A"/>
    <w:pPr>
      <w:numPr>
        <w:numId w:val="273"/>
      </w:numPr>
    </w:pPr>
  </w:style>
  <w:style w:type="numbering" w:customStyle="1" w:styleId="ImportedStyle500">
    <w:name w:val="Imported Style 5.0"/>
    <w:rsid w:val="005D3C7A"/>
    <w:pPr>
      <w:numPr>
        <w:numId w:val="274"/>
      </w:numPr>
    </w:pPr>
  </w:style>
  <w:style w:type="numbering" w:customStyle="1" w:styleId="ImportedStyle63">
    <w:name w:val="Imported Style 63"/>
    <w:rsid w:val="005D3C7A"/>
    <w:pPr>
      <w:numPr>
        <w:numId w:val="275"/>
      </w:numPr>
    </w:pPr>
  </w:style>
  <w:style w:type="numbering" w:customStyle="1" w:styleId="ImportedStyle64">
    <w:name w:val="Imported Style 64"/>
    <w:rsid w:val="005D3C7A"/>
    <w:pPr>
      <w:numPr>
        <w:numId w:val="276"/>
      </w:numPr>
    </w:pPr>
  </w:style>
  <w:style w:type="numbering" w:customStyle="1" w:styleId="ImportedStyle70">
    <w:name w:val="Imported Style 7.0"/>
    <w:rsid w:val="005D3C7A"/>
    <w:pPr>
      <w:numPr>
        <w:numId w:val="277"/>
      </w:numPr>
    </w:pPr>
  </w:style>
  <w:style w:type="numbering" w:customStyle="1" w:styleId="ImportedStyle65">
    <w:name w:val="Imported Style 65"/>
    <w:rsid w:val="005D3C7A"/>
    <w:pPr>
      <w:numPr>
        <w:numId w:val="278"/>
      </w:numPr>
    </w:pPr>
  </w:style>
  <w:style w:type="numbering" w:customStyle="1" w:styleId="ImportedStyle66">
    <w:name w:val="Imported Style 66"/>
    <w:rsid w:val="005D3C7A"/>
    <w:pPr>
      <w:numPr>
        <w:numId w:val="279"/>
      </w:numPr>
    </w:pPr>
  </w:style>
  <w:style w:type="numbering" w:customStyle="1" w:styleId="ImportedStyle67">
    <w:name w:val="Imported Style 67"/>
    <w:rsid w:val="005D3C7A"/>
    <w:pPr>
      <w:numPr>
        <w:numId w:val="280"/>
      </w:numPr>
    </w:pPr>
  </w:style>
  <w:style w:type="numbering" w:customStyle="1" w:styleId="ImportedStyle68">
    <w:name w:val="Imported Style 68"/>
    <w:rsid w:val="005D3C7A"/>
    <w:pPr>
      <w:numPr>
        <w:numId w:val="281"/>
      </w:numPr>
    </w:pPr>
  </w:style>
  <w:style w:type="numbering" w:customStyle="1" w:styleId="Numbered">
    <w:name w:val="Numbered"/>
    <w:rsid w:val="005D3C7A"/>
    <w:pPr>
      <w:numPr>
        <w:numId w:val="282"/>
      </w:numPr>
    </w:pPr>
  </w:style>
  <w:style w:type="numbering" w:customStyle="1" w:styleId="ImportedStyle69">
    <w:name w:val="Imported Style 69"/>
    <w:rsid w:val="005D3C7A"/>
    <w:pPr>
      <w:numPr>
        <w:numId w:val="283"/>
      </w:numPr>
    </w:pPr>
  </w:style>
  <w:style w:type="numbering" w:customStyle="1" w:styleId="ImportedStyle700">
    <w:name w:val="Imported Style 70"/>
    <w:rsid w:val="005D3C7A"/>
    <w:pPr>
      <w:numPr>
        <w:numId w:val="284"/>
      </w:numPr>
    </w:pPr>
  </w:style>
  <w:style w:type="numbering" w:customStyle="1" w:styleId="ImportedStyle71">
    <w:name w:val="Imported Style 71"/>
    <w:rsid w:val="005D3C7A"/>
    <w:pPr>
      <w:numPr>
        <w:numId w:val="285"/>
      </w:numPr>
    </w:pPr>
  </w:style>
  <w:style w:type="numbering" w:customStyle="1" w:styleId="ImportedStyle72">
    <w:name w:val="Imported Style 72"/>
    <w:rsid w:val="005D3C7A"/>
    <w:pPr>
      <w:numPr>
        <w:numId w:val="286"/>
      </w:numPr>
    </w:pPr>
  </w:style>
  <w:style w:type="numbering" w:customStyle="1" w:styleId="ImportedStyle720">
    <w:name w:val="Imported Style 72.0"/>
    <w:rsid w:val="005D3C7A"/>
    <w:pPr>
      <w:numPr>
        <w:numId w:val="287"/>
      </w:numPr>
    </w:pPr>
  </w:style>
  <w:style w:type="numbering" w:customStyle="1" w:styleId="ImportedStyle73">
    <w:name w:val="Imported Style 73"/>
    <w:rsid w:val="005D3C7A"/>
    <w:pPr>
      <w:numPr>
        <w:numId w:val="288"/>
      </w:numPr>
    </w:pPr>
  </w:style>
  <w:style w:type="numbering" w:customStyle="1" w:styleId="Lettered">
    <w:name w:val="Lettered"/>
    <w:rsid w:val="005D3C7A"/>
    <w:pPr>
      <w:numPr>
        <w:numId w:val="289"/>
      </w:numPr>
    </w:pPr>
  </w:style>
  <w:style w:type="numbering" w:customStyle="1" w:styleId="ImportedStyle74">
    <w:name w:val="Imported Style 74"/>
    <w:rsid w:val="005D3C7A"/>
    <w:pPr>
      <w:numPr>
        <w:numId w:val="290"/>
      </w:numPr>
    </w:pPr>
  </w:style>
  <w:style w:type="numbering" w:customStyle="1" w:styleId="ImportedStyle75">
    <w:name w:val="Imported Style 75"/>
    <w:rsid w:val="005D3C7A"/>
    <w:pPr>
      <w:numPr>
        <w:numId w:val="291"/>
      </w:numPr>
    </w:pPr>
  </w:style>
  <w:style w:type="numbering" w:customStyle="1" w:styleId="ImportedStyle76">
    <w:name w:val="Imported Style 76"/>
    <w:rsid w:val="005D3C7A"/>
    <w:pPr>
      <w:numPr>
        <w:numId w:val="292"/>
      </w:numPr>
    </w:pPr>
  </w:style>
  <w:style w:type="numbering" w:customStyle="1" w:styleId="ImportedStyle77">
    <w:name w:val="Imported Style 77"/>
    <w:rsid w:val="005D3C7A"/>
  </w:style>
  <w:style w:type="numbering" w:customStyle="1" w:styleId="ImportedStyle79">
    <w:name w:val="Imported Style 79"/>
    <w:rsid w:val="005D3C7A"/>
    <w:pPr>
      <w:numPr>
        <w:numId w:val="294"/>
      </w:numPr>
    </w:pPr>
  </w:style>
  <w:style w:type="numbering" w:customStyle="1" w:styleId="ImportedStyle81">
    <w:name w:val="Imported Style 81"/>
    <w:rsid w:val="005D3C7A"/>
    <w:pPr>
      <w:numPr>
        <w:numId w:val="295"/>
      </w:numPr>
    </w:pPr>
  </w:style>
  <w:style w:type="numbering" w:customStyle="1" w:styleId="ImportedStyle84">
    <w:name w:val="Imported Style 84"/>
    <w:rsid w:val="005D3C7A"/>
    <w:pPr>
      <w:numPr>
        <w:numId w:val="296"/>
      </w:numPr>
    </w:pPr>
  </w:style>
  <w:style w:type="numbering" w:customStyle="1" w:styleId="ImportedStyle85">
    <w:name w:val="Imported Style 85"/>
    <w:rsid w:val="005D3C7A"/>
    <w:pPr>
      <w:numPr>
        <w:numId w:val="297"/>
      </w:numPr>
    </w:pPr>
  </w:style>
  <w:style w:type="numbering" w:customStyle="1" w:styleId="ImportedStyle86">
    <w:name w:val="Imported Style 86"/>
    <w:rsid w:val="005D3C7A"/>
    <w:pPr>
      <w:numPr>
        <w:numId w:val="298"/>
      </w:numPr>
    </w:pPr>
  </w:style>
  <w:style w:type="numbering" w:customStyle="1" w:styleId="ImportedStyle87">
    <w:name w:val="Imported Style 87"/>
    <w:rsid w:val="005D3C7A"/>
    <w:pPr>
      <w:numPr>
        <w:numId w:val="299"/>
      </w:numPr>
    </w:pPr>
  </w:style>
  <w:style w:type="numbering" w:customStyle="1" w:styleId="ImportedStyle88">
    <w:name w:val="Imported Style 88"/>
    <w:rsid w:val="005D3C7A"/>
    <w:pPr>
      <w:numPr>
        <w:numId w:val="300"/>
      </w:numPr>
    </w:pPr>
  </w:style>
  <w:style w:type="numbering" w:customStyle="1" w:styleId="ImportedStyle89">
    <w:name w:val="Imported Style 89"/>
    <w:rsid w:val="005D3C7A"/>
    <w:pPr>
      <w:numPr>
        <w:numId w:val="301"/>
      </w:numPr>
    </w:pPr>
  </w:style>
  <w:style w:type="numbering" w:customStyle="1" w:styleId="ImportedStyle90">
    <w:name w:val="Imported Style 90"/>
    <w:rsid w:val="005D3C7A"/>
    <w:pPr>
      <w:numPr>
        <w:numId w:val="302"/>
      </w:numPr>
    </w:pPr>
  </w:style>
  <w:style w:type="numbering" w:customStyle="1" w:styleId="ImportedStyle91">
    <w:name w:val="Imported Style 91"/>
    <w:rsid w:val="005D3C7A"/>
    <w:pPr>
      <w:numPr>
        <w:numId w:val="303"/>
      </w:numPr>
    </w:pPr>
  </w:style>
  <w:style w:type="numbering" w:customStyle="1" w:styleId="ImportedStyle92">
    <w:name w:val="Imported Style 92"/>
    <w:rsid w:val="005D3C7A"/>
    <w:pPr>
      <w:numPr>
        <w:numId w:val="304"/>
      </w:numPr>
    </w:pPr>
  </w:style>
  <w:style w:type="numbering" w:customStyle="1" w:styleId="ImportedStyle93">
    <w:name w:val="Imported Style 93"/>
    <w:rsid w:val="005D3C7A"/>
    <w:pPr>
      <w:numPr>
        <w:numId w:val="305"/>
      </w:numPr>
    </w:pPr>
  </w:style>
  <w:style w:type="numbering" w:customStyle="1" w:styleId="ImportedStyle94">
    <w:name w:val="Imported Style 94"/>
    <w:rsid w:val="005D3C7A"/>
    <w:pPr>
      <w:numPr>
        <w:numId w:val="306"/>
      </w:numPr>
    </w:pPr>
  </w:style>
  <w:style w:type="numbering" w:customStyle="1" w:styleId="ImportedStyle95">
    <w:name w:val="Imported Style 95"/>
    <w:rsid w:val="005D3C7A"/>
    <w:pPr>
      <w:numPr>
        <w:numId w:val="307"/>
      </w:numPr>
    </w:pPr>
  </w:style>
  <w:style w:type="numbering" w:customStyle="1" w:styleId="ImportedStyle96">
    <w:name w:val="Imported Style 96"/>
    <w:rsid w:val="005D3C7A"/>
    <w:pPr>
      <w:numPr>
        <w:numId w:val="308"/>
      </w:numPr>
    </w:pPr>
  </w:style>
  <w:style w:type="numbering" w:customStyle="1" w:styleId="ImportedStyle97">
    <w:name w:val="Imported Style 97"/>
    <w:rsid w:val="005D3C7A"/>
    <w:pPr>
      <w:numPr>
        <w:numId w:val="309"/>
      </w:numPr>
    </w:pPr>
  </w:style>
  <w:style w:type="numbering" w:customStyle="1" w:styleId="ImportedStyle98">
    <w:name w:val="Imported Style 98"/>
    <w:rsid w:val="005D3C7A"/>
    <w:pPr>
      <w:numPr>
        <w:numId w:val="310"/>
      </w:numPr>
    </w:pPr>
  </w:style>
  <w:style w:type="numbering" w:customStyle="1" w:styleId="ImportedStyle99">
    <w:name w:val="Imported Style 99"/>
    <w:rsid w:val="005D3C7A"/>
    <w:pPr>
      <w:numPr>
        <w:numId w:val="311"/>
      </w:numPr>
    </w:pPr>
  </w:style>
  <w:style w:type="numbering" w:customStyle="1" w:styleId="ImportedStyle100">
    <w:name w:val="Imported Style 100"/>
    <w:rsid w:val="005D3C7A"/>
    <w:pPr>
      <w:numPr>
        <w:numId w:val="312"/>
      </w:numPr>
    </w:pPr>
  </w:style>
  <w:style w:type="numbering" w:customStyle="1" w:styleId="ImportedStyle101">
    <w:name w:val="Imported Style 101"/>
    <w:rsid w:val="005D3C7A"/>
    <w:pPr>
      <w:numPr>
        <w:numId w:val="313"/>
      </w:numPr>
    </w:pPr>
  </w:style>
  <w:style w:type="numbering" w:customStyle="1" w:styleId="ImportedStyle102">
    <w:name w:val="Imported Style 102"/>
    <w:rsid w:val="005D3C7A"/>
    <w:pPr>
      <w:numPr>
        <w:numId w:val="314"/>
      </w:numPr>
    </w:pPr>
  </w:style>
  <w:style w:type="numbering" w:customStyle="1" w:styleId="ImportedStyle103">
    <w:name w:val="Imported Style 103"/>
    <w:rsid w:val="005D3C7A"/>
    <w:pPr>
      <w:numPr>
        <w:numId w:val="315"/>
      </w:numPr>
    </w:pPr>
  </w:style>
  <w:style w:type="numbering" w:customStyle="1" w:styleId="ImportedStyle104">
    <w:name w:val="Imported Style 104"/>
    <w:rsid w:val="005D3C7A"/>
    <w:pPr>
      <w:numPr>
        <w:numId w:val="316"/>
      </w:numPr>
    </w:pPr>
  </w:style>
  <w:style w:type="numbering" w:customStyle="1" w:styleId="ImportedStyle105">
    <w:name w:val="Imported Style 105"/>
    <w:rsid w:val="005D3C7A"/>
    <w:pPr>
      <w:numPr>
        <w:numId w:val="317"/>
      </w:numPr>
    </w:pPr>
  </w:style>
  <w:style w:type="numbering" w:customStyle="1" w:styleId="ImportedStyle106">
    <w:name w:val="Imported Style 106"/>
    <w:rsid w:val="005D3C7A"/>
    <w:pPr>
      <w:numPr>
        <w:numId w:val="318"/>
      </w:numPr>
    </w:pPr>
  </w:style>
  <w:style w:type="numbering" w:customStyle="1" w:styleId="ImportedStyle107">
    <w:name w:val="Imported Style 107"/>
    <w:rsid w:val="005D3C7A"/>
    <w:pPr>
      <w:numPr>
        <w:numId w:val="319"/>
      </w:numPr>
    </w:pPr>
  </w:style>
  <w:style w:type="numbering" w:customStyle="1" w:styleId="ImportedStyle108">
    <w:name w:val="Imported Style 108"/>
    <w:rsid w:val="005D3C7A"/>
    <w:pPr>
      <w:numPr>
        <w:numId w:val="320"/>
      </w:numPr>
    </w:pPr>
  </w:style>
  <w:style w:type="numbering" w:customStyle="1" w:styleId="ImportedStyle109">
    <w:name w:val="Imported Style 109"/>
    <w:rsid w:val="005D3C7A"/>
    <w:pPr>
      <w:numPr>
        <w:numId w:val="321"/>
      </w:numPr>
    </w:pPr>
  </w:style>
  <w:style w:type="numbering" w:customStyle="1" w:styleId="ImportedStyle110">
    <w:name w:val="Imported Style 110"/>
    <w:rsid w:val="005D3C7A"/>
    <w:pPr>
      <w:numPr>
        <w:numId w:val="322"/>
      </w:numPr>
    </w:pPr>
  </w:style>
  <w:style w:type="numbering" w:customStyle="1" w:styleId="ImportedStyle118">
    <w:name w:val="Imported Style 118"/>
    <w:rsid w:val="005D3C7A"/>
    <w:pPr>
      <w:numPr>
        <w:numId w:val="327"/>
      </w:numPr>
    </w:pPr>
  </w:style>
  <w:style w:type="numbering" w:customStyle="1" w:styleId="ImportedStyle119">
    <w:name w:val="Imported Style 119"/>
    <w:rsid w:val="005D3C7A"/>
    <w:pPr>
      <w:numPr>
        <w:numId w:val="328"/>
      </w:numPr>
    </w:pPr>
  </w:style>
  <w:style w:type="numbering" w:customStyle="1" w:styleId="ImportedStyle120">
    <w:name w:val="Imported Style 120"/>
    <w:rsid w:val="005D3C7A"/>
    <w:pPr>
      <w:numPr>
        <w:numId w:val="329"/>
      </w:numPr>
    </w:pPr>
  </w:style>
  <w:style w:type="paragraph" w:customStyle="1" w:styleId="m1688346892909692947yiv3594718079msonormal">
    <w:name w:val="m_1688346892909692947yiv3594718079msonormal"/>
    <w:basedOn w:val="Normal"/>
    <w:rsid w:val="005D3C7A"/>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msonormal0">
    <w:name w:val="msonormal"/>
    <w:basedOn w:val="Normal"/>
    <w:rsid w:val="005D3C7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8">
    <w:name w:val="xl68"/>
    <w:basedOn w:val="Normal"/>
    <w:rsid w:val="005D3C7A"/>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9">
    <w:name w:val="xl69"/>
    <w:basedOn w:val="Normal"/>
    <w:rsid w:val="005D3C7A"/>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0">
    <w:name w:val="xl70"/>
    <w:basedOn w:val="Normal"/>
    <w:rsid w:val="005D3C7A"/>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1">
    <w:name w:val="xl71"/>
    <w:basedOn w:val="Normal"/>
    <w:rsid w:val="005D3C7A"/>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2">
    <w:name w:val="xl72"/>
    <w:basedOn w:val="Normal"/>
    <w:rsid w:val="005D3C7A"/>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3">
    <w:name w:val="xl73"/>
    <w:basedOn w:val="Normal"/>
    <w:rsid w:val="005D3C7A"/>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4">
    <w:name w:val="xl74"/>
    <w:basedOn w:val="Normal"/>
    <w:rsid w:val="005D3C7A"/>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5">
    <w:name w:val="xl75"/>
    <w:basedOn w:val="Normal"/>
    <w:rsid w:val="005D3C7A"/>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6">
    <w:name w:val="xl76"/>
    <w:basedOn w:val="Normal"/>
    <w:rsid w:val="005D3C7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character" w:customStyle="1" w:styleId="style27">
    <w:name w:val="style27"/>
    <w:rsid w:val="005D3C7A"/>
    <w:rPr>
      <w:rFonts w:cs="Times New Roman"/>
    </w:rPr>
  </w:style>
  <w:style w:type="character" w:customStyle="1" w:styleId="posttext">
    <w:name w:val="post_text"/>
    <w:rsid w:val="005D3C7A"/>
    <w:rPr>
      <w:rFonts w:cs="Times New Roman"/>
    </w:rPr>
  </w:style>
  <w:style w:type="character" w:customStyle="1" w:styleId="style21">
    <w:name w:val="style21"/>
    <w:rsid w:val="005D3C7A"/>
    <w:rPr>
      <w:rFonts w:cs="Times New Roman"/>
    </w:rPr>
  </w:style>
  <w:style w:type="character" w:customStyle="1" w:styleId="style23">
    <w:name w:val="style23"/>
    <w:rsid w:val="005D3C7A"/>
    <w:rPr>
      <w:rFonts w:cs="Times New Roman"/>
    </w:rPr>
  </w:style>
  <w:style w:type="character" w:customStyle="1" w:styleId="A4">
    <w:name w:val="A4"/>
    <w:rsid w:val="005D3C7A"/>
    <w:rPr>
      <w:color w:val="000000"/>
      <w:sz w:val="20"/>
    </w:rPr>
  </w:style>
  <w:style w:type="character" w:customStyle="1" w:styleId="A0">
    <w:name w:val="A0"/>
    <w:rsid w:val="005D3C7A"/>
    <w:rPr>
      <w:color w:val="000000"/>
      <w:sz w:val="18"/>
    </w:rPr>
  </w:style>
  <w:style w:type="character" w:customStyle="1" w:styleId="rvts7">
    <w:name w:val="rvts7"/>
    <w:basedOn w:val="DefaultParagraphFont"/>
    <w:rsid w:val="005D3C7A"/>
  </w:style>
  <w:style w:type="numbering" w:customStyle="1" w:styleId="ImportedStyle1156212">
    <w:name w:val="Imported Style 1156212"/>
    <w:rsid w:val="005D3C7A"/>
  </w:style>
  <w:style w:type="numbering" w:customStyle="1" w:styleId="Stilimportat534">
    <w:name w:val="Stil importat 534"/>
    <w:rsid w:val="00C7162D"/>
    <w:pPr>
      <w:numPr>
        <w:numId w:val="556"/>
      </w:numPr>
    </w:pPr>
  </w:style>
  <w:style w:type="character" w:customStyle="1" w:styleId="ListParagraphChar">
    <w:name w:val="List Paragraph Char"/>
    <w:link w:val="ListParagraph"/>
    <w:uiPriority w:val="34"/>
    <w:rsid w:val="00C26280"/>
    <w:rPr>
      <w:rFonts w:ascii="Times New Roman" w:eastAsia="Times New Roman" w:hAnsi="Times New Roman" w:cs="Times New Roman"/>
      <w:color w:val="000000"/>
      <w:sz w:val="24"/>
      <w:szCs w:val="24"/>
      <w:u w:color="000000"/>
      <w:bdr w:val="nil"/>
      <w:lang w:eastAsia="ro-RO"/>
    </w:rPr>
  </w:style>
  <w:style w:type="paragraph" w:styleId="Caption">
    <w:name w:val="caption"/>
    <w:basedOn w:val="Normal"/>
    <w:next w:val="Normal"/>
    <w:uiPriority w:val="35"/>
    <w:unhideWhenUsed/>
    <w:qFormat/>
    <w:rsid w:val="00191DA6"/>
    <w:pPr>
      <w:spacing w:after="200" w:line="240" w:lineRule="auto"/>
    </w:pPr>
    <w:rPr>
      <w:b/>
      <w:bCs/>
      <w:color w:val="44546A" w:themeColor="text2"/>
      <w:kern w:val="2"/>
      <w:sz w:val="20"/>
      <w:szCs w:val="20"/>
      <w:lang w:val="en-US"/>
      <w14:ligatures w14:val="standardContextual"/>
    </w:rPr>
  </w:style>
  <w:style w:type="paragraph" w:styleId="Title">
    <w:name w:val="Title"/>
    <w:basedOn w:val="Normal"/>
    <w:next w:val="Normal"/>
    <w:link w:val="TitleChar"/>
    <w:uiPriority w:val="10"/>
    <w:qFormat/>
    <w:rsid w:val="00191DA6"/>
    <w:pPr>
      <w:spacing w:after="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191DA6"/>
    <w:rPr>
      <w:rFonts w:asciiTheme="majorHAnsi" w:eastAsiaTheme="majorEastAsia" w:hAnsiTheme="majorHAnsi" w:cstheme="majorBidi"/>
      <w:spacing w:val="-10"/>
      <w:kern w:val="28"/>
      <w:sz w:val="56"/>
      <w:szCs w:val="56"/>
      <w:lang w:val="en-US"/>
      <w14:ligatures w14:val="standardContextual"/>
    </w:rPr>
  </w:style>
  <w:style w:type="table" w:customStyle="1" w:styleId="TableGrid36">
    <w:name w:val="Table Grid36"/>
    <w:basedOn w:val="TableNormal"/>
    <w:next w:val="TableGrid"/>
    <w:uiPriority w:val="39"/>
    <w:rsid w:val="00A5317A"/>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
    <w:name w:val="No List37"/>
    <w:next w:val="NoList"/>
    <w:uiPriority w:val="99"/>
    <w:semiHidden/>
    <w:unhideWhenUsed/>
    <w:rsid w:val="00764B19"/>
  </w:style>
  <w:style w:type="character" w:customStyle="1" w:styleId="acopre">
    <w:name w:val="acopre"/>
    <w:basedOn w:val="DefaultParagraphFont"/>
    <w:rsid w:val="00764B19"/>
  </w:style>
  <w:style w:type="table" w:customStyle="1" w:styleId="TableGridLight1">
    <w:name w:val="Table Grid Light1"/>
    <w:basedOn w:val="TableNormal"/>
    <w:uiPriority w:val="40"/>
    <w:rsid w:val="00764B19"/>
    <w:pPr>
      <w:spacing w:after="0" w:line="240" w:lineRule="auto"/>
    </w:pPr>
    <w:rPr>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37">
    <w:name w:val="Table Grid37"/>
    <w:basedOn w:val="TableNormal"/>
    <w:next w:val="TableGrid"/>
    <w:uiPriority w:val="39"/>
    <w:rsid w:val="00764B19"/>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2113">
    <w:name w:val="Imported Style 82113"/>
    <w:rsid w:val="00764B19"/>
  </w:style>
  <w:style w:type="numbering" w:customStyle="1" w:styleId="ImportedStyle114114">
    <w:name w:val="Imported Style 114114"/>
    <w:rsid w:val="00764B19"/>
  </w:style>
  <w:style w:type="numbering" w:customStyle="1" w:styleId="ImportedStyle116113">
    <w:name w:val="Imported Style 116113"/>
    <w:rsid w:val="00764B19"/>
  </w:style>
  <w:style w:type="table" w:customStyle="1" w:styleId="TableGridLight2">
    <w:name w:val="Table Grid Light2"/>
    <w:basedOn w:val="TableNormal"/>
    <w:next w:val="TableGridLight"/>
    <w:uiPriority w:val="40"/>
    <w:rsid w:val="00764B19"/>
    <w:pPr>
      <w:spacing w:after="0" w:line="240" w:lineRule="auto"/>
    </w:pPr>
    <w:rPr>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8">
    <w:name w:val="Table Grid118"/>
    <w:basedOn w:val="TableNormal"/>
    <w:next w:val="TableGrid"/>
    <w:uiPriority w:val="39"/>
    <w:rsid w:val="00764B19"/>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161113">
    <w:name w:val="Imported Style 1161113"/>
    <w:rsid w:val="00764B19"/>
  </w:style>
  <w:style w:type="table" w:styleId="TableGridLight">
    <w:name w:val="Grid Table Light"/>
    <w:basedOn w:val="TableNormal"/>
    <w:uiPriority w:val="40"/>
    <w:rsid w:val="00764B1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NoList38">
    <w:name w:val="No List38"/>
    <w:next w:val="NoList"/>
    <w:uiPriority w:val="99"/>
    <w:semiHidden/>
    <w:unhideWhenUsed/>
    <w:rsid w:val="00365021"/>
  </w:style>
  <w:style w:type="numbering" w:customStyle="1" w:styleId="NoList119">
    <w:name w:val="No List119"/>
    <w:next w:val="NoList"/>
    <w:uiPriority w:val="99"/>
    <w:semiHidden/>
    <w:unhideWhenUsed/>
    <w:rsid w:val="00365021"/>
  </w:style>
  <w:style w:type="numbering" w:customStyle="1" w:styleId="Stilimportat17">
    <w:name w:val="Stil importat 17"/>
    <w:rsid w:val="00365021"/>
  </w:style>
  <w:style w:type="numbering" w:customStyle="1" w:styleId="Stilimportat27">
    <w:name w:val="Stil importat 27"/>
    <w:rsid w:val="00365021"/>
    <w:pPr>
      <w:numPr>
        <w:numId w:val="560"/>
      </w:numPr>
    </w:pPr>
  </w:style>
  <w:style w:type="numbering" w:customStyle="1" w:styleId="Stilimportat37">
    <w:name w:val="Stil importat 37"/>
    <w:rsid w:val="00365021"/>
  </w:style>
  <w:style w:type="numbering" w:customStyle="1" w:styleId="Stilimportat47">
    <w:name w:val="Stil importat 47"/>
    <w:rsid w:val="00365021"/>
  </w:style>
  <w:style w:type="numbering" w:customStyle="1" w:styleId="Stilimportat57">
    <w:name w:val="Stil importat 57"/>
    <w:rsid w:val="00365021"/>
  </w:style>
  <w:style w:type="numbering" w:customStyle="1" w:styleId="Stilimportat67">
    <w:name w:val="Stil importat 67"/>
    <w:rsid w:val="00365021"/>
  </w:style>
  <w:style w:type="numbering" w:customStyle="1" w:styleId="Stilimportat77">
    <w:name w:val="Stil importat 77"/>
    <w:rsid w:val="00365021"/>
  </w:style>
  <w:style w:type="table" w:customStyle="1" w:styleId="TableGrid38">
    <w:name w:val="Table Grid38"/>
    <w:basedOn w:val="TableNormal"/>
    <w:next w:val="TableGrid"/>
    <w:uiPriority w:val="39"/>
    <w:rsid w:val="0036502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4">
    <w:name w:val="Table Grid64"/>
    <w:basedOn w:val="TableNormal"/>
    <w:next w:val="TableGrid"/>
    <w:uiPriority w:val="39"/>
    <w:rsid w:val="00365021"/>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39"/>
    <w:rsid w:val="0036502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39"/>
    <w:rsid w:val="0036502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39"/>
    <w:rsid w:val="0036502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39"/>
    <w:rsid w:val="0036502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25">
    <w:name w:val="Imported Style 125"/>
    <w:rsid w:val="00365021"/>
    <w:pPr>
      <w:numPr>
        <w:numId w:val="569"/>
      </w:numPr>
    </w:pPr>
  </w:style>
  <w:style w:type="numbering" w:customStyle="1" w:styleId="ImportedStyle210">
    <w:name w:val="Imported Style 210"/>
    <w:rsid w:val="00365021"/>
  </w:style>
  <w:style w:type="numbering" w:customStyle="1" w:styleId="ImportedStyle3100">
    <w:name w:val="Imported Style 310"/>
    <w:rsid w:val="00365021"/>
  </w:style>
  <w:style w:type="numbering" w:customStyle="1" w:styleId="NoList1110">
    <w:name w:val="No List1110"/>
    <w:next w:val="NoList"/>
    <w:uiPriority w:val="99"/>
    <w:semiHidden/>
    <w:unhideWhenUsed/>
    <w:rsid w:val="00365021"/>
  </w:style>
  <w:style w:type="table" w:customStyle="1" w:styleId="TableGrid56">
    <w:name w:val="Table Grid56"/>
    <w:basedOn w:val="TableNormal"/>
    <w:next w:val="TableGrid"/>
    <w:uiPriority w:val="39"/>
    <w:rsid w:val="0036502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7">
    <w:name w:val="Imported Style 787"/>
    <w:rsid w:val="00365021"/>
  </w:style>
  <w:style w:type="numbering" w:customStyle="1" w:styleId="ImportedStyle7807">
    <w:name w:val="Imported Style 78.07"/>
    <w:rsid w:val="00365021"/>
  </w:style>
  <w:style w:type="numbering" w:customStyle="1" w:styleId="ImportedStyle808">
    <w:name w:val="Imported Style 808"/>
    <w:rsid w:val="00365021"/>
  </w:style>
  <w:style w:type="numbering" w:customStyle="1" w:styleId="ImportedStyle827">
    <w:name w:val="Imported Style 827"/>
    <w:rsid w:val="00365021"/>
  </w:style>
  <w:style w:type="numbering" w:customStyle="1" w:styleId="ImportedStyle837">
    <w:name w:val="Imported Style 837"/>
    <w:rsid w:val="00365021"/>
  </w:style>
  <w:style w:type="numbering" w:customStyle="1" w:styleId="ImportedStyle1147">
    <w:name w:val="Imported Style 1147"/>
    <w:rsid w:val="00365021"/>
  </w:style>
  <w:style w:type="numbering" w:customStyle="1" w:styleId="ImportedStyle1158">
    <w:name w:val="Imported Style 1158"/>
    <w:rsid w:val="00365021"/>
  </w:style>
  <w:style w:type="numbering" w:customStyle="1" w:styleId="ImportedStyle1167">
    <w:name w:val="Imported Style 1167"/>
    <w:rsid w:val="00365021"/>
    <w:pPr>
      <w:numPr>
        <w:numId w:val="555"/>
      </w:numPr>
    </w:pPr>
  </w:style>
  <w:style w:type="numbering" w:customStyle="1" w:styleId="ImportedStyle1110">
    <w:name w:val="Imported Style 1110"/>
    <w:rsid w:val="00365021"/>
  </w:style>
  <w:style w:type="numbering" w:customStyle="1" w:styleId="ImportedStyle215">
    <w:name w:val="Imported Style 215"/>
    <w:rsid w:val="00365021"/>
    <w:pPr>
      <w:numPr>
        <w:numId w:val="589"/>
      </w:numPr>
    </w:pPr>
  </w:style>
  <w:style w:type="numbering" w:customStyle="1" w:styleId="ImportedStyle315">
    <w:name w:val="Imported Style 315"/>
    <w:rsid w:val="00365021"/>
    <w:pPr>
      <w:numPr>
        <w:numId w:val="590"/>
      </w:numPr>
    </w:pPr>
  </w:style>
  <w:style w:type="table" w:customStyle="1" w:styleId="TableGrid1110">
    <w:name w:val="Table Grid1110"/>
    <w:basedOn w:val="TableNormal"/>
    <w:next w:val="TableGrid"/>
    <w:uiPriority w:val="39"/>
    <w:rsid w:val="00365021"/>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365021"/>
  </w:style>
  <w:style w:type="numbering" w:customStyle="1" w:styleId="NoList210">
    <w:name w:val="No List210"/>
    <w:next w:val="NoList"/>
    <w:uiPriority w:val="99"/>
    <w:semiHidden/>
    <w:unhideWhenUsed/>
    <w:rsid w:val="00365021"/>
  </w:style>
  <w:style w:type="numbering" w:customStyle="1" w:styleId="NoList11115">
    <w:name w:val="No List11115"/>
    <w:next w:val="NoList"/>
    <w:uiPriority w:val="99"/>
    <w:semiHidden/>
    <w:unhideWhenUsed/>
    <w:rsid w:val="00365021"/>
  </w:style>
  <w:style w:type="numbering" w:customStyle="1" w:styleId="NoList111114">
    <w:name w:val="No List111114"/>
    <w:next w:val="NoList"/>
    <w:uiPriority w:val="99"/>
    <w:semiHidden/>
    <w:unhideWhenUsed/>
    <w:rsid w:val="00365021"/>
  </w:style>
  <w:style w:type="numbering" w:customStyle="1" w:styleId="NoList39">
    <w:name w:val="No List39"/>
    <w:next w:val="NoList"/>
    <w:uiPriority w:val="99"/>
    <w:semiHidden/>
    <w:unhideWhenUsed/>
    <w:rsid w:val="00365021"/>
  </w:style>
  <w:style w:type="numbering" w:customStyle="1" w:styleId="Stilimportat115">
    <w:name w:val="Stil importat 115"/>
    <w:rsid w:val="00365021"/>
    <w:pPr>
      <w:numPr>
        <w:numId w:val="591"/>
      </w:numPr>
    </w:pPr>
  </w:style>
  <w:style w:type="numbering" w:customStyle="1" w:styleId="Stilimportat215">
    <w:name w:val="Stil importat 215"/>
    <w:rsid w:val="00365021"/>
    <w:pPr>
      <w:numPr>
        <w:numId w:val="592"/>
      </w:numPr>
    </w:pPr>
  </w:style>
  <w:style w:type="numbering" w:customStyle="1" w:styleId="Stilimportat315">
    <w:name w:val="Stil importat 315"/>
    <w:rsid w:val="00365021"/>
    <w:pPr>
      <w:numPr>
        <w:numId w:val="593"/>
      </w:numPr>
    </w:pPr>
  </w:style>
  <w:style w:type="numbering" w:customStyle="1" w:styleId="Stilimportat415">
    <w:name w:val="Stil importat 415"/>
    <w:rsid w:val="00365021"/>
    <w:pPr>
      <w:numPr>
        <w:numId w:val="594"/>
      </w:numPr>
    </w:pPr>
  </w:style>
  <w:style w:type="numbering" w:customStyle="1" w:styleId="Stilimportat515">
    <w:name w:val="Stil importat 515"/>
    <w:rsid w:val="00365021"/>
    <w:pPr>
      <w:numPr>
        <w:numId w:val="595"/>
      </w:numPr>
    </w:pPr>
  </w:style>
  <w:style w:type="numbering" w:customStyle="1" w:styleId="Stilimportat615">
    <w:name w:val="Stil importat 615"/>
    <w:rsid w:val="00365021"/>
  </w:style>
  <w:style w:type="numbering" w:customStyle="1" w:styleId="Stilimportat715">
    <w:name w:val="Stil importat 715"/>
    <w:rsid w:val="00365021"/>
  </w:style>
  <w:style w:type="numbering" w:customStyle="1" w:styleId="NoList47">
    <w:name w:val="No List47"/>
    <w:next w:val="NoList"/>
    <w:uiPriority w:val="99"/>
    <w:semiHidden/>
    <w:unhideWhenUsed/>
    <w:rsid w:val="00365021"/>
  </w:style>
  <w:style w:type="numbering" w:customStyle="1" w:styleId="NoList127">
    <w:name w:val="No List127"/>
    <w:next w:val="NoList"/>
    <w:uiPriority w:val="99"/>
    <w:semiHidden/>
    <w:unhideWhenUsed/>
    <w:rsid w:val="00365021"/>
  </w:style>
  <w:style w:type="numbering" w:customStyle="1" w:styleId="NoList217">
    <w:name w:val="No List217"/>
    <w:next w:val="NoList"/>
    <w:uiPriority w:val="99"/>
    <w:semiHidden/>
    <w:unhideWhenUsed/>
    <w:rsid w:val="00365021"/>
  </w:style>
  <w:style w:type="numbering" w:customStyle="1" w:styleId="NoList1127">
    <w:name w:val="No List1127"/>
    <w:next w:val="NoList"/>
    <w:uiPriority w:val="99"/>
    <w:semiHidden/>
    <w:unhideWhenUsed/>
    <w:rsid w:val="00365021"/>
  </w:style>
  <w:style w:type="numbering" w:customStyle="1" w:styleId="NoList57">
    <w:name w:val="No List57"/>
    <w:next w:val="NoList"/>
    <w:uiPriority w:val="99"/>
    <w:semiHidden/>
    <w:unhideWhenUsed/>
    <w:rsid w:val="00365021"/>
  </w:style>
  <w:style w:type="numbering" w:customStyle="1" w:styleId="NoList65">
    <w:name w:val="No List65"/>
    <w:next w:val="NoList"/>
    <w:uiPriority w:val="99"/>
    <w:semiHidden/>
    <w:unhideWhenUsed/>
    <w:rsid w:val="00365021"/>
  </w:style>
  <w:style w:type="table" w:customStyle="1" w:styleId="TableGrid74">
    <w:name w:val="Table Grid74"/>
    <w:basedOn w:val="TableNormal"/>
    <w:next w:val="TableGrid"/>
    <w:uiPriority w:val="39"/>
    <w:rsid w:val="0036502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15">
    <w:name w:val="Imported Style 7815"/>
    <w:rsid w:val="00365021"/>
    <w:pPr>
      <w:numPr>
        <w:numId w:val="581"/>
      </w:numPr>
    </w:pPr>
  </w:style>
  <w:style w:type="numbering" w:customStyle="1" w:styleId="ImportedStyle78015">
    <w:name w:val="Imported Style 78.015"/>
    <w:rsid w:val="00365021"/>
    <w:pPr>
      <w:numPr>
        <w:numId w:val="582"/>
      </w:numPr>
    </w:pPr>
  </w:style>
  <w:style w:type="numbering" w:customStyle="1" w:styleId="ImportedStyle8015">
    <w:name w:val="Imported Style 8015"/>
    <w:rsid w:val="00365021"/>
    <w:pPr>
      <w:numPr>
        <w:numId w:val="583"/>
      </w:numPr>
    </w:pPr>
  </w:style>
  <w:style w:type="numbering" w:customStyle="1" w:styleId="ImportedStyle8215">
    <w:name w:val="Imported Style 8215"/>
    <w:rsid w:val="00365021"/>
    <w:pPr>
      <w:numPr>
        <w:numId w:val="584"/>
      </w:numPr>
    </w:pPr>
  </w:style>
  <w:style w:type="numbering" w:customStyle="1" w:styleId="ImportedStyle8315">
    <w:name w:val="Imported Style 8315"/>
    <w:rsid w:val="00365021"/>
    <w:pPr>
      <w:numPr>
        <w:numId w:val="585"/>
      </w:numPr>
    </w:pPr>
  </w:style>
  <w:style w:type="numbering" w:customStyle="1" w:styleId="ImportedStyle11415">
    <w:name w:val="Imported Style 11415"/>
    <w:rsid w:val="00365021"/>
    <w:pPr>
      <w:numPr>
        <w:numId w:val="586"/>
      </w:numPr>
    </w:pPr>
  </w:style>
  <w:style w:type="numbering" w:customStyle="1" w:styleId="ImportedStyle11515">
    <w:name w:val="Imported Style 11515"/>
    <w:rsid w:val="00365021"/>
    <w:pPr>
      <w:numPr>
        <w:numId w:val="587"/>
      </w:numPr>
    </w:pPr>
  </w:style>
  <w:style w:type="numbering" w:customStyle="1" w:styleId="ImportedStyle11615">
    <w:name w:val="Imported Style 11615"/>
    <w:rsid w:val="00365021"/>
    <w:pPr>
      <w:numPr>
        <w:numId w:val="588"/>
      </w:numPr>
    </w:pPr>
  </w:style>
  <w:style w:type="numbering" w:customStyle="1" w:styleId="ImportedStyle126">
    <w:name w:val="Imported Style 126"/>
    <w:rsid w:val="00365021"/>
  </w:style>
  <w:style w:type="numbering" w:customStyle="1" w:styleId="ImportedStyle225">
    <w:name w:val="Imported Style 225"/>
    <w:rsid w:val="00365021"/>
  </w:style>
  <w:style w:type="numbering" w:customStyle="1" w:styleId="ImportedStyle325">
    <w:name w:val="Imported Style 325"/>
    <w:rsid w:val="00365021"/>
    <w:pPr>
      <w:numPr>
        <w:numId w:val="571"/>
      </w:numPr>
    </w:pPr>
  </w:style>
  <w:style w:type="numbering" w:customStyle="1" w:styleId="NoList135">
    <w:name w:val="No List135"/>
    <w:next w:val="NoList"/>
    <w:uiPriority w:val="99"/>
    <w:semiHidden/>
    <w:unhideWhenUsed/>
    <w:rsid w:val="00365021"/>
  </w:style>
  <w:style w:type="numbering" w:customStyle="1" w:styleId="NoList225">
    <w:name w:val="No List225"/>
    <w:next w:val="NoList"/>
    <w:uiPriority w:val="99"/>
    <w:semiHidden/>
    <w:unhideWhenUsed/>
    <w:rsid w:val="00365021"/>
  </w:style>
  <w:style w:type="numbering" w:customStyle="1" w:styleId="NoList1135">
    <w:name w:val="No List1135"/>
    <w:next w:val="NoList"/>
    <w:uiPriority w:val="99"/>
    <w:semiHidden/>
    <w:unhideWhenUsed/>
    <w:rsid w:val="00365021"/>
  </w:style>
  <w:style w:type="numbering" w:customStyle="1" w:styleId="NoList11125">
    <w:name w:val="No List11125"/>
    <w:next w:val="NoList"/>
    <w:uiPriority w:val="99"/>
    <w:semiHidden/>
    <w:unhideWhenUsed/>
    <w:rsid w:val="00365021"/>
  </w:style>
  <w:style w:type="numbering" w:customStyle="1" w:styleId="NoList315">
    <w:name w:val="No List315"/>
    <w:next w:val="NoList"/>
    <w:uiPriority w:val="99"/>
    <w:semiHidden/>
    <w:unhideWhenUsed/>
    <w:rsid w:val="00365021"/>
  </w:style>
  <w:style w:type="numbering" w:customStyle="1" w:styleId="Stilimportat125">
    <w:name w:val="Stil importat 125"/>
    <w:rsid w:val="00365021"/>
    <w:pPr>
      <w:numPr>
        <w:numId w:val="572"/>
      </w:numPr>
    </w:pPr>
  </w:style>
  <w:style w:type="numbering" w:customStyle="1" w:styleId="Stilimportat225">
    <w:name w:val="Stil importat 225"/>
    <w:rsid w:val="00365021"/>
    <w:pPr>
      <w:numPr>
        <w:numId w:val="573"/>
      </w:numPr>
    </w:pPr>
  </w:style>
  <w:style w:type="numbering" w:customStyle="1" w:styleId="Stilimportat325">
    <w:name w:val="Stil importat 325"/>
    <w:rsid w:val="00365021"/>
    <w:pPr>
      <w:numPr>
        <w:numId w:val="574"/>
      </w:numPr>
    </w:pPr>
  </w:style>
  <w:style w:type="numbering" w:customStyle="1" w:styleId="Stilimportat425">
    <w:name w:val="Stil importat 425"/>
    <w:rsid w:val="00365021"/>
    <w:pPr>
      <w:numPr>
        <w:numId w:val="575"/>
      </w:numPr>
    </w:pPr>
  </w:style>
  <w:style w:type="numbering" w:customStyle="1" w:styleId="Stilimportat525">
    <w:name w:val="Stil importat 525"/>
    <w:rsid w:val="00365021"/>
    <w:pPr>
      <w:numPr>
        <w:numId w:val="576"/>
      </w:numPr>
    </w:pPr>
  </w:style>
  <w:style w:type="numbering" w:customStyle="1" w:styleId="Stilimportat625">
    <w:name w:val="Stil importat 625"/>
    <w:rsid w:val="00365021"/>
    <w:pPr>
      <w:numPr>
        <w:numId w:val="577"/>
      </w:numPr>
    </w:pPr>
  </w:style>
  <w:style w:type="numbering" w:customStyle="1" w:styleId="Stilimportat725">
    <w:name w:val="Stil importat 725"/>
    <w:rsid w:val="00365021"/>
    <w:pPr>
      <w:numPr>
        <w:numId w:val="578"/>
      </w:numPr>
    </w:pPr>
  </w:style>
  <w:style w:type="numbering" w:customStyle="1" w:styleId="NoList415">
    <w:name w:val="No List415"/>
    <w:next w:val="NoList"/>
    <w:uiPriority w:val="99"/>
    <w:semiHidden/>
    <w:unhideWhenUsed/>
    <w:rsid w:val="00365021"/>
  </w:style>
  <w:style w:type="numbering" w:customStyle="1" w:styleId="NoList1215">
    <w:name w:val="No List1215"/>
    <w:next w:val="NoList"/>
    <w:uiPriority w:val="99"/>
    <w:semiHidden/>
    <w:unhideWhenUsed/>
    <w:rsid w:val="00365021"/>
  </w:style>
  <w:style w:type="numbering" w:customStyle="1" w:styleId="NoList2115">
    <w:name w:val="No List2115"/>
    <w:next w:val="NoList"/>
    <w:uiPriority w:val="99"/>
    <w:semiHidden/>
    <w:unhideWhenUsed/>
    <w:rsid w:val="00365021"/>
  </w:style>
  <w:style w:type="numbering" w:customStyle="1" w:styleId="NoList11215">
    <w:name w:val="No List11215"/>
    <w:next w:val="NoList"/>
    <w:uiPriority w:val="99"/>
    <w:semiHidden/>
    <w:unhideWhenUsed/>
    <w:rsid w:val="00365021"/>
  </w:style>
  <w:style w:type="numbering" w:customStyle="1" w:styleId="NoList515">
    <w:name w:val="No List515"/>
    <w:next w:val="NoList"/>
    <w:uiPriority w:val="99"/>
    <w:semiHidden/>
    <w:unhideWhenUsed/>
    <w:rsid w:val="00365021"/>
  </w:style>
  <w:style w:type="numbering" w:customStyle="1" w:styleId="NoList75">
    <w:name w:val="No List75"/>
    <w:next w:val="NoList"/>
    <w:uiPriority w:val="99"/>
    <w:semiHidden/>
    <w:unhideWhenUsed/>
    <w:rsid w:val="00365021"/>
  </w:style>
  <w:style w:type="table" w:customStyle="1" w:styleId="TableGrid84">
    <w:name w:val="Table Grid84"/>
    <w:basedOn w:val="TableNormal"/>
    <w:next w:val="TableGrid"/>
    <w:uiPriority w:val="39"/>
    <w:rsid w:val="0036502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25">
    <w:name w:val="Imported Style 7825"/>
    <w:rsid w:val="00365021"/>
    <w:pPr>
      <w:numPr>
        <w:numId w:val="561"/>
      </w:numPr>
    </w:pPr>
  </w:style>
  <w:style w:type="numbering" w:customStyle="1" w:styleId="ImportedStyle78026">
    <w:name w:val="Imported Style 78.026"/>
    <w:rsid w:val="00365021"/>
    <w:pPr>
      <w:numPr>
        <w:numId w:val="562"/>
      </w:numPr>
    </w:pPr>
  </w:style>
  <w:style w:type="numbering" w:customStyle="1" w:styleId="ImportedStyle8026">
    <w:name w:val="Imported Style 8026"/>
    <w:rsid w:val="00365021"/>
    <w:pPr>
      <w:numPr>
        <w:numId w:val="579"/>
      </w:numPr>
    </w:pPr>
  </w:style>
  <w:style w:type="numbering" w:customStyle="1" w:styleId="ImportedStyle8226">
    <w:name w:val="Imported Style 8226"/>
    <w:rsid w:val="00365021"/>
    <w:pPr>
      <w:numPr>
        <w:numId w:val="564"/>
      </w:numPr>
    </w:pPr>
  </w:style>
  <w:style w:type="numbering" w:customStyle="1" w:styleId="ImportedStyle8326">
    <w:name w:val="Imported Style 8326"/>
    <w:rsid w:val="00365021"/>
    <w:pPr>
      <w:numPr>
        <w:numId w:val="565"/>
      </w:numPr>
    </w:pPr>
  </w:style>
  <w:style w:type="numbering" w:customStyle="1" w:styleId="ImportedStyle11425">
    <w:name w:val="Imported Style 11425"/>
    <w:rsid w:val="00365021"/>
  </w:style>
  <w:style w:type="numbering" w:customStyle="1" w:styleId="ImportedStyle11525">
    <w:name w:val="Imported Style 11525"/>
    <w:rsid w:val="00365021"/>
    <w:pPr>
      <w:numPr>
        <w:numId w:val="580"/>
      </w:numPr>
    </w:pPr>
  </w:style>
  <w:style w:type="numbering" w:customStyle="1" w:styleId="ImportedStyle11625">
    <w:name w:val="Imported Style 11625"/>
    <w:rsid w:val="00365021"/>
    <w:pPr>
      <w:numPr>
        <w:numId w:val="568"/>
      </w:numPr>
    </w:pPr>
  </w:style>
  <w:style w:type="numbering" w:customStyle="1" w:styleId="ImportedStyle134">
    <w:name w:val="Imported Style 134"/>
    <w:rsid w:val="00365021"/>
    <w:pPr>
      <w:numPr>
        <w:numId w:val="596"/>
      </w:numPr>
    </w:pPr>
  </w:style>
  <w:style w:type="numbering" w:customStyle="1" w:styleId="ImportedStyle234">
    <w:name w:val="Imported Style 234"/>
    <w:rsid w:val="00365021"/>
    <w:pPr>
      <w:numPr>
        <w:numId w:val="597"/>
      </w:numPr>
    </w:pPr>
  </w:style>
  <w:style w:type="numbering" w:customStyle="1" w:styleId="ImportedStyle334">
    <w:name w:val="Imported Style 334"/>
    <w:rsid w:val="00365021"/>
    <w:pPr>
      <w:numPr>
        <w:numId w:val="598"/>
      </w:numPr>
    </w:pPr>
  </w:style>
  <w:style w:type="table" w:customStyle="1" w:styleId="TableGrid144">
    <w:name w:val="Table Grid144"/>
    <w:basedOn w:val="TableNormal"/>
    <w:next w:val="TableGrid"/>
    <w:uiPriority w:val="39"/>
    <w:rsid w:val="00365021"/>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365021"/>
  </w:style>
  <w:style w:type="table" w:customStyle="1" w:styleId="TableGrid233">
    <w:name w:val="Table Grid233"/>
    <w:basedOn w:val="TableNormal"/>
    <w:next w:val="TableGrid"/>
    <w:uiPriority w:val="39"/>
    <w:rsid w:val="0036502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5">
    <w:name w:val="No List235"/>
    <w:next w:val="NoList"/>
    <w:uiPriority w:val="99"/>
    <w:semiHidden/>
    <w:unhideWhenUsed/>
    <w:rsid w:val="00365021"/>
  </w:style>
  <w:style w:type="numbering" w:customStyle="1" w:styleId="NoList1145">
    <w:name w:val="No List1145"/>
    <w:next w:val="NoList"/>
    <w:uiPriority w:val="99"/>
    <w:semiHidden/>
    <w:unhideWhenUsed/>
    <w:rsid w:val="00365021"/>
  </w:style>
  <w:style w:type="numbering" w:customStyle="1" w:styleId="NoList11134">
    <w:name w:val="No List11134"/>
    <w:next w:val="NoList"/>
    <w:uiPriority w:val="99"/>
    <w:semiHidden/>
    <w:unhideWhenUsed/>
    <w:rsid w:val="00365021"/>
  </w:style>
  <w:style w:type="numbering" w:customStyle="1" w:styleId="NoList325">
    <w:name w:val="No List325"/>
    <w:next w:val="NoList"/>
    <w:uiPriority w:val="99"/>
    <w:semiHidden/>
    <w:unhideWhenUsed/>
    <w:rsid w:val="00365021"/>
  </w:style>
  <w:style w:type="numbering" w:customStyle="1" w:styleId="Stilimportat134">
    <w:name w:val="Stil importat 134"/>
    <w:rsid w:val="00365021"/>
  </w:style>
  <w:style w:type="numbering" w:customStyle="1" w:styleId="Stilimportat234">
    <w:name w:val="Stil importat 234"/>
    <w:rsid w:val="00365021"/>
  </w:style>
  <w:style w:type="numbering" w:customStyle="1" w:styleId="Stilimportat334">
    <w:name w:val="Stil importat 334"/>
    <w:rsid w:val="00365021"/>
  </w:style>
  <w:style w:type="numbering" w:customStyle="1" w:styleId="Stilimportat434">
    <w:name w:val="Stil importat 434"/>
    <w:rsid w:val="00365021"/>
  </w:style>
  <w:style w:type="numbering" w:customStyle="1" w:styleId="Stilimportat535">
    <w:name w:val="Stil importat 535"/>
    <w:rsid w:val="00365021"/>
  </w:style>
  <w:style w:type="numbering" w:customStyle="1" w:styleId="Stilimportat634">
    <w:name w:val="Stil importat 634"/>
    <w:rsid w:val="00365021"/>
    <w:pPr>
      <w:numPr>
        <w:numId w:val="558"/>
      </w:numPr>
    </w:pPr>
  </w:style>
  <w:style w:type="numbering" w:customStyle="1" w:styleId="Stilimportat734">
    <w:name w:val="Stil importat 734"/>
    <w:rsid w:val="00365021"/>
  </w:style>
  <w:style w:type="numbering" w:customStyle="1" w:styleId="NoList425">
    <w:name w:val="No List425"/>
    <w:next w:val="NoList"/>
    <w:uiPriority w:val="99"/>
    <w:semiHidden/>
    <w:unhideWhenUsed/>
    <w:rsid w:val="00365021"/>
  </w:style>
  <w:style w:type="numbering" w:customStyle="1" w:styleId="NoList1225">
    <w:name w:val="No List1225"/>
    <w:next w:val="NoList"/>
    <w:uiPriority w:val="99"/>
    <w:semiHidden/>
    <w:unhideWhenUsed/>
    <w:rsid w:val="00365021"/>
  </w:style>
  <w:style w:type="numbering" w:customStyle="1" w:styleId="NoList2125">
    <w:name w:val="No List2125"/>
    <w:next w:val="NoList"/>
    <w:uiPriority w:val="99"/>
    <w:semiHidden/>
    <w:unhideWhenUsed/>
    <w:rsid w:val="00365021"/>
  </w:style>
  <w:style w:type="numbering" w:customStyle="1" w:styleId="NoList11225">
    <w:name w:val="No List11225"/>
    <w:next w:val="NoList"/>
    <w:uiPriority w:val="99"/>
    <w:semiHidden/>
    <w:unhideWhenUsed/>
    <w:rsid w:val="00365021"/>
  </w:style>
  <w:style w:type="numbering" w:customStyle="1" w:styleId="NoList525">
    <w:name w:val="No List525"/>
    <w:next w:val="NoList"/>
    <w:uiPriority w:val="99"/>
    <w:semiHidden/>
    <w:unhideWhenUsed/>
    <w:rsid w:val="00365021"/>
  </w:style>
  <w:style w:type="numbering" w:customStyle="1" w:styleId="Stilimportat143">
    <w:name w:val="Stil importat 143"/>
    <w:rsid w:val="00365021"/>
  </w:style>
  <w:style w:type="numbering" w:customStyle="1" w:styleId="Stilimportat243">
    <w:name w:val="Stil importat 243"/>
    <w:rsid w:val="00365021"/>
  </w:style>
  <w:style w:type="numbering" w:customStyle="1" w:styleId="Stilimportat343">
    <w:name w:val="Stil importat 343"/>
    <w:rsid w:val="00365021"/>
  </w:style>
  <w:style w:type="numbering" w:customStyle="1" w:styleId="Stilimportat443">
    <w:name w:val="Stil importat 443"/>
    <w:rsid w:val="00365021"/>
  </w:style>
  <w:style w:type="numbering" w:customStyle="1" w:styleId="Stilimportat543">
    <w:name w:val="Stil importat 543"/>
    <w:rsid w:val="00365021"/>
  </w:style>
  <w:style w:type="numbering" w:customStyle="1" w:styleId="Stilimportat643">
    <w:name w:val="Stil importat 643"/>
    <w:rsid w:val="00365021"/>
  </w:style>
  <w:style w:type="numbering" w:customStyle="1" w:styleId="Stilimportat743">
    <w:name w:val="Stil importat 743"/>
    <w:rsid w:val="00365021"/>
  </w:style>
  <w:style w:type="numbering" w:customStyle="1" w:styleId="ImportedStyle80314">
    <w:name w:val="Imported Style 80314"/>
    <w:rsid w:val="00365021"/>
    <w:pPr>
      <w:numPr>
        <w:numId w:val="605"/>
      </w:numPr>
    </w:pPr>
  </w:style>
  <w:style w:type="character" w:customStyle="1" w:styleId="a">
    <w:name w:val="_"/>
    <w:basedOn w:val="DefaultParagraphFont"/>
    <w:rsid w:val="00365021"/>
  </w:style>
  <w:style w:type="character" w:customStyle="1" w:styleId="pg-5ff4">
    <w:name w:val="pg-5ff4"/>
    <w:basedOn w:val="DefaultParagraphFont"/>
    <w:rsid w:val="00365021"/>
  </w:style>
  <w:style w:type="character" w:customStyle="1" w:styleId="pg-5ff6">
    <w:name w:val="pg-5ff6"/>
    <w:basedOn w:val="DefaultParagraphFont"/>
    <w:rsid w:val="00365021"/>
  </w:style>
  <w:style w:type="numbering" w:customStyle="1" w:styleId="ImportedStyle11454">
    <w:name w:val="Imported Style 11454"/>
    <w:rsid w:val="00365021"/>
  </w:style>
  <w:style w:type="numbering" w:customStyle="1" w:styleId="ImportedStyle82114">
    <w:name w:val="Imported Style 82114"/>
    <w:rsid w:val="00365021"/>
  </w:style>
  <w:style w:type="numbering" w:customStyle="1" w:styleId="ImportedStyle116114">
    <w:name w:val="Imported Style 116114"/>
    <w:rsid w:val="00365021"/>
  </w:style>
  <w:style w:type="numbering" w:customStyle="1" w:styleId="ImportedStyle116122">
    <w:name w:val="Imported Style 116122"/>
    <w:rsid w:val="00365021"/>
  </w:style>
  <w:style w:type="numbering" w:customStyle="1" w:styleId="Stilimportat153">
    <w:name w:val="Stil importat 153"/>
    <w:rsid w:val="00365021"/>
  </w:style>
  <w:style w:type="numbering" w:customStyle="1" w:styleId="ImportedStyle353">
    <w:name w:val="Imported Style 353"/>
    <w:rsid w:val="00365021"/>
  </w:style>
  <w:style w:type="numbering" w:customStyle="1" w:styleId="NoList40">
    <w:name w:val="No List40"/>
    <w:next w:val="NoList"/>
    <w:uiPriority w:val="99"/>
    <w:semiHidden/>
    <w:unhideWhenUsed/>
    <w:rsid w:val="008269EB"/>
  </w:style>
  <w:style w:type="numbering" w:customStyle="1" w:styleId="NoList120">
    <w:name w:val="No List120"/>
    <w:next w:val="NoList"/>
    <w:uiPriority w:val="99"/>
    <w:semiHidden/>
    <w:unhideWhenUsed/>
    <w:rsid w:val="008269EB"/>
  </w:style>
  <w:style w:type="numbering" w:customStyle="1" w:styleId="Stilimportat18">
    <w:name w:val="Stil importat 18"/>
    <w:rsid w:val="008269EB"/>
  </w:style>
  <w:style w:type="numbering" w:customStyle="1" w:styleId="Stilimportat28">
    <w:name w:val="Stil importat 28"/>
    <w:rsid w:val="008269EB"/>
  </w:style>
  <w:style w:type="numbering" w:customStyle="1" w:styleId="Stilimportat38">
    <w:name w:val="Stil importat 38"/>
    <w:rsid w:val="008269EB"/>
  </w:style>
  <w:style w:type="numbering" w:customStyle="1" w:styleId="Stilimportat48">
    <w:name w:val="Stil importat 48"/>
    <w:rsid w:val="008269EB"/>
  </w:style>
  <w:style w:type="numbering" w:customStyle="1" w:styleId="Stilimportat58">
    <w:name w:val="Stil importat 58"/>
    <w:rsid w:val="008269EB"/>
  </w:style>
  <w:style w:type="numbering" w:customStyle="1" w:styleId="Stilimportat68">
    <w:name w:val="Stil importat 68"/>
    <w:rsid w:val="008269EB"/>
  </w:style>
  <w:style w:type="numbering" w:customStyle="1" w:styleId="Stilimportat78">
    <w:name w:val="Stil importat 78"/>
    <w:rsid w:val="008269EB"/>
  </w:style>
  <w:style w:type="table" w:customStyle="1" w:styleId="TableGrid40">
    <w:name w:val="Table Grid40"/>
    <w:basedOn w:val="TableNormal"/>
    <w:next w:val="TableGrid"/>
    <w:uiPriority w:val="39"/>
    <w:rsid w:val="008269EB"/>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5">
    <w:name w:val="Table Grid65"/>
    <w:basedOn w:val="TableNormal"/>
    <w:next w:val="TableGrid"/>
    <w:uiPriority w:val="39"/>
    <w:rsid w:val="008269EB"/>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39"/>
    <w:rsid w:val="008269E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39"/>
    <w:rsid w:val="008269E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8269E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39"/>
    <w:rsid w:val="008269E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27">
    <w:name w:val="Imported Style 127"/>
    <w:rsid w:val="008269EB"/>
  </w:style>
  <w:style w:type="numbering" w:customStyle="1" w:styleId="ImportedStyle216">
    <w:name w:val="Imported Style 216"/>
    <w:rsid w:val="008269EB"/>
  </w:style>
  <w:style w:type="numbering" w:customStyle="1" w:styleId="ImportedStyle316">
    <w:name w:val="Imported Style 316"/>
    <w:rsid w:val="008269EB"/>
  </w:style>
  <w:style w:type="numbering" w:customStyle="1" w:styleId="NoList1118">
    <w:name w:val="No List1118"/>
    <w:next w:val="NoList"/>
    <w:uiPriority w:val="99"/>
    <w:semiHidden/>
    <w:unhideWhenUsed/>
    <w:rsid w:val="008269EB"/>
  </w:style>
  <w:style w:type="table" w:customStyle="1" w:styleId="TableGrid57">
    <w:name w:val="Table Grid57"/>
    <w:basedOn w:val="TableNormal"/>
    <w:next w:val="TableGrid"/>
    <w:uiPriority w:val="39"/>
    <w:rsid w:val="008269E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8">
    <w:name w:val="Imported Style 788"/>
    <w:rsid w:val="008269EB"/>
  </w:style>
  <w:style w:type="numbering" w:customStyle="1" w:styleId="ImportedStyle7808">
    <w:name w:val="Imported Style 78.08"/>
    <w:rsid w:val="008269EB"/>
  </w:style>
  <w:style w:type="numbering" w:customStyle="1" w:styleId="ImportedStyle809">
    <w:name w:val="Imported Style 809"/>
    <w:rsid w:val="008269EB"/>
  </w:style>
  <w:style w:type="numbering" w:customStyle="1" w:styleId="ImportedStyle828">
    <w:name w:val="Imported Style 828"/>
    <w:rsid w:val="008269EB"/>
  </w:style>
  <w:style w:type="numbering" w:customStyle="1" w:styleId="ImportedStyle838">
    <w:name w:val="Imported Style 838"/>
    <w:rsid w:val="008269EB"/>
  </w:style>
  <w:style w:type="numbering" w:customStyle="1" w:styleId="ImportedStyle1148">
    <w:name w:val="Imported Style 1148"/>
    <w:rsid w:val="008269EB"/>
  </w:style>
  <w:style w:type="numbering" w:customStyle="1" w:styleId="ImportedStyle1159">
    <w:name w:val="Imported Style 1159"/>
    <w:rsid w:val="008269EB"/>
  </w:style>
  <w:style w:type="numbering" w:customStyle="1" w:styleId="ImportedStyle1168">
    <w:name w:val="Imported Style 1168"/>
    <w:rsid w:val="008269EB"/>
  </w:style>
  <w:style w:type="numbering" w:customStyle="1" w:styleId="ImportedStyle1113">
    <w:name w:val="Imported Style 1113"/>
    <w:rsid w:val="008269EB"/>
  </w:style>
  <w:style w:type="numbering" w:customStyle="1" w:styleId="ImportedStyle217">
    <w:name w:val="Imported Style 217"/>
    <w:rsid w:val="008269EB"/>
  </w:style>
  <w:style w:type="numbering" w:customStyle="1" w:styleId="ImportedStyle317">
    <w:name w:val="Imported Style 317"/>
    <w:rsid w:val="008269EB"/>
  </w:style>
  <w:style w:type="table" w:customStyle="1" w:styleId="TableGrid1114">
    <w:name w:val="Table Grid1114"/>
    <w:basedOn w:val="TableNormal"/>
    <w:next w:val="TableGrid"/>
    <w:uiPriority w:val="39"/>
    <w:rsid w:val="008269EB"/>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8269EB"/>
  </w:style>
  <w:style w:type="numbering" w:customStyle="1" w:styleId="NoList218">
    <w:name w:val="No List218"/>
    <w:next w:val="NoList"/>
    <w:uiPriority w:val="99"/>
    <w:semiHidden/>
    <w:unhideWhenUsed/>
    <w:rsid w:val="008269EB"/>
  </w:style>
  <w:style w:type="numbering" w:customStyle="1" w:styleId="NoList11116">
    <w:name w:val="No List11116"/>
    <w:next w:val="NoList"/>
    <w:uiPriority w:val="99"/>
    <w:semiHidden/>
    <w:unhideWhenUsed/>
    <w:rsid w:val="008269EB"/>
  </w:style>
  <w:style w:type="numbering" w:customStyle="1" w:styleId="NoList111115">
    <w:name w:val="No List111115"/>
    <w:next w:val="NoList"/>
    <w:uiPriority w:val="99"/>
    <w:semiHidden/>
    <w:unhideWhenUsed/>
    <w:rsid w:val="008269EB"/>
  </w:style>
  <w:style w:type="numbering" w:customStyle="1" w:styleId="NoList310">
    <w:name w:val="No List310"/>
    <w:next w:val="NoList"/>
    <w:uiPriority w:val="99"/>
    <w:semiHidden/>
    <w:unhideWhenUsed/>
    <w:rsid w:val="008269EB"/>
  </w:style>
  <w:style w:type="numbering" w:customStyle="1" w:styleId="Stilimportat116">
    <w:name w:val="Stil importat 116"/>
    <w:rsid w:val="008269EB"/>
  </w:style>
  <w:style w:type="numbering" w:customStyle="1" w:styleId="Stilimportat216">
    <w:name w:val="Stil importat 216"/>
    <w:rsid w:val="008269EB"/>
  </w:style>
  <w:style w:type="numbering" w:customStyle="1" w:styleId="Stilimportat316">
    <w:name w:val="Stil importat 316"/>
    <w:rsid w:val="008269EB"/>
  </w:style>
  <w:style w:type="numbering" w:customStyle="1" w:styleId="Stilimportat416">
    <w:name w:val="Stil importat 416"/>
    <w:rsid w:val="008269EB"/>
  </w:style>
  <w:style w:type="numbering" w:customStyle="1" w:styleId="Stilimportat516">
    <w:name w:val="Stil importat 516"/>
    <w:rsid w:val="008269EB"/>
  </w:style>
  <w:style w:type="numbering" w:customStyle="1" w:styleId="Stilimportat616">
    <w:name w:val="Stil importat 616"/>
    <w:rsid w:val="008269EB"/>
  </w:style>
  <w:style w:type="numbering" w:customStyle="1" w:styleId="Stilimportat716">
    <w:name w:val="Stil importat 716"/>
    <w:rsid w:val="008269EB"/>
  </w:style>
  <w:style w:type="numbering" w:customStyle="1" w:styleId="NoList48">
    <w:name w:val="No List48"/>
    <w:next w:val="NoList"/>
    <w:uiPriority w:val="99"/>
    <w:semiHidden/>
    <w:unhideWhenUsed/>
    <w:rsid w:val="008269EB"/>
  </w:style>
  <w:style w:type="numbering" w:customStyle="1" w:styleId="NoList128">
    <w:name w:val="No List128"/>
    <w:next w:val="NoList"/>
    <w:uiPriority w:val="99"/>
    <w:semiHidden/>
    <w:unhideWhenUsed/>
    <w:rsid w:val="008269EB"/>
  </w:style>
  <w:style w:type="numbering" w:customStyle="1" w:styleId="NoList219">
    <w:name w:val="No List219"/>
    <w:next w:val="NoList"/>
    <w:uiPriority w:val="99"/>
    <w:semiHidden/>
    <w:unhideWhenUsed/>
    <w:rsid w:val="008269EB"/>
  </w:style>
  <w:style w:type="numbering" w:customStyle="1" w:styleId="NoList1128">
    <w:name w:val="No List1128"/>
    <w:next w:val="NoList"/>
    <w:uiPriority w:val="99"/>
    <w:semiHidden/>
    <w:unhideWhenUsed/>
    <w:rsid w:val="008269EB"/>
  </w:style>
  <w:style w:type="numbering" w:customStyle="1" w:styleId="NoList58">
    <w:name w:val="No List58"/>
    <w:next w:val="NoList"/>
    <w:uiPriority w:val="99"/>
    <w:semiHidden/>
    <w:unhideWhenUsed/>
    <w:rsid w:val="008269EB"/>
  </w:style>
  <w:style w:type="numbering" w:customStyle="1" w:styleId="NoList66">
    <w:name w:val="No List66"/>
    <w:next w:val="NoList"/>
    <w:uiPriority w:val="99"/>
    <w:semiHidden/>
    <w:unhideWhenUsed/>
    <w:rsid w:val="008269EB"/>
  </w:style>
  <w:style w:type="table" w:customStyle="1" w:styleId="TableGrid75">
    <w:name w:val="Table Grid75"/>
    <w:basedOn w:val="TableNormal"/>
    <w:next w:val="TableGrid"/>
    <w:uiPriority w:val="39"/>
    <w:rsid w:val="008269E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16">
    <w:name w:val="Imported Style 7816"/>
    <w:rsid w:val="008269EB"/>
  </w:style>
  <w:style w:type="numbering" w:customStyle="1" w:styleId="ImportedStyle78016">
    <w:name w:val="Imported Style 78.016"/>
    <w:rsid w:val="008269EB"/>
  </w:style>
  <w:style w:type="numbering" w:customStyle="1" w:styleId="ImportedStyle8016">
    <w:name w:val="Imported Style 8016"/>
    <w:rsid w:val="008269EB"/>
  </w:style>
  <w:style w:type="numbering" w:customStyle="1" w:styleId="ImportedStyle8216">
    <w:name w:val="Imported Style 8216"/>
    <w:rsid w:val="008269EB"/>
  </w:style>
  <w:style w:type="numbering" w:customStyle="1" w:styleId="ImportedStyle8316">
    <w:name w:val="Imported Style 8316"/>
    <w:rsid w:val="008269EB"/>
  </w:style>
  <w:style w:type="numbering" w:customStyle="1" w:styleId="ImportedStyle11416">
    <w:name w:val="Imported Style 11416"/>
    <w:rsid w:val="008269EB"/>
  </w:style>
  <w:style w:type="numbering" w:customStyle="1" w:styleId="ImportedStyle11516">
    <w:name w:val="Imported Style 11516"/>
    <w:rsid w:val="008269EB"/>
  </w:style>
  <w:style w:type="numbering" w:customStyle="1" w:styleId="ImportedStyle11616">
    <w:name w:val="Imported Style 11616"/>
    <w:rsid w:val="008269EB"/>
  </w:style>
  <w:style w:type="numbering" w:customStyle="1" w:styleId="ImportedStyle128">
    <w:name w:val="Imported Style 128"/>
    <w:rsid w:val="008269EB"/>
  </w:style>
  <w:style w:type="numbering" w:customStyle="1" w:styleId="ImportedStyle226">
    <w:name w:val="Imported Style 226"/>
    <w:rsid w:val="008269EB"/>
  </w:style>
  <w:style w:type="numbering" w:customStyle="1" w:styleId="ImportedStyle326">
    <w:name w:val="Imported Style 326"/>
    <w:rsid w:val="008269EB"/>
  </w:style>
  <w:style w:type="numbering" w:customStyle="1" w:styleId="NoList136">
    <w:name w:val="No List136"/>
    <w:next w:val="NoList"/>
    <w:uiPriority w:val="99"/>
    <w:semiHidden/>
    <w:unhideWhenUsed/>
    <w:rsid w:val="008269EB"/>
  </w:style>
  <w:style w:type="numbering" w:customStyle="1" w:styleId="NoList226">
    <w:name w:val="No List226"/>
    <w:next w:val="NoList"/>
    <w:uiPriority w:val="99"/>
    <w:semiHidden/>
    <w:unhideWhenUsed/>
    <w:rsid w:val="008269EB"/>
  </w:style>
  <w:style w:type="numbering" w:customStyle="1" w:styleId="NoList1136">
    <w:name w:val="No List1136"/>
    <w:next w:val="NoList"/>
    <w:uiPriority w:val="99"/>
    <w:semiHidden/>
    <w:unhideWhenUsed/>
    <w:rsid w:val="008269EB"/>
  </w:style>
  <w:style w:type="numbering" w:customStyle="1" w:styleId="NoList11126">
    <w:name w:val="No List11126"/>
    <w:next w:val="NoList"/>
    <w:uiPriority w:val="99"/>
    <w:semiHidden/>
    <w:unhideWhenUsed/>
    <w:rsid w:val="008269EB"/>
  </w:style>
  <w:style w:type="numbering" w:customStyle="1" w:styleId="NoList316">
    <w:name w:val="No List316"/>
    <w:next w:val="NoList"/>
    <w:uiPriority w:val="99"/>
    <w:semiHidden/>
    <w:unhideWhenUsed/>
    <w:rsid w:val="008269EB"/>
  </w:style>
  <w:style w:type="numbering" w:customStyle="1" w:styleId="Stilimportat126">
    <w:name w:val="Stil importat 126"/>
    <w:rsid w:val="008269EB"/>
  </w:style>
  <w:style w:type="numbering" w:customStyle="1" w:styleId="Stilimportat226">
    <w:name w:val="Stil importat 226"/>
    <w:rsid w:val="008269EB"/>
  </w:style>
  <w:style w:type="numbering" w:customStyle="1" w:styleId="Stilimportat326">
    <w:name w:val="Stil importat 326"/>
    <w:rsid w:val="008269EB"/>
  </w:style>
  <w:style w:type="numbering" w:customStyle="1" w:styleId="Stilimportat426">
    <w:name w:val="Stil importat 426"/>
    <w:rsid w:val="008269EB"/>
  </w:style>
  <w:style w:type="numbering" w:customStyle="1" w:styleId="Stilimportat526">
    <w:name w:val="Stil importat 526"/>
    <w:rsid w:val="008269EB"/>
  </w:style>
  <w:style w:type="numbering" w:customStyle="1" w:styleId="Stilimportat626">
    <w:name w:val="Stil importat 626"/>
    <w:rsid w:val="008269EB"/>
  </w:style>
  <w:style w:type="numbering" w:customStyle="1" w:styleId="Stilimportat726">
    <w:name w:val="Stil importat 726"/>
    <w:rsid w:val="008269EB"/>
  </w:style>
  <w:style w:type="numbering" w:customStyle="1" w:styleId="NoList416">
    <w:name w:val="No List416"/>
    <w:next w:val="NoList"/>
    <w:uiPriority w:val="99"/>
    <w:semiHidden/>
    <w:unhideWhenUsed/>
    <w:rsid w:val="008269EB"/>
  </w:style>
  <w:style w:type="numbering" w:customStyle="1" w:styleId="NoList1216">
    <w:name w:val="No List1216"/>
    <w:next w:val="NoList"/>
    <w:uiPriority w:val="99"/>
    <w:semiHidden/>
    <w:unhideWhenUsed/>
    <w:rsid w:val="008269EB"/>
  </w:style>
  <w:style w:type="numbering" w:customStyle="1" w:styleId="NoList2116">
    <w:name w:val="No List2116"/>
    <w:next w:val="NoList"/>
    <w:uiPriority w:val="99"/>
    <w:semiHidden/>
    <w:unhideWhenUsed/>
    <w:rsid w:val="008269EB"/>
  </w:style>
  <w:style w:type="numbering" w:customStyle="1" w:styleId="NoList11216">
    <w:name w:val="No List11216"/>
    <w:next w:val="NoList"/>
    <w:uiPriority w:val="99"/>
    <w:semiHidden/>
    <w:unhideWhenUsed/>
    <w:rsid w:val="008269EB"/>
  </w:style>
  <w:style w:type="numbering" w:customStyle="1" w:styleId="NoList516">
    <w:name w:val="No List516"/>
    <w:next w:val="NoList"/>
    <w:uiPriority w:val="99"/>
    <w:semiHidden/>
    <w:unhideWhenUsed/>
    <w:rsid w:val="008269EB"/>
  </w:style>
  <w:style w:type="numbering" w:customStyle="1" w:styleId="NoList76">
    <w:name w:val="No List76"/>
    <w:next w:val="NoList"/>
    <w:uiPriority w:val="99"/>
    <w:semiHidden/>
    <w:unhideWhenUsed/>
    <w:rsid w:val="008269EB"/>
  </w:style>
  <w:style w:type="table" w:customStyle="1" w:styleId="TableGrid85">
    <w:name w:val="Table Grid85"/>
    <w:basedOn w:val="TableNormal"/>
    <w:next w:val="TableGrid"/>
    <w:uiPriority w:val="39"/>
    <w:rsid w:val="008269E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26">
    <w:name w:val="Imported Style 7826"/>
    <w:rsid w:val="008269EB"/>
  </w:style>
  <w:style w:type="numbering" w:customStyle="1" w:styleId="ImportedStyle78027">
    <w:name w:val="Imported Style 78.027"/>
    <w:rsid w:val="008269EB"/>
  </w:style>
  <w:style w:type="numbering" w:customStyle="1" w:styleId="ImportedStyle8027">
    <w:name w:val="Imported Style 8027"/>
    <w:rsid w:val="008269EB"/>
  </w:style>
  <w:style w:type="numbering" w:customStyle="1" w:styleId="ImportedStyle8227">
    <w:name w:val="Imported Style 8227"/>
    <w:rsid w:val="008269EB"/>
  </w:style>
  <w:style w:type="numbering" w:customStyle="1" w:styleId="ImportedStyle8327">
    <w:name w:val="Imported Style 8327"/>
    <w:rsid w:val="008269EB"/>
  </w:style>
  <w:style w:type="numbering" w:customStyle="1" w:styleId="ImportedStyle11426">
    <w:name w:val="Imported Style 11426"/>
    <w:rsid w:val="008269EB"/>
  </w:style>
  <w:style w:type="numbering" w:customStyle="1" w:styleId="ImportedStyle11526">
    <w:name w:val="Imported Style 11526"/>
    <w:rsid w:val="008269EB"/>
  </w:style>
  <w:style w:type="numbering" w:customStyle="1" w:styleId="ImportedStyle11626">
    <w:name w:val="Imported Style 11626"/>
    <w:rsid w:val="008269EB"/>
  </w:style>
  <w:style w:type="numbering" w:customStyle="1" w:styleId="ImportedStyle135">
    <w:name w:val="Imported Style 135"/>
    <w:rsid w:val="008269EB"/>
  </w:style>
  <w:style w:type="numbering" w:customStyle="1" w:styleId="ImportedStyle235">
    <w:name w:val="Imported Style 235"/>
    <w:rsid w:val="008269EB"/>
  </w:style>
  <w:style w:type="numbering" w:customStyle="1" w:styleId="ImportedStyle335">
    <w:name w:val="Imported Style 335"/>
    <w:rsid w:val="008269EB"/>
  </w:style>
  <w:style w:type="table" w:customStyle="1" w:styleId="TableGrid145">
    <w:name w:val="Table Grid145"/>
    <w:basedOn w:val="TableNormal"/>
    <w:next w:val="TableGrid"/>
    <w:uiPriority w:val="39"/>
    <w:rsid w:val="008269EB"/>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NoList"/>
    <w:uiPriority w:val="99"/>
    <w:semiHidden/>
    <w:unhideWhenUsed/>
    <w:rsid w:val="008269EB"/>
  </w:style>
  <w:style w:type="table" w:customStyle="1" w:styleId="TableGrid234">
    <w:name w:val="Table Grid234"/>
    <w:basedOn w:val="TableNormal"/>
    <w:next w:val="TableGrid"/>
    <w:uiPriority w:val="39"/>
    <w:rsid w:val="008269EB"/>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6">
    <w:name w:val="No List236"/>
    <w:next w:val="NoList"/>
    <w:uiPriority w:val="99"/>
    <w:semiHidden/>
    <w:unhideWhenUsed/>
    <w:rsid w:val="008269EB"/>
  </w:style>
  <w:style w:type="numbering" w:customStyle="1" w:styleId="NoList1146">
    <w:name w:val="No List1146"/>
    <w:next w:val="NoList"/>
    <w:uiPriority w:val="99"/>
    <w:semiHidden/>
    <w:unhideWhenUsed/>
    <w:rsid w:val="008269EB"/>
  </w:style>
  <w:style w:type="numbering" w:customStyle="1" w:styleId="NoList11135">
    <w:name w:val="No List11135"/>
    <w:next w:val="NoList"/>
    <w:uiPriority w:val="99"/>
    <w:semiHidden/>
    <w:unhideWhenUsed/>
    <w:rsid w:val="008269EB"/>
  </w:style>
  <w:style w:type="numbering" w:customStyle="1" w:styleId="NoList326">
    <w:name w:val="No List326"/>
    <w:next w:val="NoList"/>
    <w:uiPriority w:val="99"/>
    <w:semiHidden/>
    <w:unhideWhenUsed/>
    <w:rsid w:val="008269EB"/>
  </w:style>
  <w:style w:type="numbering" w:customStyle="1" w:styleId="Stilimportat135">
    <w:name w:val="Stil importat 135"/>
    <w:rsid w:val="008269EB"/>
  </w:style>
  <w:style w:type="numbering" w:customStyle="1" w:styleId="Stilimportat235">
    <w:name w:val="Stil importat 235"/>
    <w:rsid w:val="008269EB"/>
  </w:style>
  <w:style w:type="numbering" w:customStyle="1" w:styleId="Stilimportat335">
    <w:name w:val="Stil importat 335"/>
    <w:rsid w:val="008269EB"/>
  </w:style>
  <w:style w:type="numbering" w:customStyle="1" w:styleId="Stilimportat435">
    <w:name w:val="Stil importat 435"/>
    <w:rsid w:val="008269EB"/>
  </w:style>
  <w:style w:type="numbering" w:customStyle="1" w:styleId="Stilimportat536">
    <w:name w:val="Stil importat 536"/>
    <w:rsid w:val="008269EB"/>
  </w:style>
  <w:style w:type="numbering" w:customStyle="1" w:styleId="Stilimportat635">
    <w:name w:val="Stil importat 635"/>
    <w:rsid w:val="008269EB"/>
  </w:style>
  <w:style w:type="numbering" w:customStyle="1" w:styleId="Stilimportat735">
    <w:name w:val="Stil importat 735"/>
    <w:rsid w:val="008269EB"/>
  </w:style>
  <w:style w:type="numbering" w:customStyle="1" w:styleId="NoList426">
    <w:name w:val="No List426"/>
    <w:next w:val="NoList"/>
    <w:uiPriority w:val="99"/>
    <w:semiHidden/>
    <w:unhideWhenUsed/>
    <w:rsid w:val="008269EB"/>
  </w:style>
  <w:style w:type="numbering" w:customStyle="1" w:styleId="NoList1226">
    <w:name w:val="No List1226"/>
    <w:next w:val="NoList"/>
    <w:uiPriority w:val="99"/>
    <w:semiHidden/>
    <w:unhideWhenUsed/>
    <w:rsid w:val="008269EB"/>
  </w:style>
  <w:style w:type="numbering" w:customStyle="1" w:styleId="NoList2126">
    <w:name w:val="No List2126"/>
    <w:next w:val="NoList"/>
    <w:uiPriority w:val="99"/>
    <w:semiHidden/>
    <w:unhideWhenUsed/>
    <w:rsid w:val="008269EB"/>
  </w:style>
  <w:style w:type="numbering" w:customStyle="1" w:styleId="NoList11226">
    <w:name w:val="No List11226"/>
    <w:next w:val="NoList"/>
    <w:uiPriority w:val="99"/>
    <w:semiHidden/>
    <w:unhideWhenUsed/>
    <w:rsid w:val="008269EB"/>
  </w:style>
  <w:style w:type="numbering" w:customStyle="1" w:styleId="NoList526">
    <w:name w:val="No List526"/>
    <w:next w:val="NoList"/>
    <w:uiPriority w:val="99"/>
    <w:semiHidden/>
    <w:unhideWhenUsed/>
    <w:rsid w:val="008269EB"/>
  </w:style>
  <w:style w:type="numbering" w:customStyle="1" w:styleId="Stilimportat144">
    <w:name w:val="Stil importat 144"/>
    <w:rsid w:val="008269EB"/>
  </w:style>
  <w:style w:type="numbering" w:customStyle="1" w:styleId="Stilimportat244">
    <w:name w:val="Stil importat 244"/>
    <w:rsid w:val="008269EB"/>
  </w:style>
  <w:style w:type="numbering" w:customStyle="1" w:styleId="Stilimportat344">
    <w:name w:val="Stil importat 344"/>
    <w:rsid w:val="008269EB"/>
  </w:style>
  <w:style w:type="numbering" w:customStyle="1" w:styleId="Stilimportat444">
    <w:name w:val="Stil importat 444"/>
    <w:rsid w:val="008269EB"/>
  </w:style>
  <w:style w:type="numbering" w:customStyle="1" w:styleId="Stilimportat544">
    <w:name w:val="Stil importat 544"/>
    <w:rsid w:val="008269EB"/>
  </w:style>
  <w:style w:type="numbering" w:customStyle="1" w:styleId="Stilimportat644">
    <w:name w:val="Stil importat 644"/>
    <w:rsid w:val="008269EB"/>
  </w:style>
  <w:style w:type="numbering" w:customStyle="1" w:styleId="Stilimportat744">
    <w:name w:val="Stil importat 744"/>
    <w:rsid w:val="008269EB"/>
  </w:style>
  <w:style w:type="numbering" w:customStyle="1" w:styleId="ImportedStyle80315">
    <w:name w:val="Imported Style 80315"/>
    <w:rsid w:val="008269EB"/>
  </w:style>
  <w:style w:type="numbering" w:customStyle="1" w:styleId="ImportedStyle11455">
    <w:name w:val="Imported Style 11455"/>
    <w:rsid w:val="008269EB"/>
  </w:style>
  <w:style w:type="numbering" w:customStyle="1" w:styleId="ImportedStyle82115">
    <w:name w:val="Imported Style 82115"/>
    <w:rsid w:val="008269EB"/>
  </w:style>
  <w:style w:type="numbering" w:customStyle="1" w:styleId="ImportedStyle116115">
    <w:name w:val="Imported Style 116115"/>
    <w:rsid w:val="008269EB"/>
  </w:style>
  <w:style w:type="numbering" w:customStyle="1" w:styleId="ImportedStyle116123">
    <w:name w:val="Imported Style 116123"/>
    <w:rsid w:val="008269EB"/>
  </w:style>
  <w:style w:type="numbering" w:customStyle="1" w:styleId="Stilimportat154">
    <w:name w:val="Stil importat 154"/>
    <w:rsid w:val="008269EB"/>
  </w:style>
  <w:style w:type="numbering" w:customStyle="1" w:styleId="ImportedStyle354">
    <w:name w:val="Imported Style 354"/>
    <w:rsid w:val="008269EB"/>
  </w:style>
  <w:style w:type="numbering" w:customStyle="1" w:styleId="ImportedStyle78017">
    <w:name w:val="Imported Style 78.017"/>
    <w:rsid w:val="00081C83"/>
  </w:style>
  <w:style w:type="numbering" w:customStyle="1" w:styleId="ImportedStyle8217">
    <w:name w:val="Imported Style 8217"/>
    <w:rsid w:val="00081C83"/>
  </w:style>
  <w:style w:type="numbering" w:customStyle="1" w:styleId="ImportedStyle11417">
    <w:name w:val="Imported Style 11417"/>
    <w:rsid w:val="00081C83"/>
  </w:style>
  <w:style w:type="numbering" w:customStyle="1" w:styleId="ImportedStyle11617">
    <w:name w:val="Imported Style 11617"/>
    <w:rsid w:val="00081C83"/>
  </w:style>
  <w:style w:type="numbering" w:customStyle="1" w:styleId="ImportedStyle129">
    <w:name w:val="Imported Style 129"/>
    <w:rsid w:val="00081C83"/>
  </w:style>
  <w:style w:type="numbering" w:customStyle="1" w:styleId="ImportedStyle11456">
    <w:name w:val="Imported Style 11456"/>
    <w:rsid w:val="00081C83"/>
  </w:style>
  <w:style w:type="numbering" w:customStyle="1" w:styleId="Stilimportat155">
    <w:name w:val="Stil importat 155"/>
    <w:rsid w:val="00081C83"/>
    <w:pPr>
      <w:numPr>
        <w:numId w:val="10"/>
      </w:numPr>
    </w:pPr>
  </w:style>
  <w:style w:type="numbering" w:customStyle="1" w:styleId="ImportedStyle355">
    <w:name w:val="Imported Style 355"/>
    <w:rsid w:val="00081C83"/>
  </w:style>
  <w:style w:type="numbering" w:customStyle="1" w:styleId="NoList49">
    <w:name w:val="No List49"/>
    <w:next w:val="NoList"/>
    <w:uiPriority w:val="99"/>
    <w:semiHidden/>
    <w:unhideWhenUsed/>
    <w:rsid w:val="00B77DF1"/>
  </w:style>
  <w:style w:type="numbering" w:customStyle="1" w:styleId="NoList129">
    <w:name w:val="No List129"/>
    <w:next w:val="NoList"/>
    <w:uiPriority w:val="99"/>
    <w:semiHidden/>
    <w:unhideWhenUsed/>
    <w:rsid w:val="00B77DF1"/>
  </w:style>
  <w:style w:type="numbering" w:customStyle="1" w:styleId="Stilimportat19">
    <w:name w:val="Stil importat 19"/>
    <w:rsid w:val="00B77DF1"/>
  </w:style>
  <w:style w:type="numbering" w:customStyle="1" w:styleId="Stilimportat29">
    <w:name w:val="Stil importat 29"/>
    <w:rsid w:val="00B77DF1"/>
  </w:style>
  <w:style w:type="numbering" w:customStyle="1" w:styleId="Stilimportat39">
    <w:name w:val="Stil importat 39"/>
    <w:rsid w:val="00B77DF1"/>
  </w:style>
  <w:style w:type="numbering" w:customStyle="1" w:styleId="Stilimportat49">
    <w:name w:val="Stil importat 49"/>
    <w:rsid w:val="00B77DF1"/>
  </w:style>
  <w:style w:type="numbering" w:customStyle="1" w:styleId="Stilimportat59">
    <w:name w:val="Stil importat 59"/>
    <w:rsid w:val="00B77DF1"/>
    <w:pPr>
      <w:numPr>
        <w:numId w:val="9"/>
      </w:numPr>
    </w:pPr>
  </w:style>
  <w:style w:type="numbering" w:customStyle="1" w:styleId="Stilimportat69">
    <w:name w:val="Stil importat 69"/>
    <w:rsid w:val="00B77DF1"/>
    <w:pPr>
      <w:numPr>
        <w:numId w:val="11"/>
      </w:numPr>
    </w:pPr>
  </w:style>
  <w:style w:type="numbering" w:customStyle="1" w:styleId="Stilimportat79">
    <w:name w:val="Stil importat 79"/>
    <w:rsid w:val="00B77DF1"/>
  </w:style>
  <w:style w:type="table" w:customStyle="1" w:styleId="TableGrid48">
    <w:name w:val="Table Grid48"/>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6">
    <w:name w:val="Table Grid66"/>
    <w:basedOn w:val="TableNormal"/>
    <w:next w:val="TableGrid"/>
    <w:uiPriority w:val="39"/>
    <w:rsid w:val="00B77DF1"/>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30">
    <w:name w:val="Imported Style 130"/>
    <w:rsid w:val="00B77DF1"/>
    <w:pPr>
      <w:numPr>
        <w:numId w:val="51"/>
      </w:numPr>
    </w:pPr>
  </w:style>
  <w:style w:type="numbering" w:customStyle="1" w:styleId="ImportedStyle218">
    <w:name w:val="Imported Style 218"/>
    <w:rsid w:val="00B77DF1"/>
    <w:pPr>
      <w:numPr>
        <w:numId w:val="52"/>
      </w:numPr>
    </w:pPr>
  </w:style>
  <w:style w:type="numbering" w:customStyle="1" w:styleId="ImportedStyle318">
    <w:name w:val="Imported Style 318"/>
    <w:rsid w:val="00B77DF1"/>
    <w:pPr>
      <w:numPr>
        <w:numId w:val="53"/>
      </w:numPr>
    </w:pPr>
  </w:style>
  <w:style w:type="numbering" w:customStyle="1" w:styleId="NoList1120">
    <w:name w:val="No List1120"/>
    <w:next w:val="NoList"/>
    <w:uiPriority w:val="99"/>
    <w:semiHidden/>
    <w:unhideWhenUsed/>
    <w:rsid w:val="00B77DF1"/>
  </w:style>
  <w:style w:type="table" w:customStyle="1" w:styleId="TableGrid58">
    <w:name w:val="Table Grid58"/>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9">
    <w:name w:val="Imported Style 789"/>
    <w:rsid w:val="00B77DF1"/>
    <w:pPr>
      <w:numPr>
        <w:numId w:val="54"/>
      </w:numPr>
    </w:pPr>
  </w:style>
  <w:style w:type="numbering" w:customStyle="1" w:styleId="ImportedStyle7809">
    <w:name w:val="Imported Style 78.09"/>
    <w:rsid w:val="00B77DF1"/>
    <w:pPr>
      <w:numPr>
        <w:numId w:val="339"/>
      </w:numPr>
    </w:pPr>
  </w:style>
  <w:style w:type="numbering" w:customStyle="1" w:styleId="ImportedStyle8010">
    <w:name w:val="Imported Style 8010"/>
    <w:rsid w:val="00B77DF1"/>
    <w:pPr>
      <w:numPr>
        <w:numId w:val="56"/>
      </w:numPr>
    </w:pPr>
  </w:style>
  <w:style w:type="numbering" w:customStyle="1" w:styleId="ImportedStyle829">
    <w:name w:val="Imported Style 829"/>
    <w:rsid w:val="00B77DF1"/>
    <w:pPr>
      <w:numPr>
        <w:numId w:val="57"/>
      </w:numPr>
    </w:pPr>
  </w:style>
  <w:style w:type="numbering" w:customStyle="1" w:styleId="ImportedStyle839">
    <w:name w:val="Imported Style 839"/>
    <w:rsid w:val="00B77DF1"/>
    <w:pPr>
      <w:numPr>
        <w:numId w:val="58"/>
      </w:numPr>
    </w:pPr>
  </w:style>
  <w:style w:type="numbering" w:customStyle="1" w:styleId="ImportedStyle1149">
    <w:name w:val="Imported Style 1149"/>
    <w:rsid w:val="00B77DF1"/>
    <w:pPr>
      <w:numPr>
        <w:numId w:val="59"/>
      </w:numPr>
    </w:pPr>
  </w:style>
  <w:style w:type="numbering" w:customStyle="1" w:styleId="ImportedStyle11510">
    <w:name w:val="Imported Style 11510"/>
    <w:rsid w:val="00B77DF1"/>
    <w:pPr>
      <w:numPr>
        <w:numId w:val="60"/>
      </w:numPr>
    </w:pPr>
  </w:style>
  <w:style w:type="numbering" w:customStyle="1" w:styleId="ImportedStyle1169">
    <w:name w:val="Imported Style 1169"/>
    <w:rsid w:val="00B77DF1"/>
    <w:pPr>
      <w:numPr>
        <w:numId w:val="61"/>
      </w:numPr>
    </w:pPr>
  </w:style>
  <w:style w:type="table" w:customStyle="1" w:styleId="TableNormal16">
    <w:name w:val="Table Normal16"/>
    <w:rsid w:val="00B77DF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114">
    <w:name w:val="Imported Style 1114"/>
    <w:rsid w:val="00B77DF1"/>
  </w:style>
  <w:style w:type="numbering" w:customStyle="1" w:styleId="ImportedStyle219">
    <w:name w:val="Imported Style 219"/>
    <w:rsid w:val="00B77DF1"/>
  </w:style>
  <w:style w:type="numbering" w:customStyle="1" w:styleId="ImportedStyle319">
    <w:name w:val="Imported Style 319"/>
    <w:rsid w:val="00B77DF1"/>
  </w:style>
  <w:style w:type="table" w:customStyle="1" w:styleId="TableGrid1115">
    <w:name w:val="Table Grid1115"/>
    <w:basedOn w:val="TableNormal"/>
    <w:next w:val="TableGrid"/>
    <w:uiPriority w:val="39"/>
    <w:rsid w:val="00B77DF1"/>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
    <w:name w:val="No List11110"/>
    <w:next w:val="NoList"/>
    <w:uiPriority w:val="99"/>
    <w:semiHidden/>
    <w:unhideWhenUsed/>
    <w:rsid w:val="00B77DF1"/>
  </w:style>
  <w:style w:type="table" w:customStyle="1" w:styleId="TableGrid216">
    <w:name w:val="Table Grid216"/>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0">
    <w:name w:val="No List220"/>
    <w:next w:val="NoList"/>
    <w:uiPriority w:val="99"/>
    <w:semiHidden/>
    <w:unhideWhenUsed/>
    <w:rsid w:val="00B77DF1"/>
  </w:style>
  <w:style w:type="table" w:customStyle="1" w:styleId="TableGrid315">
    <w:name w:val="Table Grid315"/>
    <w:basedOn w:val="TableNormal"/>
    <w:next w:val="TableGrid"/>
    <w:uiPriority w:val="5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7">
    <w:name w:val="No List11117"/>
    <w:next w:val="NoList"/>
    <w:uiPriority w:val="99"/>
    <w:semiHidden/>
    <w:unhideWhenUsed/>
    <w:rsid w:val="00B77DF1"/>
  </w:style>
  <w:style w:type="numbering" w:customStyle="1" w:styleId="NoList111116">
    <w:name w:val="No List111116"/>
    <w:next w:val="NoList"/>
    <w:uiPriority w:val="99"/>
    <w:semiHidden/>
    <w:unhideWhenUsed/>
    <w:rsid w:val="00B77DF1"/>
  </w:style>
  <w:style w:type="table" w:customStyle="1" w:styleId="TableGrid1116">
    <w:name w:val="Table Grid1116"/>
    <w:basedOn w:val="TableNormal"/>
    <w:next w:val="TableGrid"/>
    <w:uiPriority w:val="5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7">
    <w:name w:val="No List317"/>
    <w:next w:val="NoList"/>
    <w:uiPriority w:val="99"/>
    <w:semiHidden/>
    <w:unhideWhenUsed/>
    <w:rsid w:val="00B77DF1"/>
  </w:style>
  <w:style w:type="numbering" w:customStyle="1" w:styleId="Stilimportat117">
    <w:name w:val="Stil importat 117"/>
    <w:rsid w:val="00B77DF1"/>
    <w:pPr>
      <w:numPr>
        <w:numId w:val="29"/>
      </w:numPr>
    </w:pPr>
  </w:style>
  <w:style w:type="numbering" w:customStyle="1" w:styleId="Stilimportat217">
    <w:name w:val="Stil importat 217"/>
    <w:rsid w:val="00B77DF1"/>
    <w:pPr>
      <w:numPr>
        <w:numId w:val="30"/>
      </w:numPr>
    </w:pPr>
  </w:style>
  <w:style w:type="numbering" w:customStyle="1" w:styleId="Stilimportat317">
    <w:name w:val="Stil importat 317"/>
    <w:rsid w:val="00B77DF1"/>
    <w:pPr>
      <w:numPr>
        <w:numId w:val="32"/>
      </w:numPr>
    </w:pPr>
  </w:style>
  <w:style w:type="numbering" w:customStyle="1" w:styleId="Stilimportat417">
    <w:name w:val="Stil importat 417"/>
    <w:rsid w:val="00B77DF1"/>
    <w:pPr>
      <w:numPr>
        <w:numId w:val="34"/>
      </w:numPr>
    </w:pPr>
  </w:style>
  <w:style w:type="numbering" w:customStyle="1" w:styleId="Stilimportat517">
    <w:name w:val="Stil importat 517"/>
    <w:rsid w:val="00B77DF1"/>
    <w:pPr>
      <w:numPr>
        <w:numId w:val="36"/>
      </w:numPr>
    </w:pPr>
  </w:style>
  <w:style w:type="numbering" w:customStyle="1" w:styleId="Stilimportat617">
    <w:name w:val="Stil importat 617"/>
    <w:rsid w:val="00B77DF1"/>
    <w:pPr>
      <w:numPr>
        <w:numId w:val="38"/>
      </w:numPr>
    </w:pPr>
  </w:style>
  <w:style w:type="numbering" w:customStyle="1" w:styleId="Stilimportat717">
    <w:name w:val="Stil importat 717"/>
    <w:rsid w:val="00B77DF1"/>
    <w:pPr>
      <w:numPr>
        <w:numId w:val="40"/>
      </w:numPr>
    </w:pPr>
  </w:style>
  <w:style w:type="numbering" w:customStyle="1" w:styleId="NoList410">
    <w:name w:val="No List410"/>
    <w:next w:val="NoList"/>
    <w:uiPriority w:val="99"/>
    <w:semiHidden/>
    <w:unhideWhenUsed/>
    <w:rsid w:val="00B77DF1"/>
  </w:style>
  <w:style w:type="numbering" w:customStyle="1" w:styleId="NoList1210">
    <w:name w:val="No List1210"/>
    <w:next w:val="NoList"/>
    <w:uiPriority w:val="99"/>
    <w:semiHidden/>
    <w:unhideWhenUsed/>
    <w:rsid w:val="00B77DF1"/>
  </w:style>
  <w:style w:type="table" w:customStyle="1" w:styleId="TableGrid414">
    <w:name w:val="Table Grid414"/>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0">
    <w:name w:val="No List2110"/>
    <w:next w:val="NoList"/>
    <w:uiPriority w:val="99"/>
    <w:semiHidden/>
    <w:unhideWhenUsed/>
    <w:rsid w:val="00B77DF1"/>
  </w:style>
  <w:style w:type="numbering" w:customStyle="1" w:styleId="NoList1129">
    <w:name w:val="No List1129"/>
    <w:next w:val="NoList"/>
    <w:uiPriority w:val="99"/>
    <w:semiHidden/>
    <w:unhideWhenUsed/>
    <w:rsid w:val="00B77DF1"/>
  </w:style>
  <w:style w:type="table" w:customStyle="1" w:styleId="TableGrid127">
    <w:name w:val="Table Grid127"/>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9">
    <w:name w:val="No List59"/>
    <w:next w:val="NoList"/>
    <w:uiPriority w:val="99"/>
    <w:semiHidden/>
    <w:unhideWhenUsed/>
    <w:rsid w:val="00B77DF1"/>
  </w:style>
  <w:style w:type="table" w:customStyle="1" w:styleId="TableGrid514">
    <w:name w:val="Table Grid514"/>
    <w:basedOn w:val="TableNormal"/>
    <w:next w:val="TableGrid"/>
    <w:uiPriority w:val="59"/>
    <w:rsid w:val="00B77DF1"/>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
    <w:name w:val="No List67"/>
    <w:next w:val="NoList"/>
    <w:uiPriority w:val="99"/>
    <w:semiHidden/>
    <w:unhideWhenUsed/>
    <w:rsid w:val="00B77DF1"/>
  </w:style>
  <w:style w:type="table" w:customStyle="1" w:styleId="TableGrid76">
    <w:name w:val="Table Grid76"/>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17">
    <w:name w:val="Imported Style 7817"/>
    <w:rsid w:val="00B77DF1"/>
  </w:style>
  <w:style w:type="numbering" w:customStyle="1" w:styleId="ImportedStyle78018">
    <w:name w:val="Imported Style 78.018"/>
    <w:rsid w:val="00B77DF1"/>
    <w:pPr>
      <w:numPr>
        <w:numId w:val="2"/>
      </w:numPr>
    </w:pPr>
  </w:style>
  <w:style w:type="numbering" w:customStyle="1" w:styleId="ImportedStyle8017">
    <w:name w:val="Imported Style 8017"/>
    <w:rsid w:val="00B77DF1"/>
    <w:pPr>
      <w:numPr>
        <w:numId w:val="3"/>
      </w:numPr>
    </w:pPr>
  </w:style>
  <w:style w:type="numbering" w:customStyle="1" w:styleId="ImportedStyle8218">
    <w:name w:val="Imported Style 8218"/>
    <w:rsid w:val="00B77DF1"/>
    <w:pPr>
      <w:numPr>
        <w:numId w:val="4"/>
      </w:numPr>
    </w:pPr>
  </w:style>
  <w:style w:type="numbering" w:customStyle="1" w:styleId="ImportedStyle8317">
    <w:name w:val="Imported Style 8317"/>
    <w:rsid w:val="00B77DF1"/>
    <w:pPr>
      <w:numPr>
        <w:numId w:val="5"/>
      </w:numPr>
    </w:pPr>
  </w:style>
  <w:style w:type="numbering" w:customStyle="1" w:styleId="ImportedStyle11418">
    <w:name w:val="Imported Style 11418"/>
    <w:rsid w:val="00B77DF1"/>
    <w:pPr>
      <w:numPr>
        <w:numId w:val="6"/>
      </w:numPr>
    </w:pPr>
  </w:style>
  <w:style w:type="numbering" w:customStyle="1" w:styleId="ImportedStyle11517">
    <w:name w:val="Imported Style 11517"/>
    <w:rsid w:val="00B77DF1"/>
    <w:pPr>
      <w:numPr>
        <w:numId w:val="7"/>
      </w:numPr>
    </w:pPr>
  </w:style>
  <w:style w:type="numbering" w:customStyle="1" w:styleId="ImportedStyle11618">
    <w:name w:val="Imported Style 11618"/>
    <w:rsid w:val="00B77DF1"/>
    <w:pPr>
      <w:numPr>
        <w:numId w:val="8"/>
      </w:numPr>
    </w:pPr>
  </w:style>
  <w:style w:type="table" w:customStyle="1" w:styleId="TableNormal114">
    <w:name w:val="Table Normal114"/>
    <w:locked/>
    <w:rsid w:val="00B77DF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10">
    <w:name w:val="Imported Style 1210"/>
    <w:rsid w:val="00B77DF1"/>
    <w:pPr>
      <w:numPr>
        <w:numId w:val="12"/>
      </w:numPr>
    </w:pPr>
  </w:style>
  <w:style w:type="numbering" w:customStyle="1" w:styleId="ImportedStyle227">
    <w:name w:val="Imported Style 227"/>
    <w:rsid w:val="00B77DF1"/>
    <w:pPr>
      <w:numPr>
        <w:numId w:val="13"/>
      </w:numPr>
    </w:pPr>
  </w:style>
  <w:style w:type="numbering" w:customStyle="1" w:styleId="ImportedStyle327">
    <w:name w:val="Imported Style 327"/>
    <w:rsid w:val="00B77DF1"/>
    <w:pPr>
      <w:numPr>
        <w:numId w:val="14"/>
      </w:numPr>
    </w:pPr>
  </w:style>
  <w:style w:type="table" w:customStyle="1" w:styleId="TableGrid134">
    <w:name w:val="Table Grid134"/>
    <w:basedOn w:val="TableNormal"/>
    <w:next w:val="TableGrid"/>
    <w:uiPriority w:val="39"/>
    <w:rsid w:val="00B77DF1"/>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NoList"/>
    <w:uiPriority w:val="99"/>
    <w:semiHidden/>
    <w:unhideWhenUsed/>
    <w:rsid w:val="00B77DF1"/>
  </w:style>
  <w:style w:type="table" w:customStyle="1" w:styleId="TableGrid224">
    <w:name w:val="Table Grid224"/>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7">
    <w:name w:val="No List227"/>
    <w:next w:val="NoList"/>
    <w:uiPriority w:val="99"/>
    <w:semiHidden/>
    <w:unhideWhenUsed/>
    <w:rsid w:val="00B77DF1"/>
  </w:style>
  <w:style w:type="table" w:customStyle="1" w:styleId="TableGrid324">
    <w:name w:val="Table Grid324"/>
    <w:basedOn w:val="TableNormal"/>
    <w:next w:val="TableGrid"/>
    <w:uiPriority w:val="5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7">
    <w:name w:val="No List1137"/>
    <w:next w:val="NoList"/>
    <w:uiPriority w:val="99"/>
    <w:semiHidden/>
    <w:unhideWhenUsed/>
    <w:rsid w:val="00B77DF1"/>
  </w:style>
  <w:style w:type="numbering" w:customStyle="1" w:styleId="NoList11127">
    <w:name w:val="No List11127"/>
    <w:next w:val="NoList"/>
    <w:uiPriority w:val="99"/>
    <w:semiHidden/>
    <w:unhideWhenUsed/>
    <w:rsid w:val="00B77DF1"/>
  </w:style>
  <w:style w:type="table" w:customStyle="1" w:styleId="TableGrid1124">
    <w:name w:val="Table Grid1124"/>
    <w:basedOn w:val="TableNormal"/>
    <w:next w:val="TableGrid"/>
    <w:uiPriority w:val="5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8">
    <w:name w:val="No List318"/>
    <w:next w:val="NoList"/>
    <w:uiPriority w:val="99"/>
    <w:semiHidden/>
    <w:unhideWhenUsed/>
    <w:rsid w:val="00B77DF1"/>
  </w:style>
  <w:style w:type="numbering" w:customStyle="1" w:styleId="Stilimportat127">
    <w:name w:val="Stil importat 127"/>
    <w:rsid w:val="00B77DF1"/>
    <w:pPr>
      <w:numPr>
        <w:numId w:val="31"/>
      </w:numPr>
    </w:pPr>
  </w:style>
  <w:style w:type="numbering" w:customStyle="1" w:styleId="Stilimportat227">
    <w:name w:val="Stil importat 227"/>
    <w:rsid w:val="00B77DF1"/>
  </w:style>
  <w:style w:type="numbering" w:customStyle="1" w:styleId="Stilimportat327">
    <w:name w:val="Stil importat 327"/>
    <w:rsid w:val="00B77DF1"/>
  </w:style>
  <w:style w:type="numbering" w:customStyle="1" w:styleId="Stilimportat427">
    <w:name w:val="Stil importat 427"/>
    <w:rsid w:val="00B77DF1"/>
  </w:style>
  <w:style w:type="numbering" w:customStyle="1" w:styleId="Stilimportat527">
    <w:name w:val="Stil importat 527"/>
    <w:rsid w:val="00B77DF1"/>
  </w:style>
  <w:style w:type="numbering" w:customStyle="1" w:styleId="Stilimportat627">
    <w:name w:val="Stil importat 627"/>
    <w:rsid w:val="00B77DF1"/>
  </w:style>
  <w:style w:type="numbering" w:customStyle="1" w:styleId="Stilimportat727">
    <w:name w:val="Stil importat 727"/>
    <w:rsid w:val="00B77DF1"/>
  </w:style>
  <w:style w:type="numbering" w:customStyle="1" w:styleId="NoList417">
    <w:name w:val="No List417"/>
    <w:next w:val="NoList"/>
    <w:uiPriority w:val="99"/>
    <w:semiHidden/>
    <w:unhideWhenUsed/>
    <w:rsid w:val="00B77DF1"/>
  </w:style>
  <w:style w:type="numbering" w:customStyle="1" w:styleId="NoList1217">
    <w:name w:val="No List1217"/>
    <w:next w:val="NoList"/>
    <w:uiPriority w:val="99"/>
    <w:semiHidden/>
    <w:unhideWhenUsed/>
    <w:rsid w:val="00B77DF1"/>
  </w:style>
  <w:style w:type="table" w:customStyle="1" w:styleId="TableGrid424">
    <w:name w:val="Table Grid424"/>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7">
    <w:name w:val="No List2117"/>
    <w:next w:val="NoList"/>
    <w:uiPriority w:val="99"/>
    <w:semiHidden/>
    <w:unhideWhenUsed/>
    <w:rsid w:val="00B77DF1"/>
  </w:style>
  <w:style w:type="numbering" w:customStyle="1" w:styleId="NoList11217">
    <w:name w:val="No List11217"/>
    <w:next w:val="NoList"/>
    <w:uiPriority w:val="99"/>
    <w:semiHidden/>
    <w:unhideWhenUsed/>
    <w:rsid w:val="00B77DF1"/>
  </w:style>
  <w:style w:type="table" w:customStyle="1" w:styleId="TableGrid1214">
    <w:name w:val="Table Grid1214"/>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7">
    <w:name w:val="No List517"/>
    <w:next w:val="NoList"/>
    <w:uiPriority w:val="99"/>
    <w:semiHidden/>
    <w:unhideWhenUsed/>
    <w:rsid w:val="00B77DF1"/>
  </w:style>
  <w:style w:type="table" w:customStyle="1" w:styleId="TableGrid524">
    <w:name w:val="Table Grid524"/>
    <w:basedOn w:val="TableNormal"/>
    <w:next w:val="TableGrid"/>
    <w:uiPriority w:val="59"/>
    <w:rsid w:val="00B77DF1"/>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
    <w:name w:val="No List77"/>
    <w:next w:val="NoList"/>
    <w:uiPriority w:val="99"/>
    <w:semiHidden/>
    <w:unhideWhenUsed/>
    <w:rsid w:val="00B77DF1"/>
  </w:style>
  <w:style w:type="table" w:customStyle="1" w:styleId="TableGrid86">
    <w:name w:val="Table Grid86"/>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27">
    <w:name w:val="Imported Style 7827"/>
    <w:rsid w:val="00B77DF1"/>
    <w:pPr>
      <w:numPr>
        <w:numId w:val="18"/>
      </w:numPr>
    </w:pPr>
  </w:style>
  <w:style w:type="numbering" w:customStyle="1" w:styleId="ImportedStyle78028">
    <w:name w:val="Imported Style 78.028"/>
    <w:rsid w:val="00B77DF1"/>
    <w:pPr>
      <w:numPr>
        <w:numId w:val="19"/>
      </w:numPr>
    </w:pPr>
  </w:style>
  <w:style w:type="numbering" w:customStyle="1" w:styleId="ImportedStyle8028">
    <w:name w:val="Imported Style 8028"/>
    <w:rsid w:val="00B77DF1"/>
    <w:pPr>
      <w:numPr>
        <w:numId w:val="20"/>
      </w:numPr>
    </w:pPr>
  </w:style>
  <w:style w:type="numbering" w:customStyle="1" w:styleId="ImportedStyle8228">
    <w:name w:val="Imported Style 8228"/>
    <w:rsid w:val="00B77DF1"/>
    <w:pPr>
      <w:numPr>
        <w:numId w:val="21"/>
      </w:numPr>
    </w:pPr>
  </w:style>
  <w:style w:type="numbering" w:customStyle="1" w:styleId="ImportedStyle8328">
    <w:name w:val="Imported Style 8328"/>
    <w:rsid w:val="00B77DF1"/>
    <w:pPr>
      <w:numPr>
        <w:numId w:val="22"/>
      </w:numPr>
    </w:pPr>
  </w:style>
  <w:style w:type="numbering" w:customStyle="1" w:styleId="ImportedStyle11427">
    <w:name w:val="Imported Style 11427"/>
    <w:rsid w:val="00B77DF1"/>
    <w:pPr>
      <w:numPr>
        <w:numId w:val="23"/>
      </w:numPr>
    </w:pPr>
  </w:style>
  <w:style w:type="numbering" w:customStyle="1" w:styleId="ImportedStyle11527">
    <w:name w:val="Imported Style 11527"/>
    <w:rsid w:val="00B77DF1"/>
    <w:pPr>
      <w:numPr>
        <w:numId w:val="24"/>
      </w:numPr>
    </w:pPr>
  </w:style>
  <w:style w:type="numbering" w:customStyle="1" w:styleId="ImportedStyle11627">
    <w:name w:val="Imported Style 11627"/>
    <w:rsid w:val="00B77DF1"/>
    <w:pPr>
      <w:numPr>
        <w:numId w:val="25"/>
      </w:numPr>
    </w:pPr>
  </w:style>
  <w:style w:type="table" w:customStyle="1" w:styleId="TableNormal124">
    <w:name w:val="Table Normal124"/>
    <w:rsid w:val="00B77DF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36">
    <w:name w:val="Imported Style 136"/>
    <w:rsid w:val="00B77DF1"/>
    <w:pPr>
      <w:numPr>
        <w:numId w:val="26"/>
      </w:numPr>
    </w:pPr>
  </w:style>
  <w:style w:type="numbering" w:customStyle="1" w:styleId="ImportedStyle236">
    <w:name w:val="Imported Style 236"/>
    <w:rsid w:val="00B77DF1"/>
    <w:pPr>
      <w:numPr>
        <w:numId w:val="27"/>
      </w:numPr>
    </w:pPr>
  </w:style>
  <w:style w:type="numbering" w:customStyle="1" w:styleId="ImportedStyle336">
    <w:name w:val="Imported Style 336"/>
    <w:rsid w:val="00B77DF1"/>
    <w:pPr>
      <w:numPr>
        <w:numId w:val="28"/>
      </w:numPr>
    </w:pPr>
  </w:style>
  <w:style w:type="table" w:customStyle="1" w:styleId="TableGrid146">
    <w:name w:val="Table Grid146"/>
    <w:basedOn w:val="TableNormal"/>
    <w:next w:val="TableGrid"/>
    <w:uiPriority w:val="39"/>
    <w:rsid w:val="00B77DF1"/>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7">
    <w:name w:val="No List147"/>
    <w:next w:val="NoList"/>
    <w:uiPriority w:val="99"/>
    <w:semiHidden/>
    <w:unhideWhenUsed/>
    <w:rsid w:val="00B77DF1"/>
  </w:style>
  <w:style w:type="table" w:customStyle="1" w:styleId="TableGrid235">
    <w:name w:val="Table Grid235"/>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7">
    <w:name w:val="No List237"/>
    <w:next w:val="NoList"/>
    <w:uiPriority w:val="99"/>
    <w:semiHidden/>
    <w:unhideWhenUsed/>
    <w:rsid w:val="00B77DF1"/>
  </w:style>
  <w:style w:type="table" w:customStyle="1" w:styleId="TableGrid333">
    <w:name w:val="Table Grid333"/>
    <w:basedOn w:val="TableNormal"/>
    <w:next w:val="TableGrid"/>
    <w:uiPriority w:val="5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7">
    <w:name w:val="No List1147"/>
    <w:next w:val="NoList"/>
    <w:uiPriority w:val="99"/>
    <w:semiHidden/>
    <w:unhideWhenUsed/>
    <w:rsid w:val="00B77DF1"/>
  </w:style>
  <w:style w:type="numbering" w:customStyle="1" w:styleId="NoList11136">
    <w:name w:val="No List11136"/>
    <w:next w:val="NoList"/>
    <w:uiPriority w:val="99"/>
    <w:semiHidden/>
    <w:unhideWhenUsed/>
    <w:rsid w:val="00B77DF1"/>
  </w:style>
  <w:style w:type="table" w:customStyle="1" w:styleId="TableGrid1133">
    <w:name w:val="Table Grid1133"/>
    <w:basedOn w:val="TableNormal"/>
    <w:next w:val="TableGrid"/>
    <w:uiPriority w:val="5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7">
    <w:name w:val="No List327"/>
    <w:next w:val="NoList"/>
    <w:uiPriority w:val="99"/>
    <w:semiHidden/>
    <w:unhideWhenUsed/>
    <w:rsid w:val="00B77DF1"/>
  </w:style>
  <w:style w:type="numbering" w:customStyle="1" w:styleId="Stilimportat136">
    <w:name w:val="Stil importat 136"/>
    <w:rsid w:val="00B77DF1"/>
    <w:pPr>
      <w:numPr>
        <w:numId w:val="43"/>
      </w:numPr>
    </w:pPr>
  </w:style>
  <w:style w:type="numbering" w:customStyle="1" w:styleId="Stilimportat236">
    <w:name w:val="Stil importat 236"/>
    <w:rsid w:val="00B77DF1"/>
    <w:pPr>
      <w:numPr>
        <w:numId w:val="33"/>
      </w:numPr>
    </w:pPr>
  </w:style>
  <w:style w:type="numbering" w:customStyle="1" w:styleId="Stilimportat336">
    <w:name w:val="Stil importat 336"/>
    <w:rsid w:val="00B77DF1"/>
    <w:pPr>
      <w:numPr>
        <w:numId w:val="35"/>
      </w:numPr>
    </w:pPr>
  </w:style>
  <w:style w:type="numbering" w:customStyle="1" w:styleId="Stilimportat436">
    <w:name w:val="Stil importat 436"/>
    <w:rsid w:val="00B77DF1"/>
    <w:pPr>
      <w:numPr>
        <w:numId w:val="37"/>
      </w:numPr>
    </w:pPr>
  </w:style>
  <w:style w:type="numbering" w:customStyle="1" w:styleId="Stilimportat537">
    <w:name w:val="Stil importat 537"/>
    <w:rsid w:val="00B77DF1"/>
    <w:pPr>
      <w:numPr>
        <w:numId w:val="39"/>
      </w:numPr>
    </w:pPr>
  </w:style>
  <w:style w:type="numbering" w:customStyle="1" w:styleId="Stilimportat636">
    <w:name w:val="Stil importat 636"/>
    <w:rsid w:val="00B77DF1"/>
    <w:pPr>
      <w:numPr>
        <w:numId w:val="41"/>
      </w:numPr>
    </w:pPr>
  </w:style>
  <w:style w:type="numbering" w:customStyle="1" w:styleId="Stilimportat736">
    <w:name w:val="Stil importat 736"/>
    <w:rsid w:val="00B77DF1"/>
    <w:pPr>
      <w:numPr>
        <w:numId w:val="42"/>
      </w:numPr>
    </w:pPr>
  </w:style>
  <w:style w:type="numbering" w:customStyle="1" w:styleId="NoList427">
    <w:name w:val="No List427"/>
    <w:next w:val="NoList"/>
    <w:uiPriority w:val="99"/>
    <w:semiHidden/>
    <w:unhideWhenUsed/>
    <w:rsid w:val="00B77DF1"/>
  </w:style>
  <w:style w:type="numbering" w:customStyle="1" w:styleId="NoList1227">
    <w:name w:val="No List1227"/>
    <w:next w:val="NoList"/>
    <w:uiPriority w:val="99"/>
    <w:semiHidden/>
    <w:unhideWhenUsed/>
    <w:rsid w:val="00B77DF1"/>
  </w:style>
  <w:style w:type="table" w:customStyle="1" w:styleId="TableGrid433">
    <w:name w:val="Table Grid433"/>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7">
    <w:name w:val="No List2127"/>
    <w:next w:val="NoList"/>
    <w:uiPriority w:val="99"/>
    <w:semiHidden/>
    <w:unhideWhenUsed/>
    <w:rsid w:val="00B77DF1"/>
  </w:style>
  <w:style w:type="numbering" w:customStyle="1" w:styleId="NoList11227">
    <w:name w:val="No List11227"/>
    <w:next w:val="NoList"/>
    <w:uiPriority w:val="99"/>
    <w:semiHidden/>
    <w:unhideWhenUsed/>
    <w:rsid w:val="00B77DF1"/>
  </w:style>
  <w:style w:type="table" w:customStyle="1" w:styleId="TableGrid1224">
    <w:name w:val="Table Grid1224"/>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7">
    <w:name w:val="No List527"/>
    <w:next w:val="NoList"/>
    <w:uiPriority w:val="99"/>
    <w:semiHidden/>
    <w:unhideWhenUsed/>
    <w:rsid w:val="00B77DF1"/>
  </w:style>
  <w:style w:type="table" w:customStyle="1" w:styleId="TableGrid533">
    <w:name w:val="Table Grid533"/>
    <w:basedOn w:val="TableNormal"/>
    <w:next w:val="TableGrid"/>
    <w:uiPriority w:val="59"/>
    <w:rsid w:val="00B77DF1"/>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importat145">
    <w:name w:val="Stil importat 145"/>
    <w:rsid w:val="00B77DF1"/>
    <w:pPr>
      <w:numPr>
        <w:numId w:val="44"/>
      </w:numPr>
    </w:pPr>
  </w:style>
  <w:style w:type="numbering" w:customStyle="1" w:styleId="Stilimportat245">
    <w:name w:val="Stil importat 245"/>
    <w:rsid w:val="00B77DF1"/>
    <w:pPr>
      <w:numPr>
        <w:numId w:val="45"/>
      </w:numPr>
    </w:pPr>
  </w:style>
  <w:style w:type="numbering" w:customStyle="1" w:styleId="Stilimportat345">
    <w:name w:val="Stil importat 345"/>
    <w:rsid w:val="00B77DF1"/>
    <w:pPr>
      <w:numPr>
        <w:numId w:val="46"/>
      </w:numPr>
    </w:pPr>
  </w:style>
  <w:style w:type="numbering" w:customStyle="1" w:styleId="Stilimportat445">
    <w:name w:val="Stil importat 445"/>
    <w:rsid w:val="00B77DF1"/>
    <w:pPr>
      <w:numPr>
        <w:numId w:val="47"/>
      </w:numPr>
    </w:pPr>
  </w:style>
  <w:style w:type="numbering" w:customStyle="1" w:styleId="Stilimportat545">
    <w:name w:val="Stil importat 545"/>
    <w:rsid w:val="00B77DF1"/>
    <w:pPr>
      <w:numPr>
        <w:numId w:val="48"/>
      </w:numPr>
    </w:pPr>
  </w:style>
  <w:style w:type="numbering" w:customStyle="1" w:styleId="Stilimportat645">
    <w:name w:val="Stil importat 645"/>
    <w:rsid w:val="00B77DF1"/>
    <w:pPr>
      <w:numPr>
        <w:numId w:val="49"/>
      </w:numPr>
    </w:pPr>
  </w:style>
  <w:style w:type="numbering" w:customStyle="1" w:styleId="Stilimportat745">
    <w:name w:val="Stil importat 745"/>
    <w:rsid w:val="00B77DF1"/>
    <w:pPr>
      <w:numPr>
        <w:numId w:val="50"/>
      </w:numPr>
    </w:pPr>
  </w:style>
  <w:style w:type="numbering" w:customStyle="1" w:styleId="ImportedStyle80316">
    <w:name w:val="Imported Style 80316"/>
    <w:rsid w:val="00B77DF1"/>
    <w:pPr>
      <w:numPr>
        <w:numId w:val="63"/>
      </w:numPr>
    </w:pPr>
  </w:style>
  <w:style w:type="numbering" w:customStyle="1" w:styleId="ImportedStyle11457">
    <w:name w:val="Imported Style 11457"/>
    <w:rsid w:val="00B77DF1"/>
    <w:pPr>
      <w:numPr>
        <w:numId w:val="64"/>
      </w:numPr>
    </w:pPr>
  </w:style>
  <w:style w:type="numbering" w:customStyle="1" w:styleId="ImportedStyle82116">
    <w:name w:val="Imported Style 82116"/>
    <w:rsid w:val="00B77DF1"/>
  </w:style>
  <w:style w:type="numbering" w:customStyle="1" w:styleId="ImportedStyle116116">
    <w:name w:val="Imported Style 116116"/>
    <w:rsid w:val="00B77DF1"/>
  </w:style>
  <w:style w:type="numbering" w:customStyle="1" w:styleId="ImportedStyle116124">
    <w:name w:val="Imported Style 116124"/>
    <w:rsid w:val="00B77DF1"/>
  </w:style>
  <w:style w:type="numbering" w:customStyle="1" w:styleId="Stilimportat156">
    <w:name w:val="Stil importat 156"/>
    <w:rsid w:val="00B77DF1"/>
    <w:pPr>
      <w:numPr>
        <w:numId w:val="67"/>
      </w:numPr>
    </w:pPr>
  </w:style>
  <w:style w:type="numbering" w:customStyle="1" w:styleId="ImportedStyle356">
    <w:name w:val="Imported Style 356"/>
    <w:rsid w:val="00B77DF1"/>
    <w:pPr>
      <w:numPr>
        <w:numId w:val="66"/>
      </w:numPr>
    </w:pPr>
  </w:style>
  <w:style w:type="table" w:customStyle="1" w:styleId="TableGrid50">
    <w:name w:val="Table Grid50"/>
    <w:basedOn w:val="TableNormal"/>
    <w:next w:val="TableGrid"/>
    <w:uiPriority w:val="39"/>
    <w:rsid w:val="004435CA"/>
    <w:pPr>
      <w:spacing w:after="0" w:line="240" w:lineRule="auto"/>
    </w:pPr>
    <w:rPr>
      <w:rFonts w:eastAsia="Calibri"/>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0">
    <w:name w:val="No List50"/>
    <w:next w:val="NoList"/>
    <w:uiPriority w:val="99"/>
    <w:semiHidden/>
    <w:unhideWhenUsed/>
    <w:rsid w:val="009C10C0"/>
  </w:style>
  <w:style w:type="paragraph" w:customStyle="1" w:styleId="Titlu31">
    <w:name w:val="Titlu 31"/>
    <w:basedOn w:val="Normal"/>
    <w:next w:val="Normal"/>
    <w:uiPriority w:val="9"/>
    <w:unhideWhenUsed/>
    <w:qFormat/>
    <w:rsid w:val="00F65F2A"/>
    <w:pPr>
      <w:keepNext/>
      <w:keepLines/>
      <w:spacing w:before="40" w:after="0"/>
      <w:outlineLvl w:val="2"/>
    </w:pPr>
    <w:rPr>
      <w:rFonts w:ascii="Calibri Light" w:eastAsia="Times New Roman" w:hAnsi="Calibri Light" w:cs="Times New Roman"/>
      <w:color w:val="1F4D78"/>
      <w:sz w:val="24"/>
      <w:szCs w:val="24"/>
    </w:rPr>
  </w:style>
  <w:style w:type="paragraph" w:customStyle="1" w:styleId="Titlu41">
    <w:name w:val="Titlu 41"/>
    <w:basedOn w:val="Normal"/>
    <w:next w:val="Normal"/>
    <w:uiPriority w:val="9"/>
    <w:unhideWhenUsed/>
    <w:qFormat/>
    <w:rsid w:val="00F65F2A"/>
    <w:pPr>
      <w:keepNext/>
      <w:keepLines/>
      <w:spacing w:before="40" w:after="0"/>
      <w:outlineLvl w:val="3"/>
    </w:pPr>
    <w:rPr>
      <w:rFonts w:ascii="Calibri Light" w:eastAsia="Times New Roman" w:hAnsi="Calibri Light" w:cs="Times New Roman"/>
      <w:i/>
      <w:iCs/>
      <w:color w:val="2E74B5"/>
    </w:rPr>
  </w:style>
  <w:style w:type="character" w:customStyle="1" w:styleId="Titlu3Caracter1">
    <w:name w:val="Titlu 3 Caracter1"/>
    <w:basedOn w:val="DefaultParagraphFont"/>
    <w:uiPriority w:val="9"/>
    <w:semiHidden/>
    <w:rsid w:val="00F65F2A"/>
    <w:rPr>
      <w:rFonts w:asciiTheme="majorHAnsi" w:eastAsiaTheme="majorEastAsia" w:hAnsiTheme="majorHAnsi" w:cstheme="majorBidi"/>
      <w:b/>
      <w:bCs/>
      <w:color w:val="5B9BD5" w:themeColor="accent1"/>
      <w:sz w:val="24"/>
      <w:szCs w:val="24"/>
      <w:lang w:val="ro-RO" w:eastAsia="ro-RO"/>
    </w:rPr>
  </w:style>
  <w:style w:type="character" w:customStyle="1" w:styleId="Titlu4Caracter1">
    <w:name w:val="Titlu 4 Caracter1"/>
    <w:basedOn w:val="DefaultParagraphFont"/>
    <w:uiPriority w:val="9"/>
    <w:semiHidden/>
    <w:rsid w:val="00F65F2A"/>
    <w:rPr>
      <w:rFonts w:asciiTheme="majorHAnsi" w:eastAsiaTheme="majorEastAsia" w:hAnsiTheme="majorHAnsi" w:cstheme="majorBidi"/>
      <w:b/>
      <w:bCs/>
      <w:i/>
      <w:iCs/>
      <w:color w:val="5B9BD5" w:themeColor="accent1"/>
      <w:sz w:val="24"/>
      <w:szCs w:val="24"/>
      <w:lang w:val="ro-RO" w:eastAsia="ro-RO"/>
    </w:rPr>
  </w:style>
  <w:style w:type="numbering" w:customStyle="1" w:styleId="NoList84">
    <w:name w:val="No List84"/>
    <w:next w:val="NoList"/>
    <w:uiPriority w:val="99"/>
    <w:semiHidden/>
    <w:unhideWhenUsed/>
    <w:rsid w:val="00F65F2A"/>
  </w:style>
  <w:style w:type="numbering" w:customStyle="1" w:styleId="NoList94">
    <w:name w:val="No List94"/>
    <w:next w:val="NoList"/>
    <w:uiPriority w:val="99"/>
    <w:semiHidden/>
    <w:unhideWhenUsed/>
    <w:rsid w:val="00F65F2A"/>
  </w:style>
  <w:style w:type="numbering" w:customStyle="1" w:styleId="ImportedStyle8034">
    <w:name w:val="Imported Style 8034"/>
    <w:rsid w:val="00F65F2A"/>
    <w:pPr>
      <w:numPr>
        <w:numId w:val="563"/>
      </w:numPr>
    </w:pPr>
  </w:style>
  <w:style w:type="numbering" w:customStyle="1" w:styleId="ImportedStyle11534">
    <w:name w:val="Imported Style 11534"/>
    <w:rsid w:val="00F65F2A"/>
    <w:pPr>
      <w:numPr>
        <w:numId w:val="567"/>
      </w:numPr>
    </w:pPr>
  </w:style>
  <w:style w:type="numbering" w:customStyle="1" w:styleId="ImportedStyle831122">
    <w:name w:val="Imported Style 831122"/>
    <w:rsid w:val="00F65F2A"/>
  </w:style>
  <w:style w:type="table" w:customStyle="1" w:styleId="TableGrid183">
    <w:name w:val="Table Grid183"/>
    <w:basedOn w:val="TableNormal"/>
    <w:next w:val="TableGrid"/>
    <w:uiPriority w:val="39"/>
    <w:rsid w:val="00F65F2A"/>
    <w:pPr>
      <w:spacing w:after="0" w:line="240" w:lineRule="auto"/>
    </w:pPr>
    <w:rPr>
      <w:rFonts w:ascii="Arial" w:eastAsiaTheme="minorHAnsi" w:hAnsi="Arial"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NoList"/>
    <w:uiPriority w:val="99"/>
    <w:semiHidden/>
    <w:unhideWhenUsed/>
    <w:rsid w:val="00F65F2A"/>
  </w:style>
  <w:style w:type="table" w:customStyle="1" w:styleId="TableGrid193">
    <w:name w:val="Table Grid193"/>
    <w:basedOn w:val="TableNormal"/>
    <w:next w:val="TableGrid"/>
    <w:uiPriority w:val="39"/>
    <w:rsid w:val="00F65F2A"/>
    <w:pPr>
      <w:spacing w:after="0" w:line="240" w:lineRule="auto"/>
    </w:pPr>
    <w:rPr>
      <w:rFonts w:ascii="Arial" w:eastAsia="Calibri" w:hAnsi="Arial"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F65F2A"/>
  </w:style>
  <w:style w:type="table" w:customStyle="1" w:styleId="TableGrid202">
    <w:name w:val="Table Grid202"/>
    <w:basedOn w:val="TableNormal"/>
    <w:next w:val="TableGrid"/>
    <w:uiPriority w:val="39"/>
    <w:rsid w:val="00F65F2A"/>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tintens1">
    <w:name w:val="Citat intens1"/>
    <w:basedOn w:val="Normal"/>
    <w:next w:val="Normal"/>
    <w:uiPriority w:val="30"/>
    <w:qFormat/>
    <w:rsid w:val="00F65F2A"/>
    <w:pPr>
      <w:pBdr>
        <w:bottom w:val="single" w:sz="4" w:space="4" w:color="5B9BD5"/>
      </w:pBdr>
      <w:spacing w:before="200" w:after="280" w:line="276" w:lineRule="auto"/>
      <w:ind w:left="936" w:right="936"/>
    </w:pPr>
    <w:rPr>
      <w:rFonts w:ascii="Calibri" w:eastAsia="Calibri" w:hAnsi="Calibri" w:cs="Times New Roman"/>
      <w:b/>
      <w:bCs/>
      <w:i/>
      <w:iCs/>
      <w:color w:val="5B9BD5"/>
      <w:lang w:val="en-US"/>
    </w:rPr>
  </w:style>
  <w:style w:type="character" w:customStyle="1" w:styleId="Accentuareintens1">
    <w:name w:val="Accentuare intensă1"/>
    <w:basedOn w:val="DefaultParagraphFont"/>
    <w:uiPriority w:val="21"/>
    <w:qFormat/>
    <w:rsid w:val="00F65F2A"/>
    <w:rPr>
      <w:b/>
      <w:bCs/>
      <w:i/>
      <w:iCs/>
      <w:color w:val="5B9BD5"/>
    </w:rPr>
  </w:style>
  <w:style w:type="paragraph" w:customStyle="1" w:styleId="NormalAgency">
    <w:name w:val="Normal (Agency)"/>
    <w:link w:val="NormalAgencyChar"/>
    <w:qFormat/>
    <w:rsid w:val="00F65F2A"/>
    <w:pPr>
      <w:tabs>
        <w:tab w:val="left" w:pos="567"/>
      </w:tabs>
      <w:spacing w:after="0" w:line="240" w:lineRule="auto"/>
    </w:pPr>
    <w:rPr>
      <w:rFonts w:ascii="Times New Roman" w:eastAsia="Verdana" w:hAnsi="Times New Roman" w:cs="Verdana"/>
      <w:szCs w:val="18"/>
      <w:lang w:val="en-GB" w:eastAsia="en-GB"/>
    </w:rPr>
  </w:style>
  <w:style w:type="character" w:customStyle="1" w:styleId="NormalAgencyChar">
    <w:name w:val="Normal (Agency) Char"/>
    <w:link w:val="NormalAgency"/>
    <w:rsid w:val="00F65F2A"/>
    <w:rPr>
      <w:rFonts w:ascii="Times New Roman" w:eastAsia="Verdana" w:hAnsi="Times New Roman" w:cs="Verdana"/>
      <w:szCs w:val="18"/>
      <w:lang w:val="en-GB" w:eastAsia="en-GB"/>
    </w:rPr>
  </w:style>
  <w:style w:type="numbering" w:customStyle="1" w:styleId="ImportedStyle1141122">
    <w:name w:val="Imported Style 1141122"/>
    <w:rsid w:val="00F65F2A"/>
    <w:pPr>
      <w:numPr>
        <w:numId w:val="68"/>
      </w:numPr>
    </w:pPr>
  </w:style>
  <w:style w:type="numbering" w:customStyle="1" w:styleId="ImportedStyle8011112">
    <w:name w:val="Imported Style 8011112"/>
    <w:rsid w:val="00F65F2A"/>
    <w:pPr>
      <w:numPr>
        <w:numId w:val="551"/>
      </w:numPr>
    </w:pPr>
  </w:style>
  <w:style w:type="numbering" w:customStyle="1" w:styleId="ImportedStyle11511112">
    <w:name w:val="Imported Style 11511112"/>
    <w:rsid w:val="00F65F2A"/>
    <w:pPr>
      <w:numPr>
        <w:numId w:val="553"/>
      </w:numPr>
    </w:pPr>
  </w:style>
  <w:style w:type="numbering" w:customStyle="1" w:styleId="ImportedStyle8211112">
    <w:name w:val="Imported Style 8211112"/>
    <w:rsid w:val="00F65F2A"/>
    <w:pPr>
      <w:numPr>
        <w:numId w:val="557"/>
      </w:numPr>
    </w:pPr>
  </w:style>
  <w:style w:type="paragraph" w:customStyle="1" w:styleId="Heading">
    <w:name w:val="Heading"/>
    <w:rsid w:val="00F65F2A"/>
    <w:pPr>
      <w:widowControl w:val="0"/>
      <w:pBdr>
        <w:top w:val="nil"/>
        <w:left w:val="nil"/>
        <w:bottom w:val="nil"/>
        <w:right w:val="nil"/>
        <w:between w:val="nil"/>
        <w:bar w:val="nil"/>
      </w:pBdr>
      <w:spacing w:after="0" w:line="275" w:lineRule="exact"/>
      <w:ind w:left="135"/>
      <w:jc w:val="both"/>
      <w:outlineLvl w:val="0"/>
    </w:pPr>
    <w:rPr>
      <w:rFonts w:ascii="Times New Roman" w:eastAsia="Arial Unicode MS" w:hAnsi="Times New Roman" w:cs="Arial Unicode MS"/>
      <w:b/>
      <w:bCs/>
      <w:color w:val="000000"/>
      <w:sz w:val="24"/>
      <w:szCs w:val="24"/>
      <w:u w:color="000000"/>
      <w:bdr w:val="nil"/>
      <w:lang w:eastAsia="ro-RO"/>
      <w14:textOutline w14:w="0" w14:cap="flat" w14:cmpd="sng" w14:algn="ctr">
        <w14:noFill/>
        <w14:prstDash w14:val="solid"/>
        <w14:bevel/>
      </w14:textOutline>
    </w:rPr>
  </w:style>
  <w:style w:type="table" w:customStyle="1" w:styleId="TableGrid242">
    <w:name w:val="Table Grid242"/>
    <w:basedOn w:val="TableNormal"/>
    <w:next w:val="TableGrid"/>
    <w:uiPriority w:val="59"/>
    <w:rsid w:val="00F65F2A"/>
    <w:pPr>
      <w:spacing w:after="0" w:line="240" w:lineRule="auto"/>
      <w:ind w:left="357" w:hanging="357"/>
      <w:jc w:val="both"/>
    </w:pPr>
    <w:rPr>
      <w:rFonts w:ascii="Times New Roman" w:eastAsiaTheme="minorHAnsi"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033">
    <w:name w:val="Imported Style 78.033"/>
    <w:rsid w:val="00F65F2A"/>
  </w:style>
  <w:style w:type="numbering" w:customStyle="1" w:styleId="NoList162">
    <w:name w:val="No List162"/>
    <w:next w:val="NoList"/>
    <w:uiPriority w:val="99"/>
    <w:semiHidden/>
    <w:unhideWhenUsed/>
    <w:rsid w:val="00F65F2A"/>
  </w:style>
  <w:style w:type="numbering" w:customStyle="1" w:styleId="NoList172">
    <w:name w:val="No List172"/>
    <w:next w:val="NoList"/>
    <w:uiPriority w:val="99"/>
    <w:semiHidden/>
    <w:unhideWhenUsed/>
    <w:rsid w:val="00F65F2A"/>
  </w:style>
  <w:style w:type="table" w:customStyle="1" w:styleId="TableGrid261">
    <w:name w:val="Table Grid261"/>
    <w:basedOn w:val="TableNormal"/>
    <w:next w:val="TableGrid"/>
    <w:uiPriority w:val="39"/>
    <w:rsid w:val="00F65F2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NoList"/>
    <w:uiPriority w:val="99"/>
    <w:semiHidden/>
    <w:unhideWhenUsed/>
    <w:rsid w:val="00F65F2A"/>
  </w:style>
  <w:style w:type="numbering" w:customStyle="1" w:styleId="ImportedStyle7833">
    <w:name w:val="Imported Style 7833"/>
    <w:rsid w:val="00F65F2A"/>
    <w:pPr>
      <w:numPr>
        <w:numId w:val="599"/>
      </w:numPr>
    </w:pPr>
  </w:style>
  <w:style w:type="numbering" w:customStyle="1" w:styleId="ImportedStyle78042">
    <w:name w:val="Imported Style 78.042"/>
    <w:rsid w:val="00F65F2A"/>
    <w:pPr>
      <w:numPr>
        <w:numId w:val="293"/>
      </w:numPr>
    </w:pPr>
  </w:style>
  <w:style w:type="numbering" w:customStyle="1" w:styleId="ImportedStyle8043">
    <w:name w:val="Imported Style 8043"/>
    <w:rsid w:val="00F65F2A"/>
    <w:pPr>
      <w:numPr>
        <w:numId w:val="600"/>
      </w:numPr>
    </w:pPr>
  </w:style>
  <w:style w:type="numbering" w:customStyle="1" w:styleId="ImportedStyle8233">
    <w:name w:val="Imported Style 8233"/>
    <w:rsid w:val="00F65F2A"/>
    <w:pPr>
      <w:numPr>
        <w:numId w:val="601"/>
      </w:numPr>
    </w:pPr>
  </w:style>
  <w:style w:type="numbering" w:customStyle="1" w:styleId="ImportedStyle8333">
    <w:name w:val="Imported Style 8333"/>
    <w:rsid w:val="00F65F2A"/>
    <w:pPr>
      <w:numPr>
        <w:numId w:val="218"/>
      </w:numPr>
    </w:pPr>
  </w:style>
  <w:style w:type="numbering" w:customStyle="1" w:styleId="ImportedStyle11433">
    <w:name w:val="Imported Style 11433"/>
    <w:rsid w:val="00F65F2A"/>
    <w:pPr>
      <w:numPr>
        <w:numId w:val="602"/>
      </w:numPr>
    </w:pPr>
  </w:style>
  <w:style w:type="numbering" w:customStyle="1" w:styleId="ImportedStyle11543">
    <w:name w:val="Imported Style 11543"/>
    <w:rsid w:val="00F65F2A"/>
    <w:pPr>
      <w:numPr>
        <w:numId w:val="219"/>
      </w:numPr>
    </w:pPr>
  </w:style>
  <w:style w:type="numbering" w:customStyle="1" w:styleId="ImportedStyle11633">
    <w:name w:val="Imported Style 11633"/>
    <w:rsid w:val="00F65F2A"/>
    <w:pPr>
      <w:numPr>
        <w:numId w:val="603"/>
      </w:numPr>
    </w:pPr>
  </w:style>
  <w:style w:type="numbering" w:customStyle="1" w:styleId="ImportedStyle2113">
    <w:name w:val="Imported Style 2113"/>
    <w:rsid w:val="00F65F2A"/>
  </w:style>
  <w:style w:type="numbering" w:customStyle="1" w:styleId="ImportedStyle3113">
    <w:name w:val="Imported Style 3113"/>
    <w:rsid w:val="00F65F2A"/>
  </w:style>
  <w:style w:type="numbering" w:customStyle="1" w:styleId="NoList243">
    <w:name w:val="No List243"/>
    <w:next w:val="NoList"/>
    <w:uiPriority w:val="99"/>
    <w:semiHidden/>
    <w:unhideWhenUsed/>
    <w:rsid w:val="00F65F2A"/>
  </w:style>
  <w:style w:type="numbering" w:customStyle="1" w:styleId="NoList333">
    <w:name w:val="No List333"/>
    <w:next w:val="NoList"/>
    <w:uiPriority w:val="99"/>
    <w:semiHidden/>
    <w:unhideWhenUsed/>
    <w:rsid w:val="00F65F2A"/>
  </w:style>
  <w:style w:type="numbering" w:customStyle="1" w:styleId="Stilimportat1113">
    <w:name w:val="Stil importat 1113"/>
    <w:rsid w:val="00F65F2A"/>
    <w:pPr>
      <w:numPr>
        <w:numId w:val="87"/>
      </w:numPr>
    </w:pPr>
  </w:style>
  <w:style w:type="numbering" w:customStyle="1" w:styleId="Stilimportat2113">
    <w:name w:val="Stil importat 2113"/>
    <w:rsid w:val="00F65F2A"/>
    <w:pPr>
      <w:numPr>
        <w:numId w:val="88"/>
      </w:numPr>
    </w:pPr>
  </w:style>
  <w:style w:type="numbering" w:customStyle="1" w:styleId="Stilimportat3113">
    <w:name w:val="Stil importat 3113"/>
    <w:rsid w:val="00F65F2A"/>
    <w:pPr>
      <w:numPr>
        <w:numId w:val="90"/>
      </w:numPr>
    </w:pPr>
  </w:style>
  <w:style w:type="numbering" w:customStyle="1" w:styleId="Stilimportat4113">
    <w:name w:val="Stil importat 4113"/>
    <w:rsid w:val="00F65F2A"/>
    <w:pPr>
      <w:numPr>
        <w:numId w:val="92"/>
      </w:numPr>
    </w:pPr>
  </w:style>
  <w:style w:type="numbering" w:customStyle="1" w:styleId="Stilimportat5113">
    <w:name w:val="Stil importat 5113"/>
    <w:rsid w:val="00F65F2A"/>
    <w:pPr>
      <w:numPr>
        <w:numId w:val="94"/>
      </w:numPr>
    </w:pPr>
  </w:style>
  <w:style w:type="numbering" w:customStyle="1" w:styleId="Stilimportat6113">
    <w:name w:val="Stil importat 6113"/>
    <w:rsid w:val="00F65F2A"/>
    <w:pPr>
      <w:numPr>
        <w:numId w:val="96"/>
      </w:numPr>
    </w:pPr>
  </w:style>
  <w:style w:type="numbering" w:customStyle="1" w:styleId="Stilimportat7113">
    <w:name w:val="Stil importat 7113"/>
    <w:rsid w:val="00F65F2A"/>
    <w:pPr>
      <w:numPr>
        <w:numId w:val="98"/>
      </w:numPr>
    </w:pPr>
  </w:style>
  <w:style w:type="numbering" w:customStyle="1" w:styleId="NoList433">
    <w:name w:val="No List433"/>
    <w:next w:val="NoList"/>
    <w:uiPriority w:val="99"/>
    <w:semiHidden/>
    <w:unhideWhenUsed/>
    <w:rsid w:val="00F65F2A"/>
  </w:style>
  <w:style w:type="numbering" w:customStyle="1" w:styleId="NoList1233">
    <w:name w:val="No List1233"/>
    <w:next w:val="NoList"/>
    <w:uiPriority w:val="99"/>
    <w:semiHidden/>
    <w:unhideWhenUsed/>
    <w:rsid w:val="00F65F2A"/>
  </w:style>
  <w:style w:type="numbering" w:customStyle="1" w:styleId="NoList2133">
    <w:name w:val="No List2133"/>
    <w:next w:val="NoList"/>
    <w:uiPriority w:val="99"/>
    <w:semiHidden/>
    <w:unhideWhenUsed/>
    <w:rsid w:val="00F65F2A"/>
  </w:style>
  <w:style w:type="numbering" w:customStyle="1" w:styleId="NoList11233">
    <w:name w:val="No List11233"/>
    <w:next w:val="NoList"/>
    <w:uiPriority w:val="99"/>
    <w:semiHidden/>
    <w:unhideWhenUsed/>
    <w:rsid w:val="00F65F2A"/>
  </w:style>
  <w:style w:type="numbering" w:customStyle="1" w:styleId="NoList533">
    <w:name w:val="No List533"/>
    <w:next w:val="NoList"/>
    <w:uiPriority w:val="99"/>
    <w:semiHidden/>
    <w:unhideWhenUsed/>
    <w:rsid w:val="00F65F2A"/>
  </w:style>
  <w:style w:type="numbering" w:customStyle="1" w:styleId="NoList613">
    <w:name w:val="No List613"/>
    <w:next w:val="NoList"/>
    <w:uiPriority w:val="99"/>
    <w:semiHidden/>
    <w:unhideWhenUsed/>
    <w:rsid w:val="00F65F2A"/>
  </w:style>
  <w:style w:type="numbering" w:customStyle="1" w:styleId="ImportedStyle78113">
    <w:name w:val="Imported Style 78113"/>
    <w:rsid w:val="00F65F2A"/>
  </w:style>
  <w:style w:type="numbering" w:customStyle="1" w:styleId="ImportedStyle780114">
    <w:name w:val="Imported Style 78.0114"/>
    <w:rsid w:val="00F65F2A"/>
    <w:pPr>
      <w:numPr>
        <w:numId w:val="72"/>
      </w:numPr>
    </w:pPr>
  </w:style>
  <w:style w:type="numbering" w:customStyle="1" w:styleId="ImportedStyle80113">
    <w:name w:val="Imported Style 80113"/>
    <w:rsid w:val="00F65F2A"/>
    <w:pPr>
      <w:numPr>
        <w:numId w:val="550"/>
      </w:numPr>
    </w:pPr>
  </w:style>
  <w:style w:type="numbering" w:customStyle="1" w:styleId="ImportedStyle83114">
    <w:name w:val="Imported Style 83114"/>
    <w:rsid w:val="00F65F2A"/>
    <w:pPr>
      <w:numPr>
        <w:numId w:val="552"/>
      </w:numPr>
    </w:pPr>
  </w:style>
  <w:style w:type="numbering" w:customStyle="1" w:styleId="ImportedStyle115113">
    <w:name w:val="Imported Style 115113"/>
    <w:rsid w:val="00F65F2A"/>
    <w:pPr>
      <w:numPr>
        <w:numId w:val="554"/>
      </w:numPr>
    </w:pPr>
  </w:style>
  <w:style w:type="numbering" w:customStyle="1" w:styleId="ImportedStyle1213">
    <w:name w:val="Imported Style 1213"/>
    <w:rsid w:val="00F65F2A"/>
    <w:pPr>
      <w:numPr>
        <w:numId w:val="76"/>
      </w:numPr>
    </w:pPr>
  </w:style>
  <w:style w:type="numbering" w:customStyle="1" w:styleId="ImportedStyle2213">
    <w:name w:val="Imported Style 2213"/>
    <w:rsid w:val="00F65F2A"/>
    <w:pPr>
      <w:numPr>
        <w:numId w:val="559"/>
      </w:numPr>
    </w:pPr>
  </w:style>
  <w:style w:type="numbering" w:customStyle="1" w:styleId="ImportedStyle3213">
    <w:name w:val="Imported Style 3213"/>
    <w:rsid w:val="00F65F2A"/>
    <w:pPr>
      <w:numPr>
        <w:numId w:val="77"/>
      </w:numPr>
    </w:pPr>
  </w:style>
  <w:style w:type="numbering" w:customStyle="1" w:styleId="NoList1313">
    <w:name w:val="No List1313"/>
    <w:next w:val="NoList"/>
    <w:uiPriority w:val="99"/>
    <w:semiHidden/>
    <w:unhideWhenUsed/>
    <w:rsid w:val="00F65F2A"/>
  </w:style>
  <w:style w:type="numbering" w:customStyle="1" w:styleId="NoList2213">
    <w:name w:val="No List2213"/>
    <w:next w:val="NoList"/>
    <w:uiPriority w:val="99"/>
    <w:semiHidden/>
    <w:unhideWhenUsed/>
    <w:rsid w:val="00F65F2A"/>
  </w:style>
  <w:style w:type="numbering" w:customStyle="1" w:styleId="NoList11313">
    <w:name w:val="No List11313"/>
    <w:next w:val="NoList"/>
    <w:uiPriority w:val="99"/>
    <w:semiHidden/>
    <w:unhideWhenUsed/>
    <w:rsid w:val="00F65F2A"/>
  </w:style>
  <w:style w:type="numbering" w:customStyle="1" w:styleId="NoList111213">
    <w:name w:val="No List111213"/>
    <w:next w:val="NoList"/>
    <w:uiPriority w:val="99"/>
    <w:semiHidden/>
    <w:unhideWhenUsed/>
    <w:rsid w:val="00F65F2A"/>
  </w:style>
  <w:style w:type="numbering" w:customStyle="1" w:styleId="NoList3113">
    <w:name w:val="No List3113"/>
    <w:next w:val="NoList"/>
    <w:uiPriority w:val="99"/>
    <w:semiHidden/>
    <w:unhideWhenUsed/>
    <w:rsid w:val="00F65F2A"/>
  </w:style>
  <w:style w:type="numbering" w:customStyle="1" w:styleId="Stilimportat1213">
    <w:name w:val="Stil importat 1213"/>
    <w:rsid w:val="00F65F2A"/>
    <w:pPr>
      <w:numPr>
        <w:numId w:val="89"/>
      </w:numPr>
    </w:pPr>
  </w:style>
  <w:style w:type="numbering" w:customStyle="1" w:styleId="Stilimportat2213">
    <w:name w:val="Stil importat 2213"/>
    <w:rsid w:val="00F65F2A"/>
  </w:style>
  <w:style w:type="numbering" w:customStyle="1" w:styleId="Stilimportat3213">
    <w:name w:val="Stil importat 3213"/>
    <w:rsid w:val="00F65F2A"/>
  </w:style>
  <w:style w:type="numbering" w:customStyle="1" w:styleId="Stilimportat4213">
    <w:name w:val="Stil importat 4213"/>
    <w:rsid w:val="00F65F2A"/>
  </w:style>
  <w:style w:type="numbering" w:customStyle="1" w:styleId="Stilimportat5213">
    <w:name w:val="Stil importat 5213"/>
    <w:rsid w:val="00F65F2A"/>
  </w:style>
  <w:style w:type="numbering" w:customStyle="1" w:styleId="Stilimportat6213">
    <w:name w:val="Stil importat 6213"/>
    <w:rsid w:val="00F65F2A"/>
  </w:style>
  <w:style w:type="numbering" w:customStyle="1" w:styleId="Stilimportat7213">
    <w:name w:val="Stil importat 7213"/>
    <w:rsid w:val="00F65F2A"/>
  </w:style>
  <w:style w:type="numbering" w:customStyle="1" w:styleId="NoList4113">
    <w:name w:val="No List4113"/>
    <w:next w:val="NoList"/>
    <w:uiPriority w:val="99"/>
    <w:semiHidden/>
    <w:unhideWhenUsed/>
    <w:rsid w:val="00F65F2A"/>
  </w:style>
  <w:style w:type="numbering" w:customStyle="1" w:styleId="NoList12113">
    <w:name w:val="No List12113"/>
    <w:next w:val="NoList"/>
    <w:uiPriority w:val="99"/>
    <w:semiHidden/>
    <w:unhideWhenUsed/>
    <w:rsid w:val="00F65F2A"/>
  </w:style>
  <w:style w:type="numbering" w:customStyle="1" w:styleId="NoList21113">
    <w:name w:val="No List21113"/>
    <w:next w:val="NoList"/>
    <w:uiPriority w:val="99"/>
    <w:semiHidden/>
    <w:unhideWhenUsed/>
    <w:rsid w:val="00F65F2A"/>
  </w:style>
  <w:style w:type="numbering" w:customStyle="1" w:styleId="NoList112113">
    <w:name w:val="No List112113"/>
    <w:next w:val="NoList"/>
    <w:uiPriority w:val="99"/>
    <w:semiHidden/>
    <w:unhideWhenUsed/>
    <w:rsid w:val="00F65F2A"/>
  </w:style>
  <w:style w:type="numbering" w:customStyle="1" w:styleId="NoList5113">
    <w:name w:val="No List5113"/>
    <w:next w:val="NoList"/>
    <w:uiPriority w:val="99"/>
    <w:semiHidden/>
    <w:unhideWhenUsed/>
    <w:rsid w:val="00F65F2A"/>
  </w:style>
  <w:style w:type="numbering" w:customStyle="1" w:styleId="NoList713">
    <w:name w:val="No List713"/>
    <w:next w:val="NoList"/>
    <w:uiPriority w:val="99"/>
    <w:semiHidden/>
    <w:unhideWhenUsed/>
    <w:rsid w:val="00F65F2A"/>
  </w:style>
  <w:style w:type="numbering" w:customStyle="1" w:styleId="ImportedStyle78213">
    <w:name w:val="Imported Style 78213"/>
    <w:rsid w:val="00F65F2A"/>
    <w:pPr>
      <w:numPr>
        <w:numId w:val="78"/>
      </w:numPr>
    </w:pPr>
  </w:style>
  <w:style w:type="numbering" w:customStyle="1" w:styleId="ImportedStyle780213">
    <w:name w:val="Imported Style 78.0213"/>
    <w:rsid w:val="00F65F2A"/>
    <w:pPr>
      <w:numPr>
        <w:numId w:val="79"/>
      </w:numPr>
    </w:pPr>
  </w:style>
  <w:style w:type="numbering" w:customStyle="1" w:styleId="ImportedStyle80213">
    <w:name w:val="Imported Style 80213"/>
    <w:rsid w:val="00F65F2A"/>
    <w:pPr>
      <w:numPr>
        <w:numId w:val="566"/>
      </w:numPr>
    </w:pPr>
  </w:style>
  <w:style w:type="numbering" w:customStyle="1" w:styleId="ImportedStyle82213">
    <w:name w:val="Imported Style 82213"/>
    <w:rsid w:val="00F65F2A"/>
    <w:pPr>
      <w:numPr>
        <w:numId w:val="80"/>
      </w:numPr>
    </w:pPr>
  </w:style>
  <w:style w:type="numbering" w:customStyle="1" w:styleId="ImportedStyle83213">
    <w:name w:val="Imported Style 83213"/>
    <w:rsid w:val="00F65F2A"/>
    <w:pPr>
      <w:numPr>
        <w:numId w:val="81"/>
      </w:numPr>
    </w:pPr>
  </w:style>
  <w:style w:type="numbering" w:customStyle="1" w:styleId="ImportedStyle114213">
    <w:name w:val="Imported Style 114213"/>
    <w:rsid w:val="00F65F2A"/>
    <w:pPr>
      <w:numPr>
        <w:numId w:val="82"/>
      </w:numPr>
    </w:pPr>
  </w:style>
  <w:style w:type="numbering" w:customStyle="1" w:styleId="ImportedStyle115213">
    <w:name w:val="Imported Style 115213"/>
    <w:rsid w:val="00F65F2A"/>
    <w:pPr>
      <w:numPr>
        <w:numId w:val="570"/>
      </w:numPr>
    </w:pPr>
  </w:style>
  <w:style w:type="numbering" w:customStyle="1" w:styleId="ImportedStyle116213">
    <w:name w:val="Imported Style 116213"/>
    <w:rsid w:val="00F65F2A"/>
    <w:pPr>
      <w:numPr>
        <w:numId w:val="83"/>
      </w:numPr>
    </w:pPr>
  </w:style>
  <w:style w:type="numbering" w:customStyle="1" w:styleId="NoList1413">
    <w:name w:val="No List1413"/>
    <w:next w:val="NoList"/>
    <w:uiPriority w:val="99"/>
    <w:semiHidden/>
    <w:unhideWhenUsed/>
    <w:rsid w:val="00F65F2A"/>
  </w:style>
  <w:style w:type="numbering" w:customStyle="1" w:styleId="NoList2313">
    <w:name w:val="No List2313"/>
    <w:next w:val="NoList"/>
    <w:uiPriority w:val="99"/>
    <w:semiHidden/>
    <w:unhideWhenUsed/>
    <w:rsid w:val="00F65F2A"/>
  </w:style>
  <w:style w:type="numbering" w:customStyle="1" w:styleId="NoList11413">
    <w:name w:val="No List11413"/>
    <w:next w:val="NoList"/>
    <w:uiPriority w:val="99"/>
    <w:semiHidden/>
    <w:unhideWhenUsed/>
    <w:rsid w:val="00F65F2A"/>
  </w:style>
  <w:style w:type="numbering" w:customStyle="1" w:styleId="NoList3213">
    <w:name w:val="No List3213"/>
    <w:next w:val="NoList"/>
    <w:uiPriority w:val="99"/>
    <w:semiHidden/>
    <w:unhideWhenUsed/>
    <w:rsid w:val="00F65F2A"/>
  </w:style>
  <w:style w:type="numbering" w:customStyle="1" w:styleId="NoList4213">
    <w:name w:val="No List4213"/>
    <w:next w:val="NoList"/>
    <w:uiPriority w:val="99"/>
    <w:semiHidden/>
    <w:unhideWhenUsed/>
    <w:rsid w:val="00F65F2A"/>
  </w:style>
  <w:style w:type="numbering" w:customStyle="1" w:styleId="NoList12213">
    <w:name w:val="No List12213"/>
    <w:next w:val="NoList"/>
    <w:uiPriority w:val="99"/>
    <w:semiHidden/>
    <w:unhideWhenUsed/>
    <w:rsid w:val="00F65F2A"/>
  </w:style>
  <w:style w:type="numbering" w:customStyle="1" w:styleId="NoList21213">
    <w:name w:val="No List21213"/>
    <w:next w:val="NoList"/>
    <w:uiPriority w:val="99"/>
    <w:semiHidden/>
    <w:unhideWhenUsed/>
    <w:rsid w:val="00F65F2A"/>
  </w:style>
  <w:style w:type="numbering" w:customStyle="1" w:styleId="NoList112213">
    <w:name w:val="No List112213"/>
    <w:next w:val="NoList"/>
    <w:uiPriority w:val="99"/>
    <w:semiHidden/>
    <w:unhideWhenUsed/>
    <w:rsid w:val="00F65F2A"/>
  </w:style>
  <w:style w:type="numbering" w:customStyle="1" w:styleId="NoList5213">
    <w:name w:val="No List5213"/>
    <w:next w:val="NoList"/>
    <w:uiPriority w:val="99"/>
    <w:semiHidden/>
    <w:unhideWhenUsed/>
    <w:rsid w:val="00F65F2A"/>
  </w:style>
  <w:style w:type="paragraph" w:customStyle="1" w:styleId="ac">
    <w:name w:val="a_c"/>
    <w:basedOn w:val="Normal"/>
    <w:rsid w:val="00F65F2A"/>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Stilimportat5322">
    <w:name w:val="Stil importat 5322"/>
    <w:rsid w:val="00F65F2A"/>
    <w:pPr>
      <w:numPr>
        <w:numId w:val="548"/>
      </w:numPr>
    </w:pPr>
  </w:style>
  <w:style w:type="character" w:customStyle="1" w:styleId="CitatintensCaracter1">
    <w:name w:val="Citat intens Caracter1"/>
    <w:basedOn w:val="DefaultParagraphFont"/>
    <w:uiPriority w:val="30"/>
    <w:rsid w:val="00F65F2A"/>
    <w:rPr>
      <w:rFonts w:ascii="Times New Roman" w:eastAsia="Times New Roman" w:hAnsi="Times New Roman" w:cs="Times New Roman"/>
      <w:b/>
      <w:bCs/>
      <w:i/>
      <w:iCs/>
      <w:color w:val="5B9BD5" w:themeColor="accent1"/>
      <w:sz w:val="24"/>
      <w:szCs w:val="24"/>
      <w:lang w:val="ro-RO" w:eastAsia="ro-RO"/>
    </w:rPr>
  </w:style>
  <w:style w:type="numbering" w:customStyle="1" w:styleId="ImportedStyle15121">
    <w:name w:val="Imported Style 15121"/>
    <w:rsid w:val="00E86000"/>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79863">
      <w:bodyDiv w:val="1"/>
      <w:marLeft w:val="0"/>
      <w:marRight w:val="0"/>
      <w:marTop w:val="0"/>
      <w:marBottom w:val="0"/>
      <w:divBdr>
        <w:top w:val="none" w:sz="0" w:space="0" w:color="auto"/>
        <w:left w:val="none" w:sz="0" w:space="0" w:color="auto"/>
        <w:bottom w:val="none" w:sz="0" w:space="0" w:color="auto"/>
        <w:right w:val="none" w:sz="0" w:space="0" w:color="auto"/>
      </w:divBdr>
    </w:div>
    <w:div w:id="129128317">
      <w:bodyDiv w:val="1"/>
      <w:marLeft w:val="0"/>
      <w:marRight w:val="0"/>
      <w:marTop w:val="0"/>
      <w:marBottom w:val="0"/>
      <w:divBdr>
        <w:top w:val="none" w:sz="0" w:space="0" w:color="auto"/>
        <w:left w:val="none" w:sz="0" w:space="0" w:color="auto"/>
        <w:bottom w:val="none" w:sz="0" w:space="0" w:color="auto"/>
        <w:right w:val="none" w:sz="0" w:space="0" w:color="auto"/>
      </w:divBdr>
    </w:div>
    <w:div w:id="159203062">
      <w:bodyDiv w:val="1"/>
      <w:marLeft w:val="0"/>
      <w:marRight w:val="0"/>
      <w:marTop w:val="0"/>
      <w:marBottom w:val="0"/>
      <w:divBdr>
        <w:top w:val="none" w:sz="0" w:space="0" w:color="auto"/>
        <w:left w:val="none" w:sz="0" w:space="0" w:color="auto"/>
        <w:bottom w:val="none" w:sz="0" w:space="0" w:color="auto"/>
        <w:right w:val="none" w:sz="0" w:space="0" w:color="auto"/>
      </w:divBdr>
    </w:div>
    <w:div w:id="187067599">
      <w:bodyDiv w:val="1"/>
      <w:marLeft w:val="0"/>
      <w:marRight w:val="0"/>
      <w:marTop w:val="0"/>
      <w:marBottom w:val="0"/>
      <w:divBdr>
        <w:top w:val="none" w:sz="0" w:space="0" w:color="auto"/>
        <w:left w:val="none" w:sz="0" w:space="0" w:color="auto"/>
        <w:bottom w:val="none" w:sz="0" w:space="0" w:color="auto"/>
        <w:right w:val="none" w:sz="0" w:space="0" w:color="auto"/>
      </w:divBdr>
    </w:div>
    <w:div w:id="404037637">
      <w:bodyDiv w:val="1"/>
      <w:marLeft w:val="0"/>
      <w:marRight w:val="0"/>
      <w:marTop w:val="0"/>
      <w:marBottom w:val="0"/>
      <w:divBdr>
        <w:top w:val="none" w:sz="0" w:space="0" w:color="auto"/>
        <w:left w:val="none" w:sz="0" w:space="0" w:color="auto"/>
        <w:bottom w:val="none" w:sz="0" w:space="0" w:color="auto"/>
        <w:right w:val="none" w:sz="0" w:space="0" w:color="auto"/>
      </w:divBdr>
      <w:divsChild>
        <w:div w:id="699623055">
          <w:marLeft w:val="0"/>
          <w:marRight w:val="0"/>
          <w:marTop w:val="0"/>
          <w:marBottom w:val="0"/>
          <w:divBdr>
            <w:top w:val="single" w:sz="6" w:space="0" w:color="000000"/>
            <w:left w:val="single" w:sz="6" w:space="0" w:color="000000"/>
            <w:bottom w:val="single" w:sz="6" w:space="0" w:color="000000"/>
            <w:right w:val="single" w:sz="6" w:space="0" w:color="000000"/>
          </w:divBdr>
          <w:divsChild>
            <w:div w:id="915169545">
              <w:marLeft w:val="0"/>
              <w:marRight w:val="0"/>
              <w:marTop w:val="0"/>
              <w:marBottom w:val="0"/>
              <w:divBdr>
                <w:top w:val="none" w:sz="0" w:space="0" w:color="auto"/>
                <w:left w:val="none" w:sz="0" w:space="0" w:color="auto"/>
                <w:bottom w:val="none" w:sz="0" w:space="0" w:color="auto"/>
                <w:right w:val="none" w:sz="0" w:space="0" w:color="auto"/>
              </w:divBdr>
              <w:divsChild>
                <w:div w:id="98766573">
                  <w:marLeft w:val="0"/>
                  <w:marRight w:val="0"/>
                  <w:marTop w:val="0"/>
                  <w:marBottom w:val="0"/>
                  <w:divBdr>
                    <w:top w:val="none" w:sz="0" w:space="0" w:color="auto"/>
                    <w:left w:val="none" w:sz="0" w:space="0" w:color="auto"/>
                    <w:bottom w:val="none" w:sz="0" w:space="0" w:color="auto"/>
                    <w:right w:val="none" w:sz="0" w:space="0" w:color="auto"/>
                  </w:divBdr>
                  <w:divsChild>
                    <w:div w:id="583952788">
                      <w:marLeft w:val="0"/>
                      <w:marRight w:val="0"/>
                      <w:marTop w:val="0"/>
                      <w:marBottom w:val="0"/>
                      <w:divBdr>
                        <w:top w:val="none" w:sz="0" w:space="0" w:color="auto"/>
                        <w:left w:val="none" w:sz="0" w:space="0" w:color="auto"/>
                        <w:bottom w:val="none" w:sz="0" w:space="0" w:color="auto"/>
                        <w:right w:val="none" w:sz="0" w:space="0" w:color="auto"/>
                      </w:divBdr>
                      <w:divsChild>
                        <w:div w:id="116909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740669">
      <w:bodyDiv w:val="1"/>
      <w:marLeft w:val="0"/>
      <w:marRight w:val="0"/>
      <w:marTop w:val="0"/>
      <w:marBottom w:val="0"/>
      <w:divBdr>
        <w:top w:val="none" w:sz="0" w:space="0" w:color="auto"/>
        <w:left w:val="none" w:sz="0" w:space="0" w:color="auto"/>
        <w:bottom w:val="none" w:sz="0" w:space="0" w:color="auto"/>
        <w:right w:val="none" w:sz="0" w:space="0" w:color="auto"/>
      </w:divBdr>
    </w:div>
    <w:div w:id="992174477">
      <w:bodyDiv w:val="1"/>
      <w:marLeft w:val="0"/>
      <w:marRight w:val="0"/>
      <w:marTop w:val="0"/>
      <w:marBottom w:val="0"/>
      <w:divBdr>
        <w:top w:val="none" w:sz="0" w:space="0" w:color="auto"/>
        <w:left w:val="none" w:sz="0" w:space="0" w:color="auto"/>
        <w:bottom w:val="none" w:sz="0" w:space="0" w:color="auto"/>
        <w:right w:val="none" w:sz="0" w:space="0" w:color="auto"/>
      </w:divBdr>
      <w:divsChild>
        <w:div w:id="650521054">
          <w:marLeft w:val="0"/>
          <w:marRight w:val="0"/>
          <w:marTop w:val="0"/>
          <w:marBottom w:val="0"/>
          <w:divBdr>
            <w:top w:val="single" w:sz="6" w:space="0" w:color="000000"/>
            <w:left w:val="single" w:sz="6" w:space="0" w:color="000000"/>
            <w:bottom w:val="single" w:sz="6" w:space="0" w:color="000000"/>
            <w:right w:val="single" w:sz="6" w:space="0" w:color="000000"/>
          </w:divBdr>
          <w:divsChild>
            <w:div w:id="765080083">
              <w:marLeft w:val="0"/>
              <w:marRight w:val="0"/>
              <w:marTop w:val="0"/>
              <w:marBottom w:val="0"/>
              <w:divBdr>
                <w:top w:val="none" w:sz="0" w:space="0" w:color="auto"/>
                <w:left w:val="none" w:sz="0" w:space="0" w:color="auto"/>
                <w:bottom w:val="none" w:sz="0" w:space="0" w:color="auto"/>
                <w:right w:val="none" w:sz="0" w:space="0" w:color="auto"/>
              </w:divBdr>
              <w:divsChild>
                <w:div w:id="454251470">
                  <w:marLeft w:val="0"/>
                  <w:marRight w:val="0"/>
                  <w:marTop w:val="0"/>
                  <w:marBottom w:val="0"/>
                  <w:divBdr>
                    <w:top w:val="none" w:sz="0" w:space="0" w:color="auto"/>
                    <w:left w:val="none" w:sz="0" w:space="0" w:color="auto"/>
                    <w:bottom w:val="none" w:sz="0" w:space="0" w:color="auto"/>
                    <w:right w:val="none" w:sz="0" w:space="0" w:color="auto"/>
                  </w:divBdr>
                  <w:divsChild>
                    <w:div w:id="1366981942">
                      <w:marLeft w:val="0"/>
                      <w:marRight w:val="0"/>
                      <w:marTop w:val="0"/>
                      <w:marBottom w:val="0"/>
                      <w:divBdr>
                        <w:top w:val="none" w:sz="0" w:space="0" w:color="auto"/>
                        <w:left w:val="none" w:sz="0" w:space="0" w:color="auto"/>
                        <w:bottom w:val="none" w:sz="0" w:space="0" w:color="auto"/>
                        <w:right w:val="none" w:sz="0" w:space="0" w:color="auto"/>
                      </w:divBdr>
                      <w:divsChild>
                        <w:div w:id="220749169">
                          <w:marLeft w:val="0"/>
                          <w:marRight w:val="0"/>
                          <w:marTop w:val="0"/>
                          <w:marBottom w:val="0"/>
                          <w:divBdr>
                            <w:top w:val="none" w:sz="0" w:space="0" w:color="auto"/>
                            <w:left w:val="none" w:sz="0" w:space="0" w:color="auto"/>
                            <w:bottom w:val="none" w:sz="0" w:space="0" w:color="auto"/>
                            <w:right w:val="none" w:sz="0" w:space="0" w:color="auto"/>
                          </w:divBdr>
                          <w:divsChild>
                            <w:div w:id="145032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421605">
      <w:bodyDiv w:val="1"/>
      <w:marLeft w:val="0"/>
      <w:marRight w:val="0"/>
      <w:marTop w:val="0"/>
      <w:marBottom w:val="0"/>
      <w:divBdr>
        <w:top w:val="none" w:sz="0" w:space="0" w:color="auto"/>
        <w:left w:val="none" w:sz="0" w:space="0" w:color="auto"/>
        <w:bottom w:val="none" w:sz="0" w:space="0" w:color="auto"/>
        <w:right w:val="none" w:sz="0" w:space="0" w:color="auto"/>
      </w:divBdr>
    </w:div>
    <w:div w:id="1160928547">
      <w:bodyDiv w:val="1"/>
      <w:marLeft w:val="0"/>
      <w:marRight w:val="0"/>
      <w:marTop w:val="0"/>
      <w:marBottom w:val="0"/>
      <w:divBdr>
        <w:top w:val="none" w:sz="0" w:space="0" w:color="auto"/>
        <w:left w:val="none" w:sz="0" w:space="0" w:color="auto"/>
        <w:bottom w:val="none" w:sz="0" w:space="0" w:color="auto"/>
        <w:right w:val="none" w:sz="0" w:space="0" w:color="auto"/>
      </w:divBdr>
    </w:div>
    <w:div w:id="1325671157">
      <w:bodyDiv w:val="1"/>
      <w:marLeft w:val="0"/>
      <w:marRight w:val="0"/>
      <w:marTop w:val="0"/>
      <w:marBottom w:val="0"/>
      <w:divBdr>
        <w:top w:val="none" w:sz="0" w:space="0" w:color="auto"/>
        <w:left w:val="none" w:sz="0" w:space="0" w:color="auto"/>
        <w:bottom w:val="none" w:sz="0" w:space="0" w:color="auto"/>
        <w:right w:val="none" w:sz="0" w:space="0" w:color="auto"/>
      </w:divBdr>
      <w:divsChild>
        <w:div w:id="1825780234">
          <w:marLeft w:val="0"/>
          <w:marRight w:val="0"/>
          <w:marTop w:val="0"/>
          <w:marBottom w:val="0"/>
          <w:divBdr>
            <w:top w:val="single" w:sz="6" w:space="0" w:color="000000"/>
            <w:left w:val="single" w:sz="6" w:space="0" w:color="000000"/>
            <w:bottom w:val="single" w:sz="6" w:space="0" w:color="000000"/>
            <w:right w:val="single" w:sz="6" w:space="0" w:color="000000"/>
          </w:divBdr>
          <w:divsChild>
            <w:div w:id="2093619571">
              <w:marLeft w:val="0"/>
              <w:marRight w:val="0"/>
              <w:marTop w:val="0"/>
              <w:marBottom w:val="0"/>
              <w:divBdr>
                <w:top w:val="none" w:sz="0" w:space="0" w:color="auto"/>
                <w:left w:val="none" w:sz="0" w:space="0" w:color="auto"/>
                <w:bottom w:val="none" w:sz="0" w:space="0" w:color="auto"/>
                <w:right w:val="none" w:sz="0" w:space="0" w:color="auto"/>
              </w:divBdr>
              <w:divsChild>
                <w:div w:id="568811530">
                  <w:marLeft w:val="0"/>
                  <w:marRight w:val="0"/>
                  <w:marTop w:val="0"/>
                  <w:marBottom w:val="0"/>
                  <w:divBdr>
                    <w:top w:val="none" w:sz="0" w:space="0" w:color="auto"/>
                    <w:left w:val="none" w:sz="0" w:space="0" w:color="auto"/>
                    <w:bottom w:val="none" w:sz="0" w:space="0" w:color="auto"/>
                    <w:right w:val="none" w:sz="0" w:space="0" w:color="auto"/>
                  </w:divBdr>
                  <w:divsChild>
                    <w:div w:id="2056152078">
                      <w:marLeft w:val="0"/>
                      <w:marRight w:val="0"/>
                      <w:marTop w:val="0"/>
                      <w:marBottom w:val="0"/>
                      <w:divBdr>
                        <w:top w:val="none" w:sz="0" w:space="0" w:color="auto"/>
                        <w:left w:val="none" w:sz="0" w:space="0" w:color="auto"/>
                        <w:bottom w:val="none" w:sz="0" w:space="0" w:color="auto"/>
                        <w:right w:val="none" w:sz="0" w:space="0" w:color="auto"/>
                      </w:divBdr>
                      <w:divsChild>
                        <w:div w:id="501044627">
                          <w:marLeft w:val="0"/>
                          <w:marRight w:val="0"/>
                          <w:marTop w:val="0"/>
                          <w:marBottom w:val="0"/>
                          <w:divBdr>
                            <w:top w:val="none" w:sz="0" w:space="0" w:color="auto"/>
                            <w:left w:val="none" w:sz="0" w:space="0" w:color="auto"/>
                            <w:bottom w:val="none" w:sz="0" w:space="0" w:color="auto"/>
                            <w:right w:val="none" w:sz="0" w:space="0" w:color="auto"/>
                          </w:divBdr>
                          <w:divsChild>
                            <w:div w:id="827553056">
                              <w:marLeft w:val="0"/>
                              <w:marRight w:val="0"/>
                              <w:marTop w:val="0"/>
                              <w:marBottom w:val="0"/>
                              <w:divBdr>
                                <w:top w:val="none" w:sz="0" w:space="0" w:color="auto"/>
                                <w:left w:val="none" w:sz="0" w:space="0" w:color="auto"/>
                                <w:bottom w:val="none" w:sz="0" w:space="0" w:color="auto"/>
                                <w:right w:val="none" w:sz="0" w:space="0" w:color="auto"/>
                              </w:divBdr>
                            </w:div>
                            <w:div w:id="1697850134">
                              <w:marLeft w:val="0"/>
                              <w:marRight w:val="0"/>
                              <w:marTop w:val="0"/>
                              <w:marBottom w:val="0"/>
                              <w:divBdr>
                                <w:top w:val="none" w:sz="0" w:space="0" w:color="auto"/>
                                <w:left w:val="none" w:sz="0" w:space="0" w:color="auto"/>
                                <w:bottom w:val="none" w:sz="0" w:space="0" w:color="auto"/>
                                <w:right w:val="none" w:sz="0" w:space="0" w:color="auto"/>
                              </w:divBdr>
                            </w:div>
                            <w:div w:id="212252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152956">
      <w:bodyDiv w:val="1"/>
      <w:marLeft w:val="0"/>
      <w:marRight w:val="0"/>
      <w:marTop w:val="0"/>
      <w:marBottom w:val="0"/>
      <w:divBdr>
        <w:top w:val="none" w:sz="0" w:space="0" w:color="auto"/>
        <w:left w:val="none" w:sz="0" w:space="0" w:color="auto"/>
        <w:bottom w:val="none" w:sz="0" w:space="0" w:color="auto"/>
        <w:right w:val="none" w:sz="0" w:space="0" w:color="auto"/>
      </w:divBdr>
      <w:divsChild>
        <w:div w:id="528228116">
          <w:marLeft w:val="0"/>
          <w:marRight w:val="0"/>
          <w:marTop w:val="0"/>
          <w:marBottom w:val="0"/>
          <w:divBdr>
            <w:top w:val="single" w:sz="6" w:space="0" w:color="000000"/>
            <w:left w:val="single" w:sz="6" w:space="0" w:color="000000"/>
            <w:bottom w:val="single" w:sz="6" w:space="0" w:color="000000"/>
            <w:right w:val="single" w:sz="6" w:space="0" w:color="000000"/>
          </w:divBdr>
          <w:divsChild>
            <w:div w:id="1392464092">
              <w:marLeft w:val="0"/>
              <w:marRight w:val="0"/>
              <w:marTop w:val="0"/>
              <w:marBottom w:val="0"/>
              <w:divBdr>
                <w:top w:val="none" w:sz="0" w:space="0" w:color="auto"/>
                <w:left w:val="none" w:sz="0" w:space="0" w:color="auto"/>
                <w:bottom w:val="none" w:sz="0" w:space="0" w:color="auto"/>
                <w:right w:val="none" w:sz="0" w:space="0" w:color="auto"/>
              </w:divBdr>
              <w:divsChild>
                <w:div w:id="1716345194">
                  <w:marLeft w:val="0"/>
                  <w:marRight w:val="0"/>
                  <w:marTop w:val="0"/>
                  <w:marBottom w:val="0"/>
                  <w:divBdr>
                    <w:top w:val="none" w:sz="0" w:space="0" w:color="auto"/>
                    <w:left w:val="none" w:sz="0" w:space="0" w:color="auto"/>
                    <w:bottom w:val="none" w:sz="0" w:space="0" w:color="auto"/>
                    <w:right w:val="none" w:sz="0" w:space="0" w:color="auto"/>
                  </w:divBdr>
                  <w:divsChild>
                    <w:div w:id="1458572378">
                      <w:marLeft w:val="0"/>
                      <w:marRight w:val="0"/>
                      <w:marTop w:val="0"/>
                      <w:marBottom w:val="0"/>
                      <w:divBdr>
                        <w:top w:val="none" w:sz="0" w:space="0" w:color="auto"/>
                        <w:left w:val="none" w:sz="0" w:space="0" w:color="auto"/>
                        <w:bottom w:val="none" w:sz="0" w:space="0" w:color="auto"/>
                        <w:right w:val="none" w:sz="0" w:space="0" w:color="auto"/>
                      </w:divBdr>
                      <w:divsChild>
                        <w:div w:id="1418670966">
                          <w:marLeft w:val="0"/>
                          <w:marRight w:val="0"/>
                          <w:marTop w:val="0"/>
                          <w:marBottom w:val="0"/>
                          <w:divBdr>
                            <w:top w:val="none" w:sz="0" w:space="0" w:color="auto"/>
                            <w:left w:val="none" w:sz="0" w:space="0" w:color="auto"/>
                            <w:bottom w:val="none" w:sz="0" w:space="0" w:color="auto"/>
                            <w:right w:val="none" w:sz="0" w:space="0" w:color="auto"/>
                          </w:divBdr>
                          <w:divsChild>
                            <w:div w:id="41898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452873">
      <w:bodyDiv w:val="1"/>
      <w:marLeft w:val="0"/>
      <w:marRight w:val="0"/>
      <w:marTop w:val="0"/>
      <w:marBottom w:val="0"/>
      <w:divBdr>
        <w:top w:val="none" w:sz="0" w:space="0" w:color="auto"/>
        <w:left w:val="none" w:sz="0" w:space="0" w:color="auto"/>
        <w:bottom w:val="none" w:sz="0" w:space="0" w:color="auto"/>
        <w:right w:val="none" w:sz="0" w:space="0" w:color="auto"/>
      </w:divBdr>
    </w:div>
    <w:div w:id="1539858785">
      <w:bodyDiv w:val="1"/>
      <w:marLeft w:val="0"/>
      <w:marRight w:val="0"/>
      <w:marTop w:val="0"/>
      <w:marBottom w:val="0"/>
      <w:divBdr>
        <w:top w:val="none" w:sz="0" w:space="0" w:color="auto"/>
        <w:left w:val="none" w:sz="0" w:space="0" w:color="auto"/>
        <w:bottom w:val="none" w:sz="0" w:space="0" w:color="auto"/>
        <w:right w:val="none" w:sz="0" w:space="0" w:color="auto"/>
      </w:divBdr>
    </w:div>
    <w:div w:id="1902518809">
      <w:bodyDiv w:val="1"/>
      <w:marLeft w:val="0"/>
      <w:marRight w:val="0"/>
      <w:marTop w:val="0"/>
      <w:marBottom w:val="0"/>
      <w:divBdr>
        <w:top w:val="none" w:sz="0" w:space="0" w:color="auto"/>
        <w:left w:val="none" w:sz="0" w:space="0" w:color="auto"/>
        <w:bottom w:val="none" w:sz="0" w:space="0" w:color="auto"/>
        <w:right w:val="none" w:sz="0" w:space="0" w:color="auto"/>
      </w:divBdr>
    </w:div>
    <w:div w:id="1922719437">
      <w:bodyDiv w:val="1"/>
      <w:marLeft w:val="0"/>
      <w:marRight w:val="0"/>
      <w:marTop w:val="0"/>
      <w:marBottom w:val="0"/>
      <w:divBdr>
        <w:top w:val="none" w:sz="0" w:space="0" w:color="auto"/>
        <w:left w:val="none" w:sz="0" w:space="0" w:color="auto"/>
        <w:bottom w:val="none" w:sz="0" w:space="0" w:color="auto"/>
        <w:right w:val="none" w:sz="0" w:space="0" w:color="auto"/>
      </w:divBdr>
      <w:divsChild>
        <w:div w:id="1887176701">
          <w:marLeft w:val="0"/>
          <w:marRight w:val="0"/>
          <w:marTop w:val="0"/>
          <w:marBottom w:val="0"/>
          <w:divBdr>
            <w:top w:val="single" w:sz="6" w:space="0" w:color="000000"/>
            <w:left w:val="single" w:sz="6" w:space="0" w:color="000000"/>
            <w:bottom w:val="single" w:sz="6" w:space="0" w:color="000000"/>
            <w:right w:val="single" w:sz="6" w:space="0" w:color="000000"/>
          </w:divBdr>
          <w:divsChild>
            <w:div w:id="1079641805">
              <w:marLeft w:val="0"/>
              <w:marRight w:val="0"/>
              <w:marTop w:val="0"/>
              <w:marBottom w:val="0"/>
              <w:divBdr>
                <w:top w:val="none" w:sz="0" w:space="0" w:color="auto"/>
                <w:left w:val="none" w:sz="0" w:space="0" w:color="auto"/>
                <w:bottom w:val="none" w:sz="0" w:space="0" w:color="auto"/>
                <w:right w:val="none" w:sz="0" w:space="0" w:color="auto"/>
              </w:divBdr>
              <w:divsChild>
                <w:div w:id="1433745524">
                  <w:marLeft w:val="0"/>
                  <w:marRight w:val="0"/>
                  <w:marTop w:val="0"/>
                  <w:marBottom w:val="0"/>
                  <w:divBdr>
                    <w:top w:val="none" w:sz="0" w:space="0" w:color="auto"/>
                    <w:left w:val="none" w:sz="0" w:space="0" w:color="auto"/>
                    <w:bottom w:val="none" w:sz="0" w:space="0" w:color="auto"/>
                    <w:right w:val="none" w:sz="0" w:space="0" w:color="auto"/>
                  </w:divBdr>
                  <w:divsChild>
                    <w:div w:id="1460801409">
                      <w:marLeft w:val="0"/>
                      <w:marRight w:val="0"/>
                      <w:marTop w:val="0"/>
                      <w:marBottom w:val="0"/>
                      <w:divBdr>
                        <w:top w:val="none" w:sz="0" w:space="0" w:color="auto"/>
                        <w:left w:val="none" w:sz="0" w:space="0" w:color="auto"/>
                        <w:bottom w:val="none" w:sz="0" w:space="0" w:color="auto"/>
                        <w:right w:val="none" w:sz="0" w:space="0" w:color="auto"/>
                      </w:divBdr>
                      <w:divsChild>
                        <w:div w:id="1549680313">
                          <w:marLeft w:val="0"/>
                          <w:marRight w:val="0"/>
                          <w:marTop w:val="0"/>
                          <w:marBottom w:val="0"/>
                          <w:divBdr>
                            <w:top w:val="none" w:sz="0" w:space="0" w:color="auto"/>
                            <w:left w:val="none" w:sz="0" w:space="0" w:color="auto"/>
                            <w:bottom w:val="none" w:sz="0" w:space="0" w:color="auto"/>
                            <w:right w:val="none" w:sz="0" w:space="0" w:color="auto"/>
                          </w:divBdr>
                          <w:divsChild>
                            <w:div w:id="80689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486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rebif" TargetMode="External"/><Relationship Id="rId13" Type="http://schemas.openxmlformats.org/officeDocument/2006/relationships/hyperlink" Target="https://www.ncbi.nlm.nih.gov/books/NBK47014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ma.europa.eu/en/documents/product-information/aubagio-epar-product-information_ro.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books/NBK47014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nm.ro/_/_RCP/RCP_12772_29.11.19.pdf" TargetMode="External"/><Relationship Id="rId4" Type="http://schemas.openxmlformats.org/officeDocument/2006/relationships/settings" Target="settings.xml"/><Relationship Id="rId9" Type="http://schemas.openxmlformats.org/officeDocument/2006/relationships/hyperlink" Target="https://www.ema.europa.eu/en/documents/product-information/rebif-epar-product-%20information_ro.pdf"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6E42E5979A849B5BA38D057C5792260"/>
        <w:category>
          <w:name w:val="General"/>
          <w:gallery w:val="placeholder"/>
        </w:category>
        <w:types>
          <w:type w:val="bbPlcHdr"/>
        </w:types>
        <w:behaviors>
          <w:behavior w:val="content"/>
        </w:behaviors>
        <w:guid w:val="{93A04367-B756-4BB2-B55C-055D8396B55C}"/>
      </w:docPartPr>
      <w:docPartBody>
        <w:p w:rsidR="00C83388" w:rsidRDefault="00C83388" w:rsidP="00C83388">
          <w:pPr>
            <w:pStyle w:val="B6E42E5979A849B5BA38D057C5792260"/>
          </w:pPr>
          <w:r w:rsidRPr="0084392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Noto Sans Symbols">
    <w:altName w:val="Times New Roman"/>
    <w:charset w:val="00"/>
    <w:family w:val="auto"/>
    <w:pitch w:val="default"/>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STZhongsong">
    <w:charset w:val="86"/>
    <w:family w:val="auto"/>
    <w:pitch w:val="variable"/>
    <w:sig w:usb0="00000287" w:usb1="080F0000" w:usb2="00000010" w:usb3="00000000" w:csb0="0004009F" w:csb1="00000000"/>
  </w:font>
  <w:font w:name="DengXian">
    <w:altName w:val="等线"/>
    <w:charset w:val="86"/>
    <w:family w:val="auto"/>
    <w:pitch w:val="variable"/>
    <w:sig w:usb0="A00002BF" w:usb1="38CF7CFA" w:usb2="00000016" w:usb3="00000000" w:csb0="0004000F" w:csb1="00000000"/>
  </w:font>
  <w:font w:name="Sabon">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ndale Sans UI">
    <w:charset w:val="00"/>
    <w:family w:val="auto"/>
    <w:pitch w:val="variable"/>
  </w:font>
  <w:font w:name="Open Sans SemiBold">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TimesNewRomanPSMT">
    <w:altName w:val="Yu Gothic"/>
    <w:panose1 w:val="00000000000000000000"/>
    <w:charset w:val="80"/>
    <w:family w:val="auto"/>
    <w:notTrueType/>
    <w:pitch w:val="default"/>
    <w:sig w:usb0="00000000"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388"/>
    <w:rsid w:val="000967A0"/>
    <w:rsid w:val="008870B6"/>
    <w:rsid w:val="009D2DAD"/>
    <w:rsid w:val="009F48C8"/>
    <w:rsid w:val="00AB60D5"/>
    <w:rsid w:val="00C83388"/>
    <w:rsid w:val="00CA088C"/>
    <w:rsid w:val="00D17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3388"/>
    <w:rPr>
      <w:color w:val="666666"/>
    </w:rPr>
  </w:style>
  <w:style w:type="paragraph" w:customStyle="1" w:styleId="B6E42E5979A849B5BA38D057C5792260">
    <w:name w:val="B6E42E5979A849B5BA38D057C5792260"/>
    <w:rsid w:val="00C833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A0C00-E9B5-4525-A806-7AB907928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129</Pages>
  <Words>49399</Words>
  <Characters>281575</Characters>
  <Application>Microsoft Office Word</Application>
  <DocSecurity>0</DocSecurity>
  <Lines>2346</Lines>
  <Paragraphs>660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SCM</Company>
  <LinksUpToDate>false</LinksUpToDate>
  <CharactersWithSpaces>330314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 Ciulu-Costinescu</dc:creator>
  <cp:keywords/>
  <dc:description/>
  <cp:lastModifiedBy>User</cp:lastModifiedBy>
  <cp:revision>3</cp:revision>
  <cp:lastPrinted>2022-12-14T13:04:00Z</cp:lastPrinted>
  <dcterms:created xsi:type="dcterms:W3CDTF">2024-05-21T12:02:00Z</dcterms:created>
  <dcterms:modified xsi:type="dcterms:W3CDTF">2024-05-21T12:05:00Z</dcterms:modified>
</cp:coreProperties>
</file>