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70E8" w14:textId="77777777" w:rsidR="00FC43F7" w:rsidRPr="0098236A" w:rsidRDefault="00FC43F7" w:rsidP="00851679">
      <w:pPr>
        <w:tabs>
          <w:tab w:val="center" w:pos="4680"/>
          <w:tab w:val="left" w:pos="7500"/>
        </w:tabs>
        <w:rPr>
          <w:rFonts w:cs="Calibri"/>
          <w:b/>
          <w:color w:val="auto"/>
          <w:sz w:val="24"/>
          <w:szCs w:val="24"/>
        </w:rPr>
      </w:pPr>
    </w:p>
    <w:p w14:paraId="151FBCD0" w14:textId="0A2822CB" w:rsidR="00851679" w:rsidRPr="0098236A" w:rsidRDefault="00851679" w:rsidP="00851679">
      <w:pPr>
        <w:tabs>
          <w:tab w:val="center" w:pos="4680"/>
          <w:tab w:val="left" w:pos="7500"/>
        </w:tabs>
        <w:rPr>
          <w:rFonts w:cs="Calibri"/>
          <w:b/>
          <w:color w:val="auto"/>
          <w:sz w:val="24"/>
          <w:szCs w:val="24"/>
        </w:rPr>
      </w:pPr>
      <w:r w:rsidRPr="0098236A">
        <w:rPr>
          <w:rFonts w:cs="Calibri"/>
          <w:b/>
          <w:color w:val="auto"/>
          <w:sz w:val="24"/>
          <w:szCs w:val="24"/>
        </w:rPr>
        <w:tab/>
      </w:r>
    </w:p>
    <w:p w14:paraId="7D9B2B1C" w14:textId="77777777" w:rsidR="00851679" w:rsidRPr="0098236A" w:rsidRDefault="00851679" w:rsidP="00851679">
      <w:pPr>
        <w:tabs>
          <w:tab w:val="center" w:pos="4680"/>
          <w:tab w:val="left" w:pos="7500"/>
        </w:tabs>
        <w:jc w:val="center"/>
        <w:rPr>
          <w:rFonts w:cs="Calibri"/>
          <w:b/>
          <w:color w:val="auto"/>
          <w:sz w:val="24"/>
          <w:szCs w:val="24"/>
        </w:rPr>
      </w:pPr>
      <w:r w:rsidRPr="0098236A">
        <w:rPr>
          <w:rFonts w:cs="Calibri"/>
          <w:b/>
          <w:color w:val="auto"/>
          <w:sz w:val="24"/>
          <w:szCs w:val="24"/>
        </w:rPr>
        <w:t>A N U N Ț</w:t>
      </w:r>
    </w:p>
    <w:p w14:paraId="44D1D02D" w14:textId="77777777" w:rsidR="00851679" w:rsidRPr="0098236A" w:rsidRDefault="00851679" w:rsidP="00851679">
      <w:pPr>
        <w:tabs>
          <w:tab w:val="center" w:pos="4680"/>
          <w:tab w:val="left" w:pos="7500"/>
        </w:tabs>
        <w:jc w:val="center"/>
        <w:rPr>
          <w:rFonts w:cs="Calibri"/>
          <w:b/>
          <w:color w:val="auto"/>
          <w:sz w:val="24"/>
          <w:szCs w:val="24"/>
        </w:rPr>
      </w:pPr>
    </w:p>
    <w:p w14:paraId="402C23B1" w14:textId="4A15938D" w:rsidR="00851679" w:rsidRPr="0098236A" w:rsidRDefault="00851679" w:rsidP="00851679">
      <w:pPr>
        <w:jc w:val="both"/>
        <w:rPr>
          <w:rFonts w:cs="Calibri"/>
          <w:color w:val="auto"/>
          <w:sz w:val="24"/>
          <w:szCs w:val="24"/>
        </w:rPr>
      </w:pPr>
      <w:r w:rsidRPr="0098236A">
        <w:rPr>
          <w:rFonts w:cs="Calibri"/>
          <w:color w:val="auto"/>
          <w:sz w:val="24"/>
          <w:szCs w:val="24"/>
        </w:rPr>
        <w:t xml:space="preserve">Institutul Național de Sănătate Publică, </w:t>
      </w:r>
      <w:bookmarkStart w:id="0" w:name="_Hlk149303173"/>
      <w:r w:rsidRPr="0098236A">
        <w:rPr>
          <w:rFonts w:cs="Calibri"/>
          <w:color w:val="auto"/>
          <w:sz w:val="24"/>
          <w:szCs w:val="24"/>
        </w:rPr>
        <w:t xml:space="preserve">cu sediul în Str. </w:t>
      </w:r>
      <w:bookmarkEnd w:id="0"/>
      <w:r w:rsidR="00B70858" w:rsidRPr="0098236A">
        <w:rPr>
          <w:rFonts w:cs="Calibri"/>
          <w:color w:val="auto"/>
          <w:sz w:val="24"/>
          <w:szCs w:val="24"/>
        </w:rPr>
        <w:t>Dr. Leonte Anastasievici nr. 1-3, sector 5, București</w:t>
      </w:r>
      <w:r w:rsidRPr="0098236A">
        <w:rPr>
          <w:rFonts w:cs="Calibri"/>
          <w:color w:val="auto"/>
          <w:sz w:val="24"/>
          <w:szCs w:val="24"/>
        </w:rPr>
        <w:t xml:space="preserve">, organizează concurs în vederea ocupării următoarelor posturi vacante de execuție, în conformitate cu prevederile </w:t>
      </w:r>
      <w:r w:rsidRPr="0098236A">
        <w:rPr>
          <w:rFonts w:cs="Calibr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98236A">
        <w:rPr>
          <w:rFonts w:cs="Calibri"/>
          <w:color w:val="auto"/>
          <w:sz w:val="24"/>
          <w:szCs w:val="24"/>
        </w:rPr>
        <w:t>:</w:t>
      </w:r>
    </w:p>
    <w:p w14:paraId="4E0E285D" w14:textId="5BD246DB" w:rsidR="00B70858" w:rsidRPr="0098236A" w:rsidRDefault="00B70858" w:rsidP="00B70858">
      <w:pPr>
        <w:pStyle w:val="ListParagraph"/>
        <w:numPr>
          <w:ilvl w:val="0"/>
          <w:numId w:val="6"/>
        </w:numPr>
        <w:spacing w:before="240"/>
        <w:jc w:val="both"/>
        <w:rPr>
          <w:rFonts w:cs="Calibri"/>
          <w:color w:val="auto"/>
          <w:sz w:val="24"/>
          <w:szCs w:val="24"/>
        </w:rPr>
      </w:pPr>
      <w:r w:rsidRPr="0098236A">
        <w:rPr>
          <w:rFonts w:cs="Calibri"/>
          <w:color w:val="auto"/>
          <w:sz w:val="24"/>
          <w:szCs w:val="24"/>
        </w:rPr>
        <w:t xml:space="preserve">1 post de medic specialist confirmat în specialitatea </w:t>
      </w:r>
      <w:r w:rsidR="0098236A" w:rsidRPr="0098236A">
        <w:rPr>
          <w:rFonts w:cs="Calibri"/>
          <w:color w:val="auto"/>
          <w:sz w:val="24"/>
          <w:szCs w:val="24"/>
        </w:rPr>
        <w:t>epidemiologie</w:t>
      </w:r>
      <w:r w:rsidRPr="0098236A">
        <w:rPr>
          <w:rFonts w:cs="Calibri"/>
          <w:color w:val="auto"/>
          <w:sz w:val="24"/>
          <w:szCs w:val="24"/>
        </w:rPr>
        <w:t xml:space="preserve">, în cadrul </w:t>
      </w:r>
      <w:r w:rsidR="00CB1AB9" w:rsidRPr="0098236A">
        <w:rPr>
          <w:rFonts w:cs="Calibri"/>
          <w:color w:val="auto"/>
          <w:sz w:val="24"/>
          <w:szCs w:val="24"/>
        </w:rPr>
        <w:t xml:space="preserve">Centrului Național de </w:t>
      </w:r>
      <w:r w:rsidR="0098236A" w:rsidRPr="0098236A">
        <w:rPr>
          <w:rFonts w:cs="Calibri"/>
          <w:color w:val="auto"/>
          <w:sz w:val="24"/>
          <w:szCs w:val="24"/>
        </w:rPr>
        <w:t>Supraveghere și Control al Bolilor Transmisibile</w:t>
      </w:r>
      <w:r w:rsidRPr="0098236A">
        <w:rPr>
          <w:rFonts w:cs="Calibri"/>
          <w:color w:val="auto"/>
          <w:sz w:val="24"/>
          <w:szCs w:val="24"/>
        </w:rPr>
        <w:t>.</w:t>
      </w:r>
    </w:p>
    <w:p w14:paraId="301CB873" w14:textId="77777777" w:rsidR="00851679" w:rsidRPr="0098236A" w:rsidRDefault="00851679" w:rsidP="00851679">
      <w:pPr>
        <w:pStyle w:val="ListParagraph"/>
        <w:jc w:val="both"/>
        <w:rPr>
          <w:rFonts w:cs="Calibri"/>
          <w:color w:val="auto"/>
          <w:sz w:val="24"/>
          <w:szCs w:val="24"/>
        </w:rPr>
      </w:pPr>
    </w:p>
    <w:p w14:paraId="58DCD39D" w14:textId="77777777" w:rsidR="00851679" w:rsidRPr="0098236A" w:rsidRDefault="00851679" w:rsidP="00851679">
      <w:pPr>
        <w:ind w:left="360"/>
        <w:jc w:val="center"/>
        <w:rPr>
          <w:rFonts w:cs="Calibri"/>
          <w:b/>
          <w:color w:val="auto"/>
          <w:sz w:val="24"/>
          <w:szCs w:val="24"/>
        </w:rPr>
      </w:pPr>
      <w:r w:rsidRPr="0098236A">
        <w:rPr>
          <w:rFonts w:cs="Calibri"/>
          <w:b/>
          <w:color w:val="auto"/>
          <w:sz w:val="24"/>
          <w:szCs w:val="24"/>
        </w:rPr>
        <w:t>Condiții de participare</w:t>
      </w:r>
    </w:p>
    <w:p w14:paraId="2AAF24F3" w14:textId="77777777" w:rsidR="00851679" w:rsidRPr="0098236A" w:rsidRDefault="00851679" w:rsidP="00851679">
      <w:pPr>
        <w:ind w:left="360"/>
        <w:jc w:val="center"/>
        <w:rPr>
          <w:rFonts w:cs="Calibri"/>
          <w:b/>
          <w:color w:val="auto"/>
          <w:sz w:val="24"/>
          <w:szCs w:val="24"/>
        </w:rPr>
      </w:pPr>
    </w:p>
    <w:p w14:paraId="1C293BDF" w14:textId="77777777" w:rsidR="00851679" w:rsidRPr="0098236A" w:rsidRDefault="00851679" w:rsidP="00851679">
      <w:pPr>
        <w:jc w:val="both"/>
        <w:rPr>
          <w:rFonts w:cs="Calibri"/>
          <w:b/>
          <w:bCs/>
          <w:color w:val="auto"/>
          <w:sz w:val="24"/>
          <w:szCs w:val="24"/>
        </w:rPr>
      </w:pPr>
      <w:r w:rsidRPr="0098236A">
        <w:rPr>
          <w:rFonts w:cs="Calibri"/>
          <w:b/>
          <w:bCs/>
          <w:color w:val="auto"/>
          <w:sz w:val="24"/>
          <w:szCs w:val="24"/>
        </w:rPr>
        <w:t xml:space="preserve">Condiții generale: </w:t>
      </w:r>
    </w:p>
    <w:p w14:paraId="74EA9953" w14:textId="77777777" w:rsidR="00851679" w:rsidRPr="0098236A" w:rsidRDefault="00851679" w:rsidP="00851679">
      <w:pPr>
        <w:jc w:val="both"/>
        <w:rPr>
          <w:rFonts w:cs="Calibri"/>
          <w:color w:val="auto"/>
          <w:sz w:val="24"/>
          <w:szCs w:val="24"/>
        </w:rPr>
      </w:pPr>
      <w:r w:rsidRPr="0098236A">
        <w:rPr>
          <w:rFonts w:cs="Calibr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98236A" w:rsidRDefault="00851679" w:rsidP="00851679">
      <w:pPr>
        <w:jc w:val="both"/>
        <w:rPr>
          <w:rFonts w:cs="Calibri"/>
          <w:color w:val="auto"/>
          <w:sz w:val="24"/>
          <w:szCs w:val="24"/>
        </w:rPr>
      </w:pPr>
      <w:r w:rsidRPr="0098236A">
        <w:rPr>
          <w:rFonts w:cs="Calibri"/>
          <w:color w:val="auto"/>
          <w:sz w:val="24"/>
          <w:szCs w:val="24"/>
        </w:rPr>
        <w:t>b) cunoaşte limba română, scris şi vorbit;</w:t>
      </w:r>
    </w:p>
    <w:p w14:paraId="5D2B47BE" w14:textId="77777777" w:rsidR="00851679" w:rsidRPr="0098236A" w:rsidRDefault="00851679" w:rsidP="00851679">
      <w:pPr>
        <w:jc w:val="both"/>
        <w:rPr>
          <w:rFonts w:cs="Calibri"/>
          <w:color w:val="auto"/>
          <w:sz w:val="24"/>
          <w:szCs w:val="24"/>
        </w:rPr>
      </w:pPr>
      <w:r w:rsidRPr="0098236A">
        <w:rPr>
          <w:rFonts w:cs="Calibri"/>
          <w:color w:val="auto"/>
          <w:sz w:val="24"/>
          <w:szCs w:val="24"/>
        </w:rPr>
        <w:t>c) are capacitate de muncă în conformitate cu prevederile Legii nr. 53/2003 - Codul muncii, republicată, cu modificările şi completările ulterioare;</w:t>
      </w:r>
    </w:p>
    <w:p w14:paraId="606C2714" w14:textId="77777777" w:rsidR="00851679" w:rsidRPr="0098236A" w:rsidRDefault="00851679" w:rsidP="00851679">
      <w:pPr>
        <w:jc w:val="both"/>
        <w:rPr>
          <w:rFonts w:cs="Calibri"/>
          <w:color w:val="auto"/>
          <w:sz w:val="24"/>
          <w:szCs w:val="24"/>
        </w:rPr>
      </w:pPr>
      <w:r w:rsidRPr="0098236A">
        <w:rPr>
          <w:rFonts w:cs="Calibr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98236A" w:rsidRDefault="00851679" w:rsidP="00851679">
      <w:pPr>
        <w:jc w:val="both"/>
        <w:rPr>
          <w:rFonts w:cs="Calibri"/>
          <w:color w:val="auto"/>
          <w:sz w:val="24"/>
          <w:szCs w:val="24"/>
        </w:rPr>
      </w:pPr>
      <w:r w:rsidRPr="0098236A">
        <w:rPr>
          <w:rFonts w:cs="Calibr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98236A" w:rsidRDefault="00851679" w:rsidP="00851679">
      <w:pPr>
        <w:jc w:val="both"/>
        <w:rPr>
          <w:rFonts w:cs="Calibri"/>
          <w:color w:val="auto"/>
          <w:sz w:val="24"/>
          <w:szCs w:val="24"/>
        </w:rPr>
      </w:pPr>
      <w:r w:rsidRPr="0098236A">
        <w:rPr>
          <w:rFonts w:cs="Calibr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98236A" w:rsidRDefault="00851679" w:rsidP="00851679">
      <w:pPr>
        <w:jc w:val="both"/>
        <w:rPr>
          <w:rFonts w:cs="Calibri"/>
          <w:color w:val="auto"/>
          <w:sz w:val="24"/>
          <w:szCs w:val="24"/>
        </w:rPr>
      </w:pPr>
      <w:r w:rsidRPr="0098236A">
        <w:rPr>
          <w:rFonts w:cs="Calibr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A041595" w14:textId="77777777" w:rsidR="00851679" w:rsidRPr="0098236A" w:rsidRDefault="00851679" w:rsidP="00851679">
      <w:pPr>
        <w:jc w:val="both"/>
        <w:rPr>
          <w:rFonts w:cs="Calibri"/>
          <w:color w:val="auto"/>
          <w:sz w:val="24"/>
          <w:szCs w:val="24"/>
        </w:rPr>
      </w:pPr>
      <w:r w:rsidRPr="0098236A">
        <w:rPr>
          <w:rFonts w:cs="Calibri"/>
          <w:color w:val="auto"/>
          <w:sz w:val="24"/>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98236A" w:rsidRDefault="00851679" w:rsidP="00851679">
      <w:pPr>
        <w:jc w:val="both"/>
        <w:rPr>
          <w:rFonts w:cs="Calibri"/>
          <w:color w:val="auto"/>
          <w:sz w:val="24"/>
          <w:szCs w:val="24"/>
        </w:rPr>
      </w:pPr>
    </w:p>
    <w:p w14:paraId="1FB53FB8" w14:textId="77777777" w:rsidR="00851679" w:rsidRPr="0098236A" w:rsidRDefault="00851679" w:rsidP="00851679">
      <w:pPr>
        <w:rPr>
          <w:rFonts w:cs="Calibri"/>
          <w:b/>
          <w:bCs/>
          <w:color w:val="auto"/>
          <w:sz w:val="24"/>
          <w:szCs w:val="24"/>
        </w:rPr>
      </w:pPr>
      <w:r w:rsidRPr="0098236A">
        <w:rPr>
          <w:rFonts w:cs="Calibri"/>
          <w:b/>
          <w:bCs/>
          <w:color w:val="auto"/>
          <w:sz w:val="24"/>
          <w:szCs w:val="24"/>
        </w:rPr>
        <w:t>Condiții specifice:</w:t>
      </w:r>
    </w:p>
    <w:p w14:paraId="075A3948" w14:textId="77777777" w:rsidR="00851679" w:rsidRPr="0098236A" w:rsidRDefault="00851679" w:rsidP="00851679">
      <w:pPr>
        <w:jc w:val="both"/>
        <w:rPr>
          <w:rFonts w:cs="Calibri"/>
          <w:color w:val="auto"/>
          <w:sz w:val="24"/>
          <w:szCs w:val="24"/>
        </w:rPr>
      </w:pPr>
      <w:r w:rsidRPr="0098236A">
        <w:rPr>
          <w:rFonts w:cs="Calibri"/>
          <w:b/>
          <w:bCs/>
          <w:color w:val="auto"/>
          <w:sz w:val="24"/>
          <w:szCs w:val="24"/>
        </w:rPr>
        <w:t xml:space="preserve">- </w:t>
      </w:r>
      <w:r w:rsidRPr="0098236A">
        <w:rPr>
          <w:rFonts w:cs="Calibri"/>
          <w:color w:val="auto"/>
          <w:sz w:val="24"/>
          <w:szCs w:val="24"/>
        </w:rPr>
        <w:t>studii universitare de licență absolvite cu diplomă de licență, din ramura de știință medicină;</w:t>
      </w:r>
    </w:p>
    <w:p w14:paraId="2B5444EB" w14:textId="1FD63CF3" w:rsidR="00851679" w:rsidRPr="0098236A" w:rsidRDefault="00851679" w:rsidP="00851679">
      <w:pPr>
        <w:jc w:val="both"/>
        <w:rPr>
          <w:rFonts w:cs="Calibri"/>
          <w:color w:val="auto"/>
          <w:sz w:val="24"/>
          <w:szCs w:val="24"/>
        </w:rPr>
      </w:pPr>
      <w:r w:rsidRPr="0098236A">
        <w:rPr>
          <w:rFonts w:cs="Calibri"/>
          <w:color w:val="auto"/>
          <w:sz w:val="24"/>
          <w:szCs w:val="24"/>
        </w:rPr>
        <w:t xml:space="preserve">- certificat de medic specialist în specialitatea </w:t>
      </w:r>
      <w:r w:rsidR="0098236A" w:rsidRPr="0098236A">
        <w:rPr>
          <w:rFonts w:cs="Calibri"/>
          <w:color w:val="auto"/>
          <w:sz w:val="24"/>
          <w:szCs w:val="24"/>
        </w:rPr>
        <w:t>epidemiologie</w:t>
      </w:r>
      <w:r w:rsidRPr="0098236A">
        <w:rPr>
          <w:rFonts w:cs="Calibri"/>
          <w:color w:val="auto"/>
          <w:sz w:val="24"/>
          <w:szCs w:val="24"/>
        </w:rPr>
        <w:t>.</w:t>
      </w:r>
    </w:p>
    <w:p w14:paraId="5AE4A2F7" w14:textId="77777777" w:rsidR="00851679" w:rsidRPr="0098236A" w:rsidRDefault="00851679" w:rsidP="00851679">
      <w:pPr>
        <w:jc w:val="both"/>
        <w:rPr>
          <w:rFonts w:cs="Calibri"/>
          <w:color w:val="auto"/>
          <w:sz w:val="24"/>
          <w:szCs w:val="24"/>
        </w:rPr>
      </w:pPr>
    </w:p>
    <w:p w14:paraId="104CD565" w14:textId="77777777" w:rsidR="00851679" w:rsidRPr="0098236A" w:rsidRDefault="00851679" w:rsidP="00851679">
      <w:pPr>
        <w:jc w:val="center"/>
        <w:rPr>
          <w:rFonts w:cs="Calibri"/>
          <w:b/>
          <w:color w:val="auto"/>
          <w:sz w:val="24"/>
          <w:szCs w:val="24"/>
        </w:rPr>
      </w:pPr>
      <w:r w:rsidRPr="0098236A">
        <w:rPr>
          <w:rFonts w:cs="Calibri"/>
          <w:b/>
          <w:color w:val="auto"/>
          <w:sz w:val="24"/>
          <w:szCs w:val="24"/>
        </w:rPr>
        <w:t>Acte necesare pentru înscriere</w:t>
      </w:r>
    </w:p>
    <w:p w14:paraId="6EA33A3D" w14:textId="77777777" w:rsidR="00851679" w:rsidRPr="0098236A" w:rsidRDefault="00851679" w:rsidP="00851679">
      <w:pPr>
        <w:jc w:val="center"/>
        <w:rPr>
          <w:rFonts w:cs="Calibri"/>
          <w:b/>
          <w:color w:val="auto"/>
          <w:sz w:val="24"/>
          <w:szCs w:val="24"/>
        </w:rPr>
      </w:pPr>
    </w:p>
    <w:p w14:paraId="06FE18FF" w14:textId="77777777" w:rsidR="00851679" w:rsidRPr="0098236A" w:rsidRDefault="00851679" w:rsidP="00851679">
      <w:pPr>
        <w:pStyle w:val="al"/>
        <w:rPr>
          <w:rFonts w:ascii="Calibri" w:hAnsi="Calibri" w:cs="Calibri"/>
        </w:rPr>
      </w:pPr>
      <w:r w:rsidRPr="0098236A">
        <w:rPr>
          <w:rFonts w:ascii="Calibri" w:hAnsi="Calibri" w:cs="Calibri"/>
        </w:rPr>
        <w:t xml:space="preserve">a) formular de înscriere la concurs, conform modelului prevăzut la anexa </w:t>
      </w:r>
      <w:hyperlink r:id="rId7" w:anchor="p-505558071" w:tgtFrame="_blank" w:history="1">
        <w:r w:rsidRPr="0098236A">
          <w:rPr>
            <w:rStyle w:val="Hyperlink"/>
            <w:rFonts w:ascii="Calibri" w:hAnsi="Calibri" w:cs="Calibri"/>
            <w:color w:val="auto"/>
          </w:rPr>
          <w:t xml:space="preserve">nr. </w:t>
        </w:r>
      </w:hyperlink>
      <w:r w:rsidRPr="0098236A">
        <w:rPr>
          <w:rFonts w:ascii="Calibri" w:hAnsi="Calibri" w:cs="Calibri"/>
        </w:rPr>
        <w:t>1;</w:t>
      </w:r>
    </w:p>
    <w:p w14:paraId="5D11923A"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b) copia de pe diploma de licenţă şi certificatul de specialist sau primar;</w:t>
      </w:r>
    </w:p>
    <w:p w14:paraId="06239FA1"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c) copie a certificatului de membru al organizaţiei profesionale cu viza pe anul în curs;</w:t>
      </w:r>
    </w:p>
    <w:p w14:paraId="1FAF8DD3"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2CE0A32E"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e) acte doveditoare pentru calcularea punctajului prevăzut în anexa nr. 3 la Ordinul nr. 166/2023;</w:t>
      </w:r>
    </w:p>
    <w:p w14:paraId="40E0F926"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f) certificat de cazier judiciar sau, după caz, extrasul de pe cazierul judiciar;</w:t>
      </w:r>
    </w:p>
    <w:p w14:paraId="11C2EDB1"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7E254C54"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77EE3915"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i) copia actului de identitate sau orice alt document care atestă identitatea, potrivit legii, aflate în termen de valabilitate;</w:t>
      </w:r>
    </w:p>
    <w:p w14:paraId="0910E387"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j) copia certificatului de căsătorie sau a altui document prin care s-a realizat schimbarea de nume, după caz;</w:t>
      </w:r>
    </w:p>
    <w:p w14:paraId="67F5601F" w14:textId="77777777" w:rsidR="00851679" w:rsidRPr="0098236A" w:rsidRDefault="00851679" w:rsidP="00851679">
      <w:pPr>
        <w:jc w:val="both"/>
        <w:rPr>
          <w:rFonts w:eastAsiaTheme="minorEastAsia" w:cs="Calibri"/>
          <w:color w:val="auto"/>
          <w:sz w:val="24"/>
          <w:szCs w:val="24"/>
          <w:lang w:eastAsia="en-GB"/>
        </w:rPr>
      </w:pPr>
      <w:r w:rsidRPr="0098236A">
        <w:rPr>
          <w:rFonts w:eastAsiaTheme="minorEastAsia" w:cs="Calibri"/>
          <w:color w:val="auto"/>
          <w:sz w:val="24"/>
          <w:szCs w:val="24"/>
          <w:lang w:eastAsia="en-GB"/>
        </w:rPr>
        <w:t>k) curriculum vitae, model comun european;</w:t>
      </w:r>
    </w:p>
    <w:p w14:paraId="4B757A4D" w14:textId="77777777" w:rsidR="00851679" w:rsidRPr="0098236A" w:rsidRDefault="00851679" w:rsidP="00851679">
      <w:pPr>
        <w:jc w:val="both"/>
        <w:rPr>
          <w:rFonts w:eastAsiaTheme="minorEastAsia" w:cs="Calibri"/>
          <w:color w:val="auto"/>
          <w:sz w:val="24"/>
          <w:szCs w:val="24"/>
          <w:lang w:eastAsia="en-GB"/>
        </w:rPr>
      </w:pPr>
    </w:p>
    <w:p w14:paraId="74E1AB2B" w14:textId="035140CE" w:rsidR="00851679" w:rsidRPr="0098236A" w:rsidRDefault="00851679" w:rsidP="00851679">
      <w:pPr>
        <w:jc w:val="both"/>
        <w:rPr>
          <w:rFonts w:cs="Calibri"/>
          <w:color w:val="auto"/>
          <w:sz w:val="24"/>
          <w:szCs w:val="24"/>
        </w:rPr>
      </w:pPr>
      <w:r w:rsidRPr="0098236A">
        <w:rPr>
          <w:rFonts w:cs="Calibri"/>
          <w:color w:val="auto"/>
          <w:sz w:val="24"/>
          <w:szCs w:val="24"/>
        </w:rPr>
        <w:t xml:space="preserve">Concursul se va desfășura la sediul </w:t>
      </w:r>
      <w:r w:rsidR="00B70858" w:rsidRPr="0098236A">
        <w:rPr>
          <w:rFonts w:cs="Calibri"/>
          <w:color w:val="auto"/>
          <w:sz w:val="24"/>
          <w:szCs w:val="24"/>
        </w:rPr>
        <w:t>Institutului Național de Sănătate Publică, cu sediul în Str. Dr. Leonte Anastasievici nr. 1-3, sector 5, București</w:t>
      </w:r>
      <w:r w:rsidRPr="0098236A">
        <w:rPr>
          <w:rFonts w:cs="Calibri"/>
          <w:color w:val="auto"/>
          <w:sz w:val="24"/>
          <w:szCs w:val="24"/>
        </w:rPr>
        <w:t>, după următorul calendar:</w:t>
      </w:r>
    </w:p>
    <w:p w14:paraId="1968B830" w14:textId="33858897" w:rsidR="007677FB" w:rsidRPr="0098236A" w:rsidRDefault="007677FB" w:rsidP="007677FB">
      <w:pPr>
        <w:jc w:val="both"/>
        <w:rPr>
          <w:rFonts w:cs="Calibr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98236A" w:rsidRPr="0098236A" w14:paraId="379B1086" w14:textId="77777777" w:rsidTr="00A35719">
        <w:tc>
          <w:tcPr>
            <w:tcW w:w="569" w:type="dxa"/>
          </w:tcPr>
          <w:p w14:paraId="616EC468" w14:textId="77777777" w:rsidR="007677FB" w:rsidRPr="0098236A" w:rsidRDefault="007677FB" w:rsidP="00A35719">
            <w:pPr>
              <w:pStyle w:val="Default"/>
              <w:jc w:val="center"/>
              <w:rPr>
                <w:b/>
                <w:color w:val="auto"/>
                <w:lang w:val="ro-RO"/>
              </w:rPr>
            </w:pPr>
            <w:bookmarkStart w:id="1" w:name="_Hlk163475694"/>
            <w:r w:rsidRPr="0098236A">
              <w:rPr>
                <w:b/>
                <w:color w:val="auto"/>
                <w:lang w:val="ro-RO"/>
              </w:rPr>
              <w:lastRenderedPageBreak/>
              <w:t>Nr. crt.</w:t>
            </w:r>
          </w:p>
        </w:tc>
        <w:tc>
          <w:tcPr>
            <w:tcW w:w="6122" w:type="dxa"/>
          </w:tcPr>
          <w:p w14:paraId="7171A1BF" w14:textId="77777777" w:rsidR="007677FB" w:rsidRPr="0098236A" w:rsidRDefault="007677FB" w:rsidP="00A35719">
            <w:pPr>
              <w:pStyle w:val="Default"/>
              <w:jc w:val="center"/>
              <w:rPr>
                <w:b/>
                <w:color w:val="auto"/>
                <w:lang w:val="ro-RO"/>
              </w:rPr>
            </w:pPr>
            <w:r w:rsidRPr="0098236A">
              <w:rPr>
                <w:b/>
                <w:color w:val="auto"/>
                <w:lang w:val="ro-RO"/>
              </w:rPr>
              <w:t>ACTIVITATE</w:t>
            </w:r>
          </w:p>
        </w:tc>
        <w:tc>
          <w:tcPr>
            <w:tcW w:w="2777" w:type="dxa"/>
          </w:tcPr>
          <w:p w14:paraId="2F56FFAB" w14:textId="77777777" w:rsidR="007677FB" w:rsidRPr="0098236A" w:rsidRDefault="007677FB" w:rsidP="00A35719">
            <w:pPr>
              <w:pStyle w:val="Default"/>
              <w:jc w:val="center"/>
              <w:rPr>
                <w:b/>
                <w:color w:val="auto"/>
                <w:lang w:val="ro-RO"/>
              </w:rPr>
            </w:pPr>
            <w:r w:rsidRPr="0098236A">
              <w:rPr>
                <w:b/>
                <w:color w:val="auto"/>
                <w:lang w:val="ro-RO"/>
              </w:rPr>
              <w:t>DATA</w:t>
            </w:r>
          </w:p>
        </w:tc>
      </w:tr>
      <w:tr w:rsidR="0098236A" w:rsidRPr="0098236A" w14:paraId="4C12466E" w14:textId="77777777" w:rsidTr="00A35719">
        <w:tc>
          <w:tcPr>
            <w:tcW w:w="569" w:type="dxa"/>
          </w:tcPr>
          <w:p w14:paraId="52D5B082" w14:textId="77777777" w:rsidR="007677FB" w:rsidRPr="0098236A" w:rsidRDefault="007677FB" w:rsidP="00A35719">
            <w:pPr>
              <w:pStyle w:val="Default"/>
              <w:jc w:val="both"/>
              <w:rPr>
                <w:bCs/>
                <w:color w:val="auto"/>
                <w:lang w:val="ro-RO"/>
              </w:rPr>
            </w:pPr>
            <w:r w:rsidRPr="0098236A">
              <w:rPr>
                <w:bCs/>
                <w:color w:val="auto"/>
                <w:lang w:val="ro-RO"/>
              </w:rPr>
              <w:t>1.</w:t>
            </w:r>
          </w:p>
        </w:tc>
        <w:tc>
          <w:tcPr>
            <w:tcW w:w="6122" w:type="dxa"/>
          </w:tcPr>
          <w:p w14:paraId="6AE13E2B" w14:textId="77777777" w:rsidR="007677FB" w:rsidRPr="0098236A" w:rsidRDefault="007677FB" w:rsidP="00A35719">
            <w:pPr>
              <w:pStyle w:val="Default"/>
              <w:jc w:val="both"/>
              <w:rPr>
                <w:bCs/>
                <w:color w:val="auto"/>
                <w:lang w:val="ro-RO"/>
              </w:rPr>
            </w:pPr>
            <w:r w:rsidRPr="0098236A">
              <w:rPr>
                <w:bCs/>
                <w:color w:val="auto"/>
                <w:lang w:val="ro-RO"/>
              </w:rPr>
              <w:t xml:space="preserve">Depunerea dosarelor de concurs </w:t>
            </w:r>
          </w:p>
        </w:tc>
        <w:tc>
          <w:tcPr>
            <w:tcW w:w="2777" w:type="dxa"/>
          </w:tcPr>
          <w:p w14:paraId="5E1AFABE" w14:textId="62480035" w:rsidR="007677FB" w:rsidRPr="00BC1A86" w:rsidRDefault="00BC1A86" w:rsidP="00A35719">
            <w:pPr>
              <w:pStyle w:val="Default"/>
              <w:jc w:val="center"/>
              <w:rPr>
                <w:bCs/>
                <w:color w:val="auto"/>
                <w:lang w:val="ro-RO"/>
              </w:rPr>
            </w:pPr>
            <w:r w:rsidRPr="00BC1A86">
              <w:rPr>
                <w:bCs/>
                <w:color w:val="auto"/>
                <w:lang w:val="ro-RO"/>
              </w:rPr>
              <w:t>25</w:t>
            </w:r>
            <w:r w:rsidR="007677FB" w:rsidRPr="00BC1A86">
              <w:rPr>
                <w:bCs/>
                <w:color w:val="auto"/>
                <w:lang w:val="ro-RO"/>
              </w:rPr>
              <w:t>.</w:t>
            </w:r>
            <w:r w:rsidR="0098236A" w:rsidRPr="00BC1A86">
              <w:rPr>
                <w:bCs/>
                <w:color w:val="auto"/>
                <w:lang w:val="ro-RO"/>
              </w:rPr>
              <w:t>0</w:t>
            </w:r>
            <w:r w:rsidRPr="00BC1A86">
              <w:rPr>
                <w:bCs/>
                <w:color w:val="auto"/>
                <w:lang w:val="ro-RO"/>
              </w:rPr>
              <w:t>4</w:t>
            </w:r>
            <w:r w:rsidR="007677FB" w:rsidRPr="00BC1A86">
              <w:rPr>
                <w:bCs/>
                <w:color w:val="auto"/>
                <w:lang w:val="ro-RO"/>
              </w:rPr>
              <w:t>-</w:t>
            </w:r>
            <w:r w:rsidRPr="00BC1A86">
              <w:rPr>
                <w:bCs/>
                <w:color w:val="auto"/>
                <w:lang w:val="ro-RO"/>
              </w:rPr>
              <w:t>14</w:t>
            </w:r>
            <w:r w:rsidR="007677FB" w:rsidRPr="00BC1A86">
              <w:rPr>
                <w:bCs/>
                <w:color w:val="auto"/>
                <w:lang w:val="ro-RO"/>
              </w:rPr>
              <w:t>.0</w:t>
            </w:r>
            <w:r w:rsidR="007930DD" w:rsidRPr="00BC1A86">
              <w:rPr>
                <w:bCs/>
                <w:color w:val="auto"/>
                <w:lang w:val="ro-RO"/>
              </w:rPr>
              <w:t>5</w:t>
            </w:r>
            <w:r w:rsidR="007677FB" w:rsidRPr="00BC1A86">
              <w:rPr>
                <w:bCs/>
                <w:color w:val="auto"/>
                <w:lang w:val="ro-RO"/>
              </w:rPr>
              <w:t>.2024 ora 16.00</w:t>
            </w:r>
          </w:p>
        </w:tc>
      </w:tr>
      <w:tr w:rsidR="0098236A" w:rsidRPr="0098236A" w14:paraId="6395174D" w14:textId="77777777" w:rsidTr="00A35719">
        <w:tc>
          <w:tcPr>
            <w:tcW w:w="569" w:type="dxa"/>
          </w:tcPr>
          <w:p w14:paraId="7424CA04" w14:textId="77777777" w:rsidR="007677FB" w:rsidRPr="0098236A" w:rsidRDefault="007677FB" w:rsidP="00A35719">
            <w:pPr>
              <w:pStyle w:val="Default"/>
              <w:jc w:val="both"/>
              <w:rPr>
                <w:bCs/>
                <w:color w:val="auto"/>
                <w:lang w:val="ro-RO"/>
              </w:rPr>
            </w:pPr>
            <w:r w:rsidRPr="0098236A">
              <w:rPr>
                <w:bCs/>
                <w:color w:val="auto"/>
                <w:lang w:val="ro-RO"/>
              </w:rPr>
              <w:t>2.</w:t>
            </w:r>
          </w:p>
        </w:tc>
        <w:tc>
          <w:tcPr>
            <w:tcW w:w="6122" w:type="dxa"/>
          </w:tcPr>
          <w:p w14:paraId="4266F669" w14:textId="77777777" w:rsidR="007677FB" w:rsidRPr="0098236A" w:rsidRDefault="007677FB" w:rsidP="00A35719">
            <w:pPr>
              <w:pStyle w:val="Default"/>
              <w:jc w:val="both"/>
              <w:rPr>
                <w:bCs/>
                <w:color w:val="auto"/>
                <w:lang w:val="ro-RO"/>
              </w:rPr>
            </w:pPr>
            <w:r w:rsidRPr="0098236A">
              <w:rPr>
                <w:bCs/>
                <w:color w:val="auto"/>
                <w:lang w:val="ro-RO"/>
              </w:rPr>
              <w:t xml:space="preserve">Afișarea rezultatului selectării dosarelor pe baza îndeplinirii condițiilor de participare </w:t>
            </w:r>
          </w:p>
        </w:tc>
        <w:tc>
          <w:tcPr>
            <w:tcW w:w="2777" w:type="dxa"/>
          </w:tcPr>
          <w:p w14:paraId="0307F6D6" w14:textId="63D29EE0" w:rsidR="007677FB" w:rsidRPr="00BC1A86" w:rsidRDefault="007677FB" w:rsidP="00A35719">
            <w:pPr>
              <w:pStyle w:val="Default"/>
              <w:tabs>
                <w:tab w:val="center" w:pos="1280"/>
              </w:tabs>
              <w:rPr>
                <w:bCs/>
                <w:color w:val="auto"/>
                <w:lang w:val="ro-RO"/>
              </w:rPr>
            </w:pPr>
            <w:r w:rsidRPr="00BC1A86">
              <w:rPr>
                <w:bCs/>
                <w:color w:val="auto"/>
                <w:lang w:val="ro-RO"/>
              </w:rPr>
              <w:tab/>
            </w:r>
            <w:r w:rsidR="00BC1A86" w:rsidRPr="00BC1A86">
              <w:rPr>
                <w:bCs/>
                <w:color w:val="auto"/>
                <w:lang w:val="ro-RO"/>
              </w:rPr>
              <w:t>15</w:t>
            </w:r>
            <w:r w:rsidRPr="00BC1A86">
              <w:rPr>
                <w:bCs/>
                <w:color w:val="auto"/>
                <w:lang w:val="ro-RO"/>
              </w:rPr>
              <w:t>.</w:t>
            </w:r>
            <w:r w:rsidR="007930DD" w:rsidRPr="00BC1A86">
              <w:rPr>
                <w:bCs/>
                <w:color w:val="auto"/>
                <w:lang w:val="ro-RO"/>
              </w:rPr>
              <w:t>05</w:t>
            </w:r>
            <w:r w:rsidRPr="00BC1A86">
              <w:rPr>
                <w:bCs/>
                <w:color w:val="auto"/>
                <w:lang w:val="ro-RO"/>
              </w:rPr>
              <w:t xml:space="preserve">.2024 </w:t>
            </w:r>
          </w:p>
        </w:tc>
      </w:tr>
      <w:tr w:rsidR="0098236A" w:rsidRPr="0098236A" w14:paraId="51CCD02E" w14:textId="77777777" w:rsidTr="00A35719">
        <w:tc>
          <w:tcPr>
            <w:tcW w:w="569" w:type="dxa"/>
          </w:tcPr>
          <w:p w14:paraId="69ABE194" w14:textId="77777777" w:rsidR="007677FB" w:rsidRPr="0098236A" w:rsidRDefault="007677FB" w:rsidP="00A35719">
            <w:pPr>
              <w:pStyle w:val="Default"/>
              <w:jc w:val="both"/>
              <w:rPr>
                <w:bCs/>
                <w:color w:val="auto"/>
                <w:lang w:val="ro-RO"/>
              </w:rPr>
            </w:pPr>
            <w:r w:rsidRPr="0098236A">
              <w:rPr>
                <w:bCs/>
                <w:color w:val="auto"/>
                <w:lang w:val="ro-RO"/>
              </w:rPr>
              <w:t>3.</w:t>
            </w:r>
          </w:p>
        </w:tc>
        <w:tc>
          <w:tcPr>
            <w:tcW w:w="6122" w:type="dxa"/>
          </w:tcPr>
          <w:p w14:paraId="01F9DE3C" w14:textId="77777777" w:rsidR="007677FB" w:rsidRPr="0098236A" w:rsidRDefault="007677FB" w:rsidP="00A35719">
            <w:pPr>
              <w:pStyle w:val="Default"/>
              <w:jc w:val="both"/>
              <w:rPr>
                <w:bCs/>
                <w:color w:val="auto"/>
                <w:lang w:val="ro-RO"/>
              </w:rPr>
            </w:pPr>
            <w:r w:rsidRPr="0098236A">
              <w:rPr>
                <w:bCs/>
                <w:color w:val="auto"/>
                <w:lang w:val="ro-RO"/>
              </w:rPr>
              <w:t>Depunerea contestațiilor</w:t>
            </w:r>
          </w:p>
        </w:tc>
        <w:tc>
          <w:tcPr>
            <w:tcW w:w="2777" w:type="dxa"/>
          </w:tcPr>
          <w:p w14:paraId="69CF53C0" w14:textId="5CF522AD" w:rsidR="007677FB" w:rsidRPr="00BC1A86" w:rsidRDefault="00BC1A86" w:rsidP="00A35719">
            <w:pPr>
              <w:pStyle w:val="Default"/>
              <w:jc w:val="center"/>
              <w:rPr>
                <w:bCs/>
                <w:color w:val="auto"/>
                <w:lang w:val="ro-RO"/>
              </w:rPr>
            </w:pPr>
            <w:r w:rsidRPr="00BC1A86">
              <w:rPr>
                <w:bCs/>
                <w:color w:val="auto"/>
                <w:lang w:val="ro-RO"/>
              </w:rPr>
              <w:t>16</w:t>
            </w:r>
            <w:r w:rsidR="007677FB" w:rsidRPr="00BC1A86">
              <w:rPr>
                <w:bCs/>
                <w:color w:val="auto"/>
                <w:lang w:val="ro-RO"/>
              </w:rPr>
              <w:t>.0</w:t>
            </w:r>
            <w:r w:rsidR="007930DD" w:rsidRPr="00BC1A86">
              <w:rPr>
                <w:bCs/>
                <w:color w:val="auto"/>
                <w:lang w:val="ro-RO"/>
              </w:rPr>
              <w:t>5</w:t>
            </w:r>
            <w:r w:rsidR="007677FB" w:rsidRPr="00BC1A86">
              <w:rPr>
                <w:bCs/>
                <w:color w:val="auto"/>
                <w:lang w:val="ro-RO"/>
              </w:rPr>
              <w:t>.2024</w:t>
            </w:r>
          </w:p>
        </w:tc>
      </w:tr>
      <w:tr w:rsidR="0098236A" w:rsidRPr="0098236A" w14:paraId="57B90E75" w14:textId="77777777" w:rsidTr="00A35719">
        <w:tc>
          <w:tcPr>
            <w:tcW w:w="569" w:type="dxa"/>
          </w:tcPr>
          <w:p w14:paraId="395B66FA" w14:textId="77777777" w:rsidR="007677FB" w:rsidRPr="0098236A" w:rsidRDefault="007677FB" w:rsidP="00A35719">
            <w:pPr>
              <w:pStyle w:val="Default"/>
              <w:jc w:val="both"/>
              <w:rPr>
                <w:bCs/>
                <w:color w:val="auto"/>
                <w:lang w:val="ro-RO"/>
              </w:rPr>
            </w:pPr>
            <w:r w:rsidRPr="0098236A">
              <w:rPr>
                <w:bCs/>
                <w:color w:val="auto"/>
                <w:lang w:val="ro-RO"/>
              </w:rPr>
              <w:t>4.</w:t>
            </w:r>
          </w:p>
        </w:tc>
        <w:tc>
          <w:tcPr>
            <w:tcW w:w="6122" w:type="dxa"/>
          </w:tcPr>
          <w:p w14:paraId="028A5EBD" w14:textId="77777777" w:rsidR="007677FB" w:rsidRPr="0098236A" w:rsidRDefault="007677FB" w:rsidP="00A35719">
            <w:pPr>
              <w:pStyle w:val="Default"/>
              <w:jc w:val="both"/>
              <w:rPr>
                <w:bCs/>
                <w:color w:val="auto"/>
                <w:lang w:val="ro-RO"/>
              </w:rPr>
            </w:pPr>
            <w:r w:rsidRPr="0098236A">
              <w:rPr>
                <w:bCs/>
                <w:color w:val="auto"/>
                <w:lang w:val="ro-RO"/>
              </w:rPr>
              <w:t>Afișarea rezultatelor contestațiilor</w:t>
            </w:r>
          </w:p>
        </w:tc>
        <w:tc>
          <w:tcPr>
            <w:tcW w:w="2777" w:type="dxa"/>
          </w:tcPr>
          <w:p w14:paraId="11612AF1" w14:textId="3D5792F2" w:rsidR="007677FB" w:rsidRPr="00BC1A86" w:rsidRDefault="00BC1A86" w:rsidP="00A35719">
            <w:pPr>
              <w:pStyle w:val="Default"/>
              <w:jc w:val="center"/>
              <w:rPr>
                <w:bCs/>
                <w:color w:val="auto"/>
                <w:lang w:val="ro-RO"/>
              </w:rPr>
            </w:pPr>
            <w:r w:rsidRPr="00BC1A86">
              <w:rPr>
                <w:bCs/>
                <w:color w:val="auto"/>
                <w:lang w:val="ro-RO"/>
              </w:rPr>
              <w:t>17</w:t>
            </w:r>
            <w:r w:rsidR="007677FB" w:rsidRPr="00BC1A86">
              <w:rPr>
                <w:bCs/>
                <w:color w:val="auto"/>
                <w:lang w:val="ro-RO"/>
              </w:rPr>
              <w:t>.</w:t>
            </w:r>
            <w:r w:rsidR="007930DD" w:rsidRPr="00BC1A86">
              <w:rPr>
                <w:bCs/>
                <w:color w:val="auto"/>
                <w:lang w:val="ro-RO"/>
              </w:rPr>
              <w:t>05</w:t>
            </w:r>
            <w:r w:rsidR="007677FB" w:rsidRPr="00BC1A86">
              <w:rPr>
                <w:bCs/>
                <w:color w:val="auto"/>
                <w:lang w:val="ro-RO"/>
              </w:rPr>
              <w:t>.2024</w:t>
            </w:r>
          </w:p>
        </w:tc>
      </w:tr>
      <w:tr w:rsidR="0098236A" w:rsidRPr="0098236A" w14:paraId="21A8651A" w14:textId="77777777" w:rsidTr="00A35719">
        <w:tc>
          <w:tcPr>
            <w:tcW w:w="569" w:type="dxa"/>
          </w:tcPr>
          <w:p w14:paraId="716C841B" w14:textId="77777777" w:rsidR="007677FB" w:rsidRPr="0098236A" w:rsidRDefault="007677FB" w:rsidP="00A35719">
            <w:pPr>
              <w:pStyle w:val="Default"/>
              <w:jc w:val="both"/>
              <w:rPr>
                <w:bCs/>
                <w:color w:val="auto"/>
                <w:lang w:val="ro-RO"/>
              </w:rPr>
            </w:pPr>
            <w:r w:rsidRPr="0098236A">
              <w:rPr>
                <w:bCs/>
                <w:color w:val="auto"/>
                <w:lang w:val="ro-RO"/>
              </w:rPr>
              <w:t xml:space="preserve">5.                                                                                                                                                                                                                                                                                                                                                                                                                                                                                                                                                                                                                                                                                                                                                                                                                                                                                                                                                                                                                                                                                                                                                                                                                                                                                                                                                                                                                                                                                                                                                                                                                                                                                                                                                                                                                                                                                                                                                                                                                                                                                                                                                                                                                                                                                                                                                                                                                                                                                                                                                                                                                                                                                                                                                                                                                                                                                                                                                                                                                                                                                                                                                                                                                                                                                                                                                                                                                                                                                                                                                                                                                                                                                                                                                                                                                                                                                                                                                                                                                                                                                                                                                                                                                                                                                                                                                                                                                                                                                                                                                                                                                                                                                                                                                                                                                                                                                                                                                                                                                                                                                                                                                                                                                                                                                                                                                                                                                                                                                                                                                                                                                                                                                                                                                                                                                                                                                                                                                                                                                                                                                                                                                                                                                                                                                                                                                                                                                                                                                                                                                                                                                                                                                                                                                                                                                                                                                                                                                                                                                                                                                                                                                                                                                                                                                                                                                                                                                                                                                                                                                                                                                                                                                                                                                                                                                                                                                                                                                                                                                                                                                                                                                                                                                                                                                                                                                                                                                                                                                                                                                                                                                                                </w:t>
            </w:r>
          </w:p>
        </w:tc>
        <w:tc>
          <w:tcPr>
            <w:tcW w:w="6122" w:type="dxa"/>
          </w:tcPr>
          <w:p w14:paraId="6B14E556" w14:textId="77777777" w:rsidR="007677FB" w:rsidRPr="0098236A" w:rsidRDefault="007677FB" w:rsidP="00A35719">
            <w:pPr>
              <w:pStyle w:val="Default"/>
              <w:jc w:val="both"/>
              <w:rPr>
                <w:bCs/>
                <w:color w:val="auto"/>
                <w:lang w:val="ro-RO"/>
              </w:rPr>
            </w:pPr>
            <w:r w:rsidRPr="0098236A">
              <w:rPr>
                <w:bCs/>
                <w:color w:val="auto"/>
                <w:lang w:val="ro-RO"/>
              </w:rPr>
              <w:t>Proba scrisă</w:t>
            </w:r>
          </w:p>
        </w:tc>
        <w:tc>
          <w:tcPr>
            <w:tcW w:w="2777" w:type="dxa"/>
          </w:tcPr>
          <w:p w14:paraId="1BAEF2E1" w14:textId="6D97F679" w:rsidR="007677FB" w:rsidRPr="00BC1A86" w:rsidRDefault="007677FB" w:rsidP="00DA1655">
            <w:pPr>
              <w:pStyle w:val="Default"/>
              <w:tabs>
                <w:tab w:val="left" w:pos="270"/>
                <w:tab w:val="left" w:pos="300"/>
                <w:tab w:val="center" w:pos="1280"/>
              </w:tabs>
              <w:rPr>
                <w:bCs/>
                <w:color w:val="auto"/>
                <w:lang w:val="ro-RO"/>
              </w:rPr>
            </w:pPr>
            <w:r w:rsidRPr="00BC1A86">
              <w:rPr>
                <w:bCs/>
                <w:color w:val="auto"/>
                <w:lang w:val="ro-RO"/>
              </w:rPr>
              <w:tab/>
            </w:r>
            <w:r w:rsidR="00DA1655" w:rsidRPr="00BC1A86">
              <w:rPr>
                <w:bCs/>
                <w:color w:val="auto"/>
                <w:lang w:val="ro-RO"/>
              </w:rPr>
              <w:t>22</w:t>
            </w:r>
            <w:r w:rsidRPr="00BC1A86">
              <w:rPr>
                <w:bCs/>
                <w:color w:val="auto"/>
                <w:lang w:val="ro-RO"/>
              </w:rPr>
              <w:t>.</w:t>
            </w:r>
            <w:r w:rsidR="007930DD" w:rsidRPr="00BC1A86">
              <w:rPr>
                <w:bCs/>
                <w:color w:val="auto"/>
                <w:lang w:val="ro-RO"/>
              </w:rPr>
              <w:t>05</w:t>
            </w:r>
            <w:r w:rsidRPr="00BC1A86">
              <w:rPr>
                <w:bCs/>
                <w:color w:val="auto"/>
                <w:lang w:val="ro-RO"/>
              </w:rPr>
              <w:t>.2024 ora 10.00</w:t>
            </w:r>
          </w:p>
        </w:tc>
      </w:tr>
      <w:tr w:rsidR="0098236A" w:rsidRPr="0098236A" w14:paraId="3C9D5BD5" w14:textId="77777777" w:rsidTr="00A35719">
        <w:tc>
          <w:tcPr>
            <w:tcW w:w="569" w:type="dxa"/>
          </w:tcPr>
          <w:p w14:paraId="543B553C" w14:textId="77777777" w:rsidR="007677FB" w:rsidRPr="0098236A" w:rsidRDefault="007677FB" w:rsidP="00A35719">
            <w:pPr>
              <w:pStyle w:val="Default"/>
              <w:jc w:val="both"/>
              <w:rPr>
                <w:bCs/>
                <w:color w:val="auto"/>
                <w:lang w:val="ro-RO"/>
              </w:rPr>
            </w:pPr>
            <w:r w:rsidRPr="0098236A">
              <w:rPr>
                <w:bCs/>
                <w:color w:val="auto"/>
                <w:lang w:val="ro-RO"/>
              </w:rPr>
              <w:t>6.</w:t>
            </w:r>
          </w:p>
        </w:tc>
        <w:tc>
          <w:tcPr>
            <w:tcW w:w="6122" w:type="dxa"/>
          </w:tcPr>
          <w:p w14:paraId="0341C0E2" w14:textId="77777777" w:rsidR="007677FB" w:rsidRPr="0098236A" w:rsidRDefault="007677FB" w:rsidP="00A35719">
            <w:pPr>
              <w:pStyle w:val="Default"/>
              <w:jc w:val="both"/>
              <w:rPr>
                <w:bCs/>
                <w:color w:val="auto"/>
                <w:lang w:val="ro-RO"/>
              </w:rPr>
            </w:pPr>
            <w:r w:rsidRPr="0098236A">
              <w:rPr>
                <w:bCs/>
                <w:color w:val="auto"/>
                <w:lang w:val="ro-RO"/>
              </w:rPr>
              <w:t>Afișare anunț rezultate probă scrisă</w:t>
            </w:r>
          </w:p>
        </w:tc>
        <w:tc>
          <w:tcPr>
            <w:tcW w:w="2777" w:type="dxa"/>
          </w:tcPr>
          <w:p w14:paraId="0C9148AA" w14:textId="04262C78" w:rsidR="007677FB" w:rsidRPr="00BC1A86" w:rsidRDefault="00304E74" w:rsidP="009927D3">
            <w:pPr>
              <w:pStyle w:val="Default"/>
              <w:tabs>
                <w:tab w:val="left" w:pos="240"/>
                <w:tab w:val="center" w:pos="1280"/>
              </w:tabs>
              <w:jc w:val="center"/>
              <w:rPr>
                <w:bCs/>
                <w:color w:val="auto"/>
                <w:lang w:val="ro-RO"/>
              </w:rPr>
            </w:pPr>
            <w:r>
              <w:rPr>
                <w:bCs/>
                <w:color w:val="auto"/>
                <w:lang w:val="ro-RO"/>
              </w:rPr>
              <w:t>22</w:t>
            </w:r>
            <w:r w:rsidR="007677FB" w:rsidRPr="00BC1A86">
              <w:rPr>
                <w:bCs/>
                <w:color w:val="auto"/>
                <w:lang w:val="ro-RO"/>
              </w:rPr>
              <w:t>.0</w:t>
            </w:r>
            <w:r w:rsidR="0070275D" w:rsidRPr="00BC1A86">
              <w:rPr>
                <w:bCs/>
                <w:color w:val="auto"/>
                <w:lang w:val="ro-RO"/>
              </w:rPr>
              <w:t>5</w:t>
            </w:r>
            <w:r w:rsidR="007677FB" w:rsidRPr="00BC1A86">
              <w:rPr>
                <w:bCs/>
                <w:color w:val="auto"/>
                <w:lang w:val="ro-RO"/>
              </w:rPr>
              <w:t>.2024</w:t>
            </w:r>
          </w:p>
        </w:tc>
      </w:tr>
      <w:tr w:rsidR="0098236A" w:rsidRPr="0098236A" w14:paraId="119C4DAC" w14:textId="77777777" w:rsidTr="00A35719">
        <w:tc>
          <w:tcPr>
            <w:tcW w:w="569" w:type="dxa"/>
          </w:tcPr>
          <w:p w14:paraId="7BD8BC14" w14:textId="77777777" w:rsidR="007677FB" w:rsidRPr="0098236A" w:rsidRDefault="007677FB" w:rsidP="00A35719">
            <w:pPr>
              <w:pStyle w:val="Default"/>
              <w:jc w:val="both"/>
              <w:rPr>
                <w:bCs/>
                <w:color w:val="auto"/>
                <w:lang w:val="ro-RO"/>
              </w:rPr>
            </w:pPr>
            <w:r w:rsidRPr="0098236A">
              <w:rPr>
                <w:bCs/>
                <w:color w:val="auto"/>
                <w:lang w:val="ro-RO"/>
              </w:rPr>
              <w:t>7.</w:t>
            </w:r>
          </w:p>
        </w:tc>
        <w:tc>
          <w:tcPr>
            <w:tcW w:w="6122" w:type="dxa"/>
          </w:tcPr>
          <w:p w14:paraId="44B447A6" w14:textId="77777777" w:rsidR="007677FB" w:rsidRPr="0098236A" w:rsidRDefault="007677FB" w:rsidP="00A35719">
            <w:pPr>
              <w:pStyle w:val="Default"/>
              <w:jc w:val="both"/>
              <w:rPr>
                <w:bCs/>
                <w:color w:val="auto"/>
                <w:lang w:val="ro-RO"/>
              </w:rPr>
            </w:pPr>
            <w:r w:rsidRPr="0098236A">
              <w:rPr>
                <w:bCs/>
                <w:color w:val="auto"/>
                <w:lang w:val="ro-RO"/>
              </w:rPr>
              <w:t>Depunerea contestațiilor</w:t>
            </w:r>
          </w:p>
        </w:tc>
        <w:tc>
          <w:tcPr>
            <w:tcW w:w="2777" w:type="dxa"/>
          </w:tcPr>
          <w:p w14:paraId="532D72DC" w14:textId="497DEDDF" w:rsidR="007677FB" w:rsidRPr="00BC1A86" w:rsidRDefault="00DA1655" w:rsidP="009927D3">
            <w:pPr>
              <w:pStyle w:val="Default"/>
              <w:tabs>
                <w:tab w:val="left" w:pos="240"/>
                <w:tab w:val="center" w:pos="1280"/>
              </w:tabs>
              <w:jc w:val="center"/>
              <w:rPr>
                <w:bCs/>
                <w:color w:val="auto"/>
                <w:lang w:val="ro-RO"/>
              </w:rPr>
            </w:pPr>
            <w:r w:rsidRPr="00BC1A86">
              <w:rPr>
                <w:bCs/>
                <w:color w:val="auto"/>
                <w:lang w:val="ro-RO"/>
              </w:rPr>
              <w:t>2</w:t>
            </w:r>
            <w:r w:rsidR="00304E74">
              <w:rPr>
                <w:bCs/>
                <w:color w:val="auto"/>
                <w:lang w:val="ro-RO"/>
              </w:rPr>
              <w:t>3</w:t>
            </w:r>
            <w:r w:rsidR="007677FB" w:rsidRPr="00BC1A86">
              <w:rPr>
                <w:bCs/>
                <w:color w:val="auto"/>
                <w:lang w:val="ro-RO"/>
              </w:rPr>
              <w:t>.0</w:t>
            </w:r>
            <w:r w:rsidR="00CB1AB9" w:rsidRPr="00BC1A86">
              <w:rPr>
                <w:bCs/>
                <w:color w:val="auto"/>
                <w:lang w:val="ro-RO"/>
              </w:rPr>
              <w:t>5</w:t>
            </w:r>
            <w:r w:rsidR="007677FB" w:rsidRPr="00BC1A86">
              <w:rPr>
                <w:bCs/>
                <w:color w:val="auto"/>
                <w:lang w:val="ro-RO"/>
              </w:rPr>
              <w:t>.2024</w:t>
            </w:r>
          </w:p>
        </w:tc>
      </w:tr>
      <w:tr w:rsidR="0098236A" w:rsidRPr="0098236A" w14:paraId="2EF59F17" w14:textId="77777777" w:rsidTr="00A35719">
        <w:tc>
          <w:tcPr>
            <w:tcW w:w="569" w:type="dxa"/>
          </w:tcPr>
          <w:p w14:paraId="345C7A9B" w14:textId="77777777" w:rsidR="007677FB" w:rsidRPr="0098236A" w:rsidRDefault="007677FB" w:rsidP="00A35719">
            <w:pPr>
              <w:pStyle w:val="Default"/>
              <w:jc w:val="both"/>
              <w:rPr>
                <w:bCs/>
                <w:color w:val="auto"/>
                <w:lang w:val="ro-RO"/>
              </w:rPr>
            </w:pPr>
            <w:r w:rsidRPr="0098236A">
              <w:rPr>
                <w:bCs/>
                <w:color w:val="auto"/>
                <w:lang w:val="ro-RO"/>
              </w:rPr>
              <w:t>8.</w:t>
            </w:r>
          </w:p>
        </w:tc>
        <w:tc>
          <w:tcPr>
            <w:tcW w:w="6122" w:type="dxa"/>
          </w:tcPr>
          <w:p w14:paraId="5AD84BD9" w14:textId="77777777" w:rsidR="007677FB" w:rsidRPr="0098236A" w:rsidRDefault="007677FB" w:rsidP="00A35719">
            <w:pPr>
              <w:pStyle w:val="Default"/>
              <w:jc w:val="both"/>
              <w:rPr>
                <w:bCs/>
                <w:color w:val="auto"/>
                <w:lang w:val="ro-RO"/>
              </w:rPr>
            </w:pPr>
            <w:r w:rsidRPr="0098236A">
              <w:rPr>
                <w:bCs/>
                <w:color w:val="auto"/>
                <w:lang w:val="ro-RO"/>
              </w:rPr>
              <w:t>Afișarea rezultatelor contestațiilor</w:t>
            </w:r>
          </w:p>
        </w:tc>
        <w:tc>
          <w:tcPr>
            <w:tcW w:w="2777" w:type="dxa"/>
          </w:tcPr>
          <w:p w14:paraId="36E29EDF" w14:textId="59705468" w:rsidR="007677FB" w:rsidRPr="00BC1A86" w:rsidRDefault="009927D3" w:rsidP="00DA1655">
            <w:pPr>
              <w:pStyle w:val="Default"/>
              <w:tabs>
                <w:tab w:val="left" w:pos="240"/>
                <w:tab w:val="center" w:pos="1280"/>
              </w:tabs>
              <w:jc w:val="center"/>
              <w:rPr>
                <w:bCs/>
                <w:color w:val="auto"/>
                <w:lang w:val="ro-RO"/>
              </w:rPr>
            </w:pPr>
            <w:r w:rsidRPr="00BC1A86">
              <w:rPr>
                <w:bCs/>
                <w:color w:val="auto"/>
                <w:lang w:val="ro-RO"/>
              </w:rPr>
              <w:t>2</w:t>
            </w:r>
            <w:r w:rsidR="00304E74">
              <w:rPr>
                <w:bCs/>
                <w:color w:val="auto"/>
                <w:lang w:val="ro-RO"/>
              </w:rPr>
              <w:t>4</w:t>
            </w:r>
            <w:r w:rsidR="007677FB" w:rsidRPr="00BC1A86">
              <w:rPr>
                <w:bCs/>
                <w:color w:val="auto"/>
                <w:lang w:val="ro-RO"/>
              </w:rPr>
              <w:t>.0</w:t>
            </w:r>
            <w:r w:rsidR="00CB1AB9" w:rsidRPr="00BC1A86">
              <w:rPr>
                <w:bCs/>
                <w:color w:val="auto"/>
                <w:lang w:val="ro-RO"/>
              </w:rPr>
              <w:t>5</w:t>
            </w:r>
            <w:r w:rsidR="007677FB" w:rsidRPr="00BC1A86">
              <w:rPr>
                <w:bCs/>
                <w:color w:val="auto"/>
                <w:lang w:val="ro-RO"/>
              </w:rPr>
              <w:t>.2024</w:t>
            </w:r>
          </w:p>
        </w:tc>
      </w:tr>
      <w:tr w:rsidR="0098236A" w:rsidRPr="0098236A" w14:paraId="763E6BBD" w14:textId="77777777" w:rsidTr="00A35719">
        <w:tc>
          <w:tcPr>
            <w:tcW w:w="569" w:type="dxa"/>
          </w:tcPr>
          <w:p w14:paraId="1FE4F32C" w14:textId="77777777" w:rsidR="007677FB" w:rsidRPr="0098236A" w:rsidRDefault="007677FB" w:rsidP="00A35719">
            <w:pPr>
              <w:pStyle w:val="Default"/>
              <w:jc w:val="both"/>
              <w:rPr>
                <w:bCs/>
                <w:color w:val="auto"/>
                <w:lang w:val="ro-RO"/>
              </w:rPr>
            </w:pPr>
            <w:r w:rsidRPr="0098236A">
              <w:rPr>
                <w:bCs/>
                <w:color w:val="auto"/>
                <w:lang w:val="ro-RO"/>
              </w:rPr>
              <w:t>9.</w:t>
            </w:r>
          </w:p>
        </w:tc>
        <w:tc>
          <w:tcPr>
            <w:tcW w:w="6122" w:type="dxa"/>
          </w:tcPr>
          <w:p w14:paraId="2D51B335" w14:textId="77777777" w:rsidR="007677FB" w:rsidRPr="0098236A" w:rsidRDefault="007677FB" w:rsidP="00A35719">
            <w:pPr>
              <w:pStyle w:val="Default"/>
              <w:jc w:val="both"/>
              <w:rPr>
                <w:bCs/>
                <w:color w:val="auto"/>
                <w:lang w:val="ro-RO"/>
              </w:rPr>
            </w:pPr>
            <w:r w:rsidRPr="0098236A">
              <w:rPr>
                <w:bCs/>
                <w:color w:val="auto"/>
                <w:lang w:val="ro-RO"/>
              </w:rPr>
              <w:t>Proba practică</w:t>
            </w:r>
          </w:p>
        </w:tc>
        <w:tc>
          <w:tcPr>
            <w:tcW w:w="2777" w:type="dxa"/>
          </w:tcPr>
          <w:p w14:paraId="3254B206" w14:textId="29498E46" w:rsidR="007677FB" w:rsidRPr="00BC1A86" w:rsidRDefault="007677FB" w:rsidP="00DA1655">
            <w:pPr>
              <w:pStyle w:val="Default"/>
              <w:tabs>
                <w:tab w:val="left" w:pos="270"/>
                <w:tab w:val="center" w:pos="1280"/>
              </w:tabs>
              <w:rPr>
                <w:bCs/>
                <w:color w:val="auto"/>
                <w:lang w:val="ro-RO"/>
              </w:rPr>
            </w:pPr>
            <w:r w:rsidRPr="00BC1A86">
              <w:rPr>
                <w:bCs/>
                <w:color w:val="auto"/>
                <w:lang w:val="ro-RO"/>
              </w:rPr>
              <w:tab/>
            </w:r>
            <w:r w:rsidR="00DA1655" w:rsidRPr="00BC1A86">
              <w:rPr>
                <w:bCs/>
                <w:color w:val="auto"/>
                <w:lang w:val="ro-RO"/>
              </w:rPr>
              <w:t>27</w:t>
            </w:r>
            <w:r w:rsidRPr="00BC1A86">
              <w:rPr>
                <w:bCs/>
                <w:color w:val="auto"/>
                <w:lang w:val="ro-RO"/>
              </w:rPr>
              <w:t>.0</w:t>
            </w:r>
            <w:r w:rsidR="00CB1AB9" w:rsidRPr="00BC1A86">
              <w:rPr>
                <w:bCs/>
                <w:color w:val="auto"/>
                <w:lang w:val="ro-RO"/>
              </w:rPr>
              <w:t>5</w:t>
            </w:r>
            <w:r w:rsidRPr="00BC1A86">
              <w:rPr>
                <w:bCs/>
                <w:color w:val="auto"/>
                <w:lang w:val="ro-RO"/>
              </w:rPr>
              <w:t>.2024 ora 10.00</w:t>
            </w:r>
          </w:p>
        </w:tc>
      </w:tr>
      <w:tr w:rsidR="0098236A" w:rsidRPr="0098236A" w14:paraId="07CAA329" w14:textId="77777777" w:rsidTr="00A35719">
        <w:tc>
          <w:tcPr>
            <w:tcW w:w="569" w:type="dxa"/>
          </w:tcPr>
          <w:p w14:paraId="53B83083" w14:textId="77777777" w:rsidR="007677FB" w:rsidRPr="0098236A" w:rsidRDefault="007677FB" w:rsidP="00A35719">
            <w:pPr>
              <w:pStyle w:val="Default"/>
              <w:jc w:val="both"/>
              <w:rPr>
                <w:bCs/>
                <w:color w:val="auto"/>
                <w:lang w:val="ro-RO"/>
              </w:rPr>
            </w:pPr>
            <w:r w:rsidRPr="0098236A">
              <w:rPr>
                <w:bCs/>
                <w:color w:val="auto"/>
                <w:lang w:val="ro-RO"/>
              </w:rPr>
              <w:t>10.</w:t>
            </w:r>
          </w:p>
        </w:tc>
        <w:tc>
          <w:tcPr>
            <w:tcW w:w="6122" w:type="dxa"/>
          </w:tcPr>
          <w:p w14:paraId="5C29FF5C" w14:textId="77777777" w:rsidR="007677FB" w:rsidRPr="0098236A" w:rsidRDefault="007677FB" w:rsidP="00A35719">
            <w:pPr>
              <w:pStyle w:val="Default"/>
              <w:jc w:val="both"/>
              <w:rPr>
                <w:bCs/>
                <w:color w:val="auto"/>
                <w:lang w:val="ro-RO"/>
              </w:rPr>
            </w:pPr>
            <w:r w:rsidRPr="0098236A">
              <w:rPr>
                <w:bCs/>
                <w:color w:val="auto"/>
                <w:lang w:val="ro-RO"/>
              </w:rPr>
              <w:t>Afișarea anunțului cu rezultatele finale</w:t>
            </w:r>
          </w:p>
        </w:tc>
        <w:tc>
          <w:tcPr>
            <w:tcW w:w="2777" w:type="dxa"/>
          </w:tcPr>
          <w:p w14:paraId="52364A3B" w14:textId="1299B2AF" w:rsidR="007677FB" w:rsidRPr="00BC1A86" w:rsidRDefault="0098236A" w:rsidP="00DA1655">
            <w:pPr>
              <w:pStyle w:val="Default"/>
              <w:jc w:val="center"/>
              <w:rPr>
                <w:bCs/>
                <w:color w:val="auto"/>
                <w:lang w:val="ro-RO"/>
              </w:rPr>
            </w:pPr>
            <w:r w:rsidRPr="00BC1A86">
              <w:rPr>
                <w:bCs/>
                <w:color w:val="auto"/>
                <w:lang w:val="ro-RO"/>
              </w:rPr>
              <w:t>2</w:t>
            </w:r>
            <w:r w:rsidR="00DA1655" w:rsidRPr="00BC1A86">
              <w:rPr>
                <w:bCs/>
                <w:color w:val="auto"/>
                <w:lang w:val="ro-RO"/>
              </w:rPr>
              <w:t>8</w:t>
            </w:r>
            <w:r w:rsidR="007677FB" w:rsidRPr="00BC1A86">
              <w:rPr>
                <w:bCs/>
                <w:color w:val="auto"/>
                <w:lang w:val="ro-RO"/>
              </w:rPr>
              <w:t>.</w:t>
            </w:r>
            <w:r w:rsidR="006D5CD7" w:rsidRPr="00BC1A86">
              <w:rPr>
                <w:bCs/>
                <w:color w:val="auto"/>
                <w:lang w:val="ro-RO"/>
              </w:rPr>
              <w:t>0</w:t>
            </w:r>
            <w:r w:rsidR="00CB1AB9" w:rsidRPr="00BC1A86">
              <w:rPr>
                <w:bCs/>
                <w:color w:val="auto"/>
                <w:lang w:val="ro-RO"/>
              </w:rPr>
              <w:t>5</w:t>
            </w:r>
            <w:r w:rsidR="007677FB" w:rsidRPr="00BC1A86">
              <w:rPr>
                <w:bCs/>
                <w:color w:val="auto"/>
                <w:lang w:val="ro-RO"/>
              </w:rPr>
              <w:t xml:space="preserve">.2024 </w:t>
            </w:r>
          </w:p>
        </w:tc>
      </w:tr>
      <w:tr w:rsidR="0098236A" w:rsidRPr="0098236A" w14:paraId="16EA0F13" w14:textId="77777777" w:rsidTr="00A35719">
        <w:tc>
          <w:tcPr>
            <w:tcW w:w="569" w:type="dxa"/>
          </w:tcPr>
          <w:p w14:paraId="03E21AB0" w14:textId="77777777" w:rsidR="007677FB" w:rsidRPr="0098236A" w:rsidRDefault="007677FB" w:rsidP="00A35719">
            <w:pPr>
              <w:pStyle w:val="Default"/>
              <w:jc w:val="both"/>
              <w:rPr>
                <w:bCs/>
                <w:color w:val="auto"/>
                <w:lang w:val="ro-RO"/>
              </w:rPr>
            </w:pPr>
            <w:r w:rsidRPr="0098236A">
              <w:rPr>
                <w:bCs/>
                <w:color w:val="auto"/>
                <w:lang w:val="ro-RO"/>
              </w:rPr>
              <w:t>11.</w:t>
            </w:r>
          </w:p>
        </w:tc>
        <w:tc>
          <w:tcPr>
            <w:tcW w:w="6122" w:type="dxa"/>
          </w:tcPr>
          <w:p w14:paraId="14268DA9" w14:textId="77777777" w:rsidR="007677FB" w:rsidRPr="0098236A" w:rsidRDefault="007677FB" w:rsidP="00A35719">
            <w:pPr>
              <w:pStyle w:val="Default"/>
              <w:jc w:val="both"/>
              <w:rPr>
                <w:bCs/>
                <w:color w:val="auto"/>
                <w:lang w:val="ro-RO"/>
              </w:rPr>
            </w:pPr>
            <w:r w:rsidRPr="0098236A">
              <w:rPr>
                <w:bCs/>
                <w:color w:val="auto"/>
                <w:lang w:val="ro-RO"/>
              </w:rPr>
              <w:t>Depunerea contestațiilor</w:t>
            </w:r>
          </w:p>
        </w:tc>
        <w:tc>
          <w:tcPr>
            <w:tcW w:w="2777" w:type="dxa"/>
          </w:tcPr>
          <w:p w14:paraId="261536F5" w14:textId="20D0BB63" w:rsidR="007677FB" w:rsidRPr="00BC1A86" w:rsidRDefault="007677FB" w:rsidP="00DA1655">
            <w:pPr>
              <w:pStyle w:val="Default"/>
              <w:tabs>
                <w:tab w:val="center" w:pos="1280"/>
              </w:tabs>
              <w:rPr>
                <w:bCs/>
                <w:color w:val="auto"/>
                <w:lang w:val="ro-RO"/>
              </w:rPr>
            </w:pPr>
            <w:r w:rsidRPr="00BC1A86">
              <w:rPr>
                <w:bCs/>
                <w:color w:val="auto"/>
                <w:lang w:val="ro-RO"/>
              </w:rPr>
              <w:tab/>
            </w:r>
            <w:r w:rsidR="0098236A" w:rsidRPr="00BC1A86">
              <w:rPr>
                <w:bCs/>
                <w:color w:val="auto"/>
                <w:lang w:val="ro-RO"/>
              </w:rPr>
              <w:t>2</w:t>
            </w:r>
            <w:r w:rsidR="00DA1655" w:rsidRPr="00BC1A86">
              <w:rPr>
                <w:bCs/>
                <w:color w:val="auto"/>
                <w:lang w:val="ro-RO"/>
              </w:rPr>
              <w:t>9</w:t>
            </w:r>
            <w:r w:rsidRPr="00BC1A86">
              <w:rPr>
                <w:bCs/>
                <w:color w:val="auto"/>
                <w:lang w:val="ro-RO"/>
              </w:rPr>
              <w:t>.0</w:t>
            </w:r>
            <w:r w:rsidR="00DA0BA3" w:rsidRPr="00BC1A86">
              <w:rPr>
                <w:bCs/>
                <w:color w:val="auto"/>
                <w:lang w:val="ro-RO"/>
              </w:rPr>
              <w:t>5</w:t>
            </w:r>
            <w:r w:rsidRPr="00BC1A86">
              <w:rPr>
                <w:bCs/>
                <w:color w:val="auto"/>
                <w:lang w:val="ro-RO"/>
              </w:rPr>
              <w:t xml:space="preserve">.2024 </w:t>
            </w:r>
          </w:p>
        </w:tc>
      </w:tr>
      <w:tr w:rsidR="0098236A" w:rsidRPr="0098236A" w14:paraId="1AF8C097" w14:textId="77777777" w:rsidTr="006458CA">
        <w:trPr>
          <w:trHeight w:val="70"/>
        </w:trPr>
        <w:tc>
          <w:tcPr>
            <w:tcW w:w="569" w:type="dxa"/>
          </w:tcPr>
          <w:p w14:paraId="2C511CFA" w14:textId="77777777" w:rsidR="007677FB" w:rsidRPr="0098236A" w:rsidRDefault="007677FB" w:rsidP="00A35719">
            <w:pPr>
              <w:pStyle w:val="Default"/>
              <w:jc w:val="both"/>
              <w:rPr>
                <w:bCs/>
                <w:color w:val="auto"/>
                <w:lang w:val="ro-RO"/>
              </w:rPr>
            </w:pPr>
            <w:r w:rsidRPr="0098236A">
              <w:rPr>
                <w:bCs/>
                <w:color w:val="auto"/>
                <w:lang w:val="ro-RO"/>
              </w:rPr>
              <w:t>12.</w:t>
            </w:r>
          </w:p>
        </w:tc>
        <w:tc>
          <w:tcPr>
            <w:tcW w:w="6122" w:type="dxa"/>
          </w:tcPr>
          <w:p w14:paraId="3ED16AD4" w14:textId="77777777" w:rsidR="007677FB" w:rsidRPr="0098236A" w:rsidRDefault="007677FB" w:rsidP="00A35719">
            <w:pPr>
              <w:pStyle w:val="Default"/>
              <w:jc w:val="both"/>
              <w:rPr>
                <w:bCs/>
                <w:color w:val="auto"/>
                <w:lang w:val="ro-RO"/>
              </w:rPr>
            </w:pPr>
            <w:r w:rsidRPr="0098236A">
              <w:rPr>
                <w:bCs/>
                <w:color w:val="auto"/>
                <w:lang w:val="ro-RO"/>
              </w:rPr>
              <w:t>Afișarea anunțului cu rezultatele contestațiilor</w:t>
            </w:r>
          </w:p>
        </w:tc>
        <w:tc>
          <w:tcPr>
            <w:tcW w:w="2777" w:type="dxa"/>
          </w:tcPr>
          <w:p w14:paraId="02FC0FDA" w14:textId="3517EFC1" w:rsidR="007677FB" w:rsidRPr="00BC1A86" w:rsidRDefault="00DA1655" w:rsidP="00DA0BA3">
            <w:pPr>
              <w:pStyle w:val="Default"/>
              <w:jc w:val="center"/>
              <w:rPr>
                <w:bCs/>
                <w:color w:val="auto"/>
                <w:lang w:val="ro-RO"/>
              </w:rPr>
            </w:pPr>
            <w:r w:rsidRPr="00BC1A86">
              <w:rPr>
                <w:bCs/>
                <w:color w:val="auto"/>
                <w:lang w:val="ro-RO"/>
              </w:rPr>
              <w:t>30</w:t>
            </w:r>
            <w:r w:rsidR="007677FB" w:rsidRPr="00BC1A86">
              <w:rPr>
                <w:bCs/>
                <w:color w:val="auto"/>
                <w:lang w:val="ro-RO"/>
              </w:rPr>
              <w:t>.</w:t>
            </w:r>
            <w:r w:rsidR="007930DD" w:rsidRPr="00BC1A86">
              <w:rPr>
                <w:bCs/>
                <w:color w:val="auto"/>
                <w:lang w:val="ro-RO"/>
              </w:rPr>
              <w:t>0</w:t>
            </w:r>
            <w:r w:rsidR="00DA0BA3" w:rsidRPr="00BC1A86">
              <w:rPr>
                <w:bCs/>
                <w:color w:val="auto"/>
                <w:lang w:val="ro-RO"/>
              </w:rPr>
              <w:t>5</w:t>
            </w:r>
            <w:r w:rsidR="007677FB" w:rsidRPr="00BC1A86">
              <w:rPr>
                <w:bCs/>
                <w:color w:val="auto"/>
                <w:lang w:val="ro-RO"/>
              </w:rPr>
              <w:t>.2024</w:t>
            </w:r>
          </w:p>
        </w:tc>
      </w:tr>
      <w:bookmarkEnd w:id="1"/>
    </w:tbl>
    <w:p w14:paraId="5F8B9582" w14:textId="77777777" w:rsidR="00851679" w:rsidRPr="0098236A" w:rsidRDefault="00851679" w:rsidP="00851679">
      <w:pPr>
        <w:pStyle w:val="Default"/>
        <w:rPr>
          <w:color w:val="auto"/>
          <w:lang w:val="ro-RO"/>
        </w:rPr>
      </w:pPr>
    </w:p>
    <w:p w14:paraId="08F380EF" w14:textId="765F7D4D" w:rsidR="00851679" w:rsidRPr="0098236A" w:rsidRDefault="00851679" w:rsidP="00851679">
      <w:pPr>
        <w:jc w:val="both"/>
        <w:rPr>
          <w:rFonts w:cs="Calibri"/>
          <w:color w:val="auto"/>
          <w:sz w:val="24"/>
          <w:szCs w:val="24"/>
        </w:rPr>
      </w:pPr>
      <w:r w:rsidRPr="0098236A">
        <w:rPr>
          <w:rFonts w:cs="Calibri"/>
          <w:color w:val="auto"/>
          <w:sz w:val="24"/>
          <w:szCs w:val="24"/>
        </w:rPr>
        <w:t xml:space="preserve">- dosarele de concurs vor fi depuse la sediul </w:t>
      </w:r>
      <w:r w:rsidR="004D1725" w:rsidRPr="0098236A">
        <w:rPr>
          <w:rFonts w:cs="Calibri"/>
          <w:color w:val="auto"/>
          <w:sz w:val="24"/>
          <w:szCs w:val="24"/>
        </w:rPr>
        <w:t>INSP</w:t>
      </w:r>
      <w:r w:rsidRPr="0098236A">
        <w:rPr>
          <w:rFonts w:cs="Calibri"/>
          <w:color w:val="auto"/>
          <w:sz w:val="24"/>
          <w:szCs w:val="24"/>
        </w:rPr>
        <w:t xml:space="preserve"> sau pot fi transmise de candidaţi prin Poşta Română, serviciul de curierat rapid sau poşta electronic</w:t>
      </w:r>
      <w:r w:rsidR="00D86E14" w:rsidRPr="0098236A">
        <w:rPr>
          <w:rFonts w:cs="Calibri"/>
          <w:color w:val="auto"/>
          <w:sz w:val="24"/>
          <w:szCs w:val="24"/>
        </w:rPr>
        <w:t>ă</w:t>
      </w:r>
      <w:r w:rsidRPr="0098236A">
        <w:rPr>
          <w:rFonts w:cs="Calibri"/>
          <w:color w:val="auto"/>
          <w:sz w:val="24"/>
          <w:szCs w:val="24"/>
        </w:rPr>
        <w:t xml:space="preserve"> (pe adresa </w:t>
      </w:r>
      <w:r w:rsidR="004D1725" w:rsidRPr="0098236A">
        <w:rPr>
          <w:rFonts w:cs="Calibri"/>
          <w:color w:val="auto"/>
          <w:sz w:val="24"/>
          <w:szCs w:val="24"/>
        </w:rPr>
        <w:t>runos.bucuresti</w:t>
      </w:r>
      <w:r w:rsidRPr="0098236A">
        <w:rPr>
          <w:rFonts w:cs="Calibri"/>
          <w:color w:val="auto"/>
          <w:sz w:val="24"/>
          <w:szCs w:val="24"/>
        </w:rPr>
        <w:t>@insp.gov.ro) înăuntrul termenului prevăzut mai sus. Transmiterea documentelor prin poşta electronică se realizează în format .pdf cu volum maxim de 1 MB, documentele fiind acceptate doar în formă lizibilă.</w:t>
      </w:r>
    </w:p>
    <w:p w14:paraId="00A60919" w14:textId="77777777" w:rsidR="00851679" w:rsidRPr="0098236A" w:rsidRDefault="00851679" w:rsidP="00851679">
      <w:pPr>
        <w:jc w:val="both"/>
        <w:rPr>
          <w:rFonts w:cs="Calibri"/>
          <w:color w:val="auto"/>
          <w:sz w:val="24"/>
          <w:szCs w:val="24"/>
        </w:rPr>
      </w:pPr>
      <w:r w:rsidRPr="0098236A">
        <w:rPr>
          <w:rFonts w:cs="Calibri"/>
          <w:color w:val="auto"/>
          <w:sz w:val="24"/>
          <w:szCs w:val="24"/>
        </w:rPr>
        <w:t>Documentele dosarului de concurs vor fi transmise în ordinea menționată mai sus.</w:t>
      </w:r>
    </w:p>
    <w:p w14:paraId="7CB7C75D" w14:textId="77777777" w:rsidR="00851679" w:rsidRPr="0098236A" w:rsidRDefault="00851679" w:rsidP="00851679">
      <w:pPr>
        <w:jc w:val="both"/>
        <w:rPr>
          <w:rFonts w:cs="Calibri"/>
          <w:color w:val="auto"/>
          <w:sz w:val="24"/>
          <w:szCs w:val="24"/>
        </w:rPr>
      </w:pPr>
      <w:r w:rsidRPr="0098236A">
        <w:rPr>
          <w:rFonts w:cs="Calibri"/>
          <w:color w:val="auto"/>
          <w:sz w:val="24"/>
          <w:szCs w:val="24"/>
        </w:rPr>
        <w:t>Răspunderea pentru depunerea corectă și completă a documentației revine candidatului.</w:t>
      </w:r>
    </w:p>
    <w:p w14:paraId="31683F56" w14:textId="49F85FE3" w:rsidR="00851679" w:rsidRPr="0098236A" w:rsidRDefault="00851679" w:rsidP="00851679">
      <w:pPr>
        <w:jc w:val="both"/>
        <w:rPr>
          <w:rFonts w:cs="Calibri"/>
          <w:color w:val="auto"/>
          <w:sz w:val="24"/>
          <w:szCs w:val="24"/>
        </w:rPr>
      </w:pPr>
      <w:r w:rsidRPr="0098236A">
        <w:rPr>
          <w:rFonts w:cs="Calibri"/>
          <w:color w:val="auto"/>
          <w:sz w:val="24"/>
          <w:szCs w:val="24"/>
        </w:rPr>
        <w:t>Depunerea documentației la o altă adres</w:t>
      </w:r>
      <w:r w:rsidR="00D86E14" w:rsidRPr="0098236A">
        <w:rPr>
          <w:rFonts w:cs="Calibri"/>
          <w:color w:val="auto"/>
          <w:sz w:val="24"/>
          <w:szCs w:val="24"/>
        </w:rPr>
        <w:t>ă</w:t>
      </w:r>
      <w:r w:rsidRPr="0098236A">
        <w:rPr>
          <w:rFonts w:cs="Calibri"/>
          <w:color w:val="auto"/>
          <w:sz w:val="24"/>
          <w:szCs w:val="24"/>
        </w:rPr>
        <w:t xml:space="preserve"> decât cea indicată în prezentul anunţ sau după termenul limită precizat, atrag automat excluderea/respingerea dosarului candidatului.</w:t>
      </w:r>
    </w:p>
    <w:p w14:paraId="075291B3" w14:textId="77777777" w:rsidR="00851679" w:rsidRPr="0098236A" w:rsidRDefault="00851679" w:rsidP="00851679">
      <w:pPr>
        <w:jc w:val="both"/>
        <w:rPr>
          <w:rFonts w:cs="Calibri"/>
          <w:color w:val="auto"/>
          <w:sz w:val="24"/>
          <w:szCs w:val="24"/>
        </w:rPr>
      </w:pPr>
      <w:r w:rsidRPr="0098236A">
        <w:rPr>
          <w:rFonts w:cs="Calibr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5AC3023" w14:textId="77777777" w:rsidR="00851679" w:rsidRPr="0098236A" w:rsidRDefault="00851679" w:rsidP="00851679">
      <w:pPr>
        <w:jc w:val="both"/>
        <w:rPr>
          <w:rFonts w:cs="Calibri"/>
          <w:color w:val="auto"/>
          <w:sz w:val="24"/>
          <w:szCs w:val="24"/>
        </w:rPr>
      </w:pPr>
      <w:r w:rsidRPr="0098236A">
        <w:rPr>
          <w:rFonts w:cs="Calibri"/>
          <w:color w:val="auto"/>
          <w:sz w:val="24"/>
          <w:szCs w:val="24"/>
        </w:rPr>
        <w:t>Documentele solicitate în copie, care presupun certificarea pentru conformitate cu originalul, vor fi prezentate împreună cu originalul.</w:t>
      </w:r>
    </w:p>
    <w:p w14:paraId="39BF535B" w14:textId="77777777" w:rsidR="00851679" w:rsidRPr="0098236A" w:rsidRDefault="00851679" w:rsidP="00851679">
      <w:pPr>
        <w:pStyle w:val="Default"/>
        <w:rPr>
          <w:color w:val="auto"/>
          <w:lang w:val="ro-RO"/>
        </w:rPr>
      </w:pPr>
    </w:p>
    <w:p w14:paraId="7BED9D13" w14:textId="77777777" w:rsidR="00851679" w:rsidRPr="0098236A" w:rsidRDefault="00851679" w:rsidP="00851679">
      <w:pPr>
        <w:pStyle w:val="Default"/>
        <w:rPr>
          <w:color w:val="auto"/>
          <w:lang w:val="ro-RO"/>
        </w:rPr>
      </w:pPr>
    </w:p>
    <w:p w14:paraId="65AFEBFE" w14:textId="77777777" w:rsidR="00851679" w:rsidRPr="0098236A" w:rsidRDefault="00851679" w:rsidP="00851679">
      <w:pPr>
        <w:pStyle w:val="Default"/>
        <w:rPr>
          <w:color w:val="auto"/>
          <w:lang w:val="ro-RO"/>
        </w:rPr>
      </w:pPr>
    </w:p>
    <w:p w14:paraId="28FD667C" w14:textId="77777777" w:rsidR="00851679" w:rsidRPr="0098236A" w:rsidRDefault="00851679" w:rsidP="00851679">
      <w:pPr>
        <w:pStyle w:val="Default"/>
        <w:rPr>
          <w:color w:val="auto"/>
          <w:lang w:val="ro-RO"/>
        </w:rPr>
      </w:pPr>
    </w:p>
    <w:p w14:paraId="6AFCF615" w14:textId="77777777" w:rsidR="004D1725" w:rsidRPr="0098236A" w:rsidRDefault="004D1725" w:rsidP="00851679">
      <w:pPr>
        <w:pStyle w:val="Default"/>
        <w:rPr>
          <w:color w:val="auto"/>
          <w:lang w:val="ro-RO"/>
        </w:rPr>
      </w:pPr>
    </w:p>
    <w:p w14:paraId="37F16BAE" w14:textId="77777777" w:rsidR="007C1B15" w:rsidRPr="0098236A" w:rsidRDefault="007C1B15" w:rsidP="00851679">
      <w:pPr>
        <w:pStyle w:val="Default"/>
        <w:rPr>
          <w:color w:val="auto"/>
          <w:lang w:val="ro-RO"/>
        </w:rPr>
      </w:pPr>
    </w:p>
    <w:p w14:paraId="3AD35894" w14:textId="77777777" w:rsidR="007C1B15" w:rsidRPr="0098236A" w:rsidRDefault="007C1B15" w:rsidP="00851679">
      <w:pPr>
        <w:pStyle w:val="Default"/>
        <w:rPr>
          <w:color w:val="auto"/>
          <w:lang w:val="ro-RO"/>
        </w:rPr>
      </w:pPr>
    </w:p>
    <w:p w14:paraId="0A3FC9F1" w14:textId="77777777" w:rsidR="007C1B15" w:rsidRPr="0098236A" w:rsidRDefault="007C1B15" w:rsidP="00851679">
      <w:pPr>
        <w:pStyle w:val="Default"/>
        <w:rPr>
          <w:color w:val="auto"/>
          <w:lang w:val="ro-RO"/>
        </w:rPr>
      </w:pPr>
    </w:p>
    <w:p w14:paraId="54218989" w14:textId="77777777" w:rsidR="007C1B15" w:rsidRPr="0098236A" w:rsidRDefault="007C1B15" w:rsidP="00851679">
      <w:pPr>
        <w:pStyle w:val="Default"/>
        <w:rPr>
          <w:color w:val="auto"/>
          <w:lang w:val="ro-RO"/>
        </w:rPr>
      </w:pPr>
    </w:p>
    <w:p w14:paraId="72719CD9" w14:textId="77777777" w:rsidR="007C1B15" w:rsidRPr="0098236A" w:rsidRDefault="007C1B15" w:rsidP="00851679">
      <w:pPr>
        <w:pStyle w:val="Default"/>
        <w:rPr>
          <w:color w:val="auto"/>
          <w:lang w:val="ro-RO"/>
        </w:rPr>
      </w:pPr>
    </w:p>
    <w:p w14:paraId="5C36521F" w14:textId="77777777" w:rsidR="007C1B15" w:rsidRPr="0098236A" w:rsidRDefault="007C1B15" w:rsidP="00851679">
      <w:pPr>
        <w:pStyle w:val="Default"/>
        <w:rPr>
          <w:color w:val="auto"/>
          <w:lang w:val="ro-RO"/>
        </w:rPr>
      </w:pPr>
    </w:p>
    <w:p w14:paraId="395951E7" w14:textId="77777777" w:rsidR="007C1B15" w:rsidRPr="0098236A" w:rsidRDefault="007C1B15" w:rsidP="00851679">
      <w:pPr>
        <w:pStyle w:val="Default"/>
        <w:rPr>
          <w:color w:val="auto"/>
          <w:lang w:val="ro-RO"/>
        </w:rPr>
      </w:pPr>
    </w:p>
    <w:p w14:paraId="1C517C84" w14:textId="77777777" w:rsidR="00851679" w:rsidRPr="0098236A" w:rsidRDefault="00851679" w:rsidP="00851679">
      <w:pPr>
        <w:pStyle w:val="Default"/>
        <w:rPr>
          <w:color w:val="auto"/>
          <w:lang w:val="ro-RO"/>
        </w:rPr>
      </w:pPr>
    </w:p>
    <w:p w14:paraId="7D2282C8" w14:textId="77777777" w:rsidR="00851679" w:rsidRPr="0098236A" w:rsidRDefault="00851679" w:rsidP="00851679">
      <w:pPr>
        <w:pStyle w:val="Default"/>
        <w:ind w:firstLine="360"/>
        <w:jc w:val="right"/>
        <w:rPr>
          <w:color w:val="auto"/>
          <w:lang w:val="ro-RO"/>
        </w:rPr>
      </w:pPr>
    </w:p>
    <w:p w14:paraId="4E4C9568" w14:textId="77777777" w:rsidR="004D1725" w:rsidRPr="0098236A" w:rsidRDefault="004D1725" w:rsidP="00851679">
      <w:pPr>
        <w:pStyle w:val="Default"/>
        <w:ind w:firstLine="360"/>
        <w:jc w:val="right"/>
        <w:rPr>
          <w:color w:val="auto"/>
          <w:lang w:val="ro-RO"/>
        </w:rPr>
      </w:pPr>
    </w:p>
    <w:p w14:paraId="24A53C85" w14:textId="77777777" w:rsidR="004D1725" w:rsidRPr="0098236A" w:rsidRDefault="004D1725" w:rsidP="00851679">
      <w:pPr>
        <w:pStyle w:val="Default"/>
        <w:ind w:firstLine="360"/>
        <w:jc w:val="right"/>
        <w:rPr>
          <w:color w:val="auto"/>
          <w:lang w:val="ro-RO"/>
        </w:rPr>
      </w:pPr>
    </w:p>
    <w:p w14:paraId="6B22B920" w14:textId="77777777" w:rsidR="007C1B15" w:rsidRPr="0098236A" w:rsidRDefault="007C1B15" w:rsidP="00851679">
      <w:pPr>
        <w:pStyle w:val="Default"/>
        <w:ind w:firstLine="360"/>
        <w:jc w:val="right"/>
        <w:rPr>
          <w:color w:val="auto"/>
          <w:lang w:val="ro-RO"/>
        </w:rPr>
      </w:pPr>
    </w:p>
    <w:p w14:paraId="590E5FD5" w14:textId="77777777" w:rsidR="007C1B15" w:rsidRPr="0098236A" w:rsidRDefault="007C1B15" w:rsidP="00851679">
      <w:pPr>
        <w:pStyle w:val="Default"/>
        <w:ind w:firstLine="360"/>
        <w:jc w:val="right"/>
        <w:rPr>
          <w:color w:val="auto"/>
          <w:lang w:val="ro-RO"/>
        </w:rPr>
      </w:pPr>
    </w:p>
    <w:p w14:paraId="0B556340" w14:textId="77777777" w:rsidR="007C1B15" w:rsidRPr="0098236A" w:rsidRDefault="007C1B15" w:rsidP="00851679">
      <w:pPr>
        <w:pStyle w:val="Default"/>
        <w:ind w:firstLine="360"/>
        <w:jc w:val="right"/>
        <w:rPr>
          <w:color w:val="auto"/>
          <w:lang w:val="ro-RO"/>
        </w:rPr>
      </w:pPr>
    </w:p>
    <w:p w14:paraId="300020A7" w14:textId="177F57BB" w:rsidR="00851679" w:rsidRPr="0098236A" w:rsidRDefault="00851679" w:rsidP="00851679">
      <w:pPr>
        <w:pStyle w:val="Default"/>
        <w:ind w:firstLine="360"/>
        <w:jc w:val="right"/>
        <w:rPr>
          <w:color w:val="auto"/>
          <w:lang w:val="ro-RO"/>
        </w:rPr>
      </w:pPr>
      <w:r w:rsidRPr="0098236A">
        <w:rPr>
          <w:color w:val="auto"/>
          <w:lang w:val="ro-RO"/>
        </w:rPr>
        <w:t>ANEXA NR. 1</w:t>
      </w:r>
    </w:p>
    <w:p w14:paraId="0FF17306" w14:textId="77777777" w:rsidR="00851679" w:rsidRPr="0098236A" w:rsidRDefault="00851679" w:rsidP="00851679">
      <w:pPr>
        <w:pStyle w:val="Default"/>
        <w:ind w:firstLine="360"/>
        <w:jc w:val="right"/>
        <w:rPr>
          <w:color w:val="auto"/>
          <w:lang w:val="ro-RO"/>
        </w:rPr>
      </w:pPr>
    </w:p>
    <w:p w14:paraId="3CD6642D" w14:textId="77777777" w:rsidR="00851679" w:rsidRPr="0098236A" w:rsidRDefault="00851679" w:rsidP="00851679">
      <w:pPr>
        <w:pStyle w:val="Default"/>
        <w:ind w:firstLine="360"/>
        <w:jc w:val="right"/>
        <w:rPr>
          <w:color w:val="auto"/>
          <w:lang w:val="ro-RO"/>
        </w:rPr>
      </w:pPr>
    </w:p>
    <w:p w14:paraId="70A37BEB" w14:textId="77777777" w:rsidR="004D1725" w:rsidRPr="0098236A" w:rsidRDefault="004D1725" w:rsidP="00851679">
      <w:pPr>
        <w:pStyle w:val="Default"/>
        <w:ind w:firstLine="360"/>
        <w:jc w:val="right"/>
        <w:rPr>
          <w:color w:val="auto"/>
          <w:lang w:val="ro-RO"/>
        </w:rPr>
      </w:pPr>
    </w:p>
    <w:p w14:paraId="07CDF8A1" w14:textId="77777777" w:rsidR="00851679" w:rsidRPr="0098236A" w:rsidRDefault="00851679" w:rsidP="00851679">
      <w:pPr>
        <w:jc w:val="center"/>
        <w:rPr>
          <w:rFonts w:cs="Calibri"/>
          <w:b/>
          <w:bCs/>
          <w:color w:val="auto"/>
          <w:sz w:val="24"/>
          <w:szCs w:val="24"/>
        </w:rPr>
      </w:pPr>
      <w:r w:rsidRPr="0098236A">
        <w:rPr>
          <w:rFonts w:cs="Calibri"/>
          <w:b/>
          <w:bCs/>
          <w:color w:val="auto"/>
          <w:sz w:val="24"/>
          <w:szCs w:val="24"/>
        </w:rPr>
        <w:t>Formular de înscriere</w:t>
      </w:r>
    </w:p>
    <w:p w14:paraId="5ED8159E" w14:textId="77777777" w:rsidR="004D1725" w:rsidRPr="0098236A" w:rsidRDefault="004D1725" w:rsidP="00851679">
      <w:pPr>
        <w:jc w:val="center"/>
        <w:rPr>
          <w:rFonts w:cs="Calibri"/>
          <w:b/>
          <w:bCs/>
          <w:color w:val="auto"/>
          <w:sz w:val="24"/>
          <w:szCs w:val="24"/>
        </w:rPr>
      </w:pPr>
    </w:p>
    <w:p w14:paraId="5A74570C" w14:textId="77777777" w:rsidR="004D1725" w:rsidRPr="0098236A" w:rsidRDefault="004D1725" w:rsidP="00851679">
      <w:pPr>
        <w:jc w:val="center"/>
        <w:rPr>
          <w:rFonts w:cs="Calibri"/>
          <w:b/>
          <w:bCs/>
          <w:color w:val="auto"/>
          <w:sz w:val="24"/>
          <w:szCs w:val="24"/>
        </w:rPr>
      </w:pPr>
    </w:p>
    <w:p w14:paraId="03C7E9A5"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Autoritatea sau instituţia publică:</w:t>
      </w:r>
    </w:p>
    <w:p w14:paraId="275B186A"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Funcţia solicitată:</w:t>
      </w:r>
    </w:p>
    <w:p w14:paraId="6CC45A32"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Data organizării concursului, proba scrisă şi/sau proba practică, după caz:</w:t>
      </w:r>
    </w:p>
    <w:p w14:paraId="43C51924"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Numele şi prenumele candidatului:</w:t>
      </w:r>
    </w:p>
    <w:p w14:paraId="7B623FFC"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Datele de contact ale candidatului (Se utilizează pentru comunicarea cu privire la concurs.):</w:t>
      </w:r>
    </w:p>
    <w:p w14:paraId="033D9273"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Adresa:</w:t>
      </w:r>
    </w:p>
    <w:p w14:paraId="6C27E877"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E-mail:</w:t>
      </w:r>
    </w:p>
    <w:p w14:paraId="520E2141"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Telefon:</w:t>
      </w:r>
    </w:p>
    <w:p w14:paraId="031EAD7B" w14:textId="77777777" w:rsidR="00851679" w:rsidRPr="0098236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98236A">
        <w:rPr>
          <w:rFonts w:ascii="Calibri" w:hAnsi="Calibri" w:cs="Calibr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98236A" w:rsidRPr="0098236A"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98236A" w:rsidRDefault="00851679" w:rsidP="00F40FA5">
            <w:pPr>
              <w:jc w:val="center"/>
              <w:rPr>
                <w:rFonts w:cs="Calibri"/>
                <w:b/>
                <w:bCs/>
                <w:color w:val="auto"/>
                <w:sz w:val="24"/>
                <w:szCs w:val="24"/>
              </w:rPr>
            </w:pPr>
          </w:p>
        </w:tc>
        <w:tc>
          <w:tcPr>
            <w:tcW w:w="0" w:type="auto"/>
            <w:hideMark/>
          </w:tcPr>
          <w:p w14:paraId="42DAE770" w14:textId="77777777" w:rsidR="00851679" w:rsidRPr="0098236A" w:rsidRDefault="00851679" w:rsidP="00F40FA5">
            <w:pPr>
              <w:rPr>
                <w:rFonts w:cs="Calibri"/>
                <w:color w:val="auto"/>
                <w:sz w:val="24"/>
                <w:szCs w:val="24"/>
              </w:rPr>
            </w:pPr>
          </w:p>
        </w:tc>
        <w:tc>
          <w:tcPr>
            <w:tcW w:w="0" w:type="auto"/>
            <w:hideMark/>
          </w:tcPr>
          <w:p w14:paraId="62ED7C97" w14:textId="77777777" w:rsidR="00851679" w:rsidRPr="0098236A" w:rsidRDefault="00851679" w:rsidP="00F40FA5">
            <w:pPr>
              <w:rPr>
                <w:rFonts w:cs="Calibri"/>
                <w:color w:val="auto"/>
                <w:sz w:val="24"/>
                <w:szCs w:val="24"/>
              </w:rPr>
            </w:pPr>
          </w:p>
        </w:tc>
        <w:tc>
          <w:tcPr>
            <w:tcW w:w="0" w:type="auto"/>
            <w:hideMark/>
          </w:tcPr>
          <w:p w14:paraId="4BD1A2F1" w14:textId="77777777" w:rsidR="00851679" w:rsidRPr="0098236A" w:rsidRDefault="00851679" w:rsidP="00F40FA5">
            <w:pPr>
              <w:rPr>
                <w:rFonts w:cs="Calibri"/>
                <w:color w:val="auto"/>
                <w:sz w:val="24"/>
                <w:szCs w:val="24"/>
              </w:rPr>
            </w:pPr>
          </w:p>
        </w:tc>
        <w:tc>
          <w:tcPr>
            <w:tcW w:w="4685" w:type="dxa"/>
            <w:hideMark/>
          </w:tcPr>
          <w:p w14:paraId="4464DB95" w14:textId="77777777" w:rsidR="00851679" w:rsidRPr="0098236A" w:rsidRDefault="00851679" w:rsidP="00F40FA5">
            <w:pPr>
              <w:rPr>
                <w:rFonts w:cs="Calibri"/>
                <w:color w:val="auto"/>
                <w:sz w:val="24"/>
                <w:szCs w:val="24"/>
              </w:rPr>
            </w:pPr>
          </w:p>
        </w:tc>
      </w:tr>
      <w:tr w:rsidR="0098236A" w:rsidRPr="0098236A"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98236A"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98236A" w:rsidRDefault="00851679" w:rsidP="00F40FA5">
            <w:pPr>
              <w:jc w:val="center"/>
              <w:rPr>
                <w:rFonts w:cs="Calibri"/>
                <w:color w:val="auto"/>
                <w:sz w:val="24"/>
                <w:szCs w:val="24"/>
              </w:rPr>
            </w:pPr>
            <w:r w:rsidRPr="0098236A">
              <w:rPr>
                <w:rFonts w:cs="Calibr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98236A" w:rsidRDefault="00851679" w:rsidP="00F40FA5">
            <w:pPr>
              <w:jc w:val="center"/>
              <w:rPr>
                <w:rFonts w:cs="Calibri"/>
                <w:color w:val="auto"/>
                <w:sz w:val="24"/>
                <w:szCs w:val="24"/>
              </w:rPr>
            </w:pPr>
            <w:r w:rsidRPr="0098236A">
              <w:rPr>
                <w:rFonts w:cs="Calibr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98236A" w:rsidRDefault="00851679" w:rsidP="00F40FA5">
            <w:pPr>
              <w:jc w:val="center"/>
              <w:rPr>
                <w:rFonts w:cs="Calibri"/>
                <w:color w:val="auto"/>
                <w:sz w:val="24"/>
                <w:szCs w:val="24"/>
              </w:rPr>
            </w:pPr>
            <w:r w:rsidRPr="0098236A">
              <w:rPr>
                <w:rFonts w:cs="Calibr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98236A" w:rsidRDefault="00851679" w:rsidP="00F40FA5">
            <w:pPr>
              <w:jc w:val="center"/>
              <w:rPr>
                <w:rFonts w:cs="Calibri"/>
                <w:color w:val="auto"/>
                <w:sz w:val="24"/>
                <w:szCs w:val="24"/>
              </w:rPr>
            </w:pPr>
            <w:r w:rsidRPr="0098236A">
              <w:rPr>
                <w:rFonts w:cs="Calibri"/>
                <w:color w:val="auto"/>
                <w:sz w:val="24"/>
                <w:szCs w:val="24"/>
              </w:rPr>
              <w:t>Numărul de telefon</w:t>
            </w:r>
          </w:p>
        </w:tc>
      </w:tr>
      <w:tr w:rsidR="0098236A" w:rsidRPr="0098236A"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98236A"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98236A"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98236A"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98236A" w:rsidRDefault="00851679" w:rsidP="00F40FA5">
            <w:pPr>
              <w:jc w:val="center"/>
              <w:rPr>
                <w:rFonts w:cs="Calibr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98236A" w:rsidRDefault="00851679" w:rsidP="00F40FA5">
            <w:pPr>
              <w:jc w:val="center"/>
              <w:rPr>
                <w:rFonts w:cs="Calibri"/>
                <w:color w:val="auto"/>
                <w:sz w:val="24"/>
                <w:szCs w:val="24"/>
              </w:rPr>
            </w:pPr>
          </w:p>
        </w:tc>
      </w:tr>
    </w:tbl>
    <w:p w14:paraId="424C2493" w14:textId="77777777" w:rsidR="00851679" w:rsidRPr="0098236A" w:rsidRDefault="00851679" w:rsidP="00851679">
      <w:pPr>
        <w:pStyle w:val="al"/>
        <w:rPr>
          <w:rFonts w:ascii="Calibri" w:hAnsi="Calibri" w:cs="Calibri"/>
        </w:rPr>
      </w:pPr>
      <w:r w:rsidRPr="0098236A">
        <w:rPr>
          <w:rFonts w:ascii="Calibri" w:hAnsi="Calibri" w:cs="Calibri"/>
        </w:rPr>
        <w:t>Anexez prezentei cereri dosarul cu actele solicitate.</w:t>
      </w:r>
    </w:p>
    <w:p w14:paraId="7E23EFFE" w14:textId="77777777" w:rsidR="00851679" w:rsidRPr="0098236A" w:rsidRDefault="00851679" w:rsidP="00851679">
      <w:pPr>
        <w:pStyle w:val="al"/>
        <w:rPr>
          <w:rFonts w:ascii="Calibri" w:hAnsi="Calibri" w:cs="Calibri"/>
        </w:rPr>
      </w:pPr>
      <w:r w:rsidRPr="0098236A">
        <w:rPr>
          <w:rFonts w:ascii="Calibri" w:hAnsi="Calibri" w:cs="Calibri"/>
        </w:rPr>
        <w:t>Menţionez că am luat cunoştinţă de condiţiile de desfăşurare a concursului.</w:t>
      </w:r>
    </w:p>
    <w:p w14:paraId="43BAE640" w14:textId="77777777" w:rsidR="00851679" w:rsidRPr="0098236A" w:rsidRDefault="00851679" w:rsidP="00851679">
      <w:pPr>
        <w:pStyle w:val="al"/>
        <w:rPr>
          <w:rFonts w:ascii="Calibri" w:hAnsi="Calibri" w:cs="Calibri"/>
        </w:rPr>
      </w:pPr>
      <w:r w:rsidRPr="0098236A">
        <w:rPr>
          <w:rFonts w:ascii="Calibri" w:hAnsi="Calibri" w:cs="Calibri"/>
        </w:rPr>
        <w:t xml:space="preserve">Cunoscând prevederile art. 4 </w:t>
      </w:r>
      <w:hyperlink r:id="rId8" w:anchor="p-94669750" w:tgtFrame="_blank" w:history="1">
        <w:r w:rsidRPr="0098236A">
          <w:rPr>
            <w:rStyle w:val="Hyperlink"/>
            <w:rFonts w:ascii="Calibri" w:hAnsi="Calibri" w:cs="Calibri"/>
            <w:color w:val="auto"/>
          </w:rPr>
          <w:t>pct. 2</w:t>
        </w:r>
      </w:hyperlink>
      <w:r w:rsidRPr="0098236A">
        <w:rPr>
          <w:rFonts w:ascii="Calibri" w:hAnsi="Calibri" w:cs="Calibri"/>
        </w:rPr>
        <w:t xml:space="preserve"> şi </w:t>
      </w:r>
      <w:hyperlink r:id="rId9" w:anchor="p-94669759" w:tgtFrame="_blank" w:history="1">
        <w:r w:rsidRPr="0098236A">
          <w:rPr>
            <w:rStyle w:val="Hyperlink"/>
            <w:rFonts w:ascii="Calibri" w:hAnsi="Calibri" w:cs="Calibri"/>
            <w:color w:val="auto"/>
          </w:rPr>
          <w:t>11</w:t>
        </w:r>
      </w:hyperlink>
      <w:r w:rsidRPr="0098236A">
        <w:rPr>
          <w:rFonts w:ascii="Calibri" w:hAnsi="Calibri" w:cs="Calibri"/>
        </w:rPr>
        <w:t xml:space="preserve"> şi art. 6 alin. (1) </w:t>
      </w:r>
      <w:hyperlink r:id="rId10" w:anchor="p-94669794" w:tgtFrame="_blank" w:history="1">
        <w:r w:rsidRPr="0098236A">
          <w:rPr>
            <w:rStyle w:val="Hyperlink"/>
            <w:rFonts w:ascii="Calibri" w:hAnsi="Calibri" w:cs="Calibri"/>
            <w:color w:val="auto"/>
          </w:rPr>
          <w:t>lit. a)</w:t>
        </w:r>
      </w:hyperlink>
      <w:r w:rsidRPr="0098236A">
        <w:rPr>
          <w:rFonts w:ascii="Calibri" w:hAnsi="Calibri" w:cs="Calibr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1" w:tgtFrame="_blank" w:history="1">
        <w:r w:rsidRPr="0098236A">
          <w:rPr>
            <w:rStyle w:val="Hyperlink"/>
            <w:rFonts w:ascii="Calibri" w:hAnsi="Calibri" w:cs="Calibri"/>
            <w:color w:val="auto"/>
          </w:rPr>
          <w:t>95/46/CE</w:t>
        </w:r>
      </w:hyperlink>
      <w:r w:rsidRPr="0098236A">
        <w:rPr>
          <w:rFonts w:ascii="Calibri" w:hAnsi="Calibri" w:cs="Calibri"/>
        </w:rPr>
        <w:t xml:space="preserve"> (Regulamentul general privind protecţia datelor), în ceea ce priveşte consimţământul cu privire la prelucrarea datelor cu caracter personal declar următoarele:</w:t>
      </w:r>
    </w:p>
    <w:p w14:paraId="741FEC34" w14:textId="77777777" w:rsidR="00851679" w:rsidRPr="0098236A" w:rsidRDefault="00851679" w:rsidP="00851679">
      <w:pPr>
        <w:pStyle w:val="al"/>
        <w:rPr>
          <w:rFonts w:ascii="Calibri" w:hAnsi="Calibri" w:cs="Calibri"/>
        </w:rPr>
      </w:pPr>
      <w:r w:rsidRPr="0098236A">
        <w:rPr>
          <w:rFonts w:ascii="Calibri" w:hAnsi="Calibri" w:cs="Calibri"/>
        </w:rPr>
        <w:t>Îmi exprim consimţământul □</w:t>
      </w:r>
    </w:p>
    <w:p w14:paraId="07B5879F" w14:textId="77777777" w:rsidR="00851679" w:rsidRPr="0098236A" w:rsidRDefault="00851679" w:rsidP="00851679">
      <w:pPr>
        <w:pStyle w:val="al"/>
        <w:rPr>
          <w:rFonts w:ascii="Calibri" w:hAnsi="Calibri" w:cs="Calibri"/>
        </w:rPr>
      </w:pPr>
      <w:r w:rsidRPr="0098236A">
        <w:rPr>
          <w:rFonts w:ascii="Calibri" w:hAnsi="Calibri" w:cs="Calibri"/>
        </w:rPr>
        <w:t>Nu îmi exprim consimţământul □</w:t>
      </w:r>
    </w:p>
    <w:p w14:paraId="5A2094A2" w14:textId="77777777" w:rsidR="00851679" w:rsidRPr="0098236A" w:rsidRDefault="00851679" w:rsidP="00851679">
      <w:pPr>
        <w:pStyle w:val="al"/>
        <w:rPr>
          <w:rFonts w:ascii="Calibri" w:hAnsi="Calibri" w:cs="Calibri"/>
        </w:rPr>
      </w:pPr>
      <w:r w:rsidRPr="0098236A">
        <w:rPr>
          <w:rFonts w:ascii="Calibri" w:hAnsi="Calibri" w:cs="Calibr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98236A" w:rsidRDefault="00851679" w:rsidP="00851679">
      <w:pPr>
        <w:pStyle w:val="al"/>
        <w:rPr>
          <w:rFonts w:ascii="Calibri" w:hAnsi="Calibri" w:cs="Calibri"/>
        </w:rPr>
      </w:pPr>
      <w:r w:rsidRPr="0098236A">
        <w:rPr>
          <w:rFonts w:ascii="Calibri" w:hAnsi="Calibri" w:cs="Calibri"/>
        </w:rPr>
        <w:t>Îmi exprim consimţământul □</w:t>
      </w:r>
    </w:p>
    <w:p w14:paraId="3AAEA445" w14:textId="77777777" w:rsidR="00851679" w:rsidRPr="0098236A" w:rsidRDefault="00851679" w:rsidP="00851679">
      <w:pPr>
        <w:pStyle w:val="al"/>
        <w:rPr>
          <w:rFonts w:ascii="Calibri" w:hAnsi="Calibri" w:cs="Calibri"/>
        </w:rPr>
      </w:pPr>
      <w:r w:rsidRPr="0098236A">
        <w:rPr>
          <w:rFonts w:ascii="Calibri" w:hAnsi="Calibri" w:cs="Calibri"/>
        </w:rPr>
        <w:t>Nu îmi exprim consimţământul □</w:t>
      </w:r>
    </w:p>
    <w:p w14:paraId="58E0C547" w14:textId="77777777" w:rsidR="00851679" w:rsidRPr="0098236A" w:rsidRDefault="00851679" w:rsidP="00851679">
      <w:pPr>
        <w:pStyle w:val="al"/>
        <w:rPr>
          <w:rFonts w:ascii="Calibri" w:hAnsi="Calibri" w:cs="Calibri"/>
        </w:rPr>
      </w:pPr>
      <w:r w:rsidRPr="0098236A">
        <w:rPr>
          <w:rFonts w:ascii="Calibri" w:hAnsi="Calibri" w:cs="Calibr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98236A" w:rsidRDefault="00851679" w:rsidP="00851679">
      <w:pPr>
        <w:pStyle w:val="al"/>
        <w:rPr>
          <w:rFonts w:ascii="Calibri" w:hAnsi="Calibri" w:cs="Calibri"/>
        </w:rPr>
      </w:pPr>
      <w:r w:rsidRPr="0098236A">
        <w:rPr>
          <w:rFonts w:ascii="Calibri" w:hAnsi="Calibri" w:cs="Calibri"/>
        </w:rPr>
        <w:t>Îmi exprim consimţământul □</w:t>
      </w:r>
    </w:p>
    <w:p w14:paraId="2826807C" w14:textId="77777777" w:rsidR="00851679" w:rsidRPr="0098236A" w:rsidRDefault="00851679" w:rsidP="00851679">
      <w:pPr>
        <w:pStyle w:val="al"/>
        <w:rPr>
          <w:rFonts w:ascii="Calibri" w:hAnsi="Calibri" w:cs="Calibri"/>
        </w:rPr>
      </w:pPr>
      <w:r w:rsidRPr="0098236A">
        <w:rPr>
          <w:rFonts w:ascii="Calibri" w:hAnsi="Calibri" w:cs="Calibri"/>
        </w:rPr>
        <w:t>Nu îmi exprim consimţământul □</w:t>
      </w:r>
    </w:p>
    <w:p w14:paraId="681BE525" w14:textId="77777777" w:rsidR="00851679" w:rsidRPr="0098236A" w:rsidRDefault="00851679" w:rsidP="00851679">
      <w:pPr>
        <w:pStyle w:val="al"/>
        <w:rPr>
          <w:rFonts w:ascii="Calibri" w:hAnsi="Calibri" w:cs="Calibri"/>
        </w:rPr>
      </w:pPr>
      <w:r w:rsidRPr="0098236A">
        <w:rPr>
          <w:rFonts w:ascii="Calibri" w:hAnsi="Calibri" w:cs="Calibri"/>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98236A" w:rsidRDefault="00851679" w:rsidP="00851679">
      <w:pPr>
        <w:pStyle w:val="al"/>
        <w:rPr>
          <w:rFonts w:ascii="Calibri" w:hAnsi="Calibri" w:cs="Calibri"/>
        </w:rPr>
      </w:pPr>
      <w:r w:rsidRPr="0098236A">
        <w:rPr>
          <w:rFonts w:ascii="Calibri" w:hAnsi="Calibri" w:cs="Calibri"/>
        </w:rPr>
        <w:t>Declar pe propria răspundere că în perioada lucrată nu mi s-a aplicat nicio sancţiune disciplinară/mi s-a aplicat sancţiunea disciplinară . . . . . . . . . . .</w:t>
      </w:r>
    </w:p>
    <w:p w14:paraId="5DBBEE51" w14:textId="77777777" w:rsidR="00851679" w:rsidRPr="0098236A" w:rsidRDefault="00851679" w:rsidP="00851679">
      <w:pPr>
        <w:pStyle w:val="al"/>
        <w:rPr>
          <w:rFonts w:ascii="Calibri" w:hAnsi="Calibri" w:cs="Calibri"/>
        </w:rPr>
      </w:pPr>
      <w:r w:rsidRPr="0098236A">
        <w:rPr>
          <w:rFonts w:ascii="Calibri" w:hAnsi="Calibri" w:cs="Calibri"/>
        </w:rPr>
        <w:t xml:space="preserve">Declar pe propria răspundere, cunoscând prevederile </w:t>
      </w:r>
      <w:hyperlink r:id="rId12" w:anchor="p-312709239" w:tgtFrame="_blank" w:history="1">
        <w:r w:rsidRPr="0098236A">
          <w:rPr>
            <w:rStyle w:val="Hyperlink"/>
            <w:rFonts w:ascii="Calibri" w:hAnsi="Calibri" w:cs="Calibri"/>
            <w:color w:val="auto"/>
          </w:rPr>
          <w:t>art. 326</w:t>
        </w:r>
      </w:hyperlink>
      <w:r w:rsidRPr="0098236A">
        <w:rPr>
          <w:rFonts w:ascii="Calibri" w:hAnsi="Calibri" w:cs="Calibri"/>
        </w:rPr>
        <w:t xml:space="preserve"> din Codul penal cu privire la falsul în declaraţii, că datele furnizate în acest formular sunt adevărate.</w:t>
      </w:r>
    </w:p>
    <w:p w14:paraId="0DB283AD" w14:textId="77777777" w:rsidR="00851679" w:rsidRPr="0098236A" w:rsidRDefault="00851679" w:rsidP="00851679">
      <w:pPr>
        <w:jc w:val="both"/>
        <w:rPr>
          <w:rFonts w:cs="Calibri"/>
          <w:color w:val="auto"/>
          <w:sz w:val="24"/>
          <w:szCs w:val="24"/>
        </w:rPr>
      </w:pPr>
    </w:p>
    <w:p w14:paraId="14724D0E" w14:textId="77777777" w:rsidR="00851679" w:rsidRPr="0098236A" w:rsidRDefault="00851679" w:rsidP="00851679">
      <w:pPr>
        <w:jc w:val="center"/>
        <w:rPr>
          <w:rFonts w:cs="Calibri"/>
          <w:b/>
          <w:bCs/>
          <w:color w:val="auto"/>
          <w:sz w:val="24"/>
          <w:szCs w:val="24"/>
        </w:rPr>
      </w:pPr>
      <w:r w:rsidRPr="0098236A">
        <w:rPr>
          <w:rFonts w:cs="Calibr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98236A" w:rsidRPr="0098236A"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98236A" w:rsidRDefault="00851679" w:rsidP="00F40FA5">
            <w:pPr>
              <w:jc w:val="center"/>
              <w:rPr>
                <w:rFonts w:cs="Calibri"/>
                <w:b/>
                <w:bCs/>
                <w:color w:val="auto"/>
                <w:sz w:val="24"/>
                <w:szCs w:val="24"/>
              </w:rPr>
            </w:pPr>
          </w:p>
        </w:tc>
        <w:tc>
          <w:tcPr>
            <w:tcW w:w="0" w:type="auto"/>
            <w:hideMark/>
          </w:tcPr>
          <w:p w14:paraId="080B3856" w14:textId="77777777" w:rsidR="00851679" w:rsidRPr="0098236A" w:rsidRDefault="00851679" w:rsidP="00F40FA5">
            <w:pPr>
              <w:rPr>
                <w:rFonts w:cs="Calibri"/>
                <w:color w:val="auto"/>
                <w:sz w:val="24"/>
                <w:szCs w:val="24"/>
              </w:rPr>
            </w:pPr>
          </w:p>
        </w:tc>
      </w:tr>
      <w:tr w:rsidR="004D1725" w:rsidRPr="0098236A"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98236A" w:rsidRDefault="00851679" w:rsidP="00F40FA5">
            <w:pPr>
              <w:rPr>
                <w:rFonts w:cs="Calibri"/>
                <w:color w:val="auto"/>
                <w:sz w:val="24"/>
                <w:szCs w:val="24"/>
              </w:rPr>
            </w:pPr>
          </w:p>
        </w:tc>
        <w:tc>
          <w:tcPr>
            <w:tcW w:w="0" w:type="auto"/>
            <w:tcBorders>
              <w:top w:val="nil"/>
              <w:left w:val="nil"/>
              <w:bottom w:val="nil"/>
              <w:right w:val="nil"/>
            </w:tcBorders>
            <w:hideMark/>
          </w:tcPr>
          <w:p w14:paraId="5F0E9FD3" w14:textId="77777777" w:rsidR="00851679" w:rsidRPr="0098236A" w:rsidRDefault="00851679" w:rsidP="00F40FA5">
            <w:pPr>
              <w:jc w:val="center"/>
              <w:rPr>
                <w:rFonts w:cs="Calibri"/>
                <w:color w:val="auto"/>
                <w:sz w:val="24"/>
                <w:szCs w:val="24"/>
              </w:rPr>
            </w:pPr>
            <w:r w:rsidRPr="0098236A">
              <w:rPr>
                <w:rFonts w:cs="Calibri"/>
                <w:color w:val="auto"/>
                <w:sz w:val="24"/>
                <w:szCs w:val="24"/>
              </w:rPr>
              <w:t>Data:</w:t>
            </w:r>
            <w:r w:rsidRPr="0098236A">
              <w:rPr>
                <w:rFonts w:cs="Calibri"/>
                <w:color w:val="auto"/>
                <w:sz w:val="24"/>
                <w:szCs w:val="24"/>
              </w:rPr>
              <w:br/>
              <w:t>Semnătura:</w:t>
            </w:r>
          </w:p>
        </w:tc>
      </w:tr>
    </w:tbl>
    <w:p w14:paraId="25C3C21E" w14:textId="77777777" w:rsidR="00851679" w:rsidRPr="0098236A" w:rsidRDefault="00851679" w:rsidP="00851679">
      <w:pPr>
        <w:jc w:val="center"/>
        <w:rPr>
          <w:rFonts w:cs="Calibri"/>
          <w:color w:val="auto"/>
          <w:sz w:val="24"/>
          <w:szCs w:val="24"/>
        </w:rPr>
      </w:pPr>
    </w:p>
    <w:p w14:paraId="61FAB178" w14:textId="77777777" w:rsidR="00851679" w:rsidRPr="0098236A" w:rsidRDefault="00851679" w:rsidP="00851679">
      <w:pPr>
        <w:tabs>
          <w:tab w:val="center" w:pos="6096"/>
          <w:tab w:val="center" w:pos="6379"/>
        </w:tabs>
        <w:rPr>
          <w:rFonts w:cs="Calibri"/>
          <w:b/>
          <w:color w:val="auto"/>
          <w:sz w:val="24"/>
          <w:szCs w:val="24"/>
        </w:rPr>
      </w:pPr>
    </w:p>
    <w:p w14:paraId="697727C0" w14:textId="77777777" w:rsidR="00851679" w:rsidRPr="0098236A" w:rsidRDefault="00851679" w:rsidP="00851679">
      <w:pPr>
        <w:pStyle w:val="Default"/>
        <w:ind w:firstLine="360"/>
        <w:jc w:val="both"/>
        <w:rPr>
          <w:color w:val="auto"/>
          <w:lang w:val="ro-RO"/>
        </w:rPr>
      </w:pPr>
    </w:p>
    <w:p w14:paraId="1B3CE4D1" w14:textId="77777777" w:rsidR="00851679" w:rsidRPr="0098236A" w:rsidRDefault="00851679" w:rsidP="00851679">
      <w:pPr>
        <w:pStyle w:val="Default"/>
        <w:ind w:firstLine="360"/>
        <w:jc w:val="both"/>
        <w:rPr>
          <w:color w:val="auto"/>
          <w:lang w:val="ro-RO"/>
        </w:rPr>
      </w:pPr>
    </w:p>
    <w:p w14:paraId="0A22E744" w14:textId="77777777" w:rsidR="00851679" w:rsidRPr="0098236A" w:rsidRDefault="00851679" w:rsidP="00851679">
      <w:pPr>
        <w:pStyle w:val="Default"/>
        <w:ind w:firstLine="360"/>
        <w:jc w:val="both"/>
        <w:rPr>
          <w:color w:val="auto"/>
          <w:lang w:val="ro-RO"/>
        </w:rPr>
      </w:pPr>
    </w:p>
    <w:p w14:paraId="780EDE29" w14:textId="77777777" w:rsidR="00851679" w:rsidRPr="0098236A" w:rsidRDefault="00851679" w:rsidP="00851679">
      <w:pPr>
        <w:pStyle w:val="Default"/>
        <w:ind w:firstLine="360"/>
        <w:jc w:val="both"/>
        <w:rPr>
          <w:color w:val="auto"/>
          <w:lang w:val="ro-RO"/>
        </w:rPr>
      </w:pPr>
    </w:p>
    <w:p w14:paraId="6D6DCF84" w14:textId="77777777" w:rsidR="00851679" w:rsidRPr="0098236A" w:rsidRDefault="00851679" w:rsidP="00851679">
      <w:pPr>
        <w:pStyle w:val="Default"/>
        <w:ind w:firstLine="360"/>
        <w:jc w:val="both"/>
        <w:rPr>
          <w:color w:val="auto"/>
          <w:lang w:val="ro-RO"/>
        </w:rPr>
      </w:pPr>
    </w:p>
    <w:p w14:paraId="28BEE846" w14:textId="77777777" w:rsidR="00851679" w:rsidRPr="0098236A" w:rsidRDefault="00851679" w:rsidP="00851679">
      <w:pPr>
        <w:pStyle w:val="Default"/>
        <w:ind w:firstLine="360"/>
        <w:jc w:val="both"/>
        <w:rPr>
          <w:color w:val="auto"/>
          <w:lang w:val="ro-RO"/>
        </w:rPr>
      </w:pPr>
    </w:p>
    <w:p w14:paraId="3EE19FDE" w14:textId="77777777" w:rsidR="00851679" w:rsidRPr="0098236A" w:rsidRDefault="00851679" w:rsidP="00851679">
      <w:pPr>
        <w:pStyle w:val="Default"/>
        <w:ind w:firstLine="360"/>
        <w:jc w:val="both"/>
        <w:rPr>
          <w:color w:val="auto"/>
          <w:lang w:val="ro-RO"/>
        </w:rPr>
      </w:pPr>
    </w:p>
    <w:p w14:paraId="70BEEAB3" w14:textId="77777777" w:rsidR="00851679" w:rsidRPr="0098236A" w:rsidRDefault="00851679" w:rsidP="00851679">
      <w:pPr>
        <w:pStyle w:val="Default"/>
        <w:ind w:firstLine="360"/>
        <w:jc w:val="both"/>
        <w:rPr>
          <w:color w:val="auto"/>
          <w:lang w:val="ro-RO"/>
        </w:rPr>
      </w:pPr>
    </w:p>
    <w:p w14:paraId="673EDA2C" w14:textId="77777777" w:rsidR="00851679" w:rsidRPr="0098236A" w:rsidRDefault="00851679" w:rsidP="00851679">
      <w:pPr>
        <w:pStyle w:val="Default"/>
        <w:ind w:firstLine="360"/>
        <w:jc w:val="both"/>
        <w:rPr>
          <w:color w:val="auto"/>
          <w:lang w:val="ro-RO"/>
        </w:rPr>
      </w:pPr>
    </w:p>
    <w:p w14:paraId="7144C1A4" w14:textId="77777777" w:rsidR="00851679" w:rsidRPr="0098236A" w:rsidRDefault="00851679" w:rsidP="00851679">
      <w:pPr>
        <w:pStyle w:val="Default"/>
        <w:ind w:firstLine="360"/>
        <w:jc w:val="both"/>
        <w:rPr>
          <w:color w:val="auto"/>
          <w:lang w:val="ro-RO"/>
        </w:rPr>
      </w:pPr>
    </w:p>
    <w:p w14:paraId="75C5B3D9" w14:textId="77777777" w:rsidR="00851679" w:rsidRPr="0098236A" w:rsidRDefault="00851679" w:rsidP="00851679">
      <w:pPr>
        <w:pStyle w:val="Default"/>
        <w:ind w:firstLine="360"/>
        <w:jc w:val="both"/>
        <w:rPr>
          <w:color w:val="auto"/>
          <w:lang w:val="ro-RO"/>
        </w:rPr>
      </w:pPr>
    </w:p>
    <w:p w14:paraId="3C919507" w14:textId="77777777" w:rsidR="00851679" w:rsidRPr="0098236A" w:rsidRDefault="00851679" w:rsidP="00851679">
      <w:pPr>
        <w:pStyle w:val="Default"/>
        <w:ind w:firstLine="360"/>
        <w:jc w:val="both"/>
        <w:rPr>
          <w:color w:val="auto"/>
          <w:lang w:val="ro-RO"/>
        </w:rPr>
      </w:pPr>
    </w:p>
    <w:p w14:paraId="380EF77F" w14:textId="77777777" w:rsidR="00851679" w:rsidRPr="0098236A" w:rsidRDefault="00851679" w:rsidP="00851679">
      <w:pPr>
        <w:pStyle w:val="Default"/>
        <w:ind w:firstLine="360"/>
        <w:jc w:val="both"/>
        <w:rPr>
          <w:color w:val="auto"/>
          <w:lang w:val="ro-RO"/>
        </w:rPr>
      </w:pPr>
    </w:p>
    <w:p w14:paraId="3139A7B1" w14:textId="77777777" w:rsidR="00851679" w:rsidRPr="0098236A" w:rsidRDefault="00851679" w:rsidP="00851679">
      <w:pPr>
        <w:pStyle w:val="Default"/>
        <w:ind w:firstLine="360"/>
        <w:jc w:val="both"/>
        <w:rPr>
          <w:color w:val="auto"/>
          <w:lang w:val="ro-RO"/>
        </w:rPr>
      </w:pPr>
    </w:p>
    <w:p w14:paraId="0BE30201" w14:textId="77777777" w:rsidR="00851679" w:rsidRPr="0098236A" w:rsidRDefault="00851679" w:rsidP="00851679">
      <w:pPr>
        <w:pStyle w:val="Default"/>
        <w:ind w:firstLine="360"/>
        <w:jc w:val="both"/>
        <w:rPr>
          <w:color w:val="auto"/>
          <w:lang w:val="ro-RO"/>
        </w:rPr>
      </w:pPr>
    </w:p>
    <w:p w14:paraId="1ED08588" w14:textId="77777777" w:rsidR="00851679" w:rsidRPr="0098236A" w:rsidRDefault="00851679" w:rsidP="00851679">
      <w:pPr>
        <w:pStyle w:val="Default"/>
        <w:ind w:firstLine="360"/>
        <w:jc w:val="both"/>
        <w:rPr>
          <w:color w:val="auto"/>
          <w:lang w:val="ro-RO"/>
        </w:rPr>
      </w:pPr>
    </w:p>
    <w:p w14:paraId="409F697B" w14:textId="77777777" w:rsidR="00851679" w:rsidRPr="0098236A" w:rsidRDefault="00851679" w:rsidP="00851679">
      <w:pPr>
        <w:pStyle w:val="Default"/>
        <w:ind w:firstLine="360"/>
        <w:jc w:val="both"/>
        <w:rPr>
          <w:color w:val="auto"/>
          <w:lang w:val="ro-RO"/>
        </w:rPr>
      </w:pPr>
    </w:p>
    <w:p w14:paraId="3E9E5A91" w14:textId="77777777" w:rsidR="00851679" w:rsidRPr="0098236A" w:rsidRDefault="00851679" w:rsidP="00851679">
      <w:pPr>
        <w:pStyle w:val="Default"/>
        <w:ind w:firstLine="360"/>
        <w:jc w:val="both"/>
        <w:rPr>
          <w:color w:val="auto"/>
          <w:lang w:val="ro-RO"/>
        </w:rPr>
      </w:pPr>
    </w:p>
    <w:p w14:paraId="5C054012" w14:textId="77777777" w:rsidR="00851679" w:rsidRPr="0098236A" w:rsidRDefault="00851679" w:rsidP="00851679">
      <w:pPr>
        <w:pStyle w:val="Default"/>
        <w:ind w:firstLine="360"/>
        <w:jc w:val="both"/>
        <w:rPr>
          <w:color w:val="auto"/>
          <w:lang w:val="ro-RO"/>
        </w:rPr>
      </w:pPr>
    </w:p>
    <w:p w14:paraId="5077D2BF" w14:textId="77777777" w:rsidR="00851679" w:rsidRPr="0098236A" w:rsidRDefault="00851679" w:rsidP="00851679">
      <w:pPr>
        <w:pStyle w:val="Default"/>
        <w:ind w:firstLine="360"/>
        <w:jc w:val="both"/>
        <w:rPr>
          <w:color w:val="auto"/>
          <w:lang w:val="ro-RO"/>
        </w:rPr>
      </w:pPr>
    </w:p>
    <w:p w14:paraId="1FDCCBEB" w14:textId="77777777" w:rsidR="00851679" w:rsidRPr="0098236A" w:rsidRDefault="00851679" w:rsidP="00851679">
      <w:pPr>
        <w:pStyle w:val="Default"/>
        <w:ind w:firstLine="360"/>
        <w:jc w:val="both"/>
        <w:rPr>
          <w:color w:val="auto"/>
          <w:lang w:val="ro-RO"/>
        </w:rPr>
      </w:pPr>
    </w:p>
    <w:p w14:paraId="7487CABD" w14:textId="77777777" w:rsidR="00851679" w:rsidRPr="0098236A" w:rsidRDefault="00851679" w:rsidP="00851679">
      <w:pPr>
        <w:pStyle w:val="Default"/>
        <w:ind w:firstLine="360"/>
        <w:jc w:val="both"/>
        <w:rPr>
          <w:color w:val="auto"/>
          <w:lang w:val="ro-RO"/>
        </w:rPr>
      </w:pPr>
    </w:p>
    <w:p w14:paraId="1879A2BC" w14:textId="77777777" w:rsidR="00851679" w:rsidRPr="0098236A" w:rsidRDefault="00851679" w:rsidP="00851679">
      <w:pPr>
        <w:pStyle w:val="Default"/>
        <w:ind w:firstLine="360"/>
        <w:jc w:val="both"/>
        <w:rPr>
          <w:color w:val="auto"/>
          <w:lang w:val="ro-RO"/>
        </w:rPr>
      </w:pPr>
    </w:p>
    <w:p w14:paraId="0D64B355" w14:textId="77777777" w:rsidR="00851679" w:rsidRPr="0098236A" w:rsidRDefault="00851679" w:rsidP="00851679">
      <w:pPr>
        <w:pStyle w:val="Default"/>
        <w:ind w:firstLine="360"/>
        <w:jc w:val="both"/>
        <w:rPr>
          <w:color w:val="auto"/>
          <w:lang w:val="ro-RO"/>
        </w:rPr>
      </w:pPr>
    </w:p>
    <w:p w14:paraId="6B407DB9" w14:textId="77777777" w:rsidR="00851679" w:rsidRPr="0098236A" w:rsidRDefault="00851679" w:rsidP="00851679">
      <w:pPr>
        <w:pStyle w:val="Default"/>
        <w:ind w:firstLine="360"/>
        <w:jc w:val="both"/>
        <w:rPr>
          <w:color w:val="auto"/>
          <w:lang w:val="ro-RO"/>
        </w:rPr>
      </w:pPr>
    </w:p>
    <w:p w14:paraId="242404BD" w14:textId="77777777" w:rsidR="00851679" w:rsidRPr="0098236A" w:rsidRDefault="00851679" w:rsidP="00851679">
      <w:pPr>
        <w:pStyle w:val="Default"/>
        <w:ind w:firstLine="360"/>
        <w:jc w:val="both"/>
        <w:rPr>
          <w:color w:val="auto"/>
          <w:lang w:val="ro-RO"/>
        </w:rPr>
      </w:pPr>
    </w:p>
    <w:p w14:paraId="14D69B1B" w14:textId="77777777" w:rsidR="00851679" w:rsidRPr="0098236A" w:rsidRDefault="00851679" w:rsidP="00851679">
      <w:pPr>
        <w:pStyle w:val="Default"/>
        <w:ind w:firstLine="360"/>
        <w:jc w:val="both"/>
        <w:rPr>
          <w:color w:val="auto"/>
          <w:lang w:val="ro-RO"/>
        </w:rPr>
      </w:pPr>
    </w:p>
    <w:p w14:paraId="08FBBE2C" w14:textId="77777777" w:rsidR="004D1725" w:rsidRPr="0098236A" w:rsidRDefault="004D1725" w:rsidP="00851679">
      <w:pPr>
        <w:pStyle w:val="Default"/>
        <w:ind w:firstLine="360"/>
        <w:jc w:val="both"/>
        <w:rPr>
          <w:color w:val="auto"/>
          <w:lang w:val="ro-RO"/>
        </w:rPr>
      </w:pPr>
    </w:p>
    <w:p w14:paraId="7ADD3A44" w14:textId="77777777" w:rsidR="004D1725" w:rsidRPr="0098236A" w:rsidRDefault="004D1725" w:rsidP="00851679">
      <w:pPr>
        <w:pStyle w:val="Default"/>
        <w:ind w:firstLine="360"/>
        <w:jc w:val="both"/>
        <w:rPr>
          <w:color w:val="auto"/>
          <w:lang w:val="ro-RO"/>
        </w:rPr>
      </w:pPr>
    </w:p>
    <w:p w14:paraId="7526B144" w14:textId="77777777" w:rsidR="004D1725" w:rsidRPr="0098236A" w:rsidRDefault="004D1725" w:rsidP="00851679">
      <w:pPr>
        <w:pStyle w:val="Default"/>
        <w:ind w:firstLine="360"/>
        <w:jc w:val="both"/>
        <w:rPr>
          <w:color w:val="auto"/>
          <w:lang w:val="ro-RO"/>
        </w:rPr>
      </w:pPr>
    </w:p>
    <w:p w14:paraId="7ADECC3C" w14:textId="77777777" w:rsidR="004D1725" w:rsidRPr="0098236A" w:rsidRDefault="004D1725" w:rsidP="00851679">
      <w:pPr>
        <w:pStyle w:val="Default"/>
        <w:ind w:firstLine="360"/>
        <w:jc w:val="both"/>
        <w:rPr>
          <w:color w:val="auto"/>
          <w:lang w:val="ro-RO"/>
        </w:rPr>
      </w:pPr>
    </w:p>
    <w:p w14:paraId="5E5F6E4C" w14:textId="77777777" w:rsidR="004D1725" w:rsidRPr="0098236A" w:rsidRDefault="004D1725" w:rsidP="00851679">
      <w:pPr>
        <w:pStyle w:val="Default"/>
        <w:ind w:firstLine="360"/>
        <w:jc w:val="both"/>
        <w:rPr>
          <w:color w:val="auto"/>
          <w:lang w:val="ro-RO"/>
        </w:rPr>
      </w:pPr>
    </w:p>
    <w:p w14:paraId="2B6B30F5" w14:textId="77777777" w:rsidR="004D1725" w:rsidRPr="0098236A" w:rsidRDefault="004D1725" w:rsidP="00851679">
      <w:pPr>
        <w:pStyle w:val="Default"/>
        <w:ind w:firstLine="360"/>
        <w:jc w:val="both"/>
        <w:rPr>
          <w:color w:val="auto"/>
          <w:lang w:val="ro-RO"/>
        </w:rPr>
      </w:pPr>
    </w:p>
    <w:p w14:paraId="61A88A52" w14:textId="77777777" w:rsidR="004D1725" w:rsidRPr="0098236A" w:rsidRDefault="004D1725" w:rsidP="00851679">
      <w:pPr>
        <w:pStyle w:val="Default"/>
        <w:ind w:firstLine="360"/>
        <w:jc w:val="both"/>
        <w:rPr>
          <w:color w:val="auto"/>
          <w:lang w:val="ro-RO"/>
        </w:rPr>
      </w:pPr>
    </w:p>
    <w:p w14:paraId="409218F2" w14:textId="77777777" w:rsidR="004D1725" w:rsidRPr="0098236A" w:rsidRDefault="004D1725" w:rsidP="00851679">
      <w:pPr>
        <w:pStyle w:val="Default"/>
        <w:ind w:firstLine="360"/>
        <w:jc w:val="both"/>
        <w:rPr>
          <w:color w:val="auto"/>
          <w:lang w:val="ro-RO"/>
        </w:rPr>
      </w:pPr>
    </w:p>
    <w:p w14:paraId="04EDEC51" w14:textId="11A044B3" w:rsidR="0098236A" w:rsidRPr="0098236A" w:rsidRDefault="0098236A" w:rsidP="0098236A">
      <w:pPr>
        <w:spacing w:line="259" w:lineRule="auto"/>
        <w:ind w:left="-5"/>
        <w:jc w:val="center"/>
        <w:rPr>
          <w:rFonts w:cs="Calibri"/>
          <w:color w:val="auto"/>
          <w:sz w:val="24"/>
          <w:szCs w:val="24"/>
        </w:rPr>
      </w:pPr>
      <w:r w:rsidRPr="0098236A">
        <w:rPr>
          <w:rFonts w:eastAsia="Times New Roman" w:cs="Calibri"/>
          <w:b/>
          <w:color w:val="auto"/>
          <w:sz w:val="24"/>
          <w:szCs w:val="24"/>
          <w:lang w:val="pt-BR"/>
        </w:rPr>
        <w:lastRenderedPageBreak/>
        <w:t xml:space="preserve">TEMATICA </w:t>
      </w:r>
    </w:p>
    <w:p w14:paraId="368FA2B6" w14:textId="77777777" w:rsidR="0098236A" w:rsidRPr="0098236A" w:rsidRDefault="0098236A" w:rsidP="0098236A">
      <w:pPr>
        <w:spacing w:line="259" w:lineRule="auto"/>
        <w:rPr>
          <w:rFonts w:cs="Calibri"/>
          <w:color w:val="auto"/>
          <w:sz w:val="24"/>
          <w:szCs w:val="24"/>
        </w:rPr>
      </w:pPr>
      <w:r w:rsidRPr="0098236A">
        <w:rPr>
          <w:rFonts w:eastAsia="Times New Roman" w:cs="Calibri"/>
          <w:b/>
          <w:color w:val="auto"/>
          <w:sz w:val="24"/>
          <w:szCs w:val="24"/>
        </w:rPr>
        <w:t xml:space="preserve"> </w:t>
      </w:r>
    </w:p>
    <w:p w14:paraId="7C73BE1E" w14:textId="411C4280" w:rsidR="0098236A" w:rsidRPr="0098236A" w:rsidRDefault="0098236A" w:rsidP="0098236A">
      <w:pPr>
        <w:spacing w:line="259" w:lineRule="auto"/>
        <w:rPr>
          <w:rFonts w:cs="Calibri"/>
          <w:color w:val="auto"/>
          <w:sz w:val="24"/>
          <w:szCs w:val="24"/>
        </w:rPr>
      </w:pPr>
    </w:p>
    <w:p w14:paraId="33C7451F" w14:textId="7EB37712" w:rsidR="0098236A" w:rsidRDefault="0098236A" w:rsidP="0098236A">
      <w:pPr>
        <w:spacing w:line="259" w:lineRule="auto"/>
        <w:ind w:left="-5" w:right="2977"/>
        <w:rPr>
          <w:rFonts w:eastAsia="Times New Roman" w:cs="Calibri"/>
          <w:b/>
          <w:color w:val="auto"/>
          <w:sz w:val="24"/>
          <w:szCs w:val="24"/>
          <w:lang w:val="it-IT"/>
        </w:rPr>
      </w:pPr>
      <w:r w:rsidRPr="0098236A">
        <w:rPr>
          <w:rFonts w:eastAsia="Times New Roman" w:cs="Calibri"/>
          <w:b/>
          <w:color w:val="auto"/>
          <w:sz w:val="24"/>
          <w:szCs w:val="24"/>
          <w:lang w:val="it-IT"/>
        </w:rPr>
        <w:t xml:space="preserve">I. PROBA SCRISA </w:t>
      </w:r>
    </w:p>
    <w:p w14:paraId="7F517164" w14:textId="537111DE" w:rsidR="0098236A" w:rsidRPr="0098236A" w:rsidRDefault="0098236A" w:rsidP="0098236A">
      <w:pPr>
        <w:spacing w:line="259" w:lineRule="auto"/>
        <w:ind w:left="-5" w:right="2977"/>
        <w:rPr>
          <w:rFonts w:cs="Calibri"/>
          <w:color w:val="auto"/>
          <w:sz w:val="24"/>
          <w:szCs w:val="24"/>
        </w:rPr>
      </w:pPr>
      <w:r w:rsidRPr="0098236A">
        <w:rPr>
          <w:rFonts w:cs="Calibri"/>
          <w:color w:val="auto"/>
          <w:sz w:val="24"/>
          <w:szCs w:val="24"/>
          <w:lang w:val="it-IT"/>
        </w:rPr>
        <w:t xml:space="preserve">1. </w:t>
      </w:r>
      <w:r w:rsidRPr="0098236A">
        <w:rPr>
          <w:rFonts w:cs="Calibri"/>
          <w:color w:val="auto"/>
          <w:sz w:val="24"/>
          <w:szCs w:val="24"/>
        </w:rPr>
        <w:t xml:space="preserve">Istoricul epidemiologiei. </w:t>
      </w:r>
    </w:p>
    <w:p w14:paraId="72780A21" w14:textId="77777777" w:rsidR="0098236A" w:rsidRPr="0098236A" w:rsidRDefault="0098236A" w:rsidP="0098236A">
      <w:pPr>
        <w:numPr>
          <w:ilvl w:val="0"/>
          <w:numId w:val="32"/>
        </w:numPr>
        <w:spacing w:after="14" w:line="249" w:lineRule="auto"/>
        <w:ind w:hanging="240"/>
        <w:rPr>
          <w:rFonts w:cs="Calibri"/>
          <w:color w:val="auto"/>
          <w:sz w:val="24"/>
          <w:szCs w:val="24"/>
          <w:lang w:val="it-IT"/>
        </w:rPr>
      </w:pPr>
      <w:r w:rsidRPr="0098236A">
        <w:rPr>
          <w:rFonts w:cs="Calibri"/>
          <w:color w:val="auto"/>
          <w:sz w:val="24"/>
          <w:szCs w:val="24"/>
          <w:lang w:val="it-IT"/>
        </w:rPr>
        <w:t xml:space="preserve">Definitie, scopurile, domenii de utilizare ale epidemiologiei. </w:t>
      </w:r>
    </w:p>
    <w:p w14:paraId="0229771F" w14:textId="77777777" w:rsidR="0098236A" w:rsidRPr="0098236A" w:rsidRDefault="0098236A" w:rsidP="0098236A">
      <w:pPr>
        <w:numPr>
          <w:ilvl w:val="0"/>
          <w:numId w:val="32"/>
        </w:numPr>
        <w:spacing w:after="14" w:line="249" w:lineRule="auto"/>
        <w:ind w:hanging="240"/>
        <w:rPr>
          <w:rFonts w:cs="Calibri"/>
          <w:color w:val="auto"/>
          <w:sz w:val="24"/>
          <w:szCs w:val="24"/>
        </w:rPr>
      </w:pPr>
      <w:r w:rsidRPr="0098236A">
        <w:rPr>
          <w:rFonts w:cs="Calibri"/>
          <w:color w:val="auto"/>
          <w:sz w:val="24"/>
          <w:szCs w:val="24"/>
        </w:rPr>
        <w:t xml:space="preserve">Metoda epidemiologica, metoda clinica. </w:t>
      </w:r>
    </w:p>
    <w:p w14:paraId="37EF2D0F" w14:textId="77777777" w:rsidR="001475A3" w:rsidRDefault="0098236A" w:rsidP="0098236A">
      <w:pPr>
        <w:numPr>
          <w:ilvl w:val="0"/>
          <w:numId w:val="32"/>
        </w:numPr>
        <w:spacing w:after="36" w:line="249" w:lineRule="auto"/>
        <w:ind w:hanging="240"/>
        <w:rPr>
          <w:rFonts w:cs="Calibri"/>
          <w:color w:val="auto"/>
          <w:sz w:val="24"/>
          <w:szCs w:val="24"/>
        </w:rPr>
      </w:pPr>
      <w:r w:rsidRPr="0098236A">
        <w:rPr>
          <w:rFonts w:cs="Calibri"/>
          <w:color w:val="auto"/>
          <w:sz w:val="24"/>
          <w:szCs w:val="24"/>
        </w:rPr>
        <w:t xml:space="preserve">Supravegherea in sanatatea populationala </w:t>
      </w:r>
    </w:p>
    <w:p w14:paraId="0BCB9FBB" w14:textId="7944D632" w:rsidR="0098236A" w:rsidRPr="0098236A" w:rsidRDefault="0098236A" w:rsidP="0098236A">
      <w:pPr>
        <w:numPr>
          <w:ilvl w:val="0"/>
          <w:numId w:val="32"/>
        </w:numPr>
        <w:spacing w:after="36" w:line="249" w:lineRule="auto"/>
        <w:ind w:hanging="240"/>
        <w:rPr>
          <w:rFonts w:cs="Calibri"/>
          <w:color w:val="auto"/>
          <w:sz w:val="24"/>
          <w:szCs w:val="24"/>
        </w:rPr>
      </w:pPr>
      <w:r w:rsidRPr="0098236A">
        <w:rPr>
          <w:rFonts w:cs="Calibri"/>
          <w:color w:val="auto"/>
          <w:sz w:val="24"/>
          <w:szCs w:val="24"/>
        </w:rPr>
        <w:t xml:space="preserve">Analiza epidemiologica. </w:t>
      </w:r>
    </w:p>
    <w:p w14:paraId="468DD616" w14:textId="77777777" w:rsidR="00EF43E4" w:rsidRDefault="0098236A" w:rsidP="0098236A">
      <w:pPr>
        <w:ind w:left="-5" w:right="4089"/>
        <w:rPr>
          <w:rFonts w:cs="Calibri"/>
          <w:color w:val="auto"/>
          <w:sz w:val="24"/>
          <w:szCs w:val="24"/>
          <w:lang w:val="it-IT"/>
        </w:rPr>
      </w:pPr>
      <w:r w:rsidRPr="0098236A">
        <w:rPr>
          <w:rFonts w:cs="Calibri"/>
          <w:color w:val="auto"/>
          <w:sz w:val="24"/>
          <w:szCs w:val="24"/>
          <w:lang w:val="it-IT"/>
        </w:rPr>
        <w:t xml:space="preserve">6. Investigarea și intervenția în epidemiologie </w:t>
      </w:r>
    </w:p>
    <w:p w14:paraId="1DBB76A5" w14:textId="4A5AE062" w:rsidR="0098236A" w:rsidRPr="0098236A" w:rsidRDefault="0098236A" w:rsidP="0098236A">
      <w:pPr>
        <w:ind w:left="-5" w:right="4089"/>
        <w:rPr>
          <w:rFonts w:cs="Calibri"/>
          <w:color w:val="auto"/>
          <w:sz w:val="24"/>
          <w:szCs w:val="24"/>
          <w:lang w:val="it-IT"/>
        </w:rPr>
      </w:pPr>
      <w:r w:rsidRPr="0098236A">
        <w:rPr>
          <w:rFonts w:cs="Calibri"/>
          <w:color w:val="auto"/>
          <w:sz w:val="24"/>
          <w:szCs w:val="24"/>
          <w:lang w:val="it-IT"/>
        </w:rPr>
        <w:t xml:space="preserve">7. Aplicatii ale epidemiologiei in sanatatea publica. </w:t>
      </w:r>
    </w:p>
    <w:p w14:paraId="3BC35AC5" w14:textId="77777777" w:rsidR="0098236A" w:rsidRPr="0098236A" w:rsidRDefault="0098236A" w:rsidP="0098236A">
      <w:pPr>
        <w:numPr>
          <w:ilvl w:val="0"/>
          <w:numId w:val="33"/>
        </w:numPr>
        <w:spacing w:line="277" w:lineRule="auto"/>
        <w:ind w:hanging="362"/>
        <w:rPr>
          <w:rFonts w:cs="Calibri"/>
          <w:color w:val="auto"/>
          <w:sz w:val="24"/>
          <w:szCs w:val="24"/>
        </w:rPr>
      </w:pPr>
      <w:r w:rsidRPr="0098236A">
        <w:rPr>
          <w:rFonts w:cs="Calibri"/>
          <w:color w:val="auto"/>
          <w:sz w:val="24"/>
          <w:szCs w:val="24"/>
        </w:rPr>
        <w:t xml:space="preserve">Legislația privind supravegrerea și raportarea bolilor infecțioase/neinfecțioase la nivel național, al UE și mondial (Regulamentul Sanitar Internațional). </w:t>
      </w:r>
    </w:p>
    <w:p w14:paraId="507E030E"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lang w:val="it-IT"/>
        </w:rPr>
        <w:t xml:space="preserve">Cauzalitatea. Factori cauzali. Stabilirea cauzalitatii. </w:t>
      </w:r>
      <w:r w:rsidRPr="0098236A">
        <w:rPr>
          <w:rFonts w:cs="Calibri"/>
          <w:color w:val="auto"/>
          <w:sz w:val="24"/>
          <w:szCs w:val="24"/>
        </w:rPr>
        <w:t xml:space="preserve">Evaluarea riscurilor </w:t>
      </w:r>
    </w:p>
    <w:p w14:paraId="0D481D2F"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Epidemiologia clinica.Metodologia studiilor epidemiologice. </w:t>
      </w:r>
    </w:p>
    <w:p w14:paraId="22945989"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Profilaxia. Screening. </w:t>
      </w:r>
    </w:p>
    <w:p w14:paraId="303B9EDC"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Caracteristicile epidemiologice ale microorganismelor. </w:t>
      </w:r>
    </w:p>
    <w:p w14:paraId="7A4A1956" w14:textId="78CAAD6E" w:rsidR="0098236A" w:rsidRPr="0098236A" w:rsidRDefault="00EF43E4" w:rsidP="0098236A">
      <w:pPr>
        <w:numPr>
          <w:ilvl w:val="0"/>
          <w:numId w:val="33"/>
        </w:numPr>
        <w:spacing w:after="14" w:line="249" w:lineRule="auto"/>
        <w:ind w:hanging="362"/>
        <w:rPr>
          <w:rFonts w:cs="Calibri"/>
          <w:color w:val="auto"/>
          <w:sz w:val="24"/>
          <w:szCs w:val="24"/>
          <w:lang w:val="pt-BR"/>
        </w:rPr>
      </w:pPr>
      <w:r>
        <w:rPr>
          <w:rFonts w:cs="Calibri"/>
          <w:color w:val="auto"/>
          <w:sz w:val="24"/>
          <w:szCs w:val="24"/>
          <w:lang w:val="pt-BR"/>
        </w:rPr>
        <w:t>Procesul in</w:t>
      </w:r>
      <w:r w:rsidR="0098236A" w:rsidRPr="0098236A">
        <w:rPr>
          <w:rFonts w:cs="Calibri"/>
          <w:color w:val="auto"/>
          <w:sz w:val="24"/>
          <w:szCs w:val="24"/>
          <w:lang w:val="pt-BR"/>
        </w:rPr>
        <w:t xml:space="preserve">fectios (definitie, factori conditionali, forme de manifestare populationala). </w:t>
      </w:r>
    </w:p>
    <w:p w14:paraId="07BAFA06"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Focar epidemiologic (definitie, factori conditionali, forme de manifestare populationala). </w:t>
      </w:r>
    </w:p>
    <w:p w14:paraId="2B165C5F"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Proces epidemiologic (definitie, factori conditionali, forme de manifestare populationala). </w:t>
      </w:r>
    </w:p>
    <w:p w14:paraId="13E27817"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Epidemiologia prevenirea si controlul bolilor infectioase. </w:t>
      </w:r>
    </w:p>
    <w:p w14:paraId="7225BA15"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Infectii virale respiratorii acute. </w:t>
      </w:r>
    </w:p>
    <w:p w14:paraId="2C60AC85"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Gripa. </w:t>
      </w:r>
    </w:p>
    <w:p w14:paraId="13C72B95"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Adenoviroze. </w:t>
      </w:r>
    </w:p>
    <w:p w14:paraId="5ADFAE9F"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Rujeola. </w:t>
      </w:r>
    </w:p>
    <w:p w14:paraId="523AEC24"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Rubeola. </w:t>
      </w:r>
    </w:p>
    <w:p w14:paraId="39820DE0"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Varicela. </w:t>
      </w:r>
    </w:p>
    <w:p w14:paraId="4D5B1A53"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Herpes simplex. </w:t>
      </w:r>
    </w:p>
    <w:p w14:paraId="3B0DB4B9"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Herpes zoster. </w:t>
      </w:r>
    </w:p>
    <w:p w14:paraId="17DAFD7E"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Parotidita epidemica. </w:t>
      </w:r>
    </w:p>
    <w:p w14:paraId="473B8DE9"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Mononucleoza infectioasa. </w:t>
      </w:r>
    </w:p>
    <w:p w14:paraId="52BFF3E4"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Psitacoza-ornitoza. </w:t>
      </w:r>
    </w:p>
    <w:p w14:paraId="28FC6046"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Scarlatina. </w:t>
      </w:r>
    </w:p>
    <w:p w14:paraId="75062D3A" w14:textId="77777777" w:rsidR="0098236A" w:rsidRPr="0098236A" w:rsidRDefault="0098236A" w:rsidP="0098236A">
      <w:pPr>
        <w:numPr>
          <w:ilvl w:val="1"/>
          <w:numId w:val="33"/>
        </w:numPr>
        <w:spacing w:after="14" w:line="249" w:lineRule="auto"/>
        <w:ind w:hanging="662"/>
        <w:rPr>
          <w:rFonts w:cs="Calibri"/>
          <w:color w:val="auto"/>
          <w:sz w:val="24"/>
          <w:szCs w:val="24"/>
          <w:lang w:val="pt-BR"/>
        </w:rPr>
      </w:pPr>
      <w:r w:rsidRPr="0098236A">
        <w:rPr>
          <w:rFonts w:cs="Calibri"/>
          <w:color w:val="auto"/>
          <w:sz w:val="24"/>
          <w:szCs w:val="24"/>
          <w:lang w:val="pt-BR"/>
        </w:rPr>
        <w:t xml:space="preserve">Angina cu streptococ betahemolitic de grup A. </w:t>
      </w:r>
    </w:p>
    <w:p w14:paraId="0901F512"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Difteria. </w:t>
      </w:r>
    </w:p>
    <w:p w14:paraId="2B2375B4"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Tusea convulsiva. </w:t>
      </w:r>
    </w:p>
    <w:p w14:paraId="0A673CC8"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Meningita meningococica (epidemica). </w:t>
      </w:r>
    </w:p>
    <w:p w14:paraId="35937596"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Legioneloze. </w:t>
      </w:r>
    </w:p>
    <w:p w14:paraId="7512C66B"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Salmoneloze. </w:t>
      </w:r>
    </w:p>
    <w:p w14:paraId="6C52E949"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Dizenteria bacteriana. </w:t>
      </w:r>
    </w:p>
    <w:p w14:paraId="43CC7D72" w14:textId="77777777" w:rsidR="0098236A" w:rsidRPr="0098236A" w:rsidRDefault="0098236A" w:rsidP="0098236A">
      <w:pPr>
        <w:numPr>
          <w:ilvl w:val="1"/>
          <w:numId w:val="33"/>
        </w:numPr>
        <w:spacing w:after="14" w:line="249" w:lineRule="auto"/>
        <w:ind w:hanging="662"/>
        <w:rPr>
          <w:rFonts w:cs="Calibri"/>
          <w:color w:val="auto"/>
          <w:sz w:val="24"/>
          <w:szCs w:val="24"/>
          <w:lang w:val="it-IT"/>
        </w:rPr>
      </w:pPr>
      <w:r w:rsidRPr="0098236A">
        <w:rPr>
          <w:rFonts w:cs="Calibri"/>
          <w:color w:val="auto"/>
          <w:sz w:val="24"/>
          <w:szCs w:val="24"/>
          <w:lang w:val="it-IT"/>
        </w:rPr>
        <w:t xml:space="preserve">Holera si infectii cu alti vibrioni patogeni. </w:t>
      </w:r>
    </w:p>
    <w:p w14:paraId="16F555DC"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Toxiinfectii alimentare. </w:t>
      </w:r>
    </w:p>
    <w:p w14:paraId="5CEB8B6C"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Boala diareica acuta infectioasa. </w:t>
      </w:r>
    </w:p>
    <w:p w14:paraId="53509868"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Listerioza. </w:t>
      </w:r>
    </w:p>
    <w:p w14:paraId="55F3B661"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Hepatite virale (transmitere predominant enterala). </w:t>
      </w:r>
    </w:p>
    <w:p w14:paraId="01A896F6"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Poliomielita. </w:t>
      </w:r>
    </w:p>
    <w:p w14:paraId="3BB4082D"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lastRenderedPageBreak/>
        <w:t xml:space="preserve">Enteroviroze nepoliomielitice. </w:t>
      </w:r>
    </w:p>
    <w:p w14:paraId="04AA71A8"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Gastroenterita virala cu rotavirus. </w:t>
      </w:r>
    </w:p>
    <w:p w14:paraId="19D6E7AA"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Toxoplasmoza. </w:t>
      </w:r>
    </w:p>
    <w:p w14:paraId="64822FFC"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Trichineloza. </w:t>
      </w:r>
    </w:p>
    <w:p w14:paraId="7177BE78"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Hepatite virale (transmitere predominant parenterala). </w:t>
      </w:r>
    </w:p>
    <w:p w14:paraId="19D2FF53"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Infectia cu HIV/SIDA. </w:t>
      </w:r>
    </w:p>
    <w:p w14:paraId="4E99E533"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Antrax. </w:t>
      </w:r>
    </w:p>
    <w:p w14:paraId="00FAAB66"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Bruceloza. </w:t>
      </w:r>
    </w:p>
    <w:p w14:paraId="2B8E21AD"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Tularemia. </w:t>
      </w:r>
    </w:p>
    <w:p w14:paraId="06AEB77A"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Rabia. </w:t>
      </w:r>
    </w:p>
    <w:p w14:paraId="77C18930"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Malaria. </w:t>
      </w:r>
    </w:p>
    <w:p w14:paraId="56B8F208" w14:textId="77777777" w:rsidR="0098236A" w:rsidRPr="0098236A" w:rsidRDefault="0098236A" w:rsidP="0098236A">
      <w:pPr>
        <w:numPr>
          <w:ilvl w:val="1"/>
          <w:numId w:val="33"/>
        </w:numPr>
        <w:spacing w:after="14" w:line="249" w:lineRule="auto"/>
        <w:ind w:hanging="662"/>
        <w:rPr>
          <w:rFonts w:cs="Calibri"/>
          <w:color w:val="auto"/>
          <w:sz w:val="24"/>
          <w:szCs w:val="24"/>
        </w:rPr>
      </w:pPr>
      <w:r w:rsidRPr="0098236A">
        <w:rPr>
          <w:rFonts w:cs="Calibri"/>
          <w:color w:val="auto"/>
          <w:sz w:val="24"/>
          <w:szCs w:val="24"/>
        </w:rPr>
        <w:t xml:space="preserve">Leptospiroze. </w:t>
      </w:r>
    </w:p>
    <w:p w14:paraId="1029FB3F" w14:textId="77777777" w:rsidR="0098236A" w:rsidRPr="0098236A" w:rsidRDefault="0098236A" w:rsidP="0098236A">
      <w:pPr>
        <w:numPr>
          <w:ilvl w:val="1"/>
          <w:numId w:val="33"/>
        </w:numPr>
        <w:spacing w:after="14" w:line="249" w:lineRule="auto"/>
        <w:ind w:hanging="662"/>
        <w:rPr>
          <w:rFonts w:cs="Calibri"/>
          <w:color w:val="auto"/>
          <w:sz w:val="24"/>
          <w:szCs w:val="24"/>
          <w:lang w:val="pt-BR"/>
        </w:rPr>
      </w:pPr>
      <w:r w:rsidRPr="0098236A">
        <w:rPr>
          <w:rFonts w:cs="Calibri"/>
          <w:color w:val="auto"/>
          <w:sz w:val="24"/>
          <w:szCs w:val="24"/>
          <w:lang w:val="pt-BR"/>
        </w:rPr>
        <w:t xml:space="preserve">Infectii cu anaerobi (tetanos, botulism). </w:t>
      </w:r>
    </w:p>
    <w:p w14:paraId="3598474D" w14:textId="77777777" w:rsidR="0098236A" w:rsidRPr="0098236A" w:rsidRDefault="0098236A" w:rsidP="0098236A">
      <w:pPr>
        <w:numPr>
          <w:ilvl w:val="1"/>
          <w:numId w:val="33"/>
        </w:numPr>
        <w:spacing w:after="14" w:line="249" w:lineRule="auto"/>
        <w:ind w:hanging="662"/>
        <w:rPr>
          <w:rFonts w:cs="Calibri"/>
          <w:color w:val="auto"/>
          <w:sz w:val="24"/>
          <w:szCs w:val="24"/>
          <w:lang w:val="it-IT"/>
        </w:rPr>
      </w:pPr>
      <w:r w:rsidRPr="0098236A">
        <w:rPr>
          <w:rFonts w:cs="Calibri"/>
          <w:color w:val="auto"/>
          <w:sz w:val="24"/>
          <w:szCs w:val="24"/>
          <w:lang w:val="it-IT"/>
        </w:rPr>
        <w:t xml:space="preserve">Infectii produse de agenti patogeni neconventionali (prionoze) </w:t>
      </w:r>
    </w:p>
    <w:p w14:paraId="2DF41D48" w14:textId="77777777" w:rsidR="0098236A" w:rsidRPr="0098236A" w:rsidRDefault="0098236A" w:rsidP="0098236A">
      <w:pPr>
        <w:numPr>
          <w:ilvl w:val="1"/>
          <w:numId w:val="33"/>
        </w:numPr>
        <w:spacing w:after="14" w:line="249" w:lineRule="auto"/>
        <w:ind w:hanging="662"/>
        <w:rPr>
          <w:rFonts w:cs="Calibri"/>
          <w:color w:val="auto"/>
          <w:sz w:val="24"/>
          <w:szCs w:val="24"/>
          <w:lang w:val="it-IT"/>
        </w:rPr>
      </w:pPr>
      <w:r w:rsidRPr="0098236A">
        <w:rPr>
          <w:rFonts w:cs="Calibri"/>
          <w:color w:val="auto"/>
          <w:sz w:val="24"/>
          <w:szCs w:val="24"/>
          <w:lang w:val="it-IT"/>
        </w:rPr>
        <w:t xml:space="preserve">Infectii Asociate Asistentei Medicale de diverse tipuri si etiologii </w:t>
      </w:r>
    </w:p>
    <w:p w14:paraId="09141180"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Infectii in conditii de calatorie </w:t>
      </w:r>
    </w:p>
    <w:p w14:paraId="61F013C5" w14:textId="77777777" w:rsidR="0098236A" w:rsidRPr="0098236A" w:rsidRDefault="0098236A" w:rsidP="0098236A">
      <w:pPr>
        <w:numPr>
          <w:ilvl w:val="0"/>
          <w:numId w:val="33"/>
        </w:numPr>
        <w:spacing w:after="14" w:line="249" w:lineRule="auto"/>
        <w:ind w:hanging="362"/>
        <w:rPr>
          <w:rFonts w:cs="Calibri"/>
          <w:color w:val="auto"/>
          <w:sz w:val="24"/>
          <w:szCs w:val="24"/>
        </w:rPr>
      </w:pPr>
      <w:r w:rsidRPr="0098236A">
        <w:rPr>
          <w:rFonts w:cs="Calibri"/>
          <w:color w:val="auto"/>
          <w:sz w:val="24"/>
          <w:szCs w:val="24"/>
        </w:rPr>
        <w:t xml:space="preserve">Epidemiologia generala a bolilor neinfectioase la copil si adult (exemplificare pentru bolile cardiovasculare, cancer, boli de nutritie si metabolism) </w:t>
      </w:r>
    </w:p>
    <w:p w14:paraId="52335637" w14:textId="77777777" w:rsidR="0098236A" w:rsidRPr="0098236A" w:rsidRDefault="0098236A" w:rsidP="0098236A">
      <w:pPr>
        <w:spacing w:line="259" w:lineRule="auto"/>
        <w:rPr>
          <w:rFonts w:cs="Calibri"/>
          <w:color w:val="auto"/>
          <w:sz w:val="24"/>
          <w:szCs w:val="24"/>
        </w:rPr>
      </w:pPr>
      <w:r w:rsidRPr="0098236A">
        <w:rPr>
          <w:rFonts w:cs="Calibri"/>
          <w:color w:val="auto"/>
          <w:sz w:val="24"/>
          <w:szCs w:val="24"/>
        </w:rPr>
        <w:t xml:space="preserve"> </w:t>
      </w:r>
    </w:p>
    <w:p w14:paraId="4C13A7C2" w14:textId="77777777" w:rsidR="0098236A" w:rsidRDefault="0098236A" w:rsidP="0098236A">
      <w:pPr>
        <w:spacing w:line="259" w:lineRule="auto"/>
        <w:ind w:left="-5"/>
        <w:rPr>
          <w:rFonts w:eastAsia="Times New Roman" w:cs="Calibri"/>
          <w:b/>
          <w:color w:val="auto"/>
          <w:sz w:val="24"/>
          <w:szCs w:val="24"/>
          <w:lang w:val="it-IT"/>
        </w:rPr>
      </w:pPr>
      <w:r w:rsidRPr="0098236A">
        <w:rPr>
          <w:rFonts w:eastAsia="Times New Roman" w:cs="Calibri"/>
          <w:b/>
          <w:color w:val="auto"/>
          <w:sz w:val="24"/>
          <w:szCs w:val="24"/>
          <w:lang w:val="it-IT"/>
        </w:rPr>
        <w:t>II  PROBA PRACTICA</w:t>
      </w:r>
    </w:p>
    <w:p w14:paraId="2EB2E376" w14:textId="2203486D" w:rsidR="0098236A" w:rsidRPr="0098236A" w:rsidRDefault="0098236A" w:rsidP="0098236A">
      <w:pPr>
        <w:pStyle w:val="ListParagraph"/>
        <w:numPr>
          <w:ilvl w:val="0"/>
          <w:numId w:val="34"/>
        </w:numPr>
        <w:spacing w:line="259" w:lineRule="auto"/>
        <w:ind w:hanging="360"/>
        <w:rPr>
          <w:rFonts w:cs="Calibri"/>
          <w:color w:val="auto"/>
          <w:sz w:val="24"/>
          <w:szCs w:val="24"/>
          <w:lang w:val="it-IT"/>
        </w:rPr>
      </w:pPr>
      <w:r w:rsidRPr="0098236A">
        <w:rPr>
          <w:rFonts w:cs="Calibri"/>
          <w:color w:val="auto"/>
          <w:sz w:val="24"/>
          <w:szCs w:val="24"/>
          <w:lang w:val="it-IT"/>
        </w:rPr>
        <w:t xml:space="preserve">Tipuri de studii epidemiologice utilizate in evaluarea cauzalitatii. </w:t>
      </w:r>
    </w:p>
    <w:p w14:paraId="1FCCF66B"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Esantionarea in studii epidemiologice. </w:t>
      </w:r>
    </w:p>
    <w:p w14:paraId="15162477"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Analiza frecventei unor fenomene de sanatate in populatie. </w:t>
      </w:r>
    </w:p>
    <w:p w14:paraId="0D81A88C"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Metode de culegere, prelucrare, interpretare si transmitere multidirectionala a informatiilor epidemiologice in cadrul supravegherii. </w:t>
      </w:r>
    </w:p>
    <w:p w14:paraId="422BC8FE"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t xml:space="preserve">Clasificarea si sinteza masuratorilor epidemiologice. </w:t>
      </w:r>
    </w:p>
    <w:p w14:paraId="24CA92B7"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Intocmirea fisei de ancheta epidemiologica (diferite categorii de boli transmisibile). </w:t>
      </w:r>
    </w:p>
    <w:p w14:paraId="0A6B332D"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Metodologia efectuarii anchetei epidemiologice (preliminare, retrospective). </w:t>
      </w:r>
    </w:p>
    <w:p w14:paraId="4D96FDC5"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Intocmirea unui program epidemiologic de supraveghere si control pentru diferite categorii de boli tansmisibile (structura, obiective, activități). </w:t>
      </w:r>
    </w:p>
    <w:p w14:paraId="34923FCA"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Prezentarea si interpretarea indicatorilor statistici si reprezentarilor grafice cu larga utilizare in practica epidemiologica. </w:t>
      </w:r>
    </w:p>
    <w:p w14:paraId="69A5FE53"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Recoltarea, conservarea si transportul produselor patologice (investigarea focarului de boli transmisibile). </w:t>
      </w:r>
    </w:p>
    <w:p w14:paraId="201A9D1B"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t xml:space="preserve">Vaccinopreventia: vaccinuri utilizate in programul national de vaccinare, alte vaccinuri utilizate in profilaxie (indicati, contraindicatii, tehnica administrarii, efecte secundare). </w:t>
      </w:r>
    </w:p>
    <w:p w14:paraId="3809DE50"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t xml:space="preserve">Principiile, obiectivele si structura calendarului vaccinarilor in Romania. </w:t>
      </w:r>
    </w:p>
    <w:p w14:paraId="6DA2842B"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t xml:space="preserve">Evaluarea fondului imunitar al populatiei. Controlul, eliminarea, eradicarea unor boli transmisibile prin imunizari active. </w:t>
      </w:r>
    </w:p>
    <w:p w14:paraId="0EB54F0C" w14:textId="77777777" w:rsidR="0098236A" w:rsidRPr="0098236A" w:rsidRDefault="0098236A" w:rsidP="0098236A">
      <w:pPr>
        <w:numPr>
          <w:ilvl w:val="0"/>
          <w:numId w:val="34"/>
        </w:numPr>
        <w:spacing w:after="14" w:line="249" w:lineRule="auto"/>
        <w:ind w:hanging="360"/>
        <w:rPr>
          <w:rFonts w:cs="Calibri"/>
          <w:color w:val="auto"/>
          <w:sz w:val="24"/>
          <w:szCs w:val="24"/>
        </w:rPr>
      </w:pPr>
      <w:r w:rsidRPr="0098236A">
        <w:rPr>
          <w:rFonts w:cs="Calibri"/>
          <w:color w:val="auto"/>
          <w:sz w:val="24"/>
          <w:szCs w:val="24"/>
        </w:rPr>
        <w:t xml:space="preserve">Seropreventia: date generale, seruri de larga utilizare, indicatii, contraindicatii, reactii adverse, testarea riscului de sensibilizare fata de seruri heterologice. </w:t>
      </w:r>
    </w:p>
    <w:p w14:paraId="5CA648B6"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t xml:space="preserve">Imunoglobulino-preventia: date generale, tipuri de imunoglobuline, indicatiile si limitele utilizarii. </w:t>
      </w:r>
    </w:p>
    <w:p w14:paraId="724067A6"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t xml:space="preserve">Decontaminarea microbiana: date generale, mijloace si metode, tipuri de decontaminare, evaluarea eficacitatii. </w:t>
      </w:r>
    </w:p>
    <w:p w14:paraId="2BD53CF9"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t xml:space="preserve">Dezinfectie si Sterilizare: date generale, mijloace si metode, evaluarea eficacitatii. </w:t>
      </w:r>
    </w:p>
    <w:p w14:paraId="2E90E510" w14:textId="77777777" w:rsidR="0098236A" w:rsidRPr="0098236A" w:rsidRDefault="0098236A" w:rsidP="0098236A">
      <w:pPr>
        <w:numPr>
          <w:ilvl w:val="0"/>
          <w:numId w:val="34"/>
        </w:numPr>
        <w:spacing w:after="14" w:line="249" w:lineRule="auto"/>
        <w:ind w:hanging="360"/>
        <w:rPr>
          <w:rFonts w:cs="Calibri"/>
          <w:color w:val="auto"/>
          <w:sz w:val="24"/>
          <w:szCs w:val="24"/>
          <w:lang w:val="it-IT"/>
        </w:rPr>
      </w:pPr>
      <w:r w:rsidRPr="0098236A">
        <w:rPr>
          <w:rFonts w:cs="Calibri"/>
          <w:color w:val="auto"/>
          <w:sz w:val="24"/>
          <w:szCs w:val="24"/>
          <w:lang w:val="it-IT"/>
        </w:rPr>
        <w:lastRenderedPageBreak/>
        <w:t xml:space="preserve">Antibiotico- si chimiopreventia: date generale, indicatii, limite, reactii adverse, implicatii medicale si socioeconomice. </w:t>
      </w:r>
    </w:p>
    <w:p w14:paraId="12C477E1" w14:textId="3C5B8AFE" w:rsidR="0098236A" w:rsidRPr="00BC1A86" w:rsidRDefault="0098236A" w:rsidP="0098236A">
      <w:pPr>
        <w:pStyle w:val="ListParagraph"/>
        <w:numPr>
          <w:ilvl w:val="0"/>
          <w:numId w:val="34"/>
        </w:numPr>
        <w:spacing w:line="259" w:lineRule="auto"/>
        <w:ind w:hanging="360"/>
        <w:rPr>
          <w:rFonts w:cs="Calibri"/>
          <w:color w:val="auto"/>
          <w:sz w:val="24"/>
          <w:szCs w:val="24"/>
        </w:rPr>
      </w:pPr>
      <w:r w:rsidRPr="00BC1A86">
        <w:rPr>
          <w:rFonts w:cs="Calibri"/>
          <w:color w:val="auto"/>
          <w:sz w:val="24"/>
          <w:szCs w:val="24"/>
        </w:rPr>
        <w:t xml:space="preserve">Elaborarea unui program anual de vaccinari la nivel teritorial </w:t>
      </w:r>
    </w:p>
    <w:p w14:paraId="1637ACE3" w14:textId="4DB46463" w:rsidR="0098236A" w:rsidRPr="00BC1A86" w:rsidRDefault="0098236A" w:rsidP="0098236A">
      <w:pPr>
        <w:pStyle w:val="ListParagraph"/>
        <w:numPr>
          <w:ilvl w:val="0"/>
          <w:numId w:val="34"/>
        </w:numPr>
        <w:spacing w:after="14" w:line="249" w:lineRule="auto"/>
        <w:ind w:hanging="360"/>
        <w:rPr>
          <w:rFonts w:cs="Calibri"/>
          <w:color w:val="auto"/>
          <w:sz w:val="24"/>
          <w:szCs w:val="24"/>
          <w:lang w:val="pt-BR"/>
        </w:rPr>
      </w:pPr>
      <w:r w:rsidRPr="00BC1A86">
        <w:rPr>
          <w:rFonts w:cs="Calibri"/>
          <w:color w:val="auto"/>
          <w:sz w:val="24"/>
          <w:szCs w:val="24"/>
          <w:lang w:val="pt-BR"/>
        </w:rPr>
        <w:t xml:space="preserve">Supravegherea epidemiologica activa a starii de purtator </w:t>
      </w:r>
    </w:p>
    <w:p w14:paraId="70F03224" w14:textId="77777777" w:rsidR="0098236A" w:rsidRPr="00BC1A86" w:rsidRDefault="0098236A" w:rsidP="0098236A">
      <w:pPr>
        <w:numPr>
          <w:ilvl w:val="0"/>
          <w:numId w:val="34"/>
        </w:numPr>
        <w:spacing w:after="14" w:line="249" w:lineRule="auto"/>
        <w:ind w:hanging="360"/>
        <w:rPr>
          <w:rFonts w:cs="Calibri"/>
          <w:color w:val="auto"/>
          <w:sz w:val="24"/>
          <w:szCs w:val="24"/>
        </w:rPr>
      </w:pPr>
      <w:r w:rsidRPr="00BC1A86">
        <w:rPr>
          <w:rFonts w:cs="Calibri"/>
          <w:color w:val="auto"/>
          <w:sz w:val="24"/>
          <w:szCs w:val="24"/>
        </w:rPr>
        <w:t xml:space="preserve">Elaborarea unui plan de actiune antiepidemica intr-un focar de boala diareica acuta. </w:t>
      </w:r>
    </w:p>
    <w:p w14:paraId="49C07954" w14:textId="77777777" w:rsidR="0098236A" w:rsidRPr="00BC1A86" w:rsidRDefault="0098236A" w:rsidP="0098236A">
      <w:pPr>
        <w:numPr>
          <w:ilvl w:val="0"/>
          <w:numId w:val="34"/>
        </w:numPr>
        <w:spacing w:after="14" w:line="249" w:lineRule="auto"/>
        <w:ind w:hanging="360"/>
        <w:rPr>
          <w:rFonts w:cs="Calibri"/>
          <w:color w:val="auto"/>
          <w:sz w:val="24"/>
          <w:szCs w:val="24"/>
        </w:rPr>
      </w:pPr>
      <w:r w:rsidRPr="00BC1A86">
        <w:rPr>
          <w:rFonts w:cs="Calibri"/>
          <w:color w:val="auto"/>
          <w:sz w:val="24"/>
          <w:szCs w:val="24"/>
        </w:rPr>
        <w:t xml:space="preserve">Elaborarea unui plan de actiune antiepidemica intr-un focar de toxiinfectie alimentara. </w:t>
      </w:r>
    </w:p>
    <w:p w14:paraId="77FB54DE" w14:textId="77777777" w:rsidR="0098236A" w:rsidRPr="00BC1A86" w:rsidRDefault="0098236A" w:rsidP="0098236A">
      <w:pPr>
        <w:numPr>
          <w:ilvl w:val="0"/>
          <w:numId w:val="34"/>
        </w:numPr>
        <w:spacing w:after="14" w:line="249" w:lineRule="auto"/>
        <w:ind w:hanging="360"/>
        <w:rPr>
          <w:rFonts w:cs="Calibri"/>
          <w:color w:val="auto"/>
          <w:sz w:val="24"/>
          <w:szCs w:val="24"/>
        </w:rPr>
      </w:pPr>
      <w:r w:rsidRPr="00BC1A86">
        <w:rPr>
          <w:rFonts w:cs="Calibri"/>
          <w:color w:val="auto"/>
          <w:sz w:val="24"/>
          <w:szCs w:val="24"/>
        </w:rPr>
        <w:t xml:space="preserve">Elaborarea unui plan de actiune antiepidemica intr-un focar de scarlatina. </w:t>
      </w:r>
    </w:p>
    <w:p w14:paraId="7FF3C22E" w14:textId="77777777" w:rsidR="0098236A" w:rsidRPr="00BC1A86" w:rsidRDefault="0098236A" w:rsidP="0098236A">
      <w:pPr>
        <w:numPr>
          <w:ilvl w:val="0"/>
          <w:numId w:val="34"/>
        </w:numPr>
        <w:spacing w:after="14" w:line="249" w:lineRule="auto"/>
        <w:ind w:hanging="360"/>
        <w:rPr>
          <w:rFonts w:cs="Calibri"/>
          <w:color w:val="auto"/>
          <w:sz w:val="24"/>
          <w:szCs w:val="24"/>
          <w:lang w:val="pt-BR"/>
        </w:rPr>
      </w:pPr>
      <w:r w:rsidRPr="00BC1A86">
        <w:rPr>
          <w:rFonts w:cs="Calibri"/>
          <w:color w:val="auto"/>
          <w:sz w:val="24"/>
          <w:szCs w:val="24"/>
          <w:lang w:val="pt-BR"/>
        </w:rPr>
        <w:t xml:space="preserve">Elementele supravegherii epidemiologice active a infectiei streptococice. </w:t>
      </w:r>
    </w:p>
    <w:p w14:paraId="456D5087" w14:textId="77777777" w:rsidR="0098236A" w:rsidRPr="00BC1A86" w:rsidRDefault="0098236A" w:rsidP="0098236A">
      <w:pPr>
        <w:numPr>
          <w:ilvl w:val="0"/>
          <w:numId w:val="34"/>
        </w:numPr>
        <w:spacing w:after="14" w:line="249" w:lineRule="auto"/>
        <w:ind w:hanging="360"/>
        <w:rPr>
          <w:rFonts w:cs="Calibri"/>
          <w:color w:val="auto"/>
          <w:sz w:val="24"/>
          <w:szCs w:val="24"/>
          <w:lang w:val="pt-BR"/>
        </w:rPr>
      </w:pPr>
      <w:r w:rsidRPr="00BC1A86">
        <w:rPr>
          <w:rFonts w:cs="Calibri"/>
          <w:color w:val="auto"/>
          <w:sz w:val="24"/>
          <w:szCs w:val="24"/>
          <w:lang w:val="pt-BR"/>
        </w:rPr>
        <w:t xml:space="preserve">Supravegherea epidemiologica activa a starii de portaj cu streptococ betahemolitic grup A. </w:t>
      </w:r>
    </w:p>
    <w:p w14:paraId="0DB72197" w14:textId="77777777" w:rsidR="0098236A" w:rsidRPr="00BC1A86" w:rsidRDefault="0098236A" w:rsidP="0098236A">
      <w:pPr>
        <w:numPr>
          <w:ilvl w:val="0"/>
          <w:numId w:val="34"/>
        </w:numPr>
        <w:spacing w:after="14" w:line="249" w:lineRule="auto"/>
        <w:ind w:hanging="360"/>
        <w:rPr>
          <w:rFonts w:cs="Calibri"/>
          <w:color w:val="auto"/>
          <w:sz w:val="24"/>
          <w:szCs w:val="24"/>
        </w:rPr>
      </w:pPr>
      <w:r w:rsidRPr="00BC1A86">
        <w:rPr>
          <w:rFonts w:cs="Calibri"/>
          <w:color w:val="auto"/>
          <w:sz w:val="24"/>
          <w:szCs w:val="24"/>
        </w:rPr>
        <w:t xml:space="preserve">Elaborarea unui plan de actiune antiepidemica intr-un focar de meningita meningogocica. </w:t>
      </w:r>
    </w:p>
    <w:p w14:paraId="45904977" w14:textId="77777777" w:rsidR="0098236A" w:rsidRPr="00BC1A86" w:rsidRDefault="0098236A" w:rsidP="0098236A">
      <w:pPr>
        <w:numPr>
          <w:ilvl w:val="0"/>
          <w:numId w:val="34"/>
        </w:numPr>
        <w:spacing w:after="14" w:line="249" w:lineRule="auto"/>
        <w:ind w:hanging="360"/>
        <w:rPr>
          <w:rFonts w:cs="Calibri"/>
          <w:color w:val="auto"/>
          <w:sz w:val="24"/>
          <w:szCs w:val="24"/>
        </w:rPr>
      </w:pPr>
      <w:r w:rsidRPr="00BC1A86">
        <w:rPr>
          <w:rFonts w:cs="Calibri"/>
          <w:color w:val="auto"/>
          <w:sz w:val="24"/>
          <w:szCs w:val="24"/>
        </w:rPr>
        <w:t xml:space="preserve">Masuri de prevenire și control in focarul de tuse convulsiva. </w:t>
      </w:r>
    </w:p>
    <w:p w14:paraId="4B5F2921" w14:textId="77777777" w:rsidR="0098236A" w:rsidRPr="00BC1A86" w:rsidRDefault="0098236A" w:rsidP="0098236A">
      <w:pPr>
        <w:numPr>
          <w:ilvl w:val="0"/>
          <w:numId w:val="34"/>
        </w:numPr>
        <w:spacing w:after="14" w:line="249" w:lineRule="auto"/>
        <w:ind w:hanging="360"/>
        <w:rPr>
          <w:rFonts w:cs="Calibri"/>
          <w:color w:val="auto"/>
          <w:sz w:val="24"/>
          <w:szCs w:val="24"/>
          <w:lang w:val="it-IT"/>
        </w:rPr>
      </w:pPr>
      <w:r w:rsidRPr="00BC1A86">
        <w:rPr>
          <w:rFonts w:cs="Calibri"/>
          <w:color w:val="auto"/>
          <w:sz w:val="24"/>
          <w:szCs w:val="24"/>
          <w:lang w:val="it-IT"/>
        </w:rPr>
        <w:t xml:space="preserve">Masuri de prevenire și control a difteriei </w:t>
      </w:r>
    </w:p>
    <w:p w14:paraId="1CB9BB18" w14:textId="77777777" w:rsidR="0098236A" w:rsidRPr="00BC1A86" w:rsidRDefault="0098236A" w:rsidP="0098236A">
      <w:pPr>
        <w:numPr>
          <w:ilvl w:val="0"/>
          <w:numId w:val="34"/>
        </w:numPr>
        <w:spacing w:after="14" w:line="249" w:lineRule="auto"/>
        <w:ind w:hanging="360"/>
        <w:rPr>
          <w:rFonts w:cs="Calibri"/>
          <w:color w:val="auto"/>
          <w:sz w:val="24"/>
          <w:szCs w:val="24"/>
        </w:rPr>
      </w:pPr>
      <w:r w:rsidRPr="00BC1A86">
        <w:rPr>
          <w:rFonts w:cs="Calibri"/>
          <w:color w:val="auto"/>
          <w:sz w:val="24"/>
          <w:szCs w:val="24"/>
        </w:rPr>
        <w:t xml:space="preserve">Masuri de prevenire și control in focarul de rujeolă </w:t>
      </w:r>
    </w:p>
    <w:p w14:paraId="1C4B54F9" w14:textId="77777777" w:rsidR="0098236A" w:rsidRPr="00BC1A86" w:rsidRDefault="0098236A" w:rsidP="0098236A">
      <w:pPr>
        <w:numPr>
          <w:ilvl w:val="0"/>
          <w:numId w:val="34"/>
        </w:numPr>
        <w:spacing w:after="14" w:line="249" w:lineRule="auto"/>
        <w:ind w:hanging="360"/>
        <w:rPr>
          <w:rFonts w:cs="Calibri"/>
          <w:color w:val="auto"/>
          <w:sz w:val="24"/>
          <w:szCs w:val="24"/>
        </w:rPr>
      </w:pPr>
      <w:r w:rsidRPr="00BC1A86">
        <w:rPr>
          <w:rFonts w:cs="Calibri"/>
          <w:color w:val="auto"/>
          <w:sz w:val="24"/>
          <w:szCs w:val="24"/>
        </w:rPr>
        <w:t xml:space="preserve">Masuri de prevenire și control a sindromului rubeolic congenital </w:t>
      </w:r>
    </w:p>
    <w:p w14:paraId="0C9C7FF5" w14:textId="77777777" w:rsidR="001E3341" w:rsidRPr="00BC1A86" w:rsidRDefault="0098236A" w:rsidP="0098236A">
      <w:pPr>
        <w:ind w:left="-5" w:right="1181"/>
        <w:rPr>
          <w:rFonts w:cs="Calibri"/>
          <w:color w:val="auto"/>
          <w:sz w:val="24"/>
          <w:szCs w:val="24"/>
        </w:rPr>
      </w:pPr>
      <w:r w:rsidRPr="00BC1A86">
        <w:rPr>
          <w:rFonts w:cs="Calibri"/>
          <w:color w:val="auto"/>
          <w:sz w:val="24"/>
          <w:szCs w:val="24"/>
        </w:rPr>
        <w:t xml:space="preserve">31.Masuri de prevenire și control a rubeolei într-o unitate medicală </w:t>
      </w:r>
    </w:p>
    <w:p w14:paraId="05D5BDD0" w14:textId="0CC7FEE5" w:rsidR="001E3341" w:rsidRPr="00BC1A86" w:rsidRDefault="001E3341" w:rsidP="0098236A">
      <w:pPr>
        <w:ind w:left="-5" w:right="1181"/>
        <w:rPr>
          <w:rFonts w:cs="Calibri"/>
          <w:color w:val="auto"/>
          <w:sz w:val="24"/>
          <w:szCs w:val="24"/>
        </w:rPr>
      </w:pPr>
      <w:r w:rsidRPr="00BC1A86">
        <w:rPr>
          <w:rFonts w:cs="Calibri"/>
          <w:color w:val="auto"/>
          <w:sz w:val="24"/>
          <w:szCs w:val="24"/>
        </w:rPr>
        <w:t>32</w:t>
      </w:r>
      <w:r w:rsidR="0098236A" w:rsidRPr="00BC1A86">
        <w:rPr>
          <w:rFonts w:cs="Calibri"/>
          <w:color w:val="auto"/>
          <w:sz w:val="24"/>
          <w:szCs w:val="24"/>
        </w:rPr>
        <w:t xml:space="preserve">.Elaborarea unui plan de supraveghere epidemiologica a tetanosului. </w:t>
      </w:r>
    </w:p>
    <w:p w14:paraId="1107925A" w14:textId="3A2D289C" w:rsidR="0098236A" w:rsidRPr="00BC1A86" w:rsidRDefault="001E3341" w:rsidP="0098236A">
      <w:pPr>
        <w:ind w:left="-5" w:right="1181"/>
        <w:rPr>
          <w:rFonts w:cs="Calibri"/>
          <w:color w:val="auto"/>
          <w:sz w:val="24"/>
          <w:szCs w:val="24"/>
        </w:rPr>
      </w:pPr>
      <w:r w:rsidRPr="00BC1A86">
        <w:rPr>
          <w:rFonts w:cs="Calibri"/>
          <w:color w:val="auto"/>
          <w:sz w:val="24"/>
          <w:szCs w:val="24"/>
        </w:rPr>
        <w:t>33</w:t>
      </w:r>
      <w:r w:rsidR="0098236A" w:rsidRPr="00BC1A86">
        <w:rPr>
          <w:rFonts w:cs="Calibri"/>
          <w:color w:val="auto"/>
          <w:sz w:val="24"/>
          <w:szCs w:val="24"/>
        </w:rPr>
        <w:t xml:space="preserve">.Masuri de prevenire și control în cazul apariției unui caz de poliomielită </w:t>
      </w:r>
    </w:p>
    <w:p w14:paraId="6A863B84" w14:textId="345D87B4" w:rsidR="0098236A" w:rsidRPr="00BC1A86" w:rsidRDefault="0098236A" w:rsidP="0098236A">
      <w:pPr>
        <w:ind w:left="-5"/>
        <w:rPr>
          <w:rFonts w:cs="Calibri"/>
          <w:color w:val="auto"/>
          <w:sz w:val="24"/>
          <w:szCs w:val="24"/>
        </w:rPr>
      </w:pPr>
      <w:r w:rsidRPr="00BC1A86">
        <w:rPr>
          <w:rFonts w:cs="Calibri"/>
          <w:color w:val="auto"/>
          <w:sz w:val="24"/>
          <w:szCs w:val="24"/>
        </w:rPr>
        <w:t>3</w:t>
      </w:r>
      <w:r w:rsidR="001E3341" w:rsidRPr="00BC1A86">
        <w:rPr>
          <w:rFonts w:cs="Calibri"/>
          <w:color w:val="auto"/>
          <w:sz w:val="24"/>
          <w:szCs w:val="24"/>
        </w:rPr>
        <w:t>4</w:t>
      </w:r>
      <w:r w:rsidRPr="00BC1A86">
        <w:rPr>
          <w:rFonts w:cs="Calibri"/>
          <w:color w:val="auto"/>
          <w:sz w:val="24"/>
          <w:szCs w:val="24"/>
        </w:rPr>
        <w:t xml:space="preserve">.Elaborarea unui plan de supraveghere epidemiologica activa a gripei. </w:t>
      </w:r>
    </w:p>
    <w:p w14:paraId="3AA63954" w14:textId="415BB8C0" w:rsidR="0098236A" w:rsidRPr="00BC1A86" w:rsidRDefault="0098236A" w:rsidP="0098236A">
      <w:pPr>
        <w:spacing w:after="37"/>
        <w:ind w:left="-5"/>
        <w:rPr>
          <w:rFonts w:cs="Calibri"/>
          <w:color w:val="auto"/>
          <w:sz w:val="24"/>
          <w:szCs w:val="24"/>
        </w:rPr>
      </w:pPr>
      <w:r w:rsidRPr="00BC1A86">
        <w:rPr>
          <w:rFonts w:cs="Calibri"/>
          <w:color w:val="auto"/>
          <w:sz w:val="24"/>
          <w:szCs w:val="24"/>
        </w:rPr>
        <w:t>3</w:t>
      </w:r>
      <w:r w:rsidR="001E3341" w:rsidRPr="00BC1A86">
        <w:rPr>
          <w:rFonts w:cs="Calibri"/>
          <w:color w:val="auto"/>
          <w:sz w:val="24"/>
          <w:szCs w:val="24"/>
        </w:rPr>
        <w:t>5</w:t>
      </w:r>
      <w:r w:rsidRPr="00BC1A86">
        <w:rPr>
          <w:rFonts w:cs="Calibri"/>
          <w:color w:val="auto"/>
          <w:sz w:val="24"/>
          <w:szCs w:val="24"/>
        </w:rPr>
        <w:t xml:space="preserve">.Masuri de prevenire și control in focarul de hepatita virala acuta cu transmitere predominant enterala. </w:t>
      </w:r>
    </w:p>
    <w:p w14:paraId="15F22775" w14:textId="744AE076" w:rsidR="0098236A" w:rsidRPr="00BC1A86" w:rsidRDefault="0098236A" w:rsidP="0098236A">
      <w:pPr>
        <w:spacing w:after="37"/>
        <w:ind w:left="-5"/>
        <w:rPr>
          <w:rFonts w:cs="Calibri"/>
          <w:color w:val="auto"/>
          <w:sz w:val="24"/>
          <w:szCs w:val="24"/>
        </w:rPr>
      </w:pPr>
      <w:r w:rsidRPr="00BC1A86">
        <w:rPr>
          <w:rFonts w:cs="Calibri"/>
          <w:color w:val="auto"/>
          <w:sz w:val="24"/>
          <w:szCs w:val="24"/>
        </w:rPr>
        <w:t>3</w:t>
      </w:r>
      <w:r w:rsidR="001E3341" w:rsidRPr="00BC1A86">
        <w:rPr>
          <w:rFonts w:cs="Calibri"/>
          <w:color w:val="auto"/>
          <w:sz w:val="24"/>
          <w:szCs w:val="24"/>
        </w:rPr>
        <w:t>6</w:t>
      </w:r>
      <w:r w:rsidRPr="00BC1A86">
        <w:rPr>
          <w:rFonts w:cs="Calibri"/>
          <w:color w:val="auto"/>
          <w:sz w:val="24"/>
          <w:szCs w:val="24"/>
        </w:rPr>
        <w:t xml:space="preserve">.Masuri de prevenire și control in focarul de hepatita virala acuta cu transmitere predominant parenterala. </w:t>
      </w:r>
    </w:p>
    <w:p w14:paraId="05E0621D" w14:textId="3919BA22" w:rsidR="0098236A" w:rsidRPr="00BC1A86" w:rsidRDefault="0098236A" w:rsidP="0098236A">
      <w:pPr>
        <w:ind w:left="-5"/>
        <w:rPr>
          <w:rFonts w:cs="Calibri"/>
          <w:color w:val="auto"/>
          <w:sz w:val="24"/>
          <w:szCs w:val="24"/>
        </w:rPr>
      </w:pPr>
      <w:r w:rsidRPr="00BC1A86">
        <w:rPr>
          <w:rFonts w:cs="Calibri"/>
          <w:color w:val="auto"/>
          <w:sz w:val="24"/>
          <w:szCs w:val="24"/>
        </w:rPr>
        <w:t>3</w:t>
      </w:r>
      <w:r w:rsidR="001E3341" w:rsidRPr="00BC1A86">
        <w:rPr>
          <w:rFonts w:cs="Calibri"/>
          <w:color w:val="auto"/>
          <w:sz w:val="24"/>
          <w:szCs w:val="24"/>
        </w:rPr>
        <w:t>7</w:t>
      </w:r>
      <w:r w:rsidRPr="00BC1A86">
        <w:rPr>
          <w:rFonts w:cs="Calibri"/>
          <w:color w:val="auto"/>
          <w:sz w:val="24"/>
          <w:szCs w:val="24"/>
        </w:rPr>
        <w:t xml:space="preserve">.Masuri de prevenire și control a infectiei HIV cu transmitere verticală, transfuzională etc </w:t>
      </w:r>
    </w:p>
    <w:p w14:paraId="0C20A544" w14:textId="315DFC41" w:rsidR="0098236A" w:rsidRPr="00BC1A86" w:rsidRDefault="0098236A" w:rsidP="0098236A">
      <w:pPr>
        <w:ind w:left="-5"/>
        <w:rPr>
          <w:rFonts w:cs="Calibri"/>
          <w:color w:val="auto"/>
          <w:sz w:val="24"/>
          <w:szCs w:val="24"/>
          <w:lang w:val="it-IT"/>
        </w:rPr>
      </w:pPr>
      <w:r w:rsidRPr="00BC1A86">
        <w:rPr>
          <w:rFonts w:cs="Calibri"/>
          <w:color w:val="auto"/>
          <w:sz w:val="24"/>
          <w:szCs w:val="24"/>
          <w:lang w:val="it-IT"/>
        </w:rPr>
        <w:t>3</w:t>
      </w:r>
      <w:r w:rsidR="001E3341" w:rsidRPr="00BC1A86">
        <w:rPr>
          <w:rFonts w:cs="Calibri"/>
          <w:color w:val="auto"/>
          <w:sz w:val="24"/>
          <w:szCs w:val="24"/>
          <w:lang w:val="it-IT"/>
        </w:rPr>
        <w:t>8</w:t>
      </w:r>
      <w:r w:rsidRPr="00BC1A86">
        <w:rPr>
          <w:rFonts w:cs="Calibri"/>
          <w:color w:val="auto"/>
          <w:sz w:val="24"/>
          <w:szCs w:val="24"/>
          <w:lang w:val="it-IT"/>
        </w:rPr>
        <w:t xml:space="preserve">.Masuri de prevenire și control a infecției cu virusul West Nile </w:t>
      </w:r>
    </w:p>
    <w:p w14:paraId="5B70D40E" w14:textId="7404884C" w:rsidR="0098236A" w:rsidRPr="00BC1A86" w:rsidRDefault="0098236A" w:rsidP="0098236A">
      <w:pPr>
        <w:ind w:left="-5"/>
        <w:rPr>
          <w:rFonts w:cs="Calibri"/>
          <w:color w:val="auto"/>
          <w:sz w:val="24"/>
          <w:szCs w:val="24"/>
          <w:lang w:val="it-IT"/>
        </w:rPr>
      </w:pPr>
      <w:r w:rsidRPr="00BC1A86">
        <w:rPr>
          <w:rFonts w:cs="Calibri"/>
          <w:color w:val="auto"/>
          <w:sz w:val="24"/>
          <w:szCs w:val="24"/>
          <w:lang w:val="it-IT"/>
        </w:rPr>
        <w:t>3</w:t>
      </w:r>
      <w:r w:rsidR="001E3341" w:rsidRPr="00BC1A86">
        <w:rPr>
          <w:rFonts w:cs="Calibri"/>
          <w:color w:val="auto"/>
          <w:sz w:val="24"/>
          <w:szCs w:val="24"/>
          <w:lang w:val="it-IT"/>
        </w:rPr>
        <w:t>9</w:t>
      </w:r>
      <w:r w:rsidRPr="00BC1A86">
        <w:rPr>
          <w:rFonts w:cs="Calibri"/>
          <w:color w:val="auto"/>
          <w:sz w:val="24"/>
          <w:szCs w:val="24"/>
          <w:lang w:val="it-IT"/>
        </w:rPr>
        <w:t xml:space="preserve">.Proiectarea unui sistem de supraveghere a Infecțiilor Asociate Asistenței Medicale </w:t>
      </w:r>
    </w:p>
    <w:p w14:paraId="1283F953" w14:textId="5397CFFF" w:rsidR="0098236A" w:rsidRPr="00BC1A86" w:rsidRDefault="001E3341" w:rsidP="0098236A">
      <w:pPr>
        <w:ind w:left="-5"/>
        <w:rPr>
          <w:rFonts w:cs="Calibri"/>
          <w:color w:val="auto"/>
          <w:sz w:val="24"/>
          <w:szCs w:val="24"/>
          <w:lang w:val="it-IT"/>
        </w:rPr>
      </w:pPr>
      <w:r w:rsidRPr="00BC1A86">
        <w:rPr>
          <w:rFonts w:cs="Calibri"/>
          <w:color w:val="auto"/>
          <w:sz w:val="24"/>
          <w:szCs w:val="24"/>
          <w:lang w:val="it-IT"/>
        </w:rPr>
        <w:t>40</w:t>
      </w:r>
      <w:r w:rsidR="0098236A" w:rsidRPr="00BC1A86">
        <w:rPr>
          <w:rFonts w:cs="Calibri"/>
          <w:color w:val="auto"/>
          <w:sz w:val="24"/>
          <w:szCs w:val="24"/>
          <w:lang w:val="it-IT"/>
        </w:rPr>
        <w:t xml:space="preserve">.Elaborarea intervențiilor de control a IAAM </w:t>
      </w:r>
    </w:p>
    <w:p w14:paraId="6C00AFA1" w14:textId="43CF66BF" w:rsidR="0098236A" w:rsidRPr="00BC1A86" w:rsidRDefault="001E3341" w:rsidP="0098236A">
      <w:pPr>
        <w:spacing w:after="36"/>
        <w:ind w:left="-5"/>
        <w:rPr>
          <w:rFonts w:cs="Calibri"/>
          <w:color w:val="auto"/>
          <w:sz w:val="24"/>
          <w:szCs w:val="24"/>
          <w:lang w:val="it-IT"/>
        </w:rPr>
      </w:pPr>
      <w:r w:rsidRPr="00BC1A86">
        <w:rPr>
          <w:rFonts w:cs="Calibri"/>
          <w:color w:val="auto"/>
          <w:sz w:val="24"/>
          <w:szCs w:val="24"/>
          <w:lang w:val="it-IT"/>
        </w:rPr>
        <w:t>41</w:t>
      </w:r>
      <w:r w:rsidR="0098236A" w:rsidRPr="00BC1A86">
        <w:rPr>
          <w:rFonts w:cs="Calibri"/>
          <w:color w:val="auto"/>
          <w:sz w:val="24"/>
          <w:szCs w:val="24"/>
          <w:lang w:val="it-IT"/>
        </w:rPr>
        <w:t xml:space="preserve"> .Elaborarea unui plan de acțiuni pentru implementarea managementul calității axat pe optimizarea managementului riscurilor </w:t>
      </w:r>
    </w:p>
    <w:p w14:paraId="715EA274" w14:textId="160DFB95" w:rsidR="0098236A" w:rsidRPr="00BC1A86" w:rsidRDefault="0098236A" w:rsidP="0098236A">
      <w:pPr>
        <w:ind w:left="-5"/>
        <w:rPr>
          <w:rFonts w:cs="Calibri"/>
          <w:color w:val="auto"/>
          <w:sz w:val="24"/>
          <w:szCs w:val="24"/>
          <w:lang w:val="it-IT"/>
        </w:rPr>
      </w:pPr>
      <w:r w:rsidRPr="00BC1A86">
        <w:rPr>
          <w:rFonts w:cs="Calibri"/>
          <w:color w:val="auto"/>
          <w:sz w:val="24"/>
          <w:szCs w:val="24"/>
          <w:lang w:val="it-IT"/>
        </w:rPr>
        <w:t>4</w:t>
      </w:r>
      <w:r w:rsidR="001E3341" w:rsidRPr="00BC1A86">
        <w:rPr>
          <w:rFonts w:cs="Calibri"/>
          <w:color w:val="auto"/>
          <w:sz w:val="24"/>
          <w:szCs w:val="24"/>
          <w:lang w:val="it-IT"/>
        </w:rPr>
        <w:t>2</w:t>
      </w:r>
      <w:r w:rsidRPr="00BC1A86">
        <w:rPr>
          <w:rFonts w:cs="Calibri"/>
          <w:color w:val="auto"/>
          <w:sz w:val="24"/>
          <w:szCs w:val="24"/>
          <w:lang w:val="it-IT"/>
        </w:rPr>
        <w:t xml:space="preserve">.Elaborarea și susținerea unui program de control al IAAM </w:t>
      </w:r>
    </w:p>
    <w:p w14:paraId="568B3CCB" w14:textId="14F6AA0A" w:rsidR="0098236A" w:rsidRPr="00BC1A86" w:rsidRDefault="0098236A" w:rsidP="0098236A">
      <w:pPr>
        <w:ind w:left="-5"/>
        <w:rPr>
          <w:rFonts w:cs="Calibri"/>
          <w:color w:val="auto"/>
          <w:sz w:val="24"/>
          <w:szCs w:val="24"/>
          <w:lang w:val="it-IT"/>
        </w:rPr>
      </w:pPr>
      <w:r w:rsidRPr="00BC1A86">
        <w:rPr>
          <w:rFonts w:cs="Calibri"/>
          <w:color w:val="auto"/>
          <w:sz w:val="24"/>
          <w:szCs w:val="24"/>
          <w:lang w:val="it-IT"/>
        </w:rPr>
        <w:t>4</w:t>
      </w:r>
      <w:r w:rsidR="001E3341" w:rsidRPr="00BC1A86">
        <w:rPr>
          <w:rFonts w:cs="Calibri"/>
          <w:color w:val="auto"/>
          <w:sz w:val="24"/>
          <w:szCs w:val="24"/>
          <w:lang w:val="it-IT"/>
        </w:rPr>
        <w:t>3</w:t>
      </w:r>
      <w:r w:rsidRPr="00BC1A86">
        <w:rPr>
          <w:rFonts w:cs="Calibri"/>
          <w:color w:val="auto"/>
          <w:sz w:val="24"/>
          <w:szCs w:val="24"/>
          <w:lang w:val="it-IT"/>
        </w:rPr>
        <w:t xml:space="preserve">.Managementul unui program de control al IAAM, planul de lucru al proiectelor </w:t>
      </w:r>
    </w:p>
    <w:p w14:paraId="36A80CF1" w14:textId="77777777" w:rsidR="0098236A" w:rsidRPr="0098236A" w:rsidRDefault="0098236A" w:rsidP="0098236A">
      <w:pPr>
        <w:spacing w:after="31" w:line="259" w:lineRule="auto"/>
        <w:rPr>
          <w:rFonts w:cs="Calibri"/>
          <w:color w:val="auto"/>
          <w:sz w:val="24"/>
          <w:szCs w:val="24"/>
          <w:lang w:val="it-IT"/>
        </w:rPr>
      </w:pPr>
      <w:r w:rsidRPr="0098236A">
        <w:rPr>
          <w:rFonts w:cs="Calibri"/>
          <w:color w:val="auto"/>
          <w:sz w:val="24"/>
          <w:szCs w:val="24"/>
          <w:lang w:val="it-IT"/>
        </w:rPr>
        <w:t xml:space="preserve"> </w:t>
      </w:r>
    </w:p>
    <w:p w14:paraId="2CA2746D" w14:textId="1F089321" w:rsidR="0098236A" w:rsidRPr="0098236A" w:rsidRDefault="0098236A" w:rsidP="0098236A">
      <w:pPr>
        <w:spacing w:after="146" w:line="259" w:lineRule="auto"/>
        <w:ind w:left="4"/>
        <w:jc w:val="center"/>
        <w:rPr>
          <w:rFonts w:cs="Calibri"/>
          <w:color w:val="auto"/>
          <w:sz w:val="24"/>
          <w:szCs w:val="24"/>
        </w:rPr>
      </w:pPr>
      <w:r w:rsidRPr="0098236A">
        <w:rPr>
          <w:rFonts w:eastAsia="Times New Roman" w:cs="Calibri"/>
          <w:b/>
          <w:color w:val="auto"/>
          <w:sz w:val="24"/>
          <w:szCs w:val="24"/>
        </w:rPr>
        <w:t xml:space="preserve">BIBLIOGRAFIE </w:t>
      </w:r>
    </w:p>
    <w:p w14:paraId="6F5956F5" w14:textId="77777777" w:rsidR="0098236A" w:rsidRPr="0098236A" w:rsidRDefault="0098236A" w:rsidP="0098236A">
      <w:pPr>
        <w:numPr>
          <w:ilvl w:val="0"/>
          <w:numId w:val="36"/>
        </w:numPr>
        <w:spacing w:after="35" w:line="249" w:lineRule="auto"/>
        <w:ind w:right="360" w:hanging="10"/>
        <w:rPr>
          <w:rFonts w:cs="Calibri"/>
          <w:color w:val="auto"/>
          <w:sz w:val="24"/>
          <w:szCs w:val="24"/>
        </w:rPr>
      </w:pPr>
      <w:r w:rsidRPr="0098236A">
        <w:rPr>
          <w:rFonts w:cs="Calibri"/>
          <w:color w:val="auto"/>
          <w:sz w:val="24"/>
          <w:szCs w:val="24"/>
        </w:rPr>
        <w:t xml:space="preserve">Bardov VG. </w:t>
      </w:r>
      <w:r w:rsidRPr="0098236A">
        <w:rPr>
          <w:rFonts w:eastAsia="Times New Roman" w:cs="Calibri"/>
          <w:i/>
          <w:color w:val="auto"/>
          <w:sz w:val="24"/>
          <w:szCs w:val="24"/>
        </w:rPr>
        <w:t>Hygiene and Ecology</w:t>
      </w:r>
      <w:r w:rsidRPr="0098236A">
        <w:rPr>
          <w:rFonts w:cs="Calibri"/>
          <w:color w:val="auto"/>
          <w:sz w:val="24"/>
          <w:szCs w:val="24"/>
        </w:rPr>
        <w:t xml:space="preserve">. Vinnytsya: Nova Knyha Publishers, 2009, ISBN 978-966-382-198-6. </w:t>
      </w:r>
    </w:p>
    <w:p w14:paraId="5169DB48" w14:textId="77777777" w:rsidR="0098236A" w:rsidRPr="0098236A" w:rsidRDefault="0098236A" w:rsidP="0098236A">
      <w:pPr>
        <w:numPr>
          <w:ilvl w:val="0"/>
          <w:numId w:val="36"/>
        </w:numPr>
        <w:spacing w:after="14" w:line="249" w:lineRule="auto"/>
        <w:ind w:right="360" w:hanging="10"/>
        <w:rPr>
          <w:rFonts w:cs="Calibri"/>
          <w:color w:val="auto"/>
          <w:sz w:val="24"/>
          <w:szCs w:val="24"/>
        </w:rPr>
      </w:pPr>
      <w:r w:rsidRPr="0098236A">
        <w:rPr>
          <w:rFonts w:cs="Calibri"/>
          <w:color w:val="auto"/>
          <w:sz w:val="24"/>
          <w:szCs w:val="24"/>
        </w:rPr>
        <w:t xml:space="preserve">Boiculese VL, Dascălu C, Dimitriu G, Moscalu M, Doloca A. </w:t>
      </w:r>
      <w:r w:rsidRPr="0098236A">
        <w:rPr>
          <w:rFonts w:eastAsia="Times New Roman" w:cs="Calibri"/>
          <w:i/>
          <w:color w:val="auto"/>
          <w:sz w:val="24"/>
          <w:szCs w:val="24"/>
        </w:rPr>
        <w:t>Metode descriptive și elemente de analiză statistică a datelor medicale</w:t>
      </w:r>
      <w:r w:rsidRPr="0098236A">
        <w:rPr>
          <w:rFonts w:cs="Calibri"/>
          <w:color w:val="auto"/>
          <w:sz w:val="24"/>
          <w:szCs w:val="24"/>
        </w:rPr>
        <w:t xml:space="preserve">. Ed. Performantica, Iași, 2012. 3. Bonita R, Beaglehole R, Kjellström T. </w:t>
      </w:r>
      <w:r w:rsidRPr="0098236A">
        <w:rPr>
          <w:rFonts w:eastAsia="Times New Roman" w:cs="Calibri"/>
          <w:i/>
          <w:color w:val="auto"/>
          <w:sz w:val="24"/>
          <w:szCs w:val="24"/>
        </w:rPr>
        <w:t>Basic epidemiology</w:t>
      </w:r>
      <w:r w:rsidRPr="0098236A">
        <w:rPr>
          <w:rFonts w:cs="Calibri"/>
          <w:color w:val="auto"/>
          <w:sz w:val="24"/>
          <w:szCs w:val="24"/>
        </w:rPr>
        <w:t xml:space="preserve">, </w:t>
      </w:r>
      <w:r w:rsidRPr="0098236A">
        <w:rPr>
          <w:rFonts w:eastAsia="Times New Roman" w:cs="Calibri"/>
          <w:i/>
          <w:color w:val="auto"/>
          <w:sz w:val="24"/>
          <w:szCs w:val="24"/>
        </w:rPr>
        <w:t>2</w:t>
      </w:r>
      <w:r w:rsidRPr="0098236A">
        <w:rPr>
          <w:rFonts w:eastAsia="Times New Roman" w:cs="Calibri"/>
          <w:i/>
          <w:color w:val="auto"/>
          <w:sz w:val="24"/>
          <w:szCs w:val="24"/>
          <w:vertAlign w:val="subscript"/>
        </w:rPr>
        <w:t xml:space="preserve">nd </w:t>
      </w:r>
      <w:r w:rsidRPr="0098236A">
        <w:rPr>
          <w:rFonts w:eastAsia="Times New Roman" w:cs="Calibri"/>
          <w:i/>
          <w:color w:val="auto"/>
          <w:sz w:val="24"/>
          <w:szCs w:val="24"/>
        </w:rPr>
        <w:t xml:space="preserve">edition. </w:t>
      </w:r>
      <w:r w:rsidRPr="0098236A">
        <w:rPr>
          <w:rFonts w:cs="Calibri"/>
          <w:color w:val="auto"/>
          <w:sz w:val="24"/>
          <w:szCs w:val="24"/>
        </w:rPr>
        <w:t xml:space="preserve">World Health Organization, 2006. Available online: </w:t>
      </w:r>
    </w:p>
    <w:p w14:paraId="650E30BF"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http://apps.who.int/iris/bitstream/10665/43541/1/9241547073_eng.pdf </w:t>
      </w:r>
    </w:p>
    <w:p w14:paraId="6C70F630" w14:textId="77777777" w:rsidR="0098236A" w:rsidRPr="0098236A" w:rsidRDefault="0098236A" w:rsidP="0098236A">
      <w:pPr>
        <w:numPr>
          <w:ilvl w:val="0"/>
          <w:numId w:val="37"/>
        </w:numPr>
        <w:spacing w:after="26" w:line="249" w:lineRule="auto"/>
        <w:ind w:right="476" w:hanging="10"/>
        <w:rPr>
          <w:rFonts w:cs="Calibri"/>
          <w:color w:val="auto"/>
          <w:sz w:val="24"/>
          <w:szCs w:val="24"/>
        </w:rPr>
      </w:pPr>
      <w:r w:rsidRPr="0098236A">
        <w:rPr>
          <w:rFonts w:cs="Calibri"/>
          <w:color w:val="auto"/>
          <w:sz w:val="24"/>
          <w:szCs w:val="24"/>
          <w:lang w:val="it-IT"/>
        </w:rPr>
        <w:t xml:space="preserve">Buiuc D. </w:t>
      </w:r>
      <w:r w:rsidRPr="0098236A">
        <w:rPr>
          <w:rFonts w:eastAsia="Times New Roman" w:cs="Calibri"/>
          <w:i/>
          <w:color w:val="auto"/>
          <w:sz w:val="24"/>
          <w:szCs w:val="24"/>
          <w:lang w:val="it-IT"/>
        </w:rPr>
        <w:t>Microbiologie Medicală, Ghid pentru studiul și practica medicinei</w:t>
      </w:r>
      <w:r w:rsidRPr="0098236A">
        <w:rPr>
          <w:rFonts w:cs="Calibri"/>
          <w:color w:val="auto"/>
          <w:sz w:val="24"/>
          <w:szCs w:val="24"/>
          <w:lang w:val="it-IT"/>
        </w:rPr>
        <w:t xml:space="preserve">, Ediția a VI-a, Ed. </w:t>
      </w:r>
      <w:r w:rsidRPr="0098236A">
        <w:rPr>
          <w:rFonts w:cs="Calibri"/>
          <w:color w:val="auto"/>
          <w:sz w:val="24"/>
          <w:szCs w:val="24"/>
        </w:rPr>
        <w:t xml:space="preserve">“Gr. T. Popa” Iaşi, 2003. </w:t>
      </w:r>
    </w:p>
    <w:p w14:paraId="44A1715E" w14:textId="77777777" w:rsidR="0098236A" w:rsidRPr="0098236A" w:rsidRDefault="0098236A" w:rsidP="0098236A">
      <w:pPr>
        <w:numPr>
          <w:ilvl w:val="0"/>
          <w:numId w:val="37"/>
        </w:numPr>
        <w:spacing w:after="14" w:line="249" w:lineRule="auto"/>
        <w:ind w:right="476" w:hanging="10"/>
        <w:rPr>
          <w:rFonts w:cs="Calibri"/>
          <w:color w:val="auto"/>
          <w:sz w:val="24"/>
          <w:szCs w:val="24"/>
        </w:rPr>
      </w:pPr>
      <w:r w:rsidRPr="0098236A">
        <w:rPr>
          <w:rFonts w:cs="Calibri"/>
          <w:color w:val="auto"/>
          <w:sz w:val="24"/>
          <w:szCs w:val="24"/>
          <w:lang w:val="it-IT"/>
        </w:rPr>
        <w:t xml:space="preserve">Burlea M. (sub red.). </w:t>
      </w:r>
      <w:r w:rsidRPr="0098236A">
        <w:rPr>
          <w:rFonts w:eastAsia="Times New Roman" w:cs="Calibri"/>
          <w:i/>
          <w:color w:val="auto"/>
          <w:sz w:val="24"/>
          <w:szCs w:val="24"/>
          <w:lang w:val="it-IT"/>
        </w:rPr>
        <w:t>Recomandări de vaccinare în pediatrie</w:t>
      </w:r>
      <w:r w:rsidRPr="0098236A">
        <w:rPr>
          <w:rFonts w:cs="Calibri"/>
          <w:color w:val="auto"/>
          <w:sz w:val="24"/>
          <w:szCs w:val="24"/>
          <w:lang w:val="it-IT"/>
        </w:rPr>
        <w:t xml:space="preserve">. Ed. Medicală Amaltea, București, 2012. 6. Centrul Național de Supraveghere și Control al Bolilor Transmisibile (CNSCBT). </w:t>
      </w:r>
      <w:r w:rsidRPr="0098236A">
        <w:rPr>
          <w:rFonts w:eastAsia="Times New Roman" w:cs="Calibri"/>
          <w:i/>
          <w:color w:val="auto"/>
          <w:sz w:val="24"/>
          <w:szCs w:val="24"/>
        </w:rPr>
        <w:t>Metodologii de supraveghere</w:t>
      </w:r>
      <w:r w:rsidRPr="0098236A">
        <w:rPr>
          <w:rFonts w:cs="Calibri"/>
          <w:color w:val="auto"/>
          <w:sz w:val="24"/>
          <w:szCs w:val="24"/>
        </w:rPr>
        <w:t xml:space="preserve">. Available online: </w:t>
      </w:r>
    </w:p>
    <w:p w14:paraId="00870C94"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http://www.cnscbt.ro/index.php/metodologii [Accessed on: 25.05.2017]. </w:t>
      </w:r>
    </w:p>
    <w:p w14:paraId="57FA2CAE"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lang w:val="it-IT"/>
        </w:rPr>
        <w:lastRenderedPageBreak/>
        <w:t xml:space="preserve">Cepoi V, Azoicăi D (sub red). </w:t>
      </w:r>
      <w:r w:rsidRPr="0098236A">
        <w:rPr>
          <w:rFonts w:eastAsia="Times New Roman" w:cs="Calibri"/>
          <w:i/>
          <w:color w:val="auto"/>
          <w:sz w:val="24"/>
          <w:szCs w:val="24"/>
        </w:rPr>
        <w:t>Ghid de management al infecțiilor asociate asistenței medicale</w:t>
      </w:r>
      <w:r w:rsidRPr="0098236A">
        <w:rPr>
          <w:rFonts w:cs="Calibri"/>
          <w:color w:val="auto"/>
          <w:sz w:val="24"/>
          <w:szCs w:val="24"/>
        </w:rPr>
        <w:t xml:space="preserve">, editia a II-a. Ed. Global Management Arte, București, 2017. </w:t>
      </w:r>
    </w:p>
    <w:p w14:paraId="339101C7"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Coughlin SS. Ethical issues in epidemiologic research and public health practice. </w:t>
      </w:r>
    </w:p>
    <w:p w14:paraId="5CFE0A2E"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Review. Emerging Themes in Epidemiology 2006; 3:16. Available online: </w:t>
      </w:r>
    </w:p>
    <w:p w14:paraId="18D96D37"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http://www.ete-online.com/content/3/1/16 </w:t>
      </w:r>
    </w:p>
    <w:p w14:paraId="683F9D09" w14:textId="77777777" w:rsidR="0098236A" w:rsidRPr="0098236A" w:rsidRDefault="0098236A" w:rsidP="0098236A">
      <w:pPr>
        <w:numPr>
          <w:ilvl w:val="0"/>
          <w:numId w:val="38"/>
        </w:numPr>
        <w:spacing w:line="249" w:lineRule="auto"/>
        <w:ind w:hanging="362"/>
        <w:rPr>
          <w:rFonts w:cs="Calibri"/>
          <w:color w:val="auto"/>
          <w:sz w:val="24"/>
          <w:szCs w:val="24"/>
        </w:rPr>
      </w:pPr>
      <w:r w:rsidRPr="0098236A">
        <w:rPr>
          <w:rFonts w:cs="Calibri"/>
          <w:color w:val="auto"/>
          <w:sz w:val="24"/>
          <w:szCs w:val="24"/>
        </w:rPr>
        <w:t xml:space="preserve">Elston RC, Johnson WD. </w:t>
      </w:r>
      <w:r w:rsidRPr="0098236A">
        <w:rPr>
          <w:rFonts w:eastAsia="Times New Roman" w:cs="Calibri"/>
          <w:i/>
          <w:color w:val="auto"/>
          <w:sz w:val="24"/>
          <w:szCs w:val="24"/>
        </w:rPr>
        <w:t>Basic Biostatistics for Geneticists and Epidemiologists - A Practical Approach</w:t>
      </w:r>
      <w:r w:rsidRPr="0098236A">
        <w:rPr>
          <w:rFonts w:cs="Calibri"/>
          <w:color w:val="auto"/>
          <w:sz w:val="24"/>
          <w:szCs w:val="24"/>
        </w:rPr>
        <w:t xml:space="preserve">. A John Wiley and Sons, Ltd, Publ., 2008. </w:t>
      </w:r>
    </w:p>
    <w:p w14:paraId="6B785C1A" w14:textId="77777777" w:rsidR="0098236A" w:rsidRPr="0098236A" w:rsidRDefault="0098236A" w:rsidP="0098236A">
      <w:pPr>
        <w:numPr>
          <w:ilvl w:val="0"/>
          <w:numId w:val="38"/>
        </w:numPr>
        <w:spacing w:line="249" w:lineRule="auto"/>
        <w:ind w:hanging="362"/>
        <w:rPr>
          <w:rFonts w:cs="Calibri"/>
          <w:color w:val="auto"/>
          <w:sz w:val="24"/>
          <w:szCs w:val="24"/>
        </w:rPr>
      </w:pPr>
      <w:r w:rsidRPr="0098236A">
        <w:rPr>
          <w:rFonts w:cs="Calibri"/>
          <w:color w:val="auto"/>
          <w:sz w:val="24"/>
          <w:szCs w:val="24"/>
        </w:rPr>
        <w:t xml:space="preserve">European Centre for Disease Control and Prevention (ECDC). </w:t>
      </w:r>
      <w:r w:rsidRPr="0098236A">
        <w:rPr>
          <w:rFonts w:eastAsia="Times New Roman" w:cs="Calibri"/>
          <w:i/>
          <w:color w:val="auto"/>
          <w:sz w:val="24"/>
          <w:szCs w:val="24"/>
        </w:rPr>
        <w:t>Core competencies for EU public health epidemiologists in communicable disease surveillance and response</w:t>
      </w:r>
      <w:r w:rsidRPr="0098236A">
        <w:rPr>
          <w:rFonts w:cs="Calibri"/>
          <w:color w:val="auto"/>
          <w:sz w:val="24"/>
          <w:szCs w:val="24"/>
        </w:rPr>
        <w:t xml:space="preserve">. </w:t>
      </w:r>
    </w:p>
    <w:p w14:paraId="037238A0"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Second revised edition Stockholm, 2009. ISBN 978-92-9193-201-6. Available online: http://ecdc.europa.eu/en/publications/Publications/training-core-competencies-EUpublic- health-epidemiologists.pdf </w:t>
      </w:r>
    </w:p>
    <w:p w14:paraId="4FF30A3F" w14:textId="77777777" w:rsidR="0098236A" w:rsidRPr="0098236A" w:rsidRDefault="0098236A" w:rsidP="0098236A">
      <w:pPr>
        <w:numPr>
          <w:ilvl w:val="0"/>
          <w:numId w:val="38"/>
        </w:numPr>
        <w:spacing w:after="37" w:line="249" w:lineRule="auto"/>
        <w:ind w:hanging="362"/>
        <w:rPr>
          <w:rFonts w:cs="Calibri"/>
          <w:color w:val="auto"/>
          <w:sz w:val="24"/>
          <w:szCs w:val="24"/>
        </w:rPr>
      </w:pPr>
      <w:r w:rsidRPr="0098236A">
        <w:rPr>
          <w:rFonts w:cs="Calibri"/>
          <w:color w:val="auto"/>
          <w:sz w:val="24"/>
          <w:szCs w:val="24"/>
        </w:rPr>
        <w:t xml:space="preserve">Food and Agriculture Organization of the United Nations (FAO). </w:t>
      </w:r>
      <w:r w:rsidRPr="0098236A">
        <w:rPr>
          <w:rFonts w:eastAsia="Times New Roman" w:cs="Calibri"/>
          <w:i/>
          <w:color w:val="auto"/>
          <w:sz w:val="24"/>
          <w:szCs w:val="24"/>
        </w:rPr>
        <w:t>Elements and guiding principles of risk communication</w:t>
      </w:r>
      <w:r w:rsidRPr="0098236A">
        <w:rPr>
          <w:rFonts w:cs="Calibri"/>
          <w:color w:val="auto"/>
          <w:sz w:val="24"/>
          <w:szCs w:val="24"/>
        </w:rPr>
        <w:t xml:space="preserve">. Available online: http://www.fao.org/docrep/005/x1271e/X1271E03.htm </w:t>
      </w:r>
    </w:p>
    <w:p w14:paraId="39DCEE9A" w14:textId="77777777" w:rsidR="0098236A" w:rsidRPr="0098236A" w:rsidRDefault="0098236A" w:rsidP="0098236A">
      <w:pPr>
        <w:numPr>
          <w:ilvl w:val="0"/>
          <w:numId w:val="38"/>
        </w:numPr>
        <w:spacing w:after="29" w:line="249" w:lineRule="auto"/>
        <w:ind w:hanging="362"/>
        <w:rPr>
          <w:rFonts w:cs="Calibri"/>
          <w:color w:val="auto"/>
          <w:sz w:val="24"/>
          <w:szCs w:val="24"/>
        </w:rPr>
      </w:pPr>
      <w:r w:rsidRPr="0098236A">
        <w:rPr>
          <w:rFonts w:cs="Calibri"/>
          <w:color w:val="auto"/>
          <w:sz w:val="24"/>
          <w:szCs w:val="24"/>
          <w:lang w:val="pt-BR"/>
        </w:rPr>
        <w:t xml:space="preserve">Institutul Național de Sănătate Publică. </w:t>
      </w:r>
      <w:r w:rsidRPr="0098236A">
        <w:rPr>
          <w:rFonts w:eastAsia="Times New Roman" w:cs="Calibri"/>
          <w:i/>
          <w:color w:val="auto"/>
          <w:sz w:val="24"/>
          <w:szCs w:val="24"/>
          <w:lang w:val="pt-BR"/>
        </w:rPr>
        <w:t xml:space="preserve">Formarea profesională în domeniul epidemiologiei și promovarea utilizării noilor tehnologii pentru personalul din sectorul sănătății. </w:t>
      </w:r>
      <w:r w:rsidRPr="0098236A">
        <w:rPr>
          <w:rFonts w:eastAsia="Times New Roman" w:cs="Calibri"/>
          <w:i/>
          <w:color w:val="auto"/>
          <w:sz w:val="24"/>
          <w:szCs w:val="24"/>
        </w:rPr>
        <w:t>Manual de curs pentru medicii epidemiologi</w:t>
      </w:r>
      <w:r w:rsidRPr="0098236A">
        <w:rPr>
          <w:rFonts w:cs="Calibri"/>
          <w:color w:val="auto"/>
          <w:sz w:val="24"/>
          <w:szCs w:val="24"/>
        </w:rPr>
        <w:t xml:space="preserve">. Ed. Dobrogea, Constanța, 2012. </w:t>
      </w:r>
    </w:p>
    <w:p w14:paraId="6BBA4A02"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lang w:val="it-IT"/>
        </w:rPr>
        <w:t xml:space="preserve">Gavăt V. </w:t>
      </w:r>
      <w:r w:rsidRPr="0098236A">
        <w:rPr>
          <w:rFonts w:eastAsia="Times New Roman" w:cs="Calibri"/>
          <w:i/>
          <w:color w:val="auto"/>
          <w:sz w:val="24"/>
          <w:szCs w:val="24"/>
          <w:lang w:val="it-IT"/>
        </w:rPr>
        <w:t xml:space="preserve">Sănătatea mediului şi implicaţiile sale în medicină. </w:t>
      </w:r>
      <w:r w:rsidRPr="0098236A">
        <w:rPr>
          <w:rFonts w:cs="Calibri"/>
          <w:color w:val="auto"/>
          <w:sz w:val="24"/>
          <w:szCs w:val="24"/>
          <w:lang w:val="it-IT"/>
        </w:rPr>
        <w:t xml:space="preserve">Ed. “Gr. T. Popa”, Iași, 2007. </w:t>
      </w:r>
      <w:r w:rsidRPr="0098236A">
        <w:rPr>
          <w:rFonts w:cs="Calibri"/>
          <w:color w:val="auto"/>
          <w:sz w:val="24"/>
          <w:szCs w:val="24"/>
        </w:rPr>
        <w:t xml:space="preserve">ISBN 978-973-768-221-5 </w:t>
      </w:r>
    </w:p>
    <w:p w14:paraId="64B6142D"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Gordis L. </w:t>
      </w:r>
      <w:r w:rsidRPr="0098236A">
        <w:rPr>
          <w:rFonts w:eastAsia="Times New Roman" w:cs="Calibri"/>
          <w:i/>
          <w:color w:val="auto"/>
          <w:sz w:val="24"/>
          <w:szCs w:val="24"/>
        </w:rPr>
        <w:t>Epidemiology</w:t>
      </w:r>
      <w:r w:rsidRPr="0098236A">
        <w:rPr>
          <w:rFonts w:cs="Calibri"/>
          <w:color w:val="auto"/>
          <w:sz w:val="24"/>
          <w:szCs w:val="24"/>
        </w:rPr>
        <w:t>, 5</w:t>
      </w:r>
      <w:r w:rsidRPr="0098236A">
        <w:rPr>
          <w:rFonts w:cs="Calibri"/>
          <w:color w:val="auto"/>
          <w:sz w:val="24"/>
          <w:szCs w:val="24"/>
          <w:vertAlign w:val="subscript"/>
        </w:rPr>
        <w:t xml:space="preserve">th </w:t>
      </w:r>
      <w:r w:rsidRPr="0098236A">
        <w:rPr>
          <w:rFonts w:cs="Calibri"/>
          <w:color w:val="auto"/>
          <w:sz w:val="24"/>
          <w:szCs w:val="24"/>
        </w:rPr>
        <w:t xml:space="preserve">edition. 2014. ISBN 9781455742516. Available online: https://studentconsult.inkling.com/store/book/gordis-epidemiology-5th/ </w:t>
      </w:r>
    </w:p>
    <w:p w14:paraId="38310074" w14:textId="77777777" w:rsidR="0098236A" w:rsidRPr="0098236A" w:rsidRDefault="0098236A" w:rsidP="0098236A">
      <w:pPr>
        <w:numPr>
          <w:ilvl w:val="0"/>
          <w:numId w:val="38"/>
        </w:numPr>
        <w:spacing w:line="249" w:lineRule="auto"/>
        <w:ind w:hanging="362"/>
        <w:rPr>
          <w:rFonts w:cs="Calibri"/>
          <w:color w:val="auto"/>
          <w:sz w:val="24"/>
          <w:szCs w:val="24"/>
        </w:rPr>
      </w:pPr>
      <w:r w:rsidRPr="0098236A">
        <w:rPr>
          <w:rFonts w:cs="Calibri"/>
          <w:color w:val="auto"/>
          <w:sz w:val="24"/>
          <w:szCs w:val="24"/>
        </w:rPr>
        <w:t xml:space="preserve">Heymann DL. </w:t>
      </w:r>
      <w:r w:rsidRPr="0098236A">
        <w:rPr>
          <w:rFonts w:eastAsia="Times New Roman" w:cs="Calibri"/>
          <w:i/>
          <w:color w:val="auto"/>
          <w:sz w:val="24"/>
          <w:szCs w:val="24"/>
        </w:rPr>
        <w:t>Control of communicable diseases - manual</w:t>
      </w:r>
      <w:r w:rsidRPr="0098236A">
        <w:rPr>
          <w:rFonts w:cs="Calibri"/>
          <w:color w:val="auto"/>
          <w:sz w:val="24"/>
          <w:szCs w:val="24"/>
        </w:rPr>
        <w:t xml:space="preserve">. 20th Edition, APHA </w:t>
      </w:r>
    </w:p>
    <w:p w14:paraId="4AEB3084"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Press, UK, 2014. ISBN: 978-0-87553-018-5 </w:t>
      </w:r>
    </w:p>
    <w:p w14:paraId="3BB111A5"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Heymann DL. </w:t>
      </w:r>
      <w:r w:rsidRPr="0098236A">
        <w:rPr>
          <w:rFonts w:eastAsia="Times New Roman" w:cs="Calibri"/>
          <w:i/>
          <w:color w:val="auto"/>
          <w:sz w:val="24"/>
          <w:szCs w:val="24"/>
        </w:rPr>
        <w:t>Manual de management al bolilor transmisibile</w:t>
      </w:r>
      <w:r w:rsidRPr="0098236A">
        <w:rPr>
          <w:rFonts w:cs="Calibri"/>
          <w:color w:val="auto"/>
          <w:sz w:val="24"/>
          <w:szCs w:val="24"/>
        </w:rPr>
        <w:t xml:space="preserve">. Editia a 19-a, Ed. Medicala Amaltea, Bucuresti, 2012. </w:t>
      </w:r>
    </w:p>
    <w:p w14:paraId="12FEAAAE" w14:textId="77777777" w:rsidR="0098236A" w:rsidRPr="0098236A" w:rsidRDefault="0098236A" w:rsidP="0098236A">
      <w:pPr>
        <w:numPr>
          <w:ilvl w:val="0"/>
          <w:numId w:val="38"/>
        </w:numPr>
        <w:spacing w:after="30" w:line="249" w:lineRule="auto"/>
        <w:ind w:hanging="362"/>
        <w:rPr>
          <w:rFonts w:cs="Calibri"/>
          <w:color w:val="auto"/>
          <w:sz w:val="24"/>
          <w:szCs w:val="24"/>
        </w:rPr>
      </w:pPr>
      <w:r w:rsidRPr="0098236A">
        <w:rPr>
          <w:rFonts w:cs="Calibri"/>
          <w:color w:val="auto"/>
          <w:sz w:val="24"/>
          <w:szCs w:val="24"/>
        </w:rPr>
        <w:t xml:space="preserve">Iancu LS. </w:t>
      </w:r>
      <w:r w:rsidRPr="0098236A">
        <w:rPr>
          <w:rFonts w:eastAsia="Times New Roman" w:cs="Calibri"/>
          <w:i/>
          <w:color w:val="auto"/>
          <w:sz w:val="24"/>
          <w:szCs w:val="24"/>
        </w:rPr>
        <w:t>Virusologie medicală: note de curs şi lucrări practice pentru medici rezidenţi</w:t>
      </w:r>
      <w:r w:rsidRPr="0098236A">
        <w:rPr>
          <w:rFonts w:cs="Calibri"/>
          <w:color w:val="auto"/>
          <w:sz w:val="24"/>
          <w:szCs w:val="24"/>
        </w:rPr>
        <w:t xml:space="preserve">. Ed. “Gr. T. Popa” Iaşi, 2004. </w:t>
      </w:r>
    </w:p>
    <w:p w14:paraId="4EE6907B"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International Ethical Guidelines for Health-related Research Involving Humans, </w:t>
      </w:r>
    </w:p>
    <w:p w14:paraId="7E418C28"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Fourth Edition. Geneva. Council for International Organizations of Medical Sciences </w:t>
      </w:r>
    </w:p>
    <w:p w14:paraId="33AAD3B1"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(CIOMS); 2016. ISBN 978-929036088-9. Available online: http://cioms.ch/ethicalguidelines- 2016/WEB-CIOMS-EthicalGuidelines.pdf </w:t>
      </w:r>
    </w:p>
    <w:p w14:paraId="3B87FC33"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Ivan A (sub red). </w:t>
      </w:r>
      <w:r w:rsidRPr="0098236A">
        <w:rPr>
          <w:rFonts w:eastAsia="Times New Roman" w:cs="Calibri"/>
          <w:i/>
          <w:color w:val="auto"/>
          <w:sz w:val="24"/>
          <w:szCs w:val="24"/>
        </w:rPr>
        <w:t>Tratat de epidemiologia bolilor transmisibile</w:t>
      </w:r>
      <w:r w:rsidRPr="0098236A">
        <w:rPr>
          <w:rFonts w:cs="Calibri"/>
          <w:color w:val="auto"/>
          <w:sz w:val="24"/>
          <w:szCs w:val="24"/>
        </w:rPr>
        <w:t xml:space="preserve">. Ed.Polirom, Iași, 2002. </w:t>
      </w:r>
    </w:p>
    <w:p w14:paraId="6AE314A1"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Jewell NP. </w:t>
      </w:r>
      <w:r w:rsidRPr="0098236A">
        <w:rPr>
          <w:rFonts w:eastAsia="Times New Roman" w:cs="Calibri"/>
          <w:i/>
          <w:color w:val="auto"/>
          <w:sz w:val="24"/>
          <w:szCs w:val="24"/>
        </w:rPr>
        <w:t>Statistics for Epidemiology</w:t>
      </w:r>
      <w:r w:rsidRPr="0098236A">
        <w:rPr>
          <w:rFonts w:cs="Calibri"/>
          <w:color w:val="auto"/>
          <w:sz w:val="24"/>
          <w:szCs w:val="24"/>
        </w:rPr>
        <w:t xml:space="preserve">. Chapman &amp; Hall/CRC, a CRC Press Company, Boca Raton, London, NewYork, Washington D.C., 2009. </w:t>
      </w:r>
    </w:p>
    <w:p w14:paraId="249B581B"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Katz DL, Elmore JG, Wild DMG, Lucan SC. </w:t>
      </w:r>
      <w:r w:rsidRPr="0098236A">
        <w:rPr>
          <w:rFonts w:eastAsia="Times New Roman" w:cs="Calibri"/>
          <w:i/>
          <w:color w:val="auto"/>
          <w:sz w:val="24"/>
          <w:szCs w:val="24"/>
        </w:rPr>
        <w:t>Jekel’s Epidemiology, Biostatistics, Preventive Medicine, and Public Health</w:t>
      </w:r>
      <w:r w:rsidRPr="0098236A">
        <w:rPr>
          <w:rFonts w:cs="Calibri"/>
          <w:color w:val="auto"/>
          <w:sz w:val="24"/>
          <w:szCs w:val="24"/>
        </w:rPr>
        <w:t xml:space="preserve">. 4th edition, 2014. Available online: https://www.inkling.com/store/book/jekels-epidemiology-biostatistics-preventivemedicine- and-public-health-katz-wild-elmore-lucan-4th/ </w:t>
      </w:r>
    </w:p>
    <w:p w14:paraId="768FC1C5" w14:textId="77777777" w:rsidR="0098236A" w:rsidRPr="0098236A" w:rsidRDefault="0098236A" w:rsidP="0098236A">
      <w:pPr>
        <w:numPr>
          <w:ilvl w:val="0"/>
          <w:numId w:val="38"/>
        </w:numPr>
        <w:spacing w:line="249" w:lineRule="auto"/>
        <w:ind w:hanging="362"/>
        <w:rPr>
          <w:rFonts w:cs="Calibri"/>
          <w:color w:val="auto"/>
          <w:sz w:val="24"/>
          <w:szCs w:val="24"/>
        </w:rPr>
      </w:pPr>
      <w:r w:rsidRPr="0098236A">
        <w:rPr>
          <w:rFonts w:cs="Calibri"/>
          <w:color w:val="auto"/>
          <w:sz w:val="24"/>
          <w:szCs w:val="24"/>
        </w:rPr>
        <w:t xml:space="preserve">La Torre G. </w:t>
      </w:r>
      <w:r w:rsidRPr="0098236A">
        <w:rPr>
          <w:rFonts w:eastAsia="Times New Roman" w:cs="Calibri"/>
          <w:i/>
          <w:color w:val="auto"/>
          <w:sz w:val="24"/>
          <w:szCs w:val="24"/>
        </w:rPr>
        <w:t>Applied Epidemiology and Biostatistics</w:t>
      </w:r>
      <w:r w:rsidRPr="0098236A">
        <w:rPr>
          <w:rFonts w:cs="Calibri"/>
          <w:color w:val="auto"/>
          <w:sz w:val="24"/>
          <w:szCs w:val="24"/>
        </w:rPr>
        <w:t>. SE</w:t>
      </w:r>
      <w:r w:rsidRPr="0098236A">
        <w:rPr>
          <w:rFonts w:eastAsia="Times New Roman" w:cs="Calibri"/>
          <w:i/>
          <w:color w:val="auto"/>
          <w:sz w:val="24"/>
          <w:szCs w:val="24"/>
        </w:rPr>
        <w:t>Ed</w:t>
      </w:r>
      <w:r w:rsidRPr="0098236A">
        <w:rPr>
          <w:rFonts w:cs="Calibri"/>
          <w:color w:val="auto"/>
          <w:sz w:val="24"/>
          <w:szCs w:val="24"/>
        </w:rPr>
        <w:t xml:space="preserve">, 2010. </w:t>
      </w:r>
    </w:p>
    <w:p w14:paraId="0409AB17"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Mandell GL, Bennett JE, Dolin R. </w:t>
      </w:r>
      <w:r w:rsidRPr="0098236A">
        <w:rPr>
          <w:rFonts w:eastAsia="Times New Roman" w:cs="Calibri"/>
          <w:i/>
          <w:color w:val="auto"/>
          <w:sz w:val="24"/>
          <w:szCs w:val="24"/>
        </w:rPr>
        <w:t>Principles and practice of infectious diseases</w:t>
      </w:r>
      <w:r w:rsidRPr="0098236A">
        <w:rPr>
          <w:rFonts w:cs="Calibri"/>
          <w:color w:val="auto"/>
          <w:sz w:val="24"/>
          <w:szCs w:val="24"/>
        </w:rPr>
        <w:t xml:space="preserve">. Churchill Livingstone Elsevier, 8th Edition, 2014. </w:t>
      </w:r>
    </w:p>
    <w:p w14:paraId="01F54309"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Brooks GF, Caroll JS, Morse SA, Mietzner TA. </w:t>
      </w:r>
      <w:r w:rsidRPr="0098236A">
        <w:rPr>
          <w:rFonts w:eastAsia="Times New Roman" w:cs="Calibri"/>
          <w:i/>
          <w:color w:val="auto"/>
          <w:sz w:val="24"/>
          <w:szCs w:val="24"/>
        </w:rPr>
        <w:t>Jawetz Melnick &amp; Adelbergs Medical Microbiology</w:t>
      </w:r>
      <w:r w:rsidRPr="0098236A">
        <w:rPr>
          <w:rFonts w:cs="Calibri"/>
          <w:color w:val="auto"/>
          <w:sz w:val="24"/>
          <w:szCs w:val="24"/>
        </w:rPr>
        <w:t>.26</w:t>
      </w:r>
      <w:r w:rsidRPr="0098236A">
        <w:rPr>
          <w:rFonts w:cs="Calibri"/>
          <w:color w:val="auto"/>
          <w:sz w:val="24"/>
          <w:szCs w:val="24"/>
          <w:vertAlign w:val="subscript"/>
        </w:rPr>
        <w:t xml:space="preserve">th </w:t>
      </w:r>
      <w:r w:rsidRPr="0098236A">
        <w:rPr>
          <w:rFonts w:cs="Calibri"/>
          <w:color w:val="auto"/>
          <w:sz w:val="24"/>
          <w:szCs w:val="24"/>
        </w:rPr>
        <w:t xml:space="preserve">Edition. McGraw-Hill Companies, SUA, 2013. </w:t>
      </w:r>
    </w:p>
    <w:p w14:paraId="39197428"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Irving W, Boswell T, Ala’Aldeen D. </w:t>
      </w:r>
      <w:r w:rsidRPr="0098236A">
        <w:rPr>
          <w:rFonts w:eastAsia="Times New Roman" w:cs="Calibri"/>
          <w:i/>
          <w:color w:val="auto"/>
          <w:sz w:val="24"/>
          <w:szCs w:val="24"/>
        </w:rPr>
        <w:t>Medical Microbiology. Instant Notes</w:t>
      </w:r>
      <w:r w:rsidRPr="0098236A">
        <w:rPr>
          <w:rFonts w:cs="Calibri"/>
          <w:color w:val="auto"/>
          <w:sz w:val="24"/>
          <w:szCs w:val="24"/>
        </w:rPr>
        <w:t xml:space="preserve">. Taylor&amp;Francis Group Publ., USA, 2005. </w:t>
      </w:r>
    </w:p>
    <w:p w14:paraId="2089EBBE"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lastRenderedPageBreak/>
        <w:t xml:space="preserve">Greenwood D, Barer M, Slack R, Irving W. </w:t>
      </w:r>
      <w:r w:rsidRPr="0098236A">
        <w:rPr>
          <w:rFonts w:eastAsia="Times New Roman" w:cs="Calibri"/>
          <w:i/>
          <w:color w:val="auto"/>
          <w:sz w:val="24"/>
          <w:szCs w:val="24"/>
        </w:rPr>
        <w:t>Medical Microbiology: Pathogenesis, immunity, laboratory investigation and control</w:t>
      </w:r>
      <w:r w:rsidRPr="0098236A">
        <w:rPr>
          <w:rFonts w:cs="Calibri"/>
          <w:color w:val="auto"/>
          <w:sz w:val="24"/>
          <w:szCs w:val="24"/>
        </w:rPr>
        <w:t>. 18</w:t>
      </w:r>
      <w:r w:rsidRPr="0098236A">
        <w:rPr>
          <w:rFonts w:cs="Calibri"/>
          <w:color w:val="auto"/>
          <w:sz w:val="24"/>
          <w:szCs w:val="24"/>
          <w:vertAlign w:val="subscript"/>
        </w:rPr>
        <w:t xml:space="preserve">th </w:t>
      </w:r>
      <w:r w:rsidRPr="0098236A">
        <w:rPr>
          <w:rFonts w:cs="Calibri"/>
          <w:color w:val="auto"/>
          <w:sz w:val="24"/>
          <w:szCs w:val="24"/>
        </w:rPr>
        <w:t xml:space="preserve">Edition. Churchill Livingstone, Elsevier, 2012. </w:t>
      </w:r>
    </w:p>
    <w:p w14:paraId="66258DE5"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Mincă D. </w:t>
      </w:r>
      <w:r w:rsidRPr="0098236A">
        <w:rPr>
          <w:rFonts w:eastAsia="Times New Roman" w:cs="Calibri"/>
          <w:i/>
          <w:color w:val="auto"/>
          <w:sz w:val="24"/>
          <w:szCs w:val="24"/>
        </w:rPr>
        <w:t>Sănătate Publică şi Management Sanitar</w:t>
      </w:r>
      <w:r w:rsidRPr="0098236A">
        <w:rPr>
          <w:rFonts w:cs="Calibri"/>
          <w:color w:val="auto"/>
          <w:sz w:val="24"/>
          <w:szCs w:val="24"/>
        </w:rPr>
        <w:t xml:space="preserve">. Ed. Carol Davila, Bucureşti, 2005; </w:t>
      </w:r>
    </w:p>
    <w:p w14:paraId="49C17B08"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Petrişor AI. Ethical issues in epidemiological data analysis. Rom J Bioethics 2010; 8, 211-220. Available online: http://www.bioetica.ro/index.php/arhivabioetica/ article/viewFile/154/237 </w:t>
      </w:r>
    </w:p>
    <w:p w14:paraId="1E99D0E1"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Pilly E. </w:t>
      </w:r>
      <w:r w:rsidRPr="0098236A">
        <w:rPr>
          <w:rFonts w:eastAsia="Times New Roman" w:cs="Calibri"/>
          <w:i/>
          <w:color w:val="auto"/>
          <w:sz w:val="24"/>
          <w:szCs w:val="24"/>
        </w:rPr>
        <w:t>Maladies infectieuses et tropicales</w:t>
      </w:r>
      <w:r w:rsidRPr="0098236A">
        <w:rPr>
          <w:rFonts w:cs="Calibri"/>
          <w:color w:val="auto"/>
          <w:sz w:val="24"/>
          <w:szCs w:val="24"/>
        </w:rPr>
        <w:t xml:space="preserve">. CMIT, ALIMEA Plus Ed.,2015. </w:t>
      </w:r>
    </w:p>
    <w:p w14:paraId="0DEEFB98" w14:textId="77777777" w:rsidR="0098236A" w:rsidRPr="0098236A" w:rsidRDefault="0098236A" w:rsidP="0098236A">
      <w:pPr>
        <w:numPr>
          <w:ilvl w:val="0"/>
          <w:numId w:val="38"/>
        </w:numPr>
        <w:spacing w:after="14" w:line="249" w:lineRule="auto"/>
        <w:ind w:hanging="362"/>
        <w:rPr>
          <w:rFonts w:cs="Calibri"/>
          <w:color w:val="auto"/>
          <w:sz w:val="24"/>
          <w:szCs w:val="24"/>
        </w:rPr>
      </w:pPr>
      <w:r w:rsidRPr="0098236A">
        <w:rPr>
          <w:rFonts w:cs="Calibri"/>
          <w:color w:val="auto"/>
          <w:sz w:val="24"/>
          <w:szCs w:val="24"/>
        </w:rPr>
        <w:t xml:space="preserve">Plotkin S, Orestein W, Offit P. </w:t>
      </w:r>
      <w:r w:rsidRPr="0098236A">
        <w:rPr>
          <w:rFonts w:eastAsia="Times New Roman" w:cs="Calibri"/>
          <w:i/>
          <w:color w:val="auto"/>
          <w:sz w:val="24"/>
          <w:szCs w:val="24"/>
        </w:rPr>
        <w:t>Vaccines</w:t>
      </w:r>
      <w:r w:rsidRPr="0098236A">
        <w:rPr>
          <w:rFonts w:cs="Calibri"/>
          <w:color w:val="auto"/>
          <w:sz w:val="24"/>
          <w:szCs w:val="24"/>
        </w:rPr>
        <w:t xml:space="preserve">. Saunders Elsevier Ed., USA, 2013. </w:t>
      </w:r>
    </w:p>
    <w:p w14:paraId="24369E02" w14:textId="77777777" w:rsidR="0098236A" w:rsidRPr="0098236A" w:rsidRDefault="0098236A" w:rsidP="0098236A">
      <w:pPr>
        <w:numPr>
          <w:ilvl w:val="0"/>
          <w:numId w:val="38"/>
        </w:numPr>
        <w:spacing w:line="249" w:lineRule="auto"/>
        <w:ind w:hanging="362"/>
        <w:rPr>
          <w:rFonts w:cs="Calibri"/>
          <w:color w:val="auto"/>
          <w:sz w:val="24"/>
          <w:szCs w:val="24"/>
          <w:lang w:val="pt-BR"/>
        </w:rPr>
      </w:pPr>
      <w:r w:rsidRPr="0098236A">
        <w:rPr>
          <w:rFonts w:cs="Calibri"/>
          <w:color w:val="auto"/>
          <w:sz w:val="24"/>
          <w:szCs w:val="24"/>
          <w:lang w:val="pt-BR"/>
        </w:rPr>
        <w:t xml:space="preserve">Prejbeanu I. </w:t>
      </w:r>
      <w:r w:rsidRPr="0098236A">
        <w:rPr>
          <w:rFonts w:eastAsia="Times New Roman" w:cs="Calibri"/>
          <w:i/>
          <w:color w:val="auto"/>
          <w:sz w:val="24"/>
          <w:szCs w:val="24"/>
          <w:lang w:val="pt-BR"/>
        </w:rPr>
        <w:t xml:space="preserve">Igiena mediului, igienă şcolară: ghid de lucrări practice pentru studenţi. </w:t>
      </w:r>
    </w:p>
    <w:p w14:paraId="5E587782" w14:textId="77777777" w:rsidR="0098236A" w:rsidRPr="0098236A" w:rsidRDefault="0098236A" w:rsidP="0098236A">
      <w:pPr>
        <w:ind w:left="-5"/>
        <w:rPr>
          <w:rFonts w:cs="Calibri"/>
          <w:color w:val="auto"/>
          <w:sz w:val="24"/>
          <w:szCs w:val="24"/>
        </w:rPr>
      </w:pPr>
      <w:r w:rsidRPr="0098236A">
        <w:rPr>
          <w:rFonts w:cs="Calibri"/>
          <w:color w:val="auto"/>
          <w:sz w:val="24"/>
          <w:szCs w:val="24"/>
        </w:rPr>
        <w:t xml:space="preserve">Ed. Sitech, Craiova, 2014. ISBN 978-606-114-290-3 </w:t>
      </w:r>
    </w:p>
    <w:p w14:paraId="02EDACB1" w14:textId="77777777" w:rsidR="0098236A" w:rsidRPr="0098236A" w:rsidRDefault="0098236A" w:rsidP="0098236A">
      <w:pPr>
        <w:numPr>
          <w:ilvl w:val="0"/>
          <w:numId w:val="38"/>
        </w:numPr>
        <w:spacing w:line="249" w:lineRule="auto"/>
        <w:ind w:hanging="362"/>
        <w:rPr>
          <w:rFonts w:cs="Calibri"/>
          <w:color w:val="auto"/>
          <w:sz w:val="24"/>
          <w:szCs w:val="24"/>
        </w:rPr>
      </w:pPr>
      <w:r w:rsidRPr="0098236A">
        <w:rPr>
          <w:rFonts w:cs="Calibri"/>
          <w:color w:val="auto"/>
          <w:sz w:val="24"/>
          <w:szCs w:val="24"/>
        </w:rPr>
        <w:t xml:space="preserve">Bhopal RS. </w:t>
      </w:r>
      <w:r w:rsidRPr="0098236A">
        <w:rPr>
          <w:rFonts w:eastAsia="Times New Roman" w:cs="Calibri"/>
          <w:i/>
          <w:color w:val="auto"/>
          <w:sz w:val="24"/>
          <w:szCs w:val="24"/>
        </w:rPr>
        <w:t>Concepts of epidemiology integrating the ideas, theories, principles, and methods of epidemiology</w:t>
      </w:r>
      <w:r w:rsidRPr="0098236A">
        <w:rPr>
          <w:rFonts w:cs="Calibri"/>
          <w:color w:val="auto"/>
          <w:sz w:val="24"/>
          <w:szCs w:val="24"/>
        </w:rPr>
        <w:t xml:space="preserve">. Oxford University Press, UK, 2016. </w:t>
      </w:r>
    </w:p>
    <w:p w14:paraId="7306BC71" w14:textId="77777777" w:rsidR="0098236A" w:rsidRPr="0098236A" w:rsidRDefault="0098236A" w:rsidP="0098236A">
      <w:pPr>
        <w:numPr>
          <w:ilvl w:val="0"/>
          <w:numId w:val="38"/>
        </w:numPr>
        <w:spacing w:after="165" w:line="249" w:lineRule="auto"/>
        <w:ind w:hanging="362"/>
        <w:rPr>
          <w:rFonts w:cs="Calibri"/>
          <w:color w:val="auto"/>
          <w:sz w:val="24"/>
          <w:szCs w:val="24"/>
        </w:rPr>
      </w:pPr>
      <w:r w:rsidRPr="0098236A">
        <w:rPr>
          <w:rFonts w:cs="Calibri"/>
          <w:color w:val="auto"/>
          <w:sz w:val="24"/>
          <w:szCs w:val="24"/>
        </w:rPr>
        <w:t xml:space="preserve">Webb P, Brain C, Pirozzo S. </w:t>
      </w:r>
      <w:r w:rsidRPr="0098236A">
        <w:rPr>
          <w:rFonts w:eastAsia="Times New Roman" w:cs="Calibri"/>
          <w:i/>
          <w:color w:val="auto"/>
          <w:sz w:val="24"/>
          <w:szCs w:val="24"/>
        </w:rPr>
        <w:t>Essential Epidemiology. An introduction for students and Health Professionals</w:t>
      </w:r>
      <w:r w:rsidRPr="0098236A">
        <w:rPr>
          <w:rFonts w:cs="Calibri"/>
          <w:color w:val="auto"/>
          <w:sz w:val="24"/>
          <w:szCs w:val="24"/>
        </w:rPr>
        <w:t xml:space="preserve">. Cambridge University Press, UK, 2011. </w:t>
      </w:r>
    </w:p>
    <w:p w14:paraId="0CADA371" w14:textId="27011216" w:rsidR="0098236A" w:rsidRPr="0098236A" w:rsidRDefault="0098236A" w:rsidP="0098236A">
      <w:pPr>
        <w:spacing w:line="259" w:lineRule="auto"/>
        <w:rPr>
          <w:rFonts w:cs="Calibri"/>
          <w:color w:val="auto"/>
          <w:sz w:val="24"/>
          <w:szCs w:val="24"/>
        </w:rPr>
      </w:pPr>
    </w:p>
    <w:p w14:paraId="1B0A97C7" w14:textId="77777777" w:rsidR="0098236A" w:rsidRPr="0098236A" w:rsidRDefault="0098236A" w:rsidP="00851679">
      <w:pPr>
        <w:pStyle w:val="Default"/>
        <w:ind w:firstLine="360"/>
        <w:jc w:val="both"/>
        <w:rPr>
          <w:color w:val="auto"/>
          <w:lang w:val="ro-RO"/>
        </w:rPr>
      </w:pPr>
    </w:p>
    <w:sectPr w:rsidR="0098236A" w:rsidRPr="0098236A" w:rsidSect="007D190F">
      <w:headerReference w:type="default" r:id="rId13"/>
      <w:footerReference w:type="default" r:id="rId14"/>
      <w:headerReference w:type="first" r:id="rId15"/>
      <w:footerReference w:type="first" r:id="rId16"/>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DB07" w14:textId="77777777" w:rsidR="007D190F" w:rsidRDefault="007D190F" w:rsidP="00AD4214">
      <w:pPr>
        <w:spacing w:line="240" w:lineRule="auto"/>
      </w:pPr>
      <w:r>
        <w:separator/>
      </w:r>
    </w:p>
  </w:endnote>
  <w:endnote w:type="continuationSeparator" w:id="0">
    <w:p w14:paraId="273BE12B" w14:textId="77777777" w:rsidR="007D190F" w:rsidRDefault="007D190F"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DA1655">
      <w:rPr>
        <w:noProof/>
      </w:rPr>
      <w:t>10</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A1655">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CB83" w14:textId="77777777" w:rsidR="007D190F" w:rsidRDefault="007D190F" w:rsidP="00AD4214">
      <w:pPr>
        <w:spacing w:line="240" w:lineRule="auto"/>
      </w:pPr>
      <w:r>
        <w:separator/>
      </w:r>
    </w:p>
  </w:footnote>
  <w:footnote w:type="continuationSeparator" w:id="0">
    <w:p w14:paraId="246C0142" w14:textId="77777777" w:rsidR="007D190F" w:rsidRDefault="007D190F"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8F7D" w14:textId="72543DBF" w:rsidR="001013D5" w:rsidRDefault="00EA776C">
    <w:pPr>
      <w:pStyle w:val="Header"/>
    </w:pPr>
    <w:r>
      <w:rPr>
        <w:noProof/>
        <w:lang w:val="en-US" w:eastAsia="en-US"/>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2507" w14:textId="7FBD37B2" w:rsidR="00AD4214" w:rsidRPr="00540058" w:rsidRDefault="00EA776C" w:rsidP="00540058">
    <w:pPr>
      <w:pStyle w:val="Header"/>
    </w:pPr>
    <w:r>
      <w:rPr>
        <w:noProof/>
        <w:lang w:val="en-US" w:eastAsia="en-US"/>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36C9FB41" wp14:editId="11D1512E">
              <wp:simplePos x="0" y="0"/>
              <wp:positionH relativeFrom="page">
                <wp:align>left</wp:align>
              </wp:positionH>
              <wp:positionV relativeFrom="page">
                <wp:align>top</wp:align>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B345B9" id="Rectangle 2" o:spid="_x0000_s1026" style="position:absolute;margin-left:0;margin-top:0;width:595.3pt;height:155.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167600"/>
    <w:multiLevelType w:val="hybridMultilevel"/>
    <w:tmpl w:val="837A4640"/>
    <w:lvl w:ilvl="0" w:tplc="53D69C3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844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AF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AE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0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C5F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AB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A6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A28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F85BD3"/>
    <w:multiLevelType w:val="hybridMultilevel"/>
    <w:tmpl w:val="0534D4D2"/>
    <w:lvl w:ilvl="0" w:tplc="068468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489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E2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2BE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41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E6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05B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877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4C6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5A769A"/>
    <w:multiLevelType w:val="hybridMultilevel"/>
    <w:tmpl w:val="65C000C0"/>
    <w:lvl w:ilvl="0" w:tplc="189468C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273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C6E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2B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2F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279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83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A3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C60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E453F"/>
    <w:multiLevelType w:val="multilevel"/>
    <w:tmpl w:val="717E61CA"/>
    <w:lvl w:ilvl="0">
      <w:start w:val="8"/>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18309D"/>
    <w:multiLevelType w:val="hybridMultilevel"/>
    <w:tmpl w:val="7144D276"/>
    <w:lvl w:ilvl="0" w:tplc="8DD6E6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22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C0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8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2FA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F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6C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2D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96E73"/>
    <w:multiLevelType w:val="hybridMultilevel"/>
    <w:tmpl w:val="FA925A02"/>
    <w:lvl w:ilvl="0" w:tplc="92FEA032">
      <w:start w:val="1"/>
      <w:numFmt w:val="upperRoman"/>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FA9A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0FD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C0A7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125F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4815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BCA2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E49F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A881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4B4DD4"/>
    <w:multiLevelType w:val="hybridMultilevel"/>
    <w:tmpl w:val="EF8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8B2503A"/>
    <w:multiLevelType w:val="hybridMultilevel"/>
    <w:tmpl w:val="F89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0E964EA"/>
    <w:multiLevelType w:val="hybridMultilevel"/>
    <w:tmpl w:val="690674D2"/>
    <w:lvl w:ilvl="0" w:tplc="FBAEF842">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8C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CF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E6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C0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0F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49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2A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AA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90450D1"/>
    <w:multiLevelType w:val="hybridMultilevel"/>
    <w:tmpl w:val="47B0A01E"/>
    <w:lvl w:ilvl="0" w:tplc="24D2D6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C9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68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691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32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81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7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80C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0D1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AED249D"/>
    <w:multiLevelType w:val="hybridMultilevel"/>
    <w:tmpl w:val="CA8874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7622961">
    <w:abstractNumId w:val="27"/>
  </w:num>
  <w:num w:numId="2" w16cid:durableId="1730152607">
    <w:abstractNumId w:val="10"/>
  </w:num>
  <w:num w:numId="3" w16cid:durableId="931400610">
    <w:abstractNumId w:val="6"/>
  </w:num>
  <w:num w:numId="4" w16cid:durableId="569343242">
    <w:abstractNumId w:val="0"/>
  </w:num>
  <w:num w:numId="5" w16cid:durableId="870993133">
    <w:abstractNumId w:val="13"/>
  </w:num>
  <w:num w:numId="6" w16cid:durableId="51537975">
    <w:abstractNumId w:val="31"/>
  </w:num>
  <w:num w:numId="7" w16cid:durableId="1486358029">
    <w:abstractNumId w:val="19"/>
  </w:num>
  <w:num w:numId="8" w16cid:durableId="1886061269">
    <w:abstractNumId w:val="33"/>
  </w:num>
  <w:num w:numId="9" w16cid:durableId="1486702102">
    <w:abstractNumId w:val="24"/>
  </w:num>
  <w:num w:numId="10" w16cid:durableId="2076779158">
    <w:abstractNumId w:val="16"/>
  </w:num>
  <w:num w:numId="11" w16cid:durableId="1429812451">
    <w:abstractNumId w:val="2"/>
  </w:num>
  <w:num w:numId="12" w16cid:durableId="1851331810">
    <w:abstractNumId w:val="22"/>
  </w:num>
  <w:num w:numId="13" w16cid:durableId="1051878053">
    <w:abstractNumId w:val="29"/>
  </w:num>
  <w:num w:numId="14" w16cid:durableId="49154755">
    <w:abstractNumId w:val="12"/>
  </w:num>
  <w:num w:numId="15" w16cid:durableId="298582953">
    <w:abstractNumId w:val="25"/>
  </w:num>
  <w:num w:numId="16" w16cid:durableId="1716857027">
    <w:abstractNumId w:val="9"/>
  </w:num>
  <w:num w:numId="17" w16cid:durableId="577248780">
    <w:abstractNumId w:val="26"/>
  </w:num>
  <w:num w:numId="18" w16cid:durableId="274989114">
    <w:abstractNumId w:val="8"/>
  </w:num>
  <w:num w:numId="19" w16cid:durableId="633097246">
    <w:abstractNumId w:val="32"/>
  </w:num>
  <w:num w:numId="20" w16cid:durableId="932322253">
    <w:abstractNumId w:val="10"/>
    <w:lvlOverride w:ilvl="0">
      <w:startOverride w:val="2"/>
    </w:lvlOverride>
  </w:num>
  <w:num w:numId="21" w16cid:durableId="1978799958">
    <w:abstractNumId w:val="10"/>
    <w:lvlOverride w:ilvl="0">
      <w:startOverride w:val="3"/>
    </w:lvlOverride>
  </w:num>
  <w:num w:numId="22" w16cid:durableId="340737792">
    <w:abstractNumId w:val="10"/>
    <w:lvlOverride w:ilvl="0">
      <w:startOverride w:val="2"/>
    </w:lvlOverride>
  </w:num>
  <w:num w:numId="23" w16cid:durableId="637609376">
    <w:abstractNumId w:val="7"/>
  </w:num>
  <w:num w:numId="24" w16cid:durableId="560336055">
    <w:abstractNumId w:val="11"/>
  </w:num>
  <w:num w:numId="25" w16cid:durableId="987437595">
    <w:abstractNumId w:val="17"/>
  </w:num>
  <w:num w:numId="26" w16cid:durableId="1572621507">
    <w:abstractNumId w:val="17"/>
    <w:lvlOverride w:ilvl="0">
      <w:startOverride w:val="1"/>
    </w:lvlOverride>
  </w:num>
  <w:num w:numId="27" w16cid:durableId="640770700">
    <w:abstractNumId w:val="15"/>
  </w:num>
  <w:num w:numId="28" w16cid:durableId="330762315">
    <w:abstractNumId w:val="1"/>
  </w:num>
  <w:num w:numId="29" w16cid:durableId="376128644">
    <w:abstractNumId w:val="23"/>
  </w:num>
  <w:num w:numId="30" w16cid:durableId="1337027981">
    <w:abstractNumId w:val="21"/>
  </w:num>
  <w:num w:numId="31" w16cid:durableId="549224199">
    <w:abstractNumId w:val="20"/>
  </w:num>
  <w:num w:numId="32" w16cid:durableId="890070729">
    <w:abstractNumId w:val="3"/>
  </w:num>
  <w:num w:numId="33" w16cid:durableId="2005088711">
    <w:abstractNumId w:val="14"/>
  </w:num>
  <w:num w:numId="34" w16cid:durableId="1890800506">
    <w:abstractNumId w:val="4"/>
  </w:num>
  <w:num w:numId="35" w16cid:durableId="386953516">
    <w:abstractNumId w:val="30"/>
  </w:num>
  <w:num w:numId="36" w16cid:durableId="1838106661">
    <w:abstractNumId w:val="18"/>
  </w:num>
  <w:num w:numId="37" w16cid:durableId="975455031">
    <w:abstractNumId w:val="5"/>
  </w:num>
  <w:num w:numId="38" w16cid:durableId="8037353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11D29"/>
    <w:rsid w:val="0002415A"/>
    <w:rsid w:val="00032AB1"/>
    <w:rsid w:val="00040B2D"/>
    <w:rsid w:val="0004209D"/>
    <w:rsid w:val="000524EC"/>
    <w:rsid w:val="00053600"/>
    <w:rsid w:val="00074459"/>
    <w:rsid w:val="000C7600"/>
    <w:rsid w:val="000D08E5"/>
    <w:rsid w:val="000D3154"/>
    <w:rsid w:val="001013D5"/>
    <w:rsid w:val="00113A14"/>
    <w:rsid w:val="00115422"/>
    <w:rsid w:val="0012124D"/>
    <w:rsid w:val="001475A3"/>
    <w:rsid w:val="001515C7"/>
    <w:rsid w:val="001520BF"/>
    <w:rsid w:val="001B2813"/>
    <w:rsid w:val="001B7364"/>
    <w:rsid w:val="001E3341"/>
    <w:rsid w:val="001E44FB"/>
    <w:rsid w:val="001E65CC"/>
    <w:rsid w:val="001F6761"/>
    <w:rsid w:val="00214F5C"/>
    <w:rsid w:val="00215A54"/>
    <w:rsid w:val="00260327"/>
    <w:rsid w:val="00263C4D"/>
    <w:rsid w:val="00264952"/>
    <w:rsid w:val="002827AA"/>
    <w:rsid w:val="002842FE"/>
    <w:rsid w:val="0029567B"/>
    <w:rsid w:val="002C7373"/>
    <w:rsid w:val="002C7F84"/>
    <w:rsid w:val="002D2A8D"/>
    <w:rsid w:val="002E1D59"/>
    <w:rsid w:val="002E5F8A"/>
    <w:rsid w:val="002F7C62"/>
    <w:rsid w:val="00304E74"/>
    <w:rsid w:val="00306DEB"/>
    <w:rsid w:val="00342968"/>
    <w:rsid w:val="0039499E"/>
    <w:rsid w:val="003A1B48"/>
    <w:rsid w:val="003C76F7"/>
    <w:rsid w:val="00404B77"/>
    <w:rsid w:val="004102D2"/>
    <w:rsid w:val="00413822"/>
    <w:rsid w:val="0042235D"/>
    <w:rsid w:val="00456990"/>
    <w:rsid w:val="0047717C"/>
    <w:rsid w:val="004A1564"/>
    <w:rsid w:val="004C05F0"/>
    <w:rsid w:val="004C755C"/>
    <w:rsid w:val="004D1725"/>
    <w:rsid w:val="004D1B0B"/>
    <w:rsid w:val="004E18E2"/>
    <w:rsid w:val="004F1485"/>
    <w:rsid w:val="004F3270"/>
    <w:rsid w:val="00511140"/>
    <w:rsid w:val="00513498"/>
    <w:rsid w:val="00520166"/>
    <w:rsid w:val="00540058"/>
    <w:rsid w:val="00540BFF"/>
    <w:rsid w:val="00567F8D"/>
    <w:rsid w:val="0057017C"/>
    <w:rsid w:val="005941BC"/>
    <w:rsid w:val="005B0BF2"/>
    <w:rsid w:val="00606735"/>
    <w:rsid w:val="00636FEE"/>
    <w:rsid w:val="006458CA"/>
    <w:rsid w:val="00651507"/>
    <w:rsid w:val="00652265"/>
    <w:rsid w:val="00662AAD"/>
    <w:rsid w:val="0067766E"/>
    <w:rsid w:val="00680F47"/>
    <w:rsid w:val="006B117D"/>
    <w:rsid w:val="006D5CD7"/>
    <w:rsid w:val="006E09B8"/>
    <w:rsid w:val="0070275D"/>
    <w:rsid w:val="0075729A"/>
    <w:rsid w:val="007608B9"/>
    <w:rsid w:val="007677FB"/>
    <w:rsid w:val="007751E7"/>
    <w:rsid w:val="007930DD"/>
    <w:rsid w:val="0079472C"/>
    <w:rsid w:val="0079731D"/>
    <w:rsid w:val="007C1B15"/>
    <w:rsid w:val="007C2496"/>
    <w:rsid w:val="007D190F"/>
    <w:rsid w:val="00810C65"/>
    <w:rsid w:val="00814EF2"/>
    <w:rsid w:val="008320CF"/>
    <w:rsid w:val="00851679"/>
    <w:rsid w:val="008750ED"/>
    <w:rsid w:val="0088141D"/>
    <w:rsid w:val="00891CB1"/>
    <w:rsid w:val="0089604B"/>
    <w:rsid w:val="008A2C40"/>
    <w:rsid w:val="008A33B3"/>
    <w:rsid w:val="008B294F"/>
    <w:rsid w:val="008B3FAA"/>
    <w:rsid w:val="008B4561"/>
    <w:rsid w:val="008B45EB"/>
    <w:rsid w:val="00930A2B"/>
    <w:rsid w:val="0093391F"/>
    <w:rsid w:val="00935738"/>
    <w:rsid w:val="00937378"/>
    <w:rsid w:val="00944223"/>
    <w:rsid w:val="00965506"/>
    <w:rsid w:val="009779DE"/>
    <w:rsid w:val="0098236A"/>
    <w:rsid w:val="009927D3"/>
    <w:rsid w:val="009939E7"/>
    <w:rsid w:val="009E368C"/>
    <w:rsid w:val="00A02790"/>
    <w:rsid w:val="00A07D44"/>
    <w:rsid w:val="00A12F83"/>
    <w:rsid w:val="00A21417"/>
    <w:rsid w:val="00A424E4"/>
    <w:rsid w:val="00A622EC"/>
    <w:rsid w:val="00A679CE"/>
    <w:rsid w:val="00A724E7"/>
    <w:rsid w:val="00AA3E78"/>
    <w:rsid w:val="00AB5293"/>
    <w:rsid w:val="00AD3ACB"/>
    <w:rsid w:val="00AD4214"/>
    <w:rsid w:val="00AD5DBD"/>
    <w:rsid w:val="00AF4A10"/>
    <w:rsid w:val="00B024DD"/>
    <w:rsid w:val="00B47BB0"/>
    <w:rsid w:val="00B5052C"/>
    <w:rsid w:val="00B605E2"/>
    <w:rsid w:val="00B66E74"/>
    <w:rsid w:val="00B70858"/>
    <w:rsid w:val="00B7215E"/>
    <w:rsid w:val="00B74EDB"/>
    <w:rsid w:val="00B87554"/>
    <w:rsid w:val="00B92D38"/>
    <w:rsid w:val="00BA1AE8"/>
    <w:rsid w:val="00BC1A86"/>
    <w:rsid w:val="00BD1C3D"/>
    <w:rsid w:val="00BD3B6A"/>
    <w:rsid w:val="00BD5BF9"/>
    <w:rsid w:val="00BF509C"/>
    <w:rsid w:val="00C20B7E"/>
    <w:rsid w:val="00C245F9"/>
    <w:rsid w:val="00C25C6A"/>
    <w:rsid w:val="00C34C69"/>
    <w:rsid w:val="00C51858"/>
    <w:rsid w:val="00C62626"/>
    <w:rsid w:val="00C71F8D"/>
    <w:rsid w:val="00C93565"/>
    <w:rsid w:val="00CB1AB9"/>
    <w:rsid w:val="00CC3F0A"/>
    <w:rsid w:val="00CC58EE"/>
    <w:rsid w:val="00CD08FE"/>
    <w:rsid w:val="00CD55E3"/>
    <w:rsid w:val="00CF738D"/>
    <w:rsid w:val="00CF7DF8"/>
    <w:rsid w:val="00D05D26"/>
    <w:rsid w:val="00D076BF"/>
    <w:rsid w:val="00D171B1"/>
    <w:rsid w:val="00D364E6"/>
    <w:rsid w:val="00D86E14"/>
    <w:rsid w:val="00D93BF2"/>
    <w:rsid w:val="00DA0BA3"/>
    <w:rsid w:val="00DA1655"/>
    <w:rsid w:val="00DA55C7"/>
    <w:rsid w:val="00DE471C"/>
    <w:rsid w:val="00E47096"/>
    <w:rsid w:val="00E66485"/>
    <w:rsid w:val="00E8239C"/>
    <w:rsid w:val="00E8278C"/>
    <w:rsid w:val="00EA48BE"/>
    <w:rsid w:val="00EA776C"/>
    <w:rsid w:val="00EF0B34"/>
    <w:rsid w:val="00EF2A54"/>
    <w:rsid w:val="00EF43E4"/>
    <w:rsid w:val="00EF4A97"/>
    <w:rsid w:val="00F001C2"/>
    <w:rsid w:val="00F12E35"/>
    <w:rsid w:val="00F15D2B"/>
    <w:rsid w:val="00F16AFE"/>
    <w:rsid w:val="00F21361"/>
    <w:rsid w:val="00F22806"/>
    <w:rsid w:val="00F22FFE"/>
    <w:rsid w:val="00F26104"/>
    <w:rsid w:val="00F458EB"/>
    <w:rsid w:val="00FA0FD2"/>
    <w:rsid w:val="00FC43F7"/>
    <w:rsid w:val="00FC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2" Type="http://schemas.openxmlformats.org/officeDocument/2006/relationships/hyperlink" Target="http://lege5.ro/App/Document/gezdmnrzgi/codul-penal-din-2009?pid=312709239&amp;d=2022-11-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4" Type="http://schemas.openxmlformats.org/officeDocument/2006/relationships/webSettings" Target="web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4682</Words>
  <Characters>26693</Characters>
  <Application>Microsoft Office Word</Application>
  <DocSecurity>0</DocSecurity>
  <Lines>222</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3</cp:revision>
  <cp:lastPrinted>2024-03-28T11:26:00Z</cp:lastPrinted>
  <dcterms:created xsi:type="dcterms:W3CDTF">2024-04-17T05:37:00Z</dcterms:created>
  <dcterms:modified xsi:type="dcterms:W3CDTF">2024-04-17T05:40:00Z</dcterms:modified>
</cp:coreProperties>
</file>