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DA" w:rsidRPr="00895F21" w:rsidRDefault="007074DA" w:rsidP="007074DA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895F21">
        <w:rPr>
          <w:rStyle w:val="rvts1"/>
          <w:bCs/>
          <w:bdr w:val="none" w:sz="0" w:space="0" w:color="auto" w:frame="1"/>
          <w:lang w:val="ro-RO"/>
        </w:rPr>
        <w:t>Guvernul României</w:t>
      </w:r>
    </w:p>
    <w:p w:rsidR="007074DA" w:rsidRPr="00895F21" w:rsidRDefault="007074DA" w:rsidP="007074DA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bCs/>
          <w:bdr w:val="none" w:sz="0" w:space="0" w:color="auto" w:frame="1"/>
          <w:lang w:val="ro-RO"/>
        </w:rPr>
      </w:pPr>
      <w:bookmarkStart w:id="0" w:name="7923338"/>
      <w:bookmarkEnd w:id="0"/>
    </w:p>
    <w:p w:rsidR="007074DA" w:rsidRPr="00895F21" w:rsidRDefault="007074DA" w:rsidP="007074DA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bCs/>
          <w:bdr w:val="none" w:sz="0" w:space="0" w:color="auto" w:frame="1"/>
          <w:lang w:val="ro-RO"/>
        </w:rPr>
      </w:pPr>
      <w:r w:rsidRPr="00895F21">
        <w:rPr>
          <w:rStyle w:val="rvts1"/>
          <w:bCs/>
          <w:bdr w:val="none" w:sz="0" w:space="0" w:color="auto" w:frame="1"/>
          <w:lang w:val="ro-RO"/>
        </w:rPr>
        <w:t xml:space="preserve">HOTĂRÂRE </w:t>
      </w:r>
    </w:p>
    <w:p w:rsidR="007074DA" w:rsidRPr="00895F21" w:rsidRDefault="007074DA" w:rsidP="007074DA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bCs/>
          <w:bdr w:val="none" w:sz="0" w:space="0" w:color="auto" w:frame="1"/>
          <w:lang w:val="ro-RO"/>
        </w:rPr>
      </w:pPr>
    </w:p>
    <w:p w:rsidR="007074DA" w:rsidRPr="00895F21" w:rsidRDefault="007074DA" w:rsidP="007074DA">
      <w:pPr>
        <w:pStyle w:val="rvps1"/>
        <w:shd w:val="clear" w:color="auto" w:fill="FFFFFF"/>
        <w:spacing w:before="0" w:beforeAutospacing="0" w:after="0" w:afterAutospacing="0"/>
        <w:jc w:val="center"/>
        <w:rPr>
          <w:lang w:val="ro-RO"/>
        </w:rPr>
      </w:pPr>
      <w:r w:rsidRPr="00895F21">
        <w:rPr>
          <w:rStyle w:val="rvts1"/>
          <w:bCs/>
          <w:bdr w:val="none" w:sz="0" w:space="0" w:color="auto" w:frame="1"/>
          <w:lang w:val="ro-RO"/>
        </w:rPr>
        <w:t xml:space="preserve">privind </w:t>
      </w:r>
      <w:r w:rsidR="00AA4EE9" w:rsidRPr="00895F21">
        <w:rPr>
          <w:rStyle w:val="rvts1"/>
          <w:bCs/>
          <w:bdr w:val="none" w:sz="0" w:space="0" w:color="auto" w:frame="1"/>
          <w:lang w:val="ro-RO"/>
        </w:rPr>
        <w:t>Registrul</w:t>
      </w:r>
      <w:r w:rsidRPr="00895F21">
        <w:rPr>
          <w:rStyle w:val="rvts1"/>
          <w:bCs/>
          <w:bdr w:val="none" w:sz="0" w:space="0" w:color="auto" w:frame="1"/>
          <w:lang w:val="ro-RO"/>
        </w:rPr>
        <w:t xml:space="preserve"> Naţional de Transplant</w:t>
      </w:r>
    </w:p>
    <w:p w:rsidR="007074DA" w:rsidRPr="00895F21" w:rsidRDefault="007074DA" w:rsidP="007C51B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895F21">
        <w:rPr>
          <w:bCs/>
          <w:bdr w:val="none" w:sz="0" w:space="0" w:color="auto" w:frame="1"/>
          <w:lang w:val="ro-RO"/>
        </w:rPr>
        <w:br/>
      </w:r>
      <w:r w:rsidRPr="00895F21">
        <w:rPr>
          <w:rStyle w:val="rvts3"/>
          <w:bdr w:val="none" w:sz="0" w:space="0" w:color="auto" w:frame="1"/>
          <w:lang w:val="ro-RO"/>
        </w:rPr>
        <w:t>    În temeiul art. 108 din Constituţia României, republicată, şi al </w:t>
      </w:r>
      <w:hyperlink r:id="rId7" w:history="1">
        <w:r w:rsidRPr="00895F21">
          <w:rPr>
            <w:rStyle w:val="Hyperlink"/>
            <w:color w:val="auto"/>
            <w:u w:val="none"/>
            <w:bdr w:val="none" w:sz="0" w:space="0" w:color="auto" w:frame="1"/>
            <w:lang w:val="ro-RO"/>
          </w:rPr>
          <w:t>art. 6</w:t>
        </w:r>
      </w:hyperlink>
      <w:hyperlink r:id="rId8" w:history="1">
        <w:r w:rsidRPr="00895F21">
          <w:rPr>
            <w:rStyle w:val="Hyperlink"/>
            <w:color w:val="auto"/>
            <w:u w:val="none"/>
            <w:bdr w:val="none" w:sz="0" w:space="0" w:color="auto" w:frame="1"/>
            <w:vertAlign w:val="superscript"/>
            <w:lang w:val="ro-RO"/>
          </w:rPr>
          <w:t>1</w:t>
        </w:r>
      </w:hyperlink>
      <w:r w:rsidRPr="00895F21">
        <w:rPr>
          <w:rStyle w:val="rvts3"/>
          <w:bdr w:val="none" w:sz="0" w:space="0" w:color="auto" w:frame="1"/>
          <w:lang w:val="ro-RO"/>
        </w:rPr>
        <w:t> din Legea nr. 95/2006 privind reforma în domeniul sănătăţii, republicată, cu modificările şi completările ulterioare,</w:t>
      </w:r>
    </w:p>
    <w:p w:rsidR="007074DA" w:rsidRPr="00895F21" w:rsidRDefault="007074DA" w:rsidP="007074DA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</w:p>
    <w:p w:rsidR="007074DA" w:rsidRPr="00895F21" w:rsidRDefault="007074DA" w:rsidP="007074DA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895F21">
        <w:rPr>
          <w:rStyle w:val="rvts2"/>
          <w:bCs/>
          <w:bdr w:val="none" w:sz="0" w:space="0" w:color="auto" w:frame="1"/>
          <w:lang w:val="ro-RO"/>
        </w:rPr>
        <w:t>    Guvernul României adoptă prezenta hotărâre.</w:t>
      </w:r>
    </w:p>
    <w:p w:rsidR="00326D4E" w:rsidRPr="00895F21" w:rsidRDefault="00326D4E" w:rsidP="00A9254B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vts10"/>
          <w:bCs/>
          <w:bdr w:val="none" w:sz="0" w:space="0" w:color="auto" w:frame="1"/>
          <w:lang w:val="ro-RO"/>
        </w:rPr>
      </w:pPr>
    </w:p>
    <w:p w:rsidR="009D0442" w:rsidRPr="00895F21" w:rsidRDefault="00A9254B" w:rsidP="009D04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Art. 1</w:t>
      </w:r>
      <w:r w:rsidR="009D0442" w:rsidRPr="00895F21">
        <w:rPr>
          <w:rStyle w:val="rvts8"/>
          <w:bdr w:val="none" w:sz="0" w:space="0" w:color="auto" w:frame="1"/>
          <w:lang w:val="ro-RO"/>
        </w:rPr>
        <w:t xml:space="preserve"> - </w:t>
      </w:r>
      <w:r w:rsidRPr="00895F21">
        <w:rPr>
          <w:rStyle w:val="rvts8"/>
          <w:bdr w:val="none" w:sz="0" w:space="0" w:color="auto" w:frame="1"/>
          <w:lang w:val="ro-RO"/>
        </w:rPr>
        <w:t>Registrul Naţional de Transplant, denumit în continuare </w:t>
      </w:r>
      <w:r w:rsidRPr="00895F21">
        <w:rPr>
          <w:rStyle w:val="rvts10"/>
          <w:bCs/>
          <w:bdr w:val="none" w:sz="0" w:space="0" w:color="auto" w:frame="1"/>
          <w:lang w:val="ro-RO"/>
        </w:rPr>
        <w:t>RNT</w:t>
      </w:r>
      <w:r w:rsidR="00AA4EE9" w:rsidRPr="00895F21">
        <w:rPr>
          <w:rStyle w:val="rvts8"/>
          <w:bdr w:val="none" w:sz="0" w:space="0" w:color="auto" w:frame="1"/>
          <w:lang w:val="ro-RO"/>
        </w:rPr>
        <w:t>,</w:t>
      </w:r>
      <w:r w:rsidR="00326D4E" w:rsidRPr="00895F21">
        <w:rPr>
          <w:rStyle w:val="rvts8"/>
          <w:bdr w:val="none" w:sz="0" w:space="0" w:color="auto" w:frame="1"/>
          <w:lang w:val="ro-RO"/>
        </w:rPr>
        <w:t xml:space="preserve"> reprezintă sistemul informatic </w:t>
      </w:r>
      <w:r w:rsidR="009D0442" w:rsidRPr="00895F21">
        <w:rPr>
          <w:rStyle w:val="rvts8"/>
          <w:bdr w:val="none" w:sz="0" w:space="0" w:color="auto" w:frame="1"/>
          <w:lang w:val="ro-RO"/>
        </w:rPr>
        <w:t>prin care se asigură monitorizarea continuă a activităţii de transplant, a activităţilor centrelor de prelevare şi a centrelor de transplant, inclusiv numărul total al donatorilor vii şi decedaţi, tipurile şi numărul de organe</w:t>
      </w:r>
      <w:r w:rsidR="0075598C" w:rsidRPr="00895F21">
        <w:rPr>
          <w:rStyle w:val="rvts8"/>
          <w:bdr w:val="none" w:sz="0" w:space="0" w:color="auto" w:frame="1"/>
          <w:lang w:val="ro-RO"/>
        </w:rPr>
        <w:t>,</w:t>
      </w:r>
      <w:r w:rsidR="009D0442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75598C" w:rsidRPr="00895F21">
        <w:rPr>
          <w:rStyle w:val="rvts8"/>
          <w:bdr w:val="none" w:sz="0" w:space="0" w:color="auto" w:frame="1"/>
          <w:lang w:val="ro-RO"/>
        </w:rPr>
        <w:t xml:space="preserve">ţesuturi şi celule de origine umană </w:t>
      </w:r>
      <w:r w:rsidR="009D0442" w:rsidRPr="00895F21">
        <w:rPr>
          <w:rStyle w:val="rvts8"/>
          <w:bdr w:val="none" w:sz="0" w:space="0" w:color="auto" w:frame="1"/>
          <w:lang w:val="ro-RO"/>
        </w:rPr>
        <w:t>prelevate</w:t>
      </w:r>
      <w:r w:rsidR="0097310B" w:rsidRPr="00895F21">
        <w:rPr>
          <w:rStyle w:val="rvts8"/>
          <w:bdr w:val="none" w:sz="0" w:space="0" w:color="auto" w:frame="1"/>
          <w:lang w:val="ro-RO"/>
        </w:rPr>
        <w:t xml:space="preserve"> și </w:t>
      </w:r>
      <w:r w:rsidR="0075598C" w:rsidRPr="00895F21">
        <w:rPr>
          <w:rStyle w:val="rvts8"/>
          <w:bdr w:val="none" w:sz="0" w:space="0" w:color="auto" w:frame="1"/>
          <w:lang w:val="ro-RO"/>
        </w:rPr>
        <w:t xml:space="preserve">conservate, </w:t>
      </w:r>
      <w:r w:rsidR="009D0442" w:rsidRPr="00895F21">
        <w:rPr>
          <w:rStyle w:val="rvts8"/>
          <w:bdr w:val="none" w:sz="0" w:space="0" w:color="auto" w:frame="1"/>
          <w:lang w:val="ro-RO"/>
        </w:rPr>
        <w:t>transplantate sau distruse</w:t>
      </w:r>
      <w:r w:rsidR="0097310B" w:rsidRPr="00895F21">
        <w:rPr>
          <w:rStyle w:val="rvts8"/>
          <w:bdr w:val="none" w:sz="0" w:space="0" w:color="auto" w:frame="1"/>
          <w:lang w:val="ro-RO"/>
        </w:rPr>
        <w:t>.</w:t>
      </w:r>
    </w:p>
    <w:p w:rsidR="00895F21" w:rsidRDefault="00895F21" w:rsidP="009B418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</w:p>
    <w:p w:rsidR="009B418D" w:rsidRPr="00895F21" w:rsidRDefault="009B418D" w:rsidP="009B418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 xml:space="preserve">Art. 2 </w:t>
      </w:r>
      <w:r w:rsidR="009C3C9D" w:rsidRPr="00895F21">
        <w:rPr>
          <w:rStyle w:val="rvts10"/>
          <w:bCs/>
          <w:bdr w:val="none" w:sz="0" w:space="0" w:color="auto" w:frame="1"/>
          <w:lang w:val="ro-RO"/>
        </w:rPr>
        <w:t xml:space="preserve">- </w:t>
      </w:r>
      <w:r w:rsidR="0075598C" w:rsidRPr="00895F21">
        <w:rPr>
          <w:rStyle w:val="rvts10"/>
          <w:bCs/>
          <w:bdr w:val="none" w:sz="0" w:space="0" w:color="auto" w:frame="1"/>
          <w:lang w:val="ro-RO"/>
        </w:rPr>
        <w:t xml:space="preserve">(1) </w:t>
      </w:r>
      <w:r w:rsidRPr="00895F21">
        <w:rPr>
          <w:rStyle w:val="rvts10"/>
          <w:bCs/>
          <w:bdr w:val="none" w:sz="0" w:space="0" w:color="auto" w:frame="1"/>
          <w:lang w:val="ro-RO"/>
        </w:rPr>
        <w:t>În sensul prezentei hotărâri, expresiile de mai jos au următoarele semnificaţii:</w:t>
      </w:r>
    </w:p>
    <w:p w:rsidR="009B418D" w:rsidRPr="00895F21" w:rsidRDefault="009B418D" w:rsidP="007559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rvts5"/>
          <w:bCs/>
          <w:bdr w:val="none" w:sz="0" w:space="0" w:color="auto" w:frame="1"/>
          <w:lang w:val="ro-RO"/>
        </w:rPr>
      </w:pPr>
      <w:r w:rsidRPr="00895F21">
        <w:rPr>
          <w:rStyle w:val="rvts5"/>
          <w:bCs/>
          <w:bdr w:val="none" w:sz="0" w:space="0" w:color="auto" w:frame="1"/>
          <w:lang w:val="ro-RO"/>
        </w:rPr>
        <w:t>donator - persoană care donează unul sau mai multe organe, ţesuturi şi/sau celule de origine umană pentru utilizare terapeutică, indiferent dacă donarea a avut loc în timpul vieţii persoanei în cauză sau după decesul acesteia;</w:t>
      </w:r>
    </w:p>
    <w:p w:rsidR="009B418D" w:rsidRPr="00895F21" w:rsidRDefault="009B418D" w:rsidP="0075598C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Style w:val="rvts5"/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 w:rsidRPr="00895F21">
        <w:rPr>
          <w:rStyle w:val="rvts5"/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  <w:t>primitor - persoana care beneficiază de transplant de organe şi/sau ţesuturi şi/sau celule;</w:t>
      </w:r>
    </w:p>
    <w:p w:rsidR="002E766B" w:rsidRPr="00895F21" w:rsidRDefault="009B418D" w:rsidP="002E766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rvts8"/>
          <w:bCs/>
          <w:bdr w:val="none" w:sz="0" w:space="0" w:color="auto" w:frame="1"/>
          <w:lang w:val="ro-RO"/>
        </w:rPr>
      </w:pPr>
      <w:r w:rsidRPr="00895F21">
        <w:rPr>
          <w:rStyle w:val="rvts5"/>
          <w:bCs/>
          <w:bdr w:val="none" w:sz="0" w:space="0" w:color="auto" w:frame="1"/>
          <w:shd w:val="clear" w:color="auto" w:fill="FFFFFF"/>
          <w:lang w:val="ro-RO"/>
        </w:rPr>
        <w:t>transplant</w:t>
      </w:r>
      <w:r w:rsidRPr="00895F21">
        <w:rPr>
          <w:rStyle w:val="rvts8"/>
          <w:bdr w:val="none" w:sz="0" w:space="0" w:color="auto" w:frame="1"/>
          <w:shd w:val="clear" w:color="auto" w:fill="FFFFFF"/>
          <w:lang w:val="ro-RO"/>
        </w:rPr>
        <w:t> - acea activitate medicală prin care, în scop terapeutic, în organismul unui pacient, denumit în continuare</w:t>
      </w:r>
      <w:r w:rsidRPr="00895F21">
        <w:rPr>
          <w:rStyle w:val="rvts5"/>
          <w:bCs/>
          <w:bdr w:val="none" w:sz="0" w:space="0" w:color="auto" w:frame="1"/>
          <w:shd w:val="clear" w:color="auto" w:fill="FFFFFF"/>
          <w:lang w:val="ro-RO"/>
        </w:rPr>
        <w:t> primitor</w:t>
      </w:r>
      <w:r w:rsidRPr="00895F21">
        <w:rPr>
          <w:rStyle w:val="rvts8"/>
          <w:bdr w:val="none" w:sz="0" w:space="0" w:color="auto" w:frame="1"/>
          <w:shd w:val="clear" w:color="auto" w:fill="FFFFFF"/>
          <w:lang w:val="ro-RO"/>
        </w:rPr>
        <w:t xml:space="preserve">, este implantat sau grefat un organ, ţesut ori o celulă </w:t>
      </w:r>
      <w:r w:rsidR="002E766B" w:rsidRPr="00895F21">
        <w:rPr>
          <w:rStyle w:val="rvts8"/>
          <w:bdr w:val="none" w:sz="0" w:space="0" w:color="auto" w:frame="1"/>
          <w:shd w:val="clear" w:color="auto" w:fill="FFFFFF"/>
          <w:lang w:val="ro-RO"/>
        </w:rPr>
        <w:t xml:space="preserve">de origine umană </w:t>
      </w:r>
      <w:r w:rsidRPr="00895F21">
        <w:rPr>
          <w:rStyle w:val="rvts8"/>
          <w:bdr w:val="none" w:sz="0" w:space="0" w:color="auto" w:frame="1"/>
          <w:shd w:val="clear" w:color="auto" w:fill="FFFFFF"/>
          <w:lang w:val="ro-RO"/>
        </w:rPr>
        <w:t xml:space="preserve">prelevat/prelevată de la o altă persoană, numită donator. </w:t>
      </w:r>
    </w:p>
    <w:p w:rsidR="009B418D" w:rsidRPr="00895F21" w:rsidRDefault="009B418D" w:rsidP="00073B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unitate sanitară acreditată - unitatea sanitară publică sau privată care îndeplineşte criteriile de acreditare pentru desfăşurarea activităţilor din domeniul transplantului, respectiv donare, testare, evaluare, prelevare, conservare, distribuire, transport şi transplant.</w:t>
      </w:r>
    </w:p>
    <w:p w:rsidR="009B418D" w:rsidRPr="00895F21" w:rsidRDefault="0075598C" w:rsidP="007074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 xml:space="preserve">(2) </w:t>
      </w:r>
      <w:r w:rsidR="002E766B" w:rsidRPr="00895F21">
        <w:rPr>
          <w:rStyle w:val="rvts8"/>
          <w:bdr w:val="none" w:sz="0" w:space="0" w:color="auto" w:frame="1"/>
          <w:lang w:val="ro-RO"/>
        </w:rPr>
        <w:t xml:space="preserve">  Reglementările cuprinse în prezenta hotărâre se adresează inclusiv tehnicilor de fertilizare in vitro.</w:t>
      </w:r>
    </w:p>
    <w:p w:rsidR="00895F21" w:rsidRDefault="00895F21" w:rsidP="007074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</w:p>
    <w:p w:rsidR="009B418D" w:rsidRPr="00895F21" w:rsidRDefault="009B418D" w:rsidP="007074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Art. 3</w:t>
      </w:r>
      <w:r w:rsidR="009D0442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7074DA" w:rsidRPr="00895F21">
        <w:rPr>
          <w:rStyle w:val="rvts8"/>
          <w:bdr w:val="none" w:sz="0" w:space="0" w:color="auto" w:frame="1"/>
          <w:lang w:val="ro-RO"/>
        </w:rPr>
        <w:t>-</w:t>
      </w:r>
      <w:r w:rsidR="009D0442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7074DA" w:rsidRPr="00895F21">
        <w:rPr>
          <w:rStyle w:val="rvts8"/>
          <w:bdr w:val="none" w:sz="0" w:space="0" w:color="auto" w:frame="1"/>
          <w:lang w:val="ro-RO"/>
        </w:rPr>
        <w:t xml:space="preserve">(1) </w:t>
      </w:r>
      <w:r w:rsidR="009D0442" w:rsidRPr="00895F21">
        <w:rPr>
          <w:rStyle w:val="rvts8"/>
          <w:bdr w:val="none" w:sz="0" w:space="0" w:color="auto" w:frame="1"/>
          <w:lang w:val="ro-RO"/>
        </w:rPr>
        <w:t xml:space="preserve">RNT se află în </w:t>
      </w:r>
      <w:r w:rsidR="0095116C" w:rsidRPr="00895F21">
        <w:rPr>
          <w:rStyle w:val="rvts8"/>
          <w:bdr w:val="none" w:sz="0" w:space="0" w:color="auto" w:frame="1"/>
          <w:lang w:val="ro-RO"/>
        </w:rPr>
        <w:t>proprietatea și administrarea</w:t>
      </w:r>
      <w:r w:rsidR="002E766B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7074DA" w:rsidRPr="00895F21">
        <w:rPr>
          <w:rStyle w:val="rvts8"/>
          <w:bdr w:val="none" w:sz="0" w:space="0" w:color="auto" w:frame="1"/>
          <w:lang w:val="ro-RO"/>
        </w:rPr>
        <w:t>Agenţiei Naţionale de Transplant</w:t>
      </w:r>
      <w:r w:rsidR="00604F82">
        <w:rPr>
          <w:rStyle w:val="rvts8"/>
          <w:bdr w:val="none" w:sz="0" w:space="0" w:color="auto" w:frame="1"/>
          <w:lang w:val="ro-RO"/>
        </w:rPr>
        <w:t xml:space="preserve">, denumită în continuare ANT. </w:t>
      </w:r>
    </w:p>
    <w:p w:rsidR="00A27DC9" w:rsidRPr="00895F21" w:rsidRDefault="007074DA" w:rsidP="007074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 xml:space="preserve">(2) 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Directorul executiv al </w:t>
      </w:r>
      <w:r w:rsidR="00604F82">
        <w:rPr>
          <w:rStyle w:val="rvts10"/>
          <w:bCs/>
          <w:bdr w:val="none" w:sz="0" w:space="0" w:color="auto" w:frame="1"/>
          <w:lang w:val="ro-RO"/>
        </w:rPr>
        <w:t>ANT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>numește prin decizie</w:t>
      </w:r>
      <w:r w:rsidR="00B675DD" w:rsidRPr="00895F21">
        <w:rPr>
          <w:rStyle w:val="rvts10"/>
          <w:bCs/>
          <w:bdr w:val="none" w:sz="0" w:space="0" w:color="auto" w:frame="1"/>
          <w:lang w:val="ro-RO"/>
        </w:rPr>
        <w:t xml:space="preserve"> dintre angajaţii acesteia,</w:t>
      </w:r>
      <w:r w:rsidR="00A93AAB" w:rsidRPr="00895F21">
        <w:rPr>
          <w:rStyle w:val="rvts10"/>
          <w:bCs/>
          <w:bdr w:val="none" w:sz="0" w:space="0" w:color="auto" w:frame="1"/>
          <w:lang w:val="ro-RO"/>
        </w:rPr>
        <w:t xml:space="preserve"> persoanele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responsabil</w:t>
      </w:r>
      <w:r w:rsidR="002E5AC4" w:rsidRPr="00895F21">
        <w:rPr>
          <w:rStyle w:val="rvts10"/>
          <w:bCs/>
          <w:bdr w:val="none" w:sz="0" w:space="0" w:color="auto" w:frame="1"/>
          <w:lang w:val="ro-RO"/>
        </w:rPr>
        <w:t>e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cu gestionarea datelor din RNT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>.</w:t>
      </w:r>
      <w:r w:rsidR="00B675DD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</w:p>
    <w:p w:rsidR="009C3C9D" w:rsidRPr="00895F21" w:rsidRDefault="009C3C9D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 xml:space="preserve">(3) </w:t>
      </w:r>
      <w:r w:rsidR="00B675DD" w:rsidRPr="00895F21">
        <w:rPr>
          <w:rStyle w:val="rvts10"/>
          <w:bCs/>
          <w:bdr w:val="none" w:sz="0" w:space="0" w:color="auto" w:frame="1"/>
          <w:lang w:val="ro-RO"/>
        </w:rPr>
        <w:t>Conducătorii unităților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sanitare acreditate 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>numesc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="00B675DD" w:rsidRPr="00895F21">
        <w:rPr>
          <w:rStyle w:val="rvts10"/>
          <w:bCs/>
          <w:bdr w:val="none" w:sz="0" w:space="0" w:color="auto" w:frame="1"/>
          <w:lang w:val="ro-RO"/>
        </w:rPr>
        <w:t xml:space="preserve">dintre angajaţii acestora, </w:t>
      </w:r>
      <w:r w:rsidRPr="00895F21">
        <w:rPr>
          <w:rStyle w:val="rvts10"/>
          <w:bCs/>
          <w:bdr w:val="none" w:sz="0" w:space="0" w:color="auto" w:frame="1"/>
          <w:lang w:val="ro-RO"/>
        </w:rPr>
        <w:t>persoanele responsabile cu gestionarea datelor din RNT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 xml:space="preserve"> și comunică ANT deci</w:t>
      </w:r>
      <w:r w:rsidR="00995C4E" w:rsidRPr="00895F21">
        <w:rPr>
          <w:rStyle w:val="rvts10"/>
          <w:bCs/>
          <w:bdr w:val="none" w:sz="0" w:space="0" w:color="auto" w:frame="1"/>
          <w:lang w:val="ro-RO"/>
        </w:rPr>
        <w:t>z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>ia de numire.</w:t>
      </w:r>
    </w:p>
    <w:p w:rsidR="00BC6344" w:rsidRPr="00895F21" w:rsidRDefault="009C3C9D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(4</w:t>
      </w:r>
      <w:r w:rsidR="00A27DC9" w:rsidRPr="00895F21">
        <w:rPr>
          <w:rStyle w:val="rvts10"/>
          <w:bCs/>
          <w:bdr w:val="none" w:sz="0" w:space="0" w:color="auto" w:frame="1"/>
          <w:lang w:val="ro-RO"/>
        </w:rPr>
        <w:t xml:space="preserve">) 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>Directorul executiv al ANT emite decizia de numire a</w:t>
      </w:r>
      <w:r w:rsidR="00BC6344" w:rsidRPr="00895F21">
        <w:t xml:space="preserve"> </w:t>
      </w:r>
      <w:r w:rsidR="00BC6344" w:rsidRPr="00895F21">
        <w:rPr>
          <w:rStyle w:val="rvts10"/>
          <w:bCs/>
          <w:bdr w:val="none" w:sz="0" w:space="0" w:color="auto" w:frame="1"/>
          <w:lang w:val="ro-RO"/>
        </w:rPr>
        <w:t>persoanelor responsabile cu gestionarea datelor din RNT din cadrul acesteia și din cadrul unităților sanitare acreditate, în vederea atribuirii contului de utilizator şi a codului de acces.</w:t>
      </w:r>
    </w:p>
    <w:p w:rsidR="00902407" w:rsidRPr="00895F21" w:rsidRDefault="00BC6344" w:rsidP="009024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 xml:space="preserve">(5) </w:t>
      </w:r>
      <w:r w:rsidR="00995C4E" w:rsidRPr="00895F21">
        <w:rPr>
          <w:rStyle w:val="rvts10"/>
          <w:bCs/>
          <w:bdr w:val="none" w:sz="0" w:space="0" w:color="auto" w:frame="1"/>
          <w:lang w:val="ro-RO"/>
        </w:rPr>
        <w:t>Persoanele responsabile cu gestionarea datelor din RNT pot fi revocate prin decizie a directorului executiv al ANT în urma notificării conducătorilor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unităților sanitare acreditate</w:t>
      </w:r>
      <w:r w:rsidR="00995C4E" w:rsidRPr="00895F21">
        <w:rPr>
          <w:rStyle w:val="rvts10"/>
          <w:bCs/>
          <w:bdr w:val="none" w:sz="0" w:space="0" w:color="auto" w:frame="1"/>
          <w:lang w:val="ro-RO"/>
        </w:rPr>
        <w:t xml:space="preserve">. </w:t>
      </w:r>
    </w:p>
    <w:p w:rsidR="00A27DC9" w:rsidRPr="00895F21" w:rsidRDefault="00C42A28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(6</w:t>
      </w:r>
      <w:r w:rsidR="00A27DC9" w:rsidRPr="00895F21">
        <w:rPr>
          <w:rStyle w:val="rvts8"/>
          <w:bdr w:val="none" w:sz="0" w:space="0" w:color="auto" w:frame="1"/>
          <w:lang w:val="ro-RO"/>
        </w:rPr>
        <w:t xml:space="preserve">) </w:t>
      </w:r>
      <w:r w:rsidR="009C3C9D" w:rsidRPr="00895F21">
        <w:rPr>
          <w:rStyle w:val="rvts8"/>
          <w:bdr w:val="none" w:sz="0" w:space="0" w:color="auto" w:frame="1"/>
          <w:lang w:val="ro-RO"/>
        </w:rPr>
        <w:t xml:space="preserve">Atribuțiile persoanelor responsabile cu gestionarea datelor din RNT se aprobă prin ordin al ministrului sănătăţii. </w:t>
      </w:r>
    </w:p>
    <w:p w:rsidR="0089102E" w:rsidRDefault="00C42A28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(7</w:t>
      </w:r>
      <w:r w:rsidR="0089102E" w:rsidRPr="00895F21">
        <w:rPr>
          <w:rStyle w:val="rvts8"/>
          <w:bdr w:val="none" w:sz="0" w:space="0" w:color="auto" w:frame="1"/>
          <w:lang w:val="ro-RO"/>
        </w:rPr>
        <w:t>)</w:t>
      </w:r>
      <w:r w:rsidR="008D635C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604F82">
        <w:rPr>
          <w:rStyle w:val="rvts8"/>
          <w:bdr w:val="none" w:sz="0" w:space="0" w:color="auto" w:frame="1"/>
          <w:lang w:val="ro-RO"/>
        </w:rPr>
        <w:t>ANT</w:t>
      </w:r>
      <w:r w:rsidR="0089102E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89102E" w:rsidRPr="00895F21">
        <w:rPr>
          <w:rStyle w:val="rvts8"/>
          <w:bdr w:val="none" w:sz="0" w:space="0" w:color="auto" w:frame="1"/>
        </w:rPr>
        <w:t xml:space="preserve">, </w:t>
      </w:r>
      <w:r w:rsidR="0089102E" w:rsidRPr="00895F21">
        <w:rPr>
          <w:rStyle w:val="rvts8"/>
          <w:bdr w:val="none" w:sz="0" w:space="0" w:color="auto" w:frame="1"/>
          <w:lang w:val="ro-RO"/>
        </w:rPr>
        <w:t xml:space="preserve">în calitate de operator de date cu caracter personal </w:t>
      </w:r>
      <w:r w:rsidR="008D635C" w:rsidRPr="00895F21">
        <w:rPr>
          <w:rStyle w:val="rvts8"/>
          <w:bdr w:val="none" w:sz="0" w:space="0" w:color="auto" w:frame="1"/>
          <w:lang w:val="ro-RO"/>
        </w:rPr>
        <w:t xml:space="preserve">şi proprietar al datelor din </w:t>
      </w:r>
      <w:r w:rsidR="007F2795" w:rsidRPr="00895F21">
        <w:rPr>
          <w:rStyle w:val="rvts8"/>
          <w:bdr w:val="none" w:sz="0" w:space="0" w:color="auto" w:frame="1"/>
          <w:lang w:val="ro-RO"/>
        </w:rPr>
        <w:t xml:space="preserve">RNT, unităţile sanitare acreditate </w:t>
      </w:r>
      <w:r w:rsidR="00185E93" w:rsidRPr="00895F21">
        <w:rPr>
          <w:rStyle w:val="rvts8"/>
          <w:bdr w:val="none" w:sz="0" w:space="0" w:color="auto" w:frame="1"/>
          <w:lang w:val="ro-RO"/>
        </w:rPr>
        <w:t>în</w:t>
      </w:r>
      <w:r w:rsidR="007F2795" w:rsidRPr="00895F21">
        <w:rPr>
          <w:rStyle w:val="rvts8"/>
          <w:bdr w:val="none" w:sz="0" w:space="0" w:color="auto" w:frame="1"/>
          <w:lang w:val="ro-RO"/>
        </w:rPr>
        <w:t xml:space="preserve"> calitate de operatori asociaţi prin persoanele nominalizate cu gestionarea datelor din RNT</w:t>
      </w:r>
      <w:r w:rsidR="00185E93" w:rsidRPr="00895F21">
        <w:rPr>
          <w:rStyle w:val="rvts8"/>
          <w:bdr w:val="none" w:sz="0" w:space="0" w:color="auto" w:frame="1"/>
          <w:lang w:val="ro-RO"/>
        </w:rPr>
        <w:t xml:space="preserve">, prelucrează datele cu caracter personal colectate în </w:t>
      </w:r>
      <w:r w:rsidR="007F2795" w:rsidRPr="00895F21">
        <w:rPr>
          <w:rStyle w:val="rvts8"/>
          <w:bdr w:val="none" w:sz="0" w:space="0" w:color="auto" w:frame="1"/>
          <w:lang w:val="ro-RO"/>
        </w:rPr>
        <w:t>RNT</w:t>
      </w:r>
      <w:r w:rsidR="00185E93" w:rsidRPr="00895F21">
        <w:rPr>
          <w:rStyle w:val="rvts8"/>
          <w:bdr w:val="none" w:sz="0" w:space="0" w:color="auto" w:frame="1"/>
          <w:lang w:val="ro-RO"/>
        </w:rPr>
        <w:t>, cu respectarea prevederilor Regulamentului (UE) nr. 2016/679</w:t>
      </w:r>
      <w:r w:rsidR="005E098F" w:rsidRPr="00895F21">
        <w:rPr>
          <w:rStyle w:val="rvts8"/>
          <w:bdr w:val="none" w:sz="0" w:space="0" w:color="auto" w:frame="1"/>
          <w:lang w:val="ro-RO"/>
        </w:rPr>
        <w:t>,</w:t>
      </w:r>
      <w:r w:rsidR="00185E93" w:rsidRPr="00895F21">
        <w:rPr>
          <w:rStyle w:val="rvts8"/>
          <w:bdr w:val="none" w:sz="0" w:space="0" w:color="auto" w:frame="1"/>
          <w:lang w:val="ro-RO"/>
        </w:rPr>
        <w:t xml:space="preserve"> privind protecția persoanelor fizice în ceea ce privește prelucrarea datelor cu caracter personal și privind libera circulație a acestor date și de abrogare a Directivei 95/46/CE (Regulamentul general privind protecția datelor) şi a legislaţiei naţionale aplicabile domeniului protecţiei datelor.</w:t>
      </w:r>
    </w:p>
    <w:p w:rsidR="00AE4D79" w:rsidRPr="00895F21" w:rsidRDefault="00AE4D79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</w:p>
    <w:p w:rsidR="00995C4E" w:rsidRPr="00895F21" w:rsidRDefault="00C42A28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(8</w:t>
      </w:r>
      <w:r w:rsidR="00185E93" w:rsidRPr="00895F21">
        <w:rPr>
          <w:rStyle w:val="rvts8"/>
          <w:bdr w:val="none" w:sz="0" w:space="0" w:color="auto" w:frame="1"/>
          <w:lang w:val="ro-RO"/>
        </w:rPr>
        <w:t xml:space="preserve">) </w:t>
      </w:r>
      <w:r w:rsidR="00995C4E" w:rsidRPr="00895F21">
        <w:rPr>
          <w:rStyle w:val="rvts8"/>
          <w:bdr w:val="none" w:sz="0" w:space="0" w:color="auto" w:frame="1"/>
          <w:lang w:val="ro-RO"/>
        </w:rPr>
        <w:t>Persoanele responsabile cu gestionarea datelor din RNT desemnate prin decizia directorului executiv al ANT potrivit alin. (4) realizează p</w:t>
      </w:r>
      <w:r w:rsidR="00185E93" w:rsidRPr="00895F21">
        <w:rPr>
          <w:rStyle w:val="rvts8"/>
          <w:bdr w:val="none" w:sz="0" w:space="0" w:color="auto" w:frame="1"/>
          <w:lang w:val="ro-RO"/>
        </w:rPr>
        <w:t xml:space="preserve">relucrarea </w:t>
      </w:r>
      <w:r w:rsidR="00011C50" w:rsidRPr="00895F21">
        <w:rPr>
          <w:rStyle w:val="rvts8"/>
          <w:bdr w:val="none" w:sz="0" w:space="0" w:color="auto" w:frame="1"/>
          <w:lang w:val="ro-RO"/>
        </w:rPr>
        <w:t xml:space="preserve">datelor cu caracter personal din </w:t>
      </w:r>
      <w:r w:rsidR="007F2795" w:rsidRPr="00895F21">
        <w:rPr>
          <w:rStyle w:val="rvts8"/>
          <w:bdr w:val="none" w:sz="0" w:space="0" w:color="auto" w:frame="1"/>
          <w:lang w:val="ro-RO"/>
        </w:rPr>
        <w:t>RNT</w:t>
      </w:r>
      <w:r w:rsidR="00011C50" w:rsidRPr="00895F21">
        <w:rPr>
          <w:rStyle w:val="rvts8"/>
          <w:bdr w:val="none" w:sz="0" w:space="0" w:color="auto" w:frame="1"/>
          <w:lang w:val="ro-RO"/>
        </w:rPr>
        <w:t xml:space="preserve"> prin reglementă</w:t>
      </w:r>
      <w:r w:rsidR="00995C4E" w:rsidRPr="00895F21">
        <w:rPr>
          <w:rStyle w:val="rvts8"/>
          <w:bdr w:val="none" w:sz="0" w:space="0" w:color="auto" w:frame="1"/>
          <w:lang w:val="ro-RO"/>
        </w:rPr>
        <w:t xml:space="preserve">ri interne aprobate în cadrul instituției angajatoare. </w:t>
      </w:r>
    </w:p>
    <w:p w:rsidR="008D635C" w:rsidRPr="00895F21" w:rsidRDefault="00C42A28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(9</w:t>
      </w:r>
      <w:r w:rsidR="00011C50" w:rsidRPr="00895F21">
        <w:rPr>
          <w:rStyle w:val="rvts8"/>
          <w:bdr w:val="none" w:sz="0" w:space="0" w:color="auto" w:frame="1"/>
          <w:lang w:val="ro-RO"/>
        </w:rPr>
        <w:t>) Datele cu caracter personal</w:t>
      </w:r>
      <w:r w:rsidR="00995C4E" w:rsidRPr="00895F21">
        <w:rPr>
          <w:rStyle w:val="rvts8"/>
          <w:bdr w:val="none" w:sz="0" w:space="0" w:color="auto" w:frame="1"/>
          <w:lang w:val="ro-RO"/>
        </w:rPr>
        <w:t>,</w:t>
      </w:r>
      <w:r w:rsidR="007F2795" w:rsidRPr="00895F21">
        <w:rPr>
          <w:rStyle w:val="rvts8"/>
          <w:bdr w:val="none" w:sz="0" w:space="0" w:color="auto" w:frame="1"/>
          <w:lang w:val="ro-RO"/>
        </w:rPr>
        <w:t xml:space="preserve"> colectate şi prelucrate în RNT</w:t>
      </w:r>
      <w:r w:rsidR="008D635C" w:rsidRPr="00895F21">
        <w:rPr>
          <w:rStyle w:val="rvts8"/>
          <w:bdr w:val="none" w:sz="0" w:space="0" w:color="auto" w:frame="1"/>
          <w:lang w:val="ro-RO"/>
        </w:rPr>
        <w:t>, sunt date privind identificarea persoanei: nume, prenume, CNP sau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 număr paşaport, vârstă, sex, date privind starea de sănătate și </w:t>
      </w:r>
      <w:r w:rsidR="008D635C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107EE7" w:rsidRPr="00895F21">
        <w:rPr>
          <w:rStyle w:val="rvts8"/>
          <w:bdr w:val="none" w:sz="0" w:space="0" w:color="auto" w:frame="1"/>
          <w:lang w:val="ro-RO"/>
        </w:rPr>
        <w:t xml:space="preserve">starea de pe lista 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de </w:t>
      </w:r>
      <w:r w:rsidR="00107EE7" w:rsidRPr="00895F21">
        <w:rPr>
          <w:rStyle w:val="rvts8"/>
          <w:bdr w:val="none" w:sz="0" w:space="0" w:color="auto" w:frame="1"/>
          <w:lang w:val="ro-RO"/>
        </w:rPr>
        <w:t xml:space="preserve">aşteptare 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pentru procedurile de </w:t>
      </w:r>
      <w:r w:rsidR="00107EE7" w:rsidRPr="00895F21">
        <w:rPr>
          <w:rStyle w:val="rvts8"/>
          <w:bdr w:val="none" w:sz="0" w:space="0" w:color="auto" w:frame="1"/>
          <w:lang w:val="ro-RO"/>
        </w:rPr>
        <w:t>transplant</w:t>
      </w:r>
      <w:r w:rsidR="008D635C" w:rsidRPr="00895F21">
        <w:rPr>
          <w:rStyle w:val="rvts8"/>
          <w:bdr w:val="none" w:sz="0" w:space="0" w:color="auto" w:frame="1"/>
          <w:lang w:val="ro-RO"/>
        </w:rPr>
        <w:t>.</w:t>
      </w:r>
    </w:p>
    <w:p w:rsidR="0045575D" w:rsidRPr="00895F21" w:rsidRDefault="00C42A28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(10</w:t>
      </w:r>
      <w:r w:rsidR="008D635C" w:rsidRPr="00895F21">
        <w:rPr>
          <w:rStyle w:val="rvts8"/>
          <w:bdr w:val="none" w:sz="0" w:space="0" w:color="auto" w:frame="1"/>
          <w:lang w:val="ro-RO"/>
        </w:rPr>
        <w:t>)  Datele cu caracter personal prevăzute la alin.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 (9</w:t>
      </w:r>
      <w:r w:rsidR="008D635C" w:rsidRPr="00895F21">
        <w:rPr>
          <w:rStyle w:val="rvts8"/>
          <w:bdr w:val="none" w:sz="0" w:space="0" w:color="auto" w:frame="1"/>
          <w:lang w:val="ro-RO"/>
        </w:rPr>
        <w:t>) se păstrează pentru o perioadă de 30 a</w:t>
      </w:r>
      <w:r w:rsidR="007F2795" w:rsidRPr="00895F21">
        <w:rPr>
          <w:rStyle w:val="rvts8"/>
          <w:bdr w:val="none" w:sz="0" w:space="0" w:color="auto" w:frame="1"/>
          <w:lang w:val="ro-RO"/>
        </w:rPr>
        <w:t>ni de la data colectării</w:t>
      </w:r>
      <w:r w:rsidR="005E098F" w:rsidRPr="00895F21">
        <w:rPr>
          <w:rStyle w:val="rvts8"/>
          <w:bdr w:val="none" w:sz="0" w:space="0" w:color="auto" w:frame="1"/>
          <w:lang w:val="ro-RO"/>
        </w:rPr>
        <w:t xml:space="preserve"> în RNT şi nu pot fi şterse. E</w:t>
      </w:r>
      <w:r w:rsidR="0045575D" w:rsidRPr="00895F21">
        <w:rPr>
          <w:rStyle w:val="rvts8"/>
          <w:bdr w:val="none" w:sz="0" w:space="0" w:color="auto" w:frame="1"/>
          <w:lang w:val="ro-RO"/>
        </w:rPr>
        <w:t>ventualele modificări ale datelor cu caracter personal intervenite</w:t>
      </w:r>
      <w:r w:rsidR="005E098F" w:rsidRPr="00895F21">
        <w:rPr>
          <w:rStyle w:val="rvts8"/>
          <w:bdr w:val="none" w:sz="0" w:space="0" w:color="auto" w:frame="1"/>
          <w:lang w:val="ro-RO"/>
        </w:rPr>
        <w:t xml:space="preserve"> se consemnează fără a fi </w:t>
      </w:r>
      <w:r w:rsidR="007F1FEC" w:rsidRPr="00895F21">
        <w:rPr>
          <w:rStyle w:val="rvts8"/>
          <w:bdr w:val="none" w:sz="0" w:space="0" w:color="auto" w:frame="1"/>
          <w:lang w:val="ro-RO"/>
        </w:rPr>
        <w:t>şterse cele deja existente, chiar</w:t>
      </w:r>
      <w:r w:rsidR="00406CB1" w:rsidRPr="00895F21">
        <w:rPr>
          <w:rStyle w:val="rvts8"/>
          <w:bdr w:val="none" w:sz="0" w:space="0" w:color="auto" w:frame="1"/>
          <w:lang w:val="ro-RO"/>
        </w:rPr>
        <w:t xml:space="preserve"> dacă, urmare a modificărilor aduse, acestea </w:t>
      </w:r>
      <w:r w:rsidR="0045575D" w:rsidRPr="00895F21">
        <w:rPr>
          <w:rStyle w:val="rvts8"/>
          <w:bdr w:val="none" w:sz="0" w:space="0" w:color="auto" w:frame="1"/>
          <w:lang w:val="ro-RO"/>
        </w:rPr>
        <w:t>nu mai sunt valabile. La expirarea termenului de 30 de ani, datele cu caracter personal se anonimizează prin mijloace automatizate, în mod ireversibil.</w:t>
      </w:r>
    </w:p>
    <w:p w:rsidR="00011C50" w:rsidRPr="00895F21" w:rsidRDefault="00C42A28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(11</w:t>
      </w:r>
      <w:r w:rsidR="0045575D" w:rsidRPr="00895F21">
        <w:rPr>
          <w:rStyle w:val="rvts8"/>
          <w:bdr w:val="none" w:sz="0" w:space="0" w:color="auto" w:frame="1"/>
          <w:lang w:val="ro-RO"/>
        </w:rPr>
        <w:t xml:space="preserve">) Cererile referitoare la datele din </w:t>
      </w:r>
      <w:r w:rsidR="005E098F" w:rsidRPr="00895F21">
        <w:rPr>
          <w:rStyle w:val="rvts8"/>
          <w:bdr w:val="none" w:sz="0" w:space="0" w:color="auto" w:frame="1"/>
          <w:lang w:val="ro-RO"/>
        </w:rPr>
        <w:t xml:space="preserve">RNT, precum şi cererile formulate pentru exercitarea drepturilor persoanelor vizate, prevăzute la art. 13-22 </w:t>
      </w:r>
      <w:r w:rsidR="00107EE7" w:rsidRPr="00895F21">
        <w:rPr>
          <w:rStyle w:val="rvts8"/>
          <w:bdr w:val="none" w:sz="0" w:space="0" w:color="auto" w:frame="1"/>
          <w:lang w:val="ro-RO"/>
        </w:rPr>
        <w:t xml:space="preserve">din Regulamentul 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 (UE) nr. 2016/679</w:t>
      </w:r>
      <w:r w:rsidR="005E098F" w:rsidRPr="00895F21">
        <w:rPr>
          <w:rStyle w:val="rvts8"/>
          <w:bdr w:val="none" w:sz="0" w:space="0" w:color="auto" w:frame="1"/>
          <w:lang w:val="ro-RO"/>
        </w:rPr>
        <w:t xml:space="preserve"> privind protecția persoanelor fizice în ceea ce privește prelucrarea datelor cu caracter personal și privind libera circulație a acestor date și de abrogare a Directivei 95/46/CE (Regulamentul general privind protecția datelor), în rapot cu prelucrările de date cu caracter personal, realizate în condiţiile prevăzute de prezentul articol, se adresează şi se soluţionează de către </w:t>
      </w:r>
      <w:r w:rsidR="00895F21" w:rsidRPr="00895F21">
        <w:rPr>
          <w:rStyle w:val="rvts8"/>
          <w:bdr w:val="none" w:sz="0" w:space="0" w:color="auto" w:frame="1"/>
          <w:lang w:val="ro-RO"/>
        </w:rPr>
        <w:t>ANT</w:t>
      </w:r>
      <w:r w:rsidR="005E098F" w:rsidRPr="00895F21">
        <w:rPr>
          <w:rStyle w:val="rvts8"/>
          <w:bdr w:val="none" w:sz="0" w:space="0" w:color="auto" w:frame="1"/>
          <w:lang w:val="ro-RO"/>
        </w:rPr>
        <w:t xml:space="preserve">. </w:t>
      </w:r>
    </w:p>
    <w:p w:rsidR="005E098F" w:rsidRPr="00895F21" w:rsidRDefault="005E098F" w:rsidP="00A27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</w:t>
      </w:r>
      <w:r w:rsidR="00C42A28" w:rsidRPr="00895F21">
        <w:rPr>
          <w:rStyle w:val="rvts8"/>
          <w:bdr w:val="none" w:sz="0" w:space="0" w:color="auto" w:frame="1"/>
          <w:lang w:val="ro-RO"/>
        </w:rPr>
        <w:t>12</w:t>
      </w:r>
      <w:r w:rsidRPr="00895F21">
        <w:rPr>
          <w:rStyle w:val="rvts8"/>
          <w:bdr w:val="none" w:sz="0" w:space="0" w:color="auto" w:frame="1"/>
          <w:lang w:val="ro-RO"/>
        </w:rPr>
        <w:t xml:space="preserve">) Metodologia de raportare, colectare şi prelucrare a datelor cu caracter personal, condiţiile şi limitele de acces la datele cu caracter personal, măsurile </w:t>
      </w:r>
      <w:r w:rsidR="00ED1CB3" w:rsidRPr="00895F21">
        <w:rPr>
          <w:rStyle w:val="rvts8"/>
          <w:bdr w:val="none" w:sz="0" w:space="0" w:color="auto" w:frame="1"/>
          <w:lang w:val="ro-RO"/>
        </w:rPr>
        <w:t xml:space="preserve">şi garanţiile privind securitatea şi confidenţialitatea datelor şi informaţiilor din RNT, precum şi modul de îndeplinire a măsurilor necesare în vederea informării persoanelor vizate asupra operaţiunilor de prelucrare şi modul de exercitare a drepturilor vizate, în concordanţă cu Regulamentul (UE) nr. 2016/679, 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se aprobă prin ordin al ministrului sănătăţii </w:t>
      </w:r>
      <w:r w:rsidR="00ED1CB3" w:rsidRPr="00895F21">
        <w:rPr>
          <w:rStyle w:val="rvts8"/>
          <w:bdr w:val="none" w:sz="0" w:space="0" w:color="auto" w:frame="1"/>
          <w:lang w:val="ro-RO"/>
        </w:rPr>
        <w:t xml:space="preserve">şi sunt obligatorii </w:t>
      </w:r>
      <w:r w:rsidR="00895F21" w:rsidRPr="00895F21">
        <w:rPr>
          <w:rStyle w:val="rvts8"/>
          <w:bdr w:val="none" w:sz="0" w:space="0" w:color="auto" w:frame="1"/>
          <w:lang w:val="ro-RO"/>
        </w:rPr>
        <w:t xml:space="preserve">pentru ANT și </w:t>
      </w:r>
      <w:r w:rsidR="00ED1CB3" w:rsidRPr="00895F21">
        <w:rPr>
          <w:rStyle w:val="rvts8"/>
          <w:bdr w:val="none" w:sz="0" w:space="0" w:color="auto" w:frame="1"/>
          <w:lang w:val="ro-RO"/>
        </w:rPr>
        <w:t>pentru unităţile sanitare acreditate în calitate de operatori asociaţi prin persoanele nominalizate cu gestionarea datelor din RNT.</w:t>
      </w:r>
    </w:p>
    <w:p w:rsidR="00895F21" w:rsidRDefault="00895F21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</w:p>
    <w:p w:rsidR="007074DA" w:rsidRPr="00895F21" w:rsidRDefault="005469E4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Art. 4</w:t>
      </w:r>
      <w:r w:rsidR="007074DA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Pr="00895F21">
        <w:rPr>
          <w:rStyle w:val="rvts10"/>
          <w:bCs/>
          <w:bdr w:val="none" w:sz="0" w:space="0" w:color="auto" w:frame="1"/>
          <w:lang w:val="ro-RO"/>
        </w:rPr>
        <w:t>-</w:t>
      </w:r>
      <w:r w:rsidR="007074DA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(1) </w:t>
      </w:r>
      <w:r w:rsidR="007074DA" w:rsidRPr="00895F21">
        <w:rPr>
          <w:rStyle w:val="rvts10"/>
          <w:bCs/>
          <w:bdr w:val="none" w:sz="0" w:space="0" w:color="auto" w:frame="1"/>
          <w:lang w:val="ro-RO"/>
        </w:rPr>
        <w:t>RNT</w:t>
      </w:r>
      <w:r w:rsidR="00134927" w:rsidRPr="00895F21">
        <w:rPr>
          <w:rStyle w:val="rvts10"/>
          <w:bCs/>
          <w:bdr w:val="none" w:sz="0" w:space="0" w:color="auto" w:frame="1"/>
          <w:lang w:val="ro-RO"/>
        </w:rPr>
        <w:t xml:space="preserve"> cuprinde secțiuni cu liste specifice tipurilor de transplant </w:t>
      </w:r>
      <w:r w:rsidR="009B418D" w:rsidRPr="00895F21">
        <w:rPr>
          <w:rStyle w:val="rvts10"/>
          <w:bCs/>
          <w:bdr w:val="none" w:sz="0" w:space="0" w:color="auto" w:frame="1"/>
          <w:lang w:val="ro-RO"/>
        </w:rPr>
        <w:t>și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 liste donatori. </w:t>
      </w:r>
    </w:p>
    <w:p w:rsidR="00134927" w:rsidRPr="00895F21" w:rsidRDefault="009B418D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(2) Listele prevăzute la alin. (1) se aprobă prin ordin al ministrului sănătăţii.</w:t>
      </w:r>
    </w:p>
    <w:p w:rsidR="00895F21" w:rsidRDefault="00895F21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bookmarkStart w:id="1" w:name="7846027"/>
      <w:bookmarkEnd w:id="1"/>
    </w:p>
    <w:p w:rsidR="00326D4E" w:rsidRPr="00895F21" w:rsidRDefault="009B418D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Art. 5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Pr="00895F21">
        <w:rPr>
          <w:rStyle w:val="rvts10"/>
          <w:bCs/>
          <w:bdr w:val="none" w:sz="0" w:space="0" w:color="auto" w:frame="1"/>
          <w:lang w:val="ro-RO"/>
        </w:rPr>
        <w:t>-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Pr="00895F21">
        <w:rPr>
          <w:rStyle w:val="rvts10"/>
          <w:bCs/>
          <w:bdr w:val="none" w:sz="0" w:space="0" w:color="auto" w:frame="1"/>
          <w:lang w:val="ro-RO"/>
        </w:rPr>
        <w:t xml:space="preserve">(1) 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 xml:space="preserve">Orice persoană, pentru a putea beneficia de un transplant sau pentru a </w:t>
      </w:r>
      <w:r w:rsidR="0097310B" w:rsidRPr="00895F21">
        <w:rPr>
          <w:rStyle w:val="rvts10"/>
          <w:bCs/>
          <w:bdr w:val="none" w:sz="0" w:space="0" w:color="auto" w:frame="1"/>
          <w:lang w:val="ro-RO"/>
        </w:rPr>
        <w:t xml:space="preserve">putea 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>dona organe, ţesuturi sau celule de origine umană</w:t>
      </w:r>
      <w:r w:rsidRPr="00895F21">
        <w:t xml:space="preserve"> </w:t>
      </w:r>
      <w:r w:rsidRPr="00895F21">
        <w:rPr>
          <w:rStyle w:val="rvts10"/>
          <w:bCs/>
          <w:bdr w:val="none" w:sz="0" w:space="0" w:color="auto" w:frame="1"/>
          <w:lang w:val="ro-RO"/>
        </w:rPr>
        <w:t>în scop terapeutic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>, este obligatoriu să fie înscrisă în RNT</w:t>
      </w:r>
      <w:r w:rsidR="0097310B" w:rsidRPr="00895F21">
        <w:rPr>
          <w:rStyle w:val="rvts10"/>
          <w:bCs/>
          <w:bdr w:val="none" w:sz="0" w:space="0" w:color="auto" w:frame="1"/>
          <w:lang w:val="ro-RO"/>
        </w:rPr>
        <w:t>.</w:t>
      </w:r>
    </w:p>
    <w:p w:rsidR="00A473F7" w:rsidRPr="00895F21" w:rsidRDefault="009B418D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Cs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(2</w:t>
      </w:r>
      <w:r w:rsidR="00326D4E" w:rsidRPr="00895F21">
        <w:rPr>
          <w:rStyle w:val="rvts8"/>
          <w:bdr w:val="none" w:sz="0" w:space="0" w:color="auto" w:frame="1"/>
          <w:lang w:val="ro-RO"/>
        </w:rPr>
        <w:t xml:space="preserve">) Înscrierea în RNT a unui primitor sau donator se realizează prin </w:t>
      </w:r>
      <w:r w:rsidR="0097310B" w:rsidRPr="00895F21">
        <w:rPr>
          <w:rStyle w:val="rvts8"/>
          <w:bdr w:val="none" w:sz="0" w:space="0" w:color="auto" w:frame="1"/>
          <w:lang w:val="ro-RO"/>
        </w:rPr>
        <w:t>sistemul</w:t>
      </w:r>
      <w:r w:rsidR="00326D4E" w:rsidRPr="00895F21">
        <w:rPr>
          <w:rStyle w:val="rvts8"/>
          <w:bdr w:val="none" w:sz="0" w:space="0" w:color="auto" w:frame="1"/>
          <w:lang w:val="ro-RO"/>
        </w:rPr>
        <w:t xml:space="preserve"> </w:t>
      </w:r>
      <w:r w:rsidR="00AA4EE9" w:rsidRPr="00895F21">
        <w:rPr>
          <w:rStyle w:val="rvts8"/>
          <w:bdr w:val="none" w:sz="0" w:space="0" w:color="auto" w:frame="1"/>
          <w:lang w:val="ro-RO"/>
        </w:rPr>
        <w:t>informatic</w:t>
      </w:r>
      <w:r w:rsidR="00326D4E" w:rsidRPr="00895F21">
        <w:rPr>
          <w:rStyle w:val="rvts8"/>
          <w:bdr w:val="none" w:sz="0" w:space="0" w:color="auto" w:frame="1"/>
          <w:lang w:val="ro-RO"/>
        </w:rPr>
        <w:t xml:space="preserve"> și are drept consecinţă atribuirea codului unic de înregistrare la </w:t>
      </w:r>
      <w:r w:rsidR="00604F82">
        <w:rPr>
          <w:rStyle w:val="rvts8"/>
          <w:bdr w:val="none" w:sz="0" w:space="0" w:color="auto" w:frame="1"/>
          <w:lang w:val="ro-RO"/>
        </w:rPr>
        <w:t>ANT</w:t>
      </w:r>
      <w:r w:rsidR="00326D4E" w:rsidRPr="00895F21">
        <w:rPr>
          <w:rStyle w:val="rvts8"/>
          <w:bdr w:val="none" w:sz="0" w:space="0" w:color="auto" w:frame="1"/>
          <w:lang w:val="ro-RO"/>
        </w:rPr>
        <w:t>, denumit în continuare codul CUIANT.</w:t>
      </w:r>
    </w:p>
    <w:p w:rsidR="0097340E" w:rsidRPr="00895F21" w:rsidRDefault="00DB3BAC" w:rsidP="009734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8"/>
          <w:bdr w:val="none" w:sz="0" w:space="0" w:color="auto" w:frame="1"/>
          <w:lang w:val="ro-RO"/>
        </w:rPr>
        <w:t>(3</w:t>
      </w:r>
      <w:r w:rsidR="00A9254B" w:rsidRPr="00895F21">
        <w:rPr>
          <w:rStyle w:val="rvts8"/>
          <w:bdr w:val="none" w:sz="0" w:space="0" w:color="auto" w:frame="1"/>
          <w:lang w:val="ro-RO"/>
        </w:rPr>
        <w:t xml:space="preserve">) Toate documentele medicale </w:t>
      </w:r>
      <w:r w:rsidR="0097340E" w:rsidRPr="00895F21">
        <w:rPr>
          <w:rStyle w:val="rvts8"/>
          <w:bdr w:val="none" w:sz="0" w:space="0" w:color="auto" w:frame="1"/>
          <w:lang w:val="ro-RO"/>
        </w:rPr>
        <w:t>eliberate ulterior înscrierii în RNT vor conține obligatoriu codul CUIANT</w:t>
      </w:r>
      <w:r w:rsidR="00550034" w:rsidRPr="00895F21">
        <w:rPr>
          <w:rStyle w:val="rvts8"/>
          <w:bdr w:val="none" w:sz="0" w:space="0" w:color="auto" w:frame="1"/>
          <w:lang w:val="ro-RO"/>
        </w:rPr>
        <w:t>.</w:t>
      </w:r>
    </w:p>
    <w:p w:rsidR="00895F21" w:rsidRDefault="00895F21" w:rsidP="009D33B7">
      <w:pPr>
        <w:pStyle w:val="NormalWeb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bookmarkStart w:id="2" w:name="7846028"/>
      <w:bookmarkStart w:id="3" w:name="7846029"/>
      <w:bookmarkEnd w:id="2"/>
      <w:bookmarkEnd w:id="3"/>
    </w:p>
    <w:p w:rsidR="00A9254B" w:rsidRPr="00895F21" w:rsidRDefault="009C3C9D" w:rsidP="009D33B7">
      <w:pPr>
        <w:pStyle w:val="NormalWeb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Art. 6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Pr="00895F21">
        <w:rPr>
          <w:rStyle w:val="rvts10"/>
          <w:bCs/>
          <w:bdr w:val="none" w:sz="0" w:space="0" w:color="auto" w:frame="1"/>
          <w:lang w:val="ro-RO"/>
        </w:rPr>
        <w:t>-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="00604F82">
        <w:rPr>
          <w:rStyle w:val="rvts10"/>
          <w:bCs/>
          <w:bdr w:val="none" w:sz="0" w:space="0" w:color="auto" w:frame="1"/>
          <w:lang w:val="ro-RO"/>
        </w:rPr>
        <w:t>ANT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 xml:space="preserve"> realizează instructajul privind utilizarea platformei informatice și pune la dispoziţia persoanelor </w:t>
      </w:r>
      <w:r w:rsidR="009D33B7" w:rsidRPr="00895F21">
        <w:rPr>
          <w:rStyle w:val="rvts10"/>
          <w:bCs/>
          <w:bdr w:val="none" w:sz="0" w:space="0" w:color="auto" w:frame="1"/>
          <w:lang w:val="ro-RO"/>
        </w:rPr>
        <w:t xml:space="preserve">responsabile cu 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>gestionarea datelor un c</w:t>
      </w:r>
      <w:r w:rsidR="009D33B7" w:rsidRPr="00895F21">
        <w:rPr>
          <w:rStyle w:val="rvts10"/>
          <w:bCs/>
          <w:bdr w:val="none" w:sz="0" w:space="0" w:color="auto" w:frame="1"/>
          <w:lang w:val="ro-RO"/>
        </w:rPr>
        <w:t xml:space="preserve">ont unic de acces pentru </w:t>
      </w:r>
      <w:r w:rsidR="00326D4E" w:rsidRPr="00895F21">
        <w:rPr>
          <w:rStyle w:val="rvts10"/>
          <w:bCs/>
          <w:bdr w:val="none" w:sz="0" w:space="0" w:color="auto" w:frame="1"/>
          <w:lang w:val="ro-RO"/>
        </w:rPr>
        <w:t>obţinerea codului CUIANT și actualizarea datelor în cadrul RNT</w:t>
      </w:r>
      <w:r w:rsidR="00A9254B" w:rsidRPr="00895F21">
        <w:rPr>
          <w:rStyle w:val="rvts8"/>
          <w:bdr w:val="none" w:sz="0" w:space="0" w:color="auto" w:frame="1"/>
          <w:lang w:val="ro-RO"/>
        </w:rPr>
        <w:t>.</w:t>
      </w:r>
    </w:p>
    <w:p w:rsidR="00895F21" w:rsidRDefault="00A9254B" w:rsidP="00895F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bookmarkStart w:id="4" w:name="7846030"/>
      <w:bookmarkEnd w:id="4"/>
      <w:r w:rsidRPr="00895F21">
        <w:rPr>
          <w:rStyle w:val="rvts10"/>
          <w:bCs/>
          <w:bdr w:val="none" w:sz="0" w:space="0" w:color="auto" w:frame="1"/>
          <w:lang w:val="ro-RO"/>
        </w:rPr>
        <w:t xml:space="preserve">  </w:t>
      </w:r>
      <w:bookmarkStart w:id="5" w:name="7846031"/>
      <w:bookmarkEnd w:id="5"/>
    </w:p>
    <w:p w:rsidR="009D33B7" w:rsidRPr="00895F21" w:rsidRDefault="009C3C9D" w:rsidP="00895F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bCs/>
          <w:bdr w:val="none" w:sz="0" w:space="0" w:color="auto" w:frame="1"/>
          <w:lang w:val="ro-RO"/>
        </w:rPr>
      </w:pPr>
      <w:r w:rsidRPr="00895F21">
        <w:rPr>
          <w:rStyle w:val="rvts10"/>
          <w:bCs/>
          <w:bdr w:val="none" w:sz="0" w:space="0" w:color="auto" w:frame="1"/>
          <w:lang w:val="ro-RO"/>
        </w:rPr>
        <w:t>Art. 7</w:t>
      </w:r>
      <w:r w:rsidR="009D33B7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>-</w:t>
      </w:r>
      <w:r w:rsidR="009D33B7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 xml:space="preserve">În termen de </w:t>
      </w:r>
      <w:r w:rsidR="00DB3BAC" w:rsidRPr="00895F21">
        <w:rPr>
          <w:rStyle w:val="rvts10"/>
          <w:bCs/>
          <w:bdr w:val="none" w:sz="0" w:space="0" w:color="auto" w:frame="1"/>
          <w:lang w:val="ro-RO"/>
        </w:rPr>
        <w:t>3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 xml:space="preserve">0 zile de la intrarea în vigoare a prezentei hotărâri se </w:t>
      </w:r>
      <w:r w:rsidR="00AA4EE9" w:rsidRPr="00895F21">
        <w:rPr>
          <w:rStyle w:val="rvts10"/>
          <w:bCs/>
          <w:bdr w:val="none" w:sz="0" w:space="0" w:color="auto" w:frame="1"/>
          <w:lang w:val="ro-RO"/>
        </w:rPr>
        <w:t>aprobă</w:t>
      </w:r>
      <w:r w:rsidR="00895F21" w:rsidRPr="00895F21">
        <w:rPr>
          <w:rStyle w:val="rvts10"/>
          <w:bCs/>
          <w:bdr w:val="none" w:sz="0" w:space="0" w:color="auto" w:frame="1"/>
          <w:lang w:val="ro-RO"/>
        </w:rPr>
        <w:t xml:space="preserve"> ordinul de ministru menționat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 xml:space="preserve"> la</w:t>
      </w:r>
      <w:r w:rsidR="00F663AB" w:rsidRPr="00895F21">
        <w:t xml:space="preserve"> </w:t>
      </w:r>
      <w:r w:rsidR="00895F21" w:rsidRPr="00895F21">
        <w:rPr>
          <w:rStyle w:val="rvts10"/>
          <w:bCs/>
          <w:bdr w:val="none" w:sz="0" w:space="0" w:color="auto" w:frame="1"/>
          <w:lang w:val="ro-RO"/>
        </w:rPr>
        <w:t>art. 3 alin. (6</w:t>
      </w:r>
      <w:r w:rsidR="00F663AB" w:rsidRPr="00895F21">
        <w:rPr>
          <w:rStyle w:val="rvts10"/>
          <w:bCs/>
          <w:bdr w:val="none" w:sz="0" w:space="0" w:color="auto" w:frame="1"/>
          <w:lang w:val="ro-RO"/>
        </w:rPr>
        <w:t xml:space="preserve">) 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 xml:space="preserve"> </w:t>
      </w:r>
      <w:r w:rsidR="00895F21" w:rsidRPr="00895F21">
        <w:rPr>
          <w:rStyle w:val="rvts10"/>
          <w:bCs/>
          <w:bdr w:val="none" w:sz="0" w:space="0" w:color="auto" w:frame="1"/>
          <w:lang w:val="ro-RO"/>
        </w:rPr>
        <w:t xml:space="preserve">și (12) și 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>art. 4 alin. (2)</w:t>
      </w:r>
      <w:r w:rsidR="00895F21" w:rsidRPr="00895F21">
        <w:rPr>
          <w:rStyle w:val="rvts10"/>
          <w:bCs/>
          <w:bdr w:val="none" w:sz="0" w:space="0" w:color="auto" w:frame="1"/>
          <w:lang w:val="ro-RO"/>
        </w:rPr>
        <w:t>.</w:t>
      </w:r>
      <w:r w:rsidR="007F0E1B" w:rsidRPr="00895F21">
        <w:rPr>
          <w:rStyle w:val="rvts10"/>
          <w:bCs/>
          <w:bdr w:val="none" w:sz="0" w:space="0" w:color="auto" w:frame="1"/>
          <w:lang w:val="ro-RO"/>
        </w:rPr>
        <w:tab/>
      </w:r>
    </w:p>
    <w:p w:rsidR="008953F5" w:rsidRPr="00895F21" w:rsidRDefault="008953F5" w:rsidP="00A9254B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vts10"/>
          <w:bCs/>
          <w:bdr w:val="none" w:sz="0" w:space="0" w:color="auto" w:frame="1"/>
          <w:lang w:val="ro-RO"/>
        </w:rPr>
      </w:pPr>
    </w:p>
    <w:p w:rsidR="00AE4D79" w:rsidRDefault="00AE4D79" w:rsidP="00452C26">
      <w:pPr>
        <w:spacing w:after="0"/>
        <w:jc w:val="center"/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</w:pPr>
    </w:p>
    <w:p w:rsidR="00452C26" w:rsidRPr="00895F21" w:rsidRDefault="00452C26" w:rsidP="00452C26">
      <w:pPr>
        <w:spacing w:after="0"/>
        <w:jc w:val="center"/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</w:pPr>
      <w:r w:rsidRPr="00895F21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PRIM-MINISTRU</w:t>
      </w:r>
    </w:p>
    <w:p w:rsidR="007074DA" w:rsidRPr="00895F21" w:rsidRDefault="00B30BB5" w:rsidP="007C51B2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 xml:space="preserve">ION </w:t>
      </w:r>
      <w:bookmarkStart w:id="6" w:name="_GoBack"/>
      <w:bookmarkEnd w:id="6"/>
      <w:r w:rsidR="00452C26" w:rsidRPr="00895F21">
        <w:rPr>
          <w:rFonts w:ascii="Times New Roman" w:eastAsia="Calibri" w:hAnsi="Times New Roman" w:cs="Times New Roman"/>
          <w:bCs/>
          <w:noProof/>
          <w:sz w:val="24"/>
          <w:szCs w:val="24"/>
          <w:lang w:val="ro-RO"/>
        </w:rPr>
        <w:t>MARCEL CIOLACU</w:t>
      </w:r>
    </w:p>
    <w:sectPr w:rsidR="007074DA" w:rsidRPr="00895F21" w:rsidSect="00895F21">
      <w:pgSz w:w="12240" w:h="15840"/>
      <w:pgMar w:top="426" w:right="758" w:bottom="568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32" w:rsidRDefault="00993532" w:rsidP="00B908A6">
      <w:pPr>
        <w:spacing w:after="0" w:line="240" w:lineRule="auto"/>
      </w:pPr>
      <w:r>
        <w:separator/>
      </w:r>
    </w:p>
  </w:endnote>
  <w:endnote w:type="continuationSeparator" w:id="0">
    <w:p w:rsidR="00993532" w:rsidRDefault="00993532" w:rsidP="00B9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32" w:rsidRDefault="00993532" w:rsidP="00B908A6">
      <w:pPr>
        <w:spacing w:after="0" w:line="240" w:lineRule="auto"/>
      </w:pPr>
      <w:r>
        <w:separator/>
      </w:r>
    </w:p>
  </w:footnote>
  <w:footnote w:type="continuationSeparator" w:id="0">
    <w:p w:rsidR="00993532" w:rsidRDefault="00993532" w:rsidP="00B9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13A"/>
    <w:multiLevelType w:val="hybridMultilevel"/>
    <w:tmpl w:val="DE38CF52"/>
    <w:lvl w:ilvl="0" w:tplc="2C981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3376"/>
    <w:multiLevelType w:val="hybridMultilevel"/>
    <w:tmpl w:val="481241EC"/>
    <w:lvl w:ilvl="0" w:tplc="A426BAC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36361FA"/>
    <w:multiLevelType w:val="hybridMultilevel"/>
    <w:tmpl w:val="13F28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688"/>
    <w:multiLevelType w:val="hybridMultilevel"/>
    <w:tmpl w:val="69D69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B"/>
    <w:rsid w:val="00011C50"/>
    <w:rsid w:val="00014196"/>
    <w:rsid w:val="00073BD4"/>
    <w:rsid w:val="000A089C"/>
    <w:rsid w:val="000D2029"/>
    <w:rsid w:val="00107EE7"/>
    <w:rsid w:val="00134927"/>
    <w:rsid w:val="00185E93"/>
    <w:rsid w:val="00284EC3"/>
    <w:rsid w:val="00287E68"/>
    <w:rsid w:val="002E5AC4"/>
    <w:rsid w:val="002E766B"/>
    <w:rsid w:val="00326D4E"/>
    <w:rsid w:val="00362DA0"/>
    <w:rsid w:val="00406CB1"/>
    <w:rsid w:val="00452C26"/>
    <w:rsid w:val="0045575D"/>
    <w:rsid w:val="005469E4"/>
    <w:rsid w:val="00550034"/>
    <w:rsid w:val="005D5BA3"/>
    <w:rsid w:val="005E098F"/>
    <w:rsid w:val="00604F82"/>
    <w:rsid w:val="006311B1"/>
    <w:rsid w:val="006915F6"/>
    <w:rsid w:val="006D7C4B"/>
    <w:rsid w:val="007074DA"/>
    <w:rsid w:val="007408C7"/>
    <w:rsid w:val="0075598C"/>
    <w:rsid w:val="00775F2B"/>
    <w:rsid w:val="00780506"/>
    <w:rsid w:val="007A7AED"/>
    <w:rsid w:val="007B1D15"/>
    <w:rsid w:val="007C169F"/>
    <w:rsid w:val="007C51B2"/>
    <w:rsid w:val="007F0E1B"/>
    <w:rsid w:val="007F1FEC"/>
    <w:rsid w:val="007F2795"/>
    <w:rsid w:val="008021DF"/>
    <w:rsid w:val="00875C3D"/>
    <w:rsid w:val="0089102E"/>
    <w:rsid w:val="008953F5"/>
    <w:rsid w:val="00895F21"/>
    <w:rsid w:val="008A4F7A"/>
    <w:rsid w:val="008B0E5B"/>
    <w:rsid w:val="008D635C"/>
    <w:rsid w:val="00902407"/>
    <w:rsid w:val="0095116C"/>
    <w:rsid w:val="0097310B"/>
    <w:rsid w:val="0097340E"/>
    <w:rsid w:val="00993532"/>
    <w:rsid w:val="00995C4E"/>
    <w:rsid w:val="009B418D"/>
    <w:rsid w:val="009C2DA8"/>
    <w:rsid w:val="009C3C9D"/>
    <w:rsid w:val="009D0442"/>
    <w:rsid w:val="009D33B7"/>
    <w:rsid w:val="00A27DC9"/>
    <w:rsid w:val="00A37B91"/>
    <w:rsid w:val="00A473F7"/>
    <w:rsid w:val="00A9254B"/>
    <w:rsid w:val="00A93AAB"/>
    <w:rsid w:val="00AA4EE9"/>
    <w:rsid w:val="00AE4D79"/>
    <w:rsid w:val="00B30BB5"/>
    <w:rsid w:val="00B3290D"/>
    <w:rsid w:val="00B62F1C"/>
    <w:rsid w:val="00B675DD"/>
    <w:rsid w:val="00B908A6"/>
    <w:rsid w:val="00BA27E5"/>
    <w:rsid w:val="00BA4F60"/>
    <w:rsid w:val="00BC6344"/>
    <w:rsid w:val="00BE78EC"/>
    <w:rsid w:val="00C42A28"/>
    <w:rsid w:val="00C50B9F"/>
    <w:rsid w:val="00C9747B"/>
    <w:rsid w:val="00D237D1"/>
    <w:rsid w:val="00DB3BAC"/>
    <w:rsid w:val="00ED1CB3"/>
    <w:rsid w:val="00EE7669"/>
    <w:rsid w:val="00F5059D"/>
    <w:rsid w:val="00F663AB"/>
    <w:rsid w:val="00F6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E4DD6-DFC2-42D7-915F-F0120B2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A9254B"/>
  </w:style>
  <w:style w:type="character" w:customStyle="1" w:styleId="rvts10">
    <w:name w:val="rvts10"/>
    <w:basedOn w:val="DefaultParagraphFont"/>
    <w:rsid w:val="00A9254B"/>
  </w:style>
  <w:style w:type="character" w:customStyle="1" w:styleId="psearchhighlight">
    <w:name w:val="psearchhighlight"/>
    <w:basedOn w:val="DefaultParagraphFont"/>
    <w:rsid w:val="00A9254B"/>
  </w:style>
  <w:style w:type="paragraph" w:customStyle="1" w:styleId="rvps1">
    <w:name w:val="rvps1"/>
    <w:basedOn w:val="Normal"/>
    <w:rsid w:val="00A9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A9254B"/>
  </w:style>
  <w:style w:type="character" w:customStyle="1" w:styleId="rvts2">
    <w:name w:val="rvts2"/>
    <w:basedOn w:val="DefaultParagraphFont"/>
    <w:rsid w:val="007074DA"/>
  </w:style>
  <w:style w:type="character" w:customStyle="1" w:styleId="rvts3">
    <w:name w:val="rvts3"/>
    <w:basedOn w:val="DefaultParagraphFont"/>
    <w:rsid w:val="007074DA"/>
  </w:style>
  <w:style w:type="character" w:styleId="Hyperlink">
    <w:name w:val="Hyperlink"/>
    <w:basedOn w:val="DefaultParagraphFont"/>
    <w:uiPriority w:val="99"/>
    <w:semiHidden/>
    <w:unhideWhenUsed/>
    <w:rsid w:val="007074DA"/>
    <w:rPr>
      <w:color w:val="0000FF"/>
      <w:u w:val="single"/>
    </w:rPr>
  </w:style>
  <w:style w:type="character" w:customStyle="1" w:styleId="rvts5">
    <w:name w:val="rvts5"/>
    <w:basedOn w:val="DefaultParagraphFont"/>
    <w:rsid w:val="00134927"/>
  </w:style>
  <w:style w:type="paragraph" w:styleId="ListParagraph">
    <w:name w:val="List Paragraph"/>
    <w:basedOn w:val="Normal"/>
    <w:uiPriority w:val="34"/>
    <w:qFormat/>
    <w:rsid w:val="00546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A6"/>
  </w:style>
  <w:style w:type="paragraph" w:styleId="Footer">
    <w:name w:val="footer"/>
    <w:basedOn w:val="Normal"/>
    <w:link w:val="FooterChar"/>
    <w:uiPriority w:val="99"/>
    <w:unhideWhenUsed/>
    <w:rsid w:val="00B9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415217,%207915558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415217,%207915558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2024-05-09T10:04:00Z</cp:lastPrinted>
  <dcterms:created xsi:type="dcterms:W3CDTF">2024-05-09T09:04:00Z</dcterms:created>
  <dcterms:modified xsi:type="dcterms:W3CDTF">2024-05-13T14:05:00Z</dcterms:modified>
</cp:coreProperties>
</file>