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70FA5" w14:textId="77777777" w:rsidR="00863706" w:rsidRPr="00C23D8D" w:rsidRDefault="00180419" w:rsidP="00C23D8D">
      <w:pPr>
        <w:jc w:val="right"/>
        <w:rPr>
          <w:i/>
        </w:rPr>
      </w:pPr>
      <w:r w:rsidRPr="00C23D8D">
        <w:rPr>
          <w:i/>
        </w:rPr>
        <w:t xml:space="preserve">Anexa </w:t>
      </w:r>
      <w:r w:rsidR="00626A00">
        <w:rPr>
          <w:i/>
        </w:rPr>
        <w:t>1</w:t>
      </w:r>
      <w:r w:rsidRPr="00C23D8D">
        <w:rPr>
          <w:i/>
        </w:rPr>
        <w:t xml:space="preserve"> Manual </w:t>
      </w:r>
    </w:p>
    <w:p w14:paraId="124FFA45" w14:textId="77777777" w:rsidR="00863706" w:rsidRPr="000956C3" w:rsidRDefault="00863706" w:rsidP="00863706">
      <w:pPr>
        <w:pStyle w:val="Header"/>
        <w:jc w:val="center"/>
        <w:rPr>
          <w:rFonts w:ascii="Trebuchet MS" w:hAnsi="Trebuchet MS"/>
          <w:b/>
          <w:sz w:val="20"/>
          <w:szCs w:val="20"/>
        </w:rPr>
      </w:pPr>
      <w:r w:rsidRPr="000956C3">
        <w:rPr>
          <w:rFonts w:ascii="Trebuchet MS" w:hAnsi="Trebuchet MS"/>
          <w:b/>
          <w:sz w:val="20"/>
          <w:szCs w:val="20"/>
        </w:rPr>
        <w:t xml:space="preserve">Lista de verificare </w:t>
      </w:r>
    </w:p>
    <w:p w14:paraId="2140EDED" w14:textId="77777777" w:rsidR="00863706" w:rsidRPr="000956C3" w:rsidRDefault="00863706" w:rsidP="00863706">
      <w:pPr>
        <w:pStyle w:val="Header"/>
        <w:jc w:val="center"/>
        <w:rPr>
          <w:rFonts w:ascii="Trebuchet MS" w:hAnsi="Trebuchet MS"/>
          <w:b/>
          <w:sz w:val="20"/>
          <w:szCs w:val="20"/>
        </w:rPr>
      </w:pPr>
      <w:r w:rsidRPr="000956C3">
        <w:rPr>
          <w:rFonts w:ascii="Trebuchet MS" w:hAnsi="Trebuchet MS"/>
          <w:b/>
          <w:sz w:val="20"/>
          <w:szCs w:val="20"/>
        </w:rPr>
        <w:t>a conformității dosarului de achiziţie publică</w:t>
      </w:r>
    </w:p>
    <w:p w14:paraId="52F4742A" w14:textId="77777777" w:rsidR="00863706" w:rsidRPr="000956C3" w:rsidRDefault="00863706" w:rsidP="00863706">
      <w:pPr>
        <w:pStyle w:val="Header"/>
        <w:ind w:left="720"/>
        <w:jc w:val="center"/>
        <w:rPr>
          <w:rFonts w:ascii="Trebuchet MS" w:hAnsi="Trebuchet MS"/>
          <w:b/>
          <w:sz w:val="20"/>
          <w:szCs w:val="20"/>
        </w:rPr>
      </w:pPr>
      <w:r w:rsidRPr="000956C3">
        <w:rPr>
          <w:rFonts w:ascii="Trebuchet MS" w:hAnsi="Trebuchet MS"/>
          <w:b/>
          <w:sz w:val="20"/>
          <w:szCs w:val="20"/>
        </w:rPr>
        <w:t>pentru procedura desfășurată în conformitate cu Legea nr. 98/2016</w:t>
      </w:r>
    </w:p>
    <w:p w14:paraId="07194BA6" w14:textId="77777777" w:rsidR="00863706" w:rsidRPr="000956C3" w:rsidRDefault="00863706" w:rsidP="00863706">
      <w:pPr>
        <w:jc w:val="center"/>
        <w:rPr>
          <w:rFonts w:ascii="Trebuchet MS" w:hAnsi="Trebuchet MS"/>
        </w:rPr>
      </w:pPr>
      <w:r w:rsidRPr="000956C3">
        <w:rPr>
          <w:rFonts w:ascii="Trebuchet MS" w:hAnsi="Trebuchet MS"/>
          <w:sz w:val="20"/>
          <w:szCs w:val="20"/>
        </w:rPr>
        <w:t>(</w:t>
      </w:r>
      <w:r w:rsidR="009D6931">
        <w:rPr>
          <w:rFonts w:ascii="Trebuchet MS" w:hAnsi="Trebuchet MS"/>
          <w:i/>
          <w:sz w:val="20"/>
          <w:szCs w:val="20"/>
        </w:rPr>
        <w:t xml:space="preserve">mai </w:t>
      </w:r>
      <w:r w:rsidRPr="000956C3">
        <w:rPr>
          <w:rFonts w:ascii="Trebuchet MS" w:hAnsi="Trebuchet MS"/>
          <w:i/>
          <w:sz w:val="20"/>
          <w:szCs w:val="20"/>
        </w:rPr>
        <w:t>puțin „negocierea fără publicare a unui anunț de participare”, în baza art. 104)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D2601A" w:rsidRPr="000956C3" w14:paraId="1684D80F" w14:textId="77777777" w:rsidTr="00CD6E1A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77D15B" w14:textId="77777777" w:rsidR="00D2601A" w:rsidRPr="000956C3" w:rsidRDefault="00D2601A" w:rsidP="00CD6E1A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776C9" w14:textId="77777777" w:rsidR="00D2601A" w:rsidRPr="000956C3" w:rsidRDefault="00D2601A" w:rsidP="00520F39">
            <w:pPr>
              <w:spacing w:line="276" w:lineRule="auto"/>
              <w:jc w:val="right"/>
              <w:rPr>
                <w:rFonts w:ascii="Trebuchet MS" w:hAnsi="Trebuchet MS"/>
                <w:i/>
              </w:rPr>
            </w:pPr>
          </w:p>
        </w:tc>
      </w:tr>
      <w:tr w:rsidR="00D2601A" w:rsidRPr="000956C3" w14:paraId="2ABA5125" w14:textId="77777777" w:rsidTr="00CD6E1A">
        <w:tc>
          <w:tcPr>
            <w:tcW w:w="3369" w:type="dxa"/>
            <w:tcBorders>
              <w:top w:val="single" w:sz="4" w:space="0" w:color="auto"/>
            </w:tcBorders>
          </w:tcPr>
          <w:p w14:paraId="01618587" w14:textId="77777777" w:rsidR="00D2601A" w:rsidRPr="000956C3" w:rsidRDefault="00D2601A" w:rsidP="00CD6E1A">
            <w:pPr>
              <w:spacing w:line="276" w:lineRule="auto"/>
              <w:rPr>
                <w:rFonts w:ascii="Trebuchet MS" w:hAnsi="Trebuchet MS"/>
              </w:rPr>
            </w:pPr>
            <w:r w:rsidRPr="000956C3">
              <w:rPr>
                <w:rFonts w:ascii="Trebuchet MS" w:hAnsi="Trebuchet MS"/>
              </w:rPr>
              <w:t xml:space="preserve">Denumire beneficiar: 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154C49DD" w14:textId="77777777" w:rsidR="00D2601A" w:rsidRPr="000956C3" w:rsidRDefault="00D2601A" w:rsidP="00CD6E1A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D2601A" w:rsidRPr="000956C3" w14:paraId="0E2F4462" w14:textId="77777777" w:rsidTr="00CD6E1A">
        <w:tc>
          <w:tcPr>
            <w:tcW w:w="3369" w:type="dxa"/>
          </w:tcPr>
          <w:p w14:paraId="48C7BDB6" w14:textId="77777777" w:rsidR="00D2601A" w:rsidRPr="000956C3" w:rsidRDefault="00D2601A" w:rsidP="00CD6E1A">
            <w:pPr>
              <w:spacing w:line="276" w:lineRule="auto"/>
              <w:rPr>
                <w:rFonts w:ascii="Trebuchet MS" w:hAnsi="Trebuchet MS"/>
              </w:rPr>
            </w:pPr>
            <w:r w:rsidRPr="000956C3">
              <w:rPr>
                <w:rFonts w:ascii="Trebuchet MS" w:hAnsi="Trebuchet MS"/>
              </w:rPr>
              <w:t xml:space="preserve">Contract de finanțare : </w:t>
            </w:r>
          </w:p>
        </w:tc>
        <w:tc>
          <w:tcPr>
            <w:tcW w:w="6662" w:type="dxa"/>
          </w:tcPr>
          <w:p w14:paraId="31C5D954" w14:textId="77777777" w:rsidR="00D2601A" w:rsidRPr="000956C3" w:rsidRDefault="00D2601A" w:rsidP="00CD6E1A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863706" w:rsidRPr="000956C3" w14:paraId="4E699BBE" w14:textId="77777777" w:rsidTr="00CD6E1A">
        <w:tc>
          <w:tcPr>
            <w:tcW w:w="3369" w:type="dxa"/>
          </w:tcPr>
          <w:p w14:paraId="465F2769" w14:textId="77777777" w:rsidR="00863706" w:rsidRPr="000956C3" w:rsidRDefault="00863706" w:rsidP="00CD6E1A">
            <w:pPr>
              <w:rPr>
                <w:rFonts w:ascii="Trebuchet MS" w:hAnsi="Trebuchet MS"/>
              </w:rPr>
            </w:pPr>
            <w:r w:rsidRPr="000956C3">
              <w:rPr>
                <w:rFonts w:ascii="Trebuchet MS" w:hAnsi="Trebuchet MS"/>
              </w:rPr>
              <w:t>Denumire proiect:</w:t>
            </w:r>
          </w:p>
        </w:tc>
        <w:tc>
          <w:tcPr>
            <w:tcW w:w="6662" w:type="dxa"/>
          </w:tcPr>
          <w:p w14:paraId="4B77CFBE" w14:textId="77777777" w:rsidR="00863706" w:rsidRPr="000956C3" w:rsidRDefault="00863706" w:rsidP="00CD6E1A">
            <w:pPr>
              <w:rPr>
                <w:rFonts w:ascii="Trebuchet MS" w:hAnsi="Trebuchet MS"/>
              </w:rPr>
            </w:pPr>
          </w:p>
        </w:tc>
      </w:tr>
      <w:tr w:rsidR="00D2601A" w:rsidRPr="000956C3" w14:paraId="47B69878" w14:textId="77777777" w:rsidTr="00863706">
        <w:tc>
          <w:tcPr>
            <w:tcW w:w="10031" w:type="dxa"/>
            <w:gridSpan w:val="2"/>
            <w:shd w:val="clear" w:color="auto" w:fill="auto"/>
          </w:tcPr>
          <w:p w14:paraId="44889B32" w14:textId="77777777" w:rsidR="00D2601A" w:rsidRPr="000956C3" w:rsidRDefault="00D2601A" w:rsidP="00CD6E1A">
            <w:pPr>
              <w:spacing w:line="276" w:lineRule="auto"/>
              <w:ind w:left="-142" w:firstLine="142"/>
              <w:rPr>
                <w:rFonts w:ascii="Trebuchet MS" w:hAnsi="Trebuchet MS"/>
              </w:rPr>
            </w:pPr>
          </w:p>
        </w:tc>
      </w:tr>
      <w:tr w:rsidR="00D2601A" w:rsidRPr="000956C3" w14:paraId="21357F49" w14:textId="77777777" w:rsidTr="00CD6E1A">
        <w:tc>
          <w:tcPr>
            <w:tcW w:w="3369" w:type="dxa"/>
          </w:tcPr>
          <w:p w14:paraId="4303FC20" w14:textId="77777777" w:rsidR="00D2601A" w:rsidRPr="000956C3" w:rsidRDefault="00D2601A" w:rsidP="00CD6E1A">
            <w:pPr>
              <w:spacing w:line="276" w:lineRule="auto"/>
              <w:rPr>
                <w:rFonts w:ascii="Trebuchet MS" w:hAnsi="Trebuchet MS"/>
              </w:rPr>
            </w:pPr>
            <w:r w:rsidRPr="000956C3">
              <w:rPr>
                <w:rFonts w:ascii="Trebuchet MS" w:hAnsi="Trebuchet MS"/>
              </w:rPr>
              <w:t>Denumire achiziție:</w:t>
            </w:r>
          </w:p>
        </w:tc>
        <w:tc>
          <w:tcPr>
            <w:tcW w:w="6662" w:type="dxa"/>
          </w:tcPr>
          <w:p w14:paraId="0AEC2AE0" w14:textId="77777777" w:rsidR="00D2601A" w:rsidRPr="000956C3" w:rsidRDefault="00D2601A" w:rsidP="00CD6E1A">
            <w:pPr>
              <w:spacing w:line="276" w:lineRule="auto"/>
              <w:rPr>
                <w:rFonts w:ascii="Trebuchet MS" w:hAnsi="Trebuchet MS"/>
                <w:i/>
              </w:rPr>
            </w:pPr>
          </w:p>
        </w:tc>
      </w:tr>
      <w:tr w:rsidR="00D2601A" w:rsidRPr="000956C3" w14:paraId="5E258961" w14:textId="77777777" w:rsidTr="00CD6E1A">
        <w:tc>
          <w:tcPr>
            <w:tcW w:w="3369" w:type="dxa"/>
          </w:tcPr>
          <w:p w14:paraId="1C60D7EE" w14:textId="77777777" w:rsidR="00D2601A" w:rsidRPr="000956C3" w:rsidRDefault="00D2601A" w:rsidP="00CD6E1A">
            <w:pPr>
              <w:spacing w:line="276" w:lineRule="auto"/>
              <w:rPr>
                <w:rFonts w:ascii="Trebuchet MS" w:hAnsi="Trebuchet MS"/>
              </w:rPr>
            </w:pPr>
            <w:r w:rsidRPr="000956C3">
              <w:rPr>
                <w:rFonts w:ascii="Trebuchet MS" w:hAnsi="Trebuchet MS"/>
              </w:rPr>
              <w:t>Procedura aplicată:</w:t>
            </w:r>
          </w:p>
        </w:tc>
        <w:tc>
          <w:tcPr>
            <w:tcW w:w="6662" w:type="dxa"/>
          </w:tcPr>
          <w:p w14:paraId="4A489915" w14:textId="77777777" w:rsidR="00D2601A" w:rsidRPr="000956C3" w:rsidRDefault="00D2601A" w:rsidP="00CD6E1A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D2601A" w:rsidRPr="000956C3" w14:paraId="1FB083F0" w14:textId="77777777" w:rsidTr="00CD6E1A">
        <w:tc>
          <w:tcPr>
            <w:tcW w:w="3369" w:type="dxa"/>
          </w:tcPr>
          <w:p w14:paraId="61142467" w14:textId="77777777" w:rsidR="00D2601A" w:rsidRPr="000956C3" w:rsidRDefault="00D2601A" w:rsidP="00520F39">
            <w:pPr>
              <w:spacing w:line="276" w:lineRule="auto"/>
              <w:rPr>
                <w:rFonts w:ascii="Trebuchet MS" w:hAnsi="Trebuchet MS"/>
              </w:rPr>
            </w:pPr>
            <w:r w:rsidRPr="000956C3">
              <w:rPr>
                <w:rFonts w:ascii="Trebuchet MS" w:hAnsi="Trebuchet MS"/>
              </w:rPr>
              <w:t xml:space="preserve">Contract </w:t>
            </w:r>
          </w:p>
        </w:tc>
        <w:tc>
          <w:tcPr>
            <w:tcW w:w="6662" w:type="dxa"/>
          </w:tcPr>
          <w:p w14:paraId="5CC57F46" w14:textId="77777777" w:rsidR="00D2601A" w:rsidRPr="000956C3" w:rsidRDefault="00D2601A" w:rsidP="00CD6E1A">
            <w:pPr>
              <w:spacing w:line="276" w:lineRule="auto"/>
              <w:rPr>
                <w:rFonts w:ascii="Trebuchet MS" w:hAnsi="Trebuchet MS"/>
              </w:rPr>
            </w:pPr>
            <w:r w:rsidRPr="000956C3">
              <w:rPr>
                <w:rFonts w:ascii="Trebuchet MS" w:hAnsi="Trebuchet MS"/>
              </w:rPr>
              <w:t>Contract de …..</w:t>
            </w:r>
            <w:r w:rsidRPr="000956C3">
              <w:rPr>
                <w:rFonts w:ascii="Trebuchet MS" w:hAnsi="Trebuchet MS"/>
                <w:i/>
              </w:rPr>
              <w:t>(furnizare, servicii de …, lucrări)</w:t>
            </w:r>
            <w:r w:rsidRPr="000956C3">
              <w:rPr>
                <w:rFonts w:ascii="Trebuchet MS" w:hAnsi="Trebuchet MS"/>
              </w:rPr>
              <w:t xml:space="preserve">  nr……./………..</w:t>
            </w:r>
          </w:p>
        </w:tc>
      </w:tr>
      <w:tr w:rsidR="00D2601A" w:rsidRPr="000956C3" w14:paraId="0078F11C" w14:textId="77777777" w:rsidTr="00CD6E1A">
        <w:tc>
          <w:tcPr>
            <w:tcW w:w="3369" w:type="dxa"/>
          </w:tcPr>
          <w:p w14:paraId="51C24A0E" w14:textId="77777777" w:rsidR="00D2601A" w:rsidRPr="000956C3" w:rsidRDefault="00D2601A" w:rsidP="00CD6E1A">
            <w:pPr>
              <w:spacing w:line="276" w:lineRule="auto"/>
              <w:rPr>
                <w:rFonts w:ascii="Trebuchet MS" w:hAnsi="Trebuchet MS"/>
              </w:rPr>
            </w:pPr>
            <w:r w:rsidRPr="000956C3">
              <w:rPr>
                <w:rFonts w:ascii="Trebuchet MS" w:hAnsi="Trebuchet MS"/>
              </w:rPr>
              <w:t xml:space="preserve">Contractor: </w:t>
            </w:r>
          </w:p>
        </w:tc>
        <w:tc>
          <w:tcPr>
            <w:tcW w:w="6662" w:type="dxa"/>
          </w:tcPr>
          <w:p w14:paraId="259FD9F2" w14:textId="77777777" w:rsidR="00D2601A" w:rsidRPr="000956C3" w:rsidRDefault="00D2601A" w:rsidP="00CD6E1A">
            <w:pPr>
              <w:spacing w:line="276" w:lineRule="auto"/>
              <w:rPr>
                <w:rFonts w:ascii="Trebuchet MS" w:hAnsi="Trebuchet MS"/>
              </w:rPr>
            </w:pPr>
          </w:p>
        </w:tc>
      </w:tr>
    </w:tbl>
    <w:p w14:paraId="3AC66AA2" w14:textId="77777777" w:rsidR="00AE5698" w:rsidRPr="00E46225" w:rsidRDefault="00AE5698" w:rsidP="00AE5698">
      <w:pPr>
        <w:pStyle w:val="Header"/>
        <w:ind w:left="720"/>
        <w:jc w:val="center"/>
        <w:rPr>
          <w:b/>
          <w:sz w:val="20"/>
          <w:szCs w:val="20"/>
        </w:rPr>
      </w:pPr>
      <w:bookmarkStart w:id="0" w:name="Listaverificare"/>
      <w:bookmarkEnd w:id="0"/>
    </w:p>
    <w:p w14:paraId="68F589D0" w14:textId="77777777" w:rsidR="00AE5698" w:rsidRPr="00E46225" w:rsidRDefault="00AE5698" w:rsidP="00AE5698">
      <w:pPr>
        <w:pStyle w:val="Header"/>
        <w:jc w:val="center"/>
        <w:rPr>
          <w:b/>
          <w:sz w:val="20"/>
          <w:szCs w:val="20"/>
        </w:rPr>
      </w:pPr>
    </w:p>
    <w:p w14:paraId="2EB4E860" w14:textId="77777777" w:rsidR="00AE5698" w:rsidRPr="00E46225" w:rsidRDefault="00AE5698" w:rsidP="00AE5698">
      <w:pPr>
        <w:pStyle w:val="Header"/>
        <w:spacing w:after="120"/>
        <w:rPr>
          <w:b/>
          <w:i/>
          <w:sz w:val="20"/>
          <w:szCs w:val="20"/>
        </w:rPr>
      </w:pPr>
    </w:p>
    <w:tbl>
      <w:tblPr>
        <w:tblW w:w="10105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8080"/>
        <w:gridCol w:w="557"/>
        <w:gridCol w:w="577"/>
        <w:gridCol w:w="567"/>
      </w:tblGrid>
      <w:tr w:rsidR="00AE5698" w:rsidRPr="000956C3" w14:paraId="6EE3E194" w14:textId="77777777" w:rsidTr="00EE31A7">
        <w:trPr>
          <w:tblHeader/>
        </w:trPr>
        <w:tc>
          <w:tcPr>
            <w:tcW w:w="8404" w:type="dxa"/>
            <w:gridSpan w:val="2"/>
            <w:shd w:val="clear" w:color="auto" w:fill="EAF1DD" w:themeFill="accent3" w:themeFillTint="33"/>
            <w:vAlign w:val="center"/>
          </w:tcPr>
          <w:p w14:paraId="6D436F5B" w14:textId="77777777" w:rsidR="00AE5698" w:rsidRPr="000956C3" w:rsidRDefault="00AE5698" w:rsidP="00CD6E1A">
            <w:pPr>
              <w:pStyle w:val="TableHeading"/>
              <w:rPr>
                <w:rFonts w:ascii="Trebuchet MS" w:hAnsi="Trebuchet MS"/>
                <w:b w:val="0"/>
                <w:color w:val="auto"/>
                <w:sz w:val="20"/>
                <w:lang w:val="it-IT"/>
              </w:rPr>
            </w:pPr>
            <w:r w:rsidRPr="000956C3">
              <w:rPr>
                <w:rFonts w:ascii="Trebuchet MS" w:hAnsi="Trebuchet MS"/>
                <w:b w:val="0"/>
                <w:color w:val="auto"/>
                <w:sz w:val="20"/>
                <w:lang w:val="it-IT"/>
              </w:rPr>
              <w:t>În funcţie de procedura de achiziţie publică derulată</w:t>
            </w:r>
          </w:p>
          <w:p w14:paraId="4F13F702" w14:textId="77777777" w:rsidR="00AE5698" w:rsidRPr="000956C3" w:rsidRDefault="00AE5698" w:rsidP="00CD6E1A">
            <w:pPr>
              <w:pStyle w:val="TableHeading"/>
              <w:spacing w:after="0"/>
              <w:rPr>
                <w:rFonts w:ascii="Trebuchet MS" w:hAnsi="Trebuchet MS"/>
                <w:i w:val="0"/>
                <w:color w:val="auto"/>
                <w:sz w:val="18"/>
                <w:szCs w:val="18"/>
                <w:lang w:val="it-IT"/>
              </w:rPr>
            </w:pPr>
            <w:r w:rsidRPr="000956C3">
              <w:rPr>
                <w:rFonts w:ascii="Trebuchet MS" w:hAnsi="Trebuchet MS"/>
                <w:i w:val="0"/>
                <w:color w:val="auto"/>
                <w:sz w:val="18"/>
                <w:szCs w:val="18"/>
                <w:lang w:val="it-IT"/>
              </w:rPr>
              <w:t>DOSARUL  ACHIZIŢIEI  PUBLICE  VA  CONŢINE  CEL  PUȚIN  URMĂTOARELE  DOCUMENTE</w:t>
            </w:r>
          </w:p>
          <w:p w14:paraId="4BF7F8CB" w14:textId="77777777" w:rsidR="00AE5698" w:rsidRPr="007B148D" w:rsidRDefault="00AE5698" w:rsidP="007B148D">
            <w:pPr>
              <w:pStyle w:val="TableHeading"/>
              <w:spacing w:after="0"/>
              <w:rPr>
                <w:rFonts w:ascii="Trebuchet MS" w:hAnsi="Trebuchet MS"/>
                <w:b w:val="0"/>
                <w:color w:val="auto"/>
                <w:sz w:val="18"/>
                <w:szCs w:val="18"/>
                <w:lang w:val="it-IT"/>
              </w:rPr>
            </w:pPr>
            <w:r w:rsidRPr="000956C3">
              <w:rPr>
                <w:rFonts w:ascii="Trebuchet MS" w:hAnsi="Trebuchet MS"/>
                <w:b w:val="0"/>
                <w:color w:val="auto"/>
                <w:sz w:val="18"/>
                <w:szCs w:val="18"/>
                <w:lang w:val="it-IT"/>
              </w:rPr>
              <w:t>(după caz)</w:t>
            </w:r>
          </w:p>
        </w:tc>
        <w:tc>
          <w:tcPr>
            <w:tcW w:w="557" w:type="dxa"/>
            <w:shd w:val="clear" w:color="auto" w:fill="EAF1DD" w:themeFill="accent3" w:themeFillTint="33"/>
            <w:vAlign w:val="center"/>
          </w:tcPr>
          <w:p w14:paraId="03106143" w14:textId="77777777" w:rsidR="00AE5698" w:rsidRPr="000956C3" w:rsidRDefault="00AE5698" w:rsidP="00CD6E1A">
            <w:pPr>
              <w:pStyle w:val="TableHeading"/>
              <w:rPr>
                <w:rFonts w:ascii="Trebuchet MS" w:hAnsi="Trebuchet MS"/>
                <w:color w:val="auto"/>
                <w:sz w:val="20"/>
              </w:rPr>
            </w:pPr>
            <w:r w:rsidRPr="000956C3">
              <w:rPr>
                <w:rFonts w:ascii="Trebuchet MS" w:hAnsi="Trebuchet MS"/>
                <w:color w:val="auto"/>
                <w:sz w:val="20"/>
              </w:rPr>
              <w:t>Există</w:t>
            </w:r>
          </w:p>
          <w:p w14:paraId="266FEED4" w14:textId="77777777" w:rsidR="00AE5698" w:rsidRPr="000956C3" w:rsidRDefault="00AE5698" w:rsidP="00CD6E1A">
            <w:pPr>
              <w:pStyle w:val="TableHeading"/>
              <w:spacing w:after="0"/>
              <w:rPr>
                <w:rFonts w:ascii="Trebuchet MS" w:hAnsi="Trebuchet MS"/>
                <w:color w:val="auto"/>
                <w:sz w:val="20"/>
              </w:rPr>
            </w:pPr>
            <w:r w:rsidRPr="000956C3">
              <w:rPr>
                <w:rFonts w:ascii="Trebuchet MS" w:hAnsi="Trebuchet MS"/>
                <w:color w:val="auto"/>
                <w:sz w:val="20"/>
              </w:rPr>
              <w:t>DA</w:t>
            </w:r>
          </w:p>
        </w:tc>
        <w:tc>
          <w:tcPr>
            <w:tcW w:w="577" w:type="dxa"/>
            <w:shd w:val="clear" w:color="auto" w:fill="EAF1DD" w:themeFill="accent3" w:themeFillTint="33"/>
          </w:tcPr>
          <w:p w14:paraId="2F2A0A4B" w14:textId="77777777" w:rsidR="00AE5698" w:rsidRPr="000956C3" w:rsidRDefault="00AE5698" w:rsidP="00CD6E1A">
            <w:pPr>
              <w:pStyle w:val="TableHeading"/>
              <w:rPr>
                <w:rFonts w:ascii="Trebuchet MS" w:hAnsi="Trebuchet MS"/>
                <w:color w:val="auto"/>
                <w:sz w:val="20"/>
              </w:rPr>
            </w:pPr>
          </w:p>
          <w:p w14:paraId="7AD9B077" w14:textId="77777777" w:rsidR="00AE5698" w:rsidRPr="000956C3" w:rsidRDefault="00AE5698" w:rsidP="00CD6E1A">
            <w:pPr>
              <w:pStyle w:val="TableHeading"/>
              <w:rPr>
                <w:rFonts w:ascii="Trebuchet MS" w:hAnsi="Trebuchet MS"/>
                <w:color w:val="auto"/>
                <w:sz w:val="20"/>
              </w:rPr>
            </w:pPr>
            <w:r w:rsidRPr="000956C3">
              <w:rPr>
                <w:rFonts w:ascii="Trebuchet MS" w:hAnsi="Trebuchet MS"/>
                <w:color w:val="auto"/>
                <w:sz w:val="20"/>
              </w:rPr>
              <w:t>NU</w:t>
            </w:r>
          </w:p>
          <w:p w14:paraId="0C53C18A" w14:textId="77777777" w:rsidR="00AE5698" w:rsidRPr="000956C3" w:rsidRDefault="00AE5698" w:rsidP="00CD6E1A">
            <w:pPr>
              <w:pStyle w:val="TableHeading"/>
              <w:rPr>
                <w:rFonts w:ascii="Trebuchet MS" w:hAnsi="Trebuchet MS"/>
                <w:color w:val="auto"/>
                <w:sz w:val="20"/>
              </w:rPr>
            </w:pPr>
            <w:r w:rsidRPr="000956C3">
              <w:rPr>
                <w:rFonts w:ascii="Trebuchet MS" w:hAnsi="Trebuchet MS"/>
                <w:color w:val="auto"/>
                <w:sz w:val="20"/>
              </w:rPr>
              <w:t>există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14:paraId="04348BCD" w14:textId="77777777" w:rsidR="00AE5698" w:rsidRPr="000956C3" w:rsidRDefault="00AE5698" w:rsidP="00CD6E1A">
            <w:pPr>
              <w:pStyle w:val="TableHeading"/>
              <w:spacing w:after="0"/>
              <w:rPr>
                <w:rFonts w:ascii="Trebuchet MS" w:hAnsi="Trebuchet MS"/>
                <w:color w:val="auto"/>
                <w:sz w:val="20"/>
              </w:rPr>
            </w:pPr>
            <w:r w:rsidRPr="000956C3">
              <w:rPr>
                <w:rFonts w:ascii="Trebuchet MS" w:hAnsi="Trebuchet MS"/>
                <w:color w:val="auto"/>
                <w:sz w:val="20"/>
              </w:rPr>
              <w:t>Nu e cazul</w:t>
            </w:r>
          </w:p>
        </w:tc>
      </w:tr>
      <w:tr w:rsidR="00EE31A7" w14:paraId="746E90F0" w14:textId="77777777" w:rsidTr="00EE31A7">
        <w:trPr>
          <w:trHeight w:val="105"/>
        </w:trPr>
        <w:tc>
          <w:tcPr>
            <w:tcW w:w="8404" w:type="dxa"/>
            <w:gridSpan w:val="2"/>
          </w:tcPr>
          <w:p w14:paraId="3751EE1E" w14:textId="77777777" w:rsidR="00AE5698" w:rsidRPr="000956C3" w:rsidRDefault="00AE5698" w:rsidP="00CD6E1A">
            <w:pPr>
              <w:pStyle w:val="TableContents"/>
              <w:ind w:left="113"/>
              <w:rPr>
                <w:rFonts w:ascii="Trebuchet MS" w:hAnsi="Trebuchet MS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5D28B868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  <w:tc>
          <w:tcPr>
            <w:tcW w:w="577" w:type="dxa"/>
            <w:vAlign w:val="center"/>
          </w:tcPr>
          <w:p w14:paraId="7E3760DE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2D8C24DA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</w:tr>
      <w:tr w:rsidR="00EE31A7" w14:paraId="28B4A4D9" w14:textId="77777777" w:rsidTr="00EE31A7">
        <w:trPr>
          <w:trHeight w:val="275"/>
        </w:trPr>
        <w:tc>
          <w:tcPr>
            <w:tcW w:w="8404" w:type="dxa"/>
            <w:gridSpan w:val="2"/>
          </w:tcPr>
          <w:p w14:paraId="50BB4DE8" w14:textId="77777777" w:rsidR="00AE5698" w:rsidRPr="000956C3" w:rsidRDefault="00AE5698" w:rsidP="00F3690A">
            <w:pPr>
              <w:pStyle w:val="TableContents"/>
              <w:spacing w:before="120" w:after="0"/>
              <w:ind w:left="182" w:hanging="182"/>
              <w:rPr>
                <w:rFonts w:ascii="Trebuchet MS" w:hAnsi="Trebuchet MS"/>
                <w:b/>
                <w:szCs w:val="20"/>
              </w:rPr>
            </w:pPr>
            <w:r w:rsidRPr="000956C3">
              <w:rPr>
                <w:rFonts w:ascii="Trebuchet MS" w:hAnsi="Trebuchet MS"/>
                <w:b/>
                <w:i/>
                <w:szCs w:val="20"/>
              </w:rPr>
              <w:t xml:space="preserve">  OPIS </w:t>
            </w:r>
            <w:r w:rsidRPr="000956C3">
              <w:rPr>
                <w:rFonts w:ascii="Trebuchet MS" w:hAnsi="Trebuchet MS"/>
                <w:b/>
                <w:szCs w:val="20"/>
              </w:rPr>
              <w:t xml:space="preserve">al dosarului achiziţiei cu </w:t>
            </w:r>
            <w:r w:rsidRPr="000956C3">
              <w:rPr>
                <w:rFonts w:ascii="Trebuchet MS" w:hAnsi="Trebuchet MS"/>
                <w:b/>
                <w:szCs w:val="20"/>
                <w:u w:val="single"/>
              </w:rPr>
              <w:t>detalierea</w:t>
            </w:r>
            <w:r w:rsidRPr="000956C3">
              <w:rPr>
                <w:rFonts w:ascii="Trebuchet MS" w:hAnsi="Trebuchet MS"/>
                <w:b/>
                <w:szCs w:val="20"/>
              </w:rPr>
              <w:t xml:space="preserve"> tuturor categoriilor d</w:t>
            </w:r>
            <w:r w:rsidR="00F3690A" w:rsidRPr="000956C3">
              <w:rPr>
                <w:rFonts w:ascii="Trebuchet MS" w:hAnsi="Trebuchet MS"/>
                <w:b/>
                <w:szCs w:val="20"/>
              </w:rPr>
              <w:t xml:space="preserve">e documente conţinute în dosar </w:t>
            </w:r>
          </w:p>
        </w:tc>
        <w:tc>
          <w:tcPr>
            <w:tcW w:w="557" w:type="dxa"/>
            <w:vAlign w:val="center"/>
          </w:tcPr>
          <w:p w14:paraId="3CA8ADE6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  <w:tc>
          <w:tcPr>
            <w:tcW w:w="577" w:type="dxa"/>
            <w:vAlign w:val="center"/>
          </w:tcPr>
          <w:p w14:paraId="2E242A9F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C83D5FA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</w:tr>
      <w:tr w:rsidR="00AE5698" w:rsidRPr="000956C3" w14:paraId="63EC1443" w14:textId="77777777" w:rsidTr="00EE31A7">
        <w:trPr>
          <w:trHeight w:val="180"/>
        </w:trPr>
        <w:tc>
          <w:tcPr>
            <w:tcW w:w="10105" w:type="dxa"/>
            <w:gridSpan w:val="5"/>
            <w:shd w:val="clear" w:color="auto" w:fill="FDE9D9" w:themeFill="accent6" w:themeFillTint="33"/>
            <w:vAlign w:val="center"/>
          </w:tcPr>
          <w:p w14:paraId="3524E82F" w14:textId="77777777" w:rsidR="00AE5698" w:rsidRPr="000956C3" w:rsidRDefault="00AE5698" w:rsidP="006445BA">
            <w:pPr>
              <w:pStyle w:val="TableHeading"/>
              <w:numPr>
                <w:ilvl w:val="0"/>
                <w:numId w:val="5"/>
              </w:numPr>
              <w:spacing w:before="40" w:after="40"/>
              <w:ind w:hanging="231"/>
              <w:rPr>
                <w:rFonts w:ascii="Trebuchet MS" w:hAnsi="Trebuchet MS"/>
                <w:color w:val="auto"/>
                <w:sz w:val="20"/>
                <w:lang w:val="ro-RO"/>
              </w:rPr>
            </w:pPr>
            <w:r w:rsidRPr="000956C3">
              <w:rPr>
                <w:rFonts w:ascii="Trebuchet MS" w:hAnsi="Trebuchet MS"/>
                <w:i w:val="0"/>
                <w:color w:val="auto"/>
                <w:sz w:val="20"/>
              </w:rPr>
              <w:t>Planificare/ pregătire/ consultarea pieței  (separator)</w:t>
            </w:r>
          </w:p>
        </w:tc>
      </w:tr>
      <w:tr w:rsidR="00EE31A7" w14:paraId="359D656B" w14:textId="77777777" w:rsidTr="00EE31A7">
        <w:trPr>
          <w:trHeight w:val="180"/>
        </w:trPr>
        <w:tc>
          <w:tcPr>
            <w:tcW w:w="8404" w:type="dxa"/>
            <w:gridSpan w:val="2"/>
            <w:vAlign w:val="center"/>
          </w:tcPr>
          <w:p w14:paraId="72D2293A" w14:textId="77777777" w:rsidR="0040076E" w:rsidRPr="000956C3" w:rsidRDefault="007710CD" w:rsidP="007710CD">
            <w:pPr>
              <w:pStyle w:val="TableContents"/>
              <w:spacing w:after="0"/>
              <w:ind w:left="113"/>
              <w:rPr>
                <w:rFonts w:ascii="Trebuchet MS" w:hAnsi="Trebuchet MS"/>
                <w:b/>
                <w:szCs w:val="20"/>
              </w:rPr>
            </w:pPr>
            <w:r w:rsidRPr="007710CD">
              <w:rPr>
                <w:rFonts w:ascii="Trebuchet MS" w:hAnsi="Trebuchet MS"/>
                <w:szCs w:val="20"/>
              </w:rPr>
              <w:t>Referat de necesitate care cuprinde necesitatea de produse/servicii/lucrări, valoarea estimată a acestora, precum şi alte informaţii</w:t>
            </w:r>
          </w:p>
        </w:tc>
        <w:tc>
          <w:tcPr>
            <w:tcW w:w="557" w:type="dxa"/>
            <w:vAlign w:val="center"/>
          </w:tcPr>
          <w:p w14:paraId="03847C94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  <w:tc>
          <w:tcPr>
            <w:tcW w:w="577" w:type="dxa"/>
            <w:vAlign w:val="center"/>
          </w:tcPr>
          <w:p w14:paraId="0CABD977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7C25757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</w:tr>
      <w:tr w:rsidR="00EE31A7" w14:paraId="37CEBBDC" w14:textId="77777777" w:rsidTr="00EE31A7">
        <w:trPr>
          <w:trHeight w:val="180"/>
        </w:trPr>
        <w:tc>
          <w:tcPr>
            <w:tcW w:w="8404" w:type="dxa"/>
            <w:gridSpan w:val="2"/>
            <w:vAlign w:val="center"/>
          </w:tcPr>
          <w:p w14:paraId="72489847" w14:textId="77777777" w:rsidR="007710CD" w:rsidRPr="000956C3" w:rsidRDefault="007710CD" w:rsidP="007710CD">
            <w:pPr>
              <w:pStyle w:val="TableContents"/>
              <w:spacing w:after="60"/>
              <w:ind w:left="113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 xml:space="preserve">Programul achiziţiilor publice din contractul de finanțare </w:t>
            </w:r>
          </w:p>
          <w:p w14:paraId="6606D6E6" w14:textId="77777777" w:rsidR="007710CD" w:rsidRPr="000956C3" w:rsidRDefault="007710CD" w:rsidP="007710CD">
            <w:pPr>
              <w:pStyle w:val="TableContents"/>
              <w:spacing w:after="60"/>
              <w:ind w:left="113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 xml:space="preserve">și </w:t>
            </w:r>
          </w:p>
          <w:p w14:paraId="2F6F202E" w14:textId="77777777" w:rsidR="007710CD" w:rsidRPr="000956C3" w:rsidRDefault="007710CD" w:rsidP="007710CD">
            <w:pPr>
              <w:pStyle w:val="TableContents"/>
              <w:spacing w:after="60"/>
              <w:ind w:left="113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>Programul anual al achizițiilor publice (PAAP), pe anul bugetar aferent programării achiziției – inclusiv Anexa cu achizițiile directe.</w:t>
            </w:r>
          </w:p>
          <w:p w14:paraId="55324A65" w14:textId="77777777" w:rsidR="007710CD" w:rsidRPr="000956C3" w:rsidRDefault="007710CD" w:rsidP="007710CD">
            <w:pPr>
              <w:pStyle w:val="TableContents"/>
              <w:spacing w:after="0"/>
              <w:ind w:left="113"/>
              <w:rPr>
                <w:rFonts w:ascii="Trebuchet MS" w:hAnsi="Trebuchet MS"/>
                <w:i/>
                <w:szCs w:val="20"/>
              </w:rPr>
            </w:pPr>
            <w:r w:rsidRPr="000956C3">
              <w:rPr>
                <w:rFonts w:ascii="Trebuchet MS" w:hAnsi="Trebuchet MS"/>
                <w:i/>
                <w:szCs w:val="20"/>
              </w:rPr>
              <w:t>(a se vedea formular program în Ordinul ANAP nr. 281/2016)</w:t>
            </w:r>
          </w:p>
          <w:p w14:paraId="055CDBB0" w14:textId="77777777" w:rsidR="007710CD" w:rsidRPr="000956C3" w:rsidRDefault="007710CD" w:rsidP="009C52DB">
            <w:pPr>
              <w:pStyle w:val="TableContents"/>
              <w:spacing w:after="60"/>
              <w:ind w:left="113"/>
              <w:rPr>
                <w:rFonts w:ascii="Trebuchet MS" w:hAnsi="Trebuchet MS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56649DFE" w14:textId="77777777" w:rsidR="007710CD" w:rsidRPr="000956C3" w:rsidRDefault="007710CD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  <w:tc>
          <w:tcPr>
            <w:tcW w:w="577" w:type="dxa"/>
            <w:vAlign w:val="center"/>
          </w:tcPr>
          <w:p w14:paraId="6D0DF5CF" w14:textId="77777777" w:rsidR="007710CD" w:rsidRPr="000956C3" w:rsidRDefault="007710CD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4B9BEC8D" w14:textId="77777777" w:rsidR="007710CD" w:rsidRPr="000956C3" w:rsidRDefault="007710CD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</w:tr>
      <w:tr w:rsidR="00EE31A7" w14:paraId="14541C9E" w14:textId="77777777" w:rsidTr="00EE31A7">
        <w:trPr>
          <w:trHeight w:val="255"/>
        </w:trPr>
        <w:tc>
          <w:tcPr>
            <w:tcW w:w="8404" w:type="dxa"/>
            <w:gridSpan w:val="2"/>
            <w:vAlign w:val="center"/>
          </w:tcPr>
          <w:p w14:paraId="1109AA36" w14:textId="77777777" w:rsidR="00AE5698" w:rsidRPr="000956C3" w:rsidRDefault="00AE5698" w:rsidP="00CD6E1A">
            <w:pPr>
              <w:pStyle w:val="TableContents"/>
              <w:ind w:left="113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 xml:space="preserve">Strategia de contractare </w:t>
            </w:r>
          </w:p>
          <w:p w14:paraId="3AD39170" w14:textId="77777777" w:rsidR="00AE5698" w:rsidRPr="000956C3" w:rsidRDefault="00AE5698" w:rsidP="00CD6E1A">
            <w:pPr>
              <w:pStyle w:val="TableContents"/>
              <w:ind w:left="113"/>
              <w:rPr>
                <w:rFonts w:ascii="Trebuchet MS" w:hAnsi="Trebuchet MS"/>
                <w:i/>
                <w:szCs w:val="20"/>
              </w:rPr>
            </w:pPr>
            <w:r w:rsidRPr="000956C3">
              <w:rPr>
                <w:rFonts w:ascii="Trebuchet MS" w:hAnsi="Trebuchet MS"/>
                <w:i/>
                <w:szCs w:val="20"/>
              </w:rPr>
              <w:t>(forma aprobată de conducătorul AC, transmisă și acceptată de SEAP)</w:t>
            </w:r>
          </w:p>
          <w:p w14:paraId="617F5BE3" w14:textId="77777777" w:rsidR="00AE5698" w:rsidRPr="000956C3" w:rsidRDefault="00AE5698" w:rsidP="00CD6E1A">
            <w:pPr>
              <w:pStyle w:val="TableContents"/>
              <w:ind w:left="113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i/>
                <w:szCs w:val="20"/>
              </w:rPr>
              <w:t>întocmită în conformitate cu prevederile art. 9 din HG nr. 395/2016 și cu Ghidul privind Strategia de contractare,  versiunea I – iulie 2016, elaborat de ANAP)</w:t>
            </w:r>
          </w:p>
        </w:tc>
        <w:tc>
          <w:tcPr>
            <w:tcW w:w="557" w:type="dxa"/>
            <w:vAlign w:val="center"/>
          </w:tcPr>
          <w:p w14:paraId="6DF50A60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  <w:tc>
          <w:tcPr>
            <w:tcW w:w="577" w:type="dxa"/>
            <w:vAlign w:val="center"/>
          </w:tcPr>
          <w:p w14:paraId="6C9BE8D4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43FF2D8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</w:tr>
      <w:tr w:rsidR="00AE5698" w:rsidRPr="000956C3" w14:paraId="50416036" w14:textId="77777777" w:rsidTr="00EE31A7">
        <w:trPr>
          <w:trHeight w:val="256"/>
        </w:trPr>
        <w:tc>
          <w:tcPr>
            <w:tcW w:w="10105" w:type="dxa"/>
            <w:gridSpan w:val="5"/>
            <w:shd w:val="clear" w:color="auto" w:fill="FDE9D9" w:themeFill="accent6" w:themeFillTint="33"/>
            <w:vAlign w:val="center"/>
          </w:tcPr>
          <w:p w14:paraId="79DA8C32" w14:textId="77777777" w:rsidR="007A5827" w:rsidRPr="000956C3" w:rsidRDefault="00AE5698" w:rsidP="007A5827">
            <w:pPr>
              <w:pStyle w:val="TableHeading"/>
              <w:numPr>
                <w:ilvl w:val="0"/>
                <w:numId w:val="5"/>
              </w:numPr>
              <w:spacing w:before="40" w:after="40"/>
              <w:ind w:hanging="373"/>
              <w:rPr>
                <w:rFonts w:ascii="Trebuchet MS" w:hAnsi="Trebuchet MS"/>
                <w:i w:val="0"/>
                <w:color w:val="auto"/>
                <w:sz w:val="20"/>
              </w:rPr>
            </w:pPr>
            <w:r w:rsidRPr="000956C3">
              <w:rPr>
                <w:rFonts w:ascii="Trebuchet MS" w:hAnsi="Trebuchet MS"/>
                <w:i w:val="0"/>
                <w:color w:val="auto"/>
                <w:sz w:val="20"/>
              </w:rPr>
              <w:t>Publicitate  (separator)</w:t>
            </w:r>
          </w:p>
        </w:tc>
      </w:tr>
      <w:tr w:rsidR="00EE31A7" w14:paraId="07E9BFF9" w14:textId="77777777" w:rsidTr="00EE31A7">
        <w:trPr>
          <w:trHeight w:val="225"/>
        </w:trPr>
        <w:tc>
          <w:tcPr>
            <w:tcW w:w="8404" w:type="dxa"/>
            <w:gridSpan w:val="2"/>
            <w:vAlign w:val="center"/>
          </w:tcPr>
          <w:p w14:paraId="7714CFCE" w14:textId="77777777" w:rsidR="00AE5698" w:rsidRPr="000956C3" w:rsidRDefault="00AE5698" w:rsidP="00CD6E1A">
            <w:pPr>
              <w:pStyle w:val="TableContents"/>
              <w:ind w:left="113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 xml:space="preserve">Anunţul de intenţie publicat </w:t>
            </w:r>
            <w:r w:rsidRPr="000956C3">
              <w:rPr>
                <w:rFonts w:ascii="Trebuchet MS" w:hAnsi="Trebuchet MS"/>
                <w:i/>
                <w:szCs w:val="20"/>
              </w:rPr>
              <w:t xml:space="preserve">(dacă e cazul) </w:t>
            </w:r>
          </w:p>
        </w:tc>
        <w:tc>
          <w:tcPr>
            <w:tcW w:w="557" w:type="dxa"/>
            <w:vAlign w:val="center"/>
          </w:tcPr>
          <w:p w14:paraId="74750A05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  <w:tc>
          <w:tcPr>
            <w:tcW w:w="577" w:type="dxa"/>
            <w:vAlign w:val="center"/>
          </w:tcPr>
          <w:p w14:paraId="490E4924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4418D680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</w:tr>
      <w:tr w:rsidR="00EE31A7" w14:paraId="3A9E4080" w14:textId="77777777" w:rsidTr="00EE31A7">
        <w:trPr>
          <w:trHeight w:val="225"/>
        </w:trPr>
        <w:tc>
          <w:tcPr>
            <w:tcW w:w="8404" w:type="dxa"/>
            <w:gridSpan w:val="2"/>
            <w:vAlign w:val="center"/>
          </w:tcPr>
          <w:p w14:paraId="2D767445" w14:textId="77777777" w:rsidR="00AE5698" w:rsidRPr="000956C3" w:rsidRDefault="00AE5698" w:rsidP="00CD6E1A">
            <w:pPr>
              <w:pStyle w:val="TableContents"/>
              <w:ind w:left="113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>Anunţul de participare publicat</w:t>
            </w:r>
          </w:p>
        </w:tc>
        <w:tc>
          <w:tcPr>
            <w:tcW w:w="557" w:type="dxa"/>
            <w:vAlign w:val="center"/>
          </w:tcPr>
          <w:p w14:paraId="3457597A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  <w:tc>
          <w:tcPr>
            <w:tcW w:w="577" w:type="dxa"/>
            <w:vAlign w:val="center"/>
          </w:tcPr>
          <w:p w14:paraId="16107211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0FF4BA5D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</w:tr>
      <w:tr w:rsidR="00EE31A7" w14:paraId="7365ABFF" w14:textId="77777777" w:rsidTr="00EE31A7">
        <w:trPr>
          <w:trHeight w:val="225"/>
        </w:trPr>
        <w:tc>
          <w:tcPr>
            <w:tcW w:w="8404" w:type="dxa"/>
            <w:gridSpan w:val="2"/>
            <w:vAlign w:val="center"/>
          </w:tcPr>
          <w:p w14:paraId="641D499C" w14:textId="77777777" w:rsidR="00AE5698" w:rsidRPr="000956C3" w:rsidRDefault="00AE5698" w:rsidP="00CD6E1A">
            <w:pPr>
              <w:pStyle w:val="TableContents"/>
              <w:ind w:left="113"/>
              <w:rPr>
                <w:rFonts w:ascii="Trebuchet MS" w:hAnsi="Trebuchet MS"/>
                <w:b/>
                <w:i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>Eratele publicate la anunţul iniţial (</w:t>
            </w:r>
            <w:r w:rsidRPr="000956C3">
              <w:rPr>
                <w:rFonts w:ascii="Trebuchet MS" w:hAnsi="Trebuchet MS"/>
                <w:i/>
                <w:szCs w:val="20"/>
              </w:rPr>
              <w:t>dacă</w:t>
            </w:r>
            <w:r w:rsidRPr="000956C3">
              <w:rPr>
                <w:rFonts w:ascii="Trebuchet MS" w:hAnsi="Trebuchet MS"/>
                <w:szCs w:val="20"/>
              </w:rPr>
              <w:t xml:space="preserve"> </w:t>
            </w:r>
            <w:r w:rsidRPr="000956C3">
              <w:rPr>
                <w:rFonts w:ascii="Trebuchet MS" w:hAnsi="Trebuchet MS"/>
                <w:i/>
                <w:szCs w:val="20"/>
              </w:rPr>
              <w:t>e cazul</w:t>
            </w:r>
            <w:r w:rsidRPr="000956C3">
              <w:rPr>
                <w:rFonts w:ascii="Trebuchet MS" w:hAnsi="Trebuchet MS"/>
                <w:szCs w:val="20"/>
              </w:rPr>
              <w:t>)</w:t>
            </w:r>
          </w:p>
        </w:tc>
        <w:tc>
          <w:tcPr>
            <w:tcW w:w="557" w:type="dxa"/>
            <w:vAlign w:val="center"/>
          </w:tcPr>
          <w:p w14:paraId="529DE114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  <w:tc>
          <w:tcPr>
            <w:tcW w:w="577" w:type="dxa"/>
            <w:vAlign w:val="center"/>
          </w:tcPr>
          <w:p w14:paraId="0DD09C54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1709F0C0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</w:tr>
      <w:tr w:rsidR="00EE31A7" w14:paraId="7E024BFD" w14:textId="77777777" w:rsidTr="00EE31A7">
        <w:trPr>
          <w:trHeight w:val="225"/>
        </w:trPr>
        <w:tc>
          <w:tcPr>
            <w:tcW w:w="8404" w:type="dxa"/>
            <w:gridSpan w:val="2"/>
            <w:vAlign w:val="center"/>
          </w:tcPr>
          <w:p w14:paraId="1E8442F6" w14:textId="77777777" w:rsidR="005B3CD6" w:rsidRPr="000956C3" w:rsidRDefault="00AE5698" w:rsidP="005B3CD6">
            <w:pPr>
              <w:pStyle w:val="TableContents"/>
              <w:ind w:left="113"/>
              <w:rPr>
                <w:rFonts w:ascii="Trebuchet MS" w:hAnsi="Trebuchet MS"/>
                <w:i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>Anunțul de participare publicat pe platforma electronică utilizată pentru realizarea achiziției, la o adresă dedicată, precum și pe pagina proprie de internet - și dovada publicării/transmiterii acestuia - , însoțit de justificarea oportunității achiziției</w:t>
            </w:r>
            <w:r w:rsidR="005B3CD6" w:rsidRPr="000956C3">
              <w:rPr>
                <w:rFonts w:ascii="Trebuchet MS" w:hAnsi="Trebuchet MS"/>
                <w:szCs w:val="20"/>
              </w:rPr>
              <w:t xml:space="preserve"> </w:t>
            </w:r>
            <w:r w:rsidR="005B3CD6" w:rsidRPr="000956C3">
              <w:rPr>
                <w:rFonts w:ascii="Trebuchet MS" w:hAnsi="Trebuchet MS"/>
                <w:i/>
                <w:szCs w:val="20"/>
              </w:rPr>
              <w:t>(a se vedea art. 149 din Legea nr. 98/2016)</w:t>
            </w:r>
          </w:p>
          <w:p w14:paraId="53098B71" w14:textId="77777777" w:rsidR="00AE5698" w:rsidRPr="000956C3" w:rsidRDefault="00AE5698" w:rsidP="00CD6E1A">
            <w:pPr>
              <w:pStyle w:val="TableContents"/>
              <w:ind w:left="113"/>
              <w:rPr>
                <w:rFonts w:ascii="Trebuchet MS" w:hAnsi="Trebuchet MS"/>
                <w:i/>
                <w:szCs w:val="20"/>
              </w:rPr>
            </w:pPr>
            <w:r w:rsidRPr="000956C3">
              <w:rPr>
                <w:rFonts w:ascii="Trebuchet MS" w:hAnsi="Trebuchet MS"/>
                <w:i/>
                <w:szCs w:val="20"/>
              </w:rPr>
              <w:lastRenderedPageBreak/>
              <w:t>(</w:t>
            </w:r>
            <w:r w:rsidRPr="000956C3">
              <w:rPr>
                <w:rFonts w:ascii="Trebuchet MS" w:hAnsi="Trebuchet MS"/>
                <w:b/>
                <w:i/>
                <w:szCs w:val="20"/>
              </w:rPr>
              <w:t xml:space="preserve">numai în cazul </w:t>
            </w:r>
            <w:r w:rsidRPr="000956C3">
              <w:rPr>
                <w:rFonts w:ascii="Trebuchet MS" w:hAnsi="Trebuchet MS"/>
                <w:b/>
                <w:i/>
                <w:szCs w:val="20"/>
                <w:u w:val="single"/>
              </w:rPr>
              <w:t>contractelor de publicitate media – de servicii</w:t>
            </w:r>
            <w:r w:rsidRPr="000956C3">
              <w:rPr>
                <w:rFonts w:ascii="Trebuchet MS" w:hAnsi="Trebuchet MS"/>
                <w:i/>
                <w:szCs w:val="20"/>
              </w:rPr>
              <w:t xml:space="preserve"> - cu o valoare estimată mai mare sau egală cu pragurile valorice prevăzute la art.7 alin. 1, lit. (b) din Legea nr. 98.2016) </w:t>
            </w:r>
          </w:p>
        </w:tc>
        <w:tc>
          <w:tcPr>
            <w:tcW w:w="557" w:type="dxa"/>
            <w:vAlign w:val="center"/>
          </w:tcPr>
          <w:p w14:paraId="3037511B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  <w:tc>
          <w:tcPr>
            <w:tcW w:w="577" w:type="dxa"/>
            <w:vAlign w:val="center"/>
          </w:tcPr>
          <w:p w14:paraId="552F5798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14403372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</w:tr>
      <w:tr w:rsidR="00AE5698" w:rsidRPr="000956C3" w14:paraId="236F18BA" w14:textId="77777777" w:rsidTr="00EE31A7">
        <w:trPr>
          <w:trHeight w:val="225"/>
        </w:trPr>
        <w:tc>
          <w:tcPr>
            <w:tcW w:w="10105" w:type="dxa"/>
            <w:gridSpan w:val="5"/>
            <w:shd w:val="clear" w:color="auto" w:fill="FDE9D9" w:themeFill="accent6" w:themeFillTint="33"/>
            <w:vAlign w:val="center"/>
          </w:tcPr>
          <w:p w14:paraId="392A363A" w14:textId="77777777" w:rsidR="00AE5698" w:rsidRPr="000956C3" w:rsidRDefault="00AE5698" w:rsidP="007A5827">
            <w:pPr>
              <w:pStyle w:val="TableHeading"/>
              <w:numPr>
                <w:ilvl w:val="0"/>
                <w:numId w:val="5"/>
              </w:numPr>
              <w:spacing w:before="40" w:after="40"/>
              <w:ind w:hanging="373"/>
              <w:rPr>
                <w:rFonts w:ascii="Trebuchet MS" w:hAnsi="Trebuchet MS"/>
                <w:color w:val="auto"/>
                <w:sz w:val="20"/>
                <w:lang w:val="pt-BR"/>
              </w:rPr>
            </w:pPr>
            <w:r w:rsidRPr="000956C3">
              <w:rPr>
                <w:rFonts w:ascii="Trebuchet MS" w:hAnsi="Trebuchet MS"/>
                <w:i w:val="0"/>
                <w:color w:val="auto"/>
                <w:sz w:val="20"/>
                <w:lang w:val="fr-FR"/>
              </w:rPr>
              <w:t xml:space="preserve">Documentaţia de atribuire </w:t>
            </w:r>
            <w:r w:rsidRPr="000956C3">
              <w:rPr>
                <w:rFonts w:ascii="Trebuchet MS" w:hAnsi="Trebuchet MS"/>
                <w:b w:val="0"/>
                <w:color w:val="auto"/>
                <w:sz w:val="20"/>
                <w:lang w:val="fr-FR"/>
              </w:rPr>
              <w:t>(forma publicată/ transmisă)</w:t>
            </w:r>
            <w:r w:rsidRPr="000956C3">
              <w:rPr>
                <w:rFonts w:ascii="Trebuchet MS" w:hAnsi="Trebuchet MS"/>
                <w:color w:val="auto"/>
                <w:sz w:val="20"/>
                <w:lang w:val="fr-FR"/>
              </w:rPr>
              <w:t xml:space="preserve"> </w:t>
            </w:r>
            <w:r w:rsidRPr="000956C3">
              <w:rPr>
                <w:rFonts w:ascii="Trebuchet MS" w:hAnsi="Trebuchet MS"/>
                <w:i w:val="0"/>
                <w:color w:val="auto"/>
                <w:sz w:val="20"/>
                <w:lang w:val="fr-FR"/>
              </w:rPr>
              <w:t xml:space="preserve"> (separator)</w:t>
            </w:r>
          </w:p>
        </w:tc>
      </w:tr>
      <w:tr w:rsidR="00EE31A7" w14:paraId="1CABE6D0" w14:textId="77777777" w:rsidTr="00EE31A7">
        <w:trPr>
          <w:trHeight w:val="150"/>
        </w:trPr>
        <w:tc>
          <w:tcPr>
            <w:tcW w:w="8404" w:type="dxa"/>
            <w:gridSpan w:val="2"/>
            <w:vAlign w:val="center"/>
          </w:tcPr>
          <w:p w14:paraId="7814603F" w14:textId="77777777" w:rsidR="00AE5698" w:rsidRPr="000956C3" w:rsidRDefault="00AE5698" w:rsidP="00CD6E1A">
            <w:pPr>
              <w:pStyle w:val="TableContents"/>
              <w:ind w:left="113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 xml:space="preserve">Documentul Unic de Achiziție European – DUAE – </w:t>
            </w:r>
            <w:r w:rsidRPr="000956C3">
              <w:rPr>
                <w:rFonts w:ascii="Trebuchet MS" w:hAnsi="Trebuchet MS"/>
                <w:i/>
                <w:szCs w:val="20"/>
              </w:rPr>
              <w:t>(format pdf)</w:t>
            </w:r>
          </w:p>
        </w:tc>
        <w:tc>
          <w:tcPr>
            <w:tcW w:w="557" w:type="dxa"/>
            <w:vAlign w:val="center"/>
          </w:tcPr>
          <w:p w14:paraId="40BD586F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77" w:type="dxa"/>
            <w:vAlign w:val="center"/>
          </w:tcPr>
          <w:p w14:paraId="3AF6646E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67" w:type="dxa"/>
            <w:vAlign w:val="center"/>
          </w:tcPr>
          <w:p w14:paraId="19779C17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</w:tr>
      <w:tr w:rsidR="00EE31A7" w14:paraId="7A24D0FF" w14:textId="77777777" w:rsidTr="00EE31A7">
        <w:trPr>
          <w:trHeight w:val="150"/>
        </w:trPr>
        <w:tc>
          <w:tcPr>
            <w:tcW w:w="8404" w:type="dxa"/>
            <w:gridSpan w:val="2"/>
            <w:vAlign w:val="center"/>
          </w:tcPr>
          <w:p w14:paraId="09C285D8" w14:textId="77777777" w:rsidR="00AE5698" w:rsidRPr="000956C3" w:rsidRDefault="00AE5698" w:rsidP="00D52B7F">
            <w:pPr>
              <w:pStyle w:val="TableContents"/>
              <w:ind w:left="113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color w:val="0070C0"/>
                <w:szCs w:val="20"/>
              </w:rPr>
              <w:t xml:space="preserve">Fișa de date </w:t>
            </w:r>
            <w:r w:rsidR="00D52B7F" w:rsidRPr="000956C3">
              <w:rPr>
                <w:rFonts w:ascii="Trebuchet MS" w:hAnsi="Trebuchet MS"/>
                <w:color w:val="0070C0"/>
                <w:szCs w:val="20"/>
              </w:rPr>
              <w:t xml:space="preserve">/ </w:t>
            </w:r>
            <w:r w:rsidR="00B051AE" w:rsidRPr="000956C3">
              <w:rPr>
                <w:rFonts w:ascii="Trebuchet MS" w:hAnsi="Trebuchet MS"/>
                <w:i/>
                <w:color w:val="0070C0"/>
                <w:szCs w:val="20"/>
              </w:rPr>
              <w:t xml:space="preserve">DUAE </w:t>
            </w:r>
            <w:r w:rsidR="00B91E17" w:rsidRPr="000956C3">
              <w:rPr>
                <w:rFonts w:ascii="Trebuchet MS" w:hAnsi="Trebuchet MS"/>
                <w:i/>
                <w:color w:val="0070C0"/>
                <w:szCs w:val="20"/>
              </w:rPr>
              <w:t>și instrucțiunile către ofertanți</w:t>
            </w:r>
          </w:p>
        </w:tc>
        <w:tc>
          <w:tcPr>
            <w:tcW w:w="557" w:type="dxa"/>
            <w:vAlign w:val="center"/>
          </w:tcPr>
          <w:p w14:paraId="06955F80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77" w:type="dxa"/>
            <w:vAlign w:val="center"/>
          </w:tcPr>
          <w:p w14:paraId="2B7D7589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67" w:type="dxa"/>
            <w:vAlign w:val="center"/>
          </w:tcPr>
          <w:p w14:paraId="0712DFEA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</w:tr>
      <w:tr w:rsidR="00EE31A7" w14:paraId="0823BE8C" w14:textId="77777777" w:rsidTr="00EE31A7">
        <w:trPr>
          <w:trHeight w:val="150"/>
        </w:trPr>
        <w:tc>
          <w:tcPr>
            <w:tcW w:w="8404" w:type="dxa"/>
            <w:gridSpan w:val="2"/>
            <w:vAlign w:val="center"/>
          </w:tcPr>
          <w:p w14:paraId="7172C14B" w14:textId="77777777" w:rsidR="00AE5698" w:rsidRPr="000956C3" w:rsidRDefault="00AE5698" w:rsidP="00CD6E1A">
            <w:pPr>
              <w:pStyle w:val="TableContents"/>
              <w:ind w:left="113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>Caietul de sarcini sau Documentul descriptiv* (</w:t>
            </w:r>
            <w:r w:rsidRPr="000956C3">
              <w:rPr>
                <w:rFonts w:ascii="Trebuchet MS" w:hAnsi="Trebuchet MS"/>
                <w:i/>
                <w:szCs w:val="20"/>
              </w:rPr>
              <w:t>în format imprimat</w:t>
            </w:r>
            <w:r w:rsidRPr="000956C3">
              <w:rPr>
                <w:rFonts w:ascii="Trebuchet MS" w:hAnsi="Trebuchet MS"/>
                <w:szCs w:val="20"/>
              </w:rPr>
              <w:t xml:space="preserve">) </w:t>
            </w:r>
          </w:p>
          <w:p w14:paraId="5A6E416C" w14:textId="77777777" w:rsidR="00AE5698" w:rsidRPr="000956C3" w:rsidRDefault="00AE5698" w:rsidP="007B020B">
            <w:pPr>
              <w:pStyle w:val="TableContents"/>
              <w:ind w:left="113"/>
              <w:rPr>
                <w:rFonts w:ascii="Trebuchet MS" w:hAnsi="Trebuchet MS"/>
                <w:i/>
                <w:szCs w:val="20"/>
              </w:rPr>
            </w:pPr>
            <w:r w:rsidRPr="000956C3">
              <w:rPr>
                <w:rFonts w:ascii="Trebuchet MS" w:hAnsi="Trebuchet MS"/>
                <w:i/>
                <w:szCs w:val="20"/>
              </w:rPr>
              <w:t>(*</w:t>
            </w:r>
            <w:r w:rsidRPr="000956C3">
              <w:rPr>
                <w:rFonts w:ascii="Trebuchet MS" w:hAnsi="Trebuchet MS"/>
                <w:szCs w:val="20"/>
              </w:rPr>
              <w:t>Documentul descriptiv</w:t>
            </w:r>
            <w:r w:rsidRPr="000956C3">
              <w:rPr>
                <w:rFonts w:ascii="Trebuchet MS" w:hAnsi="Trebuchet MS"/>
                <w:i/>
                <w:szCs w:val="20"/>
              </w:rPr>
              <w:t xml:space="preserve"> – în cazul procedurilor de dialog competitiv, de negociere sau de parteneriat pentru inovare)</w:t>
            </w:r>
            <w:r w:rsidR="00251C9C" w:rsidRPr="000956C3">
              <w:rPr>
                <w:rFonts w:ascii="Trebuchet MS" w:hAnsi="Trebuchet MS"/>
                <w:i/>
                <w:szCs w:val="20"/>
              </w:rPr>
              <w:t xml:space="preserve">, </w:t>
            </w:r>
            <w:r w:rsidR="007B020B">
              <w:rPr>
                <w:rFonts w:ascii="Trebuchet MS" w:hAnsi="Trebuchet MS"/>
                <w:i/>
                <w:szCs w:val="20"/>
              </w:rPr>
              <w:t>dacă e</w:t>
            </w:r>
            <w:r w:rsidR="00251C9C" w:rsidRPr="007B020B">
              <w:rPr>
                <w:rFonts w:ascii="Trebuchet MS" w:hAnsi="Trebuchet MS"/>
                <w:i/>
                <w:szCs w:val="20"/>
              </w:rPr>
              <w:t xml:space="preserve"> cazul</w:t>
            </w:r>
          </w:p>
        </w:tc>
        <w:tc>
          <w:tcPr>
            <w:tcW w:w="557" w:type="dxa"/>
            <w:vAlign w:val="center"/>
          </w:tcPr>
          <w:p w14:paraId="52D0AAB8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77" w:type="dxa"/>
            <w:vAlign w:val="center"/>
          </w:tcPr>
          <w:p w14:paraId="2A32308F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67" w:type="dxa"/>
            <w:vAlign w:val="center"/>
          </w:tcPr>
          <w:p w14:paraId="627D9E03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</w:tr>
      <w:tr w:rsidR="00EE31A7" w14:paraId="0A2DA353" w14:textId="77777777" w:rsidTr="00EE31A7">
        <w:trPr>
          <w:trHeight w:val="150"/>
        </w:trPr>
        <w:tc>
          <w:tcPr>
            <w:tcW w:w="8404" w:type="dxa"/>
            <w:gridSpan w:val="2"/>
            <w:vAlign w:val="center"/>
          </w:tcPr>
          <w:p w14:paraId="5E51B216" w14:textId="77777777" w:rsidR="000956C3" w:rsidRPr="000956C3" w:rsidRDefault="000956C3" w:rsidP="00CD6E1A">
            <w:pPr>
              <w:pStyle w:val="TableContents"/>
              <w:ind w:left="113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>Studiul de prefezabilitate, dacă este cazul*</w:t>
            </w:r>
          </w:p>
          <w:p w14:paraId="7F29DCCA" w14:textId="77777777" w:rsidR="000956C3" w:rsidRPr="00F657E1" w:rsidRDefault="000956C3" w:rsidP="000956C3">
            <w:pPr>
              <w:pStyle w:val="TableContents"/>
              <w:ind w:left="113"/>
              <w:rPr>
                <w:rFonts w:ascii="Trebuchet MS" w:hAnsi="Trebuchet MS"/>
                <w:szCs w:val="20"/>
              </w:rPr>
            </w:pPr>
            <w:r w:rsidRPr="00F657E1">
              <w:rPr>
                <w:rFonts w:ascii="Trebuchet MS" w:hAnsi="Trebuchet MS"/>
                <w:color w:val="FF0000"/>
                <w:szCs w:val="20"/>
              </w:rPr>
              <w:t>* Pentru cererile de transfer privind plățile efectuate începând cu data de 01 februarie 2020, înainte de semnarea Contractului de finanțare</w:t>
            </w:r>
          </w:p>
        </w:tc>
        <w:tc>
          <w:tcPr>
            <w:tcW w:w="557" w:type="dxa"/>
            <w:vAlign w:val="center"/>
          </w:tcPr>
          <w:p w14:paraId="040839AE" w14:textId="77777777" w:rsidR="000956C3" w:rsidRPr="000956C3" w:rsidRDefault="000956C3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77" w:type="dxa"/>
            <w:vAlign w:val="center"/>
          </w:tcPr>
          <w:p w14:paraId="4A998B45" w14:textId="77777777" w:rsidR="000956C3" w:rsidRPr="000956C3" w:rsidRDefault="000956C3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67" w:type="dxa"/>
            <w:vAlign w:val="center"/>
          </w:tcPr>
          <w:p w14:paraId="7F80C5B5" w14:textId="77777777" w:rsidR="000956C3" w:rsidRPr="000956C3" w:rsidRDefault="000956C3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</w:tr>
      <w:tr w:rsidR="00EE31A7" w14:paraId="2B4570DC" w14:textId="77777777" w:rsidTr="00EE31A7">
        <w:trPr>
          <w:trHeight w:val="150"/>
        </w:trPr>
        <w:tc>
          <w:tcPr>
            <w:tcW w:w="8404" w:type="dxa"/>
            <w:gridSpan w:val="2"/>
            <w:vAlign w:val="center"/>
          </w:tcPr>
          <w:p w14:paraId="13DF504A" w14:textId="77777777" w:rsidR="000956C3" w:rsidRDefault="000956C3" w:rsidP="00CD6E1A">
            <w:pPr>
              <w:pStyle w:val="TableContents"/>
              <w:ind w:left="113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>Studiul de fezabilitate*</w:t>
            </w:r>
          </w:p>
          <w:p w14:paraId="7917F601" w14:textId="77777777" w:rsidR="000956C3" w:rsidRPr="00F657E1" w:rsidRDefault="000956C3" w:rsidP="00CD6E1A">
            <w:pPr>
              <w:pStyle w:val="TableContents"/>
              <w:ind w:left="113"/>
              <w:rPr>
                <w:rFonts w:ascii="Trebuchet MS" w:hAnsi="Trebuchet MS"/>
                <w:szCs w:val="20"/>
              </w:rPr>
            </w:pPr>
            <w:r w:rsidRPr="00F657E1">
              <w:rPr>
                <w:rFonts w:ascii="Trebuchet MS" w:hAnsi="Trebuchet MS"/>
                <w:color w:val="FF0000"/>
                <w:szCs w:val="20"/>
              </w:rPr>
              <w:t>* Pentru cererile de transfer privind plățile efectuate începând cu data de 01 februarie 2020, înainte de semnarea Contractului de finanțare</w:t>
            </w:r>
          </w:p>
        </w:tc>
        <w:tc>
          <w:tcPr>
            <w:tcW w:w="557" w:type="dxa"/>
            <w:vAlign w:val="center"/>
          </w:tcPr>
          <w:p w14:paraId="27457D60" w14:textId="77777777" w:rsidR="000956C3" w:rsidRPr="000956C3" w:rsidRDefault="000956C3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77" w:type="dxa"/>
            <w:vAlign w:val="center"/>
          </w:tcPr>
          <w:p w14:paraId="2FE78CD7" w14:textId="77777777" w:rsidR="000956C3" w:rsidRPr="000956C3" w:rsidRDefault="000956C3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67" w:type="dxa"/>
            <w:vAlign w:val="center"/>
          </w:tcPr>
          <w:p w14:paraId="6112DA16" w14:textId="77777777" w:rsidR="000956C3" w:rsidRPr="000956C3" w:rsidRDefault="000956C3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</w:tr>
      <w:tr w:rsidR="00EE31A7" w14:paraId="163FFBF3" w14:textId="77777777" w:rsidTr="00EE31A7">
        <w:trPr>
          <w:trHeight w:val="150"/>
        </w:trPr>
        <w:tc>
          <w:tcPr>
            <w:tcW w:w="8404" w:type="dxa"/>
            <w:gridSpan w:val="2"/>
            <w:vAlign w:val="center"/>
          </w:tcPr>
          <w:p w14:paraId="22076CDC" w14:textId="77777777" w:rsidR="00AE5698" w:rsidRPr="000956C3" w:rsidRDefault="00AE5698" w:rsidP="00251C9C">
            <w:pPr>
              <w:pStyle w:val="TableContents"/>
              <w:ind w:left="113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>Proiectul tehnic de execuție (PT)</w:t>
            </w:r>
            <w:r w:rsidR="00251C9C" w:rsidRPr="000956C3">
              <w:rPr>
                <w:rFonts w:ascii="Trebuchet MS" w:hAnsi="Trebuchet MS"/>
                <w:szCs w:val="20"/>
              </w:rPr>
              <w:t xml:space="preserve"> și listele de cantități din PT</w:t>
            </w:r>
          </w:p>
        </w:tc>
        <w:tc>
          <w:tcPr>
            <w:tcW w:w="557" w:type="dxa"/>
            <w:vAlign w:val="center"/>
          </w:tcPr>
          <w:p w14:paraId="11E7EB99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77" w:type="dxa"/>
            <w:vAlign w:val="center"/>
          </w:tcPr>
          <w:p w14:paraId="0945FE7D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67" w:type="dxa"/>
            <w:vAlign w:val="center"/>
          </w:tcPr>
          <w:p w14:paraId="5D40B3D6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</w:tr>
      <w:tr w:rsidR="00EE31A7" w14:paraId="7CE9A03F" w14:textId="77777777" w:rsidTr="00EE31A7">
        <w:trPr>
          <w:trHeight w:val="150"/>
        </w:trPr>
        <w:tc>
          <w:tcPr>
            <w:tcW w:w="8404" w:type="dxa"/>
            <w:gridSpan w:val="2"/>
            <w:vAlign w:val="center"/>
          </w:tcPr>
          <w:p w14:paraId="2FB15FA3" w14:textId="77777777" w:rsidR="00AE5698" w:rsidRPr="000956C3" w:rsidRDefault="007B148D" w:rsidP="007B148D">
            <w:pPr>
              <w:pStyle w:val="TableContents"/>
              <w:ind w:left="113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Proiectul de c</w:t>
            </w:r>
            <w:r w:rsidR="00AE5698" w:rsidRPr="000956C3">
              <w:rPr>
                <w:rFonts w:ascii="Trebuchet MS" w:hAnsi="Trebuchet MS"/>
                <w:szCs w:val="20"/>
              </w:rPr>
              <w:t xml:space="preserve">ontract </w:t>
            </w:r>
            <w:r w:rsidR="007B020B">
              <w:rPr>
                <w:rFonts w:ascii="Trebuchet MS" w:hAnsi="Trebuchet MS"/>
                <w:szCs w:val="20"/>
              </w:rPr>
              <w:t xml:space="preserve">de achiziție publică </w:t>
            </w:r>
            <w:r w:rsidR="00AE5698" w:rsidRPr="000956C3">
              <w:rPr>
                <w:rFonts w:ascii="Trebuchet MS" w:hAnsi="Trebuchet MS"/>
                <w:szCs w:val="20"/>
              </w:rPr>
              <w:t>conținând clauzele contractuale obligatorii</w:t>
            </w:r>
          </w:p>
        </w:tc>
        <w:tc>
          <w:tcPr>
            <w:tcW w:w="557" w:type="dxa"/>
            <w:vAlign w:val="center"/>
          </w:tcPr>
          <w:p w14:paraId="42AEB932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77" w:type="dxa"/>
            <w:vAlign w:val="center"/>
          </w:tcPr>
          <w:p w14:paraId="440389DB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67" w:type="dxa"/>
            <w:vAlign w:val="center"/>
          </w:tcPr>
          <w:p w14:paraId="56CC7677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</w:tr>
      <w:tr w:rsidR="00EE31A7" w14:paraId="66444F1F" w14:textId="77777777" w:rsidTr="00EE31A7">
        <w:trPr>
          <w:trHeight w:val="150"/>
        </w:trPr>
        <w:tc>
          <w:tcPr>
            <w:tcW w:w="8404" w:type="dxa"/>
            <w:gridSpan w:val="2"/>
            <w:vAlign w:val="center"/>
          </w:tcPr>
          <w:p w14:paraId="29B59C1B" w14:textId="77777777" w:rsidR="00AE5698" w:rsidRPr="000956C3" w:rsidRDefault="00AE5698" w:rsidP="007B020B">
            <w:pPr>
              <w:pStyle w:val="TableContents"/>
              <w:ind w:left="113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>Formulare şi modele de documente</w:t>
            </w:r>
            <w:r w:rsidR="007B020B">
              <w:rPr>
                <w:rFonts w:ascii="Trebuchet MS" w:hAnsi="Trebuchet MS"/>
                <w:szCs w:val="20"/>
              </w:rPr>
              <w:t xml:space="preserve"> aferente contractului de achiziție publică</w:t>
            </w:r>
          </w:p>
        </w:tc>
        <w:tc>
          <w:tcPr>
            <w:tcW w:w="557" w:type="dxa"/>
            <w:vAlign w:val="center"/>
          </w:tcPr>
          <w:p w14:paraId="37327E2B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77" w:type="dxa"/>
            <w:vAlign w:val="center"/>
          </w:tcPr>
          <w:p w14:paraId="271F009A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67" w:type="dxa"/>
            <w:vAlign w:val="center"/>
          </w:tcPr>
          <w:p w14:paraId="6B66EAA3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</w:tr>
      <w:tr w:rsidR="00EE31A7" w14:paraId="4E190A63" w14:textId="77777777" w:rsidTr="00EE31A7">
        <w:trPr>
          <w:trHeight w:val="150"/>
        </w:trPr>
        <w:tc>
          <w:tcPr>
            <w:tcW w:w="8404" w:type="dxa"/>
            <w:gridSpan w:val="2"/>
            <w:vAlign w:val="center"/>
          </w:tcPr>
          <w:p w14:paraId="659C4548" w14:textId="77777777" w:rsidR="00AE5698" w:rsidRPr="000956C3" w:rsidRDefault="00AE5698" w:rsidP="00CD6E1A">
            <w:pPr>
              <w:pStyle w:val="TableContents"/>
              <w:ind w:left="113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 xml:space="preserve">Documentația de concurs </w:t>
            </w:r>
            <w:r w:rsidRPr="000956C3">
              <w:rPr>
                <w:rFonts w:ascii="Trebuchet MS" w:hAnsi="Trebuchet MS"/>
                <w:i/>
                <w:szCs w:val="20"/>
              </w:rPr>
              <w:t>(dacă e cazul)</w:t>
            </w:r>
          </w:p>
        </w:tc>
        <w:tc>
          <w:tcPr>
            <w:tcW w:w="557" w:type="dxa"/>
            <w:vAlign w:val="center"/>
          </w:tcPr>
          <w:p w14:paraId="371AC003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77" w:type="dxa"/>
            <w:vAlign w:val="center"/>
          </w:tcPr>
          <w:p w14:paraId="1844F94D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67" w:type="dxa"/>
            <w:vAlign w:val="center"/>
          </w:tcPr>
          <w:p w14:paraId="291CBA05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</w:tr>
      <w:tr w:rsidR="00AE5698" w:rsidRPr="000956C3" w14:paraId="550B3453" w14:textId="77777777" w:rsidTr="00EE31A7">
        <w:trPr>
          <w:trHeight w:val="225"/>
        </w:trPr>
        <w:tc>
          <w:tcPr>
            <w:tcW w:w="10105" w:type="dxa"/>
            <w:gridSpan w:val="5"/>
            <w:shd w:val="clear" w:color="auto" w:fill="FDE9D9" w:themeFill="accent6" w:themeFillTint="33"/>
            <w:vAlign w:val="center"/>
          </w:tcPr>
          <w:p w14:paraId="31B05720" w14:textId="77777777" w:rsidR="00AE5698" w:rsidRPr="000956C3" w:rsidRDefault="00AE5698" w:rsidP="00C05DDC">
            <w:pPr>
              <w:pStyle w:val="TableHeading"/>
              <w:numPr>
                <w:ilvl w:val="0"/>
                <w:numId w:val="5"/>
              </w:numPr>
              <w:spacing w:before="40" w:after="40"/>
              <w:ind w:hanging="373"/>
              <w:rPr>
                <w:rFonts w:ascii="Trebuchet MS" w:hAnsi="Trebuchet MS"/>
                <w:i w:val="0"/>
                <w:color w:val="auto"/>
                <w:sz w:val="20"/>
              </w:rPr>
            </w:pPr>
            <w:r w:rsidRPr="000956C3">
              <w:rPr>
                <w:rFonts w:ascii="Trebuchet MS" w:hAnsi="Trebuchet MS"/>
                <w:i w:val="0"/>
                <w:color w:val="auto"/>
                <w:sz w:val="20"/>
              </w:rPr>
              <w:t xml:space="preserve">Verificarea procedurii de către ANAP </w:t>
            </w:r>
            <w:r w:rsidRPr="000956C3">
              <w:rPr>
                <w:rFonts w:ascii="Trebuchet MS" w:hAnsi="Trebuchet MS"/>
                <w:b w:val="0"/>
                <w:color w:val="auto"/>
                <w:sz w:val="20"/>
              </w:rPr>
              <w:t>(după caz)</w:t>
            </w:r>
            <w:r w:rsidRPr="000956C3">
              <w:rPr>
                <w:rFonts w:ascii="Trebuchet MS" w:hAnsi="Trebuchet MS"/>
                <w:i w:val="0"/>
                <w:color w:val="auto"/>
                <w:sz w:val="20"/>
              </w:rPr>
              <w:t xml:space="preserve"> (separator)</w:t>
            </w:r>
          </w:p>
        </w:tc>
      </w:tr>
      <w:tr w:rsidR="00EE31A7" w14:paraId="1349B055" w14:textId="77777777" w:rsidTr="00EE31A7">
        <w:trPr>
          <w:trHeight w:val="280"/>
        </w:trPr>
        <w:tc>
          <w:tcPr>
            <w:tcW w:w="8404" w:type="dxa"/>
            <w:gridSpan w:val="2"/>
            <w:vAlign w:val="center"/>
          </w:tcPr>
          <w:p w14:paraId="29E33BDB" w14:textId="77777777" w:rsidR="00AE5698" w:rsidRPr="000956C3" w:rsidRDefault="00AE5698" w:rsidP="00CD6E1A">
            <w:pPr>
              <w:pStyle w:val="TableHeading"/>
              <w:ind w:left="113"/>
              <w:jc w:val="left"/>
              <w:rPr>
                <w:rFonts w:ascii="Trebuchet MS" w:hAnsi="Trebuchet MS"/>
                <w:b w:val="0"/>
                <w:i w:val="0"/>
                <w:color w:val="auto"/>
                <w:sz w:val="20"/>
              </w:rPr>
            </w:pPr>
            <w:r w:rsidRPr="000956C3">
              <w:rPr>
                <w:rFonts w:ascii="Trebuchet MS" w:hAnsi="Trebuchet MS"/>
                <w:b w:val="0"/>
                <w:i w:val="0"/>
                <w:color w:val="auto"/>
                <w:sz w:val="20"/>
              </w:rPr>
              <w:t xml:space="preserve">Decizia ANAP de verificare a procedurii. </w:t>
            </w:r>
          </w:p>
        </w:tc>
        <w:tc>
          <w:tcPr>
            <w:tcW w:w="557" w:type="dxa"/>
            <w:vAlign w:val="center"/>
          </w:tcPr>
          <w:p w14:paraId="0D7C0306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77" w:type="dxa"/>
            <w:vAlign w:val="center"/>
          </w:tcPr>
          <w:p w14:paraId="698CB513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67" w:type="dxa"/>
            <w:vAlign w:val="center"/>
          </w:tcPr>
          <w:p w14:paraId="560B8712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</w:tr>
      <w:tr w:rsidR="00EE31A7" w14:paraId="759B5DA6" w14:textId="77777777" w:rsidTr="00EE31A7">
        <w:trPr>
          <w:trHeight w:val="408"/>
        </w:trPr>
        <w:tc>
          <w:tcPr>
            <w:tcW w:w="8404" w:type="dxa"/>
            <w:gridSpan w:val="2"/>
            <w:vAlign w:val="center"/>
          </w:tcPr>
          <w:p w14:paraId="0CFE6AD9" w14:textId="77777777" w:rsidR="00AE5698" w:rsidRPr="000956C3" w:rsidRDefault="00AE5698" w:rsidP="00CD6E1A">
            <w:pPr>
              <w:pStyle w:val="TableHeading"/>
              <w:ind w:left="113"/>
              <w:jc w:val="left"/>
              <w:rPr>
                <w:rFonts w:ascii="Trebuchet MS" w:hAnsi="Trebuchet MS"/>
                <w:b w:val="0"/>
                <w:i w:val="0"/>
                <w:color w:val="auto"/>
                <w:sz w:val="20"/>
              </w:rPr>
            </w:pPr>
            <w:r w:rsidRPr="000956C3">
              <w:rPr>
                <w:rFonts w:ascii="Trebuchet MS" w:hAnsi="Trebuchet MS"/>
                <w:b w:val="0"/>
                <w:i w:val="0"/>
                <w:color w:val="auto"/>
                <w:sz w:val="20"/>
              </w:rPr>
              <w:t xml:space="preserve">Adrese, note intermediare, avize consultative </w:t>
            </w:r>
            <w:r w:rsidRPr="000956C3">
              <w:rPr>
                <w:rFonts w:ascii="Trebuchet MS" w:hAnsi="Trebuchet MS"/>
                <w:b w:val="0"/>
                <w:color w:val="auto"/>
                <w:sz w:val="20"/>
              </w:rPr>
              <w:t>(după caz)</w:t>
            </w:r>
          </w:p>
        </w:tc>
        <w:tc>
          <w:tcPr>
            <w:tcW w:w="557" w:type="dxa"/>
            <w:vAlign w:val="center"/>
          </w:tcPr>
          <w:p w14:paraId="1755C2A1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77" w:type="dxa"/>
            <w:vAlign w:val="center"/>
          </w:tcPr>
          <w:p w14:paraId="50184C04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67" w:type="dxa"/>
            <w:vAlign w:val="center"/>
          </w:tcPr>
          <w:p w14:paraId="4F2911C4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</w:tr>
      <w:tr w:rsidR="00AE5698" w:rsidRPr="000956C3" w14:paraId="019476E9" w14:textId="77777777" w:rsidTr="00EE31A7">
        <w:trPr>
          <w:trHeight w:val="225"/>
        </w:trPr>
        <w:tc>
          <w:tcPr>
            <w:tcW w:w="10105" w:type="dxa"/>
            <w:gridSpan w:val="5"/>
            <w:shd w:val="clear" w:color="auto" w:fill="FDE9D9" w:themeFill="accent6" w:themeFillTint="33"/>
            <w:vAlign w:val="center"/>
          </w:tcPr>
          <w:p w14:paraId="64649427" w14:textId="77777777" w:rsidR="00AE5698" w:rsidRPr="000956C3" w:rsidRDefault="00AE5698" w:rsidP="00C05DDC">
            <w:pPr>
              <w:pStyle w:val="TableHeading"/>
              <w:numPr>
                <w:ilvl w:val="0"/>
                <w:numId w:val="5"/>
              </w:numPr>
              <w:spacing w:before="40" w:after="40"/>
              <w:ind w:hanging="373"/>
              <w:rPr>
                <w:rFonts w:ascii="Trebuchet MS" w:hAnsi="Trebuchet MS"/>
                <w:color w:val="auto"/>
                <w:sz w:val="20"/>
                <w:lang w:val="pt-BR"/>
              </w:rPr>
            </w:pPr>
            <w:r w:rsidRPr="000956C3">
              <w:rPr>
                <w:rFonts w:ascii="Trebuchet MS" w:hAnsi="Trebuchet MS"/>
                <w:i w:val="0"/>
                <w:color w:val="auto"/>
                <w:sz w:val="20"/>
                <w:lang w:val="fr-FR"/>
              </w:rPr>
              <w:t>Clarificări / Erate la documentaţia de atribuire (separator)</w:t>
            </w:r>
          </w:p>
        </w:tc>
      </w:tr>
      <w:tr w:rsidR="00EE31A7" w14:paraId="64C6454F" w14:textId="77777777" w:rsidTr="00EE31A7">
        <w:trPr>
          <w:trHeight w:val="150"/>
        </w:trPr>
        <w:tc>
          <w:tcPr>
            <w:tcW w:w="8404" w:type="dxa"/>
            <w:gridSpan w:val="2"/>
            <w:vAlign w:val="center"/>
          </w:tcPr>
          <w:p w14:paraId="37A27AD9" w14:textId="77777777" w:rsidR="00AE5698" w:rsidRPr="000956C3" w:rsidRDefault="00AE5698" w:rsidP="00CD6E1A">
            <w:pPr>
              <w:pStyle w:val="TableContents"/>
              <w:spacing w:after="60"/>
              <w:ind w:left="113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 xml:space="preserve">Clarificările la documentaţia de atribuire, din partea operatorilor economici, cu </w:t>
            </w:r>
            <w:r w:rsidRPr="000956C3">
              <w:rPr>
                <w:rFonts w:ascii="Trebuchet MS" w:hAnsi="Trebuchet MS"/>
                <w:b/>
                <w:szCs w:val="20"/>
              </w:rPr>
              <w:t>dovada*</w:t>
            </w:r>
            <w:r w:rsidRPr="000956C3">
              <w:rPr>
                <w:rFonts w:ascii="Trebuchet MS" w:hAnsi="Trebuchet MS"/>
                <w:szCs w:val="20"/>
              </w:rPr>
              <w:t xml:space="preserve"> din care reiese momentul postării solicitării pe SEAP, respectiv momentul publicării răspunsului** AC; </w:t>
            </w:r>
          </w:p>
          <w:p w14:paraId="6F4FA521" w14:textId="77777777" w:rsidR="00AE5698" w:rsidRPr="000956C3" w:rsidRDefault="00AE5698" w:rsidP="00CD6E1A">
            <w:pPr>
              <w:pStyle w:val="TableContents"/>
              <w:spacing w:before="120"/>
              <w:ind w:left="113"/>
              <w:rPr>
                <w:rFonts w:ascii="Trebuchet MS" w:hAnsi="Trebuchet MS"/>
                <w:i/>
                <w:szCs w:val="20"/>
              </w:rPr>
            </w:pPr>
            <w:r w:rsidRPr="000956C3">
              <w:rPr>
                <w:rFonts w:ascii="Trebuchet MS" w:hAnsi="Trebuchet MS"/>
                <w:b/>
                <w:szCs w:val="20"/>
              </w:rPr>
              <w:t xml:space="preserve">* dovada </w:t>
            </w:r>
            <w:r w:rsidRPr="000956C3">
              <w:rPr>
                <w:rFonts w:ascii="Trebuchet MS" w:hAnsi="Trebuchet MS"/>
                <w:i/>
                <w:szCs w:val="20"/>
              </w:rPr>
              <w:t>= de exemplu printscreen pagină SEAP</w:t>
            </w:r>
            <w:r w:rsidR="00870FA3" w:rsidRPr="000956C3">
              <w:rPr>
                <w:rFonts w:ascii="Trebuchet MS" w:hAnsi="Trebuchet MS"/>
                <w:i/>
                <w:szCs w:val="20"/>
              </w:rPr>
              <w:t>/</w:t>
            </w:r>
            <w:r w:rsidRPr="000956C3">
              <w:rPr>
                <w:rFonts w:ascii="Trebuchet MS" w:hAnsi="Trebuchet MS"/>
                <w:i/>
                <w:szCs w:val="20"/>
              </w:rPr>
              <w:t xml:space="preserve"> listare SEAP…</w:t>
            </w:r>
          </w:p>
          <w:p w14:paraId="5D7EE789" w14:textId="77777777" w:rsidR="00AE5698" w:rsidRPr="000956C3" w:rsidRDefault="00AE5698" w:rsidP="00CD6E1A">
            <w:pPr>
              <w:pStyle w:val="TableContents"/>
              <w:spacing w:before="120"/>
              <w:ind w:left="113"/>
              <w:rPr>
                <w:rFonts w:ascii="Trebuchet MS" w:hAnsi="Trebuchet MS"/>
                <w:b/>
                <w:szCs w:val="20"/>
              </w:rPr>
            </w:pPr>
            <w:r w:rsidRPr="000956C3">
              <w:rPr>
                <w:rFonts w:ascii="Trebuchet MS" w:hAnsi="Trebuchet MS"/>
                <w:i/>
                <w:szCs w:val="20"/>
              </w:rPr>
              <w:t xml:space="preserve">** </w:t>
            </w:r>
            <w:r w:rsidRPr="000956C3">
              <w:rPr>
                <w:rFonts w:ascii="Trebuchet MS" w:hAnsi="Trebuchet MS"/>
                <w:szCs w:val="20"/>
              </w:rPr>
              <w:t>în cazul procedurilor care nu se desfășoară prin mijloace electronice/ integral prin mijloace electronice, din documentație trebuie să reiasă data înregistrării solicitării la AC, respectiv data răspunsului AC și dovada transmiterii acestuia</w:t>
            </w:r>
            <w:r w:rsidRPr="000956C3">
              <w:rPr>
                <w:rFonts w:ascii="Trebuchet MS" w:hAnsi="Trebuchet MS"/>
                <w:b/>
                <w:szCs w:val="20"/>
              </w:rPr>
              <w:t xml:space="preserve"> </w:t>
            </w:r>
          </w:p>
          <w:p w14:paraId="6885590B" w14:textId="77777777" w:rsidR="00AE5698" w:rsidRPr="000956C3" w:rsidRDefault="00AE5698" w:rsidP="00CD6E1A">
            <w:pPr>
              <w:pStyle w:val="TableContents"/>
              <w:ind w:left="113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b/>
                <w:color w:val="0070C0"/>
                <w:szCs w:val="20"/>
              </w:rPr>
              <w:t>Atenție</w:t>
            </w:r>
            <w:r w:rsidRPr="000956C3">
              <w:rPr>
                <w:rFonts w:ascii="Trebuchet MS" w:hAnsi="Trebuchet MS"/>
                <w:color w:val="0070C0"/>
                <w:szCs w:val="20"/>
              </w:rPr>
              <w:t xml:space="preserve">: Solicitările de clarificări și răspunsurile aferente </w:t>
            </w:r>
            <w:r w:rsidRPr="000956C3">
              <w:rPr>
                <w:rFonts w:ascii="Trebuchet MS" w:hAnsi="Trebuchet MS"/>
                <w:b/>
                <w:color w:val="0070C0"/>
                <w:szCs w:val="20"/>
              </w:rPr>
              <w:t xml:space="preserve">- </w:t>
            </w:r>
            <w:r w:rsidRPr="000956C3">
              <w:rPr>
                <w:rFonts w:ascii="Trebuchet MS" w:hAnsi="Trebuchet MS"/>
                <w:color w:val="0070C0"/>
                <w:szCs w:val="20"/>
              </w:rPr>
              <w:t xml:space="preserve">vor fi așezate în dosar </w:t>
            </w:r>
            <w:r w:rsidRPr="000956C3">
              <w:rPr>
                <w:rFonts w:ascii="Trebuchet MS" w:hAnsi="Trebuchet MS"/>
                <w:b/>
                <w:color w:val="0070C0"/>
                <w:szCs w:val="20"/>
              </w:rPr>
              <w:t>în ordine cronologică!</w:t>
            </w:r>
          </w:p>
        </w:tc>
        <w:tc>
          <w:tcPr>
            <w:tcW w:w="557" w:type="dxa"/>
            <w:vAlign w:val="center"/>
          </w:tcPr>
          <w:p w14:paraId="5EB5F8E0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77" w:type="dxa"/>
            <w:vAlign w:val="center"/>
          </w:tcPr>
          <w:p w14:paraId="06198936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67" w:type="dxa"/>
            <w:vAlign w:val="center"/>
          </w:tcPr>
          <w:p w14:paraId="1CB19C4F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</w:tr>
      <w:tr w:rsidR="00EE31A7" w14:paraId="18EBF3C5" w14:textId="77777777" w:rsidTr="00EE31A7">
        <w:trPr>
          <w:trHeight w:val="255"/>
        </w:trPr>
        <w:tc>
          <w:tcPr>
            <w:tcW w:w="8404" w:type="dxa"/>
            <w:gridSpan w:val="2"/>
            <w:vAlign w:val="center"/>
          </w:tcPr>
          <w:p w14:paraId="255DD3E6" w14:textId="77777777" w:rsidR="00AE5698" w:rsidRPr="000956C3" w:rsidRDefault="00AE5698" w:rsidP="00CD6E1A">
            <w:pPr>
              <w:pStyle w:val="TableContents"/>
              <w:ind w:left="113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>Eratele publicate la anunţul iniţial (</w:t>
            </w:r>
            <w:r w:rsidRPr="000956C3">
              <w:rPr>
                <w:rFonts w:ascii="Trebuchet MS" w:hAnsi="Trebuchet MS"/>
                <w:i/>
                <w:szCs w:val="20"/>
              </w:rPr>
              <w:t>dacă</w:t>
            </w:r>
            <w:r w:rsidRPr="000956C3">
              <w:rPr>
                <w:rFonts w:ascii="Trebuchet MS" w:hAnsi="Trebuchet MS"/>
                <w:szCs w:val="20"/>
              </w:rPr>
              <w:t xml:space="preserve"> e</w:t>
            </w:r>
            <w:r w:rsidRPr="000956C3">
              <w:rPr>
                <w:rFonts w:ascii="Trebuchet MS" w:hAnsi="Trebuchet MS"/>
                <w:i/>
                <w:szCs w:val="20"/>
              </w:rPr>
              <w:t xml:space="preserve"> cazul</w:t>
            </w:r>
            <w:r w:rsidRPr="000956C3">
              <w:rPr>
                <w:rFonts w:ascii="Trebuchet MS" w:hAnsi="Trebuchet MS"/>
                <w:szCs w:val="20"/>
              </w:rPr>
              <w:t xml:space="preserve">) </w:t>
            </w:r>
          </w:p>
        </w:tc>
        <w:tc>
          <w:tcPr>
            <w:tcW w:w="557" w:type="dxa"/>
            <w:vAlign w:val="center"/>
          </w:tcPr>
          <w:p w14:paraId="1B96DD1F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77" w:type="dxa"/>
            <w:vAlign w:val="center"/>
          </w:tcPr>
          <w:p w14:paraId="05ADBB71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67" w:type="dxa"/>
            <w:vAlign w:val="center"/>
          </w:tcPr>
          <w:p w14:paraId="74FC94F8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</w:tr>
      <w:tr w:rsidR="00AE5698" w:rsidRPr="000956C3" w14:paraId="4EC8F490" w14:textId="77777777" w:rsidTr="00EE31A7">
        <w:trPr>
          <w:trHeight w:val="225"/>
        </w:trPr>
        <w:tc>
          <w:tcPr>
            <w:tcW w:w="10105" w:type="dxa"/>
            <w:gridSpan w:val="5"/>
            <w:shd w:val="clear" w:color="auto" w:fill="FDE9D9" w:themeFill="accent6" w:themeFillTint="33"/>
            <w:vAlign w:val="center"/>
          </w:tcPr>
          <w:p w14:paraId="2EF381D7" w14:textId="77777777" w:rsidR="00AE5698" w:rsidRPr="000956C3" w:rsidRDefault="00AE5698" w:rsidP="00E11900">
            <w:pPr>
              <w:pStyle w:val="TableHeading"/>
              <w:numPr>
                <w:ilvl w:val="0"/>
                <w:numId w:val="5"/>
              </w:numPr>
              <w:spacing w:before="40" w:after="40"/>
              <w:ind w:hanging="373"/>
              <w:rPr>
                <w:rFonts w:ascii="Trebuchet MS" w:hAnsi="Trebuchet MS"/>
                <w:i w:val="0"/>
                <w:color w:val="auto"/>
                <w:sz w:val="20"/>
              </w:rPr>
            </w:pPr>
            <w:r w:rsidRPr="000956C3">
              <w:rPr>
                <w:rFonts w:ascii="Trebuchet MS" w:hAnsi="Trebuchet MS"/>
                <w:i w:val="0"/>
                <w:color w:val="auto"/>
                <w:sz w:val="20"/>
              </w:rPr>
              <w:t>Contestaţii privind documentația de atribuire (separator)</w:t>
            </w:r>
          </w:p>
        </w:tc>
      </w:tr>
      <w:tr w:rsidR="00EE31A7" w14:paraId="2A654977" w14:textId="77777777" w:rsidTr="00EE31A7">
        <w:trPr>
          <w:trHeight w:val="228"/>
        </w:trPr>
        <w:tc>
          <w:tcPr>
            <w:tcW w:w="8404" w:type="dxa"/>
            <w:gridSpan w:val="2"/>
            <w:vAlign w:val="center"/>
          </w:tcPr>
          <w:p w14:paraId="0E5B21E4" w14:textId="77777777" w:rsidR="00AE5698" w:rsidRPr="000956C3" w:rsidRDefault="00AE5698" w:rsidP="00CD6E1A">
            <w:pPr>
              <w:pStyle w:val="TableContents"/>
              <w:ind w:left="113"/>
              <w:rPr>
                <w:rFonts w:ascii="Trebuchet MS" w:hAnsi="Trebuchet MS"/>
                <w:i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 xml:space="preserve">Notificarea prealabilă – cu dovada momentului postării acesteia pe SEAP/ momentul primirii acesteia de către AC </w:t>
            </w:r>
            <w:r w:rsidRPr="000956C3">
              <w:rPr>
                <w:rFonts w:ascii="Trebuchet MS" w:hAnsi="Trebuchet MS"/>
                <w:i/>
                <w:szCs w:val="20"/>
              </w:rPr>
              <w:t>(după caz)</w:t>
            </w:r>
            <w:r w:rsidRPr="000956C3">
              <w:rPr>
                <w:rFonts w:ascii="Trebuchet MS" w:hAnsi="Trebuchet MS"/>
                <w:szCs w:val="20"/>
              </w:rPr>
              <w:t xml:space="preserve">  </w:t>
            </w:r>
          </w:p>
          <w:p w14:paraId="592FD8AE" w14:textId="77777777" w:rsidR="00AE5698" w:rsidRPr="000956C3" w:rsidRDefault="00AE5698" w:rsidP="00CD6E1A">
            <w:pPr>
              <w:pStyle w:val="TableContents"/>
              <w:ind w:left="113"/>
              <w:rPr>
                <w:rFonts w:ascii="Trebuchet MS" w:hAnsi="Trebuchet MS"/>
                <w:i/>
                <w:color w:val="0070C0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 xml:space="preserve">Răspunsul AC – cu dovada transmiterii/ publicării acestuia pe SEAP </w:t>
            </w:r>
            <w:r w:rsidRPr="000956C3">
              <w:rPr>
                <w:rFonts w:ascii="Trebuchet MS" w:hAnsi="Trebuchet MS"/>
                <w:i/>
                <w:szCs w:val="20"/>
              </w:rPr>
              <w:t>(după caz)</w:t>
            </w:r>
          </w:p>
        </w:tc>
        <w:tc>
          <w:tcPr>
            <w:tcW w:w="557" w:type="dxa"/>
            <w:vAlign w:val="center"/>
          </w:tcPr>
          <w:p w14:paraId="1B987589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  <w:tc>
          <w:tcPr>
            <w:tcW w:w="577" w:type="dxa"/>
            <w:vAlign w:val="center"/>
          </w:tcPr>
          <w:p w14:paraId="42E1D8F1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6D4C7D06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</w:tr>
      <w:tr w:rsidR="00EE31A7" w14:paraId="027FC520" w14:textId="77777777" w:rsidTr="00EE31A7">
        <w:trPr>
          <w:trHeight w:val="228"/>
        </w:trPr>
        <w:tc>
          <w:tcPr>
            <w:tcW w:w="8404" w:type="dxa"/>
            <w:gridSpan w:val="2"/>
            <w:vAlign w:val="center"/>
          </w:tcPr>
          <w:p w14:paraId="0AC01E7E" w14:textId="77777777" w:rsidR="00AE5698" w:rsidRPr="000956C3" w:rsidRDefault="00AE5698" w:rsidP="00CD6E1A">
            <w:pPr>
              <w:pStyle w:val="TableContents"/>
              <w:ind w:left="113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 xml:space="preserve">Contestații la CNSC / autoritatea contractantă: </w:t>
            </w:r>
            <w:r w:rsidRPr="000956C3">
              <w:rPr>
                <w:rFonts w:ascii="Trebuchet MS" w:hAnsi="Trebuchet MS"/>
                <w:szCs w:val="20"/>
                <w:u w:val="single"/>
              </w:rPr>
              <w:t>întreaga documentaţie aferentă</w:t>
            </w:r>
            <w:r w:rsidRPr="000956C3">
              <w:rPr>
                <w:rFonts w:ascii="Trebuchet MS" w:hAnsi="Trebuchet MS"/>
                <w:szCs w:val="20"/>
              </w:rPr>
              <w:t xml:space="preserve"> - </w:t>
            </w:r>
            <w:r w:rsidRPr="000956C3">
              <w:rPr>
                <w:rFonts w:ascii="Trebuchet MS" w:hAnsi="Trebuchet MS"/>
                <w:i/>
                <w:szCs w:val="20"/>
              </w:rPr>
              <w:t xml:space="preserve">contestaţia propriu-zisă, măsuri adoptate de AC și dovada comunicării acestora (după caz), </w:t>
            </w:r>
            <w:r w:rsidRPr="000956C3">
              <w:rPr>
                <w:rFonts w:ascii="Trebuchet MS" w:hAnsi="Trebuchet MS"/>
                <w:i/>
                <w:szCs w:val="20"/>
              </w:rPr>
              <w:lastRenderedPageBreak/>
              <w:t>comunicările dintre CNSC şi autoritatea contractantă, punctul de vedere al autorităţii contractante, Decizia CNSC, etc</w:t>
            </w:r>
          </w:p>
        </w:tc>
        <w:tc>
          <w:tcPr>
            <w:tcW w:w="557" w:type="dxa"/>
            <w:vAlign w:val="center"/>
          </w:tcPr>
          <w:p w14:paraId="075E8D76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  <w:tc>
          <w:tcPr>
            <w:tcW w:w="577" w:type="dxa"/>
            <w:vAlign w:val="center"/>
          </w:tcPr>
          <w:p w14:paraId="5165987F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4198158E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</w:tr>
      <w:tr w:rsidR="00EE31A7" w14:paraId="405364FB" w14:textId="77777777" w:rsidTr="00EE31A7">
        <w:trPr>
          <w:trHeight w:val="228"/>
        </w:trPr>
        <w:tc>
          <w:tcPr>
            <w:tcW w:w="8404" w:type="dxa"/>
            <w:gridSpan w:val="2"/>
            <w:vAlign w:val="center"/>
          </w:tcPr>
          <w:p w14:paraId="7ABA1C9C" w14:textId="77777777" w:rsidR="00AE5698" w:rsidRPr="000956C3" w:rsidRDefault="00AE5698" w:rsidP="00CD6E1A">
            <w:pPr>
              <w:pStyle w:val="TableContents"/>
              <w:ind w:left="113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>Hotărârea Tribunalului/ Decizia Curţii de Apel (</w:t>
            </w:r>
            <w:r w:rsidRPr="000956C3">
              <w:rPr>
                <w:rFonts w:ascii="Trebuchet MS" w:hAnsi="Trebuchet MS"/>
                <w:i/>
                <w:szCs w:val="20"/>
              </w:rPr>
              <w:t>după caz</w:t>
            </w:r>
            <w:r w:rsidRPr="000956C3">
              <w:rPr>
                <w:rFonts w:ascii="Trebuchet MS" w:hAnsi="Trebuchet MS"/>
                <w:szCs w:val="20"/>
              </w:rPr>
              <w:t>)</w:t>
            </w:r>
          </w:p>
        </w:tc>
        <w:tc>
          <w:tcPr>
            <w:tcW w:w="557" w:type="dxa"/>
            <w:vAlign w:val="center"/>
          </w:tcPr>
          <w:p w14:paraId="50E89185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  <w:tc>
          <w:tcPr>
            <w:tcW w:w="577" w:type="dxa"/>
            <w:vAlign w:val="center"/>
          </w:tcPr>
          <w:p w14:paraId="05238E09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400CA644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</w:tr>
      <w:tr w:rsidR="00AE5698" w:rsidRPr="000956C3" w14:paraId="28015ADD" w14:textId="77777777" w:rsidTr="00EE31A7">
        <w:trPr>
          <w:trHeight w:val="309"/>
        </w:trPr>
        <w:tc>
          <w:tcPr>
            <w:tcW w:w="10105" w:type="dxa"/>
            <w:gridSpan w:val="5"/>
            <w:shd w:val="clear" w:color="auto" w:fill="FDE9D9" w:themeFill="accent6" w:themeFillTint="33"/>
            <w:vAlign w:val="center"/>
          </w:tcPr>
          <w:p w14:paraId="5A55C8B3" w14:textId="77777777" w:rsidR="00AE5698" w:rsidRPr="000956C3" w:rsidRDefault="00AE5698" w:rsidP="007B148D">
            <w:pPr>
              <w:pStyle w:val="TableHeading"/>
              <w:numPr>
                <w:ilvl w:val="0"/>
                <w:numId w:val="5"/>
              </w:numPr>
              <w:spacing w:after="0"/>
              <w:ind w:hanging="373"/>
              <w:rPr>
                <w:rFonts w:ascii="Trebuchet MS" w:hAnsi="Trebuchet MS"/>
                <w:color w:val="auto"/>
                <w:sz w:val="20"/>
                <w:lang w:val="pt-BR"/>
              </w:rPr>
            </w:pPr>
            <w:r w:rsidRPr="000956C3">
              <w:rPr>
                <w:rFonts w:ascii="Trebuchet MS" w:hAnsi="Trebuchet MS"/>
                <w:i w:val="0"/>
                <w:color w:val="auto"/>
                <w:sz w:val="20"/>
                <w:lang w:val="pt-BR"/>
              </w:rPr>
              <w:t>Comisia de evaluare a ofertelor (separator)</w:t>
            </w:r>
          </w:p>
        </w:tc>
      </w:tr>
      <w:tr w:rsidR="00EE31A7" w14:paraId="0DC3770C" w14:textId="77777777" w:rsidTr="00EE31A7">
        <w:trPr>
          <w:trHeight w:val="304"/>
        </w:trPr>
        <w:tc>
          <w:tcPr>
            <w:tcW w:w="8404" w:type="dxa"/>
            <w:gridSpan w:val="2"/>
            <w:vAlign w:val="center"/>
          </w:tcPr>
          <w:p w14:paraId="57078FF9" w14:textId="77777777" w:rsidR="00AE5698" w:rsidRPr="000956C3" w:rsidRDefault="00AE5698" w:rsidP="00CD6E1A">
            <w:pPr>
              <w:pStyle w:val="TableContents"/>
              <w:ind w:left="113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 xml:space="preserve">Decizia de numire a comisiei de evaluare a ofertelor </w:t>
            </w:r>
          </w:p>
        </w:tc>
        <w:tc>
          <w:tcPr>
            <w:tcW w:w="557" w:type="dxa"/>
            <w:vAlign w:val="center"/>
          </w:tcPr>
          <w:p w14:paraId="582B2C6E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pt-BR"/>
              </w:rPr>
            </w:pPr>
          </w:p>
        </w:tc>
        <w:tc>
          <w:tcPr>
            <w:tcW w:w="577" w:type="dxa"/>
            <w:vAlign w:val="center"/>
          </w:tcPr>
          <w:p w14:paraId="0B546429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3F933776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pt-BR"/>
              </w:rPr>
            </w:pPr>
          </w:p>
        </w:tc>
      </w:tr>
      <w:tr w:rsidR="00EE31A7" w14:paraId="5E9C8440" w14:textId="77777777" w:rsidTr="00EE31A7">
        <w:trPr>
          <w:trHeight w:val="300"/>
        </w:trPr>
        <w:tc>
          <w:tcPr>
            <w:tcW w:w="8404" w:type="dxa"/>
            <w:gridSpan w:val="2"/>
            <w:vAlign w:val="center"/>
          </w:tcPr>
          <w:p w14:paraId="1EBABE49" w14:textId="77777777" w:rsidR="00AE5698" w:rsidRPr="000956C3" w:rsidRDefault="00AE5698" w:rsidP="00CD6E1A">
            <w:pPr>
              <w:pStyle w:val="TableContents"/>
              <w:ind w:left="113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 xml:space="preserve">Decizia de desemnare a experţilor cooptaţi </w:t>
            </w:r>
            <w:r w:rsidRPr="000956C3">
              <w:rPr>
                <w:rFonts w:ascii="Trebuchet MS" w:hAnsi="Trebuchet MS"/>
                <w:i/>
                <w:szCs w:val="20"/>
              </w:rPr>
              <w:t>(după caz)</w:t>
            </w:r>
          </w:p>
        </w:tc>
        <w:tc>
          <w:tcPr>
            <w:tcW w:w="557" w:type="dxa"/>
            <w:vAlign w:val="center"/>
          </w:tcPr>
          <w:p w14:paraId="7D22AF76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pt-BR"/>
              </w:rPr>
            </w:pPr>
          </w:p>
        </w:tc>
        <w:tc>
          <w:tcPr>
            <w:tcW w:w="577" w:type="dxa"/>
            <w:vAlign w:val="center"/>
          </w:tcPr>
          <w:p w14:paraId="36B243DE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6FE27B2E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pt-BR"/>
              </w:rPr>
            </w:pPr>
          </w:p>
        </w:tc>
      </w:tr>
      <w:tr w:rsidR="00EE31A7" w14:paraId="55C1CBEE" w14:textId="77777777" w:rsidTr="00EE31A7">
        <w:trPr>
          <w:trHeight w:val="300"/>
        </w:trPr>
        <w:tc>
          <w:tcPr>
            <w:tcW w:w="8404" w:type="dxa"/>
            <w:gridSpan w:val="2"/>
            <w:vAlign w:val="center"/>
          </w:tcPr>
          <w:p w14:paraId="358A84DC" w14:textId="77777777" w:rsidR="00AE5698" w:rsidRPr="000956C3" w:rsidRDefault="00AE5698" w:rsidP="00CD6E1A">
            <w:pPr>
              <w:pStyle w:val="TableContents"/>
              <w:ind w:left="113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>Declaraţiile de confidenţialitate şi imparţialitate ale membrilor comisiei de evaluare /experţilor cooptaţi</w:t>
            </w:r>
            <w:r w:rsidRPr="000956C3">
              <w:rPr>
                <w:rFonts w:ascii="Trebuchet MS" w:hAnsi="Trebuchet MS"/>
                <w:strike/>
                <w:color w:val="FF0000"/>
                <w:szCs w:val="20"/>
              </w:rPr>
              <w:t xml:space="preserve"> </w:t>
            </w:r>
            <w:r w:rsidRPr="000956C3">
              <w:rPr>
                <w:rFonts w:ascii="Trebuchet MS" w:hAnsi="Trebuchet MS"/>
                <w:szCs w:val="20"/>
              </w:rPr>
              <w:t>- semnate şi datate</w:t>
            </w:r>
          </w:p>
        </w:tc>
        <w:tc>
          <w:tcPr>
            <w:tcW w:w="557" w:type="dxa"/>
            <w:vAlign w:val="center"/>
          </w:tcPr>
          <w:p w14:paraId="1E17BE32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pt-BR"/>
              </w:rPr>
            </w:pPr>
          </w:p>
        </w:tc>
        <w:tc>
          <w:tcPr>
            <w:tcW w:w="577" w:type="dxa"/>
            <w:vAlign w:val="center"/>
          </w:tcPr>
          <w:p w14:paraId="0FE84894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5D350305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pt-BR"/>
              </w:rPr>
            </w:pPr>
          </w:p>
        </w:tc>
      </w:tr>
      <w:tr w:rsidR="00EE31A7" w14:paraId="2AFF028F" w14:textId="77777777" w:rsidTr="00EE31A7">
        <w:trPr>
          <w:trHeight w:val="300"/>
        </w:trPr>
        <w:tc>
          <w:tcPr>
            <w:tcW w:w="8404" w:type="dxa"/>
            <w:gridSpan w:val="2"/>
            <w:vAlign w:val="center"/>
          </w:tcPr>
          <w:p w14:paraId="06B93FA2" w14:textId="77777777" w:rsidR="00AE5698" w:rsidRPr="000956C3" w:rsidRDefault="00AE5698" w:rsidP="00CD6E1A">
            <w:pPr>
              <w:pStyle w:val="TableContents"/>
              <w:ind w:left="113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 xml:space="preserve">Actul care modifică Decizia de numire /desemnare… </w:t>
            </w:r>
            <w:r w:rsidRPr="000956C3">
              <w:rPr>
                <w:rFonts w:ascii="Trebuchet MS" w:hAnsi="Trebuchet MS"/>
                <w:i/>
                <w:szCs w:val="20"/>
              </w:rPr>
              <w:t>(dacă este cazul)</w:t>
            </w:r>
            <w:r w:rsidRPr="000956C3">
              <w:rPr>
                <w:rFonts w:ascii="Trebuchet MS" w:hAnsi="Trebuchet MS"/>
                <w:szCs w:val="20"/>
              </w:rPr>
              <w:t xml:space="preserve"> </w:t>
            </w:r>
          </w:p>
        </w:tc>
        <w:tc>
          <w:tcPr>
            <w:tcW w:w="557" w:type="dxa"/>
            <w:vAlign w:val="center"/>
          </w:tcPr>
          <w:p w14:paraId="0BCAD8FC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77" w:type="dxa"/>
            <w:vAlign w:val="center"/>
          </w:tcPr>
          <w:p w14:paraId="7FF2F8AF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67" w:type="dxa"/>
            <w:vAlign w:val="center"/>
          </w:tcPr>
          <w:p w14:paraId="273B5A2C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</w:tr>
      <w:tr w:rsidR="00EE31A7" w14:paraId="64ED08E2" w14:textId="77777777" w:rsidTr="00EE31A7">
        <w:trPr>
          <w:trHeight w:val="300"/>
        </w:trPr>
        <w:tc>
          <w:tcPr>
            <w:tcW w:w="8404" w:type="dxa"/>
            <w:gridSpan w:val="2"/>
            <w:vAlign w:val="center"/>
          </w:tcPr>
          <w:p w14:paraId="1411E0BF" w14:textId="77777777" w:rsidR="00AE5698" w:rsidRPr="000956C3" w:rsidRDefault="00AE5698" w:rsidP="00CD6E1A">
            <w:pPr>
              <w:pStyle w:val="TableContents"/>
              <w:ind w:left="113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 xml:space="preserve">Componenţa echipei de management a proiectului – valabilă la momentul derulării procedurii de achiziţie </w:t>
            </w:r>
            <w:r w:rsidRPr="000956C3">
              <w:rPr>
                <w:rFonts w:ascii="Trebuchet MS" w:hAnsi="Trebuchet MS"/>
                <w:i/>
                <w:szCs w:val="20"/>
              </w:rPr>
              <w:t>(dispoziţia de numire / actul adiţional de modificare a dispoziţiei – după caz)</w:t>
            </w:r>
          </w:p>
        </w:tc>
        <w:tc>
          <w:tcPr>
            <w:tcW w:w="557" w:type="dxa"/>
            <w:vAlign w:val="center"/>
          </w:tcPr>
          <w:p w14:paraId="0CE7CD17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77" w:type="dxa"/>
            <w:vAlign w:val="center"/>
          </w:tcPr>
          <w:p w14:paraId="33B3ACB2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67" w:type="dxa"/>
            <w:vAlign w:val="center"/>
          </w:tcPr>
          <w:p w14:paraId="0EF4EB21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</w:tr>
      <w:tr w:rsidR="00AE5698" w:rsidRPr="000956C3" w14:paraId="223C50DC" w14:textId="77777777" w:rsidTr="00EE31A7">
        <w:trPr>
          <w:trHeight w:val="309"/>
        </w:trPr>
        <w:tc>
          <w:tcPr>
            <w:tcW w:w="10105" w:type="dxa"/>
            <w:gridSpan w:val="5"/>
            <w:shd w:val="clear" w:color="auto" w:fill="FDE9D9" w:themeFill="accent6" w:themeFillTint="33"/>
            <w:vAlign w:val="center"/>
          </w:tcPr>
          <w:p w14:paraId="747AB345" w14:textId="77777777" w:rsidR="00AE5698" w:rsidRPr="000956C3" w:rsidRDefault="00AE5698" w:rsidP="007B148D">
            <w:pPr>
              <w:pStyle w:val="TableHeading"/>
              <w:numPr>
                <w:ilvl w:val="0"/>
                <w:numId w:val="5"/>
              </w:numPr>
              <w:spacing w:after="0"/>
              <w:ind w:hanging="515"/>
              <w:rPr>
                <w:rFonts w:ascii="Trebuchet MS" w:hAnsi="Trebuchet MS"/>
                <w:color w:val="auto"/>
                <w:sz w:val="20"/>
                <w:lang w:val="pt-BR"/>
              </w:rPr>
            </w:pPr>
            <w:r w:rsidRPr="000956C3">
              <w:rPr>
                <w:rFonts w:ascii="Trebuchet MS" w:hAnsi="Trebuchet MS"/>
                <w:i w:val="0"/>
                <w:color w:val="auto"/>
                <w:sz w:val="20"/>
                <w:lang w:val="pt-BR"/>
              </w:rPr>
              <w:t>Evaluarea ofertelor (separator)</w:t>
            </w:r>
          </w:p>
        </w:tc>
      </w:tr>
      <w:tr w:rsidR="00EE31A7" w14:paraId="0E611DE6" w14:textId="77777777" w:rsidTr="00EE31A7">
        <w:trPr>
          <w:trHeight w:val="300"/>
        </w:trPr>
        <w:tc>
          <w:tcPr>
            <w:tcW w:w="8404" w:type="dxa"/>
            <w:gridSpan w:val="2"/>
            <w:vAlign w:val="center"/>
          </w:tcPr>
          <w:p w14:paraId="7EF6C5E2" w14:textId="77777777" w:rsidR="00AE5698" w:rsidRPr="000956C3" w:rsidRDefault="00AE5698" w:rsidP="00CD6E1A">
            <w:pPr>
              <w:pStyle w:val="TableContents"/>
              <w:ind w:left="113"/>
              <w:rPr>
                <w:rFonts w:ascii="Trebuchet MS" w:hAnsi="Trebuchet MS"/>
                <w:b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 xml:space="preserve">Documentele prin care se formalizează deciziile adoptate de comisie în cadrul procesului de evaluare  și documentele depuse în cadrul ofertei care fac obiectul evaluării – </w:t>
            </w:r>
            <w:r w:rsidRPr="000956C3">
              <w:rPr>
                <w:rFonts w:ascii="Trebuchet MS" w:hAnsi="Trebuchet MS"/>
                <w:b/>
                <w:szCs w:val="20"/>
              </w:rPr>
              <w:t xml:space="preserve">pe fiecare fază de evaluare și în ordine cronologică: </w:t>
            </w:r>
          </w:p>
          <w:p w14:paraId="5C12779F" w14:textId="77777777" w:rsidR="00AE5698" w:rsidRPr="000956C3" w:rsidRDefault="00AE5698" w:rsidP="00AE5698">
            <w:pPr>
              <w:pStyle w:val="TableContents"/>
              <w:numPr>
                <w:ilvl w:val="0"/>
                <w:numId w:val="3"/>
              </w:numPr>
              <w:ind w:left="470" w:hanging="357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  <w:u w:val="single"/>
              </w:rPr>
              <w:t>Procesul-verbal al ședinței de deschidere (vizualizare) a ofertelor</w:t>
            </w:r>
            <w:r w:rsidRPr="000956C3">
              <w:rPr>
                <w:rFonts w:ascii="Trebuchet MS" w:hAnsi="Trebuchet MS"/>
                <w:szCs w:val="20"/>
              </w:rPr>
              <w:t xml:space="preserve">  +  </w:t>
            </w:r>
            <w:r w:rsidRPr="000956C3">
              <w:rPr>
                <w:rFonts w:ascii="Trebuchet MS" w:hAnsi="Trebuchet MS"/>
                <w:i/>
                <w:szCs w:val="20"/>
              </w:rPr>
              <w:t>dacă este posibil</w:t>
            </w:r>
            <w:r w:rsidRPr="000956C3">
              <w:rPr>
                <w:rFonts w:ascii="Trebuchet MS" w:hAnsi="Trebuchet MS"/>
                <w:szCs w:val="20"/>
              </w:rPr>
              <w:t xml:space="preserve">  – printscreen/ listare SEAP cu operatorii economici înscriși la secțiunea „Participare” și cu operatorii economici care  au depus oferte (documente) la secțiunea „Detalii participare”</w:t>
            </w:r>
          </w:p>
          <w:p w14:paraId="4B83E6CD" w14:textId="77777777" w:rsidR="00B41376" w:rsidRPr="000956C3" w:rsidRDefault="00AE5698" w:rsidP="00B41376">
            <w:pPr>
              <w:pStyle w:val="TableContents"/>
              <w:numPr>
                <w:ilvl w:val="0"/>
                <w:numId w:val="3"/>
              </w:numPr>
              <w:spacing w:before="60"/>
              <w:ind w:left="470" w:hanging="357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 xml:space="preserve">Pentru </w:t>
            </w:r>
            <w:r w:rsidRPr="000956C3">
              <w:rPr>
                <w:rFonts w:ascii="Trebuchet MS" w:hAnsi="Trebuchet MS"/>
                <w:b/>
                <w:szCs w:val="20"/>
              </w:rPr>
              <w:t>toți ofertanții</w:t>
            </w:r>
            <w:r w:rsidRPr="000956C3">
              <w:rPr>
                <w:rFonts w:ascii="Trebuchet MS" w:hAnsi="Trebuchet MS"/>
                <w:szCs w:val="20"/>
              </w:rPr>
              <w:t>: adresa de înaintare a ofertei</w:t>
            </w:r>
            <w:r w:rsidR="00421D3D" w:rsidRPr="000956C3">
              <w:rPr>
                <w:rFonts w:ascii="Trebuchet MS" w:hAnsi="Trebuchet MS"/>
                <w:szCs w:val="20"/>
              </w:rPr>
              <w:t>, garanţia de participare</w:t>
            </w:r>
            <w:r w:rsidRPr="000956C3">
              <w:rPr>
                <w:rFonts w:ascii="Trebuchet MS" w:hAnsi="Trebuchet MS"/>
                <w:szCs w:val="20"/>
              </w:rPr>
              <w:t xml:space="preserve">, împuternicire (după caz), certificate depuse (după caz)  </w:t>
            </w:r>
          </w:p>
          <w:p w14:paraId="1E3A30B9" w14:textId="77777777" w:rsidR="00AE5698" w:rsidRPr="000956C3" w:rsidRDefault="00AE5698" w:rsidP="00B41376">
            <w:pPr>
              <w:pStyle w:val="TableContents"/>
              <w:numPr>
                <w:ilvl w:val="0"/>
                <w:numId w:val="3"/>
              </w:numPr>
              <w:spacing w:before="60"/>
              <w:ind w:left="470" w:hanging="357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 xml:space="preserve">Solicitările de clarificări ale comisiei adresate ofertanţilor  </w:t>
            </w:r>
            <w:r w:rsidRPr="000956C3">
              <w:rPr>
                <w:rFonts w:ascii="Trebuchet MS" w:hAnsi="Trebuchet MS"/>
                <w:i/>
                <w:szCs w:val="20"/>
              </w:rPr>
              <w:t>referitoare la garanția de participare</w:t>
            </w:r>
            <w:r w:rsidRPr="000956C3">
              <w:rPr>
                <w:rFonts w:ascii="Trebuchet MS" w:hAnsi="Trebuchet MS"/>
                <w:szCs w:val="20"/>
              </w:rPr>
              <w:t xml:space="preserve"> – Răspunsurile ofertanţilor la clarificările solicitate – Deciziile comisiei ca urmare a analizei răspunsurilor primite / Proces</w:t>
            </w:r>
            <w:r w:rsidR="004E13FC" w:rsidRPr="000956C3">
              <w:rPr>
                <w:rFonts w:ascii="Trebuchet MS" w:hAnsi="Trebuchet MS"/>
                <w:szCs w:val="20"/>
              </w:rPr>
              <w:t xml:space="preserve"> </w:t>
            </w:r>
            <w:r w:rsidRPr="000956C3">
              <w:rPr>
                <w:rFonts w:ascii="Trebuchet MS" w:hAnsi="Trebuchet MS"/>
                <w:szCs w:val="20"/>
              </w:rPr>
              <w:t xml:space="preserve">- verbal </w:t>
            </w:r>
            <w:r w:rsidRPr="000956C3">
              <w:rPr>
                <w:rFonts w:ascii="Trebuchet MS" w:hAnsi="Trebuchet MS"/>
                <w:i/>
                <w:szCs w:val="20"/>
              </w:rPr>
              <w:t>(după caz)</w:t>
            </w:r>
          </w:p>
        </w:tc>
        <w:tc>
          <w:tcPr>
            <w:tcW w:w="557" w:type="dxa"/>
            <w:vAlign w:val="center"/>
          </w:tcPr>
          <w:p w14:paraId="396BF26A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77" w:type="dxa"/>
            <w:vAlign w:val="center"/>
          </w:tcPr>
          <w:p w14:paraId="7D3F91BD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67" w:type="dxa"/>
            <w:vAlign w:val="center"/>
          </w:tcPr>
          <w:p w14:paraId="0AC6F992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</w:tr>
      <w:tr w:rsidR="00EE31A7" w14:paraId="09FD99A8" w14:textId="77777777" w:rsidTr="00EE31A7">
        <w:trPr>
          <w:trHeight w:val="300"/>
        </w:trPr>
        <w:tc>
          <w:tcPr>
            <w:tcW w:w="324" w:type="dxa"/>
            <w:vAlign w:val="center"/>
          </w:tcPr>
          <w:p w14:paraId="3EC4BB73" w14:textId="77777777" w:rsidR="00AE5698" w:rsidRPr="000956C3" w:rsidRDefault="00AE5698" w:rsidP="00CD6E1A">
            <w:pPr>
              <w:pStyle w:val="TableContents"/>
              <w:ind w:left="113"/>
              <w:rPr>
                <w:rFonts w:ascii="Trebuchet MS" w:hAnsi="Trebuchet MS"/>
                <w:szCs w:val="20"/>
              </w:rPr>
            </w:pPr>
          </w:p>
        </w:tc>
        <w:tc>
          <w:tcPr>
            <w:tcW w:w="8080" w:type="dxa"/>
            <w:vAlign w:val="center"/>
          </w:tcPr>
          <w:p w14:paraId="1C57FBC7" w14:textId="77777777" w:rsidR="00AE5698" w:rsidRPr="000956C3" w:rsidRDefault="00AE5698" w:rsidP="00CD6E1A">
            <w:pPr>
              <w:pStyle w:val="TableContents"/>
              <w:ind w:left="113"/>
              <w:rPr>
                <w:rFonts w:ascii="Trebuchet MS" w:hAnsi="Trebuchet MS"/>
                <w:i/>
                <w:strike/>
                <w:szCs w:val="20"/>
              </w:rPr>
            </w:pPr>
            <w:r w:rsidRPr="000956C3">
              <w:rPr>
                <w:rFonts w:ascii="Trebuchet MS" w:hAnsi="Trebuchet MS"/>
                <w:i/>
                <w:szCs w:val="20"/>
              </w:rPr>
              <w:t>În cazul desfășurării procedurii conform art. 58 alin 2 și art. 67 alin. 2 din HG nr. 395/2016:</w:t>
            </w:r>
          </w:p>
          <w:p w14:paraId="7662C254" w14:textId="77777777" w:rsidR="00AE5698" w:rsidRPr="000956C3" w:rsidRDefault="00AE5698" w:rsidP="00CD6E1A">
            <w:pPr>
              <w:pStyle w:val="TableContents"/>
              <w:spacing w:after="60"/>
              <w:ind w:left="113"/>
              <w:rPr>
                <w:rFonts w:ascii="Trebuchet MS" w:hAnsi="Trebuchet MS"/>
                <w:i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>Procesul-verbal al ședinței de deschidere a ofertelor</w:t>
            </w:r>
          </w:p>
          <w:p w14:paraId="45C603D5" w14:textId="77777777" w:rsidR="00AE5698" w:rsidRPr="000956C3" w:rsidRDefault="00AE5698" w:rsidP="00CD6E1A">
            <w:pPr>
              <w:pStyle w:val="TableContents"/>
              <w:ind w:left="113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 xml:space="preserve">+ dovada transmiterii Procesului-verbal de deschidere către toți operatorii economici participanți, precum și dovada încărcării acestuia în SEAP </w:t>
            </w:r>
          </w:p>
        </w:tc>
        <w:tc>
          <w:tcPr>
            <w:tcW w:w="557" w:type="dxa"/>
            <w:vAlign w:val="center"/>
          </w:tcPr>
          <w:p w14:paraId="588DCAD5" w14:textId="77777777" w:rsidR="00AE5698" w:rsidRPr="000956C3" w:rsidRDefault="00AE5698" w:rsidP="00CD6E1A">
            <w:pPr>
              <w:pStyle w:val="TableContents"/>
              <w:rPr>
                <w:rFonts w:ascii="Trebuchet MS" w:hAnsi="Trebuchet MS"/>
                <w:szCs w:val="20"/>
                <w:lang w:val="it-IT"/>
              </w:rPr>
            </w:pPr>
          </w:p>
        </w:tc>
        <w:tc>
          <w:tcPr>
            <w:tcW w:w="577" w:type="dxa"/>
            <w:vAlign w:val="center"/>
          </w:tcPr>
          <w:p w14:paraId="52AB4005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67" w:type="dxa"/>
            <w:vAlign w:val="center"/>
          </w:tcPr>
          <w:p w14:paraId="0EC3D636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</w:tr>
      <w:tr w:rsidR="00EE31A7" w14:paraId="4017A1D8" w14:textId="77777777" w:rsidTr="00EE31A7">
        <w:trPr>
          <w:trHeight w:val="300"/>
        </w:trPr>
        <w:tc>
          <w:tcPr>
            <w:tcW w:w="8404" w:type="dxa"/>
            <w:gridSpan w:val="2"/>
            <w:vAlign w:val="center"/>
          </w:tcPr>
          <w:p w14:paraId="60FC72CF" w14:textId="77777777" w:rsidR="00AE5698" w:rsidRPr="000956C3" w:rsidRDefault="00AE5698" w:rsidP="00CD6E1A">
            <w:pPr>
              <w:pStyle w:val="TableContents"/>
              <w:spacing w:before="120"/>
              <w:ind w:left="113"/>
              <w:rPr>
                <w:rFonts w:ascii="Trebuchet MS" w:hAnsi="Trebuchet MS"/>
                <w:szCs w:val="20"/>
                <w:u w:val="single"/>
              </w:rPr>
            </w:pPr>
            <w:r w:rsidRPr="000956C3">
              <w:rPr>
                <w:rFonts w:ascii="Trebuchet MS" w:hAnsi="Trebuchet MS"/>
                <w:szCs w:val="20"/>
                <w:u w:val="single"/>
              </w:rPr>
              <w:t>Faza 1 – verificarea DUAE:</w:t>
            </w:r>
          </w:p>
          <w:p w14:paraId="4FCD528E" w14:textId="77777777" w:rsidR="00AE5698" w:rsidRPr="000956C3" w:rsidRDefault="00AE5698" w:rsidP="00AE5698">
            <w:pPr>
              <w:pStyle w:val="TableContents"/>
              <w:numPr>
                <w:ilvl w:val="0"/>
                <w:numId w:val="3"/>
              </w:numPr>
              <w:spacing w:after="60"/>
              <w:ind w:left="470" w:hanging="357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 xml:space="preserve">Procesul-verbal al ședinței de evaluare </w:t>
            </w:r>
          </w:p>
          <w:p w14:paraId="12E4E5E2" w14:textId="77777777" w:rsidR="00AE5698" w:rsidRPr="000956C3" w:rsidRDefault="00AE5698" w:rsidP="00AE5698">
            <w:pPr>
              <w:pStyle w:val="TableContents"/>
              <w:numPr>
                <w:ilvl w:val="0"/>
                <w:numId w:val="3"/>
              </w:numPr>
              <w:spacing w:after="60"/>
              <w:rPr>
                <w:rFonts w:ascii="Trebuchet MS" w:hAnsi="Trebuchet MS"/>
                <w:szCs w:val="20"/>
                <w:u w:val="single"/>
              </w:rPr>
            </w:pPr>
            <w:r w:rsidRPr="000956C3">
              <w:rPr>
                <w:rFonts w:ascii="Trebuchet MS" w:hAnsi="Trebuchet MS"/>
                <w:szCs w:val="20"/>
              </w:rPr>
              <w:t xml:space="preserve">Pentru </w:t>
            </w:r>
            <w:r w:rsidRPr="007B148D">
              <w:rPr>
                <w:rFonts w:ascii="Trebuchet MS" w:hAnsi="Trebuchet MS"/>
                <w:b/>
                <w:color w:val="548DD4" w:themeColor="text2" w:themeTint="99"/>
                <w:szCs w:val="20"/>
              </w:rPr>
              <w:t>câştigător</w:t>
            </w:r>
            <w:r w:rsidRPr="000956C3">
              <w:rPr>
                <w:rFonts w:ascii="Trebuchet MS" w:hAnsi="Trebuchet MS"/>
                <w:szCs w:val="20"/>
              </w:rPr>
              <w:t xml:space="preserve"> : DUAE </w:t>
            </w:r>
          </w:p>
          <w:p w14:paraId="7253CFD6" w14:textId="77777777" w:rsidR="00AE5698" w:rsidRPr="000956C3" w:rsidRDefault="00AE5698" w:rsidP="00AE5698">
            <w:pPr>
              <w:pStyle w:val="TableContents"/>
              <w:numPr>
                <w:ilvl w:val="1"/>
                <w:numId w:val="3"/>
              </w:numPr>
              <w:spacing w:after="60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 xml:space="preserve">Pentru </w:t>
            </w:r>
            <w:r w:rsidRPr="000956C3">
              <w:rPr>
                <w:rFonts w:ascii="Trebuchet MS" w:hAnsi="Trebuchet MS"/>
                <w:b/>
                <w:szCs w:val="20"/>
              </w:rPr>
              <w:t>ceilalți ofertanți</w:t>
            </w:r>
            <w:r w:rsidRPr="000956C3">
              <w:rPr>
                <w:rFonts w:ascii="Trebuchet MS" w:hAnsi="Trebuchet MS"/>
                <w:szCs w:val="20"/>
              </w:rPr>
              <w:t xml:space="preserve">  (</w:t>
            </w:r>
            <w:r w:rsidRPr="000956C3">
              <w:rPr>
                <w:rFonts w:ascii="Trebuchet MS" w:hAnsi="Trebuchet MS"/>
                <w:b/>
                <w:i/>
                <w:szCs w:val="20"/>
              </w:rPr>
              <w:t xml:space="preserve">necâştigători) </w:t>
            </w:r>
            <w:r w:rsidRPr="000956C3">
              <w:rPr>
                <w:rFonts w:ascii="Trebuchet MS" w:hAnsi="Trebuchet MS"/>
                <w:szCs w:val="20"/>
              </w:rPr>
              <w:t>și numai dacă ofertele acestora au fost respinse în cadrul procesului de evaluare, dosarul achiziției va include certificatele/ documentele care conțin informațiile pe baza cărora s-a respins oferta</w:t>
            </w:r>
          </w:p>
          <w:p w14:paraId="1459428D" w14:textId="77777777" w:rsidR="00AE5698" w:rsidRPr="000956C3" w:rsidRDefault="00AE5698" w:rsidP="00AE5698">
            <w:pPr>
              <w:pStyle w:val="TableContents"/>
              <w:numPr>
                <w:ilvl w:val="0"/>
                <w:numId w:val="3"/>
              </w:numPr>
              <w:spacing w:after="60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>Solicitările de clarificări ale comisiei adresate ofertanţilor – Răspunsurile ofertanţilor la clarificările solicitate – Deciziile comisiei ca urmare a analizei răspunsurilor primite / Proces</w:t>
            </w:r>
            <w:r w:rsidR="004742E7" w:rsidRPr="000956C3">
              <w:rPr>
                <w:rFonts w:ascii="Trebuchet MS" w:hAnsi="Trebuchet MS"/>
                <w:szCs w:val="20"/>
              </w:rPr>
              <w:t xml:space="preserve"> </w:t>
            </w:r>
            <w:r w:rsidRPr="000956C3">
              <w:rPr>
                <w:rFonts w:ascii="Trebuchet MS" w:hAnsi="Trebuchet MS"/>
                <w:szCs w:val="20"/>
              </w:rPr>
              <w:t xml:space="preserve">- verbal </w:t>
            </w:r>
            <w:r w:rsidRPr="000956C3">
              <w:rPr>
                <w:rFonts w:ascii="Trebuchet MS" w:hAnsi="Trebuchet MS"/>
                <w:i/>
                <w:szCs w:val="20"/>
              </w:rPr>
              <w:t>(după caz)</w:t>
            </w:r>
          </w:p>
          <w:p w14:paraId="3F5ACDCD" w14:textId="77777777" w:rsidR="00AE5698" w:rsidRPr="000956C3" w:rsidRDefault="00AE5698" w:rsidP="00AE5698">
            <w:pPr>
              <w:pStyle w:val="TableContents"/>
              <w:numPr>
                <w:ilvl w:val="0"/>
                <w:numId w:val="3"/>
              </w:numPr>
              <w:spacing w:after="60"/>
              <w:rPr>
                <w:rFonts w:ascii="Trebuchet MS" w:hAnsi="Trebuchet MS"/>
                <w:color w:val="0070C0"/>
                <w:szCs w:val="20"/>
              </w:rPr>
            </w:pPr>
            <w:r w:rsidRPr="000956C3">
              <w:rPr>
                <w:rFonts w:ascii="Trebuchet MS" w:hAnsi="Trebuchet MS"/>
                <w:color w:val="0070C0"/>
                <w:szCs w:val="20"/>
              </w:rPr>
              <w:t>Dovada comunicării către fiecare ofertant a rezultatului fazei de evaluare</w:t>
            </w:r>
          </w:p>
          <w:p w14:paraId="1995FC41" w14:textId="77777777" w:rsidR="00AE5698" w:rsidRPr="000956C3" w:rsidRDefault="00AE5698" w:rsidP="00AE5698">
            <w:pPr>
              <w:pStyle w:val="TableContents"/>
              <w:numPr>
                <w:ilvl w:val="0"/>
                <w:numId w:val="3"/>
              </w:numPr>
              <w:spacing w:after="60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>Dovada introducerii în SEAP a rezultatului „admis/respins” (printscreen)</w:t>
            </w:r>
          </w:p>
        </w:tc>
        <w:tc>
          <w:tcPr>
            <w:tcW w:w="557" w:type="dxa"/>
            <w:vAlign w:val="center"/>
          </w:tcPr>
          <w:p w14:paraId="29FB07BB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77" w:type="dxa"/>
            <w:vAlign w:val="center"/>
          </w:tcPr>
          <w:p w14:paraId="1E645AAA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67" w:type="dxa"/>
            <w:vAlign w:val="center"/>
          </w:tcPr>
          <w:p w14:paraId="0AF6FB69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</w:tr>
      <w:tr w:rsidR="00EE31A7" w14:paraId="478605F9" w14:textId="77777777" w:rsidTr="00EE31A7">
        <w:trPr>
          <w:trHeight w:val="300"/>
        </w:trPr>
        <w:tc>
          <w:tcPr>
            <w:tcW w:w="8404" w:type="dxa"/>
            <w:gridSpan w:val="2"/>
            <w:vAlign w:val="center"/>
          </w:tcPr>
          <w:p w14:paraId="65A8A5DF" w14:textId="77777777" w:rsidR="00AE5698" w:rsidRPr="000956C3" w:rsidRDefault="00AE5698" w:rsidP="00CD6E1A">
            <w:pPr>
              <w:pStyle w:val="TableContents"/>
              <w:spacing w:before="120"/>
              <w:ind w:left="113"/>
              <w:rPr>
                <w:rFonts w:ascii="Trebuchet MS" w:hAnsi="Trebuchet MS"/>
                <w:szCs w:val="20"/>
                <w:u w:val="single"/>
              </w:rPr>
            </w:pPr>
            <w:r w:rsidRPr="000956C3">
              <w:rPr>
                <w:rFonts w:ascii="Trebuchet MS" w:hAnsi="Trebuchet MS"/>
                <w:szCs w:val="20"/>
                <w:u w:val="single"/>
              </w:rPr>
              <w:lastRenderedPageBreak/>
              <w:t>Faza 2 – verificarea propunerii tehnice:</w:t>
            </w:r>
          </w:p>
          <w:p w14:paraId="11F04404" w14:textId="77777777" w:rsidR="00AE5698" w:rsidRPr="000956C3" w:rsidRDefault="00AE5698" w:rsidP="00AE5698">
            <w:pPr>
              <w:pStyle w:val="TableContents"/>
              <w:numPr>
                <w:ilvl w:val="0"/>
                <w:numId w:val="3"/>
              </w:numPr>
              <w:spacing w:after="60"/>
              <w:ind w:left="470" w:hanging="357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 xml:space="preserve">Procesul-verbal al ședinței de evaluare </w:t>
            </w:r>
          </w:p>
          <w:p w14:paraId="496E056D" w14:textId="77777777" w:rsidR="00AE5698" w:rsidRPr="000956C3" w:rsidRDefault="00AE5698" w:rsidP="00AE5698">
            <w:pPr>
              <w:pStyle w:val="TableContents"/>
              <w:numPr>
                <w:ilvl w:val="0"/>
                <w:numId w:val="3"/>
              </w:numPr>
              <w:spacing w:after="60"/>
              <w:rPr>
                <w:rFonts w:ascii="Trebuchet MS" w:hAnsi="Trebuchet MS"/>
                <w:szCs w:val="20"/>
                <w:u w:val="single"/>
              </w:rPr>
            </w:pPr>
            <w:r w:rsidRPr="000956C3">
              <w:rPr>
                <w:rFonts w:ascii="Trebuchet MS" w:hAnsi="Trebuchet MS"/>
                <w:szCs w:val="20"/>
              </w:rPr>
              <w:t xml:space="preserve">Pentru </w:t>
            </w:r>
            <w:r w:rsidRPr="007B148D">
              <w:rPr>
                <w:rFonts w:ascii="Trebuchet MS" w:hAnsi="Trebuchet MS"/>
                <w:b/>
                <w:color w:val="548DD4" w:themeColor="text2" w:themeTint="99"/>
                <w:szCs w:val="20"/>
              </w:rPr>
              <w:t>câştigător</w:t>
            </w:r>
            <w:r w:rsidRPr="007B148D">
              <w:rPr>
                <w:rFonts w:ascii="Trebuchet MS" w:hAnsi="Trebuchet MS"/>
                <w:color w:val="548DD4" w:themeColor="text2" w:themeTint="99"/>
                <w:szCs w:val="20"/>
              </w:rPr>
              <w:t xml:space="preserve"> </w:t>
            </w:r>
            <w:r w:rsidRPr="000956C3">
              <w:rPr>
                <w:rFonts w:ascii="Trebuchet MS" w:hAnsi="Trebuchet MS"/>
                <w:szCs w:val="20"/>
              </w:rPr>
              <w:t>: propunerea tehnică depusă</w:t>
            </w:r>
          </w:p>
          <w:p w14:paraId="1CD2F460" w14:textId="77777777" w:rsidR="00AE5698" w:rsidRPr="000956C3" w:rsidRDefault="00AE5698" w:rsidP="00AE5698">
            <w:pPr>
              <w:pStyle w:val="TableContents"/>
              <w:numPr>
                <w:ilvl w:val="1"/>
                <w:numId w:val="3"/>
              </w:numPr>
              <w:spacing w:after="60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 xml:space="preserve">Pentru </w:t>
            </w:r>
            <w:r w:rsidRPr="000956C3">
              <w:rPr>
                <w:rFonts w:ascii="Trebuchet MS" w:hAnsi="Trebuchet MS"/>
                <w:b/>
                <w:szCs w:val="20"/>
              </w:rPr>
              <w:t>ceilalți ofertanți</w:t>
            </w:r>
            <w:r w:rsidRPr="000956C3">
              <w:rPr>
                <w:rFonts w:ascii="Trebuchet MS" w:hAnsi="Trebuchet MS"/>
                <w:szCs w:val="20"/>
              </w:rPr>
              <w:t xml:space="preserve">  (</w:t>
            </w:r>
            <w:r w:rsidRPr="000956C3">
              <w:rPr>
                <w:rFonts w:ascii="Trebuchet MS" w:hAnsi="Trebuchet MS"/>
                <w:b/>
                <w:i/>
                <w:szCs w:val="20"/>
              </w:rPr>
              <w:t xml:space="preserve">necâştigători) </w:t>
            </w:r>
            <w:r w:rsidRPr="000956C3">
              <w:rPr>
                <w:rFonts w:ascii="Trebuchet MS" w:hAnsi="Trebuchet MS"/>
                <w:szCs w:val="20"/>
              </w:rPr>
              <w:t>și numai dacă ofertele acestora au fost respinse în cadrul procesului de evaluare, dosarul achiziției va include certificatele/ documentele care conțin informațiile pe baza cărora s-a respins oferta</w:t>
            </w:r>
          </w:p>
          <w:p w14:paraId="63F5CF2E" w14:textId="77777777" w:rsidR="00AE5698" w:rsidRPr="000956C3" w:rsidRDefault="00AE5698" w:rsidP="00AE5698">
            <w:pPr>
              <w:pStyle w:val="TableContents"/>
              <w:numPr>
                <w:ilvl w:val="0"/>
                <w:numId w:val="3"/>
              </w:numPr>
              <w:spacing w:after="60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>Solicitările de clarificări ale comisiei adresate ofertanţilor – Răspunsurile ofertanţilor la clarificările solicitate – Deciziile comisiei ca urmare a analizei răspunsurilor primite / Proces</w:t>
            </w:r>
            <w:r w:rsidR="00070117" w:rsidRPr="000956C3">
              <w:rPr>
                <w:rFonts w:ascii="Trebuchet MS" w:hAnsi="Trebuchet MS"/>
                <w:szCs w:val="20"/>
              </w:rPr>
              <w:t xml:space="preserve"> </w:t>
            </w:r>
            <w:r w:rsidRPr="000956C3">
              <w:rPr>
                <w:rFonts w:ascii="Trebuchet MS" w:hAnsi="Trebuchet MS"/>
                <w:szCs w:val="20"/>
              </w:rPr>
              <w:t xml:space="preserve">- verbal </w:t>
            </w:r>
            <w:r w:rsidRPr="000956C3">
              <w:rPr>
                <w:rFonts w:ascii="Trebuchet MS" w:hAnsi="Trebuchet MS"/>
                <w:i/>
                <w:szCs w:val="20"/>
              </w:rPr>
              <w:t>(după caz)</w:t>
            </w:r>
          </w:p>
          <w:p w14:paraId="6819FC6A" w14:textId="77777777" w:rsidR="00AE5698" w:rsidRPr="000956C3" w:rsidRDefault="00AE5698" w:rsidP="00AE5698">
            <w:pPr>
              <w:pStyle w:val="TableContents"/>
              <w:numPr>
                <w:ilvl w:val="0"/>
                <w:numId w:val="3"/>
              </w:numPr>
              <w:spacing w:after="60"/>
              <w:rPr>
                <w:rFonts w:ascii="Trebuchet MS" w:hAnsi="Trebuchet MS"/>
                <w:color w:val="0070C0"/>
                <w:szCs w:val="20"/>
              </w:rPr>
            </w:pPr>
            <w:r w:rsidRPr="000956C3">
              <w:rPr>
                <w:rFonts w:ascii="Trebuchet MS" w:hAnsi="Trebuchet MS"/>
                <w:color w:val="0070C0"/>
                <w:szCs w:val="20"/>
              </w:rPr>
              <w:t xml:space="preserve">Dovada comunicării către fiecare ofertant a rezultatului fazei de evaluare  </w:t>
            </w:r>
          </w:p>
          <w:p w14:paraId="47F54D24" w14:textId="77777777" w:rsidR="00AE5698" w:rsidRPr="000956C3" w:rsidRDefault="00AE5698" w:rsidP="00AE5698">
            <w:pPr>
              <w:pStyle w:val="TableContents"/>
              <w:numPr>
                <w:ilvl w:val="0"/>
                <w:numId w:val="3"/>
              </w:numPr>
              <w:spacing w:after="60"/>
              <w:ind w:left="470" w:hanging="357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>Dovada introducerii în SEAP a rezultatului „admis/respins” (printscreen)</w:t>
            </w:r>
          </w:p>
        </w:tc>
        <w:tc>
          <w:tcPr>
            <w:tcW w:w="557" w:type="dxa"/>
            <w:vAlign w:val="center"/>
          </w:tcPr>
          <w:p w14:paraId="289D47BB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highlight w:val="yellow"/>
                <w:lang w:val="pt-BR"/>
              </w:rPr>
            </w:pPr>
          </w:p>
        </w:tc>
        <w:tc>
          <w:tcPr>
            <w:tcW w:w="577" w:type="dxa"/>
            <w:vAlign w:val="center"/>
          </w:tcPr>
          <w:p w14:paraId="34D588C2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highlight w:val="yellow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7EEC3A50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highlight w:val="yellow"/>
                <w:lang w:val="pt-BR"/>
              </w:rPr>
            </w:pPr>
          </w:p>
        </w:tc>
      </w:tr>
      <w:tr w:rsidR="00EE31A7" w14:paraId="5DD0D56F" w14:textId="77777777" w:rsidTr="00EE31A7">
        <w:trPr>
          <w:trHeight w:val="300"/>
        </w:trPr>
        <w:tc>
          <w:tcPr>
            <w:tcW w:w="8404" w:type="dxa"/>
            <w:gridSpan w:val="2"/>
            <w:vAlign w:val="center"/>
          </w:tcPr>
          <w:p w14:paraId="7BA0057C" w14:textId="77777777" w:rsidR="00AE5698" w:rsidRPr="000956C3" w:rsidRDefault="00AE5698" w:rsidP="00CD6E1A">
            <w:pPr>
              <w:pStyle w:val="TableContents"/>
              <w:spacing w:before="120"/>
              <w:ind w:left="113"/>
              <w:rPr>
                <w:rFonts w:ascii="Trebuchet MS" w:hAnsi="Trebuchet MS"/>
                <w:szCs w:val="20"/>
                <w:u w:val="single"/>
              </w:rPr>
            </w:pPr>
            <w:r w:rsidRPr="000956C3">
              <w:rPr>
                <w:rFonts w:ascii="Trebuchet MS" w:hAnsi="Trebuchet MS"/>
                <w:szCs w:val="20"/>
                <w:u w:val="single"/>
              </w:rPr>
              <w:t>Faza 3 – verificarea propunerii financiare:</w:t>
            </w:r>
          </w:p>
          <w:p w14:paraId="44FF52B1" w14:textId="77777777" w:rsidR="00AE5698" w:rsidRPr="000956C3" w:rsidRDefault="00AE5698" w:rsidP="00AE5698">
            <w:pPr>
              <w:pStyle w:val="TableContents"/>
              <w:numPr>
                <w:ilvl w:val="0"/>
                <w:numId w:val="3"/>
              </w:numPr>
              <w:spacing w:after="60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 xml:space="preserve">Procesul-verbal al ședinței de evaluare </w:t>
            </w:r>
          </w:p>
          <w:p w14:paraId="121438D4" w14:textId="77777777" w:rsidR="00AE5698" w:rsidRPr="000956C3" w:rsidRDefault="00AE5698" w:rsidP="00AE5698">
            <w:pPr>
              <w:pStyle w:val="TableContents"/>
              <w:numPr>
                <w:ilvl w:val="0"/>
                <w:numId w:val="3"/>
              </w:numPr>
              <w:spacing w:after="60"/>
              <w:rPr>
                <w:rFonts w:ascii="Trebuchet MS" w:hAnsi="Trebuchet MS"/>
                <w:szCs w:val="20"/>
                <w:u w:val="single"/>
              </w:rPr>
            </w:pPr>
            <w:r w:rsidRPr="000956C3">
              <w:rPr>
                <w:rFonts w:ascii="Trebuchet MS" w:hAnsi="Trebuchet MS"/>
                <w:b/>
                <w:i/>
                <w:color w:val="0070C0"/>
                <w:szCs w:val="20"/>
              </w:rPr>
              <w:t>Propunerile financiare ale tuturor ofertanților calificați în această fază</w:t>
            </w:r>
            <w:r w:rsidR="009C5E61" w:rsidRPr="000956C3">
              <w:rPr>
                <w:rFonts w:ascii="Trebuchet MS" w:hAnsi="Trebuchet MS"/>
                <w:szCs w:val="20"/>
              </w:rPr>
              <w:t xml:space="preserve">, astfel: </w:t>
            </w:r>
            <w:r w:rsidR="009C5E61" w:rsidRPr="000956C3">
              <w:rPr>
                <w:rFonts w:ascii="Trebuchet MS" w:hAnsi="Trebuchet MS"/>
                <w:szCs w:val="20"/>
                <w:u w:val="single"/>
              </w:rPr>
              <w:t xml:space="preserve">pentru ofertantul </w:t>
            </w:r>
            <w:r w:rsidR="009C5E61" w:rsidRPr="007B148D">
              <w:rPr>
                <w:rFonts w:ascii="Trebuchet MS" w:hAnsi="Trebuchet MS"/>
                <w:b/>
                <w:color w:val="548DD4" w:themeColor="text2" w:themeTint="99"/>
                <w:szCs w:val="20"/>
                <w:u w:val="single"/>
              </w:rPr>
              <w:t>câștigător</w:t>
            </w:r>
            <w:r w:rsidR="009C5E61" w:rsidRPr="000956C3">
              <w:rPr>
                <w:rFonts w:ascii="Trebuchet MS" w:hAnsi="Trebuchet MS"/>
                <w:szCs w:val="20"/>
                <w:u w:val="single"/>
              </w:rPr>
              <w:t xml:space="preserve"> propunerea financiară integrală; pentru ceilalți ofertanți doar formularul de ofertă financiară/anexa</w:t>
            </w:r>
            <w:r w:rsidR="005E79CE" w:rsidRPr="000956C3">
              <w:rPr>
                <w:rFonts w:ascii="Trebuchet MS" w:hAnsi="Trebuchet MS"/>
                <w:szCs w:val="20"/>
                <w:u w:val="single"/>
              </w:rPr>
              <w:t>/anexele</w:t>
            </w:r>
            <w:r w:rsidR="009C5E61" w:rsidRPr="000956C3">
              <w:rPr>
                <w:rFonts w:ascii="Trebuchet MS" w:hAnsi="Trebuchet MS"/>
                <w:szCs w:val="20"/>
                <w:u w:val="single"/>
              </w:rPr>
              <w:t xml:space="preserve"> la Formular – după caz</w:t>
            </w:r>
            <w:r w:rsidRPr="000956C3">
              <w:rPr>
                <w:rFonts w:ascii="Trebuchet MS" w:hAnsi="Trebuchet MS"/>
                <w:szCs w:val="20"/>
                <w:u w:val="single"/>
              </w:rPr>
              <w:t xml:space="preserve"> </w:t>
            </w:r>
          </w:p>
          <w:p w14:paraId="2CD4DF67" w14:textId="77777777" w:rsidR="00AE5698" w:rsidRPr="000956C3" w:rsidRDefault="00AE5698" w:rsidP="00AE5698">
            <w:pPr>
              <w:pStyle w:val="TableContents"/>
              <w:numPr>
                <w:ilvl w:val="1"/>
                <w:numId w:val="3"/>
              </w:numPr>
              <w:spacing w:after="60"/>
              <w:rPr>
                <w:rFonts w:ascii="Trebuchet MS" w:hAnsi="Trebuchet MS"/>
                <w:i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 xml:space="preserve">Pentru </w:t>
            </w:r>
            <w:r w:rsidRPr="000956C3">
              <w:rPr>
                <w:rFonts w:ascii="Trebuchet MS" w:hAnsi="Trebuchet MS"/>
                <w:b/>
                <w:szCs w:val="20"/>
              </w:rPr>
              <w:t>ofertanții</w:t>
            </w:r>
            <w:r w:rsidRPr="000956C3">
              <w:rPr>
                <w:rFonts w:ascii="Trebuchet MS" w:hAnsi="Trebuchet MS"/>
                <w:szCs w:val="20"/>
              </w:rPr>
              <w:t xml:space="preserve"> </w:t>
            </w:r>
            <w:r w:rsidRPr="000956C3">
              <w:rPr>
                <w:rFonts w:ascii="Trebuchet MS" w:hAnsi="Trebuchet MS"/>
                <w:b/>
                <w:szCs w:val="20"/>
              </w:rPr>
              <w:t>respinși</w:t>
            </w:r>
            <w:r w:rsidRPr="000956C3">
              <w:rPr>
                <w:rFonts w:ascii="Trebuchet MS" w:hAnsi="Trebuchet MS"/>
                <w:szCs w:val="20"/>
              </w:rPr>
              <w:t xml:space="preserve"> în această fază de evaluare, dosarul achiziției va include și acele certificate/ documente care conțin informațiile pe baza cărora s-a respins oferta </w:t>
            </w:r>
            <w:r w:rsidRPr="000956C3">
              <w:rPr>
                <w:rFonts w:ascii="Trebuchet MS" w:hAnsi="Trebuchet MS"/>
                <w:i/>
                <w:szCs w:val="20"/>
              </w:rPr>
              <w:t>(de ex. justificarea prețului neobișnuit de scăzut)</w:t>
            </w:r>
          </w:p>
          <w:p w14:paraId="7D8B49B5" w14:textId="77777777" w:rsidR="00AE5698" w:rsidRPr="000956C3" w:rsidRDefault="00AE5698" w:rsidP="00AE5698">
            <w:pPr>
              <w:pStyle w:val="TableContents"/>
              <w:numPr>
                <w:ilvl w:val="0"/>
                <w:numId w:val="3"/>
              </w:numPr>
              <w:spacing w:after="60"/>
              <w:ind w:left="470" w:hanging="357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>Solicitările de clarificări ale comisiei adresate ofertanţilor – Răspunsurile ofertanţilor la clarificările solicitate – Deciziile comisiei ca urmare a analizei răspunsurilor primite / Proces</w:t>
            </w:r>
            <w:r w:rsidR="00585909" w:rsidRPr="000956C3">
              <w:rPr>
                <w:rFonts w:ascii="Trebuchet MS" w:hAnsi="Trebuchet MS"/>
                <w:szCs w:val="20"/>
              </w:rPr>
              <w:t xml:space="preserve"> </w:t>
            </w:r>
            <w:r w:rsidRPr="000956C3">
              <w:rPr>
                <w:rFonts w:ascii="Trebuchet MS" w:hAnsi="Trebuchet MS"/>
                <w:szCs w:val="20"/>
              </w:rPr>
              <w:t xml:space="preserve">- verbal </w:t>
            </w:r>
            <w:r w:rsidRPr="000956C3">
              <w:rPr>
                <w:rFonts w:ascii="Trebuchet MS" w:hAnsi="Trebuchet MS"/>
                <w:i/>
                <w:szCs w:val="20"/>
              </w:rPr>
              <w:t>(după caz)</w:t>
            </w:r>
          </w:p>
          <w:p w14:paraId="6397960B" w14:textId="77777777" w:rsidR="00AE5698" w:rsidRPr="000956C3" w:rsidRDefault="00AE5698" w:rsidP="00AE5698">
            <w:pPr>
              <w:pStyle w:val="TableContents"/>
              <w:numPr>
                <w:ilvl w:val="0"/>
                <w:numId w:val="3"/>
              </w:numPr>
              <w:spacing w:after="60"/>
              <w:ind w:left="470" w:hanging="357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 xml:space="preserve">Documentele referitoare la aplicarea factorilor de evaluare / algoritmului de calcul, la modul concret de punctare a propunerilor tehnice şi financiare prezentate de ofertanţi  </w:t>
            </w:r>
            <w:r w:rsidRPr="000956C3">
              <w:rPr>
                <w:rFonts w:ascii="Trebuchet MS" w:hAnsi="Trebuchet MS"/>
                <w:i/>
                <w:szCs w:val="20"/>
              </w:rPr>
              <w:t>- în cazul în care criteriul de atribuire este altul decât „prețul cel mai scăzut”</w:t>
            </w:r>
          </w:p>
          <w:p w14:paraId="49641669" w14:textId="77777777" w:rsidR="00AE5698" w:rsidRPr="000956C3" w:rsidRDefault="00AE5698" w:rsidP="00AE5698">
            <w:pPr>
              <w:pStyle w:val="TableContents"/>
              <w:numPr>
                <w:ilvl w:val="0"/>
                <w:numId w:val="3"/>
              </w:numPr>
              <w:spacing w:after="60"/>
              <w:rPr>
                <w:rFonts w:ascii="Trebuchet MS" w:hAnsi="Trebuchet MS"/>
                <w:color w:val="0070C0"/>
                <w:szCs w:val="20"/>
              </w:rPr>
            </w:pPr>
            <w:r w:rsidRPr="000956C3">
              <w:rPr>
                <w:rFonts w:ascii="Trebuchet MS" w:hAnsi="Trebuchet MS"/>
                <w:color w:val="0070C0"/>
                <w:szCs w:val="20"/>
              </w:rPr>
              <w:t xml:space="preserve">Dovada comunicării către fiecare ofertant a rezultatului faze de evaluare  </w:t>
            </w:r>
          </w:p>
          <w:p w14:paraId="1FBCA1FF" w14:textId="77777777" w:rsidR="00AE5698" w:rsidRPr="000956C3" w:rsidRDefault="00AE5698" w:rsidP="00AE5698">
            <w:pPr>
              <w:pStyle w:val="TableContents"/>
              <w:numPr>
                <w:ilvl w:val="0"/>
                <w:numId w:val="3"/>
              </w:numPr>
              <w:spacing w:after="60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>Dovada introducerii în SEAP a rezultatului „admis/respins” (printscreen)</w:t>
            </w:r>
          </w:p>
        </w:tc>
        <w:tc>
          <w:tcPr>
            <w:tcW w:w="557" w:type="dxa"/>
            <w:vAlign w:val="center"/>
          </w:tcPr>
          <w:p w14:paraId="229F8409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highlight w:val="yellow"/>
                <w:lang w:val="pt-BR"/>
              </w:rPr>
            </w:pPr>
          </w:p>
        </w:tc>
        <w:tc>
          <w:tcPr>
            <w:tcW w:w="577" w:type="dxa"/>
            <w:vAlign w:val="center"/>
          </w:tcPr>
          <w:p w14:paraId="5C992349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highlight w:val="yellow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79EB9570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highlight w:val="yellow"/>
                <w:lang w:val="pt-BR"/>
              </w:rPr>
            </w:pPr>
          </w:p>
        </w:tc>
      </w:tr>
      <w:tr w:rsidR="00EE31A7" w14:paraId="3720A6D0" w14:textId="77777777" w:rsidTr="00EE31A7">
        <w:trPr>
          <w:trHeight w:val="300"/>
        </w:trPr>
        <w:tc>
          <w:tcPr>
            <w:tcW w:w="8404" w:type="dxa"/>
            <w:gridSpan w:val="2"/>
            <w:vAlign w:val="center"/>
          </w:tcPr>
          <w:p w14:paraId="2F98E4F5" w14:textId="77777777" w:rsidR="00AE5698" w:rsidRPr="000956C3" w:rsidRDefault="00AE5698" w:rsidP="00CD6E1A">
            <w:pPr>
              <w:pStyle w:val="TableContents"/>
              <w:spacing w:before="120"/>
              <w:ind w:left="113"/>
              <w:rPr>
                <w:rFonts w:ascii="Trebuchet MS" w:hAnsi="Trebuchet MS"/>
                <w:szCs w:val="20"/>
                <w:u w:val="single"/>
              </w:rPr>
            </w:pPr>
            <w:r w:rsidRPr="000956C3">
              <w:rPr>
                <w:rFonts w:ascii="Trebuchet MS" w:hAnsi="Trebuchet MS"/>
                <w:szCs w:val="20"/>
                <w:u w:val="single"/>
              </w:rPr>
              <w:t xml:space="preserve">Faza 4: verificarea îndeplinirii criteriilor de calificare conform informațiilor cuprinse în DUAE </w:t>
            </w:r>
          </w:p>
          <w:p w14:paraId="1794587C" w14:textId="77777777" w:rsidR="00AE5698" w:rsidRPr="000956C3" w:rsidRDefault="00AE5698" w:rsidP="00AE5698">
            <w:pPr>
              <w:pStyle w:val="TableContents"/>
              <w:numPr>
                <w:ilvl w:val="0"/>
                <w:numId w:val="3"/>
              </w:numPr>
              <w:spacing w:after="60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 xml:space="preserve">Procesul-verbal al ședinței de evaluare </w:t>
            </w:r>
          </w:p>
          <w:p w14:paraId="3113397B" w14:textId="77777777" w:rsidR="00AE5698" w:rsidRPr="000956C3" w:rsidRDefault="00AE5698" w:rsidP="00AE5698">
            <w:pPr>
              <w:pStyle w:val="TableContents"/>
              <w:numPr>
                <w:ilvl w:val="0"/>
                <w:numId w:val="3"/>
              </w:numPr>
              <w:spacing w:after="60"/>
              <w:rPr>
                <w:rFonts w:ascii="Trebuchet MS" w:hAnsi="Trebuchet MS"/>
                <w:szCs w:val="20"/>
                <w:u w:val="single"/>
              </w:rPr>
            </w:pPr>
            <w:r w:rsidRPr="000956C3">
              <w:rPr>
                <w:rFonts w:ascii="Trebuchet MS" w:hAnsi="Trebuchet MS"/>
                <w:szCs w:val="20"/>
              </w:rPr>
              <w:t xml:space="preserve">Doar pentru </w:t>
            </w:r>
            <w:r w:rsidRPr="007B148D">
              <w:rPr>
                <w:rFonts w:ascii="Trebuchet MS" w:hAnsi="Trebuchet MS"/>
                <w:b/>
                <w:color w:val="548DD4" w:themeColor="text2" w:themeTint="99"/>
                <w:szCs w:val="20"/>
              </w:rPr>
              <w:t>câştigător</w:t>
            </w:r>
            <w:r w:rsidRPr="000956C3">
              <w:rPr>
                <w:rFonts w:ascii="Trebuchet MS" w:hAnsi="Trebuchet MS"/>
                <w:szCs w:val="20"/>
              </w:rPr>
              <w:t xml:space="preserve"> : documentele justificative ca dovad</w:t>
            </w:r>
            <w:r w:rsidR="00BE20E6" w:rsidRPr="000956C3">
              <w:rPr>
                <w:rFonts w:ascii="Trebuchet MS" w:hAnsi="Trebuchet MS"/>
                <w:szCs w:val="20"/>
              </w:rPr>
              <w:t>ă</w:t>
            </w:r>
            <w:r w:rsidRPr="000956C3">
              <w:rPr>
                <w:rFonts w:ascii="Trebuchet MS" w:hAnsi="Trebuchet MS"/>
                <w:szCs w:val="20"/>
              </w:rPr>
              <w:t xml:space="preserve"> a informațiilor cuprinse în DUAE </w:t>
            </w:r>
            <w:r w:rsidRPr="000956C3">
              <w:rPr>
                <w:rFonts w:ascii="Trebuchet MS" w:hAnsi="Trebuchet MS"/>
                <w:i/>
                <w:szCs w:val="20"/>
              </w:rPr>
              <w:t>(certificat ORC, certificate fiscale, cazier, experiență similară, cerințe personal, etc)</w:t>
            </w:r>
          </w:p>
          <w:p w14:paraId="4990F282" w14:textId="77777777" w:rsidR="00AE5698" w:rsidRPr="000956C3" w:rsidRDefault="00AE5698" w:rsidP="00AE5698">
            <w:pPr>
              <w:pStyle w:val="TableContents"/>
              <w:numPr>
                <w:ilvl w:val="0"/>
                <w:numId w:val="3"/>
              </w:numPr>
              <w:spacing w:after="60"/>
              <w:ind w:left="470" w:hanging="357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 xml:space="preserve">Solicitările de clarificări ale comisiei </w:t>
            </w:r>
            <w:r w:rsidR="00A835A5" w:rsidRPr="000956C3">
              <w:rPr>
                <w:rFonts w:ascii="Trebuchet MS" w:hAnsi="Trebuchet MS"/>
                <w:szCs w:val="20"/>
              </w:rPr>
              <w:t xml:space="preserve">de evaluare </w:t>
            </w:r>
            <w:r w:rsidRPr="000956C3">
              <w:rPr>
                <w:rFonts w:ascii="Trebuchet MS" w:hAnsi="Trebuchet MS"/>
                <w:szCs w:val="20"/>
              </w:rPr>
              <w:t>– Răspunsurile la clarificările solicitate – Deciziile comisiei ca urmare a analizei răspunsurilor primite / Proces</w:t>
            </w:r>
            <w:r w:rsidR="00445453" w:rsidRPr="000956C3">
              <w:rPr>
                <w:rFonts w:ascii="Trebuchet MS" w:hAnsi="Trebuchet MS"/>
                <w:szCs w:val="20"/>
              </w:rPr>
              <w:t xml:space="preserve"> </w:t>
            </w:r>
            <w:r w:rsidRPr="000956C3">
              <w:rPr>
                <w:rFonts w:ascii="Trebuchet MS" w:hAnsi="Trebuchet MS"/>
                <w:szCs w:val="20"/>
              </w:rPr>
              <w:t xml:space="preserve">- verbal </w:t>
            </w:r>
            <w:r w:rsidRPr="000956C3">
              <w:rPr>
                <w:rFonts w:ascii="Trebuchet MS" w:hAnsi="Trebuchet MS"/>
                <w:i/>
                <w:szCs w:val="20"/>
              </w:rPr>
              <w:t>(după caz)</w:t>
            </w:r>
          </w:p>
          <w:p w14:paraId="58B4425C" w14:textId="77777777" w:rsidR="00AE5698" w:rsidRPr="000956C3" w:rsidRDefault="00AE5698" w:rsidP="00AE5698">
            <w:pPr>
              <w:pStyle w:val="TableContents"/>
              <w:numPr>
                <w:ilvl w:val="0"/>
                <w:numId w:val="3"/>
              </w:numPr>
              <w:spacing w:after="60"/>
              <w:rPr>
                <w:rFonts w:ascii="Trebuchet MS" w:hAnsi="Trebuchet MS"/>
                <w:szCs w:val="20"/>
                <w:u w:val="single"/>
              </w:rPr>
            </w:pPr>
            <w:r w:rsidRPr="000956C3">
              <w:rPr>
                <w:rFonts w:ascii="Trebuchet MS" w:hAnsi="Trebuchet MS"/>
                <w:szCs w:val="20"/>
              </w:rPr>
              <w:t>Dovada introducerii în SEAP a rezultatului „admis/respins” (printscreen)</w:t>
            </w:r>
          </w:p>
        </w:tc>
        <w:tc>
          <w:tcPr>
            <w:tcW w:w="557" w:type="dxa"/>
            <w:vAlign w:val="center"/>
          </w:tcPr>
          <w:p w14:paraId="1662BB29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highlight w:val="yellow"/>
                <w:lang w:val="pt-BR"/>
              </w:rPr>
            </w:pPr>
          </w:p>
        </w:tc>
        <w:tc>
          <w:tcPr>
            <w:tcW w:w="577" w:type="dxa"/>
            <w:vAlign w:val="center"/>
          </w:tcPr>
          <w:p w14:paraId="64B2D169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highlight w:val="yellow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3B1887DB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highlight w:val="yellow"/>
                <w:lang w:val="pt-BR"/>
              </w:rPr>
            </w:pPr>
          </w:p>
        </w:tc>
      </w:tr>
      <w:tr w:rsidR="00EE31A7" w14:paraId="671BC6C9" w14:textId="77777777" w:rsidTr="00EE31A7">
        <w:trPr>
          <w:trHeight w:val="300"/>
        </w:trPr>
        <w:tc>
          <w:tcPr>
            <w:tcW w:w="8404" w:type="dxa"/>
            <w:gridSpan w:val="2"/>
            <w:vAlign w:val="center"/>
          </w:tcPr>
          <w:p w14:paraId="7AAC53A0" w14:textId="77777777" w:rsidR="00AE5698" w:rsidRPr="000956C3" w:rsidRDefault="00AE5698" w:rsidP="00CD6E1A">
            <w:pPr>
              <w:pStyle w:val="TableContents"/>
              <w:ind w:left="113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>Rapoartele de specialitate ale experţilor cooptaţi (</w:t>
            </w:r>
            <w:r w:rsidRPr="000956C3">
              <w:rPr>
                <w:rFonts w:ascii="Trebuchet MS" w:hAnsi="Trebuchet MS"/>
                <w:i/>
                <w:szCs w:val="20"/>
              </w:rPr>
              <w:t>după caz</w:t>
            </w:r>
            <w:r w:rsidRPr="000956C3">
              <w:rPr>
                <w:rFonts w:ascii="Trebuchet MS" w:hAnsi="Trebuchet MS"/>
                <w:szCs w:val="20"/>
              </w:rPr>
              <w:t>)</w:t>
            </w:r>
          </w:p>
        </w:tc>
        <w:tc>
          <w:tcPr>
            <w:tcW w:w="557" w:type="dxa"/>
            <w:vAlign w:val="center"/>
          </w:tcPr>
          <w:p w14:paraId="401107B4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strike/>
                <w:color w:val="auto"/>
                <w:sz w:val="20"/>
                <w:lang w:val="pt-BR"/>
              </w:rPr>
            </w:pPr>
          </w:p>
        </w:tc>
        <w:tc>
          <w:tcPr>
            <w:tcW w:w="577" w:type="dxa"/>
            <w:vAlign w:val="center"/>
          </w:tcPr>
          <w:p w14:paraId="6861517D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strike/>
                <w:color w:val="auto"/>
                <w:sz w:val="20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78802516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strike/>
                <w:color w:val="auto"/>
                <w:sz w:val="20"/>
                <w:lang w:val="pt-BR"/>
              </w:rPr>
            </w:pPr>
          </w:p>
        </w:tc>
      </w:tr>
      <w:tr w:rsidR="00EE31A7" w14:paraId="34B91FB0" w14:textId="77777777" w:rsidTr="00EE31A7">
        <w:trPr>
          <w:trHeight w:val="300"/>
        </w:trPr>
        <w:tc>
          <w:tcPr>
            <w:tcW w:w="8404" w:type="dxa"/>
            <w:gridSpan w:val="2"/>
            <w:vAlign w:val="center"/>
          </w:tcPr>
          <w:p w14:paraId="2FA5E85C" w14:textId="77777777" w:rsidR="00AE5698" w:rsidRPr="000956C3" w:rsidRDefault="00AE5698" w:rsidP="00CD6E1A">
            <w:pPr>
              <w:pStyle w:val="TableContents"/>
              <w:ind w:left="113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>Notele individuale ale membrilor care nu sunt de acord cu decizia comisiei (</w:t>
            </w:r>
            <w:r w:rsidRPr="000956C3">
              <w:rPr>
                <w:rFonts w:ascii="Trebuchet MS" w:hAnsi="Trebuchet MS"/>
                <w:i/>
                <w:szCs w:val="20"/>
              </w:rPr>
              <w:t>după caz</w:t>
            </w:r>
            <w:r w:rsidRPr="000956C3">
              <w:rPr>
                <w:rFonts w:ascii="Trebuchet MS" w:hAnsi="Trebuchet MS"/>
                <w:szCs w:val="20"/>
              </w:rPr>
              <w:t>)</w:t>
            </w:r>
          </w:p>
        </w:tc>
        <w:tc>
          <w:tcPr>
            <w:tcW w:w="557" w:type="dxa"/>
            <w:vAlign w:val="center"/>
          </w:tcPr>
          <w:p w14:paraId="0ACFD503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strike/>
                <w:color w:val="auto"/>
                <w:sz w:val="20"/>
                <w:lang w:val="pt-BR"/>
              </w:rPr>
            </w:pPr>
          </w:p>
        </w:tc>
        <w:tc>
          <w:tcPr>
            <w:tcW w:w="577" w:type="dxa"/>
            <w:vAlign w:val="center"/>
          </w:tcPr>
          <w:p w14:paraId="622B816B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strike/>
                <w:color w:val="auto"/>
                <w:sz w:val="20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3A10E1F4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strike/>
                <w:color w:val="auto"/>
                <w:sz w:val="20"/>
                <w:lang w:val="pt-BR"/>
              </w:rPr>
            </w:pPr>
          </w:p>
        </w:tc>
      </w:tr>
      <w:tr w:rsidR="00EE31A7" w14:paraId="4CD2A7AE" w14:textId="77777777" w:rsidTr="00EE31A7">
        <w:trPr>
          <w:trHeight w:val="300"/>
        </w:trPr>
        <w:tc>
          <w:tcPr>
            <w:tcW w:w="8404" w:type="dxa"/>
            <w:gridSpan w:val="2"/>
            <w:vAlign w:val="center"/>
          </w:tcPr>
          <w:p w14:paraId="3D0178CE" w14:textId="77777777" w:rsidR="003C63D6" w:rsidRPr="000956C3" w:rsidRDefault="00AE5698" w:rsidP="00F55004">
            <w:pPr>
              <w:pStyle w:val="TableContents"/>
              <w:numPr>
                <w:ilvl w:val="0"/>
                <w:numId w:val="3"/>
              </w:numPr>
              <w:spacing w:after="0"/>
              <w:rPr>
                <w:rFonts w:ascii="Trebuchet MS" w:hAnsi="Trebuchet MS"/>
                <w:i/>
                <w:szCs w:val="20"/>
              </w:rPr>
            </w:pPr>
            <w:r w:rsidRPr="000956C3">
              <w:rPr>
                <w:rFonts w:ascii="Trebuchet MS" w:hAnsi="Trebuchet MS"/>
                <w:b/>
                <w:szCs w:val="20"/>
              </w:rPr>
              <w:t>Raportul procedurii de atribuire</w:t>
            </w:r>
            <w:r w:rsidRPr="000956C3">
              <w:rPr>
                <w:rFonts w:ascii="Trebuchet MS" w:hAnsi="Trebuchet MS"/>
                <w:szCs w:val="20"/>
              </w:rPr>
              <w:t xml:space="preserve"> </w:t>
            </w:r>
            <w:r w:rsidRPr="000956C3">
              <w:rPr>
                <w:rFonts w:ascii="Trebuchet MS" w:hAnsi="Trebuchet MS"/>
                <w:i/>
                <w:szCs w:val="20"/>
              </w:rPr>
              <w:t xml:space="preserve">(și anexele </w:t>
            </w:r>
            <w:r w:rsidR="00D3772E" w:rsidRPr="000956C3">
              <w:rPr>
                <w:rFonts w:ascii="Trebuchet MS" w:hAnsi="Trebuchet MS"/>
                <w:i/>
                <w:szCs w:val="20"/>
              </w:rPr>
              <w:t>sale</w:t>
            </w:r>
            <w:r w:rsidRPr="000956C3">
              <w:rPr>
                <w:rFonts w:ascii="Trebuchet MS" w:hAnsi="Trebuchet MS"/>
                <w:i/>
                <w:szCs w:val="20"/>
              </w:rPr>
              <w:t>, după caz</w:t>
            </w:r>
            <w:r w:rsidR="00902496" w:rsidRPr="000956C3">
              <w:rPr>
                <w:rFonts w:ascii="Trebuchet MS" w:hAnsi="Trebuchet MS"/>
                <w:i/>
                <w:szCs w:val="20"/>
              </w:rPr>
              <w:t>)</w:t>
            </w:r>
          </w:p>
        </w:tc>
        <w:tc>
          <w:tcPr>
            <w:tcW w:w="557" w:type="dxa"/>
            <w:vAlign w:val="center"/>
          </w:tcPr>
          <w:p w14:paraId="7C8456D1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pt-BR"/>
              </w:rPr>
            </w:pPr>
          </w:p>
        </w:tc>
        <w:tc>
          <w:tcPr>
            <w:tcW w:w="577" w:type="dxa"/>
            <w:vAlign w:val="center"/>
          </w:tcPr>
          <w:p w14:paraId="7C0383E9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2DE888BE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pt-BR"/>
              </w:rPr>
            </w:pPr>
          </w:p>
        </w:tc>
      </w:tr>
      <w:tr w:rsidR="00EE31A7" w14:paraId="76A0578D" w14:textId="77777777" w:rsidTr="00EE31A7">
        <w:trPr>
          <w:trHeight w:val="300"/>
        </w:trPr>
        <w:tc>
          <w:tcPr>
            <w:tcW w:w="8404" w:type="dxa"/>
            <w:gridSpan w:val="2"/>
            <w:vAlign w:val="center"/>
          </w:tcPr>
          <w:p w14:paraId="4877A310" w14:textId="77777777" w:rsidR="00AE5698" w:rsidRPr="000956C3" w:rsidRDefault="00AE5698" w:rsidP="00CD6E1A">
            <w:pPr>
              <w:pStyle w:val="TableContents"/>
              <w:ind w:left="113"/>
              <w:rPr>
                <w:rFonts w:ascii="Trebuchet MS" w:hAnsi="Trebuchet MS"/>
                <w:szCs w:val="20"/>
                <w:highlight w:val="yellow"/>
              </w:rPr>
            </w:pPr>
            <w:r w:rsidRPr="000956C3">
              <w:rPr>
                <w:rFonts w:ascii="Trebuchet MS" w:hAnsi="Trebuchet MS"/>
                <w:szCs w:val="20"/>
              </w:rPr>
              <w:t>Anexa cu observaţiile ANAP la Raportul procedurii (</w:t>
            </w:r>
            <w:r w:rsidRPr="000956C3">
              <w:rPr>
                <w:rFonts w:ascii="Trebuchet MS" w:hAnsi="Trebuchet MS"/>
                <w:i/>
                <w:szCs w:val="20"/>
              </w:rPr>
              <w:t>când este cazul</w:t>
            </w:r>
            <w:r w:rsidRPr="000956C3">
              <w:rPr>
                <w:rFonts w:ascii="Trebuchet MS" w:hAnsi="Trebuchet MS"/>
                <w:szCs w:val="20"/>
              </w:rPr>
              <w:t>)</w:t>
            </w:r>
          </w:p>
        </w:tc>
        <w:tc>
          <w:tcPr>
            <w:tcW w:w="557" w:type="dxa"/>
            <w:vAlign w:val="center"/>
          </w:tcPr>
          <w:p w14:paraId="30B78963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pt-BR"/>
              </w:rPr>
            </w:pPr>
          </w:p>
        </w:tc>
        <w:tc>
          <w:tcPr>
            <w:tcW w:w="577" w:type="dxa"/>
            <w:vAlign w:val="center"/>
          </w:tcPr>
          <w:p w14:paraId="0C1E5603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02D669AA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pt-BR"/>
              </w:rPr>
            </w:pPr>
          </w:p>
        </w:tc>
      </w:tr>
      <w:tr w:rsidR="00AE5698" w:rsidRPr="000956C3" w14:paraId="72B6DF38" w14:textId="77777777" w:rsidTr="00EE31A7">
        <w:trPr>
          <w:trHeight w:val="300"/>
        </w:trPr>
        <w:tc>
          <w:tcPr>
            <w:tcW w:w="10105" w:type="dxa"/>
            <w:gridSpan w:val="5"/>
            <w:shd w:val="clear" w:color="auto" w:fill="FDE9D9" w:themeFill="accent6" w:themeFillTint="33"/>
            <w:vAlign w:val="center"/>
          </w:tcPr>
          <w:p w14:paraId="004BB04B" w14:textId="77777777" w:rsidR="00AE5698" w:rsidRPr="000956C3" w:rsidRDefault="00AE5698" w:rsidP="007B148D">
            <w:pPr>
              <w:pStyle w:val="TableHeading"/>
              <w:numPr>
                <w:ilvl w:val="0"/>
                <w:numId w:val="5"/>
              </w:numPr>
              <w:spacing w:after="0"/>
              <w:ind w:hanging="373"/>
              <w:rPr>
                <w:rFonts w:ascii="Trebuchet MS" w:hAnsi="Trebuchet MS"/>
                <w:color w:val="auto"/>
                <w:sz w:val="20"/>
                <w:lang w:val="pt-BR"/>
              </w:rPr>
            </w:pPr>
            <w:r w:rsidRPr="000956C3">
              <w:rPr>
                <w:rFonts w:ascii="Trebuchet MS" w:hAnsi="Trebuchet MS"/>
                <w:i w:val="0"/>
                <w:color w:val="auto"/>
                <w:sz w:val="20"/>
                <w:lang w:val="pt-BR"/>
              </w:rPr>
              <w:t>Atribuirea contractului (separator)</w:t>
            </w:r>
          </w:p>
        </w:tc>
      </w:tr>
      <w:tr w:rsidR="00EE31A7" w14:paraId="53F532F7" w14:textId="77777777" w:rsidTr="00EE31A7">
        <w:trPr>
          <w:trHeight w:val="302"/>
        </w:trPr>
        <w:tc>
          <w:tcPr>
            <w:tcW w:w="8404" w:type="dxa"/>
            <w:gridSpan w:val="2"/>
            <w:vAlign w:val="center"/>
          </w:tcPr>
          <w:p w14:paraId="6C9E6D77" w14:textId="77777777" w:rsidR="00AE5698" w:rsidRPr="000956C3" w:rsidRDefault="00AE5698" w:rsidP="00CD6E1A">
            <w:pPr>
              <w:pStyle w:val="TableContents"/>
              <w:ind w:left="113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 xml:space="preserve">Dovada publicării Raportului procedurii în SEAP </w:t>
            </w:r>
            <w:r w:rsidR="00DC0325" w:rsidRPr="000956C3">
              <w:rPr>
                <w:rFonts w:ascii="Trebuchet MS" w:hAnsi="Trebuchet MS"/>
                <w:szCs w:val="20"/>
              </w:rPr>
              <w:t xml:space="preserve">– </w:t>
            </w:r>
            <w:r w:rsidR="00DC0325" w:rsidRPr="000956C3">
              <w:rPr>
                <w:rFonts w:ascii="Trebuchet MS" w:hAnsi="Trebuchet MS"/>
                <w:color w:val="0070C0"/>
                <w:szCs w:val="20"/>
                <w:u w:val="single"/>
              </w:rPr>
              <w:t>printscreen SEAP</w:t>
            </w:r>
            <w:r w:rsidR="00343124" w:rsidRPr="000956C3">
              <w:rPr>
                <w:rFonts w:ascii="Trebuchet MS" w:hAnsi="Trebuchet MS"/>
                <w:color w:val="0070C0"/>
                <w:szCs w:val="20"/>
                <w:u w:val="single"/>
              </w:rPr>
              <w:t xml:space="preserve"> !</w:t>
            </w:r>
          </w:p>
        </w:tc>
        <w:tc>
          <w:tcPr>
            <w:tcW w:w="557" w:type="dxa"/>
            <w:vAlign w:val="center"/>
          </w:tcPr>
          <w:p w14:paraId="14DA5BB4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77" w:type="dxa"/>
            <w:vAlign w:val="center"/>
          </w:tcPr>
          <w:p w14:paraId="17FCCA68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67" w:type="dxa"/>
            <w:vAlign w:val="center"/>
          </w:tcPr>
          <w:p w14:paraId="57EDAC3B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</w:tr>
      <w:tr w:rsidR="00EE31A7" w14:paraId="303F5FD9" w14:textId="77777777" w:rsidTr="00EE31A7">
        <w:trPr>
          <w:trHeight w:val="302"/>
        </w:trPr>
        <w:tc>
          <w:tcPr>
            <w:tcW w:w="8404" w:type="dxa"/>
            <w:gridSpan w:val="2"/>
            <w:vAlign w:val="center"/>
          </w:tcPr>
          <w:p w14:paraId="00B11E47" w14:textId="77777777" w:rsidR="00AE5698" w:rsidRPr="000956C3" w:rsidRDefault="00AE5698" w:rsidP="00CD6E1A">
            <w:pPr>
              <w:pStyle w:val="TableContents"/>
              <w:ind w:left="113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lastRenderedPageBreak/>
              <w:t xml:space="preserve">Comunicările privind rezultatul procedurii către ofertanţii perdanţi şi dovada transmiterii acestora </w:t>
            </w:r>
          </w:p>
        </w:tc>
        <w:tc>
          <w:tcPr>
            <w:tcW w:w="557" w:type="dxa"/>
            <w:vAlign w:val="center"/>
          </w:tcPr>
          <w:p w14:paraId="25E33687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77" w:type="dxa"/>
            <w:vAlign w:val="center"/>
          </w:tcPr>
          <w:p w14:paraId="18AF9D62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67" w:type="dxa"/>
            <w:vAlign w:val="center"/>
          </w:tcPr>
          <w:p w14:paraId="24356A65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</w:tr>
      <w:tr w:rsidR="00EE31A7" w14:paraId="61ED62A8" w14:textId="77777777" w:rsidTr="00EE31A7">
        <w:trPr>
          <w:trHeight w:val="298"/>
        </w:trPr>
        <w:tc>
          <w:tcPr>
            <w:tcW w:w="8404" w:type="dxa"/>
            <w:gridSpan w:val="2"/>
            <w:vAlign w:val="center"/>
          </w:tcPr>
          <w:p w14:paraId="0A4CDE0A" w14:textId="77777777" w:rsidR="00AE5698" w:rsidRPr="000956C3" w:rsidRDefault="00AE5698" w:rsidP="00CD6E1A">
            <w:pPr>
              <w:pStyle w:val="TableContents"/>
              <w:ind w:left="113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 xml:space="preserve">Comunicarea privind acceptarea ofertei către câștigător și dovada transmiterii acesteia </w:t>
            </w:r>
          </w:p>
        </w:tc>
        <w:tc>
          <w:tcPr>
            <w:tcW w:w="557" w:type="dxa"/>
            <w:vAlign w:val="center"/>
          </w:tcPr>
          <w:p w14:paraId="41EEEB6E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pt-BR"/>
              </w:rPr>
            </w:pPr>
          </w:p>
        </w:tc>
        <w:tc>
          <w:tcPr>
            <w:tcW w:w="577" w:type="dxa"/>
            <w:vAlign w:val="center"/>
          </w:tcPr>
          <w:p w14:paraId="05CAA93A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4ACAD22A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pt-BR"/>
              </w:rPr>
            </w:pPr>
          </w:p>
        </w:tc>
      </w:tr>
      <w:tr w:rsidR="00EE31A7" w14:paraId="3BB73292" w14:textId="77777777" w:rsidTr="00EE31A7">
        <w:trPr>
          <w:trHeight w:val="195"/>
        </w:trPr>
        <w:tc>
          <w:tcPr>
            <w:tcW w:w="8404" w:type="dxa"/>
            <w:gridSpan w:val="2"/>
            <w:vAlign w:val="center"/>
          </w:tcPr>
          <w:p w14:paraId="6AEEB938" w14:textId="77777777" w:rsidR="00AE5698" w:rsidRPr="000956C3" w:rsidRDefault="00AE5698" w:rsidP="00CD6E1A">
            <w:pPr>
              <w:pStyle w:val="TableContents"/>
              <w:ind w:left="113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 xml:space="preserve">Dovada publicării Anunțului de </w:t>
            </w:r>
            <w:r w:rsidRPr="000956C3">
              <w:rPr>
                <w:rFonts w:ascii="Trebuchet MS" w:hAnsi="Trebuchet MS"/>
                <w:szCs w:val="20"/>
                <w:lang w:val="af-ZA"/>
              </w:rPr>
              <w:t xml:space="preserve">atribuire </w:t>
            </w:r>
          </w:p>
        </w:tc>
        <w:tc>
          <w:tcPr>
            <w:tcW w:w="557" w:type="dxa"/>
            <w:vAlign w:val="center"/>
          </w:tcPr>
          <w:p w14:paraId="634492A7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  <w:tc>
          <w:tcPr>
            <w:tcW w:w="577" w:type="dxa"/>
            <w:vAlign w:val="center"/>
          </w:tcPr>
          <w:p w14:paraId="58BAED81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163649BA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</w:tr>
      <w:tr w:rsidR="00EE31A7" w14:paraId="481BABB7" w14:textId="77777777" w:rsidTr="00EE31A7">
        <w:trPr>
          <w:trHeight w:val="195"/>
        </w:trPr>
        <w:tc>
          <w:tcPr>
            <w:tcW w:w="8404" w:type="dxa"/>
            <w:gridSpan w:val="2"/>
            <w:vAlign w:val="center"/>
          </w:tcPr>
          <w:p w14:paraId="7E1BE83F" w14:textId="77777777" w:rsidR="00AE5698" w:rsidRPr="000956C3" w:rsidRDefault="00AE5698" w:rsidP="00CD6E1A">
            <w:pPr>
              <w:pStyle w:val="TableContents"/>
              <w:ind w:left="113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 xml:space="preserve">Anunțul de atribuire publicat pe platforma electronică utilizată pentru realizarea achiziției, la o adresă dedicată,  precum și pe pagina proprie de internet - și dovada publicării/transmiterii acestuia </w:t>
            </w:r>
          </w:p>
          <w:p w14:paraId="0FA9B798" w14:textId="77777777" w:rsidR="00AE5698" w:rsidRPr="000956C3" w:rsidRDefault="00AE5698" w:rsidP="00CD6E1A">
            <w:pPr>
              <w:pStyle w:val="TableContents"/>
              <w:ind w:left="113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 xml:space="preserve">și </w:t>
            </w:r>
          </w:p>
          <w:p w14:paraId="7CF4FBAF" w14:textId="77777777" w:rsidR="00AE5698" w:rsidRPr="000956C3" w:rsidRDefault="00AE5698" w:rsidP="00CD6E1A">
            <w:pPr>
              <w:pStyle w:val="TableContents"/>
              <w:ind w:left="113"/>
              <w:rPr>
                <w:rFonts w:ascii="Trebuchet MS" w:hAnsi="Trebuchet MS"/>
                <w:i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>Raportul de evaluare a impactului achiziției serviciilor de publicitate respective, întocmit la încetarea contractului, publicat pe platforma electronică utilizată pentru realizarea achiziției, la o adresă dedicată și dovada publicării acestuia</w:t>
            </w:r>
            <w:r w:rsidR="004B0ECF" w:rsidRPr="000956C3">
              <w:rPr>
                <w:rFonts w:ascii="Trebuchet MS" w:hAnsi="Trebuchet MS"/>
                <w:szCs w:val="20"/>
              </w:rPr>
              <w:t xml:space="preserve"> </w:t>
            </w:r>
            <w:r w:rsidR="004B0ECF" w:rsidRPr="000956C3">
              <w:rPr>
                <w:rFonts w:ascii="Trebuchet MS" w:hAnsi="Trebuchet MS"/>
                <w:i/>
                <w:szCs w:val="20"/>
              </w:rPr>
              <w:t>(a se vedea art. 149 din Legea nr. 98/2016</w:t>
            </w:r>
            <w:r w:rsidR="005B3CD6" w:rsidRPr="000956C3">
              <w:rPr>
                <w:rFonts w:ascii="Trebuchet MS" w:hAnsi="Trebuchet MS"/>
                <w:i/>
                <w:szCs w:val="20"/>
              </w:rPr>
              <w:t>)</w:t>
            </w:r>
          </w:p>
          <w:p w14:paraId="5D6874FD" w14:textId="77777777" w:rsidR="00AE5698" w:rsidRPr="000956C3" w:rsidRDefault="00AE5698" w:rsidP="00CD6E1A">
            <w:pPr>
              <w:pStyle w:val="TableContents"/>
              <w:ind w:left="113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i/>
                <w:szCs w:val="20"/>
              </w:rPr>
              <w:t>(</w:t>
            </w:r>
            <w:r w:rsidRPr="007B148D">
              <w:rPr>
                <w:rFonts w:ascii="Trebuchet MS" w:hAnsi="Trebuchet MS"/>
                <w:b/>
                <w:i/>
                <w:color w:val="548DD4" w:themeColor="text2" w:themeTint="99"/>
                <w:szCs w:val="20"/>
              </w:rPr>
              <w:t>numai în cazul contractelor de publicitate media – de servicii</w:t>
            </w:r>
            <w:r w:rsidRPr="007B148D">
              <w:rPr>
                <w:rFonts w:ascii="Trebuchet MS" w:hAnsi="Trebuchet MS"/>
                <w:i/>
                <w:color w:val="548DD4" w:themeColor="text2" w:themeTint="99"/>
                <w:szCs w:val="20"/>
              </w:rPr>
              <w:t xml:space="preserve"> </w:t>
            </w:r>
            <w:r w:rsidRPr="000956C3">
              <w:rPr>
                <w:rFonts w:ascii="Trebuchet MS" w:hAnsi="Trebuchet MS"/>
                <w:i/>
                <w:szCs w:val="20"/>
              </w:rPr>
              <w:t>- cu o valoare estimată mai mare sau egală cu pragurile valorice prevăzute la art.7 alin. 1, lit. (b) din Legea nr. 98.2016)</w:t>
            </w:r>
          </w:p>
        </w:tc>
        <w:tc>
          <w:tcPr>
            <w:tcW w:w="557" w:type="dxa"/>
            <w:vAlign w:val="center"/>
          </w:tcPr>
          <w:p w14:paraId="0B5CF70A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  <w:tc>
          <w:tcPr>
            <w:tcW w:w="577" w:type="dxa"/>
            <w:vAlign w:val="center"/>
          </w:tcPr>
          <w:p w14:paraId="087DE80B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613BA451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</w:tr>
      <w:tr w:rsidR="00EE31A7" w14:paraId="32C9A2EF" w14:textId="77777777" w:rsidTr="00EE31A7">
        <w:trPr>
          <w:trHeight w:val="195"/>
        </w:trPr>
        <w:tc>
          <w:tcPr>
            <w:tcW w:w="8404" w:type="dxa"/>
            <w:gridSpan w:val="2"/>
            <w:vAlign w:val="center"/>
          </w:tcPr>
          <w:p w14:paraId="689761B9" w14:textId="77777777" w:rsidR="00AE5698" w:rsidRPr="000956C3" w:rsidRDefault="00AE5698" w:rsidP="00AE5698">
            <w:pPr>
              <w:pStyle w:val="TableContents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13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 xml:space="preserve">Contestații la CNSC / autoritatea contractantă: </w:t>
            </w:r>
            <w:r w:rsidRPr="000956C3">
              <w:rPr>
                <w:rFonts w:ascii="Trebuchet MS" w:hAnsi="Trebuchet MS"/>
                <w:szCs w:val="20"/>
                <w:u w:val="single"/>
              </w:rPr>
              <w:t>întreaga documentaţie aferentă</w:t>
            </w:r>
            <w:r w:rsidRPr="000956C3">
              <w:rPr>
                <w:rFonts w:ascii="Trebuchet MS" w:hAnsi="Trebuchet MS"/>
                <w:szCs w:val="20"/>
              </w:rPr>
              <w:t xml:space="preserve"> - </w:t>
            </w:r>
            <w:r w:rsidRPr="000956C3">
              <w:rPr>
                <w:rFonts w:ascii="Trebuchet MS" w:hAnsi="Trebuchet MS"/>
                <w:i/>
                <w:szCs w:val="20"/>
              </w:rPr>
              <w:t>contestaţia propriu-zisă, măsuri adoptate de AC și dovada comunicării acestora (după caz), comunicările dintre CNSC şi autoritatea contractantă, punctul de vedere al autorităţii contractante, Decizia CNSC, etc</w:t>
            </w:r>
          </w:p>
        </w:tc>
        <w:tc>
          <w:tcPr>
            <w:tcW w:w="557" w:type="dxa"/>
            <w:vAlign w:val="center"/>
          </w:tcPr>
          <w:p w14:paraId="128CD2AC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  <w:tc>
          <w:tcPr>
            <w:tcW w:w="577" w:type="dxa"/>
            <w:vAlign w:val="center"/>
          </w:tcPr>
          <w:p w14:paraId="3F7AC981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64913C78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</w:tr>
      <w:tr w:rsidR="00EE31A7" w14:paraId="734990C8" w14:textId="77777777" w:rsidTr="00EE31A7">
        <w:trPr>
          <w:trHeight w:val="195"/>
        </w:trPr>
        <w:tc>
          <w:tcPr>
            <w:tcW w:w="8404" w:type="dxa"/>
            <w:gridSpan w:val="2"/>
            <w:vAlign w:val="center"/>
          </w:tcPr>
          <w:p w14:paraId="7C7C6E68" w14:textId="77777777" w:rsidR="00AE5698" w:rsidRPr="000956C3" w:rsidRDefault="00AE5698" w:rsidP="00AE5698">
            <w:pPr>
              <w:pStyle w:val="TableContents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13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>Hotărârea Tribunalului/ Decizia Curţii de Apel (</w:t>
            </w:r>
            <w:r w:rsidRPr="000956C3">
              <w:rPr>
                <w:rFonts w:ascii="Trebuchet MS" w:hAnsi="Trebuchet MS"/>
                <w:i/>
                <w:szCs w:val="20"/>
              </w:rPr>
              <w:t>după caz</w:t>
            </w:r>
            <w:r w:rsidRPr="000956C3">
              <w:rPr>
                <w:rFonts w:ascii="Trebuchet MS" w:hAnsi="Trebuchet MS"/>
                <w:szCs w:val="20"/>
              </w:rPr>
              <w:t>)</w:t>
            </w:r>
          </w:p>
        </w:tc>
        <w:tc>
          <w:tcPr>
            <w:tcW w:w="557" w:type="dxa"/>
            <w:vAlign w:val="center"/>
          </w:tcPr>
          <w:p w14:paraId="4CA485D7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  <w:tc>
          <w:tcPr>
            <w:tcW w:w="577" w:type="dxa"/>
            <w:vAlign w:val="center"/>
          </w:tcPr>
          <w:p w14:paraId="5EAF5EE6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08D87693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</w:tr>
      <w:tr w:rsidR="00EE31A7" w14:paraId="2A261FD1" w14:textId="77777777" w:rsidTr="00EE31A7">
        <w:trPr>
          <w:trHeight w:val="195"/>
        </w:trPr>
        <w:tc>
          <w:tcPr>
            <w:tcW w:w="8404" w:type="dxa"/>
            <w:gridSpan w:val="2"/>
            <w:vAlign w:val="center"/>
          </w:tcPr>
          <w:p w14:paraId="68444F60" w14:textId="77777777" w:rsidR="00AE5698" w:rsidRPr="000956C3" w:rsidRDefault="00AE5698" w:rsidP="00AE5698">
            <w:pPr>
              <w:pStyle w:val="TableContents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13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 xml:space="preserve">Decizia de anulare a procedurii </w:t>
            </w:r>
            <w:r w:rsidRPr="000956C3">
              <w:rPr>
                <w:rFonts w:ascii="Trebuchet MS" w:hAnsi="Trebuchet MS"/>
                <w:i/>
                <w:szCs w:val="20"/>
              </w:rPr>
              <w:t>(dacă e cazul)</w:t>
            </w:r>
          </w:p>
        </w:tc>
        <w:tc>
          <w:tcPr>
            <w:tcW w:w="557" w:type="dxa"/>
            <w:vAlign w:val="center"/>
          </w:tcPr>
          <w:p w14:paraId="1FA6067F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  <w:tc>
          <w:tcPr>
            <w:tcW w:w="577" w:type="dxa"/>
            <w:vAlign w:val="center"/>
          </w:tcPr>
          <w:p w14:paraId="3F53E9D6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113E9D52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</w:tr>
      <w:tr w:rsidR="00AE5698" w:rsidRPr="000956C3" w14:paraId="64D6B8FB" w14:textId="77777777" w:rsidTr="00EE31A7">
        <w:trPr>
          <w:trHeight w:val="195"/>
        </w:trPr>
        <w:tc>
          <w:tcPr>
            <w:tcW w:w="10105" w:type="dxa"/>
            <w:gridSpan w:val="5"/>
            <w:shd w:val="clear" w:color="auto" w:fill="FDE9D9" w:themeFill="accent6" w:themeFillTint="33"/>
            <w:vAlign w:val="center"/>
          </w:tcPr>
          <w:p w14:paraId="139F6447" w14:textId="77777777" w:rsidR="00AE5698" w:rsidRPr="000956C3" w:rsidRDefault="00AE5698" w:rsidP="007B148D">
            <w:pPr>
              <w:pStyle w:val="TableHeading"/>
              <w:numPr>
                <w:ilvl w:val="0"/>
                <w:numId w:val="5"/>
              </w:numPr>
              <w:spacing w:before="40" w:after="40"/>
              <w:ind w:hanging="373"/>
              <w:rPr>
                <w:rFonts w:ascii="Trebuchet MS" w:hAnsi="Trebuchet MS"/>
                <w:color w:val="auto"/>
                <w:sz w:val="20"/>
                <w:lang w:val="ro-RO"/>
              </w:rPr>
            </w:pPr>
            <w:r w:rsidRPr="000956C3">
              <w:rPr>
                <w:rFonts w:ascii="Trebuchet MS" w:hAnsi="Trebuchet MS"/>
                <w:i w:val="0"/>
                <w:color w:val="auto"/>
                <w:sz w:val="20"/>
                <w:lang w:val="pt-BR"/>
              </w:rPr>
              <w:t>Contractul de achizitie  (separator)</w:t>
            </w:r>
          </w:p>
        </w:tc>
      </w:tr>
      <w:tr w:rsidR="00EE31A7" w14:paraId="0CE1E3A3" w14:textId="77777777" w:rsidTr="00EE31A7">
        <w:trPr>
          <w:trHeight w:val="195"/>
        </w:trPr>
        <w:tc>
          <w:tcPr>
            <w:tcW w:w="8404" w:type="dxa"/>
            <w:gridSpan w:val="2"/>
            <w:vAlign w:val="center"/>
          </w:tcPr>
          <w:p w14:paraId="1C835013" w14:textId="77777777" w:rsidR="00AE5698" w:rsidRPr="000956C3" w:rsidRDefault="00AE5698" w:rsidP="007B148D">
            <w:pPr>
              <w:pStyle w:val="TableContents"/>
              <w:ind w:left="113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 xml:space="preserve">Contractul </w:t>
            </w:r>
            <w:r w:rsidR="00355BAD" w:rsidRPr="000956C3">
              <w:rPr>
                <w:rFonts w:ascii="Trebuchet MS" w:hAnsi="Trebuchet MS"/>
                <w:szCs w:val="20"/>
              </w:rPr>
              <w:t xml:space="preserve">- </w:t>
            </w:r>
            <w:r w:rsidRPr="000956C3">
              <w:rPr>
                <w:rFonts w:ascii="Trebuchet MS" w:hAnsi="Trebuchet MS"/>
                <w:szCs w:val="20"/>
              </w:rPr>
              <w:t xml:space="preserve">încheiat cu ofertantul câştigător - </w:t>
            </w:r>
            <w:r w:rsidRPr="000956C3">
              <w:rPr>
                <w:rFonts w:ascii="Trebuchet MS" w:hAnsi="Trebuchet MS"/>
                <w:i/>
                <w:szCs w:val="20"/>
              </w:rPr>
              <w:t>cu anexele aferente</w:t>
            </w:r>
          </w:p>
        </w:tc>
        <w:tc>
          <w:tcPr>
            <w:tcW w:w="557" w:type="dxa"/>
            <w:vAlign w:val="center"/>
          </w:tcPr>
          <w:p w14:paraId="74A3A90A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  <w:tc>
          <w:tcPr>
            <w:tcW w:w="577" w:type="dxa"/>
            <w:vAlign w:val="center"/>
          </w:tcPr>
          <w:p w14:paraId="4598D10E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1298D9A2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</w:tr>
      <w:tr w:rsidR="00EE31A7" w14:paraId="0203696B" w14:textId="77777777" w:rsidTr="00EE31A7">
        <w:trPr>
          <w:trHeight w:val="150"/>
        </w:trPr>
        <w:tc>
          <w:tcPr>
            <w:tcW w:w="8404" w:type="dxa"/>
            <w:gridSpan w:val="2"/>
            <w:vAlign w:val="center"/>
          </w:tcPr>
          <w:p w14:paraId="50E69824" w14:textId="77777777" w:rsidR="00AE5698" w:rsidRPr="000956C3" w:rsidRDefault="00AE5698" w:rsidP="00CD6E1A">
            <w:pPr>
              <w:pStyle w:val="TableContents"/>
              <w:ind w:left="113"/>
              <w:rPr>
                <w:rFonts w:ascii="Trebuchet MS" w:hAnsi="Trebuchet MS"/>
                <w:b/>
                <w:i/>
                <w:szCs w:val="20"/>
              </w:rPr>
            </w:pPr>
            <w:r w:rsidRPr="000956C3">
              <w:rPr>
                <w:rFonts w:ascii="Trebuchet MS" w:hAnsi="Trebuchet MS"/>
                <w:i/>
                <w:szCs w:val="20"/>
              </w:rPr>
              <w:t xml:space="preserve">Contractul de achiziţie publică este </w:t>
            </w:r>
            <w:r w:rsidRPr="000956C3">
              <w:rPr>
                <w:rFonts w:ascii="Trebuchet MS" w:hAnsi="Trebuchet MS"/>
                <w:i/>
                <w:szCs w:val="20"/>
                <w:u w:val="single"/>
              </w:rPr>
              <w:t>semnat</w:t>
            </w:r>
            <w:r w:rsidRPr="000956C3">
              <w:rPr>
                <w:rFonts w:ascii="Trebuchet MS" w:hAnsi="Trebuchet MS"/>
                <w:i/>
                <w:szCs w:val="20"/>
              </w:rPr>
              <w:t xml:space="preserve">, </w:t>
            </w:r>
            <w:r w:rsidRPr="000956C3">
              <w:rPr>
                <w:rFonts w:ascii="Trebuchet MS" w:hAnsi="Trebuchet MS"/>
                <w:i/>
                <w:szCs w:val="20"/>
                <w:u w:val="single"/>
              </w:rPr>
              <w:t>înregistrat</w:t>
            </w:r>
            <w:r w:rsidRPr="000956C3">
              <w:rPr>
                <w:rFonts w:ascii="Trebuchet MS" w:hAnsi="Trebuchet MS"/>
                <w:i/>
                <w:szCs w:val="20"/>
              </w:rPr>
              <w:t xml:space="preserve"> şi are </w:t>
            </w:r>
            <w:r w:rsidRPr="000956C3">
              <w:rPr>
                <w:rFonts w:ascii="Trebuchet MS" w:hAnsi="Trebuchet MS"/>
                <w:i/>
                <w:szCs w:val="20"/>
                <w:u w:val="single"/>
              </w:rPr>
              <w:t>viza CFP</w:t>
            </w:r>
            <w:r w:rsidRPr="000956C3">
              <w:rPr>
                <w:rFonts w:ascii="Trebuchet MS" w:hAnsi="Trebuchet MS"/>
                <w:i/>
                <w:szCs w:val="20"/>
              </w:rPr>
              <w:t xml:space="preserve"> ?</w:t>
            </w:r>
          </w:p>
        </w:tc>
        <w:tc>
          <w:tcPr>
            <w:tcW w:w="557" w:type="dxa"/>
            <w:vAlign w:val="center"/>
          </w:tcPr>
          <w:p w14:paraId="39677233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  <w:tc>
          <w:tcPr>
            <w:tcW w:w="577" w:type="dxa"/>
            <w:vAlign w:val="center"/>
          </w:tcPr>
          <w:p w14:paraId="5094CF31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77DD5B45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</w:tr>
      <w:tr w:rsidR="00EE31A7" w14:paraId="675B1CC1" w14:textId="77777777" w:rsidTr="00EE31A7">
        <w:trPr>
          <w:trHeight w:val="150"/>
        </w:trPr>
        <w:tc>
          <w:tcPr>
            <w:tcW w:w="8404" w:type="dxa"/>
            <w:gridSpan w:val="2"/>
            <w:vAlign w:val="center"/>
          </w:tcPr>
          <w:p w14:paraId="57EFF161" w14:textId="77777777" w:rsidR="00AE5698" w:rsidRPr="000956C3" w:rsidRDefault="00AE5698" w:rsidP="00CD6E1A">
            <w:pPr>
              <w:pStyle w:val="TableContents"/>
              <w:ind w:left="113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>Dovada constituirii garanţiei de bună execuţie (</w:t>
            </w:r>
            <w:r w:rsidRPr="000956C3">
              <w:rPr>
                <w:rFonts w:ascii="Trebuchet MS" w:hAnsi="Trebuchet MS"/>
                <w:i/>
                <w:szCs w:val="20"/>
              </w:rPr>
              <w:t>când este cazul</w:t>
            </w:r>
            <w:r w:rsidRPr="000956C3">
              <w:rPr>
                <w:rFonts w:ascii="Trebuchet MS" w:hAnsi="Trebuchet MS"/>
                <w:szCs w:val="20"/>
              </w:rPr>
              <w:t>)</w:t>
            </w:r>
          </w:p>
        </w:tc>
        <w:tc>
          <w:tcPr>
            <w:tcW w:w="557" w:type="dxa"/>
            <w:vAlign w:val="center"/>
          </w:tcPr>
          <w:p w14:paraId="2B0C0955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  <w:tc>
          <w:tcPr>
            <w:tcW w:w="577" w:type="dxa"/>
            <w:vAlign w:val="center"/>
          </w:tcPr>
          <w:p w14:paraId="07CECC5D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2382AE08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color w:val="auto"/>
                <w:sz w:val="20"/>
                <w:lang w:val="ro-RO"/>
              </w:rPr>
            </w:pPr>
          </w:p>
        </w:tc>
      </w:tr>
      <w:tr w:rsidR="00EE31A7" w14:paraId="7760987A" w14:textId="77777777" w:rsidTr="00EE31A7">
        <w:trPr>
          <w:trHeight w:val="239"/>
        </w:trPr>
        <w:tc>
          <w:tcPr>
            <w:tcW w:w="8404" w:type="dxa"/>
            <w:gridSpan w:val="2"/>
            <w:vAlign w:val="center"/>
          </w:tcPr>
          <w:p w14:paraId="2D6B0CA1" w14:textId="77777777" w:rsidR="00AE5698" w:rsidRDefault="00AE5698" w:rsidP="00F657E1">
            <w:pPr>
              <w:pStyle w:val="TableContents"/>
              <w:ind w:left="113"/>
              <w:rPr>
                <w:rFonts w:ascii="Trebuchet MS" w:hAnsi="Trebuchet MS"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 xml:space="preserve">Actele adiționale încheiate </w:t>
            </w:r>
            <w:r w:rsidR="00F657E1">
              <w:rPr>
                <w:rFonts w:ascii="Trebuchet MS" w:hAnsi="Trebuchet MS"/>
                <w:i/>
                <w:szCs w:val="20"/>
              </w:rPr>
              <w:t>(dacă e</w:t>
            </w:r>
            <w:r w:rsidRPr="00F657E1">
              <w:rPr>
                <w:rFonts w:ascii="Trebuchet MS" w:hAnsi="Trebuchet MS"/>
                <w:i/>
                <w:szCs w:val="20"/>
              </w:rPr>
              <w:t xml:space="preserve"> cazul)</w:t>
            </w:r>
            <w:r w:rsidR="00F657E1" w:rsidRPr="00F657E1">
              <w:rPr>
                <w:rFonts w:ascii="Trebuchet MS" w:hAnsi="Trebuchet MS"/>
                <w:i/>
                <w:szCs w:val="20"/>
              </w:rPr>
              <w:t xml:space="preserve"> </w:t>
            </w:r>
            <w:r w:rsidR="00F657E1">
              <w:rPr>
                <w:rFonts w:ascii="Trebuchet MS" w:hAnsi="Trebuchet MS"/>
                <w:szCs w:val="20"/>
              </w:rPr>
              <w:t>*</w:t>
            </w:r>
          </w:p>
          <w:p w14:paraId="7ED04145" w14:textId="77777777" w:rsidR="00F657E1" w:rsidRPr="000956C3" w:rsidRDefault="00F657E1" w:rsidP="00F657E1">
            <w:pPr>
              <w:pStyle w:val="TableContents"/>
              <w:ind w:left="113"/>
              <w:rPr>
                <w:rFonts w:ascii="Trebuchet MS" w:hAnsi="Trebuchet MS"/>
                <w:szCs w:val="20"/>
              </w:rPr>
            </w:pPr>
            <w:r w:rsidRPr="00F657E1">
              <w:rPr>
                <w:rFonts w:ascii="Trebuchet MS" w:hAnsi="Trebuchet MS"/>
                <w:color w:val="FF0000"/>
                <w:szCs w:val="20"/>
              </w:rPr>
              <w:t>* Pentru cererile de transfer privind plățile efectuate începând cu data de 01 februarie 2020, înainte de semnarea Contractului de finanțare</w:t>
            </w:r>
          </w:p>
        </w:tc>
        <w:tc>
          <w:tcPr>
            <w:tcW w:w="557" w:type="dxa"/>
            <w:vAlign w:val="center"/>
          </w:tcPr>
          <w:p w14:paraId="1664EA88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b w:val="0"/>
                <w:color w:val="auto"/>
                <w:sz w:val="20"/>
                <w:lang w:val="ro-RO"/>
              </w:rPr>
            </w:pPr>
          </w:p>
        </w:tc>
        <w:tc>
          <w:tcPr>
            <w:tcW w:w="577" w:type="dxa"/>
            <w:vAlign w:val="center"/>
          </w:tcPr>
          <w:p w14:paraId="38861DA0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b w:val="0"/>
                <w:color w:val="auto"/>
                <w:sz w:val="20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0C2B6223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b w:val="0"/>
                <w:color w:val="auto"/>
                <w:sz w:val="20"/>
                <w:lang w:val="ro-RO"/>
              </w:rPr>
            </w:pPr>
          </w:p>
        </w:tc>
      </w:tr>
      <w:tr w:rsidR="00EE31A7" w14:paraId="6B1B376D" w14:textId="77777777" w:rsidTr="00EE31A7">
        <w:trPr>
          <w:trHeight w:val="239"/>
        </w:trPr>
        <w:tc>
          <w:tcPr>
            <w:tcW w:w="8404" w:type="dxa"/>
            <w:gridSpan w:val="2"/>
            <w:vAlign w:val="center"/>
          </w:tcPr>
          <w:p w14:paraId="4FC67043" w14:textId="77777777" w:rsidR="00AE5698" w:rsidRPr="000956C3" w:rsidRDefault="00AE5698" w:rsidP="00CD6E1A">
            <w:pPr>
              <w:pStyle w:val="TableContents"/>
              <w:ind w:left="113"/>
              <w:rPr>
                <w:rFonts w:ascii="Trebuchet MS" w:hAnsi="Trebuchet MS"/>
                <w:i/>
                <w:szCs w:val="20"/>
              </w:rPr>
            </w:pPr>
            <w:r w:rsidRPr="000956C3">
              <w:rPr>
                <w:rFonts w:ascii="Trebuchet MS" w:hAnsi="Trebuchet MS"/>
                <w:szCs w:val="20"/>
              </w:rPr>
              <w:t>Alte documente relevante privind derularea achiziţiei</w:t>
            </w:r>
            <w:r w:rsidRPr="000956C3">
              <w:rPr>
                <w:rFonts w:ascii="Trebuchet MS" w:hAnsi="Trebuchet MS"/>
                <w:i/>
                <w:szCs w:val="20"/>
              </w:rPr>
              <w:t xml:space="preserve"> (nespecificate mai sus)</w:t>
            </w:r>
          </w:p>
        </w:tc>
        <w:tc>
          <w:tcPr>
            <w:tcW w:w="557" w:type="dxa"/>
            <w:vAlign w:val="center"/>
          </w:tcPr>
          <w:p w14:paraId="0ACDA292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b w:val="0"/>
                <w:color w:val="auto"/>
                <w:sz w:val="20"/>
                <w:lang w:val="ro-RO"/>
              </w:rPr>
            </w:pPr>
          </w:p>
        </w:tc>
        <w:tc>
          <w:tcPr>
            <w:tcW w:w="577" w:type="dxa"/>
            <w:vAlign w:val="center"/>
          </w:tcPr>
          <w:p w14:paraId="0DE2618E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b w:val="0"/>
                <w:color w:val="auto"/>
                <w:sz w:val="20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40C54600" w14:textId="77777777" w:rsidR="00AE5698" w:rsidRPr="000956C3" w:rsidRDefault="00AE5698" w:rsidP="00CD6E1A">
            <w:pPr>
              <w:pStyle w:val="TableHeading"/>
              <w:spacing w:after="0"/>
              <w:ind w:left="113"/>
              <w:rPr>
                <w:rFonts w:ascii="Trebuchet MS" w:hAnsi="Trebuchet MS"/>
                <w:b w:val="0"/>
                <w:color w:val="auto"/>
                <w:sz w:val="20"/>
                <w:lang w:val="ro-RO"/>
              </w:rPr>
            </w:pPr>
          </w:p>
        </w:tc>
      </w:tr>
      <w:tr w:rsidR="00AE5698" w:rsidRPr="000956C3" w14:paraId="087619B5" w14:textId="77777777" w:rsidTr="00EE31A7">
        <w:trPr>
          <w:trHeight w:val="195"/>
        </w:trPr>
        <w:tc>
          <w:tcPr>
            <w:tcW w:w="10105" w:type="dxa"/>
            <w:gridSpan w:val="5"/>
            <w:shd w:val="clear" w:color="auto" w:fill="FFFF00"/>
            <w:vAlign w:val="center"/>
          </w:tcPr>
          <w:p w14:paraId="0E2A511A" w14:textId="77777777" w:rsidR="00AE5698" w:rsidRPr="00EB490D" w:rsidRDefault="00AE5698" w:rsidP="00EB490D">
            <w:pPr>
              <w:pStyle w:val="TableHeading"/>
              <w:spacing w:before="40" w:after="40"/>
              <w:ind w:left="113"/>
              <w:rPr>
                <w:rFonts w:ascii="Trebuchet MS" w:hAnsi="Trebuchet MS"/>
                <w:i w:val="0"/>
                <w:color w:val="auto"/>
                <w:sz w:val="20"/>
                <w:lang w:val="pt-BR"/>
              </w:rPr>
            </w:pPr>
            <w:r w:rsidRPr="000956C3">
              <w:rPr>
                <w:rFonts w:ascii="Trebuchet MS" w:hAnsi="Trebuchet MS"/>
                <w:i w:val="0"/>
                <w:color w:val="auto"/>
                <w:sz w:val="20"/>
                <w:lang w:val="pt-BR"/>
              </w:rPr>
              <w:t xml:space="preserve">VERIFICAREA  FINALĂ  </w:t>
            </w:r>
          </w:p>
        </w:tc>
      </w:tr>
      <w:tr w:rsidR="00EE31A7" w14:paraId="7AD5BFC9" w14:textId="77777777" w:rsidTr="00EE31A7">
        <w:trPr>
          <w:trHeight w:val="270"/>
        </w:trPr>
        <w:tc>
          <w:tcPr>
            <w:tcW w:w="8404" w:type="dxa"/>
            <w:gridSpan w:val="2"/>
          </w:tcPr>
          <w:p w14:paraId="35C4DE44" w14:textId="77777777" w:rsidR="00AE5698" w:rsidRPr="000956C3" w:rsidRDefault="00AE5698" w:rsidP="003975C0">
            <w:pPr>
              <w:pStyle w:val="TableContents"/>
              <w:ind w:left="113"/>
              <w:jc w:val="both"/>
              <w:rPr>
                <w:rFonts w:ascii="Trebuchet MS" w:hAnsi="Trebuchet MS"/>
                <w:b/>
                <w:szCs w:val="20"/>
              </w:rPr>
            </w:pPr>
            <w:r w:rsidRPr="000956C3">
              <w:rPr>
                <w:rFonts w:ascii="Trebuchet MS" w:hAnsi="Trebuchet MS"/>
                <w:b/>
                <w:szCs w:val="20"/>
              </w:rPr>
              <w:t>Documentele ataşate sunt conform Opisului ?</w:t>
            </w:r>
          </w:p>
        </w:tc>
        <w:tc>
          <w:tcPr>
            <w:tcW w:w="557" w:type="dxa"/>
            <w:vAlign w:val="center"/>
          </w:tcPr>
          <w:p w14:paraId="5C8FA24E" w14:textId="77777777" w:rsidR="00AE5698" w:rsidRPr="000956C3" w:rsidRDefault="00AE5698" w:rsidP="003975C0">
            <w:pPr>
              <w:pStyle w:val="TableHeading"/>
              <w:spacing w:after="0"/>
              <w:ind w:left="113"/>
              <w:jc w:val="both"/>
              <w:rPr>
                <w:rFonts w:ascii="Trebuchet MS" w:hAnsi="Trebuchet MS"/>
                <w:color w:val="auto"/>
                <w:sz w:val="20"/>
              </w:rPr>
            </w:pPr>
          </w:p>
        </w:tc>
        <w:tc>
          <w:tcPr>
            <w:tcW w:w="577" w:type="dxa"/>
            <w:vAlign w:val="center"/>
          </w:tcPr>
          <w:p w14:paraId="0D526EBE" w14:textId="77777777" w:rsidR="00AE5698" w:rsidRPr="000956C3" w:rsidRDefault="00AE5698" w:rsidP="003975C0">
            <w:pPr>
              <w:pStyle w:val="TableHeading"/>
              <w:spacing w:after="0"/>
              <w:ind w:left="113"/>
              <w:jc w:val="both"/>
              <w:rPr>
                <w:rFonts w:ascii="Trebuchet MS" w:hAnsi="Trebuchet MS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E6F31C9" w14:textId="77777777" w:rsidR="00AE5698" w:rsidRPr="000956C3" w:rsidRDefault="00AE5698" w:rsidP="003975C0">
            <w:pPr>
              <w:pStyle w:val="TableHeading"/>
              <w:spacing w:after="0"/>
              <w:ind w:left="113"/>
              <w:jc w:val="both"/>
              <w:rPr>
                <w:rFonts w:ascii="Trebuchet MS" w:hAnsi="Trebuchet MS"/>
                <w:color w:val="auto"/>
                <w:sz w:val="20"/>
              </w:rPr>
            </w:pPr>
          </w:p>
        </w:tc>
      </w:tr>
      <w:tr w:rsidR="00EE31A7" w14:paraId="73514058" w14:textId="77777777" w:rsidTr="00EE31A7">
        <w:trPr>
          <w:trHeight w:val="345"/>
        </w:trPr>
        <w:tc>
          <w:tcPr>
            <w:tcW w:w="8404" w:type="dxa"/>
            <w:gridSpan w:val="2"/>
            <w:vAlign w:val="center"/>
          </w:tcPr>
          <w:p w14:paraId="752B8511" w14:textId="77777777" w:rsidR="00AE5698" w:rsidRPr="000956C3" w:rsidRDefault="00AE5698" w:rsidP="003975C0">
            <w:pPr>
              <w:pStyle w:val="TableContents"/>
              <w:ind w:left="113"/>
              <w:jc w:val="both"/>
              <w:rPr>
                <w:rFonts w:ascii="Trebuchet MS" w:hAnsi="Trebuchet MS"/>
                <w:b/>
                <w:szCs w:val="20"/>
              </w:rPr>
            </w:pPr>
            <w:r w:rsidRPr="000956C3">
              <w:rPr>
                <w:rFonts w:ascii="Trebuchet MS" w:hAnsi="Trebuchet MS"/>
                <w:b/>
                <w:szCs w:val="20"/>
              </w:rPr>
              <w:t>Dosarul este etichetat corect, conţine datele de ide</w:t>
            </w:r>
            <w:r w:rsidR="003975C0">
              <w:rPr>
                <w:rFonts w:ascii="Trebuchet MS" w:hAnsi="Trebuchet MS"/>
                <w:b/>
                <w:szCs w:val="20"/>
              </w:rPr>
              <w:t xml:space="preserve">ntificare a achiziţiei şi este </w:t>
            </w:r>
            <w:r w:rsidRPr="000956C3">
              <w:rPr>
                <w:rFonts w:ascii="Trebuchet MS" w:hAnsi="Trebuchet MS"/>
                <w:b/>
                <w:szCs w:val="20"/>
              </w:rPr>
              <w:t>numerotat pe fiecare pagină ?</w:t>
            </w:r>
          </w:p>
        </w:tc>
        <w:tc>
          <w:tcPr>
            <w:tcW w:w="557" w:type="dxa"/>
            <w:vAlign w:val="center"/>
          </w:tcPr>
          <w:p w14:paraId="219CD18B" w14:textId="77777777" w:rsidR="00AE5698" w:rsidRPr="000956C3" w:rsidRDefault="00AE5698" w:rsidP="003975C0">
            <w:pPr>
              <w:pStyle w:val="TableHeading"/>
              <w:spacing w:after="0"/>
              <w:ind w:left="113"/>
              <w:jc w:val="both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77" w:type="dxa"/>
            <w:vAlign w:val="center"/>
          </w:tcPr>
          <w:p w14:paraId="181F786C" w14:textId="77777777" w:rsidR="00AE5698" w:rsidRPr="000956C3" w:rsidRDefault="00AE5698" w:rsidP="003975C0">
            <w:pPr>
              <w:pStyle w:val="TableHeading"/>
              <w:spacing w:after="0"/>
              <w:ind w:left="113"/>
              <w:jc w:val="both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67" w:type="dxa"/>
            <w:vAlign w:val="center"/>
          </w:tcPr>
          <w:p w14:paraId="0A5B802F" w14:textId="77777777" w:rsidR="00AE5698" w:rsidRPr="000956C3" w:rsidRDefault="00AE5698" w:rsidP="003975C0">
            <w:pPr>
              <w:pStyle w:val="TableHeading"/>
              <w:spacing w:after="0"/>
              <w:ind w:left="113"/>
              <w:jc w:val="both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</w:tr>
      <w:tr w:rsidR="00EE31A7" w14:paraId="6A874FB3" w14:textId="77777777" w:rsidTr="00EE31A7">
        <w:trPr>
          <w:trHeight w:val="114"/>
        </w:trPr>
        <w:tc>
          <w:tcPr>
            <w:tcW w:w="8404" w:type="dxa"/>
            <w:gridSpan w:val="2"/>
            <w:vAlign w:val="center"/>
          </w:tcPr>
          <w:p w14:paraId="0F1E75CB" w14:textId="77777777" w:rsidR="00AE5698" w:rsidRPr="000956C3" w:rsidRDefault="00AE5698" w:rsidP="003975C0">
            <w:pPr>
              <w:pStyle w:val="TableContents"/>
              <w:ind w:left="113"/>
              <w:jc w:val="both"/>
              <w:rPr>
                <w:rFonts w:ascii="Trebuchet MS" w:hAnsi="Trebuchet MS"/>
                <w:b/>
                <w:szCs w:val="20"/>
              </w:rPr>
            </w:pPr>
            <w:r w:rsidRPr="000956C3">
              <w:rPr>
                <w:rFonts w:ascii="Trebuchet MS" w:hAnsi="Trebuchet MS"/>
                <w:b/>
                <w:szCs w:val="20"/>
              </w:rPr>
              <w:t>Numerotarea a început de la prima pagina (imediat după opis) ?</w:t>
            </w:r>
          </w:p>
        </w:tc>
        <w:tc>
          <w:tcPr>
            <w:tcW w:w="557" w:type="dxa"/>
            <w:vAlign w:val="center"/>
          </w:tcPr>
          <w:p w14:paraId="1E99B01C" w14:textId="77777777" w:rsidR="00AE5698" w:rsidRPr="000956C3" w:rsidRDefault="00AE5698" w:rsidP="003975C0">
            <w:pPr>
              <w:pStyle w:val="TableHeading"/>
              <w:spacing w:after="0"/>
              <w:ind w:left="113"/>
              <w:jc w:val="both"/>
              <w:rPr>
                <w:rFonts w:ascii="Trebuchet MS" w:hAnsi="Trebuchet MS"/>
                <w:color w:val="auto"/>
                <w:sz w:val="20"/>
                <w:lang w:val="it-IT"/>
              </w:rPr>
            </w:pPr>
            <w:r w:rsidRPr="000956C3">
              <w:rPr>
                <w:rFonts w:ascii="Trebuchet MS" w:hAnsi="Trebuchet MS"/>
                <w:color w:val="auto"/>
                <w:sz w:val="20"/>
                <w:lang w:val="it-IT"/>
              </w:rPr>
              <w:t xml:space="preserve">  </w:t>
            </w:r>
          </w:p>
        </w:tc>
        <w:tc>
          <w:tcPr>
            <w:tcW w:w="577" w:type="dxa"/>
            <w:vAlign w:val="center"/>
          </w:tcPr>
          <w:p w14:paraId="0905E0F7" w14:textId="77777777" w:rsidR="00AE5698" w:rsidRPr="000956C3" w:rsidRDefault="00AE5698" w:rsidP="003975C0">
            <w:pPr>
              <w:pStyle w:val="TableHeading"/>
              <w:spacing w:after="0"/>
              <w:ind w:left="113"/>
              <w:jc w:val="both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67" w:type="dxa"/>
            <w:vAlign w:val="center"/>
          </w:tcPr>
          <w:p w14:paraId="41941F73" w14:textId="77777777" w:rsidR="00AE5698" w:rsidRPr="000956C3" w:rsidRDefault="00AE5698" w:rsidP="003975C0">
            <w:pPr>
              <w:pStyle w:val="TableHeading"/>
              <w:spacing w:after="0"/>
              <w:ind w:left="113"/>
              <w:jc w:val="both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</w:tr>
      <w:tr w:rsidR="00EE31A7" w14:paraId="1397ED6A" w14:textId="77777777" w:rsidTr="00EE31A7">
        <w:trPr>
          <w:trHeight w:val="114"/>
        </w:trPr>
        <w:tc>
          <w:tcPr>
            <w:tcW w:w="8404" w:type="dxa"/>
            <w:gridSpan w:val="2"/>
            <w:vAlign w:val="center"/>
          </w:tcPr>
          <w:p w14:paraId="64096675" w14:textId="77777777" w:rsidR="00AE5698" w:rsidRPr="000956C3" w:rsidRDefault="00AE5698" w:rsidP="003975C0">
            <w:pPr>
              <w:pStyle w:val="TableContents"/>
              <w:ind w:left="113"/>
              <w:jc w:val="both"/>
              <w:rPr>
                <w:rFonts w:ascii="Trebuchet MS" w:hAnsi="Trebuchet MS"/>
                <w:b/>
                <w:szCs w:val="20"/>
              </w:rPr>
            </w:pPr>
            <w:r w:rsidRPr="000956C3">
              <w:rPr>
                <w:rFonts w:ascii="Trebuchet MS" w:hAnsi="Trebuchet MS"/>
                <w:b/>
                <w:szCs w:val="20"/>
              </w:rPr>
              <w:t>Există menţiunea la sfârşitul dosarului</w:t>
            </w:r>
            <w:r w:rsidR="00D41B75" w:rsidRPr="000956C3">
              <w:rPr>
                <w:rFonts w:ascii="Trebuchet MS" w:hAnsi="Trebuchet MS"/>
                <w:b/>
                <w:szCs w:val="20"/>
              </w:rPr>
              <w:t xml:space="preserve"> „</w:t>
            </w:r>
            <w:r w:rsidRPr="000956C3">
              <w:rPr>
                <w:rFonts w:ascii="Trebuchet MS" w:hAnsi="Trebuchet MS"/>
                <w:b/>
                <w:szCs w:val="20"/>
              </w:rPr>
              <w:t xml:space="preserve">Acest dosar conţine… </w:t>
            </w:r>
            <w:r w:rsidR="00E95973" w:rsidRPr="000956C3">
              <w:rPr>
                <w:rFonts w:ascii="Trebuchet MS" w:hAnsi="Trebuchet MS"/>
                <w:b/>
                <w:szCs w:val="20"/>
              </w:rPr>
              <w:t xml:space="preserve">pagini, </w:t>
            </w:r>
            <w:r w:rsidRPr="000956C3">
              <w:rPr>
                <w:rFonts w:ascii="Trebuchet MS" w:hAnsi="Trebuchet MS"/>
                <w:b/>
                <w:szCs w:val="20"/>
              </w:rPr>
              <w:t>numerotate de la 1 la…” ?</w:t>
            </w:r>
          </w:p>
        </w:tc>
        <w:tc>
          <w:tcPr>
            <w:tcW w:w="557" w:type="dxa"/>
            <w:vAlign w:val="center"/>
          </w:tcPr>
          <w:p w14:paraId="57AC8DF0" w14:textId="77777777" w:rsidR="00AE5698" w:rsidRPr="000956C3" w:rsidRDefault="00AE5698" w:rsidP="003975C0">
            <w:pPr>
              <w:pStyle w:val="TableHeading"/>
              <w:spacing w:after="0"/>
              <w:ind w:left="113"/>
              <w:jc w:val="both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77" w:type="dxa"/>
            <w:vAlign w:val="center"/>
          </w:tcPr>
          <w:p w14:paraId="11CE1E8F" w14:textId="77777777" w:rsidR="00AE5698" w:rsidRPr="000956C3" w:rsidRDefault="00AE5698" w:rsidP="003975C0">
            <w:pPr>
              <w:pStyle w:val="TableHeading"/>
              <w:spacing w:after="0"/>
              <w:ind w:left="113"/>
              <w:jc w:val="both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  <w:tc>
          <w:tcPr>
            <w:tcW w:w="567" w:type="dxa"/>
            <w:vAlign w:val="center"/>
          </w:tcPr>
          <w:p w14:paraId="2B771CC8" w14:textId="77777777" w:rsidR="00AE5698" w:rsidRPr="000956C3" w:rsidRDefault="00AE5698" w:rsidP="003975C0">
            <w:pPr>
              <w:pStyle w:val="TableHeading"/>
              <w:spacing w:after="0"/>
              <w:ind w:left="113"/>
              <w:jc w:val="both"/>
              <w:rPr>
                <w:rFonts w:ascii="Trebuchet MS" w:hAnsi="Trebuchet MS"/>
                <w:color w:val="auto"/>
                <w:sz w:val="20"/>
                <w:lang w:val="it-IT"/>
              </w:rPr>
            </w:pPr>
          </w:p>
        </w:tc>
      </w:tr>
    </w:tbl>
    <w:p w14:paraId="467BBD4B" w14:textId="77777777" w:rsidR="0071490D" w:rsidRPr="00FC16CC" w:rsidRDefault="0071490D" w:rsidP="009A5A2B">
      <w:pPr>
        <w:tabs>
          <w:tab w:val="left" w:pos="3953"/>
        </w:tabs>
        <w:rPr>
          <w:lang w:val="fr-FR"/>
        </w:rPr>
      </w:pPr>
    </w:p>
    <w:sectPr w:rsidR="0071490D" w:rsidRPr="00FC16CC" w:rsidSect="00C63D65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02F55" w14:textId="77777777" w:rsidR="007A0302" w:rsidRDefault="007A0302" w:rsidP="00624BAE">
      <w:pPr>
        <w:spacing w:after="0" w:line="240" w:lineRule="auto"/>
      </w:pPr>
      <w:r>
        <w:separator/>
      </w:r>
    </w:p>
  </w:endnote>
  <w:endnote w:type="continuationSeparator" w:id="0">
    <w:p w14:paraId="320226DC" w14:textId="77777777" w:rsidR="007A0302" w:rsidRDefault="007A0302" w:rsidP="0062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F7D5E" w14:textId="77777777" w:rsidR="005001BC" w:rsidRDefault="00C63D65" w:rsidP="00C63D65">
    <w:pPr>
      <w:pStyle w:val="Footer"/>
    </w:pPr>
    <w:r w:rsidRPr="005805F1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9386210" wp14:editId="7316D574">
              <wp:simplePos x="0" y="0"/>
              <wp:positionH relativeFrom="column">
                <wp:posOffset>487680</wp:posOffset>
              </wp:positionH>
              <wp:positionV relativeFrom="paragraph">
                <wp:posOffset>118745</wp:posOffset>
              </wp:positionV>
              <wp:extent cx="1752600" cy="1404620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A3283F" w14:textId="77777777" w:rsidR="00C63D65" w:rsidRPr="00E07ACC" w:rsidRDefault="00C63D65" w:rsidP="00C63D65">
                          <w:pPr>
                            <w:rPr>
                              <w:rFonts w:ascii="Trebuchet MS" w:hAnsi="Trebuchet MS"/>
                            </w:rPr>
                          </w:pPr>
                          <w:r w:rsidRPr="00E07ACC">
                            <w:rPr>
                              <w:rFonts w:ascii="Trebuchet MS" w:hAnsi="Trebuchet MS"/>
                            </w:rPr>
                            <w:t>MINISTERUL SĂNĂTĂȚII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3862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.4pt;margin-top:9.35pt;width:13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3G4DQIAAPcDAAAOAAAAZHJzL2Uyb0RvYy54bWysU9tu2zAMfR+wfxD0vtgJkrQ14hRdugwD&#10;ugvQ7QNkWY6FyaJGKbGzrx8lp2nQvhXzg0Ca1CF5eLS6HTrDDgq9Blvy6STnTFkJtba7kv/6uf1w&#10;zZkPwtbCgFUlPyrPb9fv3616V6gZtGBqhYxArC96V/I2BFdkmZet6oSfgFOWgg1gJwK5uMtqFD2h&#10;dyab5fky6wFrhyCV9/T3fgzydcJvGiXD96bxKjBTcuotpBPTWcUzW69EsUPhWi1PbYg3dNEJbano&#10;GepeBMH2qF9BdVoieGjCREKXQdNoqdIMNM00fzHNYyucSrMQOd6dafL/D1Z+Ozy6H8jC8BEGWmAa&#10;wrsHkL89s7Bphd2pO0ToWyVqKjyNlGW988XpaqTaFz6CVP1XqGnJYh8gAQ0NdpEVmpMROi3geCZd&#10;DYHJWPJqMVvmFJIUm87z+XKW1pKJ4um6Qx8+K+hYNEqOtNUELw4PPsR2RPGUEqt5MLreamOSg7tq&#10;Y5AdBClgm740wYs0Y1lf8pvFbJGQLcT7SRydDqRQo7uSX+fxGzUT6fhk65QShDajTZ0Ye+InUjKS&#10;E4ZqoMTIUwX1kZhCGJVIL4eMFvAvZz2psOT+z16g4sx8scT2zXQ+j7JNznxxRdQwvIxUlxFhJUGV&#10;PHA2mpuQpJ54cHe0la1OfD13cuqV1JVoPL2EKN9LP2U9v9f1PwAAAP//AwBQSwMEFAAGAAgAAAAh&#10;ABtbJmLeAAAACQEAAA8AAABkcnMvZG93bnJldi54bWxMj81OwzAQhO9IvIO1SNyoQ6r+pXGqiooL&#10;ByQKEj26sRNH2GvLdtPw9iwnOM7Maubbejc5y0Yd0+BRwOOsAKax9WrAXsDH+/PDGljKEpW0HrWA&#10;b51g19ze1LJS/opvejzmnlEJpkoKMDmHivPUGu1kmvmgkbLORyczydhzFeWVyp3lZVEsuZMD0oKR&#10;QT8Z3X4dL07ApzODOsTXU6fseHjp9oswxSDE/d203wLLesp/x/CLT+jQENPZX1AlZgWslkSeyV+v&#10;gFE+X5RknAWU880GeFPz/x80PwAAAP//AwBQSwECLQAUAAYACAAAACEAtoM4kv4AAADhAQAAEwAA&#10;AAAAAAAAAAAAAAAAAAAAW0NvbnRlbnRfVHlwZXNdLnhtbFBLAQItABQABgAIAAAAIQA4/SH/1gAA&#10;AJQBAAALAAAAAAAAAAAAAAAAAC8BAABfcmVscy8ucmVsc1BLAQItABQABgAIAAAAIQDMe3G4DQIA&#10;APcDAAAOAAAAAAAAAAAAAAAAAC4CAABkcnMvZTJvRG9jLnhtbFBLAQItABQABgAIAAAAIQAbWyZi&#10;3gAAAAkBAAAPAAAAAAAAAAAAAAAAAGcEAABkcnMvZG93bnJldi54bWxQSwUGAAAAAAQABADzAAAA&#10;cgUAAAAA&#10;" stroked="f">
              <v:textbox style="mso-fit-shape-to-text:t">
                <w:txbxContent>
                  <w:p w14:paraId="6FA3283F" w14:textId="77777777" w:rsidR="00C63D65" w:rsidRPr="00E07ACC" w:rsidRDefault="00C63D65" w:rsidP="00C63D65">
                    <w:pPr>
                      <w:rPr>
                        <w:rFonts w:ascii="Trebuchet MS" w:hAnsi="Trebuchet MS"/>
                      </w:rPr>
                    </w:pPr>
                    <w:r w:rsidRPr="00E07ACC">
                      <w:rPr>
                        <w:rFonts w:ascii="Trebuchet MS" w:hAnsi="Trebuchet MS"/>
                      </w:rPr>
                      <w:t>MINISTERUL SĂNĂTĂȚII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805F1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4E07B495" wp14:editId="18A79245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12320" cy="480695"/>
          <wp:effectExtent l="0" t="0" r="254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320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A97CA7" w14:textId="77777777" w:rsidR="00C63D65" w:rsidRPr="00C63D65" w:rsidRDefault="00C63D65" w:rsidP="00C63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8C1C2" w14:textId="77777777" w:rsidR="007A0302" w:rsidRDefault="007A0302" w:rsidP="00624BAE">
      <w:pPr>
        <w:spacing w:after="0" w:line="240" w:lineRule="auto"/>
      </w:pPr>
      <w:r>
        <w:separator/>
      </w:r>
    </w:p>
  </w:footnote>
  <w:footnote w:type="continuationSeparator" w:id="0">
    <w:p w14:paraId="383463AB" w14:textId="77777777" w:rsidR="007A0302" w:rsidRDefault="007A0302" w:rsidP="00624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9F487" w14:textId="77777777" w:rsidR="00624BAE" w:rsidRPr="008E580E" w:rsidRDefault="008E580E" w:rsidP="008E580E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FB42AF3" wp14:editId="7DE08417">
          <wp:simplePos x="0" y="0"/>
          <wp:positionH relativeFrom="margin">
            <wp:posOffset>-330835</wp:posOffset>
          </wp:positionH>
          <wp:positionV relativeFrom="paragraph">
            <wp:posOffset>-165100</wp:posOffset>
          </wp:positionV>
          <wp:extent cx="6919595" cy="732790"/>
          <wp:effectExtent l="0" t="0" r="0" b="0"/>
          <wp:wrapSquare wrapText="bothSides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9595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3314"/>
    <w:multiLevelType w:val="hybridMultilevel"/>
    <w:tmpl w:val="4A38BA98"/>
    <w:lvl w:ilvl="0" w:tplc="2F8EA174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93" w:hanging="360"/>
      </w:pPr>
    </w:lvl>
    <w:lvl w:ilvl="2" w:tplc="0418001B" w:tentative="1">
      <w:start w:val="1"/>
      <w:numFmt w:val="lowerRoman"/>
      <w:lvlText w:val="%3."/>
      <w:lvlJc w:val="right"/>
      <w:pPr>
        <w:ind w:left="1913" w:hanging="180"/>
      </w:pPr>
    </w:lvl>
    <w:lvl w:ilvl="3" w:tplc="0418000F" w:tentative="1">
      <w:start w:val="1"/>
      <w:numFmt w:val="decimal"/>
      <w:lvlText w:val="%4."/>
      <w:lvlJc w:val="left"/>
      <w:pPr>
        <w:ind w:left="2633" w:hanging="360"/>
      </w:pPr>
    </w:lvl>
    <w:lvl w:ilvl="4" w:tplc="04180019" w:tentative="1">
      <w:start w:val="1"/>
      <w:numFmt w:val="lowerLetter"/>
      <w:lvlText w:val="%5."/>
      <w:lvlJc w:val="left"/>
      <w:pPr>
        <w:ind w:left="3353" w:hanging="360"/>
      </w:pPr>
    </w:lvl>
    <w:lvl w:ilvl="5" w:tplc="0418001B" w:tentative="1">
      <w:start w:val="1"/>
      <w:numFmt w:val="lowerRoman"/>
      <w:lvlText w:val="%6."/>
      <w:lvlJc w:val="right"/>
      <w:pPr>
        <w:ind w:left="4073" w:hanging="180"/>
      </w:pPr>
    </w:lvl>
    <w:lvl w:ilvl="6" w:tplc="0418000F" w:tentative="1">
      <w:start w:val="1"/>
      <w:numFmt w:val="decimal"/>
      <w:lvlText w:val="%7."/>
      <w:lvlJc w:val="left"/>
      <w:pPr>
        <w:ind w:left="4793" w:hanging="360"/>
      </w:pPr>
    </w:lvl>
    <w:lvl w:ilvl="7" w:tplc="04180019" w:tentative="1">
      <w:start w:val="1"/>
      <w:numFmt w:val="lowerLetter"/>
      <w:lvlText w:val="%8."/>
      <w:lvlJc w:val="left"/>
      <w:pPr>
        <w:ind w:left="5513" w:hanging="360"/>
      </w:pPr>
    </w:lvl>
    <w:lvl w:ilvl="8" w:tplc="0418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321513FC"/>
    <w:multiLevelType w:val="hybridMultilevel"/>
    <w:tmpl w:val="FE20ABD6"/>
    <w:lvl w:ilvl="0" w:tplc="1898CE96">
      <w:start w:val="1"/>
      <w:numFmt w:val="upperRoman"/>
      <w:lvlText w:val="%1."/>
      <w:lvlJc w:val="left"/>
      <w:pPr>
        <w:ind w:left="833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3D0C42DF"/>
    <w:multiLevelType w:val="hybridMultilevel"/>
    <w:tmpl w:val="54CA5F5C"/>
    <w:lvl w:ilvl="0" w:tplc="1A629150">
      <w:numFmt w:val="bullet"/>
      <w:lvlText w:val="-"/>
      <w:lvlJc w:val="left"/>
      <w:pPr>
        <w:ind w:left="473" w:hanging="360"/>
      </w:pPr>
      <w:rPr>
        <w:rFonts w:ascii="Times" w:eastAsia="Times New Roman" w:hAnsi="Times" w:cs="Times" w:hint="default"/>
      </w:rPr>
    </w:lvl>
    <w:lvl w:ilvl="1" w:tplc="0418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558B0DBC"/>
    <w:multiLevelType w:val="hybridMultilevel"/>
    <w:tmpl w:val="E3EC9B3A"/>
    <w:lvl w:ilvl="0" w:tplc="E20C7744">
      <w:numFmt w:val="bullet"/>
      <w:lvlText w:val="-"/>
      <w:lvlJc w:val="left"/>
      <w:pPr>
        <w:ind w:left="473" w:hanging="360"/>
      </w:pPr>
      <w:rPr>
        <w:rFonts w:ascii="Times" w:eastAsia="Times New Roman" w:hAnsi="Times" w:cs="Times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631621B2"/>
    <w:multiLevelType w:val="hybridMultilevel"/>
    <w:tmpl w:val="AC641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4809376">
    <w:abstractNumId w:val="4"/>
  </w:num>
  <w:num w:numId="2" w16cid:durableId="1174959524">
    <w:abstractNumId w:val="3"/>
  </w:num>
  <w:num w:numId="3" w16cid:durableId="1627157618">
    <w:abstractNumId w:val="2"/>
  </w:num>
  <w:num w:numId="4" w16cid:durableId="637107991">
    <w:abstractNumId w:val="0"/>
  </w:num>
  <w:num w:numId="5" w16cid:durableId="399716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BAE"/>
    <w:rsid w:val="000147EA"/>
    <w:rsid w:val="00045DCF"/>
    <w:rsid w:val="000646FA"/>
    <w:rsid w:val="00070117"/>
    <w:rsid w:val="000916DE"/>
    <w:rsid w:val="000956C3"/>
    <w:rsid w:val="000A59BE"/>
    <w:rsid w:val="000C2CF8"/>
    <w:rsid w:val="001119F2"/>
    <w:rsid w:val="0011432C"/>
    <w:rsid w:val="001317FB"/>
    <w:rsid w:val="001347AE"/>
    <w:rsid w:val="00147B86"/>
    <w:rsid w:val="00173168"/>
    <w:rsid w:val="00180419"/>
    <w:rsid w:val="001A47A2"/>
    <w:rsid w:val="00204C1F"/>
    <w:rsid w:val="002110E0"/>
    <w:rsid w:val="00251C9C"/>
    <w:rsid w:val="002650AD"/>
    <w:rsid w:val="002B1E86"/>
    <w:rsid w:val="002C2DBE"/>
    <w:rsid w:val="002C6A9D"/>
    <w:rsid w:val="00343124"/>
    <w:rsid w:val="00355BAD"/>
    <w:rsid w:val="003922CB"/>
    <w:rsid w:val="00393036"/>
    <w:rsid w:val="003975C0"/>
    <w:rsid w:val="003A7B5E"/>
    <w:rsid w:val="003C2A8B"/>
    <w:rsid w:val="003C63D6"/>
    <w:rsid w:val="003C69A5"/>
    <w:rsid w:val="003F4C57"/>
    <w:rsid w:val="0040076E"/>
    <w:rsid w:val="00421D3D"/>
    <w:rsid w:val="004442BC"/>
    <w:rsid w:val="00445453"/>
    <w:rsid w:val="004742E7"/>
    <w:rsid w:val="00496408"/>
    <w:rsid w:val="004B0ECF"/>
    <w:rsid w:val="004E13FC"/>
    <w:rsid w:val="004E2BDD"/>
    <w:rsid w:val="004F49A2"/>
    <w:rsid w:val="005001BC"/>
    <w:rsid w:val="00501335"/>
    <w:rsid w:val="00520F39"/>
    <w:rsid w:val="0053262F"/>
    <w:rsid w:val="0056580A"/>
    <w:rsid w:val="00585909"/>
    <w:rsid w:val="005B3CD6"/>
    <w:rsid w:val="005E79CE"/>
    <w:rsid w:val="00624BAE"/>
    <w:rsid w:val="00626A00"/>
    <w:rsid w:val="00636C25"/>
    <w:rsid w:val="006445BA"/>
    <w:rsid w:val="006A1B34"/>
    <w:rsid w:val="007058B2"/>
    <w:rsid w:val="0071490D"/>
    <w:rsid w:val="00723298"/>
    <w:rsid w:val="007710CD"/>
    <w:rsid w:val="007949D5"/>
    <w:rsid w:val="00795026"/>
    <w:rsid w:val="007A0302"/>
    <w:rsid w:val="007A429F"/>
    <w:rsid w:val="007A5827"/>
    <w:rsid w:val="007B020B"/>
    <w:rsid w:val="007B148D"/>
    <w:rsid w:val="007F6D14"/>
    <w:rsid w:val="008556AC"/>
    <w:rsid w:val="00863706"/>
    <w:rsid w:val="00870FA3"/>
    <w:rsid w:val="008A5C8F"/>
    <w:rsid w:val="008E580E"/>
    <w:rsid w:val="00902496"/>
    <w:rsid w:val="00910F1A"/>
    <w:rsid w:val="009114D8"/>
    <w:rsid w:val="00915905"/>
    <w:rsid w:val="009678A7"/>
    <w:rsid w:val="00984360"/>
    <w:rsid w:val="009A5A2B"/>
    <w:rsid w:val="009B20E9"/>
    <w:rsid w:val="009C52DB"/>
    <w:rsid w:val="009C5E61"/>
    <w:rsid w:val="009D556E"/>
    <w:rsid w:val="009D6931"/>
    <w:rsid w:val="009E7863"/>
    <w:rsid w:val="00A14A63"/>
    <w:rsid w:val="00A43E57"/>
    <w:rsid w:val="00A7109C"/>
    <w:rsid w:val="00A835A5"/>
    <w:rsid w:val="00A97491"/>
    <w:rsid w:val="00AC0372"/>
    <w:rsid w:val="00AC0686"/>
    <w:rsid w:val="00AD2C61"/>
    <w:rsid w:val="00AE5698"/>
    <w:rsid w:val="00B04690"/>
    <w:rsid w:val="00B051AE"/>
    <w:rsid w:val="00B06AD7"/>
    <w:rsid w:val="00B327C5"/>
    <w:rsid w:val="00B33ABC"/>
    <w:rsid w:val="00B41376"/>
    <w:rsid w:val="00B45FA0"/>
    <w:rsid w:val="00B5588A"/>
    <w:rsid w:val="00B63AF1"/>
    <w:rsid w:val="00B91E17"/>
    <w:rsid w:val="00BD02E6"/>
    <w:rsid w:val="00BD2F32"/>
    <w:rsid w:val="00BE20E6"/>
    <w:rsid w:val="00C038EE"/>
    <w:rsid w:val="00C05DDC"/>
    <w:rsid w:val="00C23D8D"/>
    <w:rsid w:val="00C35DF8"/>
    <w:rsid w:val="00C57FB5"/>
    <w:rsid w:val="00C63D65"/>
    <w:rsid w:val="00CD6E1A"/>
    <w:rsid w:val="00CF3ADA"/>
    <w:rsid w:val="00D248F9"/>
    <w:rsid w:val="00D2601A"/>
    <w:rsid w:val="00D31BF3"/>
    <w:rsid w:val="00D3772E"/>
    <w:rsid w:val="00D41B75"/>
    <w:rsid w:val="00D44324"/>
    <w:rsid w:val="00D52B7F"/>
    <w:rsid w:val="00D676C2"/>
    <w:rsid w:val="00D74E2B"/>
    <w:rsid w:val="00D771AE"/>
    <w:rsid w:val="00D90491"/>
    <w:rsid w:val="00D93272"/>
    <w:rsid w:val="00DC0325"/>
    <w:rsid w:val="00DC2BFB"/>
    <w:rsid w:val="00DD579D"/>
    <w:rsid w:val="00DE045E"/>
    <w:rsid w:val="00E11900"/>
    <w:rsid w:val="00E231BA"/>
    <w:rsid w:val="00E44B84"/>
    <w:rsid w:val="00E62B39"/>
    <w:rsid w:val="00E74B1A"/>
    <w:rsid w:val="00E7544E"/>
    <w:rsid w:val="00E83C7C"/>
    <w:rsid w:val="00E95973"/>
    <w:rsid w:val="00EA7E7A"/>
    <w:rsid w:val="00EB490D"/>
    <w:rsid w:val="00EE0903"/>
    <w:rsid w:val="00EE31A7"/>
    <w:rsid w:val="00EE525C"/>
    <w:rsid w:val="00F125AE"/>
    <w:rsid w:val="00F13E69"/>
    <w:rsid w:val="00F23771"/>
    <w:rsid w:val="00F27715"/>
    <w:rsid w:val="00F3690A"/>
    <w:rsid w:val="00F36C68"/>
    <w:rsid w:val="00F55004"/>
    <w:rsid w:val="00F657E1"/>
    <w:rsid w:val="00F7125B"/>
    <w:rsid w:val="00F97795"/>
    <w:rsid w:val="00FC16CC"/>
    <w:rsid w:val="00FE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FAD1D"/>
  <w15:docId w15:val="{D468D425-52FF-415C-9A89-BD5AE5FD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BAE"/>
  </w:style>
  <w:style w:type="paragraph" w:styleId="Footer">
    <w:name w:val="footer"/>
    <w:basedOn w:val="Normal"/>
    <w:link w:val="FooterChar"/>
    <w:uiPriority w:val="99"/>
    <w:unhideWhenUsed/>
    <w:rsid w:val="00624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BAE"/>
  </w:style>
  <w:style w:type="paragraph" w:styleId="BalloonText">
    <w:name w:val="Balloon Text"/>
    <w:basedOn w:val="Normal"/>
    <w:link w:val="BalloonTextChar"/>
    <w:uiPriority w:val="99"/>
    <w:semiHidden/>
    <w:unhideWhenUsed/>
    <w:rsid w:val="0062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B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01BC"/>
    <w:rPr>
      <w:color w:val="0000FF" w:themeColor="hyperlink"/>
      <w:u w:val="single"/>
    </w:rPr>
  </w:style>
  <w:style w:type="paragraph" w:customStyle="1" w:styleId="TableContents">
    <w:name w:val="Table Contents"/>
    <w:basedOn w:val="BodyText"/>
    <w:rsid w:val="00AE569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4"/>
      <w:lang w:eastAsia="ro-RO"/>
    </w:rPr>
  </w:style>
  <w:style w:type="paragraph" w:customStyle="1" w:styleId="TableHeading">
    <w:name w:val="Table Heading"/>
    <w:basedOn w:val="TableContents"/>
    <w:rsid w:val="00AE5698"/>
    <w:pPr>
      <w:widowControl w:val="0"/>
      <w:jc w:val="center"/>
    </w:pPr>
    <w:rPr>
      <w:rFonts w:ascii="Thorndale" w:eastAsia="HG Mincho Light J" w:hAnsi="Thorndale"/>
      <w:b/>
      <w:i/>
      <w:noProof/>
      <w:color w:val="000000"/>
      <w:sz w:val="24"/>
      <w:szCs w:val="20"/>
      <w:lang w:val="en-US" w:eastAsia="en-US"/>
    </w:rPr>
  </w:style>
  <w:style w:type="table" w:styleId="TableGrid">
    <w:name w:val="Table Grid"/>
    <w:basedOn w:val="TableNormal"/>
    <w:rsid w:val="00AE5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AE56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Ciuta</dc:creator>
  <cp:keywords/>
  <dc:description/>
  <cp:lastModifiedBy>Roberta Povara</cp:lastModifiedBy>
  <cp:revision>2</cp:revision>
  <cp:lastPrinted>2018-02-01T12:49:00Z</cp:lastPrinted>
  <dcterms:created xsi:type="dcterms:W3CDTF">2023-07-31T13:13:00Z</dcterms:created>
  <dcterms:modified xsi:type="dcterms:W3CDTF">2023-07-31T13:13:00Z</dcterms:modified>
</cp:coreProperties>
</file>