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6C30" w:rsidRPr="00107740" w:rsidRDefault="0012744D" w:rsidP="00005729">
      <w:pPr>
        <w:shd w:val="clear" w:color="auto" w:fill="FFFFFF"/>
        <w:tabs>
          <w:tab w:val="left" w:pos="2977"/>
        </w:tabs>
        <w:suppressAutoHyphens w:val="0"/>
        <w:autoSpaceDE w:val="0"/>
        <w:autoSpaceDN w:val="0"/>
        <w:adjustRightInd w:val="0"/>
        <w:jc w:val="center"/>
        <w:rPr>
          <w:bCs/>
          <w:lang w:eastAsia="ro-RO"/>
        </w:rPr>
      </w:pPr>
      <w:r w:rsidRPr="00107740">
        <w:rPr>
          <w:bCs/>
          <w:lang w:eastAsia="ro-RO"/>
        </w:rPr>
        <w:t xml:space="preserve"> </w:t>
      </w:r>
    </w:p>
    <w:p w:rsidR="00A503A7" w:rsidRPr="00107740" w:rsidRDefault="00A503A7" w:rsidP="00005729">
      <w:pPr>
        <w:shd w:val="clear" w:color="auto" w:fill="FFFFFF"/>
        <w:tabs>
          <w:tab w:val="left" w:pos="2977"/>
        </w:tabs>
        <w:suppressAutoHyphens w:val="0"/>
        <w:autoSpaceDE w:val="0"/>
        <w:autoSpaceDN w:val="0"/>
        <w:adjustRightInd w:val="0"/>
        <w:jc w:val="center"/>
        <w:rPr>
          <w:rFonts w:ascii="Arial" w:hAnsi="Arial" w:cs="Arial"/>
          <w:bCs/>
          <w:lang w:eastAsia="ro-RO"/>
        </w:rPr>
      </w:pPr>
    </w:p>
    <w:p w:rsidR="00B94C0A" w:rsidRPr="00107740" w:rsidRDefault="00B94C0A" w:rsidP="00005729">
      <w:pPr>
        <w:shd w:val="clear" w:color="auto" w:fill="FFFFFF"/>
        <w:tabs>
          <w:tab w:val="left" w:pos="2977"/>
        </w:tabs>
        <w:suppressAutoHyphens w:val="0"/>
        <w:autoSpaceDE w:val="0"/>
        <w:autoSpaceDN w:val="0"/>
        <w:adjustRightInd w:val="0"/>
        <w:jc w:val="center"/>
        <w:rPr>
          <w:rFonts w:ascii="Arial" w:hAnsi="Arial" w:cs="Arial"/>
          <w:bCs/>
          <w:lang w:eastAsia="ro-RO"/>
        </w:rPr>
      </w:pPr>
      <w:r w:rsidRPr="00107740">
        <w:rPr>
          <w:rFonts w:ascii="Arial" w:hAnsi="Arial" w:cs="Arial"/>
          <w:bCs/>
          <w:lang w:eastAsia="ro-RO"/>
        </w:rPr>
        <w:t>NOTĂ DE FUNDAMENTARE</w:t>
      </w:r>
    </w:p>
    <w:p w:rsidR="00F8043D" w:rsidRPr="00107740" w:rsidRDefault="00F8043D" w:rsidP="00005729">
      <w:pPr>
        <w:shd w:val="clear" w:color="auto" w:fill="FFFFFF"/>
        <w:tabs>
          <w:tab w:val="left" w:pos="2977"/>
        </w:tabs>
        <w:suppressAutoHyphens w:val="0"/>
        <w:autoSpaceDE w:val="0"/>
        <w:autoSpaceDN w:val="0"/>
        <w:adjustRightInd w:val="0"/>
        <w:jc w:val="center"/>
        <w:rPr>
          <w:rFonts w:ascii="Arial" w:hAnsi="Arial" w:cs="Arial"/>
          <w:bCs/>
          <w:lang w:eastAsia="ro-RO"/>
        </w:rPr>
      </w:pPr>
    </w:p>
    <w:p w:rsidR="00B94C0A" w:rsidRPr="00107740" w:rsidRDefault="00B94C0A" w:rsidP="00005729">
      <w:pPr>
        <w:keepNext/>
        <w:numPr>
          <w:ilvl w:val="5"/>
          <w:numId w:val="2"/>
        </w:numPr>
        <w:shd w:val="clear" w:color="auto" w:fill="FFFFFF"/>
        <w:suppressAutoHyphens w:val="0"/>
        <w:autoSpaceDE w:val="0"/>
        <w:autoSpaceDN w:val="0"/>
        <w:adjustRightInd w:val="0"/>
        <w:jc w:val="center"/>
        <w:outlineLvl w:val="5"/>
        <w:rPr>
          <w:rFonts w:ascii="Arial" w:hAnsi="Arial" w:cs="Arial"/>
          <w:bCs/>
          <w:lang w:eastAsia="ro-RO"/>
        </w:rPr>
      </w:pPr>
      <w:r w:rsidRPr="00107740">
        <w:rPr>
          <w:rFonts w:ascii="Arial" w:hAnsi="Arial" w:cs="Arial"/>
          <w:bCs/>
          <w:lang w:eastAsia="ro-RO"/>
        </w:rPr>
        <w:t>Secţiunea 1. Titlul proiectului de act normativ</w:t>
      </w:r>
    </w:p>
    <w:p w:rsidR="00466C30" w:rsidRPr="00107740" w:rsidRDefault="00466C30" w:rsidP="00005729">
      <w:pPr>
        <w:keepNext/>
        <w:numPr>
          <w:ilvl w:val="3"/>
          <w:numId w:val="2"/>
        </w:numPr>
        <w:shd w:val="clear" w:color="auto" w:fill="FFFFFF"/>
        <w:suppressAutoHyphens w:val="0"/>
        <w:autoSpaceDE w:val="0"/>
        <w:autoSpaceDN w:val="0"/>
        <w:adjustRightInd w:val="0"/>
        <w:jc w:val="center"/>
        <w:outlineLvl w:val="5"/>
        <w:rPr>
          <w:rFonts w:ascii="Arial" w:hAnsi="Arial" w:cs="Arial"/>
          <w:bCs/>
          <w:lang w:eastAsia="ro-RO"/>
        </w:rPr>
      </w:pPr>
    </w:p>
    <w:tbl>
      <w:tblPr>
        <w:tblW w:w="0" w:type="auto"/>
        <w:tblInd w:w="-75" w:type="dxa"/>
        <w:tblLayout w:type="fixed"/>
        <w:tblCellMar>
          <w:left w:w="105" w:type="dxa"/>
          <w:right w:w="105" w:type="dxa"/>
        </w:tblCellMar>
        <w:tblLook w:val="0000" w:firstRow="0" w:lastRow="0" w:firstColumn="0" w:lastColumn="0" w:noHBand="0" w:noVBand="0"/>
      </w:tblPr>
      <w:tblGrid>
        <w:gridCol w:w="10890"/>
      </w:tblGrid>
      <w:tr w:rsidR="00B94C0A" w:rsidRPr="00107740" w:rsidTr="00D93FBE">
        <w:trPr>
          <w:trHeight w:val="1812"/>
        </w:trPr>
        <w:tc>
          <w:tcPr>
            <w:tcW w:w="10890" w:type="dxa"/>
            <w:tcBorders>
              <w:top w:val="single" w:sz="6" w:space="0" w:color="000000"/>
              <w:left w:val="single" w:sz="6" w:space="0" w:color="000000"/>
              <w:bottom w:val="single" w:sz="6" w:space="0" w:color="000000"/>
              <w:right w:val="single" w:sz="6" w:space="0" w:color="000000"/>
            </w:tcBorders>
          </w:tcPr>
          <w:p w:rsidR="00B94C0A" w:rsidRPr="00107740" w:rsidRDefault="00B94C0A" w:rsidP="00005729">
            <w:pPr>
              <w:shd w:val="clear" w:color="auto" w:fill="FFFFFF"/>
              <w:suppressAutoHyphens w:val="0"/>
              <w:autoSpaceDE w:val="0"/>
              <w:autoSpaceDN w:val="0"/>
              <w:adjustRightInd w:val="0"/>
              <w:spacing w:before="120"/>
              <w:jc w:val="center"/>
              <w:rPr>
                <w:rFonts w:ascii="Arial" w:hAnsi="Arial" w:cs="Arial"/>
                <w:bCs/>
                <w:lang w:eastAsia="ro-RO"/>
              </w:rPr>
            </w:pPr>
            <w:r w:rsidRPr="00107740">
              <w:rPr>
                <w:rFonts w:ascii="Arial" w:hAnsi="Arial" w:cs="Arial"/>
                <w:bCs/>
                <w:lang w:eastAsia="ro-RO"/>
              </w:rPr>
              <w:t>HOTĂRÂRE</w:t>
            </w:r>
          </w:p>
          <w:p w:rsidR="00193FAE" w:rsidRPr="00107740" w:rsidRDefault="00193FAE" w:rsidP="00005729">
            <w:pPr>
              <w:shd w:val="clear" w:color="auto" w:fill="FFFFFF"/>
              <w:jc w:val="center"/>
              <w:rPr>
                <w:rFonts w:ascii="Arial" w:hAnsi="Arial" w:cs="Arial"/>
              </w:rPr>
            </w:pPr>
            <w:r w:rsidRPr="00107740">
              <w:rPr>
                <w:rFonts w:ascii="Arial" w:hAnsi="Arial" w:cs="Arial"/>
              </w:rPr>
              <w:t>pentru aprobarea indicatorilor tehnico-economici ai obiectivului de investiții</w:t>
            </w:r>
          </w:p>
          <w:p w:rsidR="008F19A1" w:rsidRPr="00731FB6" w:rsidRDefault="008F19A1" w:rsidP="008F19A1">
            <w:pPr>
              <w:pStyle w:val="NoSpacing"/>
              <w:spacing w:line="276" w:lineRule="auto"/>
              <w:jc w:val="center"/>
              <w:rPr>
                <w:rFonts w:ascii="Arial" w:hAnsi="Arial" w:cs="Arial"/>
                <w:b/>
                <w:sz w:val="24"/>
                <w:szCs w:val="24"/>
                <w:lang w:val="it-IT"/>
              </w:rPr>
            </w:pPr>
            <w:r w:rsidRPr="00731FB6">
              <w:rPr>
                <w:rFonts w:ascii="Arial" w:hAnsi="Arial" w:cs="Arial"/>
                <w:b/>
                <w:sz w:val="24"/>
                <w:szCs w:val="24"/>
                <w:lang w:val="it-IT"/>
              </w:rPr>
              <w:t xml:space="preserve">„Relocare, dezvoltare și construire ansamblu medical nou </w:t>
            </w:r>
          </w:p>
          <w:p w:rsidR="00A72A35" w:rsidRPr="00107740" w:rsidRDefault="008F19A1" w:rsidP="008F19A1">
            <w:pPr>
              <w:shd w:val="clear" w:color="auto" w:fill="FFFFFF"/>
              <w:suppressAutoHyphens w:val="0"/>
              <w:autoSpaceDE w:val="0"/>
              <w:autoSpaceDN w:val="0"/>
              <w:adjustRightInd w:val="0"/>
              <w:spacing w:after="120"/>
              <w:jc w:val="center"/>
              <w:rPr>
                <w:rFonts w:ascii="Arial" w:hAnsi="Arial" w:cs="Arial"/>
              </w:rPr>
            </w:pPr>
            <w:r w:rsidRPr="00731FB6">
              <w:rPr>
                <w:rFonts w:ascii="Arial" w:hAnsi="Arial" w:cs="Arial"/>
                <w:b/>
                <w:lang w:val="it-IT"/>
              </w:rPr>
              <w:t>Institutul Clinic Fundeni”</w:t>
            </w:r>
          </w:p>
        </w:tc>
      </w:tr>
    </w:tbl>
    <w:p w:rsidR="00F8043D" w:rsidRPr="00107740" w:rsidRDefault="00F8043D" w:rsidP="00005729">
      <w:pPr>
        <w:shd w:val="clear" w:color="auto" w:fill="FFFFFF"/>
        <w:suppressAutoHyphens w:val="0"/>
        <w:autoSpaceDE w:val="0"/>
        <w:autoSpaceDN w:val="0"/>
        <w:adjustRightInd w:val="0"/>
        <w:jc w:val="center"/>
        <w:rPr>
          <w:rFonts w:ascii="Arial" w:hAnsi="Arial" w:cs="Arial"/>
          <w:bCs/>
          <w:lang w:eastAsia="ro-RO"/>
        </w:rPr>
      </w:pPr>
    </w:p>
    <w:p w:rsidR="00B94C0A" w:rsidRPr="00107740" w:rsidRDefault="00B94C0A" w:rsidP="00005729">
      <w:pPr>
        <w:shd w:val="clear" w:color="auto" w:fill="FFFFFF"/>
        <w:suppressAutoHyphens w:val="0"/>
        <w:autoSpaceDE w:val="0"/>
        <w:autoSpaceDN w:val="0"/>
        <w:adjustRightInd w:val="0"/>
        <w:jc w:val="center"/>
        <w:rPr>
          <w:rFonts w:ascii="Arial" w:hAnsi="Arial" w:cs="Arial"/>
          <w:bCs/>
          <w:lang w:eastAsia="ro-RO"/>
        </w:rPr>
      </w:pPr>
      <w:r w:rsidRPr="00107740">
        <w:rPr>
          <w:rFonts w:ascii="Arial" w:hAnsi="Arial" w:cs="Arial"/>
          <w:bCs/>
          <w:lang w:eastAsia="ro-RO"/>
        </w:rPr>
        <w:t>Secţiunea a 2-a. Motivul emiterii actului normativ</w:t>
      </w:r>
    </w:p>
    <w:p w:rsidR="00005729" w:rsidRPr="00107740" w:rsidRDefault="00005729" w:rsidP="00005729">
      <w:pPr>
        <w:shd w:val="clear" w:color="auto" w:fill="FFFFFF"/>
        <w:suppressAutoHyphens w:val="0"/>
        <w:autoSpaceDE w:val="0"/>
        <w:autoSpaceDN w:val="0"/>
        <w:adjustRightInd w:val="0"/>
        <w:jc w:val="center"/>
        <w:rPr>
          <w:rFonts w:ascii="Arial" w:hAnsi="Arial" w:cs="Arial"/>
          <w:bCs/>
          <w:lang w:eastAsia="ro-RO"/>
        </w:rPr>
      </w:pPr>
    </w:p>
    <w:p w:rsidR="00466C30" w:rsidRPr="00107740" w:rsidRDefault="00466C30" w:rsidP="00005729">
      <w:pPr>
        <w:shd w:val="clear" w:color="auto" w:fill="FFFFFF"/>
        <w:suppressAutoHyphens w:val="0"/>
        <w:autoSpaceDE w:val="0"/>
        <w:autoSpaceDN w:val="0"/>
        <w:adjustRightInd w:val="0"/>
        <w:jc w:val="center"/>
        <w:rPr>
          <w:rFonts w:ascii="Arial" w:hAnsi="Arial" w:cs="Arial"/>
          <w:bCs/>
          <w:sz w:val="16"/>
          <w:szCs w:val="16"/>
          <w:lang w:eastAsia="ro-RO"/>
        </w:rPr>
      </w:pPr>
    </w:p>
    <w:tbl>
      <w:tblPr>
        <w:tblW w:w="10897" w:type="dxa"/>
        <w:tblInd w:w="105" w:type="dxa"/>
        <w:tblLayout w:type="fixed"/>
        <w:tblCellMar>
          <w:left w:w="105" w:type="dxa"/>
          <w:right w:w="105" w:type="dxa"/>
        </w:tblCellMar>
        <w:tblLook w:val="0000" w:firstRow="0" w:lastRow="0" w:firstColumn="0" w:lastColumn="0" w:noHBand="0" w:noVBand="0"/>
      </w:tblPr>
      <w:tblGrid>
        <w:gridCol w:w="1866"/>
        <w:gridCol w:w="9031"/>
      </w:tblGrid>
      <w:tr w:rsidR="008721E5" w:rsidRPr="00107740" w:rsidTr="00AE1F50">
        <w:trPr>
          <w:trHeight w:val="694"/>
        </w:trPr>
        <w:tc>
          <w:tcPr>
            <w:tcW w:w="1866" w:type="dxa"/>
            <w:tcBorders>
              <w:top w:val="single" w:sz="6" w:space="0" w:color="000000"/>
              <w:left w:val="single" w:sz="6" w:space="0" w:color="000000"/>
              <w:bottom w:val="single" w:sz="6" w:space="0" w:color="000000"/>
              <w:right w:val="nil"/>
            </w:tcBorders>
          </w:tcPr>
          <w:p w:rsidR="008721E5" w:rsidRPr="00107740" w:rsidRDefault="008721E5" w:rsidP="00005729">
            <w:pPr>
              <w:jc w:val="both"/>
              <w:rPr>
                <w:rFonts w:ascii="Arial" w:hAnsi="Arial" w:cs="Arial"/>
                <w:bCs/>
              </w:rPr>
            </w:pPr>
            <w:r w:rsidRPr="00107740">
              <w:rPr>
                <w:rFonts w:ascii="Arial" w:hAnsi="Arial" w:cs="Arial"/>
                <w:bCs/>
              </w:rPr>
              <w:t>2.1. Sursa</w:t>
            </w:r>
          </w:p>
          <w:p w:rsidR="008721E5" w:rsidRPr="00107740" w:rsidRDefault="008721E5" w:rsidP="00005729">
            <w:pPr>
              <w:jc w:val="both"/>
              <w:rPr>
                <w:rFonts w:ascii="Arial" w:hAnsi="Arial" w:cs="Arial"/>
              </w:rPr>
            </w:pPr>
            <w:r w:rsidRPr="00107740">
              <w:rPr>
                <w:rFonts w:ascii="Arial" w:hAnsi="Arial" w:cs="Arial"/>
                <w:bCs/>
              </w:rPr>
              <w:t>proiectului de act normativ</w:t>
            </w:r>
          </w:p>
        </w:tc>
        <w:tc>
          <w:tcPr>
            <w:tcW w:w="9031" w:type="dxa"/>
            <w:tcBorders>
              <w:top w:val="single" w:sz="6" w:space="0" w:color="000000"/>
              <w:left w:val="single" w:sz="6" w:space="0" w:color="000000"/>
              <w:bottom w:val="single" w:sz="4" w:space="0" w:color="auto"/>
              <w:right w:val="single" w:sz="6" w:space="0" w:color="000000"/>
            </w:tcBorders>
          </w:tcPr>
          <w:p w:rsidR="008721E5" w:rsidRPr="00107740" w:rsidRDefault="008721E5" w:rsidP="00005729">
            <w:pPr>
              <w:ind w:firstLine="171"/>
              <w:jc w:val="both"/>
              <w:rPr>
                <w:rFonts w:ascii="Arial" w:hAnsi="Arial" w:cs="Arial"/>
              </w:rPr>
            </w:pPr>
            <w:r w:rsidRPr="00107740">
              <w:rPr>
                <w:rFonts w:ascii="Arial" w:hAnsi="Arial" w:cs="Arial"/>
              </w:rPr>
              <w:t>- Legea 500/2002 privind finanțele publice, cu modificările și completările ulterioare - în conformitate cu prevederile art. 42 alin. (1),</w:t>
            </w:r>
            <w:r w:rsidR="00AF0BCB" w:rsidRPr="00107740">
              <w:rPr>
                <w:rFonts w:ascii="Arial" w:hAnsi="Arial" w:cs="Arial"/>
              </w:rPr>
              <w:t xml:space="preserve"> lit. a) </w:t>
            </w:r>
            <w:r w:rsidRPr="00107740">
              <w:rPr>
                <w:rFonts w:ascii="Arial" w:hAnsi="Arial" w:cs="Arial"/>
              </w:rPr>
              <w:t xml:space="preserve"> aprobarea documentaţiei tehnico-economice a unui obiectiv de investiţii se face de către Guvern, pentru valori mai mari de 100 de milioane lei;</w:t>
            </w:r>
          </w:p>
          <w:p w:rsidR="0004743E" w:rsidRPr="00107740" w:rsidRDefault="0004743E" w:rsidP="00005729">
            <w:pPr>
              <w:ind w:firstLine="171"/>
              <w:jc w:val="both"/>
              <w:rPr>
                <w:rFonts w:ascii="Arial" w:eastAsia="Calibri" w:hAnsi="Arial" w:cs="Arial"/>
                <w:lang w:val="en-US"/>
              </w:rPr>
            </w:pPr>
            <w:r w:rsidRPr="00107740">
              <w:rPr>
                <w:rFonts w:ascii="Arial" w:hAnsi="Arial" w:cs="Arial"/>
                <w:lang w:eastAsia="ro-RO"/>
              </w:rPr>
              <w:t xml:space="preserve">- Obiectivele generale și specifice ale </w:t>
            </w:r>
            <w:r w:rsidRPr="00107740">
              <w:rPr>
                <w:rFonts w:ascii="Arial" w:eastAsia="Calibri" w:hAnsi="Arial" w:cs="Arial"/>
              </w:rPr>
              <w:t>Programului de guvernare, aprobat prin Hotărârea Parlamentului nr. 22/15.06.2023 pentru acordarea încrederii Guvernului, publicată în Monitorul Oficial, Partea I nr. 535/15.06.2023</w:t>
            </w:r>
            <w:r w:rsidR="00D22DEB" w:rsidRPr="00107740">
              <w:rPr>
                <w:rFonts w:ascii="Arial" w:eastAsia="Calibri" w:hAnsi="Arial" w:cs="Arial"/>
                <w:lang w:val="en-US"/>
              </w:rPr>
              <w:t>;</w:t>
            </w:r>
          </w:p>
          <w:p w:rsidR="008721E5" w:rsidRPr="00107740" w:rsidRDefault="007B0FAF" w:rsidP="00005729">
            <w:pPr>
              <w:ind w:firstLine="171"/>
              <w:jc w:val="both"/>
              <w:rPr>
                <w:rFonts w:ascii="Arial" w:hAnsi="Arial" w:cs="Arial"/>
              </w:rPr>
            </w:pPr>
            <w:r w:rsidRPr="00107740">
              <w:rPr>
                <w:rFonts w:ascii="Arial" w:eastAsia="Calibri" w:hAnsi="Arial" w:cs="Arial"/>
              </w:rPr>
              <w:t xml:space="preserve">- </w:t>
            </w:r>
            <w:r w:rsidRPr="00107740">
              <w:rPr>
                <w:rFonts w:ascii="Arial" w:hAnsi="Arial" w:cs="Arial"/>
                <w:lang w:eastAsia="ro-RO"/>
              </w:rPr>
              <w:t>Obiectivul de investiții se realizează din fonduri externe nerambursabile</w:t>
            </w:r>
            <w:r w:rsidRPr="00107740">
              <w:rPr>
                <w:rFonts w:ascii="Arial" w:hAnsi="Arial" w:cs="Arial"/>
              </w:rPr>
              <w:t xml:space="preserve"> prin Programul Operațional Sănătate, </w:t>
            </w:r>
            <w:r w:rsidRPr="00107740">
              <w:rPr>
                <w:rFonts w:ascii="Arial" w:hAnsi="Arial" w:cs="Arial"/>
                <w:bCs/>
              </w:rPr>
              <w:t>Prioritatea 7 „M</w:t>
            </w:r>
            <w:r w:rsidR="00D22DEB" w:rsidRPr="00107740">
              <w:rPr>
                <w:rFonts w:ascii="Arial" w:hAnsi="Arial" w:cs="Arial"/>
                <w:bCs/>
              </w:rPr>
              <w:t>ă</w:t>
            </w:r>
            <w:r w:rsidRPr="00107740">
              <w:rPr>
                <w:rFonts w:ascii="Arial" w:hAnsi="Arial" w:cs="Arial"/>
                <w:bCs/>
              </w:rPr>
              <w:t>suri care sus</w:t>
            </w:r>
            <w:r w:rsidR="00D22DEB" w:rsidRPr="00107740">
              <w:rPr>
                <w:rFonts w:ascii="Arial" w:hAnsi="Arial" w:cs="Arial"/>
                <w:bCs/>
              </w:rPr>
              <w:t>ț</w:t>
            </w:r>
            <w:r w:rsidRPr="00107740">
              <w:rPr>
                <w:rFonts w:ascii="Arial" w:hAnsi="Arial" w:cs="Arial"/>
                <w:bCs/>
              </w:rPr>
              <w:t>in domeniile oncologie și transplant”, Obiectiv de politică 4 „O Europ</w:t>
            </w:r>
            <w:r w:rsidR="00D22DEB" w:rsidRPr="00107740">
              <w:rPr>
                <w:rFonts w:ascii="Arial" w:hAnsi="Arial" w:cs="Arial"/>
                <w:bCs/>
              </w:rPr>
              <w:t>ă</w:t>
            </w:r>
            <w:r w:rsidRPr="00107740">
              <w:rPr>
                <w:rFonts w:ascii="Arial" w:hAnsi="Arial" w:cs="Arial"/>
                <w:bCs/>
              </w:rPr>
              <w:t xml:space="preserve"> mai social</w:t>
            </w:r>
            <w:r w:rsidR="00D22DEB" w:rsidRPr="00107740">
              <w:rPr>
                <w:rFonts w:ascii="Arial" w:hAnsi="Arial" w:cs="Arial"/>
                <w:bCs/>
              </w:rPr>
              <w:t>ă</w:t>
            </w:r>
            <w:r w:rsidRPr="00107740">
              <w:rPr>
                <w:rFonts w:ascii="Arial" w:hAnsi="Arial" w:cs="Arial"/>
                <w:bCs/>
              </w:rPr>
              <w:t xml:space="preserve"> </w:t>
            </w:r>
            <w:r w:rsidR="00D22DEB" w:rsidRPr="00107740">
              <w:rPr>
                <w:rFonts w:ascii="Arial" w:hAnsi="Arial" w:cs="Arial"/>
                <w:bCs/>
              </w:rPr>
              <w:t>ș</w:t>
            </w:r>
            <w:r w:rsidRPr="00107740">
              <w:rPr>
                <w:rFonts w:ascii="Arial" w:hAnsi="Arial" w:cs="Arial"/>
                <w:bCs/>
              </w:rPr>
              <w:t>i mai favorabil</w:t>
            </w:r>
            <w:r w:rsidR="00D22DEB" w:rsidRPr="00107740">
              <w:rPr>
                <w:rFonts w:ascii="Arial" w:hAnsi="Arial" w:cs="Arial"/>
                <w:bCs/>
              </w:rPr>
              <w:t>ă</w:t>
            </w:r>
            <w:r w:rsidRPr="00107740">
              <w:rPr>
                <w:rFonts w:ascii="Arial" w:hAnsi="Arial" w:cs="Arial"/>
                <w:bCs/>
              </w:rPr>
              <w:t xml:space="preserve"> incluziunii, prin implementarea Pilonului european al drepturilor sociale”, Obiectiv specific RSO4.5.</w:t>
            </w:r>
            <w:r w:rsidRPr="00107740">
              <w:rPr>
                <w:rFonts w:ascii="Arial" w:hAnsi="Arial" w:cs="Arial"/>
              </w:rPr>
              <w:t xml:space="preserve"> „Asigurarea accesului egal la asisten</w:t>
            </w:r>
            <w:r w:rsidR="00D22DEB" w:rsidRPr="00107740">
              <w:rPr>
                <w:rFonts w:ascii="Arial" w:hAnsi="Arial" w:cs="Arial"/>
              </w:rPr>
              <w:t>ț</w:t>
            </w:r>
            <w:r w:rsidRPr="00107740">
              <w:rPr>
                <w:rFonts w:ascii="Arial" w:hAnsi="Arial" w:cs="Arial"/>
              </w:rPr>
              <w:t>a medical</w:t>
            </w:r>
            <w:r w:rsidR="00D22DEB" w:rsidRPr="00107740">
              <w:rPr>
                <w:rFonts w:ascii="Arial" w:hAnsi="Arial" w:cs="Arial"/>
              </w:rPr>
              <w:t>ă</w:t>
            </w:r>
            <w:r w:rsidRPr="00107740">
              <w:rPr>
                <w:rFonts w:ascii="Arial" w:hAnsi="Arial" w:cs="Arial"/>
              </w:rPr>
              <w:t xml:space="preserve"> </w:t>
            </w:r>
            <w:r w:rsidR="00D22DEB" w:rsidRPr="00107740">
              <w:rPr>
                <w:rFonts w:ascii="Arial" w:hAnsi="Arial" w:cs="Arial"/>
              </w:rPr>
              <w:t>ș</w:t>
            </w:r>
            <w:r w:rsidRPr="00107740">
              <w:rPr>
                <w:rFonts w:ascii="Arial" w:hAnsi="Arial" w:cs="Arial"/>
              </w:rPr>
              <w:t>i asigurarea rezilien</w:t>
            </w:r>
            <w:r w:rsidR="00D22DEB" w:rsidRPr="00107740">
              <w:rPr>
                <w:rFonts w:ascii="Arial" w:hAnsi="Arial" w:cs="Arial"/>
              </w:rPr>
              <w:t>ț</w:t>
            </w:r>
            <w:r w:rsidRPr="00107740">
              <w:rPr>
                <w:rFonts w:ascii="Arial" w:hAnsi="Arial" w:cs="Arial"/>
              </w:rPr>
              <w:t>ei sistemelor de s</w:t>
            </w:r>
            <w:r w:rsidR="00D22DEB" w:rsidRPr="00107740">
              <w:rPr>
                <w:rFonts w:ascii="Arial" w:hAnsi="Arial" w:cs="Arial"/>
              </w:rPr>
              <w:t>ă</w:t>
            </w:r>
            <w:r w:rsidRPr="00107740">
              <w:rPr>
                <w:rFonts w:ascii="Arial" w:hAnsi="Arial" w:cs="Arial"/>
              </w:rPr>
              <w:t>n</w:t>
            </w:r>
            <w:r w:rsidR="00D22DEB" w:rsidRPr="00107740">
              <w:rPr>
                <w:rFonts w:ascii="Arial" w:hAnsi="Arial" w:cs="Arial"/>
              </w:rPr>
              <w:t>ă</w:t>
            </w:r>
            <w:r w:rsidRPr="00107740">
              <w:rPr>
                <w:rFonts w:ascii="Arial" w:hAnsi="Arial" w:cs="Arial"/>
              </w:rPr>
              <w:t xml:space="preserve">tate, inclusiv </w:t>
            </w:r>
            <w:r w:rsidR="00D22DEB" w:rsidRPr="00107740">
              <w:rPr>
                <w:rFonts w:ascii="Arial" w:hAnsi="Arial" w:cs="Arial"/>
              </w:rPr>
              <w:t>î</w:t>
            </w:r>
            <w:r w:rsidRPr="00107740">
              <w:rPr>
                <w:rFonts w:ascii="Arial" w:hAnsi="Arial" w:cs="Arial"/>
              </w:rPr>
              <w:t>n ceea ce privește asisten</w:t>
            </w:r>
            <w:r w:rsidR="00D22DEB" w:rsidRPr="00107740">
              <w:rPr>
                <w:rFonts w:ascii="Arial" w:hAnsi="Arial" w:cs="Arial"/>
              </w:rPr>
              <w:t>ț</w:t>
            </w:r>
            <w:r w:rsidRPr="00107740">
              <w:rPr>
                <w:rFonts w:ascii="Arial" w:hAnsi="Arial" w:cs="Arial"/>
              </w:rPr>
              <w:t>a medical</w:t>
            </w:r>
            <w:r w:rsidR="00D22DEB" w:rsidRPr="00107740">
              <w:rPr>
                <w:rFonts w:ascii="Arial" w:hAnsi="Arial" w:cs="Arial"/>
              </w:rPr>
              <w:t>ă</w:t>
            </w:r>
            <w:r w:rsidRPr="00107740">
              <w:rPr>
                <w:rFonts w:ascii="Arial" w:hAnsi="Arial" w:cs="Arial"/>
              </w:rPr>
              <w:t xml:space="preserve"> primar</w:t>
            </w:r>
            <w:r w:rsidR="00D22DEB" w:rsidRPr="00107740">
              <w:rPr>
                <w:rFonts w:ascii="Arial" w:hAnsi="Arial" w:cs="Arial"/>
              </w:rPr>
              <w:t>ă</w:t>
            </w:r>
            <w:r w:rsidRPr="00107740">
              <w:rPr>
                <w:rFonts w:ascii="Arial" w:hAnsi="Arial" w:cs="Arial"/>
              </w:rPr>
              <w:t xml:space="preserve">, precum </w:t>
            </w:r>
            <w:r w:rsidR="00D22DEB" w:rsidRPr="00107740">
              <w:rPr>
                <w:rFonts w:ascii="Arial" w:hAnsi="Arial" w:cs="Arial"/>
              </w:rPr>
              <w:t>ș</w:t>
            </w:r>
            <w:r w:rsidRPr="00107740">
              <w:rPr>
                <w:rFonts w:ascii="Arial" w:hAnsi="Arial" w:cs="Arial"/>
              </w:rPr>
              <w:t>i promovarea tranzi</w:t>
            </w:r>
            <w:r w:rsidR="00D22DEB" w:rsidRPr="00107740">
              <w:rPr>
                <w:rFonts w:ascii="Arial" w:hAnsi="Arial" w:cs="Arial"/>
              </w:rPr>
              <w:t>ț</w:t>
            </w:r>
            <w:r w:rsidRPr="00107740">
              <w:rPr>
                <w:rFonts w:ascii="Arial" w:hAnsi="Arial" w:cs="Arial"/>
              </w:rPr>
              <w:t>iei de la îngrijirea institu</w:t>
            </w:r>
            <w:r w:rsidR="00D22DEB" w:rsidRPr="00107740">
              <w:rPr>
                <w:rFonts w:ascii="Arial" w:hAnsi="Arial" w:cs="Arial"/>
              </w:rPr>
              <w:t>ț</w:t>
            </w:r>
            <w:r w:rsidRPr="00107740">
              <w:rPr>
                <w:rFonts w:ascii="Arial" w:hAnsi="Arial" w:cs="Arial"/>
              </w:rPr>
              <w:t>ionalizată către îngrijirea în familie sau în comunitate</w:t>
            </w:r>
            <w:r w:rsidR="00D22DEB" w:rsidRPr="00107740">
              <w:rPr>
                <w:rFonts w:ascii="Arial" w:hAnsi="Arial" w:cs="Arial"/>
                <w:bCs/>
              </w:rPr>
              <w:t>”</w:t>
            </w:r>
            <w:r w:rsidR="00A503A7" w:rsidRPr="00107740">
              <w:rPr>
                <w:rFonts w:ascii="Arial" w:hAnsi="Arial" w:cs="Arial"/>
                <w:bCs/>
              </w:rPr>
              <w:t>.</w:t>
            </w:r>
          </w:p>
        </w:tc>
      </w:tr>
      <w:tr w:rsidR="008721E5" w:rsidRPr="00107740" w:rsidTr="00AE1F50">
        <w:trPr>
          <w:trHeight w:val="694"/>
        </w:trPr>
        <w:tc>
          <w:tcPr>
            <w:tcW w:w="1866" w:type="dxa"/>
            <w:tcBorders>
              <w:top w:val="single" w:sz="6" w:space="0" w:color="000000"/>
              <w:left w:val="single" w:sz="6" w:space="0" w:color="000000"/>
              <w:bottom w:val="single" w:sz="6" w:space="0" w:color="000000"/>
              <w:right w:val="nil"/>
            </w:tcBorders>
          </w:tcPr>
          <w:p w:rsidR="008721E5" w:rsidRPr="00107740" w:rsidRDefault="008721E5" w:rsidP="00005729">
            <w:pPr>
              <w:shd w:val="clear" w:color="auto" w:fill="FFFFFF"/>
              <w:suppressAutoHyphens w:val="0"/>
              <w:autoSpaceDE w:val="0"/>
              <w:autoSpaceDN w:val="0"/>
              <w:adjustRightInd w:val="0"/>
              <w:jc w:val="both"/>
              <w:rPr>
                <w:rFonts w:ascii="Arial" w:hAnsi="Arial" w:cs="Arial"/>
                <w:lang w:eastAsia="ro-RO"/>
              </w:rPr>
            </w:pPr>
            <w:r w:rsidRPr="00107740">
              <w:rPr>
                <w:rFonts w:ascii="Arial" w:hAnsi="Arial" w:cs="Arial"/>
                <w:lang w:eastAsia="ro-RO"/>
              </w:rPr>
              <w:t>2. Descrierea situaţiei actuale</w:t>
            </w:r>
          </w:p>
        </w:tc>
        <w:tc>
          <w:tcPr>
            <w:tcW w:w="9031" w:type="dxa"/>
            <w:tcBorders>
              <w:top w:val="single" w:sz="6" w:space="0" w:color="000000"/>
              <w:left w:val="single" w:sz="6" w:space="0" w:color="000000"/>
              <w:bottom w:val="single" w:sz="4" w:space="0" w:color="auto"/>
              <w:right w:val="single" w:sz="6" w:space="0" w:color="000000"/>
            </w:tcBorders>
          </w:tcPr>
          <w:p w:rsidR="008721E5" w:rsidRPr="00107740" w:rsidRDefault="008721E5" w:rsidP="00005729">
            <w:pPr>
              <w:pStyle w:val="NormalWeb"/>
              <w:spacing w:before="0" w:after="0"/>
              <w:jc w:val="both"/>
              <w:rPr>
                <w:rStyle w:val="WW8Num4z4"/>
                <w:rFonts w:ascii="Arial" w:hAnsi="Arial" w:cs="Arial"/>
                <w:bCs/>
              </w:rPr>
            </w:pPr>
            <w:r w:rsidRPr="00107740">
              <w:rPr>
                <w:rStyle w:val="rvts71"/>
                <w:rFonts w:ascii="Arial" w:hAnsi="Arial" w:cs="Arial"/>
                <w:bCs/>
              </w:rPr>
              <w:t>Institutul Clinic Fundeni (ICF)</w:t>
            </w:r>
            <w:r w:rsidRPr="00107740">
              <w:rPr>
                <w:rFonts w:ascii="Arial" w:eastAsia="Calibri" w:hAnsi="Arial" w:cs="Arial"/>
              </w:rPr>
              <w:t xml:space="preserve">, unitate sanitară în subordinea ministerului, conform Anexei </w:t>
            </w:r>
            <w:r w:rsidR="00070929" w:rsidRPr="00107740">
              <w:rPr>
                <w:rFonts w:ascii="Arial" w:eastAsia="Calibri" w:hAnsi="Arial" w:cs="Arial"/>
              </w:rPr>
              <w:t>2</w:t>
            </w:r>
            <w:r w:rsidRPr="00107740">
              <w:rPr>
                <w:rFonts w:ascii="Arial" w:eastAsia="Calibri" w:hAnsi="Arial" w:cs="Arial"/>
              </w:rPr>
              <w:t xml:space="preserve"> la H</w:t>
            </w:r>
            <w:r w:rsidR="00A503A7" w:rsidRPr="00107740">
              <w:rPr>
                <w:rFonts w:ascii="Arial" w:eastAsia="Calibri" w:hAnsi="Arial" w:cs="Arial"/>
              </w:rPr>
              <w:t xml:space="preserve">otărârea de </w:t>
            </w:r>
            <w:r w:rsidRPr="00107740">
              <w:rPr>
                <w:rFonts w:ascii="Arial" w:eastAsia="Calibri" w:hAnsi="Arial" w:cs="Arial"/>
              </w:rPr>
              <w:t>G</w:t>
            </w:r>
            <w:r w:rsidR="00A503A7" w:rsidRPr="00107740">
              <w:rPr>
                <w:rFonts w:ascii="Arial" w:eastAsia="Calibri" w:hAnsi="Arial" w:cs="Arial"/>
              </w:rPr>
              <w:t>uvern</w:t>
            </w:r>
            <w:r w:rsidRPr="00107740">
              <w:rPr>
                <w:rFonts w:ascii="Arial" w:eastAsia="Calibri" w:hAnsi="Arial" w:cs="Arial"/>
              </w:rPr>
              <w:t xml:space="preserve"> nr.144/2010 privind organizarea și funcționarea Ministerului Sănătății, cu modificările și completările ulterioare, </w:t>
            </w:r>
            <w:r w:rsidRPr="00107740">
              <w:rPr>
                <w:rStyle w:val="rvts71"/>
                <w:rFonts w:ascii="Arial" w:hAnsi="Arial" w:cs="Arial"/>
                <w:bCs/>
              </w:rPr>
              <w:t>a fost fondat în anul 1959 și reprezintă una dintre cele mai importante unități medicale românești în patologia dificilă gastrointestinală, digestivă, hepatică, urologică, renală, hematologică, neurologică, pediatrică, radiologică. Este singurul institut din România în care se efectuează trei tipuri de transplant (hepatic, renal și medular) prin cele trei centre de excelență: Centrul pentru Boli Digestive și Transplant Hepatic, Centrul pentru Uronefrologie și Transplant Renal, Centrul pentru Transplant Medular.</w:t>
            </w:r>
            <w:r w:rsidRPr="00107740">
              <w:rPr>
                <w:rStyle w:val="WW8Num4z4"/>
                <w:rFonts w:ascii="Arial" w:hAnsi="Arial" w:cs="Arial"/>
                <w:bCs/>
              </w:rPr>
              <w:t xml:space="preserve"> </w:t>
            </w:r>
          </w:p>
          <w:p w:rsidR="008721E5" w:rsidRPr="00107740" w:rsidRDefault="008721E5" w:rsidP="00005729">
            <w:pPr>
              <w:pStyle w:val="NormalWeb"/>
              <w:spacing w:before="0" w:after="0"/>
              <w:ind w:firstLine="450"/>
              <w:jc w:val="both"/>
              <w:rPr>
                <w:rStyle w:val="rvts71"/>
                <w:rFonts w:ascii="Arial" w:hAnsi="Arial" w:cs="Arial"/>
                <w:bCs/>
              </w:rPr>
            </w:pPr>
            <w:r w:rsidRPr="00107740">
              <w:rPr>
                <w:rStyle w:val="rvts71"/>
                <w:rFonts w:ascii="Arial" w:hAnsi="Arial" w:cs="Arial"/>
                <w:bCs/>
              </w:rPr>
              <w:t>Sectorul sanitar din România se bazează pe o infrastructură proiectată și construită în secolul trecut, majoritatea spitalelor având o viață mai lungă de 50-60 de ani, activitatea acestora se desfășoară în clădiri învechite, care nu integrează eficient serviciile medicale şi circuitele necesare pentru o bună desfășurare a acestora. Adaptarea infrastructurii actuale la nevoile serviciilor medicale de azi este de cele mai multe ori imposibilă sau mult mai costisitoare decât construirea de noi clădiri sau de extinderi care să consolideze activitatea spitalelor existente.</w:t>
            </w:r>
          </w:p>
          <w:p w:rsidR="00D22DEB" w:rsidRPr="00107740" w:rsidRDefault="00D22DEB" w:rsidP="00005729">
            <w:pPr>
              <w:pStyle w:val="NormalWeb"/>
              <w:spacing w:before="0" w:after="0"/>
              <w:ind w:firstLine="284"/>
              <w:jc w:val="both"/>
              <w:rPr>
                <w:rStyle w:val="rvts71"/>
                <w:rFonts w:ascii="Arial" w:hAnsi="Arial" w:cs="Arial"/>
                <w:bCs/>
              </w:rPr>
            </w:pPr>
            <w:r w:rsidRPr="00107740">
              <w:rPr>
                <w:rStyle w:val="rvts71"/>
                <w:rFonts w:ascii="Arial" w:hAnsi="Arial" w:cs="Arial"/>
                <w:bCs/>
              </w:rPr>
              <w:t xml:space="preserve">Conform standardelor europene, se recomandă înlocuirea substanțială a unei clădiri medicale după o perioadă de 30-50 de ani de funcționare. </w:t>
            </w:r>
          </w:p>
          <w:p w:rsidR="008721E5" w:rsidRPr="00107740" w:rsidRDefault="008721E5" w:rsidP="00005729">
            <w:pPr>
              <w:pStyle w:val="NormalWeb"/>
              <w:spacing w:before="0" w:after="0"/>
              <w:ind w:firstLine="450"/>
              <w:jc w:val="both"/>
              <w:rPr>
                <w:rStyle w:val="rvts71"/>
                <w:rFonts w:ascii="Arial" w:hAnsi="Arial" w:cs="Arial"/>
                <w:bCs/>
              </w:rPr>
            </w:pPr>
            <w:r w:rsidRPr="00107740">
              <w:rPr>
                <w:rStyle w:val="rvts71"/>
                <w:rFonts w:ascii="Arial" w:hAnsi="Arial" w:cs="Arial"/>
                <w:bCs/>
              </w:rPr>
              <w:t xml:space="preserve">Mai mult decât atât, dezvoltarea rapidă a tehnologiei în domeniul medical, a practicilor medicale și implicit nevoia de adaptare a normativelor existente (normative de proiectare a spitalelor, normative de siguranță la incendiu sau normele igienico-sanitare) la aceste noi tendințe impun realizarea de clădiri </w:t>
            </w:r>
            <w:r w:rsidRPr="00107740">
              <w:rPr>
                <w:rStyle w:val="rvts71"/>
                <w:rFonts w:ascii="Arial" w:hAnsi="Arial" w:cs="Arial"/>
                <w:bCs/>
              </w:rPr>
              <w:lastRenderedPageBreak/>
              <w:t xml:space="preserve">medicale compacte, modulare şi flexibile la noi extinderi și la dotarea cu echipamente de ultimă generație, în care actul medical să fie eficient şi adaptat ultimelor standarde, iar tratarea pacientului să primeze. </w:t>
            </w:r>
          </w:p>
          <w:p w:rsidR="008721E5" w:rsidRPr="00107740" w:rsidRDefault="008721E5" w:rsidP="00005729">
            <w:pPr>
              <w:jc w:val="both"/>
              <w:rPr>
                <w:rFonts w:ascii="Arial" w:hAnsi="Arial" w:cs="Arial"/>
                <w:bCs/>
                <w:color w:val="000000"/>
              </w:rPr>
            </w:pPr>
            <w:r w:rsidRPr="00107740">
              <w:rPr>
                <w:rFonts w:ascii="Arial" w:hAnsi="Arial" w:cs="Arial"/>
                <w:bCs/>
                <w:color w:val="000000"/>
              </w:rPr>
              <w:t>Principalele probleme cu care se confruntă Institutul Clinic Fundeni sunt:</w:t>
            </w:r>
          </w:p>
          <w:p w:rsidR="008721E5" w:rsidRPr="00107740" w:rsidRDefault="008721E5" w:rsidP="00005729">
            <w:pPr>
              <w:jc w:val="both"/>
              <w:rPr>
                <w:rFonts w:ascii="Arial" w:hAnsi="Arial" w:cs="Arial"/>
                <w:color w:val="000000"/>
              </w:rPr>
            </w:pPr>
            <w:r w:rsidRPr="00107740">
              <w:rPr>
                <w:rFonts w:ascii="Arial" w:hAnsi="Arial" w:cs="Arial"/>
                <w:color w:val="000000"/>
              </w:rPr>
              <w:t xml:space="preserve">- Risc seismic ridicat – actualele clădiri nu conferă siguranță în exploatare prezentând risc seismic și la un cutremur minor. </w:t>
            </w:r>
          </w:p>
          <w:p w:rsidR="008721E5" w:rsidRPr="00107740" w:rsidRDefault="008721E5" w:rsidP="00005729">
            <w:pPr>
              <w:jc w:val="both"/>
              <w:rPr>
                <w:rFonts w:ascii="Arial" w:hAnsi="Arial" w:cs="Arial"/>
                <w:color w:val="000000"/>
              </w:rPr>
            </w:pPr>
            <w:r w:rsidRPr="00107740">
              <w:rPr>
                <w:rFonts w:ascii="Arial" w:hAnsi="Arial" w:cs="Arial"/>
                <w:color w:val="000000"/>
              </w:rPr>
              <w:t xml:space="preserve"> - Grad de uzură ridicat - vechimea clădirilor, deprecierea instalațiilor de toate specialitățile, sau lipsa totală a unora, duce la greutăți mari în respectarea normelor de igienă și dezinfecție. Principala problemă cu care se confruntă Institutul Clinic Fundeni este vechimea clădirii - peste 60 de ani de funcționare fără suficiente investiții majore. Acest lucru nu a permis și nu permite realizarea optimă a circuitelor intra-spitalicești, a căilor de evacuare necesare și ridică frecvent dificultăți în adoptarea de noi tehnologii necesare bunei desfășurări a Institutului. </w:t>
            </w:r>
          </w:p>
          <w:p w:rsidR="008721E5" w:rsidRPr="00107740" w:rsidRDefault="008721E5" w:rsidP="00005729">
            <w:pPr>
              <w:jc w:val="both"/>
              <w:rPr>
                <w:rFonts w:ascii="Arial" w:hAnsi="Arial" w:cs="Arial"/>
                <w:color w:val="000000"/>
              </w:rPr>
            </w:pPr>
            <w:r w:rsidRPr="00107740">
              <w:rPr>
                <w:rFonts w:ascii="Arial" w:hAnsi="Arial" w:cs="Arial"/>
                <w:color w:val="000000"/>
              </w:rPr>
              <w:t>Infrastructura veche cu fluxuri necorespunzătoare. Imposibilitatea de a asigura circuite funcționale optime privind prevenția infecțiilor specifice - nu se asigură separarea fluxurilor medicale; nu se asigură spațiile normate pentru pacienți și se încalcă astfel prevederile normativelor interne și europene pentru spitale; nu se asigură spații pentru circulație și evacuare în caz de necesitate, etc. Toate aceste disfuncționalități conduc la creșterea timpului de așteptare  și implicit la reducerea numărului de persoane care ar putea beneficia de serviciile medicale oferite de către I.C. Fundeni.</w:t>
            </w:r>
          </w:p>
          <w:p w:rsidR="008721E5" w:rsidRPr="00107740" w:rsidRDefault="008721E5" w:rsidP="00005729">
            <w:pPr>
              <w:jc w:val="both"/>
              <w:rPr>
                <w:rFonts w:ascii="Arial" w:hAnsi="Arial" w:cs="Arial"/>
                <w:color w:val="000000"/>
              </w:rPr>
            </w:pPr>
            <w:r w:rsidRPr="00107740">
              <w:rPr>
                <w:rFonts w:ascii="Arial" w:hAnsi="Arial" w:cs="Arial"/>
                <w:color w:val="000000"/>
              </w:rPr>
              <w:t xml:space="preserve">În corpul de clădire A, în care își desfășoară activitatea secțiile de ATI, neurologie, chirurgie, urologie, pediatrie, medicină internă, nefrologie, laboratorul de Radiologie și Imagistică Medicală, și se realizează cele trei tipuri de transplant, prezintă un grad ridicat de uzură: instalații învechite ( rețea electrică, apă, canal)  și deficiențe ale circuitelor funcționale (scări de evacuare înguste, neconforme cu standardele actuale). </w:t>
            </w:r>
          </w:p>
          <w:p w:rsidR="008721E5" w:rsidRPr="00107740" w:rsidRDefault="008721E5" w:rsidP="00005729">
            <w:pPr>
              <w:jc w:val="both"/>
              <w:rPr>
                <w:rFonts w:ascii="Arial" w:hAnsi="Arial" w:cs="Arial"/>
                <w:color w:val="000000"/>
              </w:rPr>
            </w:pPr>
            <w:r w:rsidRPr="00107740">
              <w:rPr>
                <w:rFonts w:ascii="Arial" w:hAnsi="Arial" w:cs="Arial"/>
                <w:color w:val="000000"/>
              </w:rPr>
              <w:t xml:space="preserve">Alte deficiente majore ale actualelor clădiri ale </w:t>
            </w:r>
            <w:r w:rsidR="00070929" w:rsidRPr="00107740">
              <w:rPr>
                <w:rFonts w:ascii="Arial" w:hAnsi="Arial" w:cs="Arial"/>
                <w:color w:val="000000"/>
              </w:rPr>
              <w:t>i</w:t>
            </w:r>
            <w:r w:rsidRPr="00107740">
              <w:rPr>
                <w:rFonts w:ascii="Arial" w:hAnsi="Arial" w:cs="Arial"/>
                <w:color w:val="000000"/>
              </w:rPr>
              <w:t xml:space="preserve">nstitutului: </w:t>
            </w:r>
          </w:p>
          <w:p w:rsidR="008721E5" w:rsidRPr="00107740" w:rsidRDefault="008721E5" w:rsidP="00005729">
            <w:pPr>
              <w:numPr>
                <w:ilvl w:val="0"/>
                <w:numId w:val="11"/>
              </w:numPr>
              <w:suppressAutoHyphens w:val="0"/>
              <w:jc w:val="both"/>
              <w:rPr>
                <w:rFonts w:ascii="Arial" w:hAnsi="Arial" w:cs="Arial"/>
                <w:color w:val="000000"/>
              </w:rPr>
            </w:pPr>
            <w:r w:rsidRPr="00107740">
              <w:rPr>
                <w:rFonts w:ascii="Arial" w:hAnsi="Arial" w:cs="Arial"/>
                <w:color w:val="000000"/>
              </w:rPr>
              <w:t>Numărul redus de săli de operație raportat la numărul de medici angajați și la numărul de pacienți internați;</w:t>
            </w:r>
          </w:p>
          <w:p w:rsidR="008721E5" w:rsidRPr="00107740" w:rsidRDefault="008721E5" w:rsidP="00005729">
            <w:pPr>
              <w:numPr>
                <w:ilvl w:val="0"/>
                <w:numId w:val="11"/>
              </w:numPr>
              <w:suppressAutoHyphens w:val="0"/>
              <w:jc w:val="both"/>
              <w:rPr>
                <w:rFonts w:ascii="Arial" w:hAnsi="Arial" w:cs="Arial"/>
                <w:color w:val="000000"/>
              </w:rPr>
            </w:pPr>
            <w:r w:rsidRPr="00107740">
              <w:rPr>
                <w:rFonts w:ascii="Arial" w:hAnsi="Arial" w:cs="Arial"/>
                <w:color w:val="000000"/>
              </w:rPr>
              <w:t>Lipsa unui sector dedicat spitalizarilor de zi;</w:t>
            </w:r>
          </w:p>
          <w:p w:rsidR="008721E5" w:rsidRPr="00107740" w:rsidRDefault="008721E5" w:rsidP="00005729">
            <w:pPr>
              <w:numPr>
                <w:ilvl w:val="0"/>
                <w:numId w:val="11"/>
              </w:numPr>
              <w:suppressAutoHyphens w:val="0"/>
              <w:jc w:val="both"/>
              <w:rPr>
                <w:rFonts w:ascii="Arial" w:hAnsi="Arial" w:cs="Arial"/>
                <w:color w:val="000000"/>
              </w:rPr>
            </w:pPr>
            <w:r w:rsidRPr="00107740">
              <w:rPr>
                <w:rFonts w:ascii="Arial" w:hAnsi="Arial" w:cs="Arial"/>
                <w:color w:val="000000"/>
              </w:rPr>
              <w:t>Lipsa unui spațiu destinat consultațiilor de Ambulatoriu integrat;</w:t>
            </w:r>
          </w:p>
          <w:p w:rsidR="008721E5" w:rsidRPr="00107740" w:rsidRDefault="008721E5" w:rsidP="00005729">
            <w:pPr>
              <w:numPr>
                <w:ilvl w:val="0"/>
                <w:numId w:val="11"/>
              </w:numPr>
              <w:suppressAutoHyphens w:val="0"/>
              <w:jc w:val="both"/>
              <w:rPr>
                <w:rFonts w:ascii="Arial" w:hAnsi="Arial" w:cs="Arial"/>
                <w:color w:val="000000"/>
              </w:rPr>
            </w:pPr>
            <w:r w:rsidRPr="00107740">
              <w:rPr>
                <w:rFonts w:ascii="Arial" w:hAnsi="Arial" w:cs="Arial"/>
                <w:color w:val="000000"/>
              </w:rPr>
              <w:t xml:space="preserve">Spații inadecvate pentru implementarea tehnologiilor moderne și dezvoltării unor centre de excelență destinate fiecărei patologii. </w:t>
            </w:r>
          </w:p>
          <w:p w:rsidR="008721E5" w:rsidRPr="00107740" w:rsidRDefault="008721E5" w:rsidP="00005729">
            <w:pPr>
              <w:ind w:firstLine="360"/>
              <w:jc w:val="both"/>
              <w:rPr>
                <w:rFonts w:ascii="Arial" w:hAnsi="Arial" w:cs="Arial"/>
                <w:color w:val="000000"/>
                <w:u w:val="single"/>
              </w:rPr>
            </w:pPr>
            <w:r w:rsidRPr="00107740">
              <w:rPr>
                <w:rFonts w:ascii="Arial" w:hAnsi="Arial" w:cs="Arial"/>
                <w:color w:val="000000"/>
              </w:rPr>
              <w:t xml:space="preserve"> Justificarea necesității unei clădiri noi pentru Institutul Clinic Fundeni, reiese din problemele  evidențiate mai sus, astfel:</w:t>
            </w:r>
          </w:p>
          <w:p w:rsidR="008721E5" w:rsidRPr="00107740" w:rsidRDefault="008721E5" w:rsidP="00005729">
            <w:pPr>
              <w:jc w:val="both"/>
              <w:rPr>
                <w:rFonts w:ascii="Arial" w:hAnsi="Arial" w:cs="Arial"/>
                <w:color w:val="000000"/>
              </w:rPr>
            </w:pPr>
            <w:r w:rsidRPr="00107740">
              <w:rPr>
                <w:rFonts w:ascii="Arial" w:hAnsi="Arial" w:cs="Arial"/>
                <w:color w:val="000000"/>
              </w:rPr>
              <w:t>Clădirile existente (corpul de clădire A construit în anul 1957 și corpul de clădire B construit în anul 1975) nu pot găzdui facilitățile medicale care vor fi asigurate în noua clădire.</w:t>
            </w:r>
          </w:p>
          <w:p w:rsidR="002E2025" w:rsidRPr="00107740" w:rsidRDefault="002E2025" w:rsidP="00005729">
            <w:pPr>
              <w:pStyle w:val="NormalWeb"/>
              <w:spacing w:before="0" w:after="0"/>
              <w:ind w:firstLine="284"/>
              <w:jc w:val="both"/>
              <w:rPr>
                <w:rStyle w:val="rvts71"/>
                <w:rFonts w:ascii="Arial" w:hAnsi="Arial" w:cs="Arial"/>
                <w:bCs/>
              </w:rPr>
            </w:pPr>
            <w:r w:rsidRPr="00107740">
              <w:rPr>
                <w:rStyle w:val="rvts71"/>
                <w:rFonts w:ascii="Arial" w:hAnsi="Arial" w:cs="Arial"/>
                <w:bCs/>
              </w:rPr>
              <w:t>Principalele argumente care  au stat la baza inițierii proiectului de construire a ansamblului medical sunt:</w:t>
            </w:r>
          </w:p>
          <w:p w:rsidR="002E2025" w:rsidRPr="00107740" w:rsidRDefault="002E2025" w:rsidP="00005729">
            <w:pPr>
              <w:pStyle w:val="NormalWeb"/>
              <w:spacing w:before="0" w:after="0"/>
              <w:ind w:firstLine="284"/>
              <w:jc w:val="both"/>
              <w:rPr>
                <w:rStyle w:val="rvts71"/>
                <w:rFonts w:ascii="Arial" w:hAnsi="Arial" w:cs="Arial"/>
                <w:bCs/>
              </w:rPr>
            </w:pPr>
            <w:r w:rsidRPr="00107740">
              <w:rPr>
                <w:rStyle w:val="rvts71"/>
                <w:rFonts w:ascii="Arial" w:hAnsi="Arial" w:cs="Arial"/>
                <w:bCs/>
              </w:rPr>
              <w:t xml:space="preserve">- deteriorări structurale în cazul clădirilor de spital aflate în zone seismice; </w:t>
            </w:r>
          </w:p>
          <w:p w:rsidR="002E2025" w:rsidRPr="00107740" w:rsidRDefault="002E2025" w:rsidP="00005729">
            <w:pPr>
              <w:pStyle w:val="NormalWeb"/>
              <w:spacing w:before="0" w:after="0"/>
              <w:ind w:firstLine="284"/>
              <w:jc w:val="both"/>
              <w:rPr>
                <w:rStyle w:val="rvts71"/>
                <w:rFonts w:ascii="Arial" w:hAnsi="Arial" w:cs="Arial"/>
                <w:bCs/>
              </w:rPr>
            </w:pPr>
            <w:r w:rsidRPr="00107740">
              <w:rPr>
                <w:rStyle w:val="rvts71"/>
                <w:rFonts w:ascii="Arial" w:hAnsi="Arial" w:cs="Arial"/>
                <w:bCs/>
              </w:rPr>
              <w:t xml:space="preserve">- deteriorări ale rețelelor de instalații  (media de viață a rețelelor de instalații din spitale este de 15-30 de ani); </w:t>
            </w:r>
          </w:p>
          <w:p w:rsidR="002E2025" w:rsidRPr="00107740" w:rsidRDefault="002E2025" w:rsidP="00005729">
            <w:pPr>
              <w:pStyle w:val="NormalWeb"/>
              <w:spacing w:before="0" w:after="0"/>
              <w:ind w:firstLine="284"/>
              <w:jc w:val="both"/>
              <w:rPr>
                <w:rStyle w:val="rvts71"/>
                <w:rFonts w:ascii="Arial" w:hAnsi="Arial" w:cs="Arial"/>
                <w:bCs/>
              </w:rPr>
            </w:pPr>
            <w:r w:rsidRPr="00107740">
              <w:rPr>
                <w:rStyle w:val="rvts71"/>
                <w:rFonts w:ascii="Arial" w:hAnsi="Arial" w:cs="Arial"/>
                <w:bCs/>
              </w:rPr>
              <w:t xml:space="preserve"> - deteriorări ale finisajelor interioare datorită uzurii accentuate în astfel de spații; </w:t>
            </w:r>
          </w:p>
          <w:p w:rsidR="008721E5" w:rsidRPr="00107740" w:rsidRDefault="002E2025" w:rsidP="00005729">
            <w:pPr>
              <w:pStyle w:val="Corp"/>
              <w:spacing w:after="0" w:line="240" w:lineRule="auto"/>
              <w:jc w:val="both"/>
              <w:rPr>
                <w:rFonts w:ascii="Arial" w:hAnsi="Arial" w:cs="Arial"/>
              </w:rPr>
            </w:pPr>
            <w:r w:rsidRPr="00107740">
              <w:rPr>
                <w:rStyle w:val="rvts71"/>
                <w:rFonts w:ascii="Arial" w:hAnsi="Arial" w:cs="Arial"/>
                <w:bCs/>
              </w:rPr>
              <w:t xml:space="preserve">     - deteriorări ale echipamentelor și deteriorarea condițiilor epidemiologice din cadrul spitalului (infecțiile nosocomiale devin imposibil de înlăturat, iar agenții microbieni care le determină devin tot mai rezistenți la soluții dezinfectante).</w:t>
            </w:r>
          </w:p>
        </w:tc>
      </w:tr>
      <w:tr w:rsidR="008721E5" w:rsidRPr="00107740" w:rsidTr="00AE1F50">
        <w:tc>
          <w:tcPr>
            <w:tcW w:w="1866" w:type="dxa"/>
            <w:tcBorders>
              <w:top w:val="single" w:sz="6" w:space="0" w:color="000000"/>
              <w:left w:val="single" w:sz="6" w:space="0" w:color="000000"/>
              <w:bottom w:val="single" w:sz="6" w:space="0" w:color="000000"/>
              <w:right w:val="single" w:sz="4" w:space="0" w:color="auto"/>
            </w:tcBorders>
          </w:tcPr>
          <w:p w:rsidR="008721E5" w:rsidRPr="00107740" w:rsidRDefault="008721E5" w:rsidP="00005729">
            <w:pPr>
              <w:shd w:val="clear" w:color="auto" w:fill="FFFFFF"/>
              <w:suppressAutoHyphens w:val="0"/>
              <w:autoSpaceDE w:val="0"/>
              <w:autoSpaceDN w:val="0"/>
              <w:adjustRightInd w:val="0"/>
              <w:jc w:val="both"/>
              <w:rPr>
                <w:rFonts w:ascii="Arial" w:hAnsi="Arial" w:cs="Arial"/>
                <w:lang w:eastAsia="ro-RO"/>
              </w:rPr>
            </w:pPr>
            <w:r w:rsidRPr="00107740">
              <w:rPr>
                <w:rFonts w:ascii="Arial" w:hAnsi="Arial" w:cs="Arial"/>
                <w:lang w:eastAsia="ro-RO"/>
              </w:rPr>
              <w:lastRenderedPageBreak/>
              <w:t>2. Schimbări preconizate</w:t>
            </w:r>
          </w:p>
        </w:tc>
        <w:tc>
          <w:tcPr>
            <w:tcW w:w="9031" w:type="dxa"/>
            <w:tcBorders>
              <w:top w:val="single" w:sz="4" w:space="0" w:color="auto"/>
              <w:left w:val="single" w:sz="4" w:space="0" w:color="auto"/>
              <w:bottom w:val="single" w:sz="4" w:space="0" w:color="auto"/>
              <w:right w:val="single" w:sz="4" w:space="0" w:color="auto"/>
            </w:tcBorders>
            <w:noWrap/>
          </w:tcPr>
          <w:p w:rsidR="008721E5" w:rsidRPr="00107740" w:rsidRDefault="008721E5" w:rsidP="00005729">
            <w:pPr>
              <w:shd w:val="clear" w:color="auto" w:fill="FFFFFF"/>
              <w:jc w:val="both"/>
              <w:rPr>
                <w:rFonts w:ascii="Arial" w:hAnsi="Arial" w:cs="Arial"/>
              </w:rPr>
            </w:pPr>
            <w:r w:rsidRPr="00107740">
              <w:rPr>
                <w:rFonts w:ascii="Arial" w:hAnsi="Arial" w:cs="Arial"/>
              </w:rPr>
              <w:t xml:space="preserve">Scopul realizării acestui obiectiv îl reprezintă  </w:t>
            </w:r>
            <w:r w:rsidR="00F565A5" w:rsidRPr="00107740">
              <w:rPr>
                <w:rFonts w:ascii="Arial" w:hAnsi="Arial" w:cs="Arial"/>
              </w:rPr>
              <w:t xml:space="preserve">edificarea  unui ansamblu medical modern, care va asigura: </w:t>
            </w:r>
          </w:p>
          <w:p w:rsidR="008721E5" w:rsidRPr="00107740" w:rsidRDefault="00F565A5" w:rsidP="00005729">
            <w:pPr>
              <w:jc w:val="both"/>
              <w:rPr>
                <w:rFonts w:ascii="Arial" w:hAnsi="Arial" w:cs="Arial"/>
                <w:color w:val="000000"/>
              </w:rPr>
            </w:pPr>
            <w:r w:rsidRPr="00107740">
              <w:rPr>
                <w:rFonts w:ascii="Arial" w:hAnsi="Arial" w:cs="Arial"/>
                <w:color w:val="000000"/>
              </w:rPr>
              <w:t>- î</w:t>
            </w:r>
            <w:r w:rsidR="008721E5" w:rsidRPr="00107740">
              <w:rPr>
                <w:rFonts w:ascii="Arial" w:hAnsi="Arial" w:cs="Arial"/>
                <w:color w:val="000000"/>
              </w:rPr>
              <w:t xml:space="preserve">mbunătățirea condițiilor de tratament: o clădire nouă și modernă va permite Institutului Clinic Fundeni să ofere condiții mai bune de tratament pentru pacienți, săli de operație moderne, unități de terapie intensivă și facilități pentru intervențiile multidisciplinare și cele din domeniul transplantului. Spațiile adaptate și </w:t>
            </w:r>
            <w:r w:rsidR="008721E5" w:rsidRPr="00107740">
              <w:rPr>
                <w:rFonts w:ascii="Arial" w:hAnsi="Arial" w:cs="Arial"/>
                <w:color w:val="000000"/>
              </w:rPr>
              <w:lastRenderedPageBreak/>
              <w:t>echipamentele de ultimă generație vor facilita desfășurarea procedurilor medicale complexe, multidisciplinare</w:t>
            </w:r>
            <w:r w:rsidRPr="00107740">
              <w:rPr>
                <w:rFonts w:ascii="Arial" w:hAnsi="Arial" w:cs="Arial"/>
                <w:color w:val="000000"/>
              </w:rPr>
              <w:t>;</w:t>
            </w:r>
          </w:p>
          <w:p w:rsidR="008721E5" w:rsidRPr="00107740" w:rsidRDefault="00F565A5" w:rsidP="00005729">
            <w:pPr>
              <w:jc w:val="both"/>
              <w:rPr>
                <w:rFonts w:ascii="Arial" w:hAnsi="Arial" w:cs="Arial"/>
                <w:color w:val="000000"/>
              </w:rPr>
            </w:pPr>
            <w:r w:rsidRPr="00107740">
              <w:rPr>
                <w:rFonts w:ascii="Arial" w:hAnsi="Arial" w:cs="Arial"/>
                <w:color w:val="000000"/>
              </w:rPr>
              <w:t>- c</w:t>
            </w:r>
            <w:r w:rsidR="008721E5" w:rsidRPr="00107740">
              <w:rPr>
                <w:rFonts w:ascii="Arial" w:hAnsi="Arial" w:cs="Arial"/>
                <w:color w:val="000000"/>
              </w:rPr>
              <w:t>reșterea capacității de tratare: cu o clădire nouă și extinsă, Institutul Clinic Fundeni își va mări capacitatea de tratare a pacienților în domeniul transplantului – transplant multi organ, transplant medular, terapii celulare etc.</w:t>
            </w:r>
            <w:r w:rsidRPr="00107740">
              <w:rPr>
                <w:rFonts w:ascii="Arial" w:hAnsi="Arial" w:cs="Arial"/>
                <w:color w:val="000000"/>
              </w:rPr>
              <w:t>;</w:t>
            </w:r>
            <w:r w:rsidR="008721E5" w:rsidRPr="00107740">
              <w:rPr>
                <w:rFonts w:ascii="Arial" w:hAnsi="Arial" w:cs="Arial"/>
                <w:color w:val="000000"/>
              </w:rPr>
              <w:t xml:space="preserve"> </w:t>
            </w:r>
          </w:p>
          <w:p w:rsidR="008721E5" w:rsidRPr="00107740" w:rsidRDefault="00F565A5" w:rsidP="00005729">
            <w:pPr>
              <w:jc w:val="both"/>
              <w:rPr>
                <w:rFonts w:ascii="Arial" w:hAnsi="Arial" w:cs="Arial"/>
                <w:color w:val="000000"/>
              </w:rPr>
            </w:pPr>
            <w:r w:rsidRPr="00107740">
              <w:rPr>
                <w:rFonts w:ascii="Arial" w:hAnsi="Arial" w:cs="Arial"/>
                <w:color w:val="000000"/>
              </w:rPr>
              <w:t>- îmbunătățirea confortului și calității vieții pacienților</w:t>
            </w:r>
            <w:r w:rsidR="008721E5" w:rsidRPr="00107740">
              <w:rPr>
                <w:rFonts w:ascii="Arial" w:hAnsi="Arial" w:cs="Arial"/>
                <w:color w:val="000000"/>
              </w:rPr>
              <w:t>: o clădire nouă va oferi un mediu mai confortabil și mai prietenos pentru pacienți. Spațiile luminoase și aerisite, camerele confortabile și facilitățile adecvate pentru familii vor contribui la crearea unui mediu care să susțină recuperarea și bunăstarea pacienților în timpul tratamentului</w:t>
            </w:r>
            <w:r w:rsidRPr="00107740">
              <w:rPr>
                <w:rFonts w:ascii="Arial" w:hAnsi="Arial" w:cs="Arial"/>
                <w:color w:val="000000"/>
              </w:rPr>
              <w:t>;</w:t>
            </w:r>
          </w:p>
          <w:p w:rsidR="008721E5" w:rsidRPr="00107740" w:rsidRDefault="00F565A5" w:rsidP="00005729">
            <w:pPr>
              <w:jc w:val="both"/>
              <w:rPr>
                <w:rFonts w:ascii="Arial" w:hAnsi="Arial" w:cs="Arial"/>
                <w:color w:val="000000"/>
              </w:rPr>
            </w:pPr>
            <w:r w:rsidRPr="00107740">
              <w:rPr>
                <w:rFonts w:ascii="Arial" w:hAnsi="Arial" w:cs="Arial"/>
                <w:color w:val="000000"/>
              </w:rPr>
              <w:t>- d</w:t>
            </w:r>
            <w:r w:rsidR="008721E5" w:rsidRPr="00107740">
              <w:rPr>
                <w:rFonts w:ascii="Arial" w:hAnsi="Arial" w:cs="Arial"/>
                <w:color w:val="000000"/>
              </w:rPr>
              <w:t>ezvoltarea cercetării și inovației: o clădire nouă va oferi Institutului Clinic Fundeni facilități adecvate pentru cercetarea și dezvoltarea de noi terapii și tratamente pentru intervențiile multidisciplinare și cele din domeniul transplantului. Spațiile de laborator moderne, infrastructura IT avansată și colaborarea internațională vor sprijini progresul și vor consolida poziția instituției ca un centru de excelență în cercetare</w:t>
            </w:r>
            <w:r w:rsidR="001F7E12" w:rsidRPr="00107740">
              <w:rPr>
                <w:rFonts w:ascii="Arial" w:hAnsi="Arial" w:cs="Arial"/>
                <w:color w:val="000000"/>
              </w:rPr>
              <w:t>;</w:t>
            </w:r>
          </w:p>
          <w:p w:rsidR="008721E5" w:rsidRPr="00107740" w:rsidRDefault="001F7E12" w:rsidP="00005729">
            <w:pPr>
              <w:jc w:val="both"/>
              <w:rPr>
                <w:rFonts w:ascii="Arial" w:hAnsi="Arial" w:cs="Arial"/>
                <w:color w:val="000000"/>
              </w:rPr>
            </w:pPr>
            <w:r w:rsidRPr="00107740">
              <w:rPr>
                <w:rFonts w:ascii="Arial" w:hAnsi="Arial" w:cs="Arial"/>
                <w:color w:val="000000"/>
              </w:rPr>
              <w:t xml:space="preserve">- se </w:t>
            </w:r>
            <w:r w:rsidR="008721E5" w:rsidRPr="00107740">
              <w:rPr>
                <w:rFonts w:ascii="Arial" w:hAnsi="Arial" w:cs="Arial"/>
                <w:color w:val="000000"/>
              </w:rPr>
              <w:t>va îmbunătăți buna funcționare a departamentului administrativ, având astfel un spațiu adecvat pentru desfășurarea activităților educaționale, fără a perturba rutina personalului și a pacienților</w:t>
            </w:r>
            <w:r w:rsidRPr="00107740">
              <w:rPr>
                <w:rFonts w:ascii="Arial" w:hAnsi="Arial" w:cs="Arial"/>
                <w:color w:val="000000"/>
              </w:rPr>
              <w:t>;</w:t>
            </w:r>
            <w:r w:rsidR="008721E5" w:rsidRPr="00107740">
              <w:rPr>
                <w:rFonts w:ascii="Arial" w:hAnsi="Arial" w:cs="Arial"/>
                <w:color w:val="000000"/>
              </w:rPr>
              <w:t xml:space="preserve"> </w:t>
            </w:r>
          </w:p>
          <w:p w:rsidR="008721E5" w:rsidRPr="00107740" w:rsidRDefault="001F7E12" w:rsidP="00005729">
            <w:pPr>
              <w:pStyle w:val="Corp"/>
              <w:shd w:val="clear" w:color="auto" w:fill="FFFFFF"/>
              <w:spacing w:after="0" w:line="240" w:lineRule="auto"/>
              <w:jc w:val="both"/>
              <w:rPr>
                <w:rStyle w:val="rvts71"/>
                <w:rFonts w:ascii="Arial" w:hAnsi="Arial" w:cs="Arial"/>
                <w:bCs/>
              </w:rPr>
            </w:pPr>
            <w:r w:rsidRPr="00107740">
              <w:rPr>
                <w:rFonts w:ascii="Arial" w:eastAsia="Times New Roman" w:hAnsi="Arial" w:cs="Arial"/>
                <w:sz w:val="24"/>
                <w:szCs w:val="24"/>
                <w:lang w:val="it-IT"/>
              </w:rPr>
              <w:t>- p</w:t>
            </w:r>
            <w:r w:rsidR="008721E5" w:rsidRPr="00107740">
              <w:rPr>
                <w:rFonts w:ascii="Arial" w:eastAsia="Times New Roman" w:hAnsi="Arial" w:cs="Arial"/>
                <w:sz w:val="24"/>
                <w:szCs w:val="24"/>
                <w:lang w:val="it-IT"/>
              </w:rPr>
              <w:t>erformanța angajaților: prin construcția noii clădiri se vor asigura locuri de muncă moderne și de înaltă calitate, ICF va putea, de asemenea, să atragă și să păstreze talentele de top în diverse domenii, mai mulți rezidenți în medicină, cadre medicale, cercetători etc. Acest mediu de lucru îmbunătățit va duce la o satisfacție și o productivitate mai mare a angajaților, stimulând calitatea furnizării de servicii.</w:t>
            </w:r>
          </w:p>
          <w:p w:rsidR="007B0FAF" w:rsidRPr="00107740" w:rsidRDefault="008721E5" w:rsidP="00005729">
            <w:pPr>
              <w:widowControl w:val="0"/>
              <w:ind w:firstLine="720"/>
              <w:jc w:val="both"/>
              <w:rPr>
                <w:rFonts w:ascii="Arial" w:eastAsia="Calibri" w:hAnsi="Arial" w:cs="Arial"/>
              </w:rPr>
            </w:pPr>
            <w:r w:rsidRPr="00107740">
              <w:rPr>
                <w:rFonts w:ascii="Arial" w:eastAsia="Calibri" w:hAnsi="Arial" w:cs="Arial"/>
              </w:rPr>
              <w:t xml:space="preserve">Realizarea obiectivului de investiții </w:t>
            </w:r>
            <w:r w:rsidR="00253CB0" w:rsidRPr="00107740">
              <w:rPr>
                <w:rFonts w:ascii="Arial" w:eastAsia="Calibri" w:hAnsi="Arial" w:cs="Arial"/>
                <w:lang w:val="en-US"/>
              </w:rPr>
              <w:t>„Relocare, dezvoltare și construire ansamblu medical nou Institutul Clinic Fundeni”</w:t>
            </w:r>
            <w:r w:rsidRPr="00107740">
              <w:rPr>
                <w:rFonts w:ascii="Arial" w:eastAsia="Calibri" w:hAnsi="Arial" w:cs="Arial"/>
                <w:lang w:val="en-US"/>
              </w:rPr>
              <w:t xml:space="preserve"> </w:t>
            </w:r>
            <w:r w:rsidRPr="00107740">
              <w:rPr>
                <w:rFonts w:ascii="Arial" w:eastAsia="Calibri" w:hAnsi="Arial" w:cs="Arial"/>
              </w:rPr>
              <w:t xml:space="preserve">se încadrează </w:t>
            </w:r>
            <w:r w:rsidR="00A40305" w:rsidRPr="00107740">
              <w:rPr>
                <w:rFonts w:ascii="Arial" w:eastAsia="Calibri" w:hAnsi="Arial" w:cs="Arial"/>
              </w:rPr>
              <w:t xml:space="preserve">atât în </w:t>
            </w:r>
            <w:r w:rsidR="00253CB0" w:rsidRPr="00107740">
              <w:rPr>
                <w:rFonts w:ascii="Arial" w:eastAsia="Calibri" w:hAnsi="Arial" w:cs="Arial"/>
              </w:rPr>
              <w:t>capitolul II, Finanțarea sistemului de sănătate, alin. Stimularea investițiilor în cercetare și inovație în medicină, lit. i) Realizarea unei infrastructuri medicale moderne din Programul de guvernare, aprobat prin Hotărârea Parlamentului nr. 22/15.06.2023 pentru acordarea încrederii Guvernului, publicată în Monitorul Oficial, Partea I nr. 535/15.06.2023</w:t>
            </w:r>
            <w:r w:rsidR="00A40305" w:rsidRPr="00107740">
              <w:rPr>
                <w:rFonts w:ascii="Arial" w:eastAsia="Calibri" w:hAnsi="Arial" w:cs="Arial"/>
              </w:rPr>
              <w:t xml:space="preserve"> </w:t>
            </w:r>
            <w:r w:rsidR="00253CB0" w:rsidRPr="00107740">
              <w:rPr>
                <w:rFonts w:ascii="Arial" w:eastAsia="Calibri" w:hAnsi="Arial" w:cs="Arial"/>
              </w:rPr>
              <w:t xml:space="preserve">  </w:t>
            </w:r>
            <w:r w:rsidR="00A40305" w:rsidRPr="00107740">
              <w:rPr>
                <w:rFonts w:ascii="Arial" w:eastAsia="Calibri" w:hAnsi="Arial" w:cs="Arial"/>
              </w:rPr>
              <w:t xml:space="preserve">cât și în următoarele strategii: Strategia Națională de Sănătate pentru 2022-2030; Strategia Națională de Cercetare, Inovare și Specializare Inteligentă 2022-2027; Strategia Națională pentru Dezvoltarea Durabilă a României 2030; Masterplanul Regional de Servicii de sănătate regiunea București-ILFOV; Planul Național de Cancer. </w:t>
            </w:r>
          </w:p>
          <w:p w:rsidR="00A40305" w:rsidRPr="00107740" w:rsidRDefault="007B0FAF" w:rsidP="00005729">
            <w:pPr>
              <w:widowControl w:val="0"/>
              <w:ind w:firstLine="720"/>
              <w:jc w:val="both"/>
              <w:rPr>
                <w:rFonts w:ascii="Arial" w:eastAsia="Calibri" w:hAnsi="Arial" w:cs="Arial"/>
              </w:rPr>
            </w:pPr>
            <w:r w:rsidRPr="00107740">
              <w:rPr>
                <w:rFonts w:ascii="Arial" w:eastAsia="Calibri" w:hAnsi="Arial" w:cs="Arial"/>
              </w:rPr>
              <w:t>R</w:t>
            </w:r>
            <w:r w:rsidR="00253CB0" w:rsidRPr="00107740">
              <w:rPr>
                <w:rFonts w:ascii="Arial" w:eastAsia="Calibri" w:hAnsi="Arial" w:cs="Arial"/>
              </w:rPr>
              <w:t>ealizarea proiectului va contribui la asigurarea accesului egal la asistență medicală, diagnostic, tratament de calitate și creșterea stării de bine a pacienților pentru peste 125.000 de pacienți anual, prin construirea unei infrastructuri moderne atât din punct de vedere arhitectural, cât și al dotării cu echipamente  medicale, care va permite furnizarea de intervenții multidisciplinare cu adresabilitate mare, inclusiv transplant un</w:t>
            </w:r>
            <w:r w:rsidR="00A40305" w:rsidRPr="00107740">
              <w:rPr>
                <w:rFonts w:ascii="Arial" w:eastAsia="Calibri" w:hAnsi="Arial" w:cs="Arial"/>
              </w:rPr>
              <w:t>ui număr mai mare de pacienți). P</w:t>
            </w:r>
            <w:r w:rsidR="00253CB0" w:rsidRPr="00107740">
              <w:rPr>
                <w:rFonts w:ascii="Arial" w:eastAsia="Calibri" w:hAnsi="Arial" w:cs="Arial"/>
              </w:rPr>
              <w:t xml:space="preserve">este 61% dintre pacienți vor proveni din celelalte regiuni ale țării, mai puțin dezvoltate. </w:t>
            </w:r>
          </w:p>
          <w:p w:rsidR="008721E5" w:rsidRPr="00107740" w:rsidRDefault="008721E5" w:rsidP="00005729">
            <w:pPr>
              <w:widowControl w:val="0"/>
              <w:shd w:val="clear" w:color="auto" w:fill="FFFFFF"/>
              <w:jc w:val="both"/>
              <w:rPr>
                <w:rFonts w:ascii="Arial" w:eastAsia="Calibri" w:hAnsi="Arial" w:cs="Arial"/>
              </w:rPr>
            </w:pPr>
            <w:r w:rsidRPr="00107740">
              <w:rPr>
                <w:rFonts w:ascii="Arial" w:eastAsia="Calibri" w:hAnsi="Arial" w:cs="Arial"/>
              </w:rPr>
              <w:tab/>
              <w:t>De asemenea, implementarea proiectului va conduce implicit și la îndeplinirea altor obiective:</w:t>
            </w:r>
          </w:p>
          <w:p w:rsidR="008721E5" w:rsidRPr="00107740" w:rsidRDefault="008721E5" w:rsidP="00005729">
            <w:pPr>
              <w:pStyle w:val="ListParagraph"/>
              <w:widowControl w:val="0"/>
              <w:numPr>
                <w:ilvl w:val="0"/>
                <w:numId w:val="12"/>
              </w:numPr>
              <w:shd w:val="clear" w:color="auto" w:fill="FFFFFF"/>
              <w:spacing w:after="0" w:line="240" w:lineRule="auto"/>
              <w:ind w:left="354" w:hanging="180"/>
              <w:contextualSpacing/>
              <w:rPr>
                <w:rFonts w:ascii="Arial" w:eastAsia="Calibri" w:hAnsi="Arial" w:cs="Arial"/>
                <w:sz w:val="24"/>
                <w:szCs w:val="24"/>
              </w:rPr>
            </w:pPr>
            <w:r w:rsidRPr="00107740">
              <w:rPr>
                <w:rFonts w:ascii="Arial" w:eastAsia="Calibri" w:hAnsi="Arial" w:cs="Arial"/>
                <w:sz w:val="24"/>
                <w:szCs w:val="24"/>
              </w:rPr>
              <w:t>Creşterea capacității de diagnosticare timpurie a afecţiunilor oncologice;</w:t>
            </w:r>
          </w:p>
          <w:p w:rsidR="008721E5" w:rsidRPr="00107740" w:rsidRDefault="008721E5" w:rsidP="00005729">
            <w:pPr>
              <w:pStyle w:val="ListParagraph"/>
              <w:widowControl w:val="0"/>
              <w:numPr>
                <w:ilvl w:val="0"/>
                <w:numId w:val="10"/>
              </w:numPr>
              <w:shd w:val="clear" w:color="auto" w:fill="FFFFFF"/>
              <w:spacing w:after="0" w:line="240" w:lineRule="auto"/>
              <w:ind w:left="354" w:hanging="180"/>
              <w:contextualSpacing/>
              <w:rPr>
                <w:rFonts w:ascii="Arial" w:eastAsia="Calibri" w:hAnsi="Arial" w:cs="Arial"/>
                <w:sz w:val="24"/>
                <w:szCs w:val="24"/>
              </w:rPr>
            </w:pPr>
            <w:r w:rsidRPr="00107740">
              <w:rPr>
                <w:rFonts w:ascii="Arial" w:eastAsia="Calibri" w:hAnsi="Arial" w:cs="Arial"/>
                <w:sz w:val="24"/>
                <w:szCs w:val="24"/>
              </w:rPr>
              <w:t>Creşterea numărului de persoane vindecate;</w:t>
            </w:r>
          </w:p>
          <w:p w:rsidR="008721E5" w:rsidRPr="00107740" w:rsidRDefault="008721E5" w:rsidP="00005729">
            <w:pPr>
              <w:pStyle w:val="ListParagraph"/>
              <w:widowControl w:val="0"/>
              <w:numPr>
                <w:ilvl w:val="0"/>
                <w:numId w:val="10"/>
              </w:numPr>
              <w:shd w:val="clear" w:color="auto" w:fill="FFFFFF"/>
              <w:spacing w:after="0" w:line="240" w:lineRule="auto"/>
              <w:ind w:left="354" w:hanging="180"/>
              <w:contextualSpacing/>
              <w:rPr>
                <w:rFonts w:ascii="Arial" w:eastAsia="Calibri" w:hAnsi="Arial" w:cs="Arial"/>
                <w:sz w:val="24"/>
                <w:szCs w:val="24"/>
              </w:rPr>
            </w:pPr>
            <w:r w:rsidRPr="00107740">
              <w:rPr>
                <w:rFonts w:ascii="Arial" w:eastAsia="Calibri" w:hAnsi="Arial" w:cs="Arial"/>
                <w:sz w:val="24"/>
                <w:szCs w:val="24"/>
              </w:rPr>
              <w:t>Creşterea numărului de pacienți cu acces la tehnologii moderne de tratament;</w:t>
            </w:r>
          </w:p>
          <w:p w:rsidR="008721E5" w:rsidRPr="00107740" w:rsidRDefault="008721E5" w:rsidP="00005729">
            <w:pPr>
              <w:pStyle w:val="ListParagraph"/>
              <w:widowControl w:val="0"/>
              <w:numPr>
                <w:ilvl w:val="0"/>
                <w:numId w:val="10"/>
              </w:numPr>
              <w:shd w:val="clear" w:color="auto" w:fill="FFFFFF"/>
              <w:spacing w:after="0" w:line="240" w:lineRule="auto"/>
              <w:ind w:left="354" w:hanging="180"/>
              <w:contextualSpacing/>
              <w:rPr>
                <w:rFonts w:ascii="Arial" w:eastAsia="Calibri" w:hAnsi="Arial" w:cs="Arial"/>
                <w:sz w:val="24"/>
                <w:szCs w:val="24"/>
              </w:rPr>
            </w:pPr>
            <w:r w:rsidRPr="00107740">
              <w:rPr>
                <w:rFonts w:ascii="Arial" w:eastAsia="Calibri" w:hAnsi="Arial" w:cs="Arial"/>
                <w:sz w:val="24"/>
                <w:szCs w:val="24"/>
              </w:rPr>
              <w:t>Creşterea numărului locurilor de munca;</w:t>
            </w:r>
          </w:p>
          <w:p w:rsidR="008721E5" w:rsidRPr="00107740" w:rsidRDefault="008721E5" w:rsidP="00005729">
            <w:pPr>
              <w:pStyle w:val="ListParagraph"/>
              <w:widowControl w:val="0"/>
              <w:numPr>
                <w:ilvl w:val="0"/>
                <w:numId w:val="10"/>
              </w:numPr>
              <w:shd w:val="clear" w:color="auto" w:fill="FFFFFF"/>
              <w:spacing w:after="0" w:line="240" w:lineRule="auto"/>
              <w:ind w:left="354" w:hanging="180"/>
              <w:contextualSpacing/>
              <w:rPr>
                <w:rFonts w:ascii="Arial" w:eastAsia="Calibri" w:hAnsi="Arial" w:cs="Arial"/>
                <w:sz w:val="24"/>
                <w:szCs w:val="24"/>
              </w:rPr>
            </w:pPr>
            <w:r w:rsidRPr="00107740">
              <w:rPr>
                <w:rFonts w:ascii="Arial" w:eastAsia="Calibri" w:hAnsi="Arial" w:cs="Arial"/>
                <w:sz w:val="24"/>
                <w:szCs w:val="24"/>
              </w:rPr>
              <w:t>Dezvoltarea infrastructurii de interes public la nivel local.</w:t>
            </w:r>
          </w:p>
          <w:p w:rsidR="008721E5" w:rsidRPr="00107740" w:rsidRDefault="008721E5" w:rsidP="00005729">
            <w:pPr>
              <w:widowControl w:val="0"/>
              <w:shd w:val="clear" w:color="auto" w:fill="FFFFFF"/>
              <w:ind w:firstLine="720"/>
              <w:jc w:val="both"/>
              <w:rPr>
                <w:rFonts w:ascii="Arial" w:eastAsia="Calibri" w:hAnsi="Arial" w:cs="Arial"/>
              </w:rPr>
            </w:pPr>
            <w:r w:rsidRPr="00107740">
              <w:rPr>
                <w:rFonts w:ascii="Arial" w:eastAsia="Calibri" w:hAnsi="Arial" w:cs="Arial"/>
              </w:rPr>
              <w:t xml:space="preserve">Clădirea va dispune de toate instalaţiile, dotările şi utilităţile necesare desfăşurării normale a activităţilor specifice </w:t>
            </w:r>
            <w:r w:rsidR="00A40305" w:rsidRPr="00107740">
              <w:rPr>
                <w:rFonts w:ascii="Arial" w:eastAsia="Calibri" w:hAnsi="Arial" w:cs="Arial"/>
              </w:rPr>
              <w:t>unor</w:t>
            </w:r>
            <w:r w:rsidRPr="00107740">
              <w:rPr>
                <w:rFonts w:ascii="Arial" w:eastAsia="Calibri" w:hAnsi="Arial" w:cs="Arial"/>
              </w:rPr>
              <w:t xml:space="preserve"> </w:t>
            </w:r>
            <w:r w:rsidR="00A40305" w:rsidRPr="00107740">
              <w:rPr>
                <w:rFonts w:ascii="Arial" w:eastAsia="Calibri" w:hAnsi="Arial" w:cs="Arial"/>
              </w:rPr>
              <w:t>centre de transplant, a unui centru de cercetare.</w:t>
            </w:r>
            <w:r w:rsidRPr="00107740">
              <w:rPr>
                <w:rFonts w:ascii="Arial" w:eastAsia="Calibri" w:hAnsi="Arial" w:cs="Arial"/>
              </w:rPr>
              <w:t xml:space="preserve">Totodată, </w:t>
            </w:r>
            <w:r w:rsidR="001F7E12" w:rsidRPr="00107740">
              <w:rPr>
                <w:rFonts w:ascii="Arial" w:eastAsia="Calibri" w:hAnsi="Arial" w:cs="Arial"/>
              </w:rPr>
              <w:t xml:space="preserve">aparatura și echipamentele de înaltă performanță </w:t>
            </w:r>
            <w:r w:rsidRPr="00107740">
              <w:rPr>
                <w:rFonts w:ascii="Arial" w:eastAsia="Calibri" w:hAnsi="Arial" w:cs="Arial"/>
              </w:rPr>
              <w:t xml:space="preserve"> care se vor achiziţiona prin proiectul propus vor permite dezvoltarea unei infrastructuri moderne de sănătate cu posibilitatea de dezvoltare a proiecte</w:t>
            </w:r>
            <w:r w:rsidR="00A40305" w:rsidRPr="00107740">
              <w:rPr>
                <w:rFonts w:ascii="Arial" w:eastAsia="Calibri" w:hAnsi="Arial" w:cs="Arial"/>
              </w:rPr>
              <w:t>lor</w:t>
            </w:r>
            <w:r w:rsidRPr="00107740">
              <w:rPr>
                <w:rFonts w:ascii="Arial" w:eastAsia="Calibri" w:hAnsi="Arial" w:cs="Arial"/>
              </w:rPr>
              <w:t xml:space="preserve"> de cercetare. Prin proiectul propus se vor satisface exigenţele impuse de legislaţia şi standardele specifice în vigoare.</w:t>
            </w:r>
          </w:p>
          <w:p w:rsidR="00EE64A2" w:rsidRPr="00107740" w:rsidRDefault="00EE64A2" w:rsidP="00005729">
            <w:pPr>
              <w:widowControl w:val="0"/>
              <w:shd w:val="clear" w:color="auto" w:fill="FFFFFF"/>
              <w:ind w:firstLine="720"/>
              <w:jc w:val="both"/>
              <w:rPr>
                <w:rFonts w:ascii="Arial" w:eastAsia="Calibri" w:hAnsi="Arial" w:cs="Arial"/>
              </w:rPr>
            </w:pPr>
            <w:r w:rsidRPr="00107740">
              <w:rPr>
                <w:rFonts w:ascii="Arial" w:eastAsia="Calibri" w:hAnsi="Arial" w:cs="Arial"/>
              </w:rPr>
              <w:lastRenderedPageBreak/>
              <w:t xml:space="preserve">Prin realizarea obiectivului de investiții se va obține un ansamblu medical compus din corpurile A, B, C (Sp+D+P+6E+E tehnic), corp D  (D+P+2E+Et), </w:t>
            </w:r>
            <w:r w:rsidR="001F7E12" w:rsidRPr="00107740">
              <w:rPr>
                <w:rFonts w:ascii="Arial" w:eastAsia="Calibri" w:hAnsi="Arial" w:cs="Arial"/>
              </w:rPr>
              <w:t>c</w:t>
            </w:r>
            <w:r w:rsidRPr="00107740">
              <w:rPr>
                <w:rFonts w:ascii="Arial" w:eastAsia="Calibri" w:hAnsi="Arial" w:cs="Arial"/>
              </w:rPr>
              <w:t>orp E (Sp+D+P+2E+Et) și anexe tehnice (P) - centrală termică, stocator oxigen, depozit butelii oxigen, depozit CO2, cu o suprafață totală desfășurată de 100.127,20 mp. Suprafața construită este de 13.061,60 mp.  Ansamblul medical va fi construit în conformitate cu standardele și normativele medicale în vigoare cu  21 săli de operație, spații pentru spitalizare continuă, cabinete de consultaţie, spații  de  învăţământ  și spații de cercetare, cu cele  mai  moderne  dotări în  scopul  asigurării  unui  act  medical  de  înaltă calitate.  În noul ansamblu vor fi amplasate cele trei centre de transplant (Centrul de Boli Digestive și Transplant Hepatic, Centrul de Uronefrologie și Transplant Renal, Centrul de Transplant Medular).   Durata de execuție este  de 36 luni. Indicatorii de performanță financiară au următoarele valori: Rata rentabilității financiare pentru investiții  este de       -2,25% iar VFNA este -112.391.256 lei.   Se au în vedere  aranjamente adecvate pentru monitorizare şi evaluare, după introducerea obiectivului de investiții în buget.</w:t>
            </w:r>
          </w:p>
          <w:p w:rsidR="008721E5" w:rsidRPr="00107740" w:rsidRDefault="008721E5" w:rsidP="00005729">
            <w:pPr>
              <w:shd w:val="clear" w:color="auto" w:fill="FFFFFF"/>
              <w:jc w:val="both"/>
              <w:rPr>
                <w:rFonts w:ascii="Arial" w:hAnsi="Arial" w:cs="Arial"/>
              </w:rPr>
            </w:pPr>
            <w:r w:rsidRPr="00107740">
              <w:rPr>
                <w:rFonts w:ascii="Arial" w:hAnsi="Arial" w:cs="Arial"/>
              </w:rPr>
              <w:t>Ca urmare a realizării tuturor lucrări</w:t>
            </w:r>
            <w:r w:rsidR="00EE64A2" w:rsidRPr="00107740">
              <w:rPr>
                <w:rFonts w:ascii="Arial" w:hAnsi="Arial" w:cs="Arial"/>
              </w:rPr>
              <w:t>lor</w:t>
            </w:r>
            <w:r w:rsidRPr="00107740">
              <w:rPr>
                <w:rFonts w:ascii="Arial" w:hAnsi="Arial" w:cs="Arial"/>
              </w:rPr>
              <w:t xml:space="preserve"> de construire și dotare, indicatorii tehnico-economici sunt următorii:</w:t>
            </w:r>
          </w:p>
          <w:p w:rsidR="008721E5" w:rsidRPr="00107740" w:rsidRDefault="008721E5" w:rsidP="00005729">
            <w:pPr>
              <w:shd w:val="clear" w:color="auto" w:fill="FFFFFF"/>
              <w:tabs>
                <w:tab w:val="left" w:pos="7294"/>
              </w:tabs>
              <w:jc w:val="both"/>
              <w:rPr>
                <w:rFonts w:ascii="Arial" w:hAnsi="Arial" w:cs="Arial"/>
              </w:rPr>
            </w:pPr>
            <w:r w:rsidRPr="00107740">
              <w:rPr>
                <w:rFonts w:ascii="Arial" w:hAnsi="Arial" w:cs="Arial"/>
              </w:rPr>
              <w:t xml:space="preserve">Valoarea totală a investiţiei  (inclusiv TVA):                     </w:t>
            </w:r>
            <w:r w:rsidR="00EE64A2" w:rsidRPr="00107740">
              <w:rPr>
                <w:rStyle w:val="rvts71"/>
                <w:rFonts w:ascii="Arial" w:hAnsi="Arial" w:cs="Arial"/>
                <w:lang w:val="pt-BR"/>
              </w:rPr>
              <w:t xml:space="preserve">2.651.777 </w:t>
            </w:r>
            <w:r w:rsidRPr="00107740">
              <w:rPr>
                <w:rFonts w:ascii="Arial" w:hAnsi="Arial" w:cs="Arial"/>
              </w:rPr>
              <w:t>mii lei</w:t>
            </w:r>
          </w:p>
          <w:p w:rsidR="008721E5" w:rsidRPr="008F19A1" w:rsidRDefault="008721E5" w:rsidP="00005729">
            <w:pPr>
              <w:shd w:val="clear" w:color="auto" w:fill="FFFFFF"/>
              <w:tabs>
                <w:tab w:val="left" w:pos="7294"/>
              </w:tabs>
              <w:jc w:val="both"/>
              <w:rPr>
                <w:rFonts w:ascii="Arial" w:hAnsi="Arial" w:cs="Arial"/>
                <w:sz w:val="16"/>
                <w:szCs w:val="16"/>
              </w:rPr>
            </w:pPr>
            <w:r w:rsidRPr="00107740">
              <w:rPr>
                <w:rFonts w:ascii="Arial" w:hAnsi="Arial" w:cs="Arial"/>
              </w:rPr>
              <w:t xml:space="preserve">    </w:t>
            </w:r>
            <w:r w:rsidRPr="008F19A1">
              <w:rPr>
                <w:rFonts w:ascii="Arial" w:hAnsi="Arial" w:cs="Arial"/>
                <w:sz w:val="16"/>
                <w:szCs w:val="16"/>
              </w:rPr>
              <w:t xml:space="preserve">(în prețuri valabile </w:t>
            </w:r>
            <w:r w:rsidR="00EE64A2" w:rsidRPr="008F19A1">
              <w:rPr>
                <w:rFonts w:ascii="Arial" w:hAnsi="Arial" w:cs="Arial"/>
                <w:sz w:val="16"/>
                <w:szCs w:val="16"/>
              </w:rPr>
              <w:t>în noiembrie 2023: 1 Euro = 4,9641 lei</w:t>
            </w:r>
            <w:r w:rsidRPr="008F19A1">
              <w:rPr>
                <w:rFonts w:ascii="Arial" w:hAnsi="Arial" w:cs="Arial"/>
                <w:sz w:val="16"/>
                <w:szCs w:val="16"/>
              </w:rPr>
              <w:t>),</w:t>
            </w:r>
          </w:p>
          <w:p w:rsidR="008721E5" w:rsidRPr="00107740" w:rsidRDefault="008721E5" w:rsidP="00005729">
            <w:pPr>
              <w:shd w:val="clear" w:color="auto" w:fill="FFFFFF"/>
              <w:tabs>
                <w:tab w:val="left" w:pos="7294"/>
              </w:tabs>
              <w:jc w:val="both"/>
              <w:rPr>
                <w:rFonts w:ascii="Arial" w:hAnsi="Arial" w:cs="Arial"/>
              </w:rPr>
            </w:pPr>
            <w:r w:rsidRPr="00107740">
              <w:rPr>
                <w:rFonts w:ascii="Arial" w:hAnsi="Arial" w:cs="Arial"/>
              </w:rPr>
              <w:t xml:space="preserve">    din care construcţii-montaj (inclusiv TVA):                   </w:t>
            </w:r>
            <w:r w:rsidR="00EE64A2" w:rsidRPr="00107740">
              <w:rPr>
                <w:rFonts w:ascii="Arial" w:hAnsi="Arial" w:cs="Arial"/>
                <w:color w:val="000000"/>
                <w:lang w:val="pt-BR"/>
              </w:rPr>
              <w:t xml:space="preserve">1.286.672 </w:t>
            </w:r>
            <w:r w:rsidRPr="00107740">
              <w:rPr>
                <w:rFonts w:ascii="Arial" w:hAnsi="Arial" w:cs="Arial"/>
              </w:rPr>
              <w:t xml:space="preserve">mii lei      </w:t>
            </w:r>
          </w:p>
          <w:p w:rsidR="008721E5" w:rsidRPr="00107740" w:rsidRDefault="008721E5" w:rsidP="00005729">
            <w:pPr>
              <w:shd w:val="clear" w:color="auto" w:fill="FFFFFF"/>
              <w:tabs>
                <w:tab w:val="left" w:pos="7294"/>
              </w:tabs>
              <w:jc w:val="both"/>
              <w:rPr>
                <w:rFonts w:ascii="Arial" w:hAnsi="Arial" w:cs="Arial"/>
              </w:rPr>
            </w:pPr>
            <w:r w:rsidRPr="00107740">
              <w:rPr>
                <w:rFonts w:ascii="Arial" w:hAnsi="Arial" w:cs="Arial"/>
              </w:rPr>
              <w:t xml:space="preserve"> Capacităţi:</w:t>
            </w:r>
          </w:p>
          <w:p w:rsidR="008721E5" w:rsidRPr="00107740" w:rsidRDefault="008721E5" w:rsidP="00005729">
            <w:pPr>
              <w:shd w:val="clear" w:color="auto" w:fill="FFFFFF"/>
              <w:tabs>
                <w:tab w:val="left" w:pos="7294"/>
              </w:tabs>
              <w:jc w:val="both"/>
              <w:rPr>
                <w:rFonts w:ascii="Arial" w:hAnsi="Arial" w:cs="Arial"/>
              </w:rPr>
            </w:pPr>
            <w:r w:rsidRPr="00107740">
              <w:rPr>
                <w:rFonts w:ascii="Arial" w:hAnsi="Arial" w:cs="Arial"/>
              </w:rPr>
              <w:t xml:space="preserve">Suprafaţa construită:                           </w:t>
            </w:r>
            <w:r w:rsidR="00EE64A2" w:rsidRPr="00107740">
              <w:rPr>
                <w:rFonts w:ascii="Arial" w:hAnsi="Arial" w:cs="Arial"/>
              </w:rPr>
              <w:t xml:space="preserve">                              </w:t>
            </w:r>
            <w:r w:rsidR="00EE64A2" w:rsidRPr="00107740">
              <w:rPr>
                <w:rFonts w:ascii="Arial" w:hAnsi="Arial" w:cs="Arial"/>
                <w:lang w:eastAsia="ro-RO"/>
              </w:rPr>
              <w:t xml:space="preserve">13.061,60 </w:t>
            </w:r>
            <w:r w:rsidRPr="00107740">
              <w:rPr>
                <w:rFonts w:ascii="Arial" w:hAnsi="Arial" w:cs="Arial"/>
              </w:rPr>
              <w:t>mpAc</w:t>
            </w:r>
          </w:p>
          <w:p w:rsidR="008721E5" w:rsidRPr="00107740" w:rsidRDefault="008721E5" w:rsidP="00005729">
            <w:pPr>
              <w:shd w:val="clear" w:color="auto" w:fill="FFFFFF"/>
              <w:tabs>
                <w:tab w:val="left" w:pos="7294"/>
              </w:tabs>
              <w:jc w:val="both"/>
              <w:rPr>
                <w:rFonts w:ascii="Arial" w:hAnsi="Arial" w:cs="Arial"/>
                <w:lang w:val="en-US"/>
              </w:rPr>
            </w:pPr>
            <w:r w:rsidRPr="00107740">
              <w:rPr>
                <w:rFonts w:ascii="Arial" w:hAnsi="Arial" w:cs="Arial"/>
              </w:rPr>
              <w:t xml:space="preserve">Suprafața desfășurată:                      </w:t>
            </w:r>
            <w:r w:rsidR="00EE64A2" w:rsidRPr="00107740">
              <w:rPr>
                <w:rFonts w:ascii="Arial" w:hAnsi="Arial" w:cs="Arial"/>
              </w:rPr>
              <w:t xml:space="preserve">                              </w:t>
            </w:r>
            <w:r w:rsidR="00EE64A2" w:rsidRPr="00107740">
              <w:rPr>
                <w:rFonts w:ascii="Arial" w:hAnsi="Arial" w:cs="Arial"/>
                <w:lang w:eastAsia="ro-RO"/>
              </w:rPr>
              <w:t xml:space="preserve">100.127,20 </w:t>
            </w:r>
            <w:r w:rsidRPr="00107740">
              <w:rPr>
                <w:rFonts w:ascii="Arial" w:hAnsi="Arial" w:cs="Arial"/>
                <w:lang w:val="en-US"/>
              </w:rPr>
              <w:t>mpAd</w:t>
            </w:r>
          </w:p>
          <w:p w:rsidR="00EE64A2" w:rsidRPr="00107740" w:rsidRDefault="00EE64A2" w:rsidP="00005729">
            <w:pPr>
              <w:shd w:val="clear" w:color="auto" w:fill="FFFFFF"/>
              <w:tabs>
                <w:tab w:val="left" w:pos="7294"/>
              </w:tabs>
              <w:jc w:val="both"/>
              <w:rPr>
                <w:rFonts w:ascii="Arial" w:hAnsi="Arial" w:cs="Arial"/>
              </w:rPr>
            </w:pPr>
            <w:r w:rsidRPr="00107740">
              <w:rPr>
                <w:rFonts w:ascii="Arial" w:hAnsi="Arial" w:cs="Arial"/>
                <w:lang w:eastAsia="ro-RO"/>
              </w:rPr>
              <w:t>Săli de operație                                                                             21 buc.</w:t>
            </w:r>
          </w:p>
          <w:p w:rsidR="008721E5" w:rsidRPr="00107740" w:rsidRDefault="008721E5" w:rsidP="00005729">
            <w:pPr>
              <w:shd w:val="clear" w:color="auto" w:fill="FFFFFF"/>
              <w:tabs>
                <w:tab w:val="left" w:pos="7294"/>
              </w:tabs>
              <w:jc w:val="both"/>
              <w:rPr>
                <w:rFonts w:ascii="Arial" w:hAnsi="Arial" w:cs="Arial"/>
              </w:rPr>
            </w:pPr>
            <w:r w:rsidRPr="00107740">
              <w:rPr>
                <w:rFonts w:ascii="Arial" w:hAnsi="Arial" w:cs="Arial"/>
              </w:rPr>
              <w:t xml:space="preserve">Durata de execuție a investiției                                              </w:t>
            </w:r>
            <w:r w:rsidR="00EE64A2" w:rsidRPr="00107740">
              <w:rPr>
                <w:rFonts w:ascii="Arial" w:hAnsi="Arial" w:cs="Arial"/>
              </w:rPr>
              <w:t xml:space="preserve">       </w:t>
            </w:r>
            <w:r w:rsidRPr="00107740">
              <w:rPr>
                <w:rFonts w:ascii="Arial" w:hAnsi="Arial" w:cs="Arial"/>
              </w:rPr>
              <w:t>36 luni</w:t>
            </w:r>
          </w:p>
          <w:p w:rsidR="001A7CF3" w:rsidRPr="00107740" w:rsidRDefault="001A7CF3" w:rsidP="00005729">
            <w:pPr>
              <w:jc w:val="both"/>
              <w:rPr>
                <w:rFonts w:ascii="Arial" w:hAnsi="Arial" w:cs="Arial"/>
              </w:rPr>
            </w:pPr>
            <w:r w:rsidRPr="00107740">
              <w:rPr>
                <w:rFonts w:ascii="Arial" w:hAnsi="Arial" w:cs="Arial"/>
              </w:rPr>
              <w:t xml:space="preserve">Documentația tehnico-economică a fost supusă avizării în Ministerul Sănătății, fiind emis avizul nr. </w:t>
            </w:r>
            <w:r w:rsidR="000F04F5">
              <w:rPr>
                <w:rFonts w:ascii="Arial" w:hAnsi="Arial" w:cs="Arial"/>
              </w:rPr>
              <w:t>AR</w:t>
            </w:r>
            <w:r w:rsidR="00915F2E">
              <w:rPr>
                <w:rFonts w:ascii="Arial" w:hAnsi="Arial" w:cs="Arial"/>
              </w:rPr>
              <w:t>1185 din 23.01.2024</w:t>
            </w:r>
            <w:r w:rsidRPr="00107740">
              <w:rPr>
                <w:rFonts w:ascii="Arial" w:hAnsi="Arial" w:cs="Arial"/>
              </w:rPr>
              <w:t xml:space="preserve"> și în Consiliul Interministerial de Avizare Lucrări Publice de Interes </w:t>
            </w:r>
            <w:bookmarkStart w:id="0" w:name="_Hlk155880527"/>
            <w:r w:rsidRPr="00107740">
              <w:rPr>
                <w:rFonts w:ascii="Arial" w:hAnsi="Arial" w:cs="Arial"/>
              </w:rPr>
              <w:t xml:space="preserve">Național și Locuințe, fiind emis avizul nr. 3 din </w:t>
            </w:r>
            <w:bookmarkStart w:id="1" w:name="_Hlk155880500"/>
            <w:bookmarkEnd w:id="0"/>
            <w:r w:rsidRPr="00107740">
              <w:rPr>
                <w:rFonts w:ascii="Arial" w:hAnsi="Arial" w:cs="Arial"/>
              </w:rPr>
              <w:t>1</w:t>
            </w:r>
            <w:r w:rsidR="006210BC">
              <w:rPr>
                <w:rFonts w:ascii="Arial" w:hAnsi="Arial" w:cs="Arial"/>
              </w:rPr>
              <w:t>5</w:t>
            </w:r>
            <w:r w:rsidRPr="00107740">
              <w:rPr>
                <w:rFonts w:ascii="Arial" w:hAnsi="Arial" w:cs="Arial"/>
              </w:rPr>
              <w:t>.02.2024.</w:t>
            </w:r>
            <w:bookmarkEnd w:id="1"/>
          </w:p>
          <w:p w:rsidR="001A7CF3" w:rsidRPr="00107740" w:rsidRDefault="001A7CF3" w:rsidP="00005729">
            <w:pPr>
              <w:shd w:val="clear" w:color="auto" w:fill="FFFFFF"/>
              <w:tabs>
                <w:tab w:val="left" w:pos="7294"/>
              </w:tabs>
              <w:jc w:val="both"/>
              <w:rPr>
                <w:rFonts w:ascii="Arial" w:hAnsi="Arial" w:cs="Arial"/>
              </w:rPr>
            </w:pPr>
            <w:r w:rsidRPr="00107740">
              <w:rPr>
                <w:rFonts w:ascii="Arial" w:hAnsi="Arial" w:cs="Arial"/>
              </w:rPr>
              <w:t>Sumele din anexa la prezentul proiect sunt calculate prin rotunjire la un leu, prin neglijarea fracţiunilor de până la 50 de bani inclusiv şi majorarea la leu a fracţiunilor ce depăşesc 50 de bani, cu unele excepții în vederea asigurării relației matematice dintre sume.</w:t>
            </w:r>
          </w:p>
        </w:tc>
      </w:tr>
      <w:tr w:rsidR="008721E5" w:rsidRPr="00107740" w:rsidTr="00AE1F50">
        <w:tc>
          <w:tcPr>
            <w:tcW w:w="1866" w:type="dxa"/>
            <w:tcBorders>
              <w:top w:val="single" w:sz="6" w:space="0" w:color="000000"/>
              <w:left w:val="single" w:sz="6" w:space="0" w:color="000000"/>
              <w:bottom w:val="single" w:sz="6" w:space="0" w:color="000000"/>
              <w:right w:val="nil"/>
            </w:tcBorders>
          </w:tcPr>
          <w:p w:rsidR="00915F2E" w:rsidRDefault="00915F2E" w:rsidP="00005729">
            <w:pPr>
              <w:shd w:val="clear" w:color="auto" w:fill="FFFFFF"/>
              <w:suppressAutoHyphens w:val="0"/>
              <w:autoSpaceDE w:val="0"/>
              <w:autoSpaceDN w:val="0"/>
              <w:adjustRightInd w:val="0"/>
              <w:jc w:val="both"/>
              <w:rPr>
                <w:rFonts w:ascii="Arial" w:hAnsi="Arial" w:cs="Arial"/>
                <w:lang w:eastAsia="ro-RO"/>
              </w:rPr>
            </w:pPr>
          </w:p>
          <w:p w:rsidR="008721E5" w:rsidRPr="00107740" w:rsidRDefault="008721E5" w:rsidP="00005729">
            <w:pPr>
              <w:shd w:val="clear" w:color="auto" w:fill="FFFFFF"/>
              <w:suppressAutoHyphens w:val="0"/>
              <w:autoSpaceDE w:val="0"/>
              <w:autoSpaceDN w:val="0"/>
              <w:adjustRightInd w:val="0"/>
              <w:jc w:val="both"/>
              <w:rPr>
                <w:rFonts w:ascii="Arial" w:hAnsi="Arial" w:cs="Arial"/>
                <w:lang w:eastAsia="ro-RO"/>
              </w:rPr>
            </w:pPr>
            <w:r w:rsidRPr="00107740">
              <w:rPr>
                <w:rFonts w:ascii="Arial" w:hAnsi="Arial" w:cs="Arial"/>
                <w:lang w:eastAsia="ro-RO"/>
              </w:rPr>
              <w:t>3.Alte informaţii</w:t>
            </w:r>
          </w:p>
        </w:tc>
        <w:tc>
          <w:tcPr>
            <w:tcW w:w="9031" w:type="dxa"/>
            <w:tcBorders>
              <w:top w:val="single" w:sz="4" w:space="0" w:color="auto"/>
              <w:left w:val="single" w:sz="6" w:space="0" w:color="000000"/>
              <w:bottom w:val="single" w:sz="6" w:space="0" w:color="000000"/>
              <w:right w:val="single" w:sz="6" w:space="0" w:color="000000"/>
            </w:tcBorders>
          </w:tcPr>
          <w:p w:rsidR="00005729" w:rsidRPr="00107740" w:rsidRDefault="00005729" w:rsidP="00005729">
            <w:pPr>
              <w:shd w:val="clear" w:color="auto" w:fill="FFFFFF"/>
              <w:suppressAutoHyphens w:val="0"/>
              <w:autoSpaceDE w:val="0"/>
              <w:autoSpaceDN w:val="0"/>
              <w:adjustRightInd w:val="0"/>
              <w:ind w:left="369" w:hanging="90"/>
              <w:rPr>
                <w:rFonts w:ascii="Arial" w:hAnsi="Arial" w:cs="Arial"/>
                <w:lang w:eastAsia="ro-RO"/>
              </w:rPr>
            </w:pPr>
          </w:p>
          <w:p w:rsidR="008721E5" w:rsidRPr="00107740" w:rsidRDefault="00AE1F50" w:rsidP="00005729">
            <w:pPr>
              <w:shd w:val="clear" w:color="auto" w:fill="FFFFFF"/>
              <w:suppressAutoHyphens w:val="0"/>
              <w:autoSpaceDE w:val="0"/>
              <w:autoSpaceDN w:val="0"/>
              <w:adjustRightInd w:val="0"/>
              <w:ind w:left="369" w:hanging="90"/>
              <w:rPr>
                <w:rFonts w:ascii="Arial" w:hAnsi="Arial" w:cs="Arial"/>
                <w:lang w:eastAsia="ro-RO"/>
              </w:rPr>
            </w:pPr>
            <w:r w:rsidRPr="00107740">
              <w:rPr>
                <w:rFonts w:ascii="Arial" w:hAnsi="Arial" w:cs="Arial"/>
                <w:lang w:eastAsia="ro-RO"/>
              </w:rPr>
              <w:t>Nu au fost identificate</w:t>
            </w:r>
            <w:r w:rsidR="008721E5" w:rsidRPr="00107740">
              <w:rPr>
                <w:rFonts w:ascii="Arial" w:hAnsi="Arial" w:cs="Arial"/>
                <w:lang w:eastAsia="ro-RO"/>
              </w:rPr>
              <w:t>.</w:t>
            </w:r>
          </w:p>
          <w:p w:rsidR="00005729" w:rsidRPr="00107740" w:rsidRDefault="00005729" w:rsidP="00005729">
            <w:pPr>
              <w:shd w:val="clear" w:color="auto" w:fill="FFFFFF"/>
              <w:suppressAutoHyphens w:val="0"/>
              <w:autoSpaceDE w:val="0"/>
              <w:autoSpaceDN w:val="0"/>
              <w:adjustRightInd w:val="0"/>
              <w:ind w:left="369" w:hanging="90"/>
              <w:rPr>
                <w:rFonts w:ascii="Arial" w:hAnsi="Arial" w:cs="Arial"/>
                <w:lang w:eastAsia="ro-RO"/>
              </w:rPr>
            </w:pPr>
          </w:p>
        </w:tc>
      </w:tr>
    </w:tbl>
    <w:p w:rsidR="00F8043D" w:rsidRPr="00107740" w:rsidRDefault="00F8043D" w:rsidP="00005729">
      <w:pPr>
        <w:shd w:val="clear" w:color="auto" w:fill="FFFFFF"/>
        <w:suppressAutoHyphens w:val="0"/>
        <w:autoSpaceDE w:val="0"/>
        <w:autoSpaceDN w:val="0"/>
        <w:adjustRightInd w:val="0"/>
        <w:jc w:val="center"/>
        <w:rPr>
          <w:rFonts w:ascii="Arial" w:hAnsi="Arial" w:cs="Arial"/>
          <w:bCs/>
          <w:lang w:eastAsia="ro-RO"/>
        </w:rPr>
      </w:pPr>
    </w:p>
    <w:tbl>
      <w:tblPr>
        <w:tblW w:w="1073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3"/>
        <w:gridCol w:w="8190"/>
      </w:tblGrid>
      <w:tr w:rsidR="00607EE2" w:rsidRPr="00107740" w:rsidTr="00AE1F50">
        <w:tc>
          <w:tcPr>
            <w:tcW w:w="10733" w:type="dxa"/>
            <w:gridSpan w:val="2"/>
            <w:tcBorders>
              <w:top w:val="single" w:sz="4" w:space="0" w:color="000000"/>
              <w:left w:val="single" w:sz="4" w:space="0" w:color="000000"/>
              <w:bottom w:val="single" w:sz="4" w:space="0" w:color="000000"/>
              <w:right w:val="single" w:sz="4" w:space="0" w:color="000000"/>
            </w:tcBorders>
          </w:tcPr>
          <w:p w:rsidR="007B0FAF" w:rsidRPr="00107740" w:rsidRDefault="007B0FAF" w:rsidP="00005729">
            <w:pPr>
              <w:jc w:val="center"/>
              <w:rPr>
                <w:rFonts w:ascii="Arial" w:hAnsi="Arial" w:cs="Arial"/>
              </w:rPr>
            </w:pPr>
          </w:p>
          <w:p w:rsidR="00607EE2" w:rsidRPr="00107740" w:rsidRDefault="00607EE2" w:rsidP="00005729">
            <w:pPr>
              <w:jc w:val="center"/>
              <w:rPr>
                <w:rFonts w:ascii="Arial" w:hAnsi="Arial" w:cs="Arial"/>
              </w:rPr>
            </w:pPr>
            <w:r w:rsidRPr="00107740">
              <w:rPr>
                <w:rFonts w:ascii="Arial" w:hAnsi="Arial" w:cs="Arial"/>
              </w:rPr>
              <w:t>Secţiunea a 3-a</w:t>
            </w:r>
          </w:p>
          <w:p w:rsidR="00607EE2" w:rsidRPr="00107740" w:rsidRDefault="00607EE2" w:rsidP="00005729">
            <w:pPr>
              <w:jc w:val="center"/>
              <w:rPr>
                <w:rFonts w:ascii="Arial" w:hAnsi="Arial" w:cs="Arial"/>
              </w:rPr>
            </w:pPr>
            <w:r w:rsidRPr="00107740">
              <w:rPr>
                <w:rFonts w:ascii="Arial" w:hAnsi="Arial" w:cs="Arial"/>
              </w:rPr>
              <w:t>Impactul socioeconomic</w:t>
            </w:r>
          </w:p>
          <w:p w:rsidR="00607EE2" w:rsidRPr="00107740" w:rsidRDefault="00607EE2" w:rsidP="00005729">
            <w:pPr>
              <w:jc w:val="center"/>
              <w:rPr>
                <w:rFonts w:ascii="Arial" w:hAnsi="Arial" w:cs="Arial"/>
              </w:rPr>
            </w:pPr>
          </w:p>
        </w:tc>
      </w:tr>
      <w:tr w:rsidR="00607EE2" w:rsidRPr="00107740" w:rsidTr="00AE1F50">
        <w:tc>
          <w:tcPr>
            <w:tcW w:w="2543"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3.1. Descrierea generală a beneficiilor și costurilor estimate ca urmare a intrării în vigoare a actului normativ</w:t>
            </w:r>
          </w:p>
        </w:tc>
        <w:tc>
          <w:tcPr>
            <w:tcW w:w="8190"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AE1F50">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3.2. Impactul social</w:t>
            </w:r>
          </w:p>
        </w:tc>
        <w:tc>
          <w:tcPr>
            <w:tcW w:w="8190"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ind w:firstLine="310"/>
              <w:jc w:val="both"/>
              <w:rPr>
                <w:rFonts w:ascii="Arial" w:hAnsi="Arial" w:cs="Arial"/>
              </w:rPr>
            </w:pPr>
            <w:r w:rsidRPr="00107740">
              <w:rPr>
                <w:rFonts w:ascii="Arial" w:hAnsi="Arial" w:cs="Arial"/>
              </w:rPr>
              <w:t xml:space="preserve">Institutul </w:t>
            </w:r>
            <w:r w:rsidR="001A7CF3" w:rsidRPr="00107740">
              <w:rPr>
                <w:rFonts w:ascii="Arial" w:hAnsi="Arial" w:cs="Arial"/>
              </w:rPr>
              <w:t>Clinic Fundeni</w:t>
            </w:r>
            <w:r w:rsidRPr="00107740">
              <w:rPr>
                <w:rFonts w:ascii="Arial" w:hAnsi="Arial" w:cs="Arial"/>
              </w:rPr>
              <w:t xml:space="preserve"> va deveni un centru </w:t>
            </w:r>
            <w:r w:rsidR="001A7CF3" w:rsidRPr="00107740">
              <w:rPr>
                <w:rFonts w:ascii="Arial" w:hAnsi="Arial" w:cs="Arial"/>
              </w:rPr>
              <w:t>de excelență</w:t>
            </w:r>
            <w:r w:rsidRPr="00107740">
              <w:rPr>
                <w:rFonts w:ascii="Arial" w:hAnsi="Arial" w:cs="Arial"/>
              </w:rPr>
              <w:t xml:space="preserve"> pentru bolnavii din </w:t>
            </w:r>
            <w:r w:rsidR="001A7CF3" w:rsidRPr="00107740">
              <w:rPr>
                <w:rFonts w:ascii="Arial" w:hAnsi="Arial" w:cs="Arial"/>
              </w:rPr>
              <w:t>întreaga țară</w:t>
            </w:r>
            <w:r w:rsidRPr="00107740">
              <w:rPr>
                <w:rFonts w:ascii="Arial" w:hAnsi="Arial" w:cs="Arial"/>
              </w:rPr>
              <w:t xml:space="preserve">, care va deservi în principal pacienții care necesită îngrijiri medicale de specialitate, cazuri care presupun tehnologie și expertiză la nivel înalt și totodată va întreprinde măsuri în domeniul prevenției. </w:t>
            </w:r>
          </w:p>
          <w:p w:rsidR="00607EE2" w:rsidRDefault="00607EE2" w:rsidP="00005729">
            <w:pPr>
              <w:ind w:firstLine="310"/>
              <w:jc w:val="both"/>
              <w:rPr>
                <w:rFonts w:ascii="Arial" w:hAnsi="Arial" w:cs="Arial"/>
              </w:rPr>
            </w:pPr>
            <w:r w:rsidRPr="00107740">
              <w:rPr>
                <w:rFonts w:ascii="Arial" w:hAnsi="Arial" w:cs="Arial"/>
              </w:rPr>
              <w:t xml:space="preserve">Prin construirea </w:t>
            </w:r>
            <w:r w:rsidR="001A7CF3" w:rsidRPr="00107740">
              <w:rPr>
                <w:rFonts w:ascii="Arial" w:hAnsi="Arial" w:cs="Arial"/>
                <w:lang w:val="en-US"/>
              </w:rPr>
              <w:t>“</w:t>
            </w:r>
            <w:r w:rsidR="001A7CF3" w:rsidRPr="00107740">
              <w:rPr>
                <w:rFonts w:ascii="Arial" w:hAnsi="Arial" w:cs="Arial"/>
              </w:rPr>
              <w:t>Ansamblului medical Institutul Clinic Fundeni”</w:t>
            </w:r>
            <w:r w:rsidRPr="00107740">
              <w:rPr>
                <w:rFonts w:ascii="Arial" w:hAnsi="Arial" w:cs="Arial"/>
              </w:rPr>
              <w:t xml:space="preserve"> se îndeplinesc obiective sociale legate de sănătate:</w:t>
            </w:r>
          </w:p>
          <w:p w:rsidR="000F04F5" w:rsidRPr="00107740" w:rsidRDefault="000F04F5" w:rsidP="00005729">
            <w:pPr>
              <w:ind w:firstLine="310"/>
              <w:jc w:val="both"/>
              <w:rPr>
                <w:rFonts w:ascii="Arial" w:hAnsi="Arial" w:cs="Arial"/>
              </w:rPr>
            </w:pPr>
          </w:p>
          <w:p w:rsidR="00607EE2" w:rsidRPr="00107740" w:rsidRDefault="00607EE2" w:rsidP="00005729">
            <w:pPr>
              <w:ind w:left="360" w:hanging="50"/>
              <w:jc w:val="both"/>
              <w:rPr>
                <w:rFonts w:ascii="Arial" w:hAnsi="Arial" w:cs="Arial"/>
              </w:rPr>
            </w:pPr>
            <w:r w:rsidRPr="00107740">
              <w:rPr>
                <w:rFonts w:ascii="Arial" w:hAnsi="Arial" w:cs="Arial"/>
              </w:rPr>
              <w:t>- reducerea mortalității/ numărului de decese evitabile;</w:t>
            </w:r>
          </w:p>
          <w:p w:rsidR="00607EE2" w:rsidRPr="00107740" w:rsidRDefault="00607EE2" w:rsidP="00005729">
            <w:pPr>
              <w:ind w:firstLine="310"/>
              <w:jc w:val="both"/>
              <w:rPr>
                <w:rFonts w:ascii="Arial" w:hAnsi="Arial" w:cs="Arial"/>
              </w:rPr>
            </w:pPr>
            <w:r w:rsidRPr="00107740">
              <w:rPr>
                <w:rFonts w:ascii="Arial" w:hAnsi="Arial" w:cs="Arial"/>
              </w:rPr>
              <w:lastRenderedPageBreak/>
              <w:t>- reducerea poverii dizabilităţilor în regiune;</w:t>
            </w:r>
          </w:p>
          <w:p w:rsidR="00607EE2" w:rsidRPr="00107740" w:rsidRDefault="00607EE2" w:rsidP="00005729">
            <w:pPr>
              <w:ind w:firstLine="310"/>
              <w:jc w:val="both"/>
              <w:rPr>
                <w:rFonts w:ascii="Arial" w:hAnsi="Arial" w:cs="Arial"/>
              </w:rPr>
            </w:pPr>
            <w:r w:rsidRPr="00107740">
              <w:rPr>
                <w:rFonts w:ascii="Arial" w:hAnsi="Arial" w:cs="Arial"/>
              </w:rPr>
              <w:t>- creşterea calităţii vieţii şi a bunăstării în regiune;</w:t>
            </w:r>
          </w:p>
          <w:p w:rsidR="00607EE2" w:rsidRPr="00107740" w:rsidRDefault="00607EE2" w:rsidP="00005729">
            <w:pPr>
              <w:ind w:firstLine="310"/>
              <w:jc w:val="both"/>
              <w:rPr>
                <w:rFonts w:ascii="Arial" w:hAnsi="Arial" w:cs="Arial"/>
              </w:rPr>
            </w:pPr>
            <w:r w:rsidRPr="00107740">
              <w:rPr>
                <w:rFonts w:ascii="Arial" w:hAnsi="Arial" w:cs="Arial"/>
              </w:rPr>
              <w:t>- îmbunătățirea satisfacției/ experienței pacienților în îngrijirea cu facilități moderne;</w:t>
            </w:r>
          </w:p>
          <w:p w:rsidR="00607EE2" w:rsidRPr="00107740" w:rsidRDefault="00607EE2" w:rsidP="00005729">
            <w:pPr>
              <w:ind w:firstLine="310"/>
              <w:jc w:val="both"/>
              <w:rPr>
                <w:rFonts w:ascii="Arial" w:hAnsi="Arial" w:cs="Arial"/>
              </w:rPr>
            </w:pPr>
            <w:r w:rsidRPr="00107740">
              <w:rPr>
                <w:rFonts w:ascii="Arial" w:hAnsi="Arial" w:cs="Arial"/>
              </w:rPr>
              <w:t>- îmbunătățirea standardelor clinice, a eficienței, a rentabilității,  a calității și a siguranței, respectiv a durabilităţii serviciilor spitalicești;</w:t>
            </w:r>
          </w:p>
          <w:p w:rsidR="00607EE2" w:rsidRPr="00107740" w:rsidRDefault="00607EE2" w:rsidP="00005729">
            <w:pPr>
              <w:ind w:firstLine="312"/>
              <w:jc w:val="both"/>
              <w:rPr>
                <w:rFonts w:ascii="Arial" w:hAnsi="Arial" w:cs="Arial"/>
              </w:rPr>
            </w:pPr>
            <w:r w:rsidRPr="00107740">
              <w:rPr>
                <w:rFonts w:ascii="Arial" w:hAnsi="Arial" w:cs="Arial"/>
              </w:rPr>
              <w:t xml:space="preserve">- îmbunătățirea accesului populației, în special pentru grupurile vulnerabile de pacienți, la serviciile medicale de nivel înalt de calitate superioară, contribuind semnificativ la acordarea tratamentelor, la efectuarea investigațiilor pentru populația </w:t>
            </w:r>
            <w:r w:rsidR="001A7CF3" w:rsidRPr="00107740">
              <w:rPr>
                <w:rFonts w:ascii="Arial" w:hAnsi="Arial" w:cs="Arial"/>
              </w:rPr>
              <w:t>țării.</w:t>
            </w:r>
          </w:p>
          <w:p w:rsidR="00607EE2" w:rsidRPr="00107740" w:rsidRDefault="00607EE2" w:rsidP="00005729">
            <w:pPr>
              <w:ind w:firstLine="310"/>
              <w:jc w:val="both"/>
              <w:rPr>
                <w:rFonts w:ascii="Arial" w:hAnsi="Arial" w:cs="Arial"/>
              </w:rPr>
            </w:pPr>
            <w:r w:rsidRPr="00107740">
              <w:rPr>
                <w:rFonts w:ascii="Arial" w:hAnsi="Arial" w:cs="Arial"/>
              </w:rPr>
              <w:t xml:space="preserve">Institutul </w:t>
            </w:r>
            <w:r w:rsidR="001A7CF3" w:rsidRPr="00107740">
              <w:rPr>
                <w:rFonts w:ascii="Arial" w:hAnsi="Arial" w:cs="Arial"/>
              </w:rPr>
              <w:t xml:space="preserve">– pe lângă cele trei centre de transplant </w:t>
            </w:r>
            <w:r w:rsidRPr="00107740">
              <w:rPr>
                <w:rFonts w:ascii="Arial" w:hAnsi="Arial" w:cs="Arial"/>
              </w:rPr>
              <w:t xml:space="preserve">va contribui la consolidarea educației medicale și la îmbunătățirea cercetării în domeniul sănătății. </w:t>
            </w:r>
          </w:p>
        </w:tc>
      </w:tr>
      <w:tr w:rsidR="00607EE2" w:rsidRPr="00107740" w:rsidTr="00AE1F50">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lastRenderedPageBreak/>
              <w:t>3.3. Impactul asupra drepturilor și libertăților fundamentale ale omului</w:t>
            </w:r>
          </w:p>
        </w:tc>
        <w:tc>
          <w:tcPr>
            <w:tcW w:w="8190"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AE1F50">
        <w:trPr>
          <w:trHeight w:val="439"/>
        </w:trPr>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3.4. Impactul macroeconomic</w:t>
            </w:r>
          </w:p>
        </w:tc>
        <w:tc>
          <w:tcPr>
            <w:tcW w:w="8190"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AE1F50">
        <w:trPr>
          <w:trHeight w:val="439"/>
        </w:trPr>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3.4.1. Impactul asupra economiei și asupra principalilor indicatori macroeconomici</w:t>
            </w:r>
          </w:p>
        </w:tc>
        <w:tc>
          <w:tcPr>
            <w:tcW w:w="8190"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AE1F50">
        <w:trPr>
          <w:trHeight w:val="439"/>
        </w:trPr>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3.4.2. Impactul asupra mediului concurențial și domeniului ajutoarelor de stat</w:t>
            </w:r>
          </w:p>
        </w:tc>
        <w:tc>
          <w:tcPr>
            <w:tcW w:w="8190"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AE1F50">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3.5. Impactul asupra mediului de afaceri</w:t>
            </w:r>
          </w:p>
        </w:tc>
        <w:tc>
          <w:tcPr>
            <w:tcW w:w="8190"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AE1F50">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3.6. Impactul asupra mediului înconjurător</w:t>
            </w:r>
          </w:p>
        </w:tc>
        <w:tc>
          <w:tcPr>
            <w:tcW w:w="8190"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1A7CF3" w:rsidP="000F04F5">
            <w:pPr>
              <w:jc w:val="both"/>
              <w:rPr>
                <w:rFonts w:ascii="Arial" w:hAnsi="Arial" w:cs="Arial"/>
              </w:rPr>
            </w:pPr>
            <w:r w:rsidRPr="00107740">
              <w:rPr>
                <w:rFonts w:ascii="Arial" w:hAnsi="Arial" w:cs="Arial"/>
              </w:rPr>
              <w:t xml:space="preserve">Agenția pentru Protectia Mediului București a </w:t>
            </w:r>
            <w:r w:rsidR="000F04F5">
              <w:rPr>
                <w:rFonts w:ascii="Arial" w:hAnsi="Arial" w:cs="Arial"/>
              </w:rPr>
              <w:t xml:space="preserve">emis </w:t>
            </w:r>
            <w:r w:rsidR="003A7289" w:rsidRPr="00107740">
              <w:rPr>
                <w:rFonts w:ascii="Arial" w:hAnsi="Arial" w:cs="Arial"/>
              </w:rPr>
              <w:t xml:space="preserve"> Acordul de mediu </w:t>
            </w:r>
            <w:r w:rsidR="000F04F5">
              <w:rPr>
                <w:rFonts w:ascii="Arial" w:hAnsi="Arial" w:cs="Arial"/>
              </w:rPr>
              <w:t>nr. 1 din 11.03 2024 pentru obiectivul de investiții</w:t>
            </w:r>
            <w:r w:rsidR="003A7289" w:rsidRPr="00107740">
              <w:rPr>
                <w:rFonts w:ascii="Arial" w:hAnsi="Arial" w:cs="Arial"/>
              </w:rPr>
              <w:t>.</w:t>
            </w:r>
          </w:p>
        </w:tc>
      </w:tr>
      <w:tr w:rsidR="00607EE2" w:rsidRPr="00107740" w:rsidTr="00AE1F50">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3.7. Evaluarea costurilor și beneficiilor din perspectiva inovării și digitalizării</w:t>
            </w:r>
          </w:p>
        </w:tc>
        <w:tc>
          <w:tcPr>
            <w:tcW w:w="8190"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AE1F50">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3.8. Evaluarea costurilor și beneficiilor din prespectiva dezvoltării durabile</w:t>
            </w:r>
          </w:p>
        </w:tc>
        <w:tc>
          <w:tcPr>
            <w:tcW w:w="8190" w:type="dxa"/>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AE1F50">
        <w:tc>
          <w:tcPr>
            <w:tcW w:w="2543" w:type="dxa"/>
            <w:tcBorders>
              <w:top w:val="single" w:sz="4" w:space="0" w:color="000000"/>
              <w:left w:val="single" w:sz="4" w:space="0" w:color="000000"/>
              <w:bottom w:val="single" w:sz="4" w:space="0" w:color="000000"/>
              <w:right w:val="single" w:sz="4" w:space="0" w:color="000000"/>
            </w:tcBorders>
            <w:shd w:val="clear" w:color="auto" w:fill="auto"/>
          </w:tcPr>
          <w:p w:rsidR="00005729" w:rsidRPr="00107740" w:rsidRDefault="00005729" w:rsidP="00005729">
            <w:pPr>
              <w:rPr>
                <w:rFonts w:ascii="Arial" w:hAnsi="Arial" w:cs="Arial"/>
              </w:rPr>
            </w:pPr>
          </w:p>
          <w:p w:rsidR="00607EE2" w:rsidRPr="00107740" w:rsidRDefault="00607EE2" w:rsidP="00005729">
            <w:pPr>
              <w:rPr>
                <w:rFonts w:ascii="Arial" w:hAnsi="Arial" w:cs="Arial"/>
              </w:rPr>
            </w:pPr>
            <w:r w:rsidRPr="00107740">
              <w:rPr>
                <w:rFonts w:ascii="Arial" w:hAnsi="Arial" w:cs="Arial"/>
              </w:rPr>
              <w:t>3.9. Alte informaţii</w:t>
            </w:r>
          </w:p>
        </w:tc>
        <w:tc>
          <w:tcPr>
            <w:tcW w:w="8190" w:type="dxa"/>
            <w:tcBorders>
              <w:top w:val="single" w:sz="4" w:space="0" w:color="000000"/>
              <w:left w:val="single" w:sz="4" w:space="0" w:color="000000"/>
              <w:bottom w:val="single" w:sz="4" w:space="0" w:color="000000"/>
              <w:right w:val="single" w:sz="4" w:space="0" w:color="000000"/>
            </w:tcBorders>
            <w:shd w:val="clear" w:color="auto" w:fill="auto"/>
          </w:tcPr>
          <w:p w:rsidR="00005729" w:rsidRPr="00107740" w:rsidRDefault="00005729" w:rsidP="00005729">
            <w:pPr>
              <w:rPr>
                <w:rFonts w:ascii="Arial" w:hAnsi="Arial" w:cs="Arial"/>
              </w:rPr>
            </w:pPr>
          </w:p>
          <w:p w:rsidR="00607EE2" w:rsidRPr="00107740" w:rsidRDefault="00607EE2" w:rsidP="00005729">
            <w:pPr>
              <w:rPr>
                <w:rFonts w:ascii="Arial" w:hAnsi="Arial" w:cs="Arial"/>
              </w:rPr>
            </w:pPr>
            <w:r w:rsidRPr="00107740">
              <w:rPr>
                <w:rFonts w:ascii="Arial" w:hAnsi="Arial" w:cs="Arial"/>
              </w:rPr>
              <w:t>Nu au fost identificate</w:t>
            </w:r>
          </w:p>
          <w:p w:rsidR="00005729" w:rsidRPr="00107740" w:rsidRDefault="00005729" w:rsidP="00005729">
            <w:pPr>
              <w:rPr>
                <w:rFonts w:ascii="Arial" w:hAnsi="Arial" w:cs="Arial"/>
              </w:rPr>
            </w:pPr>
          </w:p>
        </w:tc>
      </w:tr>
    </w:tbl>
    <w:p w:rsidR="00607EE2" w:rsidRPr="00107740" w:rsidRDefault="00607EE2" w:rsidP="00005729">
      <w:pPr>
        <w:rPr>
          <w:rFonts w:ascii="Arial" w:hAnsi="Arial" w:cs="Arial"/>
        </w:rPr>
      </w:pPr>
    </w:p>
    <w:p w:rsidR="00607EE2" w:rsidRPr="00107740" w:rsidRDefault="00607EE2" w:rsidP="00005729">
      <w:pPr>
        <w:rPr>
          <w:rFonts w:ascii="Arial" w:hAnsi="Arial" w:cs="Arial"/>
        </w:rPr>
      </w:pPr>
    </w:p>
    <w:p w:rsidR="00107740" w:rsidRPr="00107740" w:rsidRDefault="00107740" w:rsidP="00005729">
      <w:pPr>
        <w:rPr>
          <w:rFonts w:ascii="Arial" w:hAnsi="Arial" w:cs="Arial"/>
        </w:rPr>
      </w:pPr>
    </w:p>
    <w:p w:rsidR="00107740" w:rsidRPr="00107740" w:rsidRDefault="00107740" w:rsidP="00005729">
      <w:pPr>
        <w:rPr>
          <w:rFonts w:ascii="Arial" w:hAnsi="Arial" w:cs="Arial"/>
        </w:rPr>
      </w:pPr>
    </w:p>
    <w:p w:rsidR="00107740" w:rsidRPr="00107740" w:rsidRDefault="00107740" w:rsidP="00005729">
      <w:pPr>
        <w:rPr>
          <w:rFonts w:ascii="Arial" w:hAnsi="Arial" w:cs="Arial"/>
        </w:rPr>
      </w:pPr>
    </w:p>
    <w:tbl>
      <w:tblPr>
        <w:tblW w:w="99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035"/>
        <w:gridCol w:w="1370"/>
        <w:gridCol w:w="1302"/>
        <w:gridCol w:w="1108"/>
        <w:gridCol w:w="571"/>
        <w:gridCol w:w="1693"/>
      </w:tblGrid>
      <w:tr w:rsidR="00607EE2" w:rsidRPr="00107740" w:rsidTr="00DA7581">
        <w:trPr>
          <w:trHeight w:val="841"/>
        </w:trPr>
        <w:tc>
          <w:tcPr>
            <w:tcW w:w="9914" w:type="dxa"/>
            <w:gridSpan w:val="7"/>
            <w:tcBorders>
              <w:top w:val="single" w:sz="4" w:space="0" w:color="000000"/>
              <w:left w:val="single" w:sz="4" w:space="0" w:color="000000"/>
              <w:bottom w:val="single" w:sz="4" w:space="0" w:color="000000"/>
              <w:right w:val="single" w:sz="4" w:space="0" w:color="000000"/>
            </w:tcBorders>
          </w:tcPr>
          <w:p w:rsidR="000F04F5" w:rsidRDefault="000F04F5" w:rsidP="00005729">
            <w:pPr>
              <w:jc w:val="center"/>
              <w:rPr>
                <w:rFonts w:ascii="Arial" w:hAnsi="Arial" w:cs="Arial"/>
              </w:rPr>
            </w:pPr>
          </w:p>
          <w:p w:rsidR="00607EE2" w:rsidRPr="00107740" w:rsidRDefault="00607EE2" w:rsidP="00005729">
            <w:pPr>
              <w:jc w:val="center"/>
              <w:rPr>
                <w:rFonts w:ascii="Arial" w:hAnsi="Arial" w:cs="Arial"/>
              </w:rPr>
            </w:pPr>
            <w:r w:rsidRPr="00107740">
              <w:rPr>
                <w:rFonts w:ascii="Arial" w:hAnsi="Arial" w:cs="Arial"/>
              </w:rPr>
              <w:t xml:space="preserve">Secţiunea a 4-a. </w:t>
            </w:r>
          </w:p>
          <w:p w:rsidR="00607EE2" w:rsidRPr="00107740" w:rsidRDefault="00607EE2" w:rsidP="00005729">
            <w:pPr>
              <w:jc w:val="center"/>
              <w:rPr>
                <w:rFonts w:ascii="Arial" w:hAnsi="Arial" w:cs="Arial"/>
              </w:rPr>
            </w:pPr>
            <w:r w:rsidRPr="00107740">
              <w:rPr>
                <w:rFonts w:ascii="Arial" w:hAnsi="Arial" w:cs="Arial"/>
              </w:rPr>
              <w:t>Impactul financiar asupra bugetului general consolidat, atât pe termen scurt, pentru anul curent, cât şi pe termen lung (pe 5 ani) inclusiv informații cu privire la cheltuieli și venituri</w:t>
            </w:r>
          </w:p>
          <w:p w:rsidR="00607EE2" w:rsidRPr="00107740" w:rsidRDefault="00607EE2" w:rsidP="00005729">
            <w:pPr>
              <w:widowControl w:val="0"/>
              <w:pBdr>
                <w:top w:val="nil"/>
                <w:left w:val="nil"/>
                <w:bottom w:val="nil"/>
                <w:right w:val="nil"/>
                <w:between w:val="nil"/>
              </w:pBdr>
              <w:ind w:left="720"/>
              <w:jc w:val="right"/>
              <w:rPr>
                <w:rFonts w:ascii="Arial" w:hAnsi="Arial" w:cs="Arial"/>
                <w:color w:val="000000"/>
              </w:rPr>
            </w:pPr>
            <w:r w:rsidRPr="00107740">
              <w:rPr>
                <w:rFonts w:ascii="Arial" w:hAnsi="Arial" w:cs="Arial"/>
                <w:color w:val="000000"/>
              </w:rPr>
              <w:t>- mii lei -</w:t>
            </w: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Indicatori</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jc w:val="center"/>
              <w:rPr>
                <w:rFonts w:ascii="Arial" w:hAnsi="Arial" w:cs="Arial"/>
              </w:rPr>
            </w:pPr>
            <w:r w:rsidRPr="00107740">
              <w:rPr>
                <w:rFonts w:ascii="Arial" w:hAnsi="Arial" w:cs="Arial"/>
              </w:rPr>
              <w:t>An curent</w:t>
            </w:r>
          </w:p>
        </w:tc>
        <w:tc>
          <w:tcPr>
            <w:tcW w:w="4351" w:type="dxa"/>
            <w:gridSpan w:val="4"/>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jc w:val="center"/>
              <w:rPr>
                <w:rFonts w:ascii="Arial" w:hAnsi="Arial" w:cs="Arial"/>
              </w:rPr>
            </w:pPr>
            <w:r w:rsidRPr="00107740">
              <w:rPr>
                <w:rFonts w:ascii="Arial" w:hAnsi="Arial" w:cs="Arial"/>
              </w:rPr>
              <w:t>Următorii 4 ani</w:t>
            </w: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jc w:val="center"/>
              <w:rPr>
                <w:rFonts w:ascii="Arial" w:hAnsi="Arial" w:cs="Arial"/>
              </w:rPr>
            </w:pPr>
            <w:r w:rsidRPr="00107740">
              <w:rPr>
                <w:rFonts w:ascii="Arial" w:hAnsi="Arial" w:cs="Arial"/>
              </w:rPr>
              <w:t>Media pe 5 ani</w:t>
            </w: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jc w:val="center"/>
              <w:rPr>
                <w:rFonts w:ascii="Arial" w:hAnsi="Arial" w:cs="Arial"/>
              </w:rPr>
            </w:pPr>
            <w:r w:rsidRPr="00107740">
              <w:rPr>
                <w:rFonts w:ascii="Arial" w:hAnsi="Arial" w:cs="Arial"/>
              </w:rPr>
              <w:t>1</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jc w:val="center"/>
              <w:rPr>
                <w:rFonts w:ascii="Arial" w:hAnsi="Arial" w:cs="Arial"/>
              </w:rPr>
            </w:pPr>
            <w:r w:rsidRPr="00107740">
              <w:rPr>
                <w:rFonts w:ascii="Arial" w:hAnsi="Arial" w:cs="Arial"/>
              </w:rPr>
              <w:t>2</w:t>
            </w: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jc w:val="center"/>
              <w:rPr>
                <w:rFonts w:ascii="Arial" w:hAnsi="Arial" w:cs="Arial"/>
              </w:rPr>
            </w:pPr>
            <w:r w:rsidRPr="00107740">
              <w:rPr>
                <w:rFonts w:ascii="Arial" w:hAnsi="Arial" w:cs="Arial"/>
              </w:rPr>
              <w:t>3</w:t>
            </w: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jc w:val="center"/>
              <w:rPr>
                <w:rFonts w:ascii="Arial" w:hAnsi="Arial" w:cs="Arial"/>
              </w:rPr>
            </w:pPr>
            <w:r w:rsidRPr="00107740">
              <w:rPr>
                <w:rFonts w:ascii="Arial" w:hAnsi="Arial" w:cs="Arial"/>
              </w:rPr>
              <w:t>4</w:t>
            </w: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jc w:val="center"/>
              <w:rPr>
                <w:rFonts w:ascii="Arial" w:hAnsi="Arial" w:cs="Arial"/>
              </w:rPr>
            </w:pPr>
            <w:r w:rsidRPr="00107740">
              <w:rPr>
                <w:rFonts w:ascii="Arial" w:hAnsi="Arial" w:cs="Arial"/>
              </w:rPr>
              <w:t>5</w:t>
            </w: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jc w:val="center"/>
              <w:rPr>
                <w:rFonts w:ascii="Arial" w:hAnsi="Arial" w:cs="Arial"/>
              </w:rPr>
            </w:pPr>
            <w:r w:rsidRPr="00107740">
              <w:rPr>
                <w:rFonts w:ascii="Arial" w:hAnsi="Arial" w:cs="Arial"/>
              </w:rPr>
              <w:t>6</w:t>
            </w: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jc w:val="center"/>
              <w:rPr>
                <w:rFonts w:ascii="Arial" w:hAnsi="Arial" w:cs="Arial"/>
              </w:rPr>
            </w:pPr>
            <w:r w:rsidRPr="00107740">
              <w:rPr>
                <w:rFonts w:ascii="Arial" w:hAnsi="Arial" w:cs="Arial"/>
              </w:rPr>
              <w:t>7</w:t>
            </w: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rPr>
                <w:rFonts w:ascii="Arial" w:hAnsi="Arial" w:cs="Arial"/>
              </w:rPr>
            </w:pPr>
            <w:r w:rsidRPr="00107740">
              <w:rPr>
                <w:rFonts w:ascii="Arial" w:hAnsi="Arial" w:cs="Arial"/>
              </w:rPr>
              <w:t>4.1.Modificări ale veniturilor bugetare, plus/minus, din care:</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8"/>
              </w:numPr>
              <w:pBdr>
                <w:top w:val="nil"/>
                <w:left w:val="nil"/>
                <w:bottom w:val="nil"/>
                <w:right w:val="nil"/>
                <w:between w:val="nil"/>
              </w:pBdr>
              <w:suppressAutoHyphens w:val="0"/>
              <w:ind w:hanging="545"/>
              <w:rPr>
                <w:rFonts w:ascii="Arial" w:hAnsi="Arial" w:cs="Arial"/>
                <w:color w:val="000000"/>
              </w:rPr>
            </w:pPr>
            <w:r w:rsidRPr="00107740">
              <w:rPr>
                <w:rFonts w:ascii="Arial" w:hAnsi="Arial" w:cs="Arial"/>
                <w:i/>
                <w:color w:val="000000"/>
              </w:rPr>
              <w:t>buget de stat</w:t>
            </w:r>
            <w:r w:rsidRPr="00107740">
              <w:rPr>
                <w:rFonts w:ascii="Arial" w:hAnsi="Arial" w:cs="Arial"/>
                <w:color w:val="000000"/>
              </w:rPr>
              <w:t>, din acesta:</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9"/>
              </w:numPr>
              <w:pBdr>
                <w:top w:val="nil"/>
                <w:left w:val="nil"/>
                <w:bottom w:val="nil"/>
                <w:right w:val="nil"/>
                <w:between w:val="nil"/>
              </w:pBdr>
              <w:suppressAutoHyphens w:val="0"/>
              <w:ind w:left="460" w:hanging="100"/>
              <w:rPr>
                <w:rFonts w:ascii="Arial" w:hAnsi="Arial" w:cs="Arial"/>
                <w:color w:val="000000"/>
              </w:rPr>
            </w:pPr>
            <w:r w:rsidRPr="00107740">
              <w:rPr>
                <w:rFonts w:ascii="Arial" w:hAnsi="Arial" w:cs="Arial"/>
                <w:color w:val="000000"/>
              </w:rPr>
              <w:t>impozit pe profit</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9"/>
              </w:numPr>
              <w:pBdr>
                <w:top w:val="nil"/>
                <w:left w:val="nil"/>
                <w:bottom w:val="nil"/>
                <w:right w:val="nil"/>
                <w:between w:val="nil"/>
              </w:pBdr>
              <w:suppressAutoHyphens w:val="0"/>
              <w:ind w:left="743" w:hanging="383"/>
              <w:rPr>
                <w:rFonts w:ascii="Arial" w:hAnsi="Arial" w:cs="Arial"/>
                <w:color w:val="000000"/>
              </w:rPr>
            </w:pPr>
            <w:r w:rsidRPr="00107740">
              <w:rPr>
                <w:rFonts w:ascii="Arial" w:hAnsi="Arial" w:cs="Arial"/>
                <w:color w:val="000000"/>
              </w:rPr>
              <w:t>impozit pe venit</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8"/>
              </w:numPr>
              <w:pBdr>
                <w:top w:val="nil"/>
                <w:left w:val="nil"/>
                <w:bottom w:val="nil"/>
                <w:right w:val="nil"/>
                <w:between w:val="nil"/>
              </w:pBdr>
              <w:suppressAutoHyphens w:val="0"/>
              <w:ind w:hanging="545"/>
              <w:rPr>
                <w:rFonts w:ascii="Arial" w:hAnsi="Arial" w:cs="Arial"/>
                <w:color w:val="000000"/>
              </w:rPr>
            </w:pPr>
            <w:r w:rsidRPr="00107740">
              <w:rPr>
                <w:rFonts w:ascii="Arial" w:hAnsi="Arial" w:cs="Arial"/>
                <w:i/>
                <w:color w:val="000000"/>
              </w:rPr>
              <w:t>bugete locale</w:t>
            </w:r>
            <w:r w:rsidRPr="00107740">
              <w:rPr>
                <w:rFonts w:ascii="Arial" w:hAnsi="Arial" w:cs="Arial"/>
                <w:color w:val="000000"/>
              </w:rPr>
              <w:t>:</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20"/>
              </w:numPr>
              <w:pBdr>
                <w:top w:val="nil"/>
                <w:left w:val="nil"/>
                <w:bottom w:val="nil"/>
                <w:right w:val="nil"/>
                <w:between w:val="nil"/>
              </w:pBdr>
              <w:suppressAutoHyphens w:val="0"/>
              <w:ind w:left="743" w:hanging="383"/>
              <w:rPr>
                <w:rFonts w:ascii="Arial" w:hAnsi="Arial" w:cs="Arial"/>
                <w:color w:val="000000"/>
              </w:rPr>
            </w:pPr>
            <w:r w:rsidRPr="00107740">
              <w:rPr>
                <w:rFonts w:ascii="Arial" w:hAnsi="Arial" w:cs="Arial"/>
                <w:color w:val="000000"/>
              </w:rPr>
              <w:t>impozit pe profit</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8"/>
              </w:numPr>
              <w:pBdr>
                <w:top w:val="nil"/>
                <w:left w:val="nil"/>
                <w:bottom w:val="nil"/>
                <w:right w:val="nil"/>
                <w:between w:val="nil"/>
              </w:pBdr>
              <w:suppressAutoHyphens w:val="0"/>
              <w:ind w:left="600" w:hanging="425"/>
              <w:rPr>
                <w:rFonts w:ascii="Arial" w:hAnsi="Arial" w:cs="Arial"/>
                <w:i/>
                <w:color w:val="000000"/>
              </w:rPr>
            </w:pPr>
            <w:r w:rsidRPr="00107740">
              <w:rPr>
                <w:rFonts w:ascii="Arial" w:hAnsi="Arial" w:cs="Arial"/>
                <w:i/>
                <w:color w:val="000000"/>
              </w:rPr>
              <w:t>bugetul asigurărilor sociale de stat</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3"/>
              </w:numPr>
              <w:pBdr>
                <w:top w:val="nil"/>
                <w:left w:val="nil"/>
                <w:bottom w:val="nil"/>
                <w:right w:val="nil"/>
                <w:between w:val="nil"/>
              </w:pBdr>
              <w:suppressAutoHyphens w:val="0"/>
              <w:ind w:left="602" w:hanging="242"/>
              <w:rPr>
                <w:rFonts w:ascii="Arial" w:hAnsi="Arial" w:cs="Arial"/>
                <w:color w:val="000000"/>
              </w:rPr>
            </w:pPr>
            <w:r w:rsidRPr="00107740">
              <w:rPr>
                <w:rFonts w:ascii="Arial" w:hAnsi="Arial" w:cs="Arial"/>
                <w:color w:val="000000"/>
              </w:rPr>
              <w:t>contribuții de asigurări</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8"/>
              </w:numPr>
              <w:pBdr>
                <w:top w:val="nil"/>
                <w:left w:val="nil"/>
                <w:bottom w:val="nil"/>
                <w:right w:val="nil"/>
                <w:between w:val="nil"/>
              </w:pBdr>
              <w:suppressAutoHyphens w:val="0"/>
              <w:ind w:left="458" w:hanging="283"/>
              <w:rPr>
                <w:rFonts w:ascii="Arial" w:hAnsi="Arial" w:cs="Arial"/>
                <w:i/>
                <w:color w:val="000000"/>
              </w:rPr>
            </w:pPr>
            <w:r w:rsidRPr="00107740">
              <w:rPr>
                <w:rFonts w:ascii="Arial" w:hAnsi="Arial" w:cs="Arial"/>
                <w:i/>
                <w:color w:val="000000"/>
              </w:rPr>
              <w:t>alte tipuri de venituri</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pBdr>
                <w:top w:val="nil"/>
                <w:left w:val="nil"/>
                <w:bottom w:val="nil"/>
                <w:right w:val="nil"/>
                <w:between w:val="nil"/>
              </w:pBdr>
              <w:ind w:left="33"/>
              <w:rPr>
                <w:rFonts w:ascii="Arial" w:hAnsi="Arial" w:cs="Arial"/>
                <w:color w:val="000000"/>
              </w:rPr>
            </w:pPr>
            <w:r w:rsidRPr="00107740">
              <w:rPr>
                <w:rFonts w:ascii="Arial" w:hAnsi="Arial" w:cs="Arial"/>
                <w:color w:val="000000"/>
              </w:rPr>
              <w:t>4.2.Modificări ale cheltuielilor bugetare, plus/minus, din care:</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4"/>
              </w:numPr>
              <w:pBdr>
                <w:top w:val="nil"/>
                <w:left w:val="nil"/>
                <w:bottom w:val="nil"/>
                <w:right w:val="nil"/>
                <w:between w:val="nil"/>
              </w:pBdr>
              <w:suppressAutoHyphens w:val="0"/>
              <w:rPr>
                <w:rFonts w:ascii="Arial" w:hAnsi="Arial" w:cs="Arial"/>
                <w:color w:val="000000"/>
              </w:rPr>
            </w:pPr>
            <w:r w:rsidRPr="00107740">
              <w:rPr>
                <w:rFonts w:ascii="Arial" w:hAnsi="Arial" w:cs="Arial"/>
                <w:i/>
                <w:color w:val="000000"/>
              </w:rPr>
              <w:t>buget de stat</w:t>
            </w:r>
            <w:r w:rsidRPr="00107740">
              <w:rPr>
                <w:rFonts w:ascii="Arial" w:hAnsi="Arial" w:cs="Arial"/>
                <w:color w:val="000000"/>
              </w:rPr>
              <w:t>, din acesta:</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5"/>
              </w:numPr>
              <w:pBdr>
                <w:top w:val="nil"/>
                <w:left w:val="nil"/>
                <w:bottom w:val="nil"/>
                <w:right w:val="nil"/>
                <w:between w:val="nil"/>
              </w:pBdr>
              <w:suppressAutoHyphens w:val="0"/>
              <w:ind w:left="602" w:hanging="285"/>
              <w:rPr>
                <w:rFonts w:ascii="Arial" w:hAnsi="Arial" w:cs="Arial"/>
                <w:color w:val="000000"/>
              </w:rPr>
            </w:pPr>
            <w:r w:rsidRPr="00107740">
              <w:rPr>
                <w:rFonts w:ascii="Arial" w:hAnsi="Arial" w:cs="Arial"/>
                <w:color w:val="000000"/>
              </w:rPr>
              <w:t>cheltuieli de personal</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pBdr>
                <w:top w:val="nil"/>
                <w:left w:val="nil"/>
                <w:bottom w:val="nil"/>
                <w:right w:val="nil"/>
                <w:between w:val="nil"/>
              </w:pBdr>
              <w:ind w:left="175"/>
              <w:rPr>
                <w:rFonts w:ascii="Arial" w:hAnsi="Arial" w:cs="Arial"/>
                <w:color w:val="000000"/>
              </w:rPr>
            </w:pPr>
            <w:r w:rsidRPr="00107740">
              <w:rPr>
                <w:rFonts w:ascii="Arial" w:hAnsi="Arial" w:cs="Arial"/>
                <w:color w:val="000000"/>
              </w:rPr>
              <w:t xml:space="preserve">  (ii) bunuri și servicii</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4"/>
              </w:numPr>
              <w:pBdr>
                <w:top w:val="nil"/>
                <w:left w:val="nil"/>
                <w:bottom w:val="nil"/>
                <w:right w:val="nil"/>
                <w:between w:val="nil"/>
              </w:pBdr>
              <w:suppressAutoHyphens w:val="0"/>
              <w:rPr>
                <w:rFonts w:ascii="Arial" w:hAnsi="Arial" w:cs="Arial"/>
                <w:color w:val="000000"/>
              </w:rPr>
            </w:pPr>
            <w:r w:rsidRPr="00107740">
              <w:rPr>
                <w:rFonts w:ascii="Arial" w:hAnsi="Arial" w:cs="Arial"/>
                <w:i/>
                <w:color w:val="000000"/>
              </w:rPr>
              <w:t>bugete locale</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ind w:left="175"/>
              <w:rPr>
                <w:rFonts w:ascii="Arial" w:hAnsi="Arial" w:cs="Arial"/>
              </w:rPr>
            </w:pPr>
            <w:r w:rsidRPr="00107740">
              <w:rPr>
                <w:rFonts w:ascii="Arial" w:hAnsi="Arial" w:cs="Arial"/>
              </w:rPr>
              <w:t>(i) cheltuieli de personal</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pBdr>
                <w:top w:val="nil"/>
                <w:left w:val="nil"/>
                <w:bottom w:val="nil"/>
                <w:right w:val="nil"/>
                <w:between w:val="nil"/>
              </w:pBdr>
              <w:ind w:left="175"/>
              <w:rPr>
                <w:rFonts w:ascii="Arial" w:hAnsi="Arial" w:cs="Arial"/>
                <w:color w:val="000000"/>
              </w:rPr>
            </w:pPr>
            <w:r w:rsidRPr="00107740">
              <w:rPr>
                <w:rFonts w:ascii="Arial" w:hAnsi="Arial" w:cs="Arial"/>
                <w:color w:val="000000"/>
              </w:rPr>
              <w:t>(ii) bunuri și servicii</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4"/>
              </w:numPr>
              <w:pBdr>
                <w:top w:val="nil"/>
                <w:left w:val="nil"/>
                <w:bottom w:val="nil"/>
                <w:right w:val="nil"/>
                <w:between w:val="nil"/>
              </w:pBdr>
              <w:suppressAutoHyphens w:val="0"/>
              <w:rPr>
                <w:rFonts w:ascii="Arial" w:hAnsi="Arial" w:cs="Arial"/>
                <w:color w:val="000000"/>
              </w:rPr>
            </w:pPr>
            <w:r w:rsidRPr="00107740">
              <w:rPr>
                <w:rFonts w:ascii="Arial" w:hAnsi="Arial" w:cs="Arial"/>
                <w:i/>
                <w:color w:val="000000"/>
              </w:rPr>
              <w:t>bugetul asigurărilor sociale de stat:</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6"/>
              </w:numPr>
              <w:pBdr>
                <w:top w:val="nil"/>
                <w:left w:val="nil"/>
                <w:bottom w:val="nil"/>
                <w:right w:val="nil"/>
                <w:between w:val="nil"/>
              </w:pBdr>
              <w:suppressAutoHyphens w:val="0"/>
              <w:ind w:left="460" w:hanging="285"/>
              <w:rPr>
                <w:rFonts w:ascii="Arial" w:hAnsi="Arial" w:cs="Arial"/>
                <w:color w:val="000000"/>
              </w:rPr>
            </w:pPr>
            <w:r w:rsidRPr="00107740">
              <w:rPr>
                <w:rFonts w:ascii="Arial" w:hAnsi="Arial" w:cs="Arial"/>
                <w:color w:val="000000"/>
              </w:rPr>
              <w:t>cheltuieli de personal</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pBdr>
                <w:top w:val="nil"/>
                <w:left w:val="nil"/>
                <w:bottom w:val="nil"/>
                <w:right w:val="nil"/>
                <w:between w:val="nil"/>
              </w:pBdr>
              <w:ind w:left="175"/>
              <w:rPr>
                <w:rFonts w:ascii="Arial" w:hAnsi="Arial" w:cs="Arial"/>
                <w:color w:val="000000"/>
              </w:rPr>
            </w:pPr>
            <w:r w:rsidRPr="00107740">
              <w:rPr>
                <w:rFonts w:ascii="Arial" w:hAnsi="Arial" w:cs="Arial"/>
                <w:color w:val="000000"/>
              </w:rPr>
              <w:t>(ii) bunuri și servicii</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4"/>
              </w:numPr>
              <w:pBdr>
                <w:top w:val="nil"/>
                <w:left w:val="nil"/>
                <w:bottom w:val="nil"/>
                <w:right w:val="nil"/>
                <w:between w:val="nil"/>
              </w:pBdr>
              <w:suppressAutoHyphens w:val="0"/>
              <w:rPr>
                <w:rFonts w:ascii="Arial" w:hAnsi="Arial" w:cs="Arial"/>
                <w:color w:val="000000"/>
              </w:rPr>
            </w:pPr>
            <w:r w:rsidRPr="00107740">
              <w:rPr>
                <w:rFonts w:ascii="Arial" w:hAnsi="Arial" w:cs="Arial"/>
                <w:i/>
                <w:color w:val="000000"/>
              </w:rPr>
              <w:t>alte tipuri de cheltuieli</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pBdr>
                <w:top w:val="nil"/>
                <w:left w:val="nil"/>
                <w:bottom w:val="nil"/>
                <w:right w:val="nil"/>
                <w:between w:val="nil"/>
              </w:pBdr>
              <w:ind w:left="175"/>
              <w:rPr>
                <w:rFonts w:ascii="Arial" w:hAnsi="Arial" w:cs="Arial"/>
                <w:color w:val="000000"/>
              </w:rPr>
            </w:pPr>
            <w:r w:rsidRPr="00107740">
              <w:rPr>
                <w:rFonts w:ascii="Arial" w:hAnsi="Arial" w:cs="Arial"/>
                <w:color w:val="000000"/>
              </w:rPr>
              <w:t>4.3. Impact financiar, plus/minus, din care:</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7"/>
              </w:numPr>
              <w:pBdr>
                <w:top w:val="nil"/>
                <w:left w:val="nil"/>
                <w:bottom w:val="nil"/>
                <w:right w:val="nil"/>
                <w:between w:val="nil"/>
              </w:pBdr>
              <w:suppressAutoHyphens w:val="0"/>
              <w:rPr>
                <w:rFonts w:ascii="Arial" w:hAnsi="Arial" w:cs="Arial"/>
                <w:color w:val="000000"/>
              </w:rPr>
            </w:pPr>
            <w:r w:rsidRPr="00107740">
              <w:rPr>
                <w:rFonts w:ascii="Arial" w:hAnsi="Arial" w:cs="Arial"/>
                <w:color w:val="000000"/>
              </w:rPr>
              <w:t>buget de stat</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numPr>
                <w:ilvl w:val="0"/>
                <w:numId w:val="17"/>
              </w:numPr>
              <w:pBdr>
                <w:top w:val="nil"/>
                <w:left w:val="nil"/>
                <w:bottom w:val="nil"/>
                <w:right w:val="nil"/>
                <w:between w:val="nil"/>
              </w:pBdr>
              <w:suppressAutoHyphens w:val="0"/>
              <w:rPr>
                <w:rFonts w:ascii="Arial" w:hAnsi="Arial" w:cs="Arial"/>
                <w:color w:val="000000"/>
              </w:rPr>
            </w:pPr>
            <w:r w:rsidRPr="00107740">
              <w:rPr>
                <w:rFonts w:ascii="Arial" w:hAnsi="Arial" w:cs="Arial"/>
                <w:color w:val="000000"/>
              </w:rPr>
              <w:t>bugete locale</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pBdr>
                <w:top w:val="nil"/>
                <w:left w:val="nil"/>
                <w:bottom w:val="nil"/>
                <w:right w:val="nil"/>
                <w:between w:val="nil"/>
              </w:pBdr>
              <w:ind w:left="175"/>
              <w:rPr>
                <w:rFonts w:ascii="Arial" w:hAnsi="Arial" w:cs="Arial"/>
                <w:color w:val="000000"/>
              </w:rPr>
            </w:pPr>
            <w:r w:rsidRPr="00107740">
              <w:rPr>
                <w:rFonts w:ascii="Arial" w:hAnsi="Arial" w:cs="Arial"/>
                <w:color w:val="000000"/>
              </w:rPr>
              <w:t>4.4 Propuneri pentru acoperirea creșterii cheltuielilor bugetare</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pBdr>
                <w:top w:val="nil"/>
                <w:left w:val="nil"/>
                <w:bottom w:val="nil"/>
                <w:right w:val="nil"/>
                <w:between w:val="nil"/>
              </w:pBdr>
              <w:ind w:left="33" w:firstLine="142"/>
              <w:rPr>
                <w:rFonts w:ascii="Arial" w:hAnsi="Arial" w:cs="Arial"/>
                <w:color w:val="000000"/>
              </w:rPr>
            </w:pPr>
            <w:r w:rsidRPr="00107740">
              <w:rPr>
                <w:rFonts w:ascii="Arial" w:hAnsi="Arial" w:cs="Arial"/>
                <w:color w:val="000000"/>
              </w:rPr>
              <w:t>4.5. Propuneri pentru a compensa reducerea veniturilor bugetare</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rPr>
                <w:rFonts w:ascii="Arial" w:hAnsi="Arial" w:cs="Arial"/>
              </w:rPr>
            </w:pPr>
            <w:r w:rsidRPr="00107740">
              <w:rPr>
                <w:rFonts w:ascii="Arial" w:hAnsi="Arial" w:cs="Arial"/>
              </w:rPr>
              <w:t xml:space="preserve">  4.6. Calcule detaliate privind fundamentarea </w:t>
            </w:r>
            <w:r w:rsidRPr="00107740">
              <w:rPr>
                <w:rFonts w:ascii="Arial" w:hAnsi="Arial" w:cs="Arial"/>
              </w:rPr>
              <w:lastRenderedPageBreak/>
              <w:t>modificărilor veniturilor și/sau cheltuielilor bugetare</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pBdr>
                <w:top w:val="nil"/>
                <w:left w:val="nil"/>
                <w:bottom w:val="nil"/>
                <w:right w:val="nil"/>
                <w:between w:val="nil"/>
              </w:pBdr>
              <w:ind w:left="33"/>
              <w:rPr>
                <w:rFonts w:ascii="Arial" w:hAnsi="Arial" w:cs="Arial"/>
                <w:color w:val="000000"/>
              </w:rPr>
            </w:pPr>
            <w:r w:rsidRPr="00107740">
              <w:rPr>
                <w:rFonts w:ascii="Arial" w:hAnsi="Arial" w:cs="Arial"/>
                <w:color w:val="000000"/>
              </w:rPr>
              <w:t>4.7. Prezentarea, în cazul proiectelor de acte normative a căror adoptare atrage majorarea cheltuielilor bugetare, a următoarelor documente:</w:t>
            </w:r>
          </w:p>
          <w:p w:rsidR="00607EE2" w:rsidRPr="00107740" w:rsidRDefault="00607EE2" w:rsidP="00107740">
            <w:pPr>
              <w:widowControl w:val="0"/>
              <w:pBdr>
                <w:top w:val="nil"/>
                <w:left w:val="nil"/>
                <w:bottom w:val="nil"/>
                <w:right w:val="nil"/>
                <w:between w:val="nil"/>
              </w:pBdr>
              <w:ind w:left="33"/>
              <w:rPr>
                <w:rFonts w:ascii="Arial" w:hAnsi="Arial" w:cs="Arial"/>
                <w:color w:val="000000"/>
              </w:rPr>
            </w:pPr>
            <w:r w:rsidRPr="00107740">
              <w:rPr>
                <w:rFonts w:ascii="Arial" w:hAnsi="Arial" w:cs="Arial"/>
                <w:color w:val="000000"/>
              </w:rPr>
              <w:t>a) fișa financiară prevăzută la art.15 din Legea nr.500/2002 privind finanțele publice, cu modificările și completările ulterioare însoțită de ipotezele și metodologia de calcul utilizată;</w:t>
            </w:r>
          </w:p>
          <w:p w:rsidR="00607EE2" w:rsidRPr="00107740" w:rsidRDefault="00607EE2" w:rsidP="00107740">
            <w:pPr>
              <w:rPr>
                <w:rFonts w:ascii="Arial" w:hAnsi="Arial" w:cs="Arial"/>
              </w:rPr>
            </w:pPr>
            <w:r w:rsidRPr="00107740">
              <w:rPr>
                <w:rFonts w:ascii="Arial" w:hAnsi="Arial" w:cs="Arial"/>
                <w:color w:val="000000"/>
              </w:rPr>
              <w:t xml:space="preserve">b) declarație conform căreia majorarea de cheltuială respectivă este compatibilă cu obiectivele și prioritățile strategice specificate în strategia fiscal-bugetară, cu legea bugetară anuală și cu plafoanele de cheltuieli prezentate în strategia </w:t>
            </w:r>
            <w:r w:rsidRPr="00E45340">
              <w:rPr>
                <w:rFonts w:ascii="Arial" w:hAnsi="Arial" w:cs="Arial"/>
                <w:color w:val="000000"/>
              </w:rPr>
              <w:t>fiscal-bugetară</w:t>
            </w:r>
          </w:p>
        </w:tc>
        <w:tc>
          <w:tcPr>
            <w:tcW w:w="10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r w:rsidRPr="00107740">
              <w:rPr>
                <w:rFonts w:ascii="Arial" w:hAnsi="Arial" w:cs="Arial"/>
              </w:rPr>
              <w:t>Nu este cazul</w:t>
            </w:r>
          </w:p>
        </w:tc>
        <w:tc>
          <w:tcPr>
            <w:tcW w:w="1370"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302"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10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571"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c>
          <w:tcPr>
            <w:tcW w:w="1693"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jc w:val="center"/>
              <w:rPr>
                <w:rFonts w:ascii="Arial" w:hAnsi="Arial" w:cs="Arial"/>
              </w:rPr>
            </w:pPr>
          </w:p>
        </w:tc>
      </w:tr>
      <w:tr w:rsidR="00607EE2" w:rsidRPr="00107740" w:rsidTr="00DA7581">
        <w:tc>
          <w:tcPr>
            <w:tcW w:w="2835"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widowControl w:val="0"/>
              <w:pBdr>
                <w:top w:val="nil"/>
                <w:left w:val="nil"/>
                <w:bottom w:val="nil"/>
                <w:right w:val="nil"/>
                <w:between w:val="nil"/>
              </w:pBdr>
              <w:ind w:left="33"/>
              <w:rPr>
                <w:rFonts w:ascii="Arial" w:hAnsi="Arial" w:cs="Arial"/>
                <w:color w:val="000000"/>
              </w:rPr>
            </w:pPr>
            <w:r w:rsidRPr="00107740">
              <w:rPr>
                <w:rFonts w:ascii="Arial" w:hAnsi="Arial" w:cs="Arial"/>
                <w:color w:val="000000"/>
              </w:rPr>
              <w:t>4.8. Alte informații</w:t>
            </w:r>
          </w:p>
        </w:tc>
        <w:tc>
          <w:tcPr>
            <w:tcW w:w="7079" w:type="dxa"/>
            <w:gridSpan w:val="6"/>
            <w:tcBorders>
              <w:top w:val="single" w:sz="4" w:space="0" w:color="000000"/>
              <w:left w:val="single" w:sz="4" w:space="0" w:color="000000"/>
              <w:bottom w:val="single" w:sz="4" w:space="0" w:color="000000"/>
              <w:right w:val="single" w:sz="4" w:space="0" w:color="000000"/>
            </w:tcBorders>
          </w:tcPr>
          <w:p w:rsidR="00607EE2" w:rsidRPr="008F19A1" w:rsidRDefault="00E45340" w:rsidP="006210BC">
            <w:pPr>
              <w:jc w:val="both"/>
              <w:rPr>
                <w:rFonts w:ascii="Arial" w:hAnsi="Arial" w:cs="Arial"/>
              </w:rPr>
            </w:pPr>
            <w:r w:rsidRPr="003E7149">
              <w:rPr>
                <w:rFonts w:ascii="Arial" w:hAnsi="Arial" w:cs="Arial"/>
                <w:lang w:val="it-IT" w:eastAsia="ro-RO"/>
              </w:rPr>
              <w:t xml:space="preserve">Finanțarea obiectivului de investiții </w:t>
            </w:r>
            <w:r w:rsidR="008F19A1" w:rsidRPr="003E7149">
              <w:rPr>
                <w:rFonts w:ascii="Arial" w:hAnsi="Arial" w:cs="Arial"/>
                <w:lang w:val="it-IT" w:eastAsia="ro-RO"/>
              </w:rPr>
              <w:t>se realizează din fonduri externe nerambursabile</w:t>
            </w:r>
            <w:r w:rsidR="008F19A1" w:rsidRPr="003E7149">
              <w:rPr>
                <w:rFonts w:ascii="Arial" w:hAnsi="Arial" w:cs="Arial"/>
                <w:lang w:val="it-IT"/>
              </w:rPr>
              <w:t xml:space="preserve"> prin </w:t>
            </w:r>
            <w:r w:rsidR="008F19A1" w:rsidRPr="003E7149">
              <w:rPr>
                <w:rFonts w:ascii="Arial" w:hAnsi="Arial" w:cs="Arial"/>
                <w:i/>
                <w:lang w:val="it-IT"/>
              </w:rPr>
              <w:t xml:space="preserve">Programul Operațional Sănătate, </w:t>
            </w:r>
            <w:r w:rsidR="008F19A1" w:rsidRPr="008F19A1">
              <w:rPr>
                <w:rFonts w:ascii="Arial" w:hAnsi="Arial" w:cs="Arial"/>
                <w:i/>
                <w:noProof/>
                <w:color w:val="000000"/>
              </w:rPr>
              <w:t>Prioritatea 7 „Măsuri care susțin domeniile oncologie și transplant”, Obiectiv de politică 4 „O Europa mai socială și mai favorabilă incluziunii, prin implementarea Pilonului european al drepturilor sociale”, Obiectiv specific RSO4.5. „Asigurarea accesului egal la asistența medicală și asigurarea rezilienței sistemelor de sănătate, inclusiv în ceea ce privește asistența medicală primară, precum și promovarea tranzțtiei de la îngrijirea instituționalizată către îngrijirea în familie sau în comunitate, (FEDR)</w:t>
            </w:r>
            <w:r w:rsidR="008F19A1" w:rsidRPr="003E7149">
              <w:rPr>
                <w:rFonts w:ascii="Arial" w:hAnsi="Arial" w:cs="Arial"/>
              </w:rPr>
              <w:t>, de la bugetul de stat prin bugetul Ministerului Sănătății în limita sumelor aprobate anual cu această destinaţie, precum şi din alte surse legal constituite, conform programelor de investiţii publice aprobate potrivit legii.</w:t>
            </w:r>
          </w:p>
        </w:tc>
      </w:tr>
    </w:tbl>
    <w:p w:rsidR="00607EE2" w:rsidRPr="00107740" w:rsidRDefault="00607EE2" w:rsidP="00005729">
      <w:pPr>
        <w:rPr>
          <w:rFonts w:ascii="Arial" w:hAnsi="Arial" w:cs="Arial"/>
        </w:rPr>
      </w:pPr>
    </w:p>
    <w:tbl>
      <w:tblPr>
        <w:tblW w:w="100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3"/>
        <w:gridCol w:w="7348"/>
      </w:tblGrid>
      <w:tr w:rsidR="00607EE2" w:rsidRPr="00107740" w:rsidTr="00107740">
        <w:tc>
          <w:tcPr>
            <w:tcW w:w="10071" w:type="dxa"/>
            <w:gridSpan w:val="2"/>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jc w:val="center"/>
              <w:rPr>
                <w:rFonts w:ascii="Arial" w:hAnsi="Arial" w:cs="Arial"/>
              </w:rPr>
            </w:pPr>
            <w:r w:rsidRPr="00107740">
              <w:rPr>
                <w:rFonts w:ascii="Arial" w:hAnsi="Arial" w:cs="Arial"/>
              </w:rPr>
              <w:t>Secţiunea a 5-a</w:t>
            </w:r>
          </w:p>
          <w:p w:rsidR="00607EE2" w:rsidRPr="00107740" w:rsidRDefault="00607EE2" w:rsidP="00005729">
            <w:pPr>
              <w:jc w:val="center"/>
              <w:rPr>
                <w:rFonts w:ascii="Arial" w:hAnsi="Arial" w:cs="Arial"/>
              </w:rPr>
            </w:pPr>
            <w:r w:rsidRPr="00107740">
              <w:rPr>
                <w:rFonts w:ascii="Arial" w:hAnsi="Arial" w:cs="Arial"/>
              </w:rPr>
              <w:t>Efectele proiectului de act normativ asupra legislaţiei în vigoare</w:t>
            </w:r>
          </w:p>
          <w:p w:rsidR="00607EE2" w:rsidRPr="00107740" w:rsidRDefault="00607EE2" w:rsidP="00005729">
            <w:pPr>
              <w:jc w:val="center"/>
              <w:rPr>
                <w:rFonts w:ascii="Arial" w:hAnsi="Arial" w:cs="Arial"/>
              </w:rPr>
            </w:pPr>
          </w:p>
        </w:tc>
      </w:tr>
      <w:tr w:rsidR="00607EE2" w:rsidRPr="00107740" w:rsidTr="00107740">
        <w:tc>
          <w:tcPr>
            <w:tcW w:w="2723"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5.1.Măsuri normative necesare pentru aplicarea prevederilor proiectului de act normativ:</w:t>
            </w:r>
          </w:p>
        </w:tc>
        <w:tc>
          <w:tcPr>
            <w:tcW w:w="7348"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107740">
        <w:tc>
          <w:tcPr>
            <w:tcW w:w="2723"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lastRenderedPageBreak/>
              <w:t>5.2. Impactul asupra legislaţiei în domeniul achiziţiilor publice</w:t>
            </w:r>
          </w:p>
        </w:tc>
        <w:tc>
          <w:tcPr>
            <w:tcW w:w="7348"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107740">
        <w:tc>
          <w:tcPr>
            <w:tcW w:w="2723"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5.3. Conformitatea proiectului de act normativ cu legislaţia UE (în cazul proiectelor ce transpun sau asigură aplicarea unor prevederi de drept UE)</w:t>
            </w:r>
          </w:p>
        </w:tc>
        <w:tc>
          <w:tcPr>
            <w:tcW w:w="7348"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107740">
        <w:tc>
          <w:tcPr>
            <w:tcW w:w="2723"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5.3.1. Măsuri normative necesare transpunerii directivelor UE</w:t>
            </w:r>
          </w:p>
        </w:tc>
        <w:tc>
          <w:tcPr>
            <w:tcW w:w="7348" w:type="dxa"/>
            <w:tcBorders>
              <w:top w:val="single" w:sz="4" w:space="0" w:color="000000"/>
              <w:left w:val="single" w:sz="4" w:space="0" w:color="000000"/>
              <w:bottom w:val="single" w:sz="4" w:space="0" w:color="000000"/>
              <w:right w:val="single" w:sz="4" w:space="0" w:color="000000"/>
            </w:tcBorders>
          </w:tcPr>
          <w:p w:rsidR="00607EE2" w:rsidRPr="00107740" w:rsidRDefault="00607EE2" w:rsidP="00107740">
            <w:pPr>
              <w:ind w:left="-117" w:firstLine="117"/>
              <w:rPr>
                <w:rFonts w:ascii="Arial" w:hAnsi="Arial" w:cs="Arial"/>
              </w:rPr>
            </w:pPr>
            <w:r w:rsidRPr="00107740">
              <w:rPr>
                <w:rFonts w:ascii="Arial" w:hAnsi="Arial" w:cs="Arial"/>
              </w:rPr>
              <w:t>Proiectul de act normativ nu se referă la acest subiect</w:t>
            </w:r>
          </w:p>
        </w:tc>
      </w:tr>
      <w:tr w:rsidR="00607EE2" w:rsidRPr="00107740" w:rsidTr="00107740">
        <w:tc>
          <w:tcPr>
            <w:tcW w:w="2723"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5.3.2. Măsuri normative necesare aplicării actelor legislative UE</w:t>
            </w:r>
          </w:p>
        </w:tc>
        <w:tc>
          <w:tcPr>
            <w:tcW w:w="7348"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107740">
        <w:tc>
          <w:tcPr>
            <w:tcW w:w="2723"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5. 4. Hotărâri ale Curții de Justiție a Uniunii Europene</w:t>
            </w:r>
          </w:p>
        </w:tc>
        <w:tc>
          <w:tcPr>
            <w:tcW w:w="7348"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107740">
        <w:tc>
          <w:tcPr>
            <w:tcW w:w="2723"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5.5. Alte acte normative și/sau documente internaționale din care decurg angajamente asumate</w:t>
            </w:r>
          </w:p>
        </w:tc>
        <w:tc>
          <w:tcPr>
            <w:tcW w:w="7348"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Proiectul de act normativ nu se referă la acest subiect</w:t>
            </w:r>
          </w:p>
        </w:tc>
      </w:tr>
      <w:tr w:rsidR="00607EE2" w:rsidRPr="00107740" w:rsidTr="00107740">
        <w:tc>
          <w:tcPr>
            <w:tcW w:w="2723" w:type="dxa"/>
            <w:tcBorders>
              <w:top w:val="single" w:sz="4" w:space="0" w:color="000000"/>
              <w:left w:val="single" w:sz="4" w:space="0" w:color="000000"/>
              <w:bottom w:val="single" w:sz="4" w:space="0" w:color="000000"/>
              <w:right w:val="single" w:sz="4" w:space="0" w:color="000000"/>
            </w:tcBorders>
          </w:tcPr>
          <w:p w:rsidR="006210BC" w:rsidRDefault="006210BC" w:rsidP="00005729">
            <w:pPr>
              <w:rPr>
                <w:rFonts w:ascii="Arial" w:hAnsi="Arial" w:cs="Arial"/>
              </w:rPr>
            </w:pPr>
          </w:p>
          <w:p w:rsidR="00607EE2" w:rsidRPr="00107740" w:rsidRDefault="00607EE2" w:rsidP="00005729">
            <w:pPr>
              <w:rPr>
                <w:rFonts w:ascii="Arial" w:hAnsi="Arial" w:cs="Arial"/>
              </w:rPr>
            </w:pPr>
            <w:r w:rsidRPr="00107740">
              <w:rPr>
                <w:rFonts w:ascii="Arial" w:hAnsi="Arial" w:cs="Arial"/>
              </w:rPr>
              <w:t>5.6.Alte informaţii</w:t>
            </w:r>
          </w:p>
        </w:tc>
        <w:tc>
          <w:tcPr>
            <w:tcW w:w="7348"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Nu au fost identificate</w:t>
            </w:r>
          </w:p>
        </w:tc>
      </w:tr>
    </w:tbl>
    <w:p w:rsidR="00607EE2" w:rsidRPr="00107740" w:rsidRDefault="00607EE2" w:rsidP="00005729">
      <w:pPr>
        <w:ind w:right="-794"/>
        <w:rPr>
          <w:rFonts w:ascii="Arial" w:hAnsi="Arial" w:cs="Arial"/>
        </w:rPr>
      </w:pPr>
    </w:p>
    <w:p w:rsidR="00607EE2" w:rsidRPr="00107740" w:rsidRDefault="00607EE2" w:rsidP="00005729">
      <w:pPr>
        <w:ind w:right="-794"/>
        <w:rPr>
          <w:rFonts w:ascii="Arial" w:hAnsi="Arial" w:cs="Arial"/>
        </w:rPr>
      </w:pPr>
    </w:p>
    <w:tbl>
      <w:tblPr>
        <w:tblW w:w="95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7"/>
        <w:gridCol w:w="6660"/>
      </w:tblGrid>
      <w:tr w:rsidR="00607EE2" w:rsidRPr="00107740" w:rsidTr="00E45340">
        <w:tc>
          <w:tcPr>
            <w:tcW w:w="9517" w:type="dxa"/>
            <w:gridSpan w:val="2"/>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ind w:right="-794"/>
              <w:jc w:val="center"/>
              <w:rPr>
                <w:rFonts w:ascii="Arial" w:hAnsi="Arial" w:cs="Arial"/>
              </w:rPr>
            </w:pPr>
          </w:p>
          <w:p w:rsidR="00607EE2" w:rsidRPr="00107740" w:rsidRDefault="00607EE2" w:rsidP="00005729">
            <w:pPr>
              <w:ind w:right="-794"/>
              <w:jc w:val="center"/>
              <w:rPr>
                <w:rFonts w:ascii="Arial" w:hAnsi="Arial" w:cs="Arial"/>
              </w:rPr>
            </w:pPr>
            <w:r w:rsidRPr="00107740">
              <w:rPr>
                <w:rFonts w:ascii="Arial" w:hAnsi="Arial" w:cs="Arial"/>
              </w:rPr>
              <w:t xml:space="preserve">Secţiunea a 6-a </w:t>
            </w:r>
          </w:p>
          <w:p w:rsidR="00607EE2" w:rsidRPr="00107740" w:rsidRDefault="00607EE2" w:rsidP="00005729">
            <w:pPr>
              <w:ind w:right="-794"/>
              <w:jc w:val="center"/>
              <w:rPr>
                <w:rFonts w:ascii="Arial" w:hAnsi="Arial" w:cs="Arial"/>
              </w:rPr>
            </w:pPr>
            <w:r w:rsidRPr="00107740">
              <w:rPr>
                <w:rFonts w:ascii="Arial" w:hAnsi="Arial" w:cs="Arial"/>
              </w:rPr>
              <w:t>Consultările efectuate în vederea elaborării proiectului de act normativ</w:t>
            </w:r>
          </w:p>
          <w:p w:rsidR="00607EE2" w:rsidRPr="00107740" w:rsidRDefault="00607EE2" w:rsidP="00005729">
            <w:pPr>
              <w:ind w:right="-794"/>
              <w:jc w:val="center"/>
              <w:rPr>
                <w:rFonts w:ascii="Arial" w:hAnsi="Arial" w:cs="Arial"/>
              </w:rPr>
            </w:pPr>
          </w:p>
        </w:tc>
      </w:tr>
      <w:tr w:rsidR="00607EE2" w:rsidRPr="00107740" w:rsidTr="00E45340">
        <w:tc>
          <w:tcPr>
            <w:tcW w:w="2857"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6.1.Informaţii privind neaplicarea procedurii de participare la elaborarea actelor normative</w:t>
            </w:r>
          </w:p>
        </w:tc>
        <w:tc>
          <w:tcPr>
            <w:tcW w:w="6660"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Nu au fost identificate</w:t>
            </w:r>
          </w:p>
        </w:tc>
      </w:tr>
      <w:tr w:rsidR="00607EE2" w:rsidRPr="00107740" w:rsidTr="00E45340">
        <w:tc>
          <w:tcPr>
            <w:tcW w:w="2857"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6.2. Informații privind procesul de consultare cu organizații neguvernamentale, institute de cercetare și alte organisme implicate</w:t>
            </w:r>
          </w:p>
        </w:tc>
        <w:tc>
          <w:tcPr>
            <w:tcW w:w="6660"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Nu au fost identificate</w:t>
            </w:r>
          </w:p>
        </w:tc>
      </w:tr>
      <w:tr w:rsidR="00607EE2" w:rsidRPr="00107740" w:rsidTr="00E45340">
        <w:tc>
          <w:tcPr>
            <w:tcW w:w="2857"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 xml:space="preserve">6.3. Informații despre consultările organizate cu autorităţile administraţiei publice locale, </w:t>
            </w:r>
          </w:p>
        </w:tc>
        <w:tc>
          <w:tcPr>
            <w:tcW w:w="6660"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Nu au fost identificate</w:t>
            </w:r>
          </w:p>
        </w:tc>
      </w:tr>
      <w:tr w:rsidR="00607EE2" w:rsidRPr="00107740" w:rsidTr="00E45340">
        <w:tc>
          <w:tcPr>
            <w:tcW w:w="2857"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 xml:space="preserve">6.4. Informații privind punctele de vedere/opinii emise de </w:t>
            </w:r>
            <w:r w:rsidRPr="00107740">
              <w:rPr>
                <w:rFonts w:ascii="Arial" w:hAnsi="Arial" w:cs="Arial"/>
              </w:rPr>
              <w:lastRenderedPageBreak/>
              <w:t>organisme consultative constituite prin acte normative</w:t>
            </w:r>
          </w:p>
        </w:tc>
        <w:tc>
          <w:tcPr>
            <w:tcW w:w="6660"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lastRenderedPageBreak/>
              <w:t>Nu au fost identificate</w:t>
            </w:r>
          </w:p>
        </w:tc>
      </w:tr>
      <w:tr w:rsidR="00607EE2" w:rsidRPr="00107740" w:rsidTr="00E45340">
        <w:tc>
          <w:tcPr>
            <w:tcW w:w="2857"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6.5.Informaţii privind avizarea de către:</w:t>
            </w:r>
          </w:p>
          <w:p w:rsidR="00607EE2" w:rsidRPr="00107740" w:rsidRDefault="00607EE2" w:rsidP="00005729">
            <w:pPr>
              <w:rPr>
                <w:rFonts w:ascii="Arial" w:hAnsi="Arial" w:cs="Arial"/>
              </w:rPr>
            </w:pPr>
            <w:r w:rsidRPr="00107740">
              <w:rPr>
                <w:rFonts w:ascii="Arial" w:hAnsi="Arial" w:cs="Arial"/>
              </w:rPr>
              <w:t>a)Consiliul Legislativ</w:t>
            </w:r>
          </w:p>
          <w:p w:rsidR="00607EE2" w:rsidRPr="00107740" w:rsidRDefault="00607EE2" w:rsidP="00005729">
            <w:pPr>
              <w:rPr>
                <w:rFonts w:ascii="Arial" w:hAnsi="Arial" w:cs="Arial"/>
              </w:rPr>
            </w:pPr>
            <w:r w:rsidRPr="00107740">
              <w:rPr>
                <w:rFonts w:ascii="Arial" w:hAnsi="Arial" w:cs="Arial"/>
              </w:rPr>
              <w:t>b)Consiliul Suprem de Apărare a Ţării</w:t>
            </w:r>
          </w:p>
          <w:p w:rsidR="00607EE2" w:rsidRPr="00107740" w:rsidRDefault="00607EE2" w:rsidP="00005729">
            <w:pPr>
              <w:rPr>
                <w:rFonts w:ascii="Arial" w:hAnsi="Arial" w:cs="Arial"/>
              </w:rPr>
            </w:pPr>
            <w:r w:rsidRPr="00107740">
              <w:rPr>
                <w:rFonts w:ascii="Arial" w:hAnsi="Arial" w:cs="Arial"/>
              </w:rPr>
              <w:t>c)Consiliul Economic şi Social</w:t>
            </w:r>
          </w:p>
          <w:p w:rsidR="00607EE2" w:rsidRPr="00107740" w:rsidRDefault="00607EE2" w:rsidP="00005729">
            <w:pPr>
              <w:rPr>
                <w:rFonts w:ascii="Arial" w:hAnsi="Arial" w:cs="Arial"/>
              </w:rPr>
            </w:pPr>
            <w:r w:rsidRPr="00107740">
              <w:rPr>
                <w:rFonts w:ascii="Arial" w:hAnsi="Arial" w:cs="Arial"/>
              </w:rPr>
              <w:t>d)Consiliul Concurenţei</w:t>
            </w:r>
          </w:p>
          <w:p w:rsidR="00607EE2" w:rsidRPr="00107740" w:rsidRDefault="00607EE2" w:rsidP="00005729">
            <w:pPr>
              <w:rPr>
                <w:rFonts w:ascii="Arial" w:hAnsi="Arial" w:cs="Arial"/>
              </w:rPr>
            </w:pPr>
            <w:r w:rsidRPr="00107740">
              <w:rPr>
                <w:rFonts w:ascii="Arial" w:hAnsi="Arial" w:cs="Arial"/>
              </w:rPr>
              <w:t>e)Curtea de Conturi</w:t>
            </w:r>
          </w:p>
        </w:tc>
        <w:tc>
          <w:tcPr>
            <w:tcW w:w="6660"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Nu au fost identificate</w:t>
            </w:r>
          </w:p>
        </w:tc>
      </w:tr>
      <w:tr w:rsidR="00607EE2" w:rsidRPr="00107740" w:rsidTr="00E45340">
        <w:tc>
          <w:tcPr>
            <w:tcW w:w="2857"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6.6.Alte informaţii</w:t>
            </w:r>
          </w:p>
        </w:tc>
        <w:tc>
          <w:tcPr>
            <w:tcW w:w="6660" w:type="dxa"/>
            <w:tcBorders>
              <w:top w:val="single" w:sz="4" w:space="0" w:color="000000"/>
              <w:left w:val="single" w:sz="4" w:space="0" w:color="000000"/>
              <w:bottom w:val="single" w:sz="4" w:space="0" w:color="000000"/>
              <w:right w:val="single" w:sz="4" w:space="0" w:color="000000"/>
            </w:tcBorders>
          </w:tcPr>
          <w:p w:rsidR="00607EE2" w:rsidRPr="00107740" w:rsidRDefault="00607EE2" w:rsidP="006210BC">
            <w:pPr>
              <w:rPr>
                <w:rFonts w:ascii="Arial" w:hAnsi="Arial" w:cs="Arial"/>
              </w:rPr>
            </w:pPr>
            <w:r w:rsidRPr="00107740">
              <w:rPr>
                <w:rFonts w:ascii="Arial" w:hAnsi="Arial" w:cs="Arial"/>
              </w:rPr>
              <w:t xml:space="preserve">Proiectul a fost </w:t>
            </w:r>
            <w:r w:rsidR="006210BC">
              <w:rPr>
                <w:rFonts w:ascii="Arial" w:hAnsi="Arial" w:cs="Arial"/>
              </w:rPr>
              <w:t>prezentat</w:t>
            </w:r>
            <w:r w:rsidRPr="00107740">
              <w:rPr>
                <w:rFonts w:ascii="Arial" w:hAnsi="Arial" w:cs="Arial"/>
              </w:rPr>
              <w:t xml:space="preserve"> </w:t>
            </w:r>
            <w:r w:rsidR="006210BC">
              <w:rPr>
                <w:rFonts w:ascii="Arial" w:hAnsi="Arial" w:cs="Arial"/>
              </w:rPr>
              <w:t>în</w:t>
            </w:r>
            <w:r w:rsidRPr="00107740">
              <w:rPr>
                <w:rFonts w:ascii="Arial" w:hAnsi="Arial" w:cs="Arial"/>
              </w:rPr>
              <w:t xml:space="preserve"> Consiliul Interministerial de Avizare Lucrări Publice de Interes Național și Locuințe </w:t>
            </w:r>
            <w:r w:rsidR="006210BC">
              <w:rPr>
                <w:rFonts w:ascii="Arial" w:hAnsi="Arial" w:cs="Arial"/>
              </w:rPr>
              <w:t>și a fost emis Avizul cu nr.</w:t>
            </w:r>
            <w:r w:rsidRPr="00107740">
              <w:rPr>
                <w:rFonts w:ascii="Arial" w:hAnsi="Arial" w:cs="Arial"/>
              </w:rPr>
              <w:t xml:space="preserve"> 3</w:t>
            </w:r>
            <w:r w:rsidR="006210BC">
              <w:rPr>
                <w:rFonts w:ascii="Arial" w:hAnsi="Arial" w:cs="Arial"/>
              </w:rPr>
              <w:t xml:space="preserve"> din </w:t>
            </w:r>
            <w:r w:rsidRPr="00107740">
              <w:rPr>
                <w:rFonts w:ascii="Arial" w:hAnsi="Arial" w:cs="Arial"/>
              </w:rPr>
              <w:t>1</w:t>
            </w:r>
            <w:r w:rsidR="002F2B58">
              <w:rPr>
                <w:rFonts w:ascii="Arial" w:hAnsi="Arial" w:cs="Arial"/>
              </w:rPr>
              <w:t>5</w:t>
            </w:r>
            <w:r w:rsidRPr="00107740">
              <w:rPr>
                <w:rFonts w:ascii="Arial" w:hAnsi="Arial" w:cs="Arial"/>
              </w:rPr>
              <w:t>.02.2024.</w:t>
            </w:r>
          </w:p>
        </w:tc>
      </w:tr>
    </w:tbl>
    <w:p w:rsidR="00607EE2" w:rsidRPr="00107740" w:rsidRDefault="00607EE2" w:rsidP="00005729">
      <w:pPr>
        <w:rPr>
          <w:rFonts w:ascii="Arial" w:hAnsi="Arial" w:cs="Arial"/>
        </w:rPr>
      </w:pPr>
    </w:p>
    <w:p w:rsidR="00607EE2" w:rsidRPr="00107740" w:rsidRDefault="00607EE2" w:rsidP="00005729">
      <w:pPr>
        <w:rPr>
          <w:rFonts w:ascii="Arial" w:hAnsi="Arial" w:cs="Arial"/>
        </w:rPr>
      </w:pPr>
    </w:p>
    <w:tbl>
      <w:tblPr>
        <w:tblW w:w="97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2"/>
        <w:gridCol w:w="328"/>
        <w:gridCol w:w="6750"/>
      </w:tblGrid>
      <w:tr w:rsidR="00607EE2" w:rsidRPr="00107740" w:rsidTr="00DA7581">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Pr>
          <w:p w:rsidR="00607EE2" w:rsidRPr="00107740" w:rsidRDefault="00607EE2" w:rsidP="00005729">
            <w:pPr>
              <w:jc w:val="center"/>
              <w:rPr>
                <w:rFonts w:ascii="Arial" w:hAnsi="Arial" w:cs="Arial"/>
              </w:rPr>
            </w:pPr>
          </w:p>
          <w:p w:rsidR="00607EE2" w:rsidRPr="00107740" w:rsidRDefault="00607EE2" w:rsidP="00005729">
            <w:pPr>
              <w:jc w:val="center"/>
              <w:rPr>
                <w:rFonts w:ascii="Arial" w:hAnsi="Arial" w:cs="Arial"/>
              </w:rPr>
            </w:pPr>
            <w:r w:rsidRPr="00107740">
              <w:rPr>
                <w:rFonts w:ascii="Arial" w:hAnsi="Arial" w:cs="Arial"/>
              </w:rPr>
              <w:t>Secţiunea a 7-a</w:t>
            </w:r>
          </w:p>
          <w:p w:rsidR="00607EE2" w:rsidRPr="00107740" w:rsidRDefault="00607EE2" w:rsidP="00005729">
            <w:pPr>
              <w:jc w:val="center"/>
              <w:rPr>
                <w:rFonts w:ascii="Arial" w:hAnsi="Arial" w:cs="Arial"/>
              </w:rPr>
            </w:pPr>
            <w:r w:rsidRPr="00107740">
              <w:rPr>
                <w:rFonts w:ascii="Arial" w:hAnsi="Arial" w:cs="Arial"/>
              </w:rPr>
              <w:t>Activități de informare publică privind elaborarea şi implementarea proiectului de act normativ</w:t>
            </w:r>
          </w:p>
          <w:p w:rsidR="00607EE2" w:rsidRPr="00107740" w:rsidRDefault="00607EE2" w:rsidP="00005729">
            <w:pPr>
              <w:jc w:val="center"/>
              <w:rPr>
                <w:rFonts w:ascii="Arial" w:hAnsi="Arial" w:cs="Arial"/>
              </w:rPr>
            </w:pPr>
          </w:p>
        </w:tc>
      </w:tr>
      <w:tr w:rsidR="00607EE2" w:rsidRPr="00107740" w:rsidTr="006210BC">
        <w:tc>
          <w:tcPr>
            <w:tcW w:w="2970" w:type="dxa"/>
            <w:gridSpan w:val="2"/>
            <w:tcBorders>
              <w:top w:val="single" w:sz="4" w:space="0" w:color="000000"/>
              <w:left w:val="single" w:sz="4" w:space="0" w:color="000000"/>
              <w:bottom w:val="single" w:sz="4" w:space="0" w:color="auto"/>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7.1.Informarea societății civile cu privire la necesitatea elaborării proiectului de act normativ</w:t>
            </w:r>
          </w:p>
        </w:tc>
        <w:tc>
          <w:tcPr>
            <w:tcW w:w="6750" w:type="dxa"/>
            <w:tcBorders>
              <w:top w:val="single" w:sz="4" w:space="0" w:color="000000"/>
              <w:left w:val="single" w:sz="4" w:space="0" w:color="000000"/>
              <w:bottom w:val="single" w:sz="4" w:space="0" w:color="auto"/>
              <w:right w:val="single" w:sz="4" w:space="0" w:color="000000"/>
            </w:tcBorders>
          </w:tcPr>
          <w:p w:rsidR="00607EE2" w:rsidRPr="00107740" w:rsidRDefault="00607EE2" w:rsidP="00005729">
            <w:pPr>
              <w:jc w:val="both"/>
              <w:rPr>
                <w:rFonts w:ascii="Arial" w:hAnsi="Arial" w:cs="Arial"/>
              </w:rPr>
            </w:pPr>
            <w:r w:rsidRPr="00107740">
              <w:rPr>
                <w:rFonts w:ascii="Arial" w:hAnsi="Arial" w:cs="Arial"/>
              </w:rPr>
              <w:t>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 precum și demersurile prevăzute de Legea nr. 52/2003 privind transparența decizională în administrația publică, republicată. Prezentul proiect de act normativ a fost postat pe site-ul Ministerului Sănătății.</w:t>
            </w:r>
          </w:p>
        </w:tc>
      </w:tr>
      <w:tr w:rsidR="00607EE2" w:rsidRPr="00107740" w:rsidTr="006210BC">
        <w:tc>
          <w:tcPr>
            <w:tcW w:w="2970" w:type="dxa"/>
            <w:gridSpan w:val="2"/>
            <w:tcBorders>
              <w:top w:val="single" w:sz="4" w:space="0" w:color="auto"/>
              <w:left w:val="single" w:sz="4" w:space="0" w:color="auto"/>
              <w:bottom w:val="single" w:sz="4" w:space="0" w:color="auto"/>
              <w:right w:val="single" w:sz="4" w:space="0" w:color="000000"/>
            </w:tcBorders>
            <w:shd w:val="clear" w:color="auto" w:fill="auto"/>
          </w:tcPr>
          <w:p w:rsidR="00607EE2" w:rsidRPr="00107740" w:rsidRDefault="00607EE2" w:rsidP="00005729">
            <w:pPr>
              <w:rPr>
                <w:rFonts w:ascii="Arial" w:hAnsi="Arial" w:cs="Arial"/>
              </w:rPr>
            </w:pPr>
            <w:r w:rsidRPr="00107740">
              <w:rPr>
                <w:rFonts w:ascii="Arial" w:hAnsi="Arial" w:cs="Arial"/>
              </w:rPr>
              <w:t>7.2.Informarea societăţii civile cu privire la eventualul impact asupra mediului în urma implementării proiectului de act normativ, precum şi efectele asupra sănătăţii şi securităţii cetăţeanului sau diversităţii biologice</w:t>
            </w:r>
          </w:p>
        </w:tc>
        <w:tc>
          <w:tcPr>
            <w:tcW w:w="6750" w:type="dxa"/>
            <w:tcBorders>
              <w:top w:val="single" w:sz="4" w:space="0" w:color="auto"/>
              <w:left w:val="single" w:sz="4" w:space="0" w:color="000000"/>
              <w:bottom w:val="single" w:sz="4" w:space="0" w:color="auto"/>
              <w:right w:val="single" w:sz="4" w:space="0" w:color="auto"/>
            </w:tcBorders>
          </w:tcPr>
          <w:p w:rsidR="00607EE2" w:rsidRPr="00107740" w:rsidRDefault="006210BC" w:rsidP="00915F2E">
            <w:pPr>
              <w:rPr>
                <w:rFonts w:ascii="Arial" w:hAnsi="Arial" w:cs="Arial"/>
              </w:rPr>
            </w:pPr>
            <w:r w:rsidRPr="00107740">
              <w:rPr>
                <w:rFonts w:ascii="Arial" w:hAnsi="Arial" w:cs="Arial"/>
              </w:rPr>
              <w:t xml:space="preserve">Agenția pentru Protectia Mediului București a </w:t>
            </w:r>
            <w:r>
              <w:rPr>
                <w:rFonts w:ascii="Arial" w:hAnsi="Arial" w:cs="Arial"/>
              </w:rPr>
              <w:t xml:space="preserve">emis </w:t>
            </w:r>
            <w:r w:rsidRPr="00107740">
              <w:rPr>
                <w:rFonts w:ascii="Arial" w:hAnsi="Arial" w:cs="Arial"/>
              </w:rPr>
              <w:t xml:space="preserve"> Acordul de mediu </w:t>
            </w:r>
            <w:r>
              <w:rPr>
                <w:rFonts w:ascii="Arial" w:hAnsi="Arial" w:cs="Arial"/>
              </w:rPr>
              <w:t>nr. 1 din 11.03 2024 pentru obiectivul de investiții</w:t>
            </w:r>
            <w:r w:rsidRPr="00107740">
              <w:rPr>
                <w:rFonts w:ascii="Arial" w:hAnsi="Arial" w:cs="Arial"/>
              </w:rPr>
              <w:t>.</w:t>
            </w:r>
          </w:p>
        </w:tc>
      </w:tr>
      <w:tr w:rsidR="00607EE2" w:rsidRPr="00107740" w:rsidTr="006210BC">
        <w:tc>
          <w:tcPr>
            <w:tcW w:w="2970" w:type="dxa"/>
            <w:gridSpan w:val="2"/>
            <w:tcBorders>
              <w:top w:val="single" w:sz="4" w:space="0" w:color="auto"/>
              <w:left w:val="nil"/>
              <w:bottom w:val="nil"/>
              <w:right w:val="nil"/>
            </w:tcBorders>
            <w:shd w:val="clear" w:color="auto" w:fill="auto"/>
          </w:tcPr>
          <w:p w:rsidR="00607EE2" w:rsidRPr="00107740" w:rsidRDefault="00607EE2" w:rsidP="00005729">
            <w:pPr>
              <w:rPr>
                <w:rFonts w:ascii="Arial" w:hAnsi="Arial" w:cs="Arial"/>
              </w:rPr>
            </w:pPr>
          </w:p>
        </w:tc>
        <w:tc>
          <w:tcPr>
            <w:tcW w:w="6750" w:type="dxa"/>
            <w:tcBorders>
              <w:top w:val="single" w:sz="4" w:space="0" w:color="auto"/>
              <w:left w:val="nil"/>
              <w:bottom w:val="nil"/>
              <w:right w:val="nil"/>
            </w:tcBorders>
          </w:tcPr>
          <w:p w:rsidR="00607EE2" w:rsidRPr="00107740" w:rsidRDefault="00607EE2" w:rsidP="00005729">
            <w:pPr>
              <w:rPr>
                <w:rFonts w:ascii="Arial" w:hAnsi="Arial" w:cs="Arial"/>
              </w:rPr>
            </w:pPr>
          </w:p>
        </w:tc>
      </w:tr>
      <w:tr w:rsidR="00607EE2" w:rsidRPr="00107740" w:rsidTr="00DA7581">
        <w:tc>
          <w:tcPr>
            <w:tcW w:w="9720" w:type="dxa"/>
            <w:gridSpan w:val="3"/>
            <w:tcBorders>
              <w:top w:val="single" w:sz="4" w:space="0" w:color="auto"/>
              <w:left w:val="single" w:sz="4" w:space="0" w:color="auto"/>
              <w:bottom w:val="single" w:sz="4" w:space="0" w:color="auto"/>
              <w:right w:val="single" w:sz="4" w:space="0" w:color="auto"/>
            </w:tcBorders>
          </w:tcPr>
          <w:p w:rsidR="00607EE2" w:rsidRPr="00107740" w:rsidRDefault="00607EE2" w:rsidP="00005729">
            <w:pPr>
              <w:jc w:val="center"/>
              <w:rPr>
                <w:rFonts w:ascii="Arial" w:hAnsi="Arial" w:cs="Arial"/>
              </w:rPr>
            </w:pPr>
          </w:p>
          <w:p w:rsidR="00607EE2" w:rsidRPr="00107740" w:rsidRDefault="00607EE2" w:rsidP="00005729">
            <w:pPr>
              <w:jc w:val="center"/>
              <w:rPr>
                <w:rFonts w:ascii="Arial" w:hAnsi="Arial" w:cs="Arial"/>
              </w:rPr>
            </w:pPr>
            <w:r w:rsidRPr="00107740">
              <w:rPr>
                <w:rFonts w:ascii="Arial" w:hAnsi="Arial" w:cs="Arial"/>
              </w:rPr>
              <w:t>Secţiunea a 8-a.</w:t>
            </w:r>
          </w:p>
          <w:p w:rsidR="00607EE2" w:rsidRPr="00107740" w:rsidRDefault="00607EE2" w:rsidP="00005729">
            <w:pPr>
              <w:jc w:val="center"/>
              <w:rPr>
                <w:rFonts w:ascii="Arial" w:hAnsi="Arial" w:cs="Arial"/>
              </w:rPr>
            </w:pPr>
            <w:r w:rsidRPr="00107740">
              <w:rPr>
                <w:rFonts w:ascii="Arial" w:hAnsi="Arial" w:cs="Arial"/>
              </w:rPr>
              <w:t xml:space="preserve">Măsuri privind implementarea, monitorizarea și </w:t>
            </w:r>
          </w:p>
          <w:p w:rsidR="00607EE2" w:rsidRPr="00107740" w:rsidRDefault="00607EE2" w:rsidP="00107740">
            <w:pPr>
              <w:jc w:val="center"/>
              <w:rPr>
                <w:rFonts w:ascii="Arial" w:hAnsi="Arial" w:cs="Arial"/>
              </w:rPr>
            </w:pPr>
            <w:r w:rsidRPr="00107740">
              <w:rPr>
                <w:rFonts w:ascii="Arial" w:hAnsi="Arial" w:cs="Arial"/>
              </w:rPr>
              <w:t>evaluarea proiectului de act normativ</w:t>
            </w:r>
          </w:p>
        </w:tc>
      </w:tr>
      <w:tr w:rsidR="00607EE2" w:rsidRPr="00107740" w:rsidTr="00DA7581">
        <w:tc>
          <w:tcPr>
            <w:tcW w:w="2642" w:type="dxa"/>
            <w:tcBorders>
              <w:top w:val="single" w:sz="4" w:space="0" w:color="auto"/>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 xml:space="preserve">8.1.Măsuri de punere în aplicare a proiectului de act normativ </w:t>
            </w:r>
          </w:p>
        </w:tc>
        <w:tc>
          <w:tcPr>
            <w:tcW w:w="7078" w:type="dxa"/>
            <w:gridSpan w:val="2"/>
            <w:tcBorders>
              <w:top w:val="single" w:sz="4" w:space="0" w:color="auto"/>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r w:rsidRPr="00107740">
              <w:rPr>
                <w:rFonts w:ascii="Arial" w:hAnsi="Arial" w:cs="Arial"/>
              </w:rPr>
              <w:t>Nu au fost identificate</w:t>
            </w:r>
          </w:p>
        </w:tc>
      </w:tr>
      <w:tr w:rsidR="00607EE2" w:rsidRPr="00107740" w:rsidTr="00DA7581">
        <w:tc>
          <w:tcPr>
            <w:tcW w:w="2642" w:type="dxa"/>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p>
          <w:p w:rsidR="00607EE2" w:rsidRPr="00107740" w:rsidRDefault="00607EE2" w:rsidP="00005729">
            <w:pPr>
              <w:rPr>
                <w:rFonts w:ascii="Arial" w:hAnsi="Arial" w:cs="Arial"/>
              </w:rPr>
            </w:pPr>
            <w:r w:rsidRPr="00107740">
              <w:rPr>
                <w:rFonts w:ascii="Arial" w:hAnsi="Arial" w:cs="Arial"/>
              </w:rPr>
              <w:t>8.2.Alte informaţii</w:t>
            </w:r>
          </w:p>
        </w:tc>
        <w:tc>
          <w:tcPr>
            <w:tcW w:w="7078" w:type="dxa"/>
            <w:gridSpan w:val="2"/>
            <w:tcBorders>
              <w:top w:val="single" w:sz="4" w:space="0" w:color="000000"/>
              <w:left w:val="single" w:sz="4" w:space="0" w:color="000000"/>
              <w:bottom w:val="single" w:sz="4" w:space="0" w:color="000000"/>
              <w:right w:val="single" w:sz="4" w:space="0" w:color="000000"/>
            </w:tcBorders>
          </w:tcPr>
          <w:p w:rsidR="00607EE2" w:rsidRPr="00107740" w:rsidRDefault="00607EE2" w:rsidP="00005729">
            <w:pPr>
              <w:rPr>
                <w:rFonts w:ascii="Arial" w:hAnsi="Arial" w:cs="Arial"/>
              </w:rPr>
            </w:pPr>
          </w:p>
          <w:p w:rsidR="00607EE2" w:rsidRPr="00107740" w:rsidRDefault="00607EE2" w:rsidP="00005729">
            <w:pPr>
              <w:rPr>
                <w:rFonts w:ascii="Arial" w:hAnsi="Arial" w:cs="Arial"/>
              </w:rPr>
            </w:pPr>
            <w:r w:rsidRPr="00107740">
              <w:rPr>
                <w:rFonts w:ascii="Arial" w:hAnsi="Arial" w:cs="Arial"/>
              </w:rPr>
              <w:t>Nu au fost identificate</w:t>
            </w:r>
          </w:p>
        </w:tc>
      </w:tr>
    </w:tbl>
    <w:p w:rsidR="00915F2E" w:rsidRPr="00107740" w:rsidRDefault="00915F2E" w:rsidP="00005729">
      <w:pPr>
        <w:ind w:left="-90" w:right="-681"/>
        <w:jc w:val="both"/>
        <w:rPr>
          <w:rFonts w:ascii="Arial" w:hAnsi="Arial" w:cs="Arial"/>
        </w:rPr>
      </w:pPr>
    </w:p>
    <w:p w:rsidR="00607EE2" w:rsidRPr="00107740" w:rsidRDefault="00607EE2" w:rsidP="008F19A1">
      <w:pPr>
        <w:ind w:right="-681" w:firstLine="720"/>
        <w:jc w:val="both"/>
        <w:rPr>
          <w:rFonts w:ascii="Arial" w:hAnsi="Arial" w:cs="Arial"/>
        </w:rPr>
      </w:pPr>
      <w:r w:rsidRPr="00107740">
        <w:rPr>
          <w:rFonts w:ascii="Arial" w:hAnsi="Arial" w:cs="Arial"/>
        </w:rPr>
        <w:lastRenderedPageBreak/>
        <w:t xml:space="preserve">Pentru considerentele de mai sus, am elaborat prezentul proiect de Hotărâre a Guvernului </w:t>
      </w:r>
    </w:p>
    <w:p w:rsidR="00607EE2" w:rsidRPr="00107740" w:rsidRDefault="00607EE2" w:rsidP="008F19A1">
      <w:pPr>
        <w:pStyle w:val="NoSpacing"/>
        <w:spacing w:line="276" w:lineRule="auto"/>
        <w:jc w:val="both"/>
        <w:rPr>
          <w:rFonts w:ascii="Arial" w:hAnsi="Arial" w:cs="Arial"/>
        </w:rPr>
      </w:pPr>
      <w:r w:rsidRPr="00107740">
        <w:rPr>
          <w:rFonts w:ascii="Arial" w:hAnsi="Arial" w:cs="Arial"/>
        </w:rPr>
        <w:t xml:space="preserve">pentru aprobarea indicatorilor tehnico-economici ai obiectivului de investiții </w:t>
      </w:r>
      <w:r w:rsidR="008F19A1" w:rsidRPr="00731FB6">
        <w:rPr>
          <w:rFonts w:ascii="Arial" w:hAnsi="Arial" w:cs="Arial"/>
          <w:b/>
          <w:sz w:val="24"/>
          <w:szCs w:val="24"/>
          <w:lang w:val="it-IT"/>
        </w:rPr>
        <w:t>„Relocare, dezvoltare și construire ansamblu medical nou Institutul Clinic Fundeni”</w:t>
      </w:r>
      <w:r w:rsidRPr="00107740">
        <w:rPr>
          <w:rFonts w:ascii="Arial" w:hAnsi="Arial" w:cs="Arial"/>
        </w:rPr>
        <w:t xml:space="preserve"> proiect care, în forma prezentată, a fost avizat de ministerele interesate și pe care îl supunem</w:t>
      </w:r>
      <w:r w:rsidR="00915F2E">
        <w:rPr>
          <w:rFonts w:ascii="Arial" w:hAnsi="Arial" w:cs="Arial"/>
        </w:rPr>
        <w:t xml:space="preserve"> </w:t>
      </w:r>
      <w:r w:rsidRPr="00107740">
        <w:rPr>
          <w:rFonts w:ascii="Arial" w:hAnsi="Arial" w:cs="Arial"/>
        </w:rPr>
        <w:t>spre aprobare.</w:t>
      </w:r>
    </w:p>
    <w:p w:rsidR="00607EE2" w:rsidRPr="00107740" w:rsidRDefault="00607EE2" w:rsidP="00005729">
      <w:pPr>
        <w:ind w:left="-284" w:right="-681"/>
        <w:jc w:val="both"/>
        <w:rPr>
          <w:rFonts w:ascii="Arial" w:hAnsi="Arial" w:cs="Arial"/>
        </w:rPr>
      </w:pPr>
    </w:p>
    <w:p w:rsidR="00607EE2" w:rsidRPr="00107740" w:rsidRDefault="00607EE2" w:rsidP="00005729">
      <w:pPr>
        <w:ind w:left="-284" w:right="-681"/>
        <w:jc w:val="both"/>
        <w:rPr>
          <w:rFonts w:ascii="Arial" w:hAnsi="Arial" w:cs="Arial"/>
        </w:rPr>
      </w:pPr>
    </w:p>
    <w:p w:rsidR="00607EE2" w:rsidRPr="00107740" w:rsidRDefault="00607EE2" w:rsidP="00005729">
      <w:pPr>
        <w:ind w:left="-284" w:right="-681"/>
        <w:jc w:val="both"/>
        <w:rPr>
          <w:rFonts w:ascii="Arial" w:hAnsi="Arial" w:cs="Arial"/>
        </w:rPr>
      </w:pPr>
    </w:p>
    <w:p w:rsidR="00607EE2" w:rsidRDefault="00607EE2" w:rsidP="00005729">
      <w:pPr>
        <w:tabs>
          <w:tab w:val="left" w:pos="5160"/>
        </w:tabs>
        <w:jc w:val="center"/>
        <w:rPr>
          <w:rFonts w:ascii="Arial" w:hAnsi="Arial" w:cs="Arial"/>
          <w:color w:val="000000"/>
        </w:rPr>
      </w:pPr>
      <w:r w:rsidRPr="00107740">
        <w:rPr>
          <w:rFonts w:ascii="Arial" w:hAnsi="Arial" w:cs="Arial"/>
        </w:rPr>
        <w:t>MINISTRUL SĂNĂTĂȚII</w:t>
      </w:r>
      <w:r w:rsidRPr="00107740">
        <w:rPr>
          <w:rFonts w:ascii="Arial" w:hAnsi="Arial" w:cs="Arial"/>
          <w:color w:val="000000"/>
        </w:rPr>
        <w:t xml:space="preserve">  </w:t>
      </w:r>
    </w:p>
    <w:p w:rsidR="00915F2E" w:rsidRPr="00107740" w:rsidRDefault="00915F2E" w:rsidP="00005729">
      <w:pPr>
        <w:tabs>
          <w:tab w:val="left" w:pos="5160"/>
        </w:tabs>
        <w:jc w:val="center"/>
        <w:rPr>
          <w:rFonts w:ascii="Arial" w:hAnsi="Arial" w:cs="Arial"/>
          <w:color w:val="000000"/>
        </w:rPr>
      </w:pPr>
    </w:p>
    <w:p w:rsidR="00607EE2" w:rsidRPr="00107740" w:rsidRDefault="00607EE2" w:rsidP="00005729">
      <w:pPr>
        <w:tabs>
          <w:tab w:val="left" w:pos="5160"/>
        </w:tabs>
        <w:jc w:val="center"/>
        <w:rPr>
          <w:rFonts w:ascii="Arial" w:hAnsi="Arial" w:cs="Arial"/>
          <w:iCs/>
          <w:color w:val="000000"/>
        </w:rPr>
      </w:pPr>
      <w:r w:rsidRPr="00107740">
        <w:rPr>
          <w:rFonts w:ascii="Arial" w:hAnsi="Arial" w:cs="Arial"/>
          <w:iCs/>
        </w:rPr>
        <w:t>ALEXANDRU RAFILA</w:t>
      </w:r>
    </w:p>
    <w:p w:rsidR="00607EE2" w:rsidRPr="00107740" w:rsidRDefault="00607EE2" w:rsidP="00005729">
      <w:pPr>
        <w:jc w:val="center"/>
        <w:rPr>
          <w:rFonts w:ascii="Arial" w:hAnsi="Arial" w:cs="Arial"/>
        </w:rPr>
      </w:pPr>
    </w:p>
    <w:p w:rsidR="00607EE2" w:rsidRPr="00107740" w:rsidRDefault="00607EE2" w:rsidP="00005729">
      <w:pPr>
        <w:jc w:val="center"/>
        <w:rPr>
          <w:rFonts w:ascii="Arial" w:hAnsi="Arial" w:cs="Arial"/>
        </w:rPr>
      </w:pPr>
    </w:p>
    <w:p w:rsidR="00607EE2" w:rsidRPr="00107740" w:rsidRDefault="00607EE2" w:rsidP="00005729">
      <w:pPr>
        <w:jc w:val="center"/>
        <w:rPr>
          <w:rFonts w:ascii="Arial" w:hAnsi="Arial" w:cs="Arial"/>
        </w:rPr>
      </w:pPr>
    </w:p>
    <w:p w:rsidR="00607EE2" w:rsidRPr="00107740" w:rsidRDefault="00607EE2" w:rsidP="00005729">
      <w:pPr>
        <w:jc w:val="center"/>
        <w:rPr>
          <w:rFonts w:ascii="Arial" w:hAnsi="Arial" w:cs="Arial"/>
        </w:rPr>
      </w:pPr>
    </w:p>
    <w:p w:rsidR="00607EE2" w:rsidRPr="00107740" w:rsidRDefault="00607EE2" w:rsidP="00005729">
      <w:pPr>
        <w:pBdr>
          <w:top w:val="nil"/>
          <w:left w:val="nil"/>
          <w:bottom w:val="nil"/>
          <w:right w:val="nil"/>
          <w:between w:val="nil"/>
        </w:pBdr>
        <w:tabs>
          <w:tab w:val="left" w:pos="5160"/>
        </w:tabs>
        <w:jc w:val="center"/>
        <w:rPr>
          <w:rFonts w:ascii="Arial" w:hAnsi="Arial" w:cs="Arial"/>
          <w:color w:val="000000"/>
          <w:u w:val="single"/>
        </w:rPr>
      </w:pPr>
      <w:r w:rsidRPr="00107740">
        <w:rPr>
          <w:rFonts w:ascii="Arial" w:hAnsi="Arial" w:cs="Arial"/>
          <w:color w:val="000000"/>
          <w:u w:val="single"/>
        </w:rPr>
        <w:t>Avizăm favorabil:</w:t>
      </w:r>
    </w:p>
    <w:p w:rsidR="00607EE2" w:rsidRPr="00107740" w:rsidRDefault="00607EE2" w:rsidP="00005729">
      <w:pPr>
        <w:pBdr>
          <w:top w:val="nil"/>
          <w:left w:val="nil"/>
          <w:bottom w:val="nil"/>
          <w:right w:val="nil"/>
          <w:between w:val="nil"/>
        </w:pBdr>
        <w:tabs>
          <w:tab w:val="left" w:pos="5160"/>
        </w:tabs>
        <w:jc w:val="center"/>
        <w:rPr>
          <w:rFonts w:ascii="Arial" w:hAnsi="Arial" w:cs="Arial"/>
          <w:color w:val="000000"/>
        </w:rPr>
      </w:pPr>
    </w:p>
    <w:p w:rsidR="00607EE2" w:rsidRPr="00107740" w:rsidRDefault="00607EE2" w:rsidP="00005729">
      <w:pPr>
        <w:tabs>
          <w:tab w:val="left" w:pos="5160"/>
        </w:tabs>
        <w:jc w:val="center"/>
        <w:rPr>
          <w:rFonts w:ascii="Arial" w:hAnsi="Arial" w:cs="Arial"/>
          <w:color w:val="000000"/>
        </w:rPr>
      </w:pPr>
      <w:bookmarkStart w:id="2" w:name="_Hlk143857250"/>
      <w:r w:rsidRPr="00107740">
        <w:rPr>
          <w:rFonts w:ascii="Arial" w:hAnsi="Arial" w:cs="Arial"/>
          <w:color w:val="000000"/>
        </w:rPr>
        <w:t xml:space="preserve">VICEPRIM - MINISTRU </w:t>
      </w:r>
    </w:p>
    <w:p w:rsidR="00607EE2" w:rsidRPr="00107740" w:rsidRDefault="00607EE2" w:rsidP="00005729">
      <w:pPr>
        <w:tabs>
          <w:tab w:val="left" w:pos="5160"/>
        </w:tabs>
        <w:jc w:val="center"/>
        <w:rPr>
          <w:rFonts w:ascii="Arial" w:hAnsi="Arial" w:cs="Arial"/>
          <w:iCs/>
          <w:color w:val="000000"/>
        </w:rPr>
      </w:pPr>
      <w:r w:rsidRPr="00107740">
        <w:rPr>
          <w:rFonts w:ascii="Arial" w:hAnsi="Arial" w:cs="Arial"/>
          <w:iCs/>
          <w:color w:val="000000"/>
        </w:rPr>
        <w:t>MARIAN NEACȘU</w:t>
      </w:r>
    </w:p>
    <w:bookmarkEnd w:id="2"/>
    <w:p w:rsidR="00607EE2" w:rsidRPr="00107740" w:rsidRDefault="00607EE2" w:rsidP="00005729">
      <w:pPr>
        <w:pBdr>
          <w:top w:val="nil"/>
          <w:left w:val="nil"/>
          <w:bottom w:val="nil"/>
          <w:right w:val="nil"/>
          <w:between w:val="nil"/>
        </w:pBdr>
        <w:tabs>
          <w:tab w:val="left" w:pos="5160"/>
        </w:tabs>
        <w:jc w:val="center"/>
        <w:rPr>
          <w:rFonts w:ascii="Arial" w:hAnsi="Arial" w:cs="Arial"/>
          <w:color w:val="000000"/>
          <w:u w:val="single"/>
        </w:rPr>
      </w:pPr>
    </w:p>
    <w:p w:rsidR="00607EE2" w:rsidRPr="00107740" w:rsidRDefault="00607EE2" w:rsidP="00005729">
      <w:pPr>
        <w:pBdr>
          <w:top w:val="nil"/>
          <w:left w:val="nil"/>
          <w:bottom w:val="nil"/>
          <w:right w:val="nil"/>
          <w:between w:val="nil"/>
        </w:pBdr>
        <w:jc w:val="center"/>
        <w:rPr>
          <w:rFonts w:ascii="Arial" w:hAnsi="Arial" w:cs="Arial"/>
          <w:i/>
          <w:color w:val="000000"/>
        </w:rPr>
      </w:pPr>
    </w:p>
    <w:p w:rsidR="00607EE2" w:rsidRPr="00107740" w:rsidRDefault="00607EE2" w:rsidP="00005729">
      <w:pPr>
        <w:pBdr>
          <w:top w:val="nil"/>
          <w:left w:val="nil"/>
          <w:bottom w:val="nil"/>
          <w:right w:val="nil"/>
          <w:between w:val="nil"/>
        </w:pBdr>
        <w:jc w:val="center"/>
        <w:rPr>
          <w:rFonts w:ascii="Arial" w:hAnsi="Arial" w:cs="Arial"/>
          <w:i/>
          <w:color w:val="000000"/>
        </w:rPr>
      </w:pPr>
    </w:p>
    <w:p w:rsidR="00607EE2" w:rsidRPr="00107740" w:rsidRDefault="00607EE2" w:rsidP="00005729">
      <w:pPr>
        <w:pBdr>
          <w:top w:val="nil"/>
          <w:left w:val="nil"/>
          <w:bottom w:val="nil"/>
          <w:right w:val="nil"/>
          <w:between w:val="nil"/>
        </w:pBdr>
        <w:jc w:val="center"/>
        <w:rPr>
          <w:rFonts w:ascii="Arial" w:hAnsi="Arial" w:cs="Arial"/>
          <w:color w:val="000000"/>
        </w:rPr>
      </w:pPr>
    </w:p>
    <w:tbl>
      <w:tblPr>
        <w:tblW w:w="11665" w:type="dxa"/>
        <w:tblInd w:w="-714" w:type="dxa"/>
        <w:tblLook w:val="04A0" w:firstRow="1" w:lastRow="0" w:firstColumn="1" w:lastColumn="0" w:noHBand="0" w:noVBand="1"/>
      </w:tblPr>
      <w:tblGrid>
        <w:gridCol w:w="11665"/>
      </w:tblGrid>
      <w:tr w:rsidR="00E45340" w:rsidRPr="00107740" w:rsidTr="00E45340">
        <w:trPr>
          <w:trHeight w:val="699"/>
        </w:trPr>
        <w:tc>
          <w:tcPr>
            <w:tcW w:w="11665" w:type="dxa"/>
            <w:shd w:val="clear" w:color="auto" w:fill="auto"/>
          </w:tcPr>
          <w:p w:rsidR="00E45340" w:rsidRDefault="00E45340" w:rsidP="00005729">
            <w:pPr>
              <w:pBdr>
                <w:top w:val="nil"/>
                <w:left w:val="nil"/>
                <w:bottom w:val="nil"/>
                <w:right w:val="nil"/>
                <w:between w:val="nil"/>
              </w:pBdr>
              <w:jc w:val="center"/>
              <w:rPr>
                <w:rFonts w:ascii="Arial" w:hAnsi="Arial" w:cs="Arial"/>
                <w:color w:val="000000"/>
              </w:rPr>
            </w:pPr>
            <w:r>
              <w:rPr>
                <w:rFonts w:ascii="Arial" w:hAnsi="Arial" w:cs="Arial"/>
                <w:color w:val="000000"/>
              </w:rPr>
              <w:t xml:space="preserve">   </w:t>
            </w:r>
            <w:r w:rsidRPr="00107740">
              <w:rPr>
                <w:rFonts w:ascii="Arial" w:hAnsi="Arial" w:cs="Arial"/>
                <w:color w:val="000000"/>
              </w:rPr>
              <w:t>MINISTRUL DEZVOLTĂRII, LUCRĂRILOR PUBLICE ȘI ADMINISTRAȚIEI</w:t>
            </w:r>
          </w:p>
          <w:p w:rsidR="00E45340" w:rsidRPr="00107740" w:rsidRDefault="00E45340" w:rsidP="00005729">
            <w:pPr>
              <w:pBdr>
                <w:top w:val="nil"/>
                <w:left w:val="nil"/>
                <w:bottom w:val="nil"/>
                <w:right w:val="nil"/>
                <w:between w:val="nil"/>
              </w:pBdr>
              <w:jc w:val="center"/>
              <w:rPr>
                <w:rFonts w:ascii="Arial" w:hAnsi="Arial" w:cs="Arial"/>
                <w:color w:val="000000"/>
              </w:rPr>
            </w:pPr>
          </w:p>
          <w:p w:rsidR="00E45340" w:rsidRPr="00107740" w:rsidRDefault="00E45340" w:rsidP="00005729">
            <w:pPr>
              <w:pBdr>
                <w:top w:val="nil"/>
                <w:left w:val="nil"/>
                <w:bottom w:val="nil"/>
                <w:right w:val="nil"/>
                <w:between w:val="nil"/>
              </w:pBdr>
              <w:jc w:val="center"/>
              <w:rPr>
                <w:rFonts w:ascii="Arial" w:hAnsi="Arial" w:cs="Arial"/>
                <w:iCs/>
                <w:color w:val="000000"/>
              </w:rPr>
            </w:pPr>
            <w:r w:rsidRPr="00107740">
              <w:rPr>
                <w:rFonts w:ascii="Arial" w:hAnsi="Arial" w:cs="Arial"/>
                <w:iCs/>
                <w:color w:val="000000"/>
              </w:rPr>
              <w:t>ADRIAN-IOAN VEȘTEA</w:t>
            </w:r>
          </w:p>
          <w:p w:rsidR="00E45340" w:rsidRPr="00107740" w:rsidRDefault="00E45340" w:rsidP="00005729">
            <w:pPr>
              <w:jc w:val="center"/>
              <w:rPr>
                <w:rFonts w:ascii="Arial" w:hAnsi="Arial" w:cs="Arial"/>
                <w:color w:val="000000"/>
              </w:rPr>
            </w:pPr>
          </w:p>
        </w:tc>
      </w:tr>
    </w:tbl>
    <w:p w:rsidR="00607EE2" w:rsidRPr="00107740" w:rsidRDefault="00607EE2" w:rsidP="00005729">
      <w:pPr>
        <w:pBdr>
          <w:top w:val="nil"/>
          <w:left w:val="nil"/>
          <w:bottom w:val="nil"/>
          <w:right w:val="nil"/>
          <w:between w:val="nil"/>
        </w:pBdr>
        <w:jc w:val="center"/>
        <w:rPr>
          <w:rFonts w:ascii="Arial" w:hAnsi="Arial" w:cs="Arial"/>
          <w:color w:val="000000"/>
        </w:rPr>
      </w:pPr>
    </w:p>
    <w:p w:rsidR="00607EE2" w:rsidRDefault="00607EE2" w:rsidP="00005729">
      <w:pPr>
        <w:pBdr>
          <w:top w:val="nil"/>
          <w:left w:val="nil"/>
          <w:bottom w:val="nil"/>
          <w:right w:val="nil"/>
          <w:between w:val="nil"/>
        </w:pBdr>
        <w:jc w:val="center"/>
        <w:rPr>
          <w:rFonts w:ascii="Arial" w:hAnsi="Arial" w:cs="Arial"/>
          <w:color w:val="000000"/>
        </w:rPr>
      </w:pPr>
    </w:p>
    <w:p w:rsidR="00E1110C" w:rsidRDefault="00E1110C" w:rsidP="00005729">
      <w:pPr>
        <w:pBdr>
          <w:top w:val="nil"/>
          <w:left w:val="nil"/>
          <w:bottom w:val="nil"/>
          <w:right w:val="nil"/>
          <w:between w:val="nil"/>
        </w:pBdr>
        <w:jc w:val="center"/>
        <w:rPr>
          <w:rFonts w:ascii="Arial" w:hAnsi="Arial" w:cs="Arial"/>
          <w:color w:val="000000"/>
        </w:rPr>
      </w:pPr>
    </w:p>
    <w:p w:rsidR="008F19A1" w:rsidRDefault="008F19A1" w:rsidP="00005729">
      <w:pPr>
        <w:pBdr>
          <w:top w:val="nil"/>
          <w:left w:val="nil"/>
          <w:bottom w:val="nil"/>
          <w:right w:val="nil"/>
          <w:between w:val="nil"/>
        </w:pBdr>
        <w:jc w:val="center"/>
        <w:rPr>
          <w:rFonts w:ascii="Arial" w:hAnsi="Arial" w:cs="Arial"/>
          <w:color w:val="000000"/>
        </w:rPr>
      </w:pPr>
      <w:r>
        <w:rPr>
          <w:rFonts w:ascii="Arial" w:hAnsi="Arial" w:cs="Arial"/>
          <w:color w:val="000000"/>
        </w:rPr>
        <w:t>MINISTRUL FINANȚELOR</w:t>
      </w:r>
    </w:p>
    <w:p w:rsidR="008F19A1" w:rsidRDefault="008F19A1" w:rsidP="00005729">
      <w:pPr>
        <w:pBdr>
          <w:top w:val="nil"/>
          <w:left w:val="nil"/>
          <w:bottom w:val="nil"/>
          <w:right w:val="nil"/>
          <w:between w:val="nil"/>
        </w:pBdr>
        <w:jc w:val="center"/>
        <w:rPr>
          <w:rFonts w:ascii="Arial" w:hAnsi="Arial" w:cs="Arial"/>
          <w:color w:val="000000"/>
        </w:rPr>
      </w:pPr>
    </w:p>
    <w:p w:rsidR="008F19A1" w:rsidRPr="008F19A1" w:rsidRDefault="008F19A1" w:rsidP="008F19A1">
      <w:pPr>
        <w:jc w:val="center"/>
        <w:rPr>
          <w:rFonts w:ascii="Arial" w:hAnsi="Arial" w:cs="Arial"/>
          <w:color w:val="000000"/>
        </w:rPr>
      </w:pPr>
      <w:r w:rsidRPr="008F19A1">
        <w:rPr>
          <w:rFonts w:ascii="Arial" w:hAnsi="Arial" w:cs="Arial"/>
          <w:color w:val="000000"/>
        </w:rPr>
        <w:t>MARCEL-IOAN BOLOȘ</w:t>
      </w:r>
    </w:p>
    <w:p w:rsidR="008F007E" w:rsidRPr="00107740" w:rsidRDefault="007368DF" w:rsidP="00005729">
      <w:pPr>
        <w:shd w:val="clear" w:color="auto" w:fill="FFFFFF"/>
        <w:suppressAutoHyphens w:val="0"/>
        <w:autoSpaceDE w:val="0"/>
        <w:autoSpaceDN w:val="0"/>
        <w:adjustRightInd w:val="0"/>
        <w:rPr>
          <w:rFonts w:ascii="Arial" w:hAnsi="Arial" w:cs="Arial"/>
          <w:bCs/>
          <w:lang w:eastAsia="ro-RO"/>
        </w:rPr>
      </w:pPr>
      <w:r w:rsidRPr="00107740">
        <w:rPr>
          <w:rFonts w:ascii="Arial" w:hAnsi="Arial" w:cs="Arial"/>
          <w:bCs/>
          <w:lang w:eastAsia="ro-RO"/>
        </w:rPr>
        <w:tab/>
      </w:r>
      <w:r w:rsidRPr="00107740">
        <w:rPr>
          <w:rFonts w:ascii="Arial" w:hAnsi="Arial" w:cs="Arial"/>
          <w:bCs/>
          <w:lang w:eastAsia="ro-RO"/>
        </w:rPr>
        <w:tab/>
      </w:r>
    </w:p>
    <w:p w:rsidR="00774398" w:rsidRPr="00107740" w:rsidRDefault="00774398" w:rsidP="00005729">
      <w:pPr>
        <w:shd w:val="clear" w:color="auto" w:fill="FFFFFF"/>
        <w:suppressAutoHyphens w:val="0"/>
        <w:autoSpaceDE w:val="0"/>
        <w:autoSpaceDN w:val="0"/>
        <w:adjustRightInd w:val="0"/>
        <w:rPr>
          <w:rFonts w:ascii="Arial" w:hAnsi="Arial" w:cs="Arial"/>
          <w:bCs/>
          <w:lang w:eastAsia="ro-RO"/>
        </w:rPr>
      </w:pPr>
    </w:p>
    <w:p w:rsidR="00774398" w:rsidRPr="00107740" w:rsidRDefault="00774398" w:rsidP="00005729">
      <w:pPr>
        <w:shd w:val="clear" w:color="auto" w:fill="FFFFFF"/>
        <w:suppressAutoHyphens w:val="0"/>
        <w:autoSpaceDE w:val="0"/>
        <w:autoSpaceDN w:val="0"/>
        <w:adjustRightInd w:val="0"/>
        <w:rPr>
          <w:rFonts w:ascii="Arial" w:hAnsi="Arial" w:cs="Arial"/>
          <w:bCs/>
          <w:lang w:eastAsia="ro-RO"/>
        </w:rPr>
      </w:pPr>
    </w:p>
    <w:p w:rsidR="00774398" w:rsidRPr="00107740" w:rsidRDefault="00774398" w:rsidP="00005729">
      <w:pPr>
        <w:shd w:val="clear" w:color="auto" w:fill="FFFFFF"/>
        <w:suppressAutoHyphens w:val="0"/>
        <w:autoSpaceDE w:val="0"/>
        <w:autoSpaceDN w:val="0"/>
        <w:adjustRightInd w:val="0"/>
        <w:rPr>
          <w:rFonts w:ascii="Arial" w:hAnsi="Arial" w:cs="Arial"/>
          <w:bCs/>
          <w:lang w:eastAsia="ro-RO"/>
        </w:rPr>
      </w:pPr>
    </w:p>
    <w:p w:rsidR="00774398" w:rsidRPr="00107740" w:rsidRDefault="00774398" w:rsidP="00005729">
      <w:pPr>
        <w:shd w:val="clear" w:color="auto" w:fill="FFFFFF"/>
        <w:suppressAutoHyphens w:val="0"/>
        <w:autoSpaceDE w:val="0"/>
        <w:autoSpaceDN w:val="0"/>
        <w:adjustRightInd w:val="0"/>
        <w:rPr>
          <w:rFonts w:ascii="Arial" w:hAnsi="Arial" w:cs="Arial"/>
          <w:bCs/>
          <w:lang w:eastAsia="ro-RO"/>
        </w:rPr>
      </w:pPr>
    </w:p>
    <w:p w:rsidR="00774398" w:rsidRPr="00107740" w:rsidRDefault="00774398" w:rsidP="00005729">
      <w:pPr>
        <w:shd w:val="clear" w:color="auto" w:fill="FFFFFF"/>
        <w:suppressAutoHyphens w:val="0"/>
        <w:autoSpaceDE w:val="0"/>
        <w:autoSpaceDN w:val="0"/>
        <w:adjustRightInd w:val="0"/>
        <w:rPr>
          <w:rFonts w:ascii="Arial" w:hAnsi="Arial" w:cs="Arial"/>
          <w:bCs/>
          <w:lang w:eastAsia="ro-RO"/>
        </w:rPr>
      </w:pPr>
    </w:p>
    <w:p w:rsidR="00774398" w:rsidRPr="00107740" w:rsidRDefault="00774398" w:rsidP="00005729">
      <w:pPr>
        <w:shd w:val="clear" w:color="auto" w:fill="FFFFFF"/>
        <w:suppressAutoHyphens w:val="0"/>
        <w:autoSpaceDE w:val="0"/>
        <w:autoSpaceDN w:val="0"/>
        <w:adjustRightInd w:val="0"/>
        <w:rPr>
          <w:rFonts w:ascii="Arial" w:hAnsi="Arial" w:cs="Arial"/>
          <w:bCs/>
          <w:lang w:eastAsia="ro-RO"/>
        </w:rPr>
      </w:pPr>
      <w:bookmarkStart w:id="3" w:name="_GoBack"/>
      <w:bookmarkEnd w:id="3"/>
    </w:p>
    <w:p w:rsidR="00774398" w:rsidRPr="00107740" w:rsidRDefault="00774398" w:rsidP="00005729">
      <w:pPr>
        <w:shd w:val="clear" w:color="auto" w:fill="FFFFFF"/>
        <w:suppressAutoHyphens w:val="0"/>
        <w:autoSpaceDE w:val="0"/>
        <w:autoSpaceDN w:val="0"/>
        <w:adjustRightInd w:val="0"/>
        <w:rPr>
          <w:rFonts w:ascii="Arial" w:hAnsi="Arial" w:cs="Arial"/>
          <w:bCs/>
          <w:lang w:eastAsia="ro-RO"/>
        </w:rPr>
      </w:pPr>
    </w:p>
    <w:sectPr w:rsidR="00774398" w:rsidRPr="00107740" w:rsidSect="00915F2E">
      <w:pgSz w:w="11906" w:h="16838" w:code="9"/>
      <w:pgMar w:top="720" w:right="1016" w:bottom="850" w:left="734" w:header="562" w:footer="115"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41" w:rsidRDefault="005A3D41" w:rsidP="007F246D">
      <w:r>
        <w:separator/>
      </w:r>
    </w:p>
  </w:endnote>
  <w:endnote w:type="continuationSeparator" w:id="0">
    <w:p w:rsidR="005A3D41" w:rsidRDefault="005A3D41" w:rsidP="007F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UpR">
    <w:altName w:val="ArialUp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41" w:rsidRDefault="005A3D41" w:rsidP="007F246D">
      <w:r>
        <w:separator/>
      </w:r>
    </w:p>
  </w:footnote>
  <w:footnote w:type="continuationSeparator" w:id="0">
    <w:p w:rsidR="005A3D41" w:rsidRDefault="005A3D41" w:rsidP="007F2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840"/>
        </w:tabs>
        <w:ind w:left="840" w:hanging="48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cs="Times New Roman"/>
      </w:rPr>
    </w:lvl>
  </w:abstractNum>
  <w:abstractNum w:abstractNumId="5"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Wingdings" w:hAnsi="Wingdings"/>
        <w:color w:val="auto"/>
      </w:rPr>
    </w:lvl>
  </w:abstractNum>
  <w:abstractNum w:abstractNumId="6" w15:restartNumberingAfterBreak="0">
    <w:nsid w:val="0000000C"/>
    <w:multiLevelType w:val="singleLevel"/>
    <w:tmpl w:val="0000000C"/>
    <w:name w:val="WW8Num12"/>
    <w:lvl w:ilvl="0">
      <w:start w:val="1"/>
      <w:numFmt w:val="bullet"/>
      <w:lvlText w:val="-"/>
      <w:lvlJc w:val="left"/>
      <w:pPr>
        <w:tabs>
          <w:tab w:val="num" w:pos="1440"/>
        </w:tabs>
        <w:ind w:left="1440" w:hanging="360"/>
      </w:pPr>
      <w:rPr>
        <w:rFonts w:ascii="Times New Roman" w:hAnsi="Times New Roman" w:cs="Times New Roman"/>
        <w:lang w:val="it-IT"/>
      </w:rPr>
    </w:lvl>
  </w:abstractNum>
  <w:abstractNum w:abstractNumId="7" w15:restartNumberingAfterBreak="0">
    <w:nsid w:val="00000015"/>
    <w:multiLevelType w:val="singleLevel"/>
    <w:tmpl w:val="00000015"/>
    <w:name w:val="WW8Num20"/>
    <w:lvl w:ilvl="0">
      <w:start w:val="1"/>
      <w:numFmt w:val="decimal"/>
      <w:lvlText w:val="%1."/>
      <w:lvlJc w:val="left"/>
      <w:pPr>
        <w:tabs>
          <w:tab w:val="num" w:pos="0"/>
        </w:tabs>
        <w:ind w:left="360" w:hanging="360"/>
      </w:pPr>
    </w:lvl>
  </w:abstractNum>
  <w:abstractNum w:abstractNumId="8" w15:restartNumberingAfterBreak="0">
    <w:nsid w:val="00000016"/>
    <w:multiLevelType w:val="singleLevel"/>
    <w:tmpl w:val="00000016"/>
    <w:name w:val="WW8Num35"/>
    <w:lvl w:ilvl="0">
      <w:start w:val="1"/>
      <w:numFmt w:val="lowerLetter"/>
      <w:lvlText w:val="%1)"/>
      <w:lvlJc w:val="left"/>
      <w:pPr>
        <w:tabs>
          <w:tab w:val="num" w:pos="0"/>
        </w:tabs>
        <w:ind w:left="371" w:hanging="360"/>
      </w:pPr>
      <w:rPr>
        <w:rFonts w:ascii="Trebuchet MS" w:eastAsia="MS Mincho" w:hAnsi="Trebuchet MS" w:cs="Trebuchet MS" w:hint="default"/>
        <w:sz w:val="24"/>
        <w:szCs w:val="24"/>
        <w:lang w:val="ro-RO"/>
      </w:rPr>
    </w:lvl>
  </w:abstractNum>
  <w:abstractNum w:abstractNumId="9" w15:restartNumberingAfterBreak="0">
    <w:nsid w:val="00000017"/>
    <w:multiLevelType w:val="singleLevel"/>
    <w:tmpl w:val="00000017"/>
    <w:name w:val="WW8Num22"/>
    <w:lvl w:ilvl="0">
      <w:start w:val="1"/>
      <w:numFmt w:val="bullet"/>
      <w:lvlText w:val=""/>
      <w:lvlJc w:val="left"/>
      <w:pPr>
        <w:tabs>
          <w:tab w:val="num" w:pos="0"/>
        </w:tabs>
        <w:ind w:left="1440" w:hanging="360"/>
      </w:pPr>
      <w:rPr>
        <w:rFonts w:ascii="Wingdings" w:hAnsi="Wingdings"/>
      </w:rPr>
    </w:lvl>
  </w:abstractNum>
  <w:abstractNum w:abstractNumId="10" w15:restartNumberingAfterBreak="0">
    <w:nsid w:val="00000019"/>
    <w:multiLevelType w:val="singleLevel"/>
    <w:tmpl w:val="00000019"/>
    <w:name w:val="WW8Num43"/>
    <w:lvl w:ilvl="0">
      <w:start w:val="1"/>
      <w:numFmt w:val="bullet"/>
      <w:lvlText w:val=""/>
      <w:lvlJc w:val="left"/>
      <w:pPr>
        <w:tabs>
          <w:tab w:val="num" w:pos="0"/>
        </w:tabs>
        <w:ind w:left="731" w:hanging="360"/>
      </w:pPr>
      <w:rPr>
        <w:rFonts w:ascii="Symbol" w:hAnsi="Symbol" w:cs="Symbol" w:hint="default"/>
        <w:sz w:val="24"/>
        <w:szCs w:val="24"/>
        <w:lang w:val="ro-RO"/>
      </w:rPr>
    </w:lvl>
  </w:abstractNum>
  <w:abstractNum w:abstractNumId="11" w15:restartNumberingAfterBreak="0">
    <w:nsid w:val="01DC79ED"/>
    <w:multiLevelType w:val="hybridMultilevel"/>
    <w:tmpl w:val="14320C1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44F8530E">
      <w:start w:val="1"/>
      <w:numFmt w:val="bullet"/>
      <w:pStyle w:val="SFE-Grad1"/>
      <w:lvlText w:val=""/>
      <w:lvlJc w:val="left"/>
      <w:pPr>
        <w:ind w:left="3479" w:hanging="360"/>
      </w:pPr>
      <w:rPr>
        <w:rFonts w:ascii="Symbol" w:hAnsi="Symbol" w:hint="default"/>
      </w:rPr>
    </w:lvl>
    <w:lvl w:ilvl="3" w:tplc="66BEF2A2">
      <w:start w:val="1"/>
      <w:numFmt w:val="bullet"/>
      <w:pStyle w:val="SFE-Grad2"/>
      <w:lvlText w:val=""/>
      <w:lvlJc w:val="left"/>
      <w:pPr>
        <w:ind w:left="2880" w:hanging="360"/>
      </w:pPr>
      <w:rPr>
        <w:rFonts w:ascii="Symbol" w:hAnsi="Symbol" w:hint="default"/>
      </w:rPr>
    </w:lvl>
    <w:lvl w:ilvl="4" w:tplc="A2BA67D6">
      <w:start w:val="1"/>
      <w:numFmt w:val="bullet"/>
      <w:pStyle w:val="SFE-Grad3"/>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B07CEC"/>
    <w:multiLevelType w:val="hybridMultilevel"/>
    <w:tmpl w:val="6F8848D0"/>
    <w:lvl w:ilvl="0" w:tplc="E84EAAAA">
      <w:start w:val="1"/>
      <w:numFmt w:val="lowerLetter"/>
      <w:pStyle w:val="enumerare"/>
      <w:lvlText w:val="%1)"/>
      <w:lvlJc w:val="left"/>
      <w:pPr>
        <w:ind w:left="502" w:hanging="360"/>
      </w:pPr>
      <w:rPr>
        <w:rFonts w:ascii="Times New Roman" w:hAnsi="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F810432E">
      <w:start w:val="1"/>
      <w:numFmt w:val="decimal"/>
      <w:pStyle w:val="Numerotare-Bold"/>
      <w:lvlText w:val="%4."/>
      <w:lvlJc w:val="left"/>
      <w:pPr>
        <w:ind w:left="2662" w:hanging="360"/>
      </w:pPr>
    </w:lvl>
    <w:lvl w:ilvl="4" w:tplc="04180019">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3" w15:restartNumberingAfterBreak="0">
    <w:nsid w:val="0D483200"/>
    <w:multiLevelType w:val="multilevel"/>
    <w:tmpl w:val="F3F80FC2"/>
    <w:lvl w:ilvl="0">
      <w:start w:val="1"/>
      <w:numFmt w:val="lowerLetter"/>
      <w:lvlText w:val="%1)"/>
      <w:lvlJc w:val="left"/>
      <w:pPr>
        <w:ind w:left="535" w:hanging="36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14" w15:restartNumberingAfterBreak="0">
    <w:nsid w:val="15CD12ED"/>
    <w:multiLevelType w:val="hybridMultilevel"/>
    <w:tmpl w:val="55841422"/>
    <w:lvl w:ilvl="0" w:tplc="BA8C39C4">
      <w:start w:val="1"/>
      <w:numFmt w:val="bullet"/>
      <w:pStyle w:val="enumerare0"/>
      <w:lvlText w:val="•"/>
      <w:lvlJc w:val="left"/>
      <w:pPr>
        <w:ind w:left="3960" w:hanging="360"/>
      </w:pPr>
    </w:lvl>
    <w:lvl w:ilvl="1" w:tplc="04180003" w:tentative="1">
      <w:start w:val="1"/>
      <w:numFmt w:val="bullet"/>
      <w:lvlText w:val="o"/>
      <w:lvlJc w:val="left"/>
      <w:pPr>
        <w:ind w:left="4680" w:hanging="360"/>
      </w:pPr>
      <w:rPr>
        <w:rFonts w:ascii="Courier New" w:hAnsi="Courier New" w:cs="Courier New" w:hint="default"/>
      </w:rPr>
    </w:lvl>
    <w:lvl w:ilvl="2" w:tplc="04180005" w:tentative="1">
      <w:start w:val="1"/>
      <w:numFmt w:val="bullet"/>
      <w:lvlText w:val=""/>
      <w:lvlJc w:val="left"/>
      <w:pPr>
        <w:ind w:left="5400" w:hanging="360"/>
      </w:pPr>
      <w:rPr>
        <w:rFonts w:ascii="Wingdings" w:hAnsi="Wingdings" w:hint="default"/>
      </w:rPr>
    </w:lvl>
    <w:lvl w:ilvl="3" w:tplc="04180001" w:tentative="1">
      <w:start w:val="1"/>
      <w:numFmt w:val="bullet"/>
      <w:lvlText w:val=""/>
      <w:lvlJc w:val="left"/>
      <w:pPr>
        <w:ind w:left="6120" w:hanging="360"/>
      </w:pPr>
      <w:rPr>
        <w:rFonts w:ascii="Symbol" w:hAnsi="Symbol" w:hint="default"/>
      </w:rPr>
    </w:lvl>
    <w:lvl w:ilvl="4" w:tplc="04180003" w:tentative="1">
      <w:start w:val="1"/>
      <w:numFmt w:val="bullet"/>
      <w:lvlText w:val="o"/>
      <w:lvlJc w:val="left"/>
      <w:pPr>
        <w:ind w:left="6840" w:hanging="360"/>
      </w:pPr>
      <w:rPr>
        <w:rFonts w:ascii="Courier New" w:hAnsi="Courier New" w:cs="Courier New" w:hint="default"/>
      </w:rPr>
    </w:lvl>
    <w:lvl w:ilvl="5" w:tplc="04180005" w:tentative="1">
      <w:start w:val="1"/>
      <w:numFmt w:val="bullet"/>
      <w:lvlText w:val=""/>
      <w:lvlJc w:val="left"/>
      <w:pPr>
        <w:ind w:left="7560" w:hanging="360"/>
      </w:pPr>
      <w:rPr>
        <w:rFonts w:ascii="Wingdings" w:hAnsi="Wingdings" w:hint="default"/>
      </w:rPr>
    </w:lvl>
    <w:lvl w:ilvl="6" w:tplc="04180001" w:tentative="1">
      <w:start w:val="1"/>
      <w:numFmt w:val="bullet"/>
      <w:lvlText w:val=""/>
      <w:lvlJc w:val="left"/>
      <w:pPr>
        <w:ind w:left="8280" w:hanging="360"/>
      </w:pPr>
      <w:rPr>
        <w:rFonts w:ascii="Symbol" w:hAnsi="Symbol" w:hint="default"/>
      </w:rPr>
    </w:lvl>
    <w:lvl w:ilvl="7" w:tplc="04180003" w:tentative="1">
      <w:start w:val="1"/>
      <w:numFmt w:val="bullet"/>
      <w:lvlText w:val="o"/>
      <w:lvlJc w:val="left"/>
      <w:pPr>
        <w:ind w:left="9000" w:hanging="360"/>
      </w:pPr>
      <w:rPr>
        <w:rFonts w:ascii="Courier New" w:hAnsi="Courier New" w:cs="Courier New" w:hint="default"/>
      </w:rPr>
    </w:lvl>
    <w:lvl w:ilvl="8" w:tplc="04180005" w:tentative="1">
      <w:start w:val="1"/>
      <w:numFmt w:val="bullet"/>
      <w:lvlText w:val=""/>
      <w:lvlJc w:val="left"/>
      <w:pPr>
        <w:ind w:left="9720" w:hanging="360"/>
      </w:pPr>
      <w:rPr>
        <w:rFonts w:ascii="Wingdings" w:hAnsi="Wingdings" w:hint="default"/>
      </w:rPr>
    </w:lvl>
  </w:abstractNum>
  <w:abstractNum w:abstractNumId="15" w15:restartNumberingAfterBreak="0">
    <w:nsid w:val="16463708"/>
    <w:multiLevelType w:val="multilevel"/>
    <w:tmpl w:val="E7DED5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16C948E4"/>
    <w:multiLevelType w:val="hybridMultilevel"/>
    <w:tmpl w:val="48F8E9A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1FE12D31"/>
    <w:multiLevelType w:val="hybridMultilevel"/>
    <w:tmpl w:val="AB5EA692"/>
    <w:lvl w:ilvl="0" w:tplc="A0A0A9C4">
      <w:start w:val="1"/>
      <w:numFmt w:val="decimal"/>
      <w:pStyle w:val="SFNumerotare"/>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2F3C4929"/>
    <w:multiLevelType w:val="hybridMultilevel"/>
    <w:tmpl w:val="56603500"/>
    <w:lvl w:ilvl="0" w:tplc="9D6A8336">
      <w:start w:val="1"/>
      <w:numFmt w:val="lowerLetter"/>
      <w:pStyle w:val="asscap"/>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5565CFB"/>
    <w:multiLevelType w:val="multilevel"/>
    <w:tmpl w:val="B28657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C171C0"/>
    <w:multiLevelType w:val="multilevel"/>
    <w:tmpl w:val="4DFE8914"/>
    <w:lvl w:ilvl="0">
      <w:start w:val="1"/>
      <w:numFmt w:val="lowerRoman"/>
      <w:lvlText w:val="(%1)"/>
      <w:lvlJc w:val="left"/>
      <w:pPr>
        <w:ind w:left="1178" w:hanging="720"/>
      </w:pPr>
    </w:lvl>
    <w:lvl w:ilvl="1">
      <w:start w:val="1"/>
      <w:numFmt w:val="lowerLetter"/>
      <w:lvlText w:val="%2."/>
      <w:lvlJc w:val="left"/>
      <w:pPr>
        <w:ind w:left="1538" w:hanging="360"/>
      </w:pPr>
    </w:lvl>
    <w:lvl w:ilvl="2">
      <w:start w:val="1"/>
      <w:numFmt w:val="lowerRoman"/>
      <w:lvlText w:val="%3."/>
      <w:lvlJc w:val="right"/>
      <w:pPr>
        <w:ind w:left="2258" w:hanging="180"/>
      </w:pPr>
    </w:lvl>
    <w:lvl w:ilvl="3">
      <w:start w:val="1"/>
      <w:numFmt w:val="decimal"/>
      <w:lvlText w:val="%4."/>
      <w:lvlJc w:val="left"/>
      <w:pPr>
        <w:ind w:left="2978" w:hanging="360"/>
      </w:pPr>
    </w:lvl>
    <w:lvl w:ilvl="4">
      <w:start w:val="1"/>
      <w:numFmt w:val="lowerLetter"/>
      <w:lvlText w:val="%5."/>
      <w:lvlJc w:val="left"/>
      <w:pPr>
        <w:ind w:left="3698" w:hanging="360"/>
      </w:pPr>
    </w:lvl>
    <w:lvl w:ilvl="5">
      <w:start w:val="1"/>
      <w:numFmt w:val="lowerRoman"/>
      <w:lvlText w:val="%6."/>
      <w:lvlJc w:val="right"/>
      <w:pPr>
        <w:ind w:left="4418" w:hanging="180"/>
      </w:pPr>
    </w:lvl>
    <w:lvl w:ilvl="6">
      <w:start w:val="1"/>
      <w:numFmt w:val="decimal"/>
      <w:lvlText w:val="%7."/>
      <w:lvlJc w:val="left"/>
      <w:pPr>
        <w:ind w:left="5138" w:hanging="360"/>
      </w:pPr>
    </w:lvl>
    <w:lvl w:ilvl="7">
      <w:start w:val="1"/>
      <w:numFmt w:val="lowerLetter"/>
      <w:lvlText w:val="%8."/>
      <w:lvlJc w:val="left"/>
      <w:pPr>
        <w:ind w:left="5858" w:hanging="360"/>
      </w:pPr>
    </w:lvl>
    <w:lvl w:ilvl="8">
      <w:start w:val="1"/>
      <w:numFmt w:val="lowerRoman"/>
      <w:lvlText w:val="%9."/>
      <w:lvlJc w:val="right"/>
      <w:pPr>
        <w:ind w:left="6578" w:hanging="180"/>
      </w:pPr>
    </w:lvl>
  </w:abstractNum>
  <w:abstractNum w:abstractNumId="21" w15:restartNumberingAfterBreak="0">
    <w:nsid w:val="43316988"/>
    <w:multiLevelType w:val="hybridMultilevel"/>
    <w:tmpl w:val="9482C6EC"/>
    <w:lvl w:ilvl="0" w:tplc="D71CE50A">
      <w:numFmt w:val="bullet"/>
      <w:pStyle w:val="-enumerarelinie"/>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79569D3"/>
    <w:multiLevelType w:val="hybridMultilevel"/>
    <w:tmpl w:val="B5E6BB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22957"/>
    <w:multiLevelType w:val="multilevel"/>
    <w:tmpl w:val="628C1394"/>
    <w:lvl w:ilvl="0">
      <w:start w:val="1"/>
      <w:numFmt w:val="lowerLetter"/>
      <w:lvlText w:val="%1)"/>
      <w:lvlJc w:val="left"/>
      <w:pPr>
        <w:ind w:left="393" w:hanging="360"/>
      </w:pPr>
      <w:rPr>
        <w:i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24" w15:restartNumberingAfterBreak="0">
    <w:nsid w:val="5AA9447E"/>
    <w:multiLevelType w:val="multilevel"/>
    <w:tmpl w:val="B8E00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D64BD"/>
    <w:multiLevelType w:val="multilevel"/>
    <w:tmpl w:val="0882BE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242E02"/>
    <w:multiLevelType w:val="multilevel"/>
    <w:tmpl w:val="5D9ED2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40A835"/>
    <w:multiLevelType w:val="multilevel"/>
    <w:tmpl w:val="602C4ED6"/>
    <w:lvl w:ilvl="0">
      <w:start w:val="1"/>
      <w:numFmt w:val="decimal"/>
      <w:lvlText w:val=""/>
      <w:lvlJc w:val="left"/>
      <w:pPr>
        <w:tabs>
          <w:tab w:val="num" w:pos="0"/>
        </w:tabs>
      </w:pPr>
      <w:rPr>
        <w:rFonts w:ascii="Symbol" w:hAnsi="Symbol" w:cs="Symbol"/>
        <w:sz w:val="28"/>
        <w:szCs w:val="28"/>
      </w:rPr>
    </w:lvl>
    <w:lvl w:ilvl="1">
      <w:start w:val="1"/>
      <w:numFmt w:val="decimal"/>
      <w:lvlText w:val=""/>
      <w:lvlJc w:val="left"/>
      <w:pPr>
        <w:tabs>
          <w:tab w:val="num" w:pos="0"/>
        </w:tabs>
        <w:ind w:left="570" w:hanging="570"/>
      </w:pPr>
      <w:rPr>
        <w:rFonts w:ascii="Courier New" w:hAnsi="Courier New" w:cs="Courier New"/>
        <w:sz w:val="24"/>
        <w:szCs w:val="24"/>
      </w:rPr>
    </w:lvl>
    <w:lvl w:ilvl="2">
      <w:start w:val="1"/>
      <w:numFmt w:val="decimal"/>
      <w:lvlText w:val=""/>
      <w:lvlJc w:val="left"/>
      <w:pPr>
        <w:tabs>
          <w:tab w:val="num" w:pos="0"/>
        </w:tabs>
        <w:ind w:left="720" w:hanging="720"/>
      </w:pPr>
      <w:rPr>
        <w:rFonts w:ascii="Wingdings" w:hAnsi="Wingdings" w:cs="Wingdings"/>
        <w:sz w:val="24"/>
        <w:szCs w:val="24"/>
      </w:rPr>
    </w:lvl>
    <w:lvl w:ilvl="3">
      <w:start w:val="1"/>
      <w:numFmt w:val="decimal"/>
      <w:lvlText w:val=""/>
      <w:lvlJc w:val="left"/>
      <w:pPr>
        <w:tabs>
          <w:tab w:val="num" w:pos="0"/>
        </w:tabs>
        <w:ind w:left="870" w:hanging="870"/>
      </w:pPr>
      <w:rPr>
        <w:rFonts w:ascii="Times New Roman" w:hAnsi="Times New Roman" w:cs="Times New Roman"/>
        <w:sz w:val="24"/>
        <w:szCs w:val="24"/>
      </w:rPr>
    </w:lvl>
    <w:lvl w:ilvl="4">
      <w:start w:val="1"/>
      <w:numFmt w:val="decimal"/>
      <w:lvlText w:val=""/>
      <w:lvlJc w:val="left"/>
      <w:pPr>
        <w:tabs>
          <w:tab w:val="num" w:pos="0"/>
        </w:tabs>
        <w:ind w:left="1005" w:hanging="1005"/>
      </w:pPr>
      <w:rPr>
        <w:rFonts w:ascii="Times New Roman" w:hAnsi="Times New Roman" w:cs="Times New Roman"/>
        <w:sz w:val="24"/>
        <w:szCs w:val="24"/>
      </w:rPr>
    </w:lvl>
    <w:lvl w:ilvl="5">
      <w:start w:val="1"/>
      <w:numFmt w:val="decimal"/>
      <w:lvlText w:val=""/>
      <w:lvlJc w:val="left"/>
      <w:pPr>
        <w:tabs>
          <w:tab w:val="num" w:pos="0"/>
        </w:tabs>
      </w:pPr>
      <w:rPr>
        <w:rFonts w:ascii="Times New Roman" w:hAnsi="Times New Roman" w:cs="Times New Roman"/>
        <w:b/>
        <w:bCs/>
        <w:sz w:val="28"/>
        <w:szCs w:val="28"/>
      </w:rPr>
    </w:lvl>
    <w:lvl w:ilvl="6">
      <w:start w:val="1"/>
      <w:numFmt w:val="decimal"/>
      <w:lvlText w:val=""/>
      <w:lvlJc w:val="left"/>
      <w:pPr>
        <w:tabs>
          <w:tab w:val="num" w:pos="0"/>
        </w:tabs>
        <w:ind w:left="1290" w:hanging="1290"/>
      </w:pPr>
      <w:rPr>
        <w:rFonts w:ascii="Times New Roman" w:hAnsi="Times New Roman" w:cs="Times New Roman"/>
        <w:sz w:val="24"/>
        <w:szCs w:val="24"/>
      </w:rPr>
    </w:lvl>
    <w:lvl w:ilvl="7">
      <w:start w:val="1"/>
      <w:numFmt w:val="decimal"/>
      <w:lvlText w:val=""/>
      <w:lvlJc w:val="left"/>
      <w:pPr>
        <w:tabs>
          <w:tab w:val="num" w:pos="0"/>
        </w:tabs>
        <w:ind w:left="1440" w:hanging="1440"/>
      </w:pPr>
      <w:rPr>
        <w:rFonts w:ascii="Times New Roman" w:hAnsi="Times New Roman" w:cs="Times New Roman"/>
        <w:sz w:val="24"/>
        <w:szCs w:val="24"/>
      </w:rPr>
    </w:lvl>
    <w:lvl w:ilvl="8">
      <w:start w:val="1"/>
      <w:numFmt w:val="decimal"/>
      <w:lvlText w:val=""/>
      <w:lvlJc w:val="left"/>
      <w:pPr>
        <w:tabs>
          <w:tab w:val="num" w:pos="0"/>
        </w:tabs>
      </w:pPr>
      <w:rPr>
        <w:rFonts w:ascii="Times New Roman" w:hAnsi="Times New Roman" w:cs="Times New Roman"/>
        <w:b/>
        <w:bCs/>
        <w:sz w:val="28"/>
        <w:szCs w:val="28"/>
      </w:rPr>
    </w:lvl>
  </w:abstractNum>
  <w:abstractNum w:abstractNumId="28" w15:restartNumberingAfterBreak="0">
    <w:nsid w:val="76974FD8"/>
    <w:multiLevelType w:val="multilevel"/>
    <w:tmpl w:val="919A4766"/>
    <w:lvl w:ilvl="0">
      <w:start w:val="1"/>
      <w:numFmt w:val="lowerRoman"/>
      <w:lvlText w:val="(%1)"/>
      <w:lvlJc w:val="left"/>
      <w:pPr>
        <w:ind w:left="895" w:hanging="72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29" w15:restartNumberingAfterBreak="0">
    <w:nsid w:val="7AFB4434"/>
    <w:multiLevelType w:val="hybridMultilevel"/>
    <w:tmpl w:val="5CB2846E"/>
    <w:lvl w:ilvl="0" w:tplc="16680168">
      <w:start w:val="2"/>
      <w:numFmt w:val="bullet"/>
      <w:pStyle w:val="0culinie"/>
      <w:lvlText w:val="–"/>
      <w:lvlJc w:val="left"/>
      <w:pPr>
        <w:ind w:left="720" w:hanging="360"/>
      </w:pPr>
      <w:rPr>
        <w:rFonts w:ascii="Times New Roman" w:eastAsia="Calibri" w:hAnsi="Times New Roman" w:cs="Times New Roman" w:hint="default"/>
        <w:color w:val="auto"/>
      </w:rPr>
    </w:lvl>
    <w:lvl w:ilvl="1" w:tplc="238072F6">
      <w:start w:val="1"/>
      <w:numFmt w:val="bullet"/>
      <w:lvlText w:val="o"/>
      <w:lvlJc w:val="left"/>
      <w:pPr>
        <w:ind w:left="1440" w:hanging="360"/>
      </w:pPr>
      <w:rPr>
        <w:rFonts w:ascii="Courier New" w:hAnsi="Courier New" w:cs="Courier New" w:hint="default"/>
      </w:rPr>
    </w:lvl>
    <w:lvl w:ilvl="2" w:tplc="8F76339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1"/>
  </w:num>
  <w:num w:numId="4">
    <w:abstractNumId w:val="11"/>
  </w:num>
  <w:num w:numId="5">
    <w:abstractNumId w:val="18"/>
  </w:num>
  <w:num w:numId="6">
    <w:abstractNumId w:val="14"/>
  </w:num>
  <w:num w:numId="7">
    <w:abstractNumId w:val="12"/>
  </w:num>
  <w:num w:numId="8">
    <w:abstractNumId w:val="17"/>
  </w:num>
  <w:num w:numId="9">
    <w:abstractNumId w:val="29"/>
  </w:num>
  <w:num w:numId="10">
    <w:abstractNumId w:val="16"/>
  </w:num>
  <w:num w:numId="11">
    <w:abstractNumId w:val="15"/>
  </w:num>
  <w:num w:numId="12">
    <w:abstractNumId w:val="22"/>
  </w:num>
  <w:num w:numId="13">
    <w:abstractNumId w:val="19"/>
  </w:num>
  <w:num w:numId="14">
    <w:abstractNumId w:val="23"/>
  </w:num>
  <w:num w:numId="15">
    <w:abstractNumId w:val="20"/>
  </w:num>
  <w:num w:numId="16">
    <w:abstractNumId w:val="28"/>
  </w:num>
  <w:num w:numId="17">
    <w:abstractNumId w:val="13"/>
  </w:num>
  <w:num w:numId="18">
    <w:abstractNumId w:val="24"/>
  </w:num>
  <w:num w:numId="19">
    <w:abstractNumId w:val="25"/>
  </w:num>
  <w:num w:numId="2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83"/>
    <w:rsid w:val="00000544"/>
    <w:rsid w:val="00000FFC"/>
    <w:rsid w:val="000021AE"/>
    <w:rsid w:val="00002520"/>
    <w:rsid w:val="000030EB"/>
    <w:rsid w:val="0000395F"/>
    <w:rsid w:val="000041FB"/>
    <w:rsid w:val="000048DA"/>
    <w:rsid w:val="00005729"/>
    <w:rsid w:val="000057EF"/>
    <w:rsid w:val="00005AAC"/>
    <w:rsid w:val="0000726E"/>
    <w:rsid w:val="00007CBF"/>
    <w:rsid w:val="00010319"/>
    <w:rsid w:val="000139E2"/>
    <w:rsid w:val="000141AB"/>
    <w:rsid w:val="000145E2"/>
    <w:rsid w:val="0002009F"/>
    <w:rsid w:val="00020A48"/>
    <w:rsid w:val="00021BB6"/>
    <w:rsid w:val="00023282"/>
    <w:rsid w:val="00024D55"/>
    <w:rsid w:val="000254C0"/>
    <w:rsid w:val="00026A81"/>
    <w:rsid w:val="00027A5F"/>
    <w:rsid w:val="00027CA2"/>
    <w:rsid w:val="0003139A"/>
    <w:rsid w:val="00031AEA"/>
    <w:rsid w:val="00031D47"/>
    <w:rsid w:val="000329D9"/>
    <w:rsid w:val="000357B9"/>
    <w:rsid w:val="00040C5A"/>
    <w:rsid w:val="00044097"/>
    <w:rsid w:val="00045C6F"/>
    <w:rsid w:val="0004743E"/>
    <w:rsid w:val="00051F64"/>
    <w:rsid w:val="00053462"/>
    <w:rsid w:val="00053D29"/>
    <w:rsid w:val="000545B8"/>
    <w:rsid w:val="00055A40"/>
    <w:rsid w:val="00055FDC"/>
    <w:rsid w:val="00060AF0"/>
    <w:rsid w:val="00062ACF"/>
    <w:rsid w:val="00064C43"/>
    <w:rsid w:val="00064CFE"/>
    <w:rsid w:val="00065FE6"/>
    <w:rsid w:val="00066776"/>
    <w:rsid w:val="000671E3"/>
    <w:rsid w:val="00070319"/>
    <w:rsid w:val="00070929"/>
    <w:rsid w:val="0007114E"/>
    <w:rsid w:val="00074709"/>
    <w:rsid w:val="000766D0"/>
    <w:rsid w:val="00077783"/>
    <w:rsid w:val="00081764"/>
    <w:rsid w:val="000846FD"/>
    <w:rsid w:val="00087A54"/>
    <w:rsid w:val="0009033F"/>
    <w:rsid w:val="00090D90"/>
    <w:rsid w:val="000912DE"/>
    <w:rsid w:val="00091A33"/>
    <w:rsid w:val="000931CB"/>
    <w:rsid w:val="00094116"/>
    <w:rsid w:val="000954C8"/>
    <w:rsid w:val="00097223"/>
    <w:rsid w:val="000A17F3"/>
    <w:rsid w:val="000A1FF1"/>
    <w:rsid w:val="000A24EB"/>
    <w:rsid w:val="000A4515"/>
    <w:rsid w:val="000A4D6E"/>
    <w:rsid w:val="000B0315"/>
    <w:rsid w:val="000B0788"/>
    <w:rsid w:val="000B237F"/>
    <w:rsid w:val="000B2DFF"/>
    <w:rsid w:val="000B3C54"/>
    <w:rsid w:val="000B46C6"/>
    <w:rsid w:val="000B5103"/>
    <w:rsid w:val="000C01C8"/>
    <w:rsid w:val="000C0BC9"/>
    <w:rsid w:val="000C1327"/>
    <w:rsid w:val="000C6E2E"/>
    <w:rsid w:val="000D0C78"/>
    <w:rsid w:val="000D0DF8"/>
    <w:rsid w:val="000D0E3A"/>
    <w:rsid w:val="000D2389"/>
    <w:rsid w:val="000D7E29"/>
    <w:rsid w:val="000E39C8"/>
    <w:rsid w:val="000E46B2"/>
    <w:rsid w:val="000E6DEB"/>
    <w:rsid w:val="000E7816"/>
    <w:rsid w:val="000F04F5"/>
    <w:rsid w:val="00100898"/>
    <w:rsid w:val="00100F9A"/>
    <w:rsid w:val="00102451"/>
    <w:rsid w:val="00104241"/>
    <w:rsid w:val="00104C7C"/>
    <w:rsid w:val="00107740"/>
    <w:rsid w:val="00107F54"/>
    <w:rsid w:val="001101C7"/>
    <w:rsid w:val="001136DC"/>
    <w:rsid w:val="00113DC3"/>
    <w:rsid w:val="00114647"/>
    <w:rsid w:val="00115187"/>
    <w:rsid w:val="00116C26"/>
    <w:rsid w:val="0012229D"/>
    <w:rsid w:val="001244E3"/>
    <w:rsid w:val="00126FD9"/>
    <w:rsid w:val="0012744D"/>
    <w:rsid w:val="00130137"/>
    <w:rsid w:val="00130E86"/>
    <w:rsid w:val="00133D43"/>
    <w:rsid w:val="00136616"/>
    <w:rsid w:val="00136977"/>
    <w:rsid w:val="0014075E"/>
    <w:rsid w:val="00142974"/>
    <w:rsid w:val="0015055F"/>
    <w:rsid w:val="00160A3B"/>
    <w:rsid w:val="001616C4"/>
    <w:rsid w:val="00162F3F"/>
    <w:rsid w:val="00163786"/>
    <w:rsid w:val="001640F3"/>
    <w:rsid w:val="0016413D"/>
    <w:rsid w:val="0016584C"/>
    <w:rsid w:val="001670B4"/>
    <w:rsid w:val="00167156"/>
    <w:rsid w:val="00167316"/>
    <w:rsid w:val="0016774A"/>
    <w:rsid w:val="0017314D"/>
    <w:rsid w:val="0017367A"/>
    <w:rsid w:val="0017379E"/>
    <w:rsid w:val="00174A9C"/>
    <w:rsid w:val="0017586D"/>
    <w:rsid w:val="00175F85"/>
    <w:rsid w:val="00181719"/>
    <w:rsid w:val="0018437B"/>
    <w:rsid w:val="00185055"/>
    <w:rsid w:val="0018509C"/>
    <w:rsid w:val="00185E25"/>
    <w:rsid w:val="00190605"/>
    <w:rsid w:val="00193FAE"/>
    <w:rsid w:val="0019477B"/>
    <w:rsid w:val="001956D4"/>
    <w:rsid w:val="001A313F"/>
    <w:rsid w:val="001A3A9B"/>
    <w:rsid w:val="001A4EFE"/>
    <w:rsid w:val="001A7CF3"/>
    <w:rsid w:val="001B0504"/>
    <w:rsid w:val="001B1359"/>
    <w:rsid w:val="001B2B67"/>
    <w:rsid w:val="001B54DF"/>
    <w:rsid w:val="001C087E"/>
    <w:rsid w:val="001C1AF1"/>
    <w:rsid w:val="001C2272"/>
    <w:rsid w:val="001C30F6"/>
    <w:rsid w:val="001C4140"/>
    <w:rsid w:val="001C6D2B"/>
    <w:rsid w:val="001D004F"/>
    <w:rsid w:val="001D35BF"/>
    <w:rsid w:val="001D3BEF"/>
    <w:rsid w:val="001D61D1"/>
    <w:rsid w:val="001D67B6"/>
    <w:rsid w:val="001D72BD"/>
    <w:rsid w:val="001D72F9"/>
    <w:rsid w:val="001D7D6A"/>
    <w:rsid w:val="001D7DB0"/>
    <w:rsid w:val="001E207C"/>
    <w:rsid w:val="001E2699"/>
    <w:rsid w:val="001E30F3"/>
    <w:rsid w:val="001E47EE"/>
    <w:rsid w:val="001E7296"/>
    <w:rsid w:val="001F0927"/>
    <w:rsid w:val="001F491E"/>
    <w:rsid w:val="001F5464"/>
    <w:rsid w:val="001F554A"/>
    <w:rsid w:val="001F72C9"/>
    <w:rsid w:val="001F7B81"/>
    <w:rsid w:val="001F7E12"/>
    <w:rsid w:val="0020153D"/>
    <w:rsid w:val="0020268C"/>
    <w:rsid w:val="002029E4"/>
    <w:rsid w:val="00202AE3"/>
    <w:rsid w:val="00203A21"/>
    <w:rsid w:val="0020421F"/>
    <w:rsid w:val="002052AF"/>
    <w:rsid w:val="00205532"/>
    <w:rsid w:val="002060F2"/>
    <w:rsid w:val="002132EC"/>
    <w:rsid w:val="002175E6"/>
    <w:rsid w:val="00220651"/>
    <w:rsid w:val="00221A07"/>
    <w:rsid w:val="00224DBA"/>
    <w:rsid w:val="00230805"/>
    <w:rsid w:val="00234F32"/>
    <w:rsid w:val="00237C83"/>
    <w:rsid w:val="00240F38"/>
    <w:rsid w:val="002476BA"/>
    <w:rsid w:val="00250535"/>
    <w:rsid w:val="0025377C"/>
    <w:rsid w:val="00253CB0"/>
    <w:rsid w:val="00253F66"/>
    <w:rsid w:val="00254DBC"/>
    <w:rsid w:val="002556A6"/>
    <w:rsid w:val="002619CD"/>
    <w:rsid w:val="002621E8"/>
    <w:rsid w:val="0026221E"/>
    <w:rsid w:val="002658CD"/>
    <w:rsid w:val="0027029F"/>
    <w:rsid w:val="0027287C"/>
    <w:rsid w:val="0027309B"/>
    <w:rsid w:val="002747ED"/>
    <w:rsid w:val="00277575"/>
    <w:rsid w:val="00282047"/>
    <w:rsid w:val="00287386"/>
    <w:rsid w:val="0028770C"/>
    <w:rsid w:val="0029037D"/>
    <w:rsid w:val="002910E6"/>
    <w:rsid w:val="00292890"/>
    <w:rsid w:val="002929EE"/>
    <w:rsid w:val="00292A43"/>
    <w:rsid w:val="00292F0E"/>
    <w:rsid w:val="0029443E"/>
    <w:rsid w:val="00296E2D"/>
    <w:rsid w:val="00297743"/>
    <w:rsid w:val="00297F89"/>
    <w:rsid w:val="002A0645"/>
    <w:rsid w:val="002A158E"/>
    <w:rsid w:val="002A2581"/>
    <w:rsid w:val="002A341F"/>
    <w:rsid w:val="002A4173"/>
    <w:rsid w:val="002A4857"/>
    <w:rsid w:val="002A605D"/>
    <w:rsid w:val="002A629D"/>
    <w:rsid w:val="002A6EE0"/>
    <w:rsid w:val="002B0B91"/>
    <w:rsid w:val="002B1EBA"/>
    <w:rsid w:val="002B3A52"/>
    <w:rsid w:val="002B60BD"/>
    <w:rsid w:val="002B7AF7"/>
    <w:rsid w:val="002C07DD"/>
    <w:rsid w:val="002C170E"/>
    <w:rsid w:val="002C2B56"/>
    <w:rsid w:val="002C2BBC"/>
    <w:rsid w:val="002C429C"/>
    <w:rsid w:val="002C4715"/>
    <w:rsid w:val="002C4D10"/>
    <w:rsid w:val="002C4FA0"/>
    <w:rsid w:val="002C5278"/>
    <w:rsid w:val="002C55D5"/>
    <w:rsid w:val="002C65F9"/>
    <w:rsid w:val="002C716B"/>
    <w:rsid w:val="002C74DE"/>
    <w:rsid w:val="002D1D63"/>
    <w:rsid w:val="002D5057"/>
    <w:rsid w:val="002D5439"/>
    <w:rsid w:val="002D560A"/>
    <w:rsid w:val="002D5621"/>
    <w:rsid w:val="002D5B43"/>
    <w:rsid w:val="002E0F1E"/>
    <w:rsid w:val="002E1017"/>
    <w:rsid w:val="002E14CF"/>
    <w:rsid w:val="002E152B"/>
    <w:rsid w:val="002E2025"/>
    <w:rsid w:val="002E23C9"/>
    <w:rsid w:val="002E2649"/>
    <w:rsid w:val="002E2ABB"/>
    <w:rsid w:val="002E3380"/>
    <w:rsid w:val="002E6027"/>
    <w:rsid w:val="002F210E"/>
    <w:rsid w:val="002F2B58"/>
    <w:rsid w:val="002F2DA3"/>
    <w:rsid w:val="002F3371"/>
    <w:rsid w:val="002F38E2"/>
    <w:rsid w:val="002F3CAF"/>
    <w:rsid w:val="002F3D23"/>
    <w:rsid w:val="002F482E"/>
    <w:rsid w:val="002F681F"/>
    <w:rsid w:val="002F7E5E"/>
    <w:rsid w:val="00306CB4"/>
    <w:rsid w:val="00307951"/>
    <w:rsid w:val="00312DED"/>
    <w:rsid w:val="003131D9"/>
    <w:rsid w:val="0031565A"/>
    <w:rsid w:val="003200A0"/>
    <w:rsid w:val="00320602"/>
    <w:rsid w:val="003212CA"/>
    <w:rsid w:val="0032180B"/>
    <w:rsid w:val="00324A1C"/>
    <w:rsid w:val="0032500B"/>
    <w:rsid w:val="00331A23"/>
    <w:rsid w:val="00331BA9"/>
    <w:rsid w:val="003348E4"/>
    <w:rsid w:val="003372F4"/>
    <w:rsid w:val="00337C81"/>
    <w:rsid w:val="00340D48"/>
    <w:rsid w:val="00344299"/>
    <w:rsid w:val="003449B7"/>
    <w:rsid w:val="003466F6"/>
    <w:rsid w:val="00347AEB"/>
    <w:rsid w:val="003507FA"/>
    <w:rsid w:val="00351429"/>
    <w:rsid w:val="00353EF4"/>
    <w:rsid w:val="00356A72"/>
    <w:rsid w:val="00357CD1"/>
    <w:rsid w:val="0036215C"/>
    <w:rsid w:val="00363E1C"/>
    <w:rsid w:val="00366FEF"/>
    <w:rsid w:val="00375F22"/>
    <w:rsid w:val="00377467"/>
    <w:rsid w:val="003805B6"/>
    <w:rsid w:val="00380EBE"/>
    <w:rsid w:val="003825CF"/>
    <w:rsid w:val="00383893"/>
    <w:rsid w:val="00384C97"/>
    <w:rsid w:val="003863A7"/>
    <w:rsid w:val="003867BA"/>
    <w:rsid w:val="00391042"/>
    <w:rsid w:val="003917DB"/>
    <w:rsid w:val="003924A9"/>
    <w:rsid w:val="003932FD"/>
    <w:rsid w:val="00395002"/>
    <w:rsid w:val="00395122"/>
    <w:rsid w:val="003974BA"/>
    <w:rsid w:val="00397529"/>
    <w:rsid w:val="003A07D6"/>
    <w:rsid w:val="003A104C"/>
    <w:rsid w:val="003A2CF7"/>
    <w:rsid w:val="003A7289"/>
    <w:rsid w:val="003B0808"/>
    <w:rsid w:val="003B1687"/>
    <w:rsid w:val="003B269D"/>
    <w:rsid w:val="003B5722"/>
    <w:rsid w:val="003B6196"/>
    <w:rsid w:val="003B6D84"/>
    <w:rsid w:val="003C1F22"/>
    <w:rsid w:val="003C2DAB"/>
    <w:rsid w:val="003C38ED"/>
    <w:rsid w:val="003C3BEE"/>
    <w:rsid w:val="003C45A1"/>
    <w:rsid w:val="003C53D3"/>
    <w:rsid w:val="003C56C9"/>
    <w:rsid w:val="003C7547"/>
    <w:rsid w:val="003D428A"/>
    <w:rsid w:val="003D4431"/>
    <w:rsid w:val="003D5A03"/>
    <w:rsid w:val="003D7BDD"/>
    <w:rsid w:val="003D7FC9"/>
    <w:rsid w:val="003E1639"/>
    <w:rsid w:val="003E1CDA"/>
    <w:rsid w:val="003E2356"/>
    <w:rsid w:val="003E3380"/>
    <w:rsid w:val="003E71B5"/>
    <w:rsid w:val="003E75A7"/>
    <w:rsid w:val="003F0505"/>
    <w:rsid w:val="003F6D40"/>
    <w:rsid w:val="00400099"/>
    <w:rsid w:val="0040066D"/>
    <w:rsid w:val="00400783"/>
    <w:rsid w:val="00400C11"/>
    <w:rsid w:val="00401FD4"/>
    <w:rsid w:val="00402F58"/>
    <w:rsid w:val="004035AE"/>
    <w:rsid w:val="0040360F"/>
    <w:rsid w:val="00406F16"/>
    <w:rsid w:val="00406FFF"/>
    <w:rsid w:val="00407CA9"/>
    <w:rsid w:val="004128C2"/>
    <w:rsid w:val="00416174"/>
    <w:rsid w:val="00422895"/>
    <w:rsid w:val="0042375D"/>
    <w:rsid w:val="0042518A"/>
    <w:rsid w:val="004316E2"/>
    <w:rsid w:val="00431C5D"/>
    <w:rsid w:val="004348E7"/>
    <w:rsid w:val="0043671C"/>
    <w:rsid w:val="00436843"/>
    <w:rsid w:val="00437049"/>
    <w:rsid w:val="00441536"/>
    <w:rsid w:val="004424B2"/>
    <w:rsid w:val="00442D10"/>
    <w:rsid w:val="00445198"/>
    <w:rsid w:val="00446557"/>
    <w:rsid w:val="00446E62"/>
    <w:rsid w:val="0045238D"/>
    <w:rsid w:val="004556C3"/>
    <w:rsid w:val="00456924"/>
    <w:rsid w:val="00456FFE"/>
    <w:rsid w:val="00457853"/>
    <w:rsid w:val="00457F24"/>
    <w:rsid w:val="00460BF3"/>
    <w:rsid w:val="00460E2B"/>
    <w:rsid w:val="00462002"/>
    <w:rsid w:val="00462200"/>
    <w:rsid w:val="00462C54"/>
    <w:rsid w:val="004636C1"/>
    <w:rsid w:val="00464086"/>
    <w:rsid w:val="00466C30"/>
    <w:rsid w:val="004756F2"/>
    <w:rsid w:val="004767FE"/>
    <w:rsid w:val="004769A4"/>
    <w:rsid w:val="00477BE4"/>
    <w:rsid w:val="00477E5A"/>
    <w:rsid w:val="00477F52"/>
    <w:rsid w:val="00477FBF"/>
    <w:rsid w:val="00481F4C"/>
    <w:rsid w:val="00482DE9"/>
    <w:rsid w:val="00485347"/>
    <w:rsid w:val="00486635"/>
    <w:rsid w:val="00494CBD"/>
    <w:rsid w:val="00497BAC"/>
    <w:rsid w:val="004A0568"/>
    <w:rsid w:val="004A53FB"/>
    <w:rsid w:val="004B0C1C"/>
    <w:rsid w:val="004B0DE1"/>
    <w:rsid w:val="004B1B99"/>
    <w:rsid w:val="004B386D"/>
    <w:rsid w:val="004B39FE"/>
    <w:rsid w:val="004B6F38"/>
    <w:rsid w:val="004B7CC3"/>
    <w:rsid w:val="004C0F84"/>
    <w:rsid w:val="004C1028"/>
    <w:rsid w:val="004C109E"/>
    <w:rsid w:val="004C29A2"/>
    <w:rsid w:val="004C2D75"/>
    <w:rsid w:val="004C3956"/>
    <w:rsid w:val="004C7379"/>
    <w:rsid w:val="004C7913"/>
    <w:rsid w:val="004C7C30"/>
    <w:rsid w:val="004D01B6"/>
    <w:rsid w:val="004D031B"/>
    <w:rsid w:val="004D1310"/>
    <w:rsid w:val="004D32DB"/>
    <w:rsid w:val="004D3EED"/>
    <w:rsid w:val="004D6A7B"/>
    <w:rsid w:val="004D70D2"/>
    <w:rsid w:val="004E1CCA"/>
    <w:rsid w:val="004E2265"/>
    <w:rsid w:val="004E311F"/>
    <w:rsid w:val="004E3664"/>
    <w:rsid w:val="004E38A1"/>
    <w:rsid w:val="004E7B53"/>
    <w:rsid w:val="004F1F22"/>
    <w:rsid w:val="004F2E49"/>
    <w:rsid w:val="004F5D1E"/>
    <w:rsid w:val="004F79CD"/>
    <w:rsid w:val="004F7B1B"/>
    <w:rsid w:val="00500D97"/>
    <w:rsid w:val="00502D34"/>
    <w:rsid w:val="0050304F"/>
    <w:rsid w:val="005052E0"/>
    <w:rsid w:val="0050651B"/>
    <w:rsid w:val="005076F1"/>
    <w:rsid w:val="00507C4F"/>
    <w:rsid w:val="00513157"/>
    <w:rsid w:val="0051718A"/>
    <w:rsid w:val="0052177B"/>
    <w:rsid w:val="00523BD9"/>
    <w:rsid w:val="00532412"/>
    <w:rsid w:val="00532BFC"/>
    <w:rsid w:val="00533009"/>
    <w:rsid w:val="00533579"/>
    <w:rsid w:val="005343D0"/>
    <w:rsid w:val="00535C62"/>
    <w:rsid w:val="00536E0D"/>
    <w:rsid w:val="005377E8"/>
    <w:rsid w:val="00543791"/>
    <w:rsid w:val="00545B7C"/>
    <w:rsid w:val="00546022"/>
    <w:rsid w:val="0054740C"/>
    <w:rsid w:val="005509BF"/>
    <w:rsid w:val="005513D3"/>
    <w:rsid w:val="005534AF"/>
    <w:rsid w:val="00555561"/>
    <w:rsid w:val="00555AB4"/>
    <w:rsid w:val="005564E0"/>
    <w:rsid w:val="00556EFF"/>
    <w:rsid w:val="005600A3"/>
    <w:rsid w:val="0056111D"/>
    <w:rsid w:val="0056260A"/>
    <w:rsid w:val="00562772"/>
    <w:rsid w:val="00562AA2"/>
    <w:rsid w:val="00563B60"/>
    <w:rsid w:val="00567359"/>
    <w:rsid w:val="00571567"/>
    <w:rsid w:val="00572B07"/>
    <w:rsid w:val="0057449E"/>
    <w:rsid w:val="00575184"/>
    <w:rsid w:val="0057629C"/>
    <w:rsid w:val="0057724D"/>
    <w:rsid w:val="00581BB8"/>
    <w:rsid w:val="00582F51"/>
    <w:rsid w:val="00584376"/>
    <w:rsid w:val="005863BE"/>
    <w:rsid w:val="00586640"/>
    <w:rsid w:val="00590AF8"/>
    <w:rsid w:val="0059161D"/>
    <w:rsid w:val="00592D99"/>
    <w:rsid w:val="00593431"/>
    <w:rsid w:val="00593AEB"/>
    <w:rsid w:val="00594FEA"/>
    <w:rsid w:val="00596AC1"/>
    <w:rsid w:val="005A0376"/>
    <w:rsid w:val="005A1129"/>
    <w:rsid w:val="005A1E69"/>
    <w:rsid w:val="005A3D41"/>
    <w:rsid w:val="005A46E6"/>
    <w:rsid w:val="005B077D"/>
    <w:rsid w:val="005B17EF"/>
    <w:rsid w:val="005B2827"/>
    <w:rsid w:val="005B2CB0"/>
    <w:rsid w:val="005B2E64"/>
    <w:rsid w:val="005B53C8"/>
    <w:rsid w:val="005B642D"/>
    <w:rsid w:val="005C1F8F"/>
    <w:rsid w:val="005C3215"/>
    <w:rsid w:val="005C6167"/>
    <w:rsid w:val="005C66DC"/>
    <w:rsid w:val="005C694F"/>
    <w:rsid w:val="005C7FDC"/>
    <w:rsid w:val="005D03DB"/>
    <w:rsid w:val="005D1271"/>
    <w:rsid w:val="005D2BD7"/>
    <w:rsid w:val="005D2EF1"/>
    <w:rsid w:val="005D30FB"/>
    <w:rsid w:val="005D46DF"/>
    <w:rsid w:val="005E0868"/>
    <w:rsid w:val="005E0B14"/>
    <w:rsid w:val="005E2186"/>
    <w:rsid w:val="005E37EB"/>
    <w:rsid w:val="005F2A5B"/>
    <w:rsid w:val="005F48BF"/>
    <w:rsid w:val="005F4D5D"/>
    <w:rsid w:val="005F4FEC"/>
    <w:rsid w:val="005F5689"/>
    <w:rsid w:val="005F6005"/>
    <w:rsid w:val="006016BA"/>
    <w:rsid w:val="00602C95"/>
    <w:rsid w:val="00604420"/>
    <w:rsid w:val="00606192"/>
    <w:rsid w:val="00607E9B"/>
    <w:rsid w:val="00607EE2"/>
    <w:rsid w:val="0061185D"/>
    <w:rsid w:val="00611BDA"/>
    <w:rsid w:val="0061254C"/>
    <w:rsid w:val="00612665"/>
    <w:rsid w:val="00615548"/>
    <w:rsid w:val="0061626C"/>
    <w:rsid w:val="006168C7"/>
    <w:rsid w:val="00620902"/>
    <w:rsid w:val="006210BC"/>
    <w:rsid w:val="00626986"/>
    <w:rsid w:val="006305C5"/>
    <w:rsid w:val="00634720"/>
    <w:rsid w:val="00636E5D"/>
    <w:rsid w:val="006419E1"/>
    <w:rsid w:val="006442DD"/>
    <w:rsid w:val="00644E2B"/>
    <w:rsid w:val="00646767"/>
    <w:rsid w:val="00646794"/>
    <w:rsid w:val="00647196"/>
    <w:rsid w:val="00647D6C"/>
    <w:rsid w:val="006501F7"/>
    <w:rsid w:val="006522BC"/>
    <w:rsid w:val="00654103"/>
    <w:rsid w:val="00656654"/>
    <w:rsid w:val="006578C5"/>
    <w:rsid w:val="00660234"/>
    <w:rsid w:val="00663227"/>
    <w:rsid w:val="00663C8E"/>
    <w:rsid w:val="00665CDD"/>
    <w:rsid w:val="006669A3"/>
    <w:rsid w:val="00667DD2"/>
    <w:rsid w:val="00670896"/>
    <w:rsid w:val="00671943"/>
    <w:rsid w:val="00674A6E"/>
    <w:rsid w:val="006759B8"/>
    <w:rsid w:val="00676FB0"/>
    <w:rsid w:val="00681771"/>
    <w:rsid w:val="00685692"/>
    <w:rsid w:val="006924F5"/>
    <w:rsid w:val="006944BA"/>
    <w:rsid w:val="006A0E96"/>
    <w:rsid w:val="006A3C7B"/>
    <w:rsid w:val="006A5F19"/>
    <w:rsid w:val="006A626C"/>
    <w:rsid w:val="006A69D8"/>
    <w:rsid w:val="006A6B29"/>
    <w:rsid w:val="006A75C5"/>
    <w:rsid w:val="006B022F"/>
    <w:rsid w:val="006B11C4"/>
    <w:rsid w:val="006B4349"/>
    <w:rsid w:val="006B4CCD"/>
    <w:rsid w:val="006B611D"/>
    <w:rsid w:val="006B6F63"/>
    <w:rsid w:val="006C054C"/>
    <w:rsid w:val="006C3561"/>
    <w:rsid w:val="006C60E0"/>
    <w:rsid w:val="006D06EE"/>
    <w:rsid w:val="006D1E58"/>
    <w:rsid w:val="006D4D2F"/>
    <w:rsid w:val="006D559C"/>
    <w:rsid w:val="006D7FB2"/>
    <w:rsid w:val="006E547D"/>
    <w:rsid w:val="006E5622"/>
    <w:rsid w:val="006E71B9"/>
    <w:rsid w:val="006E756A"/>
    <w:rsid w:val="006F0FD9"/>
    <w:rsid w:val="006F209B"/>
    <w:rsid w:val="006F292B"/>
    <w:rsid w:val="006F3952"/>
    <w:rsid w:val="006F474B"/>
    <w:rsid w:val="006F5DEC"/>
    <w:rsid w:val="006F72A5"/>
    <w:rsid w:val="006F754D"/>
    <w:rsid w:val="00700407"/>
    <w:rsid w:val="007011B5"/>
    <w:rsid w:val="00702604"/>
    <w:rsid w:val="00704CCE"/>
    <w:rsid w:val="007050D9"/>
    <w:rsid w:val="007056E2"/>
    <w:rsid w:val="007060CC"/>
    <w:rsid w:val="007065D5"/>
    <w:rsid w:val="00707016"/>
    <w:rsid w:val="007119F5"/>
    <w:rsid w:val="00717A99"/>
    <w:rsid w:val="0072027D"/>
    <w:rsid w:val="00722214"/>
    <w:rsid w:val="0072305E"/>
    <w:rsid w:val="007238AA"/>
    <w:rsid w:val="00726762"/>
    <w:rsid w:val="0073016D"/>
    <w:rsid w:val="00731137"/>
    <w:rsid w:val="00731F0D"/>
    <w:rsid w:val="00732719"/>
    <w:rsid w:val="00736496"/>
    <w:rsid w:val="007365CF"/>
    <w:rsid w:val="007368DF"/>
    <w:rsid w:val="0073768A"/>
    <w:rsid w:val="007405BD"/>
    <w:rsid w:val="007451A6"/>
    <w:rsid w:val="007466F1"/>
    <w:rsid w:val="007516B0"/>
    <w:rsid w:val="007523CB"/>
    <w:rsid w:val="0075296B"/>
    <w:rsid w:val="00754D3F"/>
    <w:rsid w:val="00755448"/>
    <w:rsid w:val="00757283"/>
    <w:rsid w:val="007611F8"/>
    <w:rsid w:val="00761C7D"/>
    <w:rsid w:val="007620F5"/>
    <w:rsid w:val="00767F8A"/>
    <w:rsid w:val="007722D9"/>
    <w:rsid w:val="00774398"/>
    <w:rsid w:val="0077756D"/>
    <w:rsid w:val="007776DF"/>
    <w:rsid w:val="00777C11"/>
    <w:rsid w:val="0078033A"/>
    <w:rsid w:val="00781E89"/>
    <w:rsid w:val="007825B1"/>
    <w:rsid w:val="0078279D"/>
    <w:rsid w:val="0078294C"/>
    <w:rsid w:val="00782A3B"/>
    <w:rsid w:val="0078465D"/>
    <w:rsid w:val="00790A50"/>
    <w:rsid w:val="00794D44"/>
    <w:rsid w:val="0079508A"/>
    <w:rsid w:val="007958B5"/>
    <w:rsid w:val="00795DC2"/>
    <w:rsid w:val="007962E6"/>
    <w:rsid w:val="00796F38"/>
    <w:rsid w:val="007A1D2E"/>
    <w:rsid w:val="007A1E79"/>
    <w:rsid w:val="007A1F99"/>
    <w:rsid w:val="007A33B5"/>
    <w:rsid w:val="007A672E"/>
    <w:rsid w:val="007B004E"/>
    <w:rsid w:val="007B0848"/>
    <w:rsid w:val="007B0FAF"/>
    <w:rsid w:val="007B1466"/>
    <w:rsid w:val="007B2320"/>
    <w:rsid w:val="007B3CBE"/>
    <w:rsid w:val="007B3D55"/>
    <w:rsid w:val="007B3F05"/>
    <w:rsid w:val="007B462B"/>
    <w:rsid w:val="007B473D"/>
    <w:rsid w:val="007B7083"/>
    <w:rsid w:val="007C0B3A"/>
    <w:rsid w:val="007C5EED"/>
    <w:rsid w:val="007C7056"/>
    <w:rsid w:val="007D07AC"/>
    <w:rsid w:val="007D0D91"/>
    <w:rsid w:val="007D1AF9"/>
    <w:rsid w:val="007D39FD"/>
    <w:rsid w:val="007D4DC4"/>
    <w:rsid w:val="007D50B0"/>
    <w:rsid w:val="007D6170"/>
    <w:rsid w:val="007D6F0F"/>
    <w:rsid w:val="007D7BA5"/>
    <w:rsid w:val="007D7EA8"/>
    <w:rsid w:val="007E0FB4"/>
    <w:rsid w:val="007E2D66"/>
    <w:rsid w:val="007E40FC"/>
    <w:rsid w:val="007F0743"/>
    <w:rsid w:val="007F0D9B"/>
    <w:rsid w:val="007F246D"/>
    <w:rsid w:val="007F2FA6"/>
    <w:rsid w:val="007F30EE"/>
    <w:rsid w:val="007F450F"/>
    <w:rsid w:val="007F4B01"/>
    <w:rsid w:val="007F5E7B"/>
    <w:rsid w:val="007F63CF"/>
    <w:rsid w:val="007F6BC4"/>
    <w:rsid w:val="007F701D"/>
    <w:rsid w:val="00804288"/>
    <w:rsid w:val="00804603"/>
    <w:rsid w:val="00804F3D"/>
    <w:rsid w:val="008052BC"/>
    <w:rsid w:val="00806406"/>
    <w:rsid w:val="00812577"/>
    <w:rsid w:val="0081376C"/>
    <w:rsid w:val="00813EB5"/>
    <w:rsid w:val="00816027"/>
    <w:rsid w:val="00816B16"/>
    <w:rsid w:val="00817A00"/>
    <w:rsid w:val="00820CF7"/>
    <w:rsid w:val="00822B6B"/>
    <w:rsid w:val="0082317C"/>
    <w:rsid w:val="008306E8"/>
    <w:rsid w:val="0083119E"/>
    <w:rsid w:val="0083159F"/>
    <w:rsid w:val="00831E77"/>
    <w:rsid w:val="00832B84"/>
    <w:rsid w:val="00836664"/>
    <w:rsid w:val="0083748A"/>
    <w:rsid w:val="00840CE9"/>
    <w:rsid w:val="00843349"/>
    <w:rsid w:val="0084362A"/>
    <w:rsid w:val="008439F5"/>
    <w:rsid w:val="00844534"/>
    <w:rsid w:val="00845600"/>
    <w:rsid w:val="00845D50"/>
    <w:rsid w:val="00846238"/>
    <w:rsid w:val="00847019"/>
    <w:rsid w:val="00852F64"/>
    <w:rsid w:val="008532EE"/>
    <w:rsid w:val="0085789C"/>
    <w:rsid w:val="0086558E"/>
    <w:rsid w:val="00865B6D"/>
    <w:rsid w:val="008721E5"/>
    <w:rsid w:val="00873B61"/>
    <w:rsid w:val="008740E4"/>
    <w:rsid w:val="00874976"/>
    <w:rsid w:val="008759B6"/>
    <w:rsid w:val="00876BD1"/>
    <w:rsid w:val="00876E26"/>
    <w:rsid w:val="0088044D"/>
    <w:rsid w:val="00880D46"/>
    <w:rsid w:val="008815DD"/>
    <w:rsid w:val="00881D66"/>
    <w:rsid w:val="008830C7"/>
    <w:rsid w:val="00883874"/>
    <w:rsid w:val="00887401"/>
    <w:rsid w:val="00890700"/>
    <w:rsid w:val="00892BA2"/>
    <w:rsid w:val="008936FD"/>
    <w:rsid w:val="00895200"/>
    <w:rsid w:val="0089651B"/>
    <w:rsid w:val="00896BA3"/>
    <w:rsid w:val="008A1011"/>
    <w:rsid w:val="008A7CD4"/>
    <w:rsid w:val="008B06EE"/>
    <w:rsid w:val="008B35D8"/>
    <w:rsid w:val="008B36D1"/>
    <w:rsid w:val="008B5098"/>
    <w:rsid w:val="008B5800"/>
    <w:rsid w:val="008B5BCB"/>
    <w:rsid w:val="008B689F"/>
    <w:rsid w:val="008B75C5"/>
    <w:rsid w:val="008B7ED9"/>
    <w:rsid w:val="008C029E"/>
    <w:rsid w:val="008C06F4"/>
    <w:rsid w:val="008C1F11"/>
    <w:rsid w:val="008C4AFA"/>
    <w:rsid w:val="008C5EE4"/>
    <w:rsid w:val="008C6AD7"/>
    <w:rsid w:val="008C7D79"/>
    <w:rsid w:val="008D0AAC"/>
    <w:rsid w:val="008D0ADE"/>
    <w:rsid w:val="008D0D98"/>
    <w:rsid w:val="008D36F2"/>
    <w:rsid w:val="008D5575"/>
    <w:rsid w:val="008D615A"/>
    <w:rsid w:val="008D7A1E"/>
    <w:rsid w:val="008E2C3B"/>
    <w:rsid w:val="008E36A9"/>
    <w:rsid w:val="008E50C4"/>
    <w:rsid w:val="008E524F"/>
    <w:rsid w:val="008E659F"/>
    <w:rsid w:val="008E7EE6"/>
    <w:rsid w:val="008F007E"/>
    <w:rsid w:val="008F19A1"/>
    <w:rsid w:val="008F21BE"/>
    <w:rsid w:val="008F3AED"/>
    <w:rsid w:val="008F4257"/>
    <w:rsid w:val="009027F3"/>
    <w:rsid w:val="0090421D"/>
    <w:rsid w:val="00904E6B"/>
    <w:rsid w:val="0090543C"/>
    <w:rsid w:val="00906215"/>
    <w:rsid w:val="00906E23"/>
    <w:rsid w:val="00914C99"/>
    <w:rsid w:val="00915F2E"/>
    <w:rsid w:val="009175C6"/>
    <w:rsid w:val="00917F3F"/>
    <w:rsid w:val="00921746"/>
    <w:rsid w:val="00923201"/>
    <w:rsid w:val="009235E0"/>
    <w:rsid w:val="00925E5B"/>
    <w:rsid w:val="00926FB7"/>
    <w:rsid w:val="00932868"/>
    <w:rsid w:val="00935380"/>
    <w:rsid w:val="009356A7"/>
    <w:rsid w:val="00936155"/>
    <w:rsid w:val="00941533"/>
    <w:rsid w:val="00941ACE"/>
    <w:rsid w:val="00942986"/>
    <w:rsid w:val="00942B8E"/>
    <w:rsid w:val="00942FCE"/>
    <w:rsid w:val="00947796"/>
    <w:rsid w:val="00952B88"/>
    <w:rsid w:val="0095442D"/>
    <w:rsid w:val="009563C5"/>
    <w:rsid w:val="009564B9"/>
    <w:rsid w:val="00956A2F"/>
    <w:rsid w:val="00960275"/>
    <w:rsid w:val="00961145"/>
    <w:rsid w:val="00961368"/>
    <w:rsid w:val="00962B3D"/>
    <w:rsid w:val="00962C22"/>
    <w:rsid w:val="00964706"/>
    <w:rsid w:val="00966B5D"/>
    <w:rsid w:val="0097187C"/>
    <w:rsid w:val="00971B40"/>
    <w:rsid w:val="00972630"/>
    <w:rsid w:val="00973C97"/>
    <w:rsid w:val="00974C9E"/>
    <w:rsid w:val="00974F6A"/>
    <w:rsid w:val="00977040"/>
    <w:rsid w:val="0098104D"/>
    <w:rsid w:val="0098138D"/>
    <w:rsid w:val="00983661"/>
    <w:rsid w:val="00984A93"/>
    <w:rsid w:val="00985544"/>
    <w:rsid w:val="009902A5"/>
    <w:rsid w:val="00990EBE"/>
    <w:rsid w:val="00992470"/>
    <w:rsid w:val="009967E5"/>
    <w:rsid w:val="00996EB3"/>
    <w:rsid w:val="009A0BA9"/>
    <w:rsid w:val="009A0F03"/>
    <w:rsid w:val="009A16BB"/>
    <w:rsid w:val="009A27D9"/>
    <w:rsid w:val="009A3471"/>
    <w:rsid w:val="009B2B38"/>
    <w:rsid w:val="009B2BC3"/>
    <w:rsid w:val="009B4A9C"/>
    <w:rsid w:val="009B4ACD"/>
    <w:rsid w:val="009B7FE9"/>
    <w:rsid w:val="009C0CBC"/>
    <w:rsid w:val="009C262F"/>
    <w:rsid w:val="009C653A"/>
    <w:rsid w:val="009C749A"/>
    <w:rsid w:val="009D0C05"/>
    <w:rsid w:val="009D0D9F"/>
    <w:rsid w:val="009D3208"/>
    <w:rsid w:val="009D6043"/>
    <w:rsid w:val="009E0911"/>
    <w:rsid w:val="009E1A65"/>
    <w:rsid w:val="009E2600"/>
    <w:rsid w:val="009E30FF"/>
    <w:rsid w:val="009E3952"/>
    <w:rsid w:val="009E668E"/>
    <w:rsid w:val="009E6F47"/>
    <w:rsid w:val="009E7938"/>
    <w:rsid w:val="009E7A66"/>
    <w:rsid w:val="009F059F"/>
    <w:rsid w:val="009F12C6"/>
    <w:rsid w:val="009F2C11"/>
    <w:rsid w:val="009F3BD9"/>
    <w:rsid w:val="009F518F"/>
    <w:rsid w:val="009F557B"/>
    <w:rsid w:val="00A002BC"/>
    <w:rsid w:val="00A00B22"/>
    <w:rsid w:val="00A01BED"/>
    <w:rsid w:val="00A043F3"/>
    <w:rsid w:val="00A045F9"/>
    <w:rsid w:val="00A04A65"/>
    <w:rsid w:val="00A06DA0"/>
    <w:rsid w:val="00A100ED"/>
    <w:rsid w:val="00A13110"/>
    <w:rsid w:val="00A147F2"/>
    <w:rsid w:val="00A15028"/>
    <w:rsid w:val="00A156CD"/>
    <w:rsid w:val="00A164DB"/>
    <w:rsid w:val="00A17814"/>
    <w:rsid w:val="00A17C89"/>
    <w:rsid w:val="00A20F15"/>
    <w:rsid w:val="00A21D19"/>
    <w:rsid w:val="00A25018"/>
    <w:rsid w:val="00A25D24"/>
    <w:rsid w:val="00A260DA"/>
    <w:rsid w:val="00A27052"/>
    <w:rsid w:val="00A316AB"/>
    <w:rsid w:val="00A32560"/>
    <w:rsid w:val="00A32CC5"/>
    <w:rsid w:val="00A34DB5"/>
    <w:rsid w:val="00A351DE"/>
    <w:rsid w:val="00A36293"/>
    <w:rsid w:val="00A400F0"/>
    <w:rsid w:val="00A40221"/>
    <w:rsid w:val="00A40305"/>
    <w:rsid w:val="00A446CF"/>
    <w:rsid w:val="00A46F8B"/>
    <w:rsid w:val="00A47536"/>
    <w:rsid w:val="00A47B1D"/>
    <w:rsid w:val="00A503A7"/>
    <w:rsid w:val="00A51A01"/>
    <w:rsid w:val="00A53354"/>
    <w:rsid w:val="00A5452C"/>
    <w:rsid w:val="00A56022"/>
    <w:rsid w:val="00A611B7"/>
    <w:rsid w:val="00A71BD2"/>
    <w:rsid w:val="00A72A35"/>
    <w:rsid w:val="00A7351B"/>
    <w:rsid w:val="00A75825"/>
    <w:rsid w:val="00A773C6"/>
    <w:rsid w:val="00A806DD"/>
    <w:rsid w:val="00A82ACB"/>
    <w:rsid w:val="00A9160E"/>
    <w:rsid w:val="00A922C8"/>
    <w:rsid w:val="00A922FA"/>
    <w:rsid w:val="00A923CC"/>
    <w:rsid w:val="00A93B55"/>
    <w:rsid w:val="00A94C97"/>
    <w:rsid w:val="00A960B6"/>
    <w:rsid w:val="00A96781"/>
    <w:rsid w:val="00AA08D9"/>
    <w:rsid w:val="00AA1704"/>
    <w:rsid w:val="00AA1C3C"/>
    <w:rsid w:val="00AA2CAA"/>
    <w:rsid w:val="00AA2F3F"/>
    <w:rsid w:val="00AA429B"/>
    <w:rsid w:val="00AA6170"/>
    <w:rsid w:val="00AA69AB"/>
    <w:rsid w:val="00AA7DD0"/>
    <w:rsid w:val="00AB038A"/>
    <w:rsid w:val="00AB1050"/>
    <w:rsid w:val="00AB2F0C"/>
    <w:rsid w:val="00AB44B7"/>
    <w:rsid w:val="00AB4D3B"/>
    <w:rsid w:val="00AC02AD"/>
    <w:rsid w:val="00AC2458"/>
    <w:rsid w:val="00AC37AE"/>
    <w:rsid w:val="00AC57E4"/>
    <w:rsid w:val="00AC7FC6"/>
    <w:rsid w:val="00AD0ACF"/>
    <w:rsid w:val="00AD5C3C"/>
    <w:rsid w:val="00AD5D86"/>
    <w:rsid w:val="00AD657F"/>
    <w:rsid w:val="00AE0BFD"/>
    <w:rsid w:val="00AE11FE"/>
    <w:rsid w:val="00AE1F50"/>
    <w:rsid w:val="00AE7A69"/>
    <w:rsid w:val="00AF0BCB"/>
    <w:rsid w:val="00AF0E29"/>
    <w:rsid w:val="00AF33C6"/>
    <w:rsid w:val="00AF3585"/>
    <w:rsid w:val="00AF4EA2"/>
    <w:rsid w:val="00AF7FDE"/>
    <w:rsid w:val="00B062AF"/>
    <w:rsid w:val="00B06631"/>
    <w:rsid w:val="00B0728E"/>
    <w:rsid w:val="00B12F19"/>
    <w:rsid w:val="00B130FF"/>
    <w:rsid w:val="00B13F8E"/>
    <w:rsid w:val="00B1426A"/>
    <w:rsid w:val="00B16E7C"/>
    <w:rsid w:val="00B17602"/>
    <w:rsid w:val="00B21AF4"/>
    <w:rsid w:val="00B24EB7"/>
    <w:rsid w:val="00B2697E"/>
    <w:rsid w:val="00B26F91"/>
    <w:rsid w:val="00B30085"/>
    <w:rsid w:val="00B320C7"/>
    <w:rsid w:val="00B34184"/>
    <w:rsid w:val="00B408F6"/>
    <w:rsid w:val="00B432D4"/>
    <w:rsid w:val="00B438EB"/>
    <w:rsid w:val="00B449D7"/>
    <w:rsid w:val="00B44ABB"/>
    <w:rsid w:val="00B50ADC"/>
    <w:rsid w:val="00B5246D"/>
    <w:rsid w:val="00B54D38"/>
    <w:rsid w:val="00B60376"/>
    <w:rsid w:val="00B625BB"/>
    <w:rsid w:val="00B6555A"/>
    <w:rsid w:val="00B65B44"/>
    <w:rsid w:val="00B71C43"/>
    <w:rsid w:val="00B7221D"/>
    <w:rsid w:val="00B72A16"/>
    <w:rsid w:val="00B73B45"/>
    <w:rsid w:val="00B74CDA"/>
    <w:rsid w:val="00B82F3A"/>
    <w:rsid w:val="00B83359"/>
    <w:rsid w:val="00B876FF"/>
    <w:rsid w:val="00B9375A"/>
    <w:rsid w:val="00B94A0C"/>
    <w:rsid w:val="00B94C0A"/>
    <w:rsid w:val="00B958AC"/>
    <w:rsid w:val="00B969D8"/>
    <w:rsid w:val="00B970EF"/>
    <w:rsid w:val="00BA25D8"/>
    <w:rsid w:val="00BA25E5"/>
    <w:rsid w:val="00BA2D4B"/>
    <w:rsid w:val="00BA50E5"/>
    <w:rsid w:val="00BA6AA3"/>
    <w:rsid w:val="00BA79C2"/>
    <w:rsid w:val="00BA7EC9"/>
    <w:rsid w:val="00BB3762"/>
    <w:rsid w:val="00BB7D85"/>
    <w:rsid w:val="00BC039F"/>
    <w:rsid w:val="00BC0828"/>
    <w:rsid w:val="00BC0DFC"/>
    <w:rsid w:val="00BC1CE9"/>
    <w:rsid w:val="00BC26DC"/>
    <w:rsid w:val="00BD0A31"/>
    <w:rsid w:val="00BD2AEE"/>
    <w:rsid w:val="00BD4F47"/>
    <w:rsid w:val="00BD5A2B"/>
    <w:rsid w:val="00BD6C22"/>
    <w:rsid w:val="00BE11E9"/>
    <w:rsid w:val="00BE60A5"/>
    <w:rsid w:val="00BE7F7B"/>
    <w:rsid w:val="00BF05D4"/>
    <w:rsid w:val="00BF5923"/>
    <w:rsid w:val="00BF68E4"/>
    <w:rsid w:val="00C027E1"/>
    <w:rsid w:val="00C04D89"/>
    <w:rsid w:val="00C0502B"/>
    <w:rsid w:val="00C058B3"/>
    <w:rsid w:val="00C06C9F"/>
    <w:rsid w:val="00C1139A"/>
    <w:rsid w:val="00C11BEC"/>
    <w:rsid w:val="00C1314B"/>
    <w:rsid w:val="00C13436"/>
    <w:rsid w:val="00C1358F"/>
    <w:rsid w:val="00C135A7"/>
    <w:rsid w:val="00C147D1"/>
    <w:rsid w:val="00C159EA"/>
    <w:rsid w:val="00C16B11"/>
    <w:rsid w:val="00C22D69"/>
    <w:rsid w:val="00C2452E"/>
    <w:rsid w:val="00C25EAF"/>
    <w:rsid w:val="00C321E5"/>
    <w:rsid w:val="00C3249E"/>
    <w:rsid w:val="00C34475"/>
    <w:rsid w:val="00C35791"/>
    <w:rsid w:val="00C3768C"/>
    <w:rsid w:val="00C418A7"/>
    <w:rsid w:val="00C433D1"/>
    <w:rsid w:val="00C44BC0"/>
    <w:rsid w:val="00C4556F"/>
    <w:rsid w:val="00C45607"/>
    <w:rsid w:val="00C5144C"/>
    <w:rsid w:val="00C51E79"/>
    <w:rsid w:val="00C53879"/>
    <w:rsid w:val="00C54579"/>
    <w:rsid w:val="00C56C83"/>
    <w:rsid w:val="00C57B3E"/>
    <w:rsid w:val="00C6013A"/>
    <w:rsid w:val="00C6208A"/>
    <w:rsid w:val="00C63EF0"/>
    <w:rsid w:val="00C66060"/>
    <w:rsid w:val="00C66A42"/>
    <w:rsid w:val="00C702E9"/>
    <w:rsid w:val="00C724B7"/>
    <w:rsid w:val="00C73885"/>
    <w:rsid w:val="00C7537A"/>
    <w:rsid w:val="00C76062"/>
    <w:rsid w:val="00C83130"/>
    <w:rsid w:val="00C83191"/>
    <w:rsid w:val="00C83838"/>
    <w:rsid w:val="00C84412"/>
    <w:rsid w:val="00C85B02"/>
    <w:rsid w:val="00C860B2"/>
    <w:rsid w:val="00C8695E"/>
    <w:rsid w:val="00C912A4"/>
    <w:rsid w:val="00C926F0"/>
    <w:rsid w:val="00C929C3"/>
    <w:rsid w:val="00C94B4D"/>
    <w:rsid w:val="00C95A01"/>
    <w:rsid w:val="00CA1072"/>
    <w:rsid w:val="00CB1B3C"/>
    <w:rsid w:val="00CB5DB1"/>
    <w:rsid w:val="00CB71FF"/>
    <w:rsid w:val="00CC21F2"/>
    <w:rsid w:val="00CC4159"/>
    <w:rsid w:val="00CC469F"/>
    <w:rsid w:val="00CC6F23"/>
    <w:rsid w:val="00CD109C"/>
    <w:rsid w:val="00CD152D"/>
    <w:rsid w:val="00CD4F6A"/>
    <w:rsid w:val="00CD67FC"/>
    <w:rsid w:val="00CD7104"/>
    <w:rsid w:val="00CD7299"/>
    <w:rsid w:val="00CE43B1"/>
    <w:rsid w:val="00CE5532"/>
    <w:rsid w:val="00CE6FFB"/>
    <w:rsid w:val="00CF0B1C"/>
    <w:rsid w:val="00CF0B1E"/>
    <w:rsid w:val="00CF2C66"/>
    <w:rsid w:val="00CF2CC1"/>
    <w:rsid w:val="00CF314F"/>
    <w:rsid w:val="00CF32A4"/>
    <w:rsid w:val="00CF59CA"/>
    <w:rsid w:val="00CF62F1"/>
    <w:rsid w:val="00CF6E02"/>
    <w:rsid w:val="00CF7A24"/>
    <w:rsid w:val="00D0031B"/>
    <w:rsid w:val="00D008F7"/>
    <w:rsid w:val="00D00EB4"/>
    <w:rsid w:val="00D013E9"/>
    <w:rsid w:val="00D04380"/>
    <w:rsid w:val="00D1023E"/>
    <w:rsid w:val="00D15D53"/>
    <w:rsid w:val="00D16D66"/>
    <w:rsid w:val="00D17479"/>
    <w:rsid w:val="00D17C9A"/>
    <w:rsid w:val="00D20082"/>
    <w:rsid w:val="00D20955"/>
    <w:rsid w:val="00D222F2"/>
    <w:rsid w:val="00D22D46"/>
    <w:rsid w:val="00D22DEB"/>
    <w:rsid w:val="00D25206"/>
    <w:rsid w:val="00D30151"/>
    <w:rsid w:val="00D30515"/>
    <w:rsid w:val="00D3183D"/>
    <w:rsid w:val="00D32176"/>
    <w:rsid w:val="00D330D3"/>
    <w:rsid w:val="00D34B95"/>
    <w:rsid w:val="00D35C3A"/>
    <w:rsid w:val="00D37A0C"/>
    <w:rsid w:val="00D40F7C"/>
    <w:rsid w:val="00D43334"/>
    <w:rsid w:val="00D4449B"/>
    <w:rsid w:val="00D44559"/>
    <w:rsid w:val="00D44E7E"/>
    <w:rsid w:val="00D45F3E"/>
    <w:rsid w:val="00D50018"/>
    <w:rsid w:val="00D501C5"/>
    <w:rsid w:val="00D50A4C"/>
    <w:rsid w:val="00D50B17"/>
    <w:rsid w:val="00D55082"/>
    <w:rsid w:val="00D62C4E"/>
    <w:rsid w:val="00D6375B"/>
    <w:rsid w:val="00D649B5"/>
    <w:rsid w:val="00D72D70"/>
    <w:rsid w:val="00D72FD3"/>
    <w:rsid w:val="00D74D97"/>
    <w:rsid w:val="00D8174C"/>
    <w:rsid w:val="00D83E9F"/>
    <w:rsid w:val="00D843B0"/>
    <w:rsid w:val="00D85167"/>
    <w:rsid w:val="00D9053E"/>
    <w:rsid w:val="00D90A3F"/>
    <w:rsid w:val="00D93FBE"/>
    <w:rsid w:val="00D94676"/>
    <w:rsid w:val="00D97828"/>
    <w:rsid w:val="00DA0309"/>
    <w:rsid w:val="00DA0321"/>
    <w:rsid w:val="00DA07A8"/>
    <w:rsid w:val="00DA22BE"/>
    <w:rsid w:val="00DA3DDA"/>
    <w:rsid w:val="00DA66C2"/>
    <w:rsid w:val="00DA74C0"/>
    <w:rsid w:val="00DA7DCE"/>
    <w:rsid w:val="00DB235A"/>
    <w:rsid w:val="00DB28F2"/>
    <w:rsid w:val="00DB4344"/>
    <w:rsid w:val="00DB583D"/>
    <w:rsid w:val="00DB60E1"/>
    <w:rsid w:val="00DC45D4"/>
    <w:rsid w:val="00DC59C8"/>
    <w:rsid w:val="00DC67C1"/>
    <w:rsid w:val="00DC6898"/>
    <w:rsid w:val="00DD0772"/>
    <w:rsid w:val="00DD0A5A"/>
    <w:rsid w:val="00DD0E7F"/>
    <w:rsid w:val="00DD104F"/>
    <w:rsid w:val="00DD1AC1"/>
    <w:rsid w:val="00DD4797"/>
    <w:rsid w:val="00DD52F7"/>
    <w:rsid w:val="00DD5BF6"/>
    <w:rsid w:val="00DD67A0"/>
    <w:rsid w:val="00DD72F4"/>
    <w:rsid w:val="00DE0206"/>
    <w:rsid w:val="00DE030A"/>
    <w:rsid w:val="00DE0F97"/>
    <w:rsid w:val="00DE12B9"/>
    <w:rsid w:val="00DE1A38"/>
    <w:rsid w:val="00DE1BE3"/>
    <w:rsid w:val="00DE2475"/>
    <w:rsid w:val="00DE350D"/>
    <w:rsid w:val="00DE3C3C"/>
    <w:rsid w:val="00DE43C7"/>
    <w:rsid w:val="00DE5BC1"/>
    <w:rsid w:val="00DF08CB"/>
    <w:rsid w:val="00DF0D44"/>
    <w:rsid w:val="00DF100D"/>
    <w:rsid w:val="00DF2032"/>
    <w:rsid w:val="00DF46AE"/>
    <w:rsid w:val="00DF5A59"/>
    <w:rsid w:val="00E02C12"/>
    <w:rsid w:val="00E04FA5"/>
    <w:rsid w:val="00E050FD"/>
    <w:rsid w:val="00E057D5"/>
    <w:rsid w:val="00E05BC5"/>
    <w:rsid w:val="00E066A6"/>
    <w:rsid w:val="00E1110C"/>
    <w:rsid w:val="00E11784"/>
    <w:rsid w:val="00E11F98"/>
    <w:rsid w:val="00E1205A"/>
    <w:rsid w:val="00E134C1"/>
    <w:rsid w:val="00E1574B"/>
    <w:rsid w:val="00E17E71"/>
    <w:rsid w:val="00E17ED6"/>
    <w:rsid w:val="00E202B4"/>
    <w:rsid w:val="00E24215"/>
    <w:rsid w:val="00E267C3"/>
    <w:rsid w:val="00E3351C"/>
    <w:rsid w:val="00E3466C"/>
    <w:rsid w:val="00E3512C"/>
    <w:rsid w:val="00E376FB"/>
    <w:rsid w:val="00E41F55"/>
    <w:rsid w:val="00E4357E"/>
    <w:rsid w:val="00E435CF"/>
    <w:rsid w:val="00E45340"/>
    <w:rsid w:val="00E46818"/>
    <w:rsid w:val="00E510C7"/>
    <w:rsid w:val="00E528B5"/>
    <w:rsid w:val="00E52A39"/>
    <w:rsid w:val="00E53A8C"/>
    <w:rsid w:val="00E54D51"/>
    <w:rsid w:val="00E54E18"/>
    <w:rsid w:val="00E57887"/>
    <w:rsid w:val="00E607BF"/>
    <w:rsid w:val="00E62A30"/>
    <w:rsid w:val="00E62C96"/>
    <w:rsid w:val="00E635DA"/>
    <w:rsid w:val="00E63E5F"/>
    <w:rsid w:val="00E646F2"/>
    <w:rsid w:val="00E65573"/>
    <w:rsid w:val="00E66917"/>
    <w:rsid w:val="00E70E6F"/>
    <w:rsid w:val="00E71CC1"/>
    <w:rsid w:val="00E73176"/>
    <w:rsid w:val="00E741BD"/>
    <w:rsid w:val="00E75699"/>
    <w:rsid w:val="00E76494"/>
    <w:rsid w:val="00E76553"/>
    <w:rsid w:val="00E80873"/>
    <w:rsid w:val="00E83372"/>
    <w:rsid w:val="00E84476"/>
    <w:rsid w:val="00E86216"/>
    <w:rsid w:val="00E8686C"/>
    <w:rsid w:val="00E87BF2"/>
    <w:rsid w:val="00E87CE9"/>
    <w:rsid w:val="00E90A5C"/>
    <w:rsid w:val="00E91A21"/>
    <w:rsid w:val="00E930E2"/>
    <w:rsid w:val="00E93F1E"/>
    <w:rsid w:val="00E96C45"/>
    <w:rsid w:val="00EA4481"/>
    <w:rsid w:val="00EA4B7E"/>
    <w:rsid w:val="00EA4FEF"/>
    <w:rsid w:val="00EB0418"/>
    <w:rsid w:val="00EB2E8B"/>
    <w:rsid w:val="00EB4245"/>
    <w:rsid w:val="00EB4295"/>
    <w:rsid w:val="00EB7963"/>
    <w:rsid w:val="00EC063A"/>
    <w:rsid w:val="00EC569B"/>
    <w:rsid w:val="00EC7619"/>
    <w:rsid w:val="00ED1F01"/>
    <w:rsid w:val="00ED3FA9"/>
    <w:rsid w:val="00ED520F"/>
    <w:rsid w:val="00ED55FC"/>
    <w:rsid w:val="00ED5CDC"/>
    <w:rsid w:val="00EE024A"/>
    <w:rsid w:val="00EE32E4"/>
    <w:rsid w:val="00EE52AC"/>
    <w:rsid w:val="00EE64A2"/>
    <w:rsid w:val="00EF1475"/>
    <w:rsid w:val="00EF3B40"/>
    <w:rsid w:val="00EF42D0"/>
    <w:rsid w:val="00F0060D"/>
    <w:rsid w:val="00F0148D"/>
    <w:rsid w:val="00F01869"/>
    <w:rsid w:val="00F01AE8"/>
    <w:rsid w:val="00F01C16"/>
    <w:rsid w:val="00F02886"/>
    <w:rsid w:val="00F03587"/>
    <w:rsid w:val="00F03BDB"/>
    <w:rsid w:val="00F0460B"/>
    <w:rsid w:val="00F04761"/>
    <w:rsid w:val="00F103F8"/>
    <w:rsid w:val="00F10828"/>
    <w:rsid w:val="00F12A6E"/>
    <w:rsid w:val="00F12EF6"/>
    <w:rsid w:val="00F15BCF"/>
    <w:rsid w:val="00F164A2"/>
    <w:rsid w:val="00F16C36"/>
    <w:rsid w:val="00F16C52"/>
    <w:rsid w:val="00F2036E"/>
    <w:rsid w:val="00F22AD0"/>
    <w:rsid w:val="00F2521B"/>
    <w:rsid w:val="00F25541"/>
    <w:rsid w:val="00F323CB"/>
    <w:rsid w:val="00F326B2"/>
    <w:rsid w:val="00F32D48"/>
    <w:rsid w:val="00F34202"/>
    <w:rsid w:val="00F3460C"/>
    <w:rsid w:val="00F358C7"/>
    <w:rsid w:val="00F36F83"/>
    <w:rsid w:val="00F370ED"/>
    <w:rsid w:val="00F37156"/>
    <w:rsid w:val="00F37249"/>
    <w:rsid w:val="00F37569"/>
    <w:rsid w:val="00F41A70"/>
    <w:rsid w:val="00F44015"/>
    <w:rsid w:val="00F479A7"/>
    <w:rsid w:val="00F50A79"/>
    <w:rsid w:val="00F51876"/>
    <w:rsid w:val="00F535E6"/>
    <w:rsid w:val="00F565A5"/>
    <w:rsid w:val="00F57664"/>
    <w:rsid w:val="00F61DCA"/>
    <w:rsid w:val="00F65D4F"/>
    <w:rsid w:val="00F665BC"/>
    <w:rsid w:val="00F6708B"/>
    <w:rsid w:val="00F74404"/>
    <w:rsid w:val="00F74BA7"/>
    <w:rsid w:val="00F75956"/>
    <w:rsid w:val="00F76035"/>
    <w:rsid w:val="00F77027"/>
    <w:rsid w:val="00F771A4"/>
    <w:rsid w:val="00F8043D"/>
    <w:rsid w:val="00F81423"/>
    <w:rsid w:val="00F815E5"/>
    <w:rsid w:val="00F81D45"/>
    <w:rsid w:val="00F82AF5"/>
    <w:rsid w:val="00F842AF"/>
    <w:rsid w:val="00F865F5"/>
    <w:rsid w:val="00F867B6"/>
    <w:rsid w:val="00F9022C"/>
    <w:rsid w:val="00F90B94"/>
    <w:rsid w:val="00F97027"/>
    <w:rsid w:val="00F979AD"/>
    <w:rsid w:val="00FA156D"/>
    <w:rsid w:val="00FA1964"/>
    <w:rsid w:val="00FA30BC"/>
    <w:rsid w:val="00FA3E0E"/>
    <w:rsid w:val="00FA45F0"/>
    <w:rsid w:val="00FA48D8"/>
    <w:rsid w:val="00FA55FA"/>
    <w:rsid w:val="00FA62FD"/>
    <w:rsid w:val="00FA7CC9"/>
    <w:rsid w:val="00FB0ACD"/>
    <w:rsid w:val="00FB3C85"/>
    <w:rsid w:val="00FB43DC"/>
    <w:rsid w:val="00FB7B15"/>
    <w:rsid w:val="00FC0C21"/>
    <w:rsid w:val="00FC2064"/>
    <w:rsid w:val="00FC3368"/>
    <w:rsid w:val="00FC39E2"/>
    <w:rsid w:val="00FC55B4"/>
    <w:rsid w:val="00FC75AB"/>
    <w:rsid w:val="00FC7A28"/>
    <w:rsid w:val="00FD04B2"/>
    <w:rsid w:val="00FD07F5"/>
    <w:rsid w:val="00FD0F85"/>
    <w:rsid w:val="00FD11C2"/>
    <w:rsid w:val="00FD26F5"/>
    <w:rsid w:val="00FD4DCC"/>
    <w:rsid w:val="00FD61FE"/>
    <w:rsid w:val="00FD7FA9"/>
    <w:rsid w:val="00FE16EC"/>
    <w:rsid w:val="00FE2D32"/>
    <w:rsid w:val="00FE50DE"/>
    <w:rsid w:val="00FE6B64"/>
    <w:rsid w:val="00FF00B3"/>
    <w:rsid w:val="00FF09E5"/>
    <w:rsid w:val="00FF2B4A"/>
    <w:rsid w:val="00FF2C53"/>
    <w:rsid w:val="00FF3308"/>
    <w:rsid w:val="00FF3ED6"/>
    <w:rsid w:val="00FF6187"/>
    <w:rsid w:val="00FF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ro-RO" w:eastAsia="ar-SA"/>
    </w:rPr>
  </w:style>
  <w:style w:type="paragraph" w:styleId="Heading1">
    <w:name w:val="heading 1"/>
    <w:basedOn w:val="Normal"/>
    <w:next w:val="Normal"/>
    <w:qFormat/>
    <w:pPr>
      <w:keepNext/>
      <w:numPr>
        <w:numId w:val="1"/>
      </w:numPr>
      <w:spacing w:line="360" w:lineRule="auto"/>
      <w:outlineLvl w:val="0"/>
    </w:pPr>
    <w:rPr>
      <w:sz w:val="28"/>
    </w:rPr>
  </w:style>
  <w:style w:type="paragraph" w:styleId="Heading2">
    <w:name w:val="heading 2"/>
    <w:basedOn w:val="Normal"/>
    <w:next w:val="Normal"/>
    <w:qFormat/>
    <w:pPr>
      <w:keepNext/>
      <w:numPr>
        <w:ilvl w:val="1"/>
        <w:numId w:val="1"/>
      </w:numPr>
      <w:jc w:val="both"/>
      <w:outlineLvl w:val="1"/>
    </w:pPr>
    <w:rPr>
      <w:sz w:val="28"/>
    </w:rPr>
  </w:style>
  <w:style w:type="paragraph" w:styleId="Heading3">
    <w:name w:val="heading 3"/>
    <w:basedOn w:val="Normal"/>
    <w:next w:val="Normal"/>
    <w:qFormat/>
    <w:pPr>
      <w:keepNext/>
      <w:numPr>
        <w:ilvl w:val="2"/>
        <w:numId w:val="1"/>
      </w:numPr>
      <w:spacing w:line="360" w:lineRule="auto"/>
      <w:ind w:left="57" w:right="57" w:firstLine="0"/>
      <w:jc w:val="center"/>
      <w:outlineLvl w:val="2"/>
    </w:pPr>
    <w:rPr>
      <w:sz w:val="28"/>
      <w:szCs w:val="16"/>
    </w:rPr>
  </w:style>
  <w:style w:type="paragraph" w:styleId="Heading4">
    <w:name w:val="heading 4"/>
    <w:basedOn w:val="Normal"/>
    <w:next w:val="Normal"/>
    <w:qFormat/>
    <w:pPr>
      <w:keepNext/>
      <w:numPr>
        <w:ilvl w:val="3"/>
        <w:numId w:val="1"/>
      </w:numPr>
      <w:spacing w:line="360" w:lineRule="auto"/>
      <w:ind w:left="57" w:right="57" w:firstLine="0"/>
      <w:jc w:val="center"/>
      <w:outlineLvl w:val="3"/>
    </w:pPr>
    <w:rPr>
      <w:b/>
      <w:bCs/>
      <w:sz w:val="28"/>
      <w:szCs w:val="16"/>
    </w:rPr>
  </w:style>
  <w:style w:type="paragraph" w:styleId="Heading5">
    <w:name w:val="heading 5"/>
    <w:basedOn w:val="Normal"/>
    <w:next w:val="Normal"/>
    <w:qFormat/>
    <w:pPr>
      <w:keepNext/>
      <w:numPr>
        <w:ilvl w:val="4"/>
        <w:numId w:val="1"/>
      </w:numPr>
      <w:ind w:left="0" w:right="57" w:firstLine="0"/>
      <w:jc w:val="center"/>
      <w:outlineLvl w:val="4"/>
    </w:pPr>
    <w:rPr>
      <w:caps/>
      <w:sz w:val="28"/>
    </w:rPr>
  </w:style>
  <w:style w:type="paragraph" w:styleId="Heading6">
    <w:name w:val="heading 6"/>
    <w:basedOn w:val="Normal"/>
    <w:next w:val="Normal"/>
    <w:qFormat/>
    <w:pPr>
      <w:keepNext/>
      <w:numPr>
        <w:ilvl w:val="5"/>
        <w:numId w:val="1"/>
      </w:numPr>
      <w:spacing w:before="120" w:after="120" w:line="360" w:lineRule="auto"/>
      <w:outlineLvl w:val="5"/>
    </w:pPr>
    <w:rPr>
      <w:b/>
      <w:sz w:val="28"/>
    </w:rPr>
  </w:style>
  <w:style w:type="paragraph" w:styleId="Heading7">
    <w:name w:val="heading 7"/>
    <w:basedOn w:val="Normal"/>
    <w:next w:val="Normal"/>
    <w:qFormat/>
    <w:pPr>
      <w:keepNext/>
      <w:numPr>
        <w:ilvl w:val="6"/>
        <w:numId w:val="1"/>
      </w:numPr>
      <w:jc w:val="center"/>
      <w:outlineLvl w:val="6"/>
    </w:pPr>
    <w:rPr>
      <w:b/>
      <w:sz w:val="28"/>
      <w:szCs w:val="28"/>
    </w:rPr>
  </w:style>
  <w:style w:type="paragraph" w:styleId="Heading8">
    <w:name w:val="heading 8"/>
    <w:basedOn w:val="Normal"/>
    <w:next w:val="Normal"/>
    <w:qFormat/>
    <w:pPr>
      <w:keepNext/>
      <w:numPr>
        <w:ilvl w:val="7"/>
        <w:numId w:val="1"/>
      </w:numPr>
      <w:jc w:val="center"/>
      <w:outlineLvl w:val="7"/>
    </w:pPr>
    <w:rPr>
      <w:b/>
      <w:bCs/>
      <w:sz w:val="28"/>
      <w:lang w:val="en-US"/>
    </w:rPr>
  </w:style>
  <w:style w:type="paragraph" w:styleId="Heading9">
    <w:name w:val="heading 9"/>
    <w:basedOn w:val="Normal"/>
    <w:next w:val="Normal"/>
    <w:qFormat/>
    <w:pPr>
      <w:keepNext/>
      <w:numPr>
        <w:ilvl w:val="8"/>
        <w:numId w:val="1"/>
      </w:numPr>
      <w:tabs>
        <w:tab w:val="left" w:pos="5273"/>
        <w:tab w:val="left" w:pos="9464"/>
      </w:tabs>
      <w:spacing w:line="360" w:lineRule="auto"/>
      <w:ind w:left="57" w:right="57" w:hanging="57"/>
      <w:jc w:val="center"/>
      <w:outlineLvl w:val="8"/>
    </w:pPr>
    <w:rPr>
      <w:b/>
      <w:bCs/>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ascii="Symbol" w:hAnsi="Symbol" w:cs="Symbo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DefaultParagraphFont">
    <w:name w:val="WW-Default Paragraph Font"/>
  </w:style>
  <w:style w:type="character" w:customStyle="1" w:styleId="rvts3">
    <w:name w:val="rvts3"/>
    <w:basedOn w:val="WW-DefaultParagraphFont"/>
  </w:style>
  <w:style w:type="character" w:customStyle="1" w:styleId="rvts2">
    <w:name w:val="rvts2"/>
    <w:rPr>
      <w:b/>
      <w:bCs/>
      <w:color w:val="191919"/>
    </w:rPr>
  </w:style>
  <w:style w:type="character" w:customStyle="1" w:styleId="rvts7">
    <w:name w:val="rvts7"/>
    <w:basedOn w:val="WW-DefaultParagraphFont"/>
  </w:style>
  <w:style w:type="character" w:customStyle="1" w:styleId="rvts6">
    <w:name w:val="rvts6"/>
    <w:basedOn w:val="WW-DefaultParagraphFont"/>
  </w:style>
  <w:style w:type="character" w:customStyle="1" w:styleId="rvts8">
    <w:name w:val="rvts8"/>
    <w:basedOn w:val="WW-DefaultParagraphFont"/>
  </w:style>
  <w:style w:type="character" w:customStyle="1" w:styleId="rvts14">
    <w:name w:val="rvts14"/>
    <w:basedOn w:val="WW-DefaultParagraphFont"/>
  </w:style>
  <w:style w:type="character" w:styleId="Hyperlink">
    <w:name w:val="Hyperlink"/>
    <w:rPr>
      <w:color w:val="0000FF"/>
      <w:u w:val="single"/>
    </w:rPr>
  </w:style>
  <w:style w:type="character" w:customStyle="1" w:styleId="rvts11">
    <w:name w:val="rvts11"/>
    <w:basedOn w:val="WW-DefaultParagraphFont"/>
  </w:style>
  <w:style w:type="character" w:customStyle="1" w:styleId="rvts9">
    <w:name w:val="rvts9"/>
    <w:rPr>
      <w:rFonts w:ascii="Times New Roman" w:hAnsi="Times New Roman" w:cs="Times New Roman" w:hint="default"/>
      <w:i/>
      <w:iCs/>
      <w:color w:val="008000"/>
      <w:sz w:val="24"/>
      <w:szCs w:val="24"/>
    </w:rPr>
  </w:style>
  <w:style w:type="character" w:customStyle="1" w:styleId="rvts13">
    <w:name w:val="rvts13"/>
    <w:basedOn w:val="WW-DefaultParagraphFont"/>
  </w:style>
  <w:style w:type="character" w:customStyle="1" w:styleId="rvts5">
    <w:name w:val="rvts5"/>
    <w:basedOn w:val="WW-DefaultParagraphFont"/>
  </w:style>
  <w:style w:type="character" w:customStyle="1" w:styleId="rvts4">
    <w:name w:val="rvts4"/>
    <w:basedOn w:val="WW-DefaultParagraphFont"/>
  </w:style>
  <w:style w:type="character" w:customStyle="1" w:styleId="preambul1">
    <w:name w:val="preambul1"/>
    <w:rPr>
      <w:i/>
      <w:iCs/>
      <w:color w:val="000000"/>
    </w:rPr>
  </w:style>
  <w:style w:type="character" w:customStyle="1" w:styleId="alineat">
    <w:name w:val="alineat"/>
    <w:basedOn w:val="WW-DefaultParagraphFont"/>
  </w:style>
  <w:style w:type="character" w:styleId="Strong">
    <w:name w:val="Strong"/>
    <w:qFormat/>
    <w:rPr>
      <w:b/>
      <w:bCs/>
    </w:rPr>
  </w:style>
  <w:style w:type="character" w:customStyle="1" w:styleId="litera1">
    <w:name w:val="litera1"/>
    <w:rPr>
      <w:b/>
      <w:bCs/>
      <w:color w:val="000000"/>
    </w:rPr>
  </w:style>
  <w:style w:type="character" w:customStyle="1" w:styleId="rvts12">
    <w:name w:val="rvts12"/>
    <w:basedOn w:val="WW-DefaultParagraphFont"/>
  </w:style>
  <w:style w:type="character" w:customStyle="1" w:styleId="rvts10">
    <w:name w:val="rvts10"/>
    <w:basedOn w:val="WW-DefaultParagraphFont"/>
  </w:style>
  <w:style w:type="character" w:customStyle="1" w:styleId="rvts15">
    <w:name w:val="rvts15"/>
    <w:basedOn w:val="WW-DefaultParagraphFont"/>
  </w:style>
  <w:style w:type="character" w:customStyle="1" w:styleId="ln2tpunct">
    <w:name w:val="ln2tpunct"/>
  </w:style>
  <w:style w:type="character" w:customStyle="1" w:styleId="CharChar">
    <w:name w:val="Char Char"/>
    <w:rPr>
      <w:sz w:val="28"/>
      <w:szCs w:val="24"/>
    </w:rPr>
  </w:style>
  <w:style w:type="character" w:customStyle="1" w:styleId="Bullets">
    <w:name w:val="Bullets"/>
    <w:rPr>
      <w:rFonts w:ascii="OpenSymbol" w:eastAsia="OpenSymbol" w:hAnsi="OpenSymbol" w:cs="OpenSymbol"/>
    </w:rPr>
  </w:style>
  <w:style w:type="character" w:customStyle="1" w:styleId="a">
    <w:name w:val="a"/>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jc w:val="center"/>
    </w:pPr>
    <w:rPr>
      <w:rFonts w:eastAsia="Arial Unicode MS"/>
      <w:b/>
      <w:bCs/>
      <w:sz w:val="28"/>
    </w:rPr>
  </w:style>
  <w:style w:type="paragraph" w:styleId="List">
    <w:name w:val="List"/>
    <w:basedOn w:val="BodyText"/>
    <w:rPr>
      <w:rFonts w:cs="Mangal"/>
    </w:rPr>
  </w:style>
  <w:style w:type="paragraph" w:styleId="Caption">
    <w:name w:val="caption"/>
    <w:basedOn w:val="Normal"/>
    <w:next w:val="Normal"/>
    <w:qFormat/>
    <w:pPr>
      <w:jc w:val="center"/>
    </w:pPr>
    <w:rPr>
      <w:b/>
      <w:bCs/>
      <w:sz w:val="28"/>
    </w:rPr>
  </w:style>
  <w:style w:type="paragraph" w:customStyle="1" w:styleId="Index">
    <w:name w:val="Index"/>
    <w:basedOn w:val="Normal"/>
    <w:pPr>
      <w:suppressLineNumbers/>
    </w:pPr>
    <w:rPr>
      <w:rFonts w:cs="Mangal"/>
    </w:rPr>
  </w:style>
  <w:style w:type="paragraph" w:styleId="BodyTextIndent2">
    <w:name w:val="Body Text Indent 2"/>
    <w:basedOn w:val="Normal"/>
    <w:pPr>
      <w:spacing w:before="120" w:after="120" w:line="360" w:lineRule="auto"/>
      <w:ind w:firstLine="357"/>
    </w:pPr>
    <w:rPr>
      <w:b/>
      <w:bCs/>
      <w:sz w:val="28"/>
    </w:rPr>
  </w:style>
  <w:style w:type="paragraph" w:styleId="BodyText2">
    <w:name w:val="Body Text 2"/>
    <w:basedOn w:val="Normal"/>
    <w:pPr>
      <w:jc w:val="both"/>
    </w:pPr>
    <w:rPr>
      <w:sz w:val="28"/>
    </w:rPr>
  </w:style>
  <w:style w:type="paragraph" w:styleId="BlockText">
    <w:name w:val="Block Text"/>
    <w:basedOn w:val="Normal"/>
    <w:pPr>
      <w:ind w:left="57" w:right="57"/>
      <w:jc w:val="center"/>
    </w:pPr>
    <w:rPr>
      <w:caps/>
      <w:sz w:val="28"/>
    </w:rPr>
  </w:style>
  <w:style w:type="paragraph" w:styleId="BodyTextIndent">
    <w:name w:val="Body Text Indent"/>
    <w:basedOn w:val="Normal"/>
    <w:pPr>
      <w:ind w:firstLine="851"/>
      <w:jc w:val="both"/>
    </w:pPr>
    <w:rPr>
      <w:color w:val="000000"/>
      <w:szCs w:val="20"/>
    </w:rPr>
  </w:style>
  <w:style w:type="paragraph" w:styleId="Title">
    <w:name w:val="Title"/>
    <w:basedOn w:val="Normal"/>
    <w:next w:val="Subtitle"/>
    <w:qFormat/>
    <w:pPr>
      <w:spacing w:line="360" w:lineRule="auto"/>
      <w:jc w:val="center"/>
    </w:pPr>
    <w:rPr>
      <w:b/>
      <w:sz w:val="32"/>
      <w:szCs w:val="32"/>
    </w:rPr>
  </w:style>
  <w:style w:type="paragraph" w:styleId="Subtitle">
    <w:name w:val="Subtitle"/>
    <w:basedOn w:val="Heading"/>
    <w:next w:val="BodyText"/>
    <w:qFormat/>
    <w:pPr>
      <w:jc w:val="center"/>
    </w:pPr>
    <w:rPr>
      <w:i/>
      <w:iCs/>
    </w:rPr>
  </w:style>
  <w:style w:type="paragraph" w:styleId="BodyTextIndent3">
    <w:name w:val="Body Text Indent 3"/>
    <w:basedOn w:val="Normal"/>
    <w:pPr>
      <w:spacing w:after="120"/>
      <w:ind w:left="283"/>
    </w:pPr>
    <w:rPr>
      <w:sz w:val="16"/>
      <w:szCs w:val="16"/>
    </w:rPr>
  </w:style>
  <w:style w:type="paragraph" w:styleId="BodyText3">
    <w:name w:val="Body Text 3"/>
    <w:basedOn w:val="Normal"/>
    <w:pPr>
      <w:jc w:val="both"/>
    </w:pPr>
    <w:rPr>
      <w:color w:val="FF0000"/>
      <w:sz w:val="28"/>
    </w:rPr>
  </w:style>
  <w:style w:type="paragraph" w:styleId="BalloonText">
    <w:name w:val="Balloon Text"/>
    <w:basedOn w:val="Normal"/>
    <w:rPr>
      <w:rFonts w:ascii="Tahoma" w:hAnsi="Tahoma" w:cs="Tahoma"/>
      <w:sz w:val="16"/>
      <w:szCs w:val="16"/>
    </w:rPr>
  </w:style>
  <w:style w:type="paragraph" w:customStyle="1" w:styleId="CharCharCharChar">
    <w:name w:val="Char Char Char Char"/>
    <w:basedOn w:val="Normal"/>
    <w:rPr>
      <w:lang w:val="pl-PL"/>
    </w:rPr>
  </w:style>
  <w:style w:type="paragraph" w:customStyle="1" w:styleId="CharCharCharChar0">
    <w:name w:val="Char Char Char Char"/>
    <w:basedOn w:val="Normal"/>
    <w:rPr>
      <w:rFonts w:eastAsia="SimSun"/>
      <w:sz w:val="22"/>
      <w:lang w:val="pl-PL"/>
    </w:rPr>
  </w:style>
  <w:style w:type="paragraph" w:styleId="NormalWeb">
    <w:name w:val="Normal (Web)"/>
    <w:basedOn w:val="Normal"/>
    <w:uiPriority w:val="99"/>
    <w:pPr>
      <w:spacing w:before="280" w:after="280"/>
    </w:pPr>
    <w:rPr>
      <w:lang w:val="en-US"/>
    </w:rPr>
  </w:style>
  <w:style w:type="paragraph" w:customStyle="1" w:styleId="rvps1">
    <w:name w:val="rvps1"/>
    <w:basedOn w:val="Normal"/>
    <w:pPr>
      <w:spacing w:before="280" w:after="280"/>
    </w:pPr>
    <w:rPr>
      <w:rFonts w:ascii="Arial Unicode MS" w:eastAsia="Arial Unicode MS" w:hAnsi="Arial Unicode MS" w:cs="Arial Unicode MS"/>
      <w:lang w:val="en-US"/>
    </w:rPr>
  </w:style>
  <w:style w:type="paragraph" w:customStyle="1" w:styleId="Char">
    <w:name w:val="Char"/>
    <w:basedOn w:val="Normal"/>
    <w:rPr>
      <w:lang w:val="pl-P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TMLCite">
    <w:name w:val="HTML Cite"/>
    <w:uiPriority w:val="99"/>
    <w:semiHidden/>
    <w:unhideWhenUsed/>
    <w:rsid w:val="00163786"/>
    <w:rPr>
      <w:i/>
      <w:iCs/>
    </w:rPr>
  </w:style>
  <w:style w:type="character" w:styleId="CommentReference">
    <w:name w:val="annotation reference"/>
    <w:uiPriority w:val="99"/>
    <w:semiHidden/>
    <w:unhideWhenUsed/>
    <w:rsid w:val="00A82ACB"/>
    <w:rPr>
      <w:sz w:val="16"/>
      <w:szCs w:val="16"/>
    </w:rPr>
  </w:style>
  <w:style w:type="paragraph" w:styleId="CommentText">
    <w:name w:val="annotation text"/>
    <w:basedOn w:val="Normal"/>
    <w:link w:val="CommentTextChar"/>
    <w:uiPriority w:val="99"/>
    <w:semiHidden/>
    <w:unhideWhenUsed/>
    <w:rsid w:val="00A82ACB"/>
    <w:rPr>
      <w:sz w:val="20"/>
      <w:szCs w:val="20"/>
      <w:lang w:val="x-none"/>
    </w:rPr>
  </w:style>
  <w:style w:type="character" w:customStyle="1" w:styleId="CommentTextChar">
    <w:name w:val="Comment Text Char"/>
    <w:link w:val="CommentText"/>
    <w:uiPriority w:val="99"/>
    <w:semiHidden/>
    <w:rsid w:val="00A82ACB"/>
    <w:rPr>
      <w:lang w:eastAsia="ar-SA"/>
    </w:rPr>
  </w:style>
  <w:style w:type="paragraph" w:styleId="CommentSubject">
    <w:name w:val="annotation subject"/>
    <w:basedOn w:val="CommentText"/>
    <w:next w:val="CommentText"/>
    <w:link w:val="CommentSubjectChar"/>
    <w:uiPriority w:val="99"/>
    <w:semiHidden/>
    <w:unhideWhenUsed/>
    <w:rsid w:val="00A82ACB"/>
    <w:rPr>
      <w:b/>
      <w:bCs/>
    </w:rPr>
  </w:style>
  <w:style w:type="character" w:customStyle="1" w:styleId="CommentSubjectChar">
    <w:name w:val="Comment Subject Char"/>
    <w:link w:val="CommentSubject"/>
    <w:uiPriority w:val="99"/>
    <w:semiHidden/>
    <w:rsid w:val="00A82ACB"/>
    <w:rPr>
      <w:b/>
      <w:bCs/>
      <w:lang w:eastAsia="ar-SA"/>
    </w:rPr>
  </w:style>
  <w:style w:type="paragraph" w:styleId="Revision">
    <w:name w:val="Revision"/>
    <w:hidden/>
    <w:uiPriority w:val="99"/>
    <w:semiHidden/>
    <w:rsid w:val="00A82ACB"/>
    <w:rPr>
      <w:sz w:val="24"/>
      <w:szCs w:val="24"/>
      <w:lang w:val="ro-RO" w:eastAsia="ar-SA"/>
    </w:rPr>
  </w:style>
  <w:style w:type="table" w:styleId="TableGrid">
    <w:name w:val="Table Grid"/>
    <w:basedOn w:val="TableNormal"/>
    <w:uiPriority w:val="39"/>
    <w:rsid w:val="0017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List Paragraph,body 2,Akapit z listą BS,Outlines a.b.c.,List_Paragraph,Multilevel para_II,Akapit z lista BS,Normal bullet 2,Outlines a,b,c,List Paragraph11,Paragraph,Citation List,ANNEX,bullet,bu,bullet1,B,b1,bullet 1,b Char Char Char"/>
    <w:basedOn w:val="Normal"/>
    <w:link w:val="ListParagraphChar"/>
    <w:uiPriority w:val="34"/>
    <w:qFormat/>
    <w:rsid w:val="002747ED"/>
    <w:pPr>
      <w:suppressAutoHyphens w:val="0"/>
      <w:spacing w:after="120" w:line="276" w:lineRule="auto"/>
      <w:ind w:left="720"/>
      <w:jc w:val="both"/>
    </w:pPr>
    <w:rPr>
      <w:rFonts w:ascii="Trebuchet MS" w:eastAsia="MS Mincho" w:hAnsi="Trebuchet MS" w:cs="Trebuchet MS"/>
      <w:sz w:val="22"/>
      <w:szCs w:val="22"/>
      <w:lang w:val="en-US" w:eastAsia="en-US"/>
    </w:rPr>
  </w:style>
  <w:style w:type="character" w:customStyle="1" w:styleId="ListParagraphChar">
    <w:name w:val="List Paragraph Char"/>
    <w:aliases w:val="# List Paragraph Char,body 2 Char,Akapit z listą BS Char,Outlines a.b.c. Char,List_Paragraph Char,Multilevel para_II Char,Akapit z lista BS Char,Normal bullet 2 Char,Outlines a Char,b Char,c Char,List Paragraph11 Char,Paragraph Char"/>
    <w:link w:val="ListParagraph"/>
    <w:uiPriority w:val="34"/>
    <w:qFormat/>
    <w:locked/>
    <w:rsid w:val="002747ED"/>
    <w:rPr>
      <w:rFonts w:ascii="Trebuchet MS" w:eastAsia="MS Mincho" w:hAnsi="Trebuchet MS" w:cs="Trebuchet MS"/>
      <w:sz w:val="22"/>
      <w:szCs w:val="22"/>
      <w:lang w:val="en-US" w:eastAsia="en-US"/>
    </w:rPr>
  </w:style>
  <w:style w:type="character" w:customStyle="1" w:styleId="rvts16">
    <w:name w:val="rvts16"/>
    <w:rsid w:val="00602C95"/>
  </w:style>
  <w:style w:type="character" w:customStyle="1" w:styleId="ln2talineat">
    <w:name w:val="ln2talineat"/>
    <w:rsid w:val="00602C95"/>
  </w:style>
  <w:style w:type="paragraph" w:customStyle="1" w:styleId="DefaultText">
    <w:name w:val="Default Text"/>
    <w:link w:val="DefaultTextChar"/>
    <w:rsid w:val="004E3664"/>
    <w:rPr>
      <w:snapToGrid w:val="0"/>
      <w:color w:val="000000"/>
      <w:sz w:val="24"/>
    </w:rPr>
  </w:style>
  <w:style w:type="character" w:customStyle="1" w:styleId="DefaultTextChar">
    <w:name w:val="Default Text Char"/>
    <w:link w:val="DefaultText"/>
    <w:rsid w:val="004E3664"/>
    <w:rPr>
      <w:snapToGrid w:val="0"/>
      <w:color w:val="000000"/>
      <w:sz w:val="24"/>
      <w:lang w:val="en-US" w:eastAsia="en-US"/>
    </w:rPr>
  </w:style>
  <w:style w:type="paragraph" w:customStyle="1" w:styleId="Textnormal">
    <w:name w:val="Text normal"/>
    <w:basedOn w:val="Normal"/>
    <w:link w:val="TextnormalChar"/>
    <w:rsid w:val="004E3664"/>
    <w:pPr>
      <w:widowControl w:val="0"/>
      <w:suppressAutoHyphens w:val="0"/>
      <w:autoSpaceDE w:val="0"/>
      <w:autoSpaceDN w:val="0"/>
      <w:adjustRightInd w:val="0"/>
      <w:spacing w:before="60" w:after="120"/>
      <w:ind w:left="1134"/>
      <w:jc w:val="both"/>
    </w:pPr>
    <w:rPr>
      <w:rFonts w:ascii="Arial" w:hAnsi="Arial"/>
      <w:sz w:val="22"/>
      <w:szCs w:val="20"/>
      <w:lang w:eastAsia="en-US"/>
    </w:rPr>
  </w:style>
  <w:style w:type="character" w:customStyle="1" w:styleId="TextnormalChar">
    <w:name w:val="Text normal Char"/>
    <w:link w:val="Textnormal"/>
    <w:rsid w:val="004E3664"/>
    <w:rPr>
      <w:rFonts w:ascii="Arial" w:hAnsi="Arial"/>
      <w:sz w:val="22"/>
      <w:lang w:eastAsia="en-US"/>
    </w:rPr>
  </w:style>
  <w:style w:type="paragraph" w:customStyle="1" w:styleId="Default">
    <w:name w:val="Default"/>
    <w:rsid w:val="0040066D"/>
    <w:pPr>
      <w:autoSpaceDE w:val="0"/>
      <w:autoSpaceDN w:val="0"/>
      <w:adjustRightInd w:val="0"/>
    </w:pPr>
    <w:rPr>
      <w:rFonts w:ascii="ArialUpR" w:eastAsia="Calibri" w:hAnsi="ArialUpR" w:cs="ArialUpR"/>
      <w:color w:val="000000"/>
      <w:sz w:val="24"/>
      <w:szCs w:val="24"/>
    </w:rPr>
  </w:style>
  <w:style w:type="paragraph" w:styleId="Header">
    <w:name w:val="header"/>
    <w:basedOn w:val="Normal"/>
    <w:link w:val="HeaderChar"/>
    <w:uiPriority w:val="99"/>
    <w:unhideWhenUsed/>
    <w:rsid w:val="007F246D"/>
    <w:pPr>
      <w:tabs>
        <w:tab w:val="center" w:pos="4513"/>
        <w:tab w:val="right" w:pos="9026"/>
      </w:tabs>
    </w:pPr>
  </w:style>
  <w:style w:type="character" w:customStyle="1" w:styleId="HeaderChar">
    <w:name w:val="Header Char"/>
    <w:link w:val="Header"/>
    <w:uiPriority w:val="99"/>
    <w:rsid w:val="007F246D"/>
    <w:rPr>
      <w:sz w:val="24"/>
      <w:szCs w:val="24"/>
      <w:lang w:eastAsia="ar-SA"/>
    </w:rPr>
  </w:style>
  <w:style w:type="paragraph" w:styleId="Footer">
    <w:name w:val="footer"/>
    <w:basedOn w:val="Normal"/>
    <w:link w:val="FooterChar"/>
    <w:uiPriority w:val="99"/>
    <w:unhideWhenUsed/>
    <w:rsid w:val="007F246D"/>
    <w:pPr>
      <w:tabs>
        <w:tab w:val="center" w:pos="4513"/>
        <w:tab w:val="right" w:pos="9026"/>
      </w:tabs>
    </w:pPr>
  </w:style>
  <w:style w:type="character" w:customStyle="1" w:styleId="FooterChar">
    <w:name w:val="Footer Char"/>
    <w:link w:val="Footer"/>
    <w:uiPriority w:val="99"/>
    <w:rsid w:val="007F246D"/>
    <w:rPr>
      <w:sz w:val="24"/>
      <w:szCs w:val="24"/>
      <w:lang w:eastAsia="ar-SA"/>
    </w:rPr>
  </w:style>
  <w:style w:type="character" w:customStyle="1" w:styleId="WW8Num34z3">
    <w:name w:val="WW8Num34z3"/>
    <w:rsid w:val="007F450F"/>
    <w:rPr>
      <w:rFonts w:ascii="Symbol" w:hAnsi="Symbol"/>
    </w:rPr>
  </w:style>
  <w:style w:type="paragraph" w:customStyle="1" w:styleId="al">
    <w:name w:val="a_l"/>
    <w:basedOn w:val="Normal"/>
    <w:rsid w:val="00DC45D4"/>
    <w:pPr>
      <w:suppressAutoHyphens w:val="0"/>
      <w:spacing w:before="100" w:beforeAutospacing="1" w:after="100" w:afterAutospacing="1"/>
    </w:pPr>
    <w:rPr>
      <w:lang w:val="en-GB" w:eastAsia="en-GB"/>
    </w:rPr>
  </w:style>
  <w:style w:type="paragraph" w:customStyle="1" w:styleId="-enumerarelinie">
    <w:name w:val="- enumerare linie"/>
    <w:link w:val="-enumerarelinieChar"/>
    <w:qFormat/>
    <w:rsid w:val="00366FEF"/>
    <w:pPr>
      <w:numPr>
        <w:numId w:val="3"/>
      </w:numPr>
      <w:ind w:left="0" w:firstLine="567"/>
      <w:jc w:val="both"/>
    </w:pPr>
    <w:rPr>
      <w:rFonts w:ascii="Trebuchet MS" w:eastAsia="Cambria" w:hAnsi="Trebuchet MS"/>
      <w:noProof/>
      <w:sz w:val="24"/>
      <w:szCs w:val="24"/>
      <w:lang w:val="ro-RO"/>
    </w:rPr>
  </w:style>
  <w:style w:type="character" w:customStyle="1" w:styleId="-enumerarelinieChar">
    <w:name w:val="- enumerare linie Char"/>
    <w:link w:val="-enumerarelinie"/>
    <w:rsid w:val="00366FEF"/>
    <w:rPr>
      <w:rFonts w:ascii="Trebuchet MS" w:eastAsia="Cambria" w:hAnsi="Trebuchet MS"/>
      <w:noProof/>
      <w:sz w:val="24"/>
      <w:szCs w:val="24"/>
      <w:lang w:val="ro-RO"/>
    </w:rPr>
  </w:style>
  <w:style w:type="paragraph" w:customStyle="1" w:styleId="SFE-Grad1">
    <w:name w:val="SF_E - Grad 1"/>
    <w:basedOn w:val="Normal"/>
    <w:link w:val="SFE-Grad1Char"/>
    <w:qFormat/>
    <w:rsid w:val="003D7FC9"/>
    <w:pPr>
      <w:numPr>
        <w:ilvl w:val="2"/>
        <w:numId w:val="4"/>
      </w:numPr>
      <w:tabs>
        <w:tab w:val="left" w:pos="900"/>
      </w:tabs>
      <w:suppressAutoHyphens w:val="0"/>
      <w:spacing w:line="276" w:lineRule="auto"/>
      <w:jc w:val="both"/>
    </w:pPr>
    <w:rPr>
      <w:rFonts w:eastAsia="Calibri"/>
      <w:noProof/>
      <w:lang w:eastAsia="en-US"/>
    </w:rPr>
  </w:style>
  <w:style w:type="character" w:customStyle="1" w:styleId="SFE-Grad1Char">
    <w:name w:val="SF_E - Grad 1 Char"/>
    <w:link w:val="SFE-Grad1"/>
    <w:rsid w:val="003D7FC9"/>
    <w:rPr>
      <w:rFonts w:eastAsia="Calibri"/>
      <w:noProof/>
      <w:sz w:val="24"/>
      <w:szCs w:val="24"/>
      <w:lang w:val="ro-RO"/>
    </w:rPr>
  </w:style>
  <w:style w:type="paragraph" w:customStyle="1" w:styleId="SFE-Grad2">
    <w:name w:val="SF_E - Grad 2"/>
    <w:basedOn w:val="SFE-Grad1"/>
    <w:qFormat/>
    <w:rsid w:val="003D7FC9"/>
    <w:pPr>
      <w:numPr>
        <w:ilvl w:val="3"/>
      </w:numPr>
      <w:tabs>
        <w:tab w:val="clear" w:pos="900"/>
        <w:tab w:val="num" w:pos="1418"/>
      </w:tabs>
      <w:ind w:left="567" w:firstLine="567"/>
    </w:pPr>
  </w:style>
  <w:style w:type="paragraph" w:customStyle="1" w:styleId="SFE-Grad3">
    <w:name w:val="SF_E - Grad 3"/>
    <w:basedOn w:val="SFE-Grad2"/>
    <w:qFormat/>
    <w:rsid w:val="003D7FC9"/>
    <w:pPr>
      <w:numPr>
        <w:ilvl w:val="4"/>
      </w:numPr>
      <w:tabs>
        <w:tab w:val="num" w:pos="360"/>
        <w:tab w:val="left" w:pos="1980"/>
      </w:tabs>
      <w:ind w:left="1440" w:firstLine="270"/>
    </w:pPr>
  </w:style>
  <w:style w:type="character" w:styleId="FootnoteReference">
    <w:name w:val="footnote reference"/>
    <w:aliases w:val="Footnote symbol"/>
    <w:unhideWhenUsed/>
    <w:rsid w:val="003D7FC9"/>
    <w:rPr>
      <w:vertAlign w:val="superscript"/>
    </w:rPr>
  </w:style>
  <w:style w:type="paragraph" w:customStyle="1" w:styleId="SFevidentiere">
    <w:name w:val="SF_evidentiere"/>
    <w:next w:val="Normal"/>
    <w:link w:val="SFevidentiereChar"/>
    <w:qFormat/>
    <w:rsid w:val="003D7FC9"/>
    <w:pPr>
      <w:spacing w:before="60" w:line="360" w:lineRule="auto"/>
      <w:ind w:firstLine="567"/>
    </w:pPr>
    <w:rPr>
      <w:rFonts w:eastAsia="Calibri"/>
      <w:b/>
      <w:noProof/>
      <w:sz w:val="24"/>
      <w:szCs w:val="24"/>
      <w:lang w:val="ro-RO" w:eastAsia="ro-RO"/>
    </w:rPr>
  </w:style>
  <w:style w:type="character" w:customStyle="1" w:styleId="SFevidentiereChar">
    <w:name w:val="SF_evidentiere Char"/>
    <w:link w:val="SFevidentiere"/>
    <w:rsid w:val="003D7FC9"/>
    <w:rPr>
      <w:rFonts w:eastAsia="Calibri"/>
      <w:b/>
      <w:noProof/>
      <w:sz w:val="24"/>
      <w:szCs w:val="24"/>
      <w:lang w:val="ro-RO" w:eastAsia="ro-RO"/>
    </w:rPr>
  </w:style>
  <w:style w:type="paragraph" w:customStyle="1" w:styleId="Enumerare1">
    <w:name w:val="Enumerare"/>
    <w:basedOn w:val="Normal"/>
    <w:next w:val="Normal"/>
    <w:link w:val="EnumerareCaracter"/>
    <w:qFormat/>
    <w:rsid w:val="00983661"/>
    <w:pPr>
      <w:widowControl w:val="0"/>
      <w:suppressAutoHyphens w:val="0"/>
      <w:spacing w:line="276" w:lineRule="auto"/>
      <w:ind w:firstLine="567"/>
      <w:jc w:val="both"/>
    </w:pPr>
    <w:rPr>
      <w:rFonts w:ascii="Arial" w:eastAsia="Calibri" w:hAnsi="Arial"/>
      <w:b/>
      <w:i/>
      <w:szCs w:val="22"/>
      <w:u w:val="single"/>
      <w:lang w:eastAsia="en-US"/>
    </w:rPr>
  </w:style>
  <w:style w:type="character" w:customStyle="1" w:styleId="EnumerareCaracter">
    <w:name w:val="Enumerare Caracter"/>
    <w:link w:val="Enumerare1"/>
    <w:rsid w:val="00983661"/>
    <w:rPr>
      <w:rFonts w:ascii="Arial" w:eastAsia="Calibri" w:hAnsi="Arial"/>
      <w:b/>
      <w:i/>
      <w:sz w:val="24"/>
      <w:szCs w:val="22"/>
      <w:u w:val="single"/>
      <w:lang w:val="ro-RO" w:eastAsia="en-US"/>
    </w:rPr>
  </w:style>
  <w:style w:type="paragraph" w:customStyle="1" w:styleId="asscap">
    <w:name w:val="a)  sscap"/>
    <w:link w:val="asscapChar"/>
    <w:qFormat/>
    <w:rsid w:val="00983661"/>
    <w:pPr>
      <w:widowControl w:val="0"/>
      <w:numPr>
        <w:numId w:val="5"/>
      </w:numPr>
      <w:tabs>
        <w:tab w:val="left" w:pos="851"/>
      </w:tabs>
      <w:spacing w:line="276" w:lineRule="auto"/>
      <w:ind w:left="0" w:firstLine="567"/>
      <w:contextualSpacing/>
      <w:jc w:val="both"/>
    </w:pPr>
    <w:rPr>
      <w:rFonts w:ascii="Trebuchet MS" w:eastAsia="Calibri" w:hAnsi="Trebuchet MS"/>
      <w:i/>
      <w:iCs/>
      <w:sz w:val="24"/>
      <w:szCs w:val="22"/>
      <w:lang w:val="ro-RO"/>
    </w:rPr>
  </w:style>
  <w:style w:type="character" w:customStyle="1" w:styleId="asscapChar">
    <w:name w:val="a)  sscap Char"/>
    <w:link w:val="asscap"/>
    <w:rsid w:val="00983661"/>
    <w:rPr>
      <w:rFonts w:ascii="Trebuchet MS" w:eastAsia="Calibri" w:hAnsi="Trebuchet MS"/>
      <w:i/>
      <w:iCs/>
      <w:sz w:val="24"/>
      <w:szCs w:val="22"/>
      <w:lang w:val="ro-RO"/>
    </w:rPr>
  </w:style>
  <w:style w:type="paragraph" w:customStyle="1" w:styleId="Normal1">
    <w:name w:val="Normal1"/>
    <w:basedOn w:val="Normal"/>
    <w:link w:val="NORMALChar"/>
    <w:rsid w:val="00312DED"/>
    <w:rPr>
      <w:sz w:val="20"/>
      <w:szCs w:val="20"/>
      <w:lang w:val="en-US"/>
    </w:rPr>
  </w:style>
  <w:style w:type="paragraph" w:customStyle="1" w:styleId="evidentiere">
    <w:name w:val="evidentiere"/>
    <w:next w:val="Normal"/>
    <w:link w:val="evidentiereChar"/>
    <w:qFormat/>
    <w:rsid w:val="00312DED"/>
    <w:pPr>
      <w:spacing w:before="60" w:line="360" w:lineRule="auto"/>
      <w:ind w:firstLine="567"/>
      <w:jc w:val="both"/>
    </w:pPr>
    <w:rPr>
      <w:rFonts w:ascii="Trebuchet MS" w:eastAsia="Cambria" w:hAnsi="Trebuchet MS"/>
      <w:b/>
      <w:noProof/>
      <w:sz w:val="24"/>
      <w:szCs w:val="24"/>
      <w:lang w:val="ro-RO" w:eastAsia="ro-RO"/>
    </w:rPr>
  </w:style>
  <w:style w:type="character" w:customStyle="1" w:styleId="evidentiereChar">
    <w:name w:val="evidentiere Char"/>
    <w:link w:val="evidentiere"/>
    <w:rsid w:val="00312DED"/>
    <w:rPr>
      <w:rFonts w:ascii="Trebuchet MS" w:eastAsia="Cambria" w:hAnsi="Trebuchet MS"/>
      <w:b/>
      <w:noProof/>
      <w:sz w:val="24"/>
      <w:szCs w:val="24"/>
      <w:lang w:val="ro-RO" w:eastAsia="ro-RO"/>
    </w:rPr>
  </w:style>
  <w:style w:type="character" w:customStyle="1" w:styleId="NORMALChar">
    <w:name w:val="NORMAL Char"/>
    <w:link w:val="Normal1"/>
    <w:rsid w:val="00312DED"/>
    <w:rPr>
      <w:lang w:val="en-US" w:eastAsia="ar-SA"/>
    </w:rPr>
  </w:style>
  <w:style w:type="paragraph" w:customStyle="1" w:styleId="enumerare0">
    <w:name w:val="● enumerare"/>
    <w:qFormat/>
    <w:rsid w:val="003B5722"/>
    <w:pPr>
      <w:numPr>
        <w:numId w:val="6"/>
      </w:numPr>
      <w:ind w:left="454" w:hanging="142"/>
    </w:pPr>
    <w:rPr>
      <w:rFonts w:ascii="Trebuchet MS" w:eastAsia="Cambria" w:hAnsi="Trebuchet MS"/>
      <w:i/>
      <w:noProof/>
      <w:sz w:val="24"/>
      <w:szCs w:val="24"/>
      <w:lang w:val="ro-RO"/>
    </w:rPr>
  </w:style>
  <w:style w:type="paragraph" w:customStyle="1" w:styleId="enumerare">
    <w:name w:val="enumerare"/>
    <w:basedOn w:val="ListParagraph"/>
    <w:rsid w:val="003B5722"/>
    <w:pPr>
      <w:numPr>
        <w:numId w:val="7"/>
      </w:numPr>
      <w:spacing w:after="0"/>
      <w:contextualSpacing/>
    </w:pPr>
    <w:rPr>
      <w:rFonts w:ascii="Times New Roman" w:eastAsia="Cambria" w:hAnsi="Times New Roman" w:cs="Times New Roman"/>
      <w:b/>
      <w:noProof/>
      <w:sz w:val="24"/>
    </w:rPr>
  </w:style>
  <w:style w:type="paragraph" w:customStyle="1" w:styleId="Numerotare-Bold">
    <w:name w:val="Numerotare - Bold"/>
    <w:link w:val="Numerotare-BoldChar"/>
    <w:qFormat/>
    <w:rsid w:val="003B5722"/>
    <w:pPr>
      <w:numPr>
        <w:ilvl w:val="3"/>
        <w:numId w:val="7"/>
      </w:numPr>
      <w:tabs>
        <w:tab w:val="left" w:pos="993"/>
      </w:tabs>
      <w:spacing w:after="160" w:line="259" w:lineRule="auto"/>
      <w:ind w:left="0" w:firstLine="567"/>
    </w:pPr>
    <w:rPr>
      <w:rFonts w:ascii="Trebuchet MS" w:eastAsia="Cambria" w:hAnsi="Trebuchet MS"/>
      <w:b/>
      <w:bCs/>
      <w:noProof/>
      <w:sz w:val="24"/>
      <w:szCs w:val="22"/>
      <w:lang w:eastAsia="ro-RO"/>
    </w:rPr>
  </w:style>
  <w:style w:type="character" w:customStyle="1" w:styleId="Numerotare-BoldChar">
    <w:name w:val="Numerotare - Bold Char"/>
    <w:link w:val="Numerotare-Bold"/>
    <w:rsid w:val="003B5722"/>
    <w:rPr>
      <w:rFonts w:ascii="Trebuchet MS" w:eastAsia="Cambria" w:hAnsi="Trebuchet MS"/>
      <w:b/>
      <w:bCs/>
      <w:noProof/>
      <w:sz w:val="24"/>
      <w:szCs w:val="22"/>
      <w:lang w:eastAsia="ro-RO"/>
    </w:rPr>
  </w:style>
  <w:style w:type="paragraph" w:customStyle="1" w:styleId="Titlusecundar">
    <w:name w:val="Titlu secundar"/>
    <w:basedOn w:val="Normal"/>
    <w:link w:val="TitlusecundarChar"/>
    <w:qFormat/>
    <w:rsid w:val="003B5722"/>
    <w:pPr>
      <w:suppressAutoHyphens w:val="0"/>
      <w:ind w:firstLine="567"/>
      <w:jc w:val="both"/>
    </w:pPr>
    <w:rPr>
      <w:rFonts w:ascii="Trebuchet MS" w:hAnsi="Trebuchet MS" w:cs="Trebuchet MS"/>
      <w:b/>
      <w:i/>
      <w:color w:val="17365D"/>
      <w:u w:val="single"/>
      <w:lang w:eastAsia="en-US"/>
    </w:rPr>
  </w:style>
  <w:style w:type="character" w:customStyle="1" w:styleId="TitlusecundarChar">
    <w:name w:val="Titlu secundar Char"/>
    <w:link w:val="Titlusecundar"/>
    <w:rsid w:val="003B5722"/>
    <w:rPr>
      <w:rFonts w:ascii="Trebuchet MS" w:hAnsi="Trebuchet MS" w:cs="Trebuchet MS"/>
      <w:b/>
      <w:i/>
      <w:color w:val="17365D"/>
      <w:sz w:val="24"/>
      <w:szCs w:val="24"/>
      <w:u w:val="single"/>
      <w:lang w:val="ro-RO" w:eastAsia="en-US"/>
    </w:rPr>
  </w:style>
  <w:style w:type="paragraph" w:customStyle="1" w:styleId="TableParagraph">
    <w:name w:val="Table Paragraph"/>
    <w:basedOn w:val="Normal"/>
    <w:uiPriority w:val="1"/>
    <w:qFormat/>
    <w:rsid w:val="00636E5D"/>
    <w:pPr>
      <w:widowControl w:val="0"/>
      <w:suppressAutoHyphens w:val="0"/>
      <w:autoSpaceDE w:val="0"/>
      <w:autoSpaceDN w:val="0"/>
    </w:pPr>
    <w:rPr>
      <w:sz w:val="22"/>
      <w:szCs w:val="22"/>
      <w:lang w:eastAsia="en-US"/>
    </w:rPr>
  </w:style>
  <w:style w:type="paragraph" w:customStyle="1" w:styleId="SFNumerotare">
    <w:name w:val="SF_Numerotare"/>
    <w:basedOn w:val="Normal"/>
    <w:link w:val="SFNumerotareChar"/>
    <w:qFormat/>
    <w:rsid w:val="00636E5D"/>
    <w:pPr>
      <w:numPr>
        <w:numId w:val="8"/>
      </w:numPr>
      <w:tabs>
        <w:tab w:val="left" w:pos="993"/>
      </w:tabs>
      <w:suppressAutoHyphens w:val="0"/>
      <w:spacing w:line="276" w:lineRule="auto"/>
      <w:ind w:left="0" w:firstLine="567"/>
      <w:contextualSpacing/>
      <w:jc w:val="both"/>
    </w:pPr>
    <w:rPr>
      <w:rFonts w:eastAsia="Calibri"/>
      <w:noProof/>
      <w:szCs w:val="22"/>
      <w:lang w:val="en-US" w:eastAsia="ro-RO"/>
    </w:rPr>
  </w:style>
  <w:style w:type="character" w:customStyle="1" w:styleId="SFNumerotareChar">
    <w:name w:val="SF_Numerotare Char"/>
    <w:link w:val="SFNumerotare"/>
    <w:rsid w:val="00636E5D"/>
    <w:rPr>
      <w:rFonts w:eastAsia="Calibri"/>
      <w:noProof/>
      <w:sz w:val="24"/>
      <w:szCs w:val="22"/>
      <w:lang w:eastAsia="ro-RO"/>
    </w:rPr>
  </w:style>
  <w:style w:type="paragraph" w:customStyle="1" w:styleId="0culinie">
    <w:name w:val="0_cu linie"/>
    <w:basedOn w:val="Normal"/>
    <w:link w:val="0culinieChar"/>
    <w:rsid w:val="00636E5D"/>
    <w:pPr>
      <w:numPr>
        <w:numId w:val="9"/>
      </w:numPr>
      <w:tabs>
        <w:tab w:val="left" w:pos="851"/>
      </w:tabs>
      <w:suppressAutoHyphens w:val="0"/>
      <w:spacing w:line="276" w:lineRule="auto"/>
      <w:ind w:left="0" w:firstLine="567"/>
      <w:jc w:val="both"/>
    </w:pPr>
    <w:rPr>
      <w:rFonts w:eastAsia="Calibri"/>
      <w:noProof/>
      <w:szCs w:val="22"/>
      <w:shd w:val="clear" w:color="auto" w:fill="FFFFFF"/>
      <w:lang w:eastAsia="en-US"/>
    </w:rPr>
  </w:style>
  <w:style w:type="character" w:customStyle="1" w:styleId="0culinieChar">
    <w:name w:val="0_cu linie Char"/>
    <w:link w:val="0culinie"/>
    <w:rsid w:val="00636E5D"/>
    <w:rPr>
      <w:rFonts w:eastAsia="Calibri"/>
      <w:noProof/>
      <w:sz w:val="24"/>
      <w:szCs w:val="22"/>
      <w:lang w:val="ro-RO"/>
    </w:rPr>
  </w:style>
  <w:style w:type="paragraph" w:customStyle="1" w:styleId="Textdecontinut">
    <w:name w:val="Text de continut"/>
    <w:basedOn w:val="Normal"/>
    <w:link w:val="TextdecontinutChar"/>
    <w:qFormat/>
    <w:rsid w:val="00040C5A"/>
    <w:pPr>
      <w:suppressAutoHyphens w:val="0"/>
      <w:spacing w:before="120" w:after="120" w:line="252" w:lineRule="auto"/>
      <w:ind w:firstLine="709"/>
      <w:jc w:val="both"/>
    </w:pPr>
    <w:rPr>
      <w:rFonts w:ascii="Tahoma" w:eastAsia="MS Mincho" w:hAnsi="Tahoma" w:cs="Tahoma"/>
      <w:sz w:val="22"/>
    </w:rPr>
  </w:style>
  <w:style w:type="character" w:customStyle="1" w:styleId="TextdecontinutChar">
    <w:name w:val="Text de continut Char"/>
    <w:link w:val="Textdecontinut"/>
    <w:locked/>
    <w:rsid w:val="00040C5A"/>
    <w:rPr>
      <w:rFonts w:ascii="Tahoma" w:eastAsia="MS Mincho" w:hAnsi="Tahoma" w:cs="Tahoma"/>
      <w:sz w:val="22"/>
      <w:szCs w:val="24"/>
      <w:lang w:val="ro-RO" w:eastAsia="ar-SA"/>
    </w:rPr>
  </w:style>
  <w:style w:type="paragraph" w:customStyle="1" w:styleId="Corp">
    <w:name w:val="Corp"/>
    <w:rsid w:val="0078033A"/>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GB" w:eastAsia="en-GB"/>
    </w:rPr>
  </w:style>
  <w:style w:type="character" w:customStyle="1" w:styleId="BodyTextChar">
    <w:name w:val="Body Text Char"/>
    <w:link w:val="BodyText"/>
    <w:rsid w:val="00774398"/>
    <w:rPr>
      <w:rFonts w:eastAsia="Arial Unicode MS"/>
      <w:b/>
      <w:bCs/>
      <w:sz w:val="28"/>
      <w:szCs w:val="24"/>
      <w:lang w:val="ro-RO" w:eastAsia="ar-SA"/>
    </w:rPr>
  </w:style>
  <w:style w:type="paragraph" w:styleId="NoSpacing">
    <w:name w:val="No Spacing"/>
    <w:uiPriority w:val="1"/>
    <w:qFormat/>
    <w:rsid w:val="007D6170"/>
    <w:rPr>
      <w:rFonts w:ascii="Calibri" w:hAnsi="Calibri"/>
      <w:sz w:val="22"/>
      <w:szCs w:val="22"/>
    </w:rPr>
  </w:style>
  <w:style w:type="character" w:customStyle="1" w:styleId="rvts71">
    <w:name w:val="rvts71"/>
    <w:rsid w:val="007D617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31350">
      <w:bodyDiv w:val="1"/>
      <w:marLeft w:val="0"/>
      <w:marRight w:val="0"/>
      <w:marTop w:val="0"/>
      <w:marBottom w:val="0"/>
      <w:divBdr>
        <w:top w:val="none" w:sz="0" w:space="0" w:color="auto"/>
        <w:left w:val="none" w:sz="0" w:space="0" w:color="auto"/>
        <w:bottom w:val="none" w:sz="0" w:space="0" w:color="auto"/>
        <w:right w:val="none" w:sz="0" w:space="0" w:color="auto"/>
      </w:divBdr>
    </w:div>
    <w:div w:id="903754412">
      <w:bodyDiv w:val="1"/>
      <w:marLeft w:val="0"/>
      <w:marRight w:val="0"/>
      <w:marTop w:val="0"/>
      <w:marBottom w:val="0"/>
      <w:divBdr>
        <w:top w:val="none" w:sz="0" w:space="0" w:color="auto"/>
        <w:left w:val="none" w:sz="0" w:space="0" w:color="auto"/>
        <w:bottom w:val="none" w:sz="0" w:space="0" w:color="auto"/>
        <w:right w:val="none" w:sz="0" w:space="0" w:color="auto"/>
      </w:divBdr>
    </w:div>
    <w:div w:id="1132213443">
      <w:bodyDiv w:val="1"/>
      <w:marLeft w:val="0"/>
      <w:marRight w:val="0"/>
      <w:marTop w:val="0"/>
      <w:marBottom w:val="0"/>
      <w:divBdr>
        <w:top w:val="none" w:sz="0" w:space="0" w:color="auto"/>
        <w:left w:val="none" w:sz="0" w:space="0" w:color="auto"/>
        <w:bottom w:val="none" w:sz="0" w:space="0" w:color="auto"/>
        <w:right w:val="none" w:sz="0" w:space="0" w:color="auto"/>
      </w:divBdr>
      <w:divsChild>
        <w:div w:id="1625228618">
          <w:marLeft w:val="0"/>
          <w:marRight w:val="0"/>
          <w:marTop w:val="0"/>
          <w:marBottom w:val="0"/>
          <w:divBdr>
            <w:top w:val="none" w:sz="0" w:space="0" w:color="auto"/>
            <w:left w:val="none" w:sz="0" w:space="0" w:color="auto"/>
            <w:bottom w:val="none" w:sz="0" w:space="0" w:color="auto"/>
            <w:right w:val="none" w:sz="0" w:space="0" w:color="auto"/>
          </w:divBdr>
        </w:div>
      </w:divsChild>
    </w:div>
    <w:div w:id="1336498883">
      <w:bodyDiv w:val="1"/>
      <w:marLeft w:val="0"/>
      <w:marRight w:val="0"/>
      <w:marTop w:val="0"/>
      <w:marBottom w:val="0"/>
      <w:divBdr>
        <w:top w:val="none" w:sz="0" w:space="0" w:color="auto"/>
        <w:left w:val="none" w:sz="0" w:space="0" w:color="auto"/>
        <w:bottom w:val="none" w:sz="0" w:space="0" w:color="auto"/>
        <w:right w:val="none" w:sz="0" w:space="0" w:color="auto"/>
      </w:divBdr>
      <w:divsChild>
        <w:div w:id="1512060674">
          <w:marLeft w:val="225"/>
          <w:marRight w:val="225"/>
          <w:marTop w:val="225"/>
          <w:marBottom w:val="225"/>
          <w:divBdr>
            <w:top w:val="none" w:sz="0" w:space="0" w:color="auto"/>
            <w:left w:val="none" w:sz="0" w:space="0" w:color="auto"/>
            <w:bottom w:val="none" w:sz="0" w:space="0" w:color="auto"/>
            <w:right w:val="none" w:sz="0" w:space="0" w:color="auto"/>
          </w:divBdr>
          <w:divsChild>
            <w:div w:id="1605385633">
              <w:marLeft w:val="0"/>
              <w:marRight w:val="0"/>
              <w:marTop w:val="0"/>
              <w:marBottom w:val="0"/>
              <w:divBdr>
                <w:top w:val="single" w:sz="6" w:space="11" w:color="EBEBEB"/>
                <w:left w:val="single" w:sz="6" w:space="11" w:color="EBEBEB"/>
                <w:bottom w:val="single" w:sz="6" w:space="11" w:color="EBEBEB"/>
                <w:right w:val="single" w:sz="6" w:space="11" w:color="EBEBEB"/>
              </w:divBdr>
              <w:divsChild>
                <w:div w:id="1352608296">
                  <w:marLeft w:val="0"/>
                  <w:marRight w:val="0"/>
                  <w:marTop w:val="0"/>
                  <w:marBottom w:val="0"/>
                  <w:divBdr>
                    <w:top w:val="none" w:sz="0" w:space="0" w:color="auto"/>
                    <w:left w:val="none" w:sz="0" w:space="0" w:color="auto"/>
                    <w:bottom w:val="none" w:sz="0" w:space="0" w:color="auto"/>
                    <w:right w:val="none" w:sz="0" w:space="0" w:color="auto"/>
                  </w:divBdr>
                  <w:divsChild>
                    <w:div w:id="1961766921">
                      <w:marLeft w:val="0"/>
                      <w:marRight w:val="0"/>
                      <w:marTop w:val="0"/>
                      <w:marBottom w:val="0"/>
                      <w:divBdr>
                        <w:top w:val="none" w:sz="0" w:space="0" w:color="auto"/>
                        <w:left w:val="none" w:sz="0" w:space="0" w:color="auto"/>
                        <w:bottom w:val="none" w:sz="0" w:space="0" w:color="auto"/>
                        <w:right w:val="none" w:sz="0" w:space="0" w:color="auto"/>
                      </w:divBdr>
                      <w:divsChild>
                        <w:div w:id="772360824">
                          <w:marLeft w:val="0"/>
                          <w:marRight w:val="0"/>
                          <w:marTop w:val="0"/>
                          <w:marBottom w:val="0"/>
                          <w:divBdr>
                            <w:top w:val="dashed" w:sz="2" w:space="0" w:color="FFFFFF"/>
                            <w:left w:val="dashed" w:sz="2" w:space="0" w:color="FFFFFF"/>
                            <w:bottom w:val="dashed" w:sz="2" w:space="0" w:color="FFFFFF"/>
                            <w:right w:val="dashed" w:sz="2" w:space="0" w:color="FFFFFF"/>
                          </w:divBdr>
                          <w:divsChild>
                            <w:div w:id="1259867742">
                              <w:marLeft w:val="0"/>
                              <w:marRight w:val="0"/>
                              <w:marTop w:val="0"/>
                              <w:marBottom w:val="0"/>
                              <w:divBdr>
                                <w:top w:val="dashed" w:sz="2" w:space="0" w:color="FFFFFF"/>
                                <w:left w:val="dashed" w:sz="2" w:space="0" w:color="FFFFFF"/>
                                <w:bottom w:val="dashed" w:sz="2" w:space="0" w:color="FFFFFF"/>
                                <w:right w:val="dashed" w:sz="2" w:space="0" w:color="FFFFFF"/>
                              </w:divBdr>
                              <w:divsChild>
                                <w:div w:id="748424278">
                                  <w:marLeft w:val="0"/>
                                  <w:marRight w:val="0"/>
                                  <w:marTop w:val="0"/>
                                  <w:marBottom w:val="0"/>
                                  <w:divBdr>
                                    <w:top w:val="dashed" w:sz="2" w:space="0" w:color="FFFFFF"/>
                                    <w:left w:val="dashed" w:sz="2" w:space="0" w:color="FFFFFF"/>
                                    <w:bottom w:val="dashed" w:sz="2" w:space="0" w:color="FFFFFF"/>
                                    <w:right w:val="dashed" w:sz="2" w:space="0" w:color="FFFFFF"/>
                                  </w:divBdr>
                                  <w:divsChild>
                                    <w:div w:id="15279502">
                                      <w:marLeft w:val="0"/>
                                      <w:marRight w:val="0"/>
                                      <w:marTop w:val="0"/>
                                      <w:marBottom w:val="0"/>
                                      <w:divBdr>
                                        <w:top w:val="dashed" w:sz="2" w:space="0" w:color="FFFFFF"/>
                                        <w:left w:val="dashed" w:sz="2" w:space="0" w:color="FFFFFF"/>
                                        <w:bottom w:val="dashed" w:sz="2" w:space="0" w:color="FFFFFF"/>
                                        <w:right w:val="dashed" w:sz="2" w:space="0" w:color="FFFFFF"/>
                                      </w:divBdr>
                                    </w:div>
                                    <w:div w:id="168064841">
                                      <w:marLeft w:val="0"/>
                                      <w:marRight w:val="0"/>
                                      <w:marTop w:val="0"/>
                                      <w:marBottom w:val="0"/>
                                      <w:divBdr>
                                        <w:top w:val="dashed" w:sz="2" w:space="0" w:color="FFFFFF"/>
                                        <w:left w:val="dashed" w:sz="2" w:space="0" w:color="FFFFFF"/>
                                        <w:bottom w:val="dashed" w:sz="2" w:space="0" w:color="FFFFFF"/>
                                        <w:right w:val="dashed" w:sz="2" w:space="0" w:color="FFFFFF"/>
                                      </w:divBdr>
                                    </w:div>
                                    <w:div w:id="239874464">
                                      <w:marLeft w:val="0"/>
                                      <w:marRight w:val="0"/>
                                      <w:marTop w:val="0"/>
                                      <w:marBottom w:val="0"/>
                                      <w:divBdr>
                                        <w:top w:val="dashed" w:sz="2" w:space="0" w:color="FFFFFF"/>
                                        <w:left w:val="dashed" w:sz="2" w:space="0" w:color="FFFFFF"/>
                                        <w:bottom w:val="dashed" w:sz="2" w:space="0" w:color="FFFFFF"/>
                                        <w:right w:val="dashed" w:sz="2" w:space="0" w:color="FFFFFF"/>
                                      </w:divBdr>
                                    </w:div>
                                    <w:div w:id="372314467">
                                      <w:marLeft w:val="0"/>
                                      <w:marRight w:val="0"/>
                                      <w:marTop w:val="0"/>
                                      <w:marBottom w:val="0"/>
                                      <w:divBdr>
                                        <w:top w:val="dashed" w:sz="2" w:space="0" w:color="FFFFFF"/>
                                        <w:left w:val="dashed" w:sz="2" w:space="0" w:color="FFFFFF"/>
                                        <w:bottom w:val="dashed" w:sz="2" w:space="0" w:color="FFFFFF"/>
                                        <w:right w:val="dashed" w:sz="2" w:space="0" w:color="FFFFFF"/>
                                      </w:divBdr>
                                    </w:div>
                                    <w:div w:id="625938110">
                                      <w:marLeft w:val="0"/>
                                      <w:marRight w:val="0"/>
                                      <w:marTop w:val="0"/>
                                      <w:marBottom w:val="0"/>
                                      <w:divBdr>
                                        <w:top w:val="dashed" w:sz="2" w:space="0" w:color="FFFFFF"/>
                                        <w:left w:val="dashed" w:sz="2" w:space="0" w:color="FFFFFF"/>
                                        <w:bottom w:val="dashed" w:sz="2" w:space="0" w:color="FFFFFF"/>
                                        <w:right w:val="dashed" w:sz="2" w:space="0" w:color="FFFFFF"/>
                                      </w:divBdr>
                                    </w:div>
                                    <w:div w:id="844592641">
                                      <w:marLeft w:val="0"/>
                                      <w:marRight w:val="0"/>
                                      <w:marTop w:val="0"/>
                                      <w:marBottom w:val="0"/>
                                      <w:divBdr>
                                        <w:top w:val="dashed" w:sz="2" w:space="0" w:color="FFFFFF"/>
                                        <w:left w:val="dashed" w:sz="2" w:space="0" w:color="FFFFFF"/>
                                        <w:bottom w:val="dashed" w:sz="2" w:space="0" w:color="FFFFFF"/>
                                        <w:right w:val="dashed" w:sz="2" w:space="0" w:color="FFFFFF"/>
                                      </w:divBdr>
                                    </w:div>
                                    <w:div w:id="1001395978">
                                      <w:marLeft w:val="0"/>
                                      <w:marRight w:val="0"/>
                                      <w:marTop w:val="0"/>
                                      <w:marBottom w:val="0"/>
                                      <w:divBdr>
                                        <w:top w:val="dashed" w:sz="2" w:space="0" w:color="FFFFFF"/>
                                        <w:left w:val="dashed" w:sz="2" w:space="0" w:color="FFFFFF"/>
                                        <w:bottom w:val="dashed" w:sz="2" w:space="0" w:color="FFFFFF"/>
                                        <w:right w:val="dashed" w:sz="2" w:space="0" w:color="FFFFFF"/>
                                      </w:divBdr>
                                    </w:div>
                                    <w:div w:id="1033384469">
                                      <w:marLeft w:val="0"/>
                                      <w:marRight w:val="0"/>
                                      <w:marTop w:val="0"/>
                                      <w:marBottom w:val="0"/>
                                      <w:divBdr>
                                        <w:top w:val="dashed" w:sz="2" w:space="0" w:color="FFFFFF"/>
                                        <w:left w:val="dashed" w:sz="2" w:space="0" w:color="FFFFFF"/>
                                        <w:bottom w:val="dashed" w:sz="2" w:space="0" w:color="FFFFFF"/>
                                        <w:right w:val="dashed" w:sz="2" w:space="0" w:color="FFFFFF"/>
                                      </w:divBdr>
                                    </w:div>
                                    <w:div w:id="1383169272">
                                      <w:marLeft w:val="0"/>
                                      <w:marRight w:val="0"/>
                                      <w:marTop w:val="0"/>
                                      <w:marBottom w:val="0"/>
                                      <w:divBdr>
                                        <w:top w:val="dashed" w:sz="2" w:space="0" w:color="FFFFFF"/>
                                        <w:left w:val="dashed" w:sz="2" w:space="0" w:color="FFFFFF"/>
                                        <w:bottom w:val="dashed" w:sz="2" w:space="0" w:color="FFFFFF"/>
                                        <w:right w:val="dashed" w:sz="2" w:space="0" w:color="FFFFFF"/>
                                      </w:divBdr>
                                    </w:div>
                                    <w:div w:id="1412046340">
                                      <w:marLeft w:val="0"/>
                                      <w:marRight w:val="0"/>
                                      <w:marTop w:val="0"/>
                                      <w:marBottom w:val="0"/>
                                      <w:divBdr>
                                        <w:top w:val="dashed" w:sz="2" w:space="0" w:color="FFFFFF"/>
                                        <w:left w:val="dashed" w:sz="2" w:space="0" w:color="FFFFFF"/>
                                        <w:bottom w:val="dashed" w:sz="2" w:space="0" w:color="FFFFFF"/>
                                        <w:right w:val="dashed" w:sz="2" w:space="0" w:color="FFFFFF"/>
                                      </w:divBdr>
                                    </w:div>
                                    <w:div w:id="1437864546">
                                      <w:marLeft w:val="0"/>
                                      <w:marRight w:val="0"/>
                                      <w:marTop w:val="0"/>
                                      <w:marBottom w:val="0"/>
                                      <w:divBdr>
                                        <w:top w:val="dashed" w:sz="2" w:space="0" w:color="FFFFFF"/>
                                        <w:left w:val="dashed" w:sz="2" w:space="0" w:color="FFFFFF"/>
                                        <w:bottom w:val="dashed" w:sz="2" w:space="0" w:color="FFFFFF"/>
                                        <w:right w:val="dashed" w:sz="2" w:space="0" w:color="FFFFFF"/>
                                      </w:divBdr>
                                    </w:div>
                                    <w:div w:id="1439907236">
                                      <w:marLeft w:val="0"/>
                                      <w:marRight w:val="0"/>
                                      <w:marTop w:val="0"/>
                                      <w:marBottom w:val="0"/>
                                      <w:divBdr>
                                        <w:top w:val="dashed" w:sz="2" w:space="0" w:color="FFFFFF"/>
                                        <w:left w:val="dashed" w:sz="2" w:space="0" w:color="FFFFFF"/>
                                        <w:bottom w:val="dashed" w:sz="2" w:space="0" w:color="FFFFFF"/>
                                        <w:right w:val="dashed" w:sz="2" w:space="0" w:color="FFFFFF"/>
                                      </w:divBdr>
                                    </w:div>
                                    <w:div w:id="1545675661">
                                      <w:marLeft w:val="0"/>
                                      <w:marRight w:val="0"/>
                                      <w:marTop w:val="0"/>
                                      <w:marBottom w:val="0"/>
                                      <w:divBdr>
                                        <w:top w:val="dashed" w:sz="2" w:space="0" w:color="FFFFFF"/>
                                        <w:left w:val="dashed" w:sz="2" w:space="0" w:color="FFFFFF"/>
                                        <w:bottom w:val="dashed" w:sz="2" w:space="0" w:color="FFFFFF"/>
                                        <w:right w:val="dashed" w:sz="2" w:space="0" w:color="FFFFFF"/>
                                      </w:divBdr>
                                    </w:div>
                                    <w:div w:id="1627466089">
                                      <w:marLeft w:val="0"/>
                                      <w:marRight w:val="0"/>
                                      <w:marTop w:val="0"/>
                                      <w:marBottom w:val="0"/>
                                      <w:divBdr>
                                        <w:top w:val="dashed" w:sz="2" w:space="0" w:color="FFFFFF"/>
                                        <w:left w:val="dashed" w:sz="2" w:space="0" w:color="FFFFFF"/>
                                        <w:bottom w:val="dashed" w:sz="2" w:space="0" w:color="FFFFFF"/>
                                        <w:right w:val="dashed" w:sz="2" w:space="0" w:color="FFFFFF"/>
                                      </w:divBdr>
                                    </w:div>
                                    <w:div w:id="1817145840">
                                      <w:marLeft w:val="0"/>
                                      <w:marRight w:val="0"/>
                                      <w:marTop w:val="0"/>
                                      <w:marBottom w:val="0"/>
                                      <w:divBdr>
                                        <w:top w:val="dashed" w:sz="2" w:space="0" w:color="FFFFFF"/>
                                        <w:left w:val="dashed" w:sz="2" w:space="0" w:color="FFFFFF"/>
                                        <w:bottom w:val="dashed" w:sz="2" w:space="0" w:color="FFFFFF"/>
                                        <w:right w:val="dashed" w:sz="2" w:space="0" w:color="FFFFFF"/>
                                      </w:divBdr>
                                    </w:div>
                                    <w:div w:id="1854492347">
                                      <w:marLeft w:val="0"/>
                                      <w:marRight w:val="0"/>
                                      <w:marTop w:val="0"/>
                                      <w:marBottom w:val="0"/>
                                      <w:divBdr>
                                        <w:top w:val="dashed" w:sz="2" w:space="0" w:color="FFFFFF"/>
                                        <w:left w:val="dashed" w:sz="2" w:space="0" w:color="FFFFFF"/>
                                        <w:bottom w:val="dashed" w:sz="2" w:space="0" w:color="FFFFFF"/>
                                        <w:right w:val="dashed" w:sz="2" w:space="0" w:color="FFFFFF"/>
                                      </w:divBdr>
                                    </w:div>
                                    <w:div w:id="19201695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353922520">
      <w:bodyDiv w:val="1"/>
      <w:marLeft w:val="0"/>
      <w:marRight w:val="0"/>
      <w:marTop w:val="0"/>
      <w:marBottom w:val="0"/>
      <w:divBdr>
        <w:top w:val="none" w:sz="0" w:space="0" w:color="auto"/>
        <w:left w:val="none" w:sz="0" w:space="0" w:color="auto"/>
        <w:bottom w:val="none" w:sz="0" w:space="0" w:color="auto"/>
        <w:right w:val="none" w:sz="0" w:space="0" w:color="auto"/>
      </w:divBdr>
      <w:divsChild>
        <w:div w:id="210119440">
          <w:marLeft w:val="0"/>
          <w:marRight w:val="0"/>
          <w:marTop w:val="0"/>
          <w:marBottom w:val="0"/>
          <w:divBdr>
            <w:top w:val="none" w:sz="0" w:space="0" w:color="auto"/>
            <w:left w:val="none" w:sz="0" w:space="0" w:color="auto"/>
            <w:bottom w:val="none" w:sz="0" w:space="0" w:color="auto"/>
            <w:right w:val="none" w:sz="0" w:space="0" w:color="auto"/>
          </w:divBdr>
        </w:div>
        <w:div w:id="695274203">
          <w:marLeft w:val="0"/>
          <w:marRight w:val="0"/>
          <w:marTop w:val="0"/>
          <w:marBottom w:val="0"/>
          <w:divBdr>
            <w:top w:val="none" w:sz="0" w:space="0" w:color="auto"/>
            <w:left w:val="none" w:sz="0" w:space="0" w:color="auto"/>
            <w:bottom w:val="none" w:sz="0" w:space="0" w:color="auto"/>
            <w:right w:val="none" w:sz="0" w:space="0" w:color="auto"/>
          </w:divBdr>
        </w:div>
        <w:div w:id="706952581">
          <w:marLeft w:val="0"/>
          <w:marRight w:val="0"/>
          <w:marTop w:val="0"/>
          <w:marBottom w:val="0"/>
          <w:divBdr>
            <w:top w:val="none" w:sz="0" w:space="0" w:color="auto"/>
            <w:left w:val="none" w:sz="0" w:space="0" w:color="auto"/>
            <w:bottom w:val="none" w:sz="0" w:space="0" w:color="auto"/>
            <w:right w:val="none" w:sz="0" w:space="0" w:color="auto"/>
          </w:divBdr>
        </w:div>
        <w:div w:id="726688553">
          <w:marLeft w:val="0"/>
          <w:marRight w:val="0"/>
          <w:marTop w:val="0"/>
          <w:marBottom w:val="0"/>
          <w:divBdr>
            <w:top w:val="none" w:sz="0" w:space="0" w:color="auto"/>
            <w:left w:val="none" w:sz="0" w:space="0" w:color="auto"/>
            <w:bottom w:val="none" w:sz="0" w:space="0" w:color="auto"/>
            <w:right w:val="none" w:sz="0" w:space="0" w:color="auto"/>
          </w:divBdr>
        </w:div>
        <w:div w:id="922765574">
          <w:marLeft w:val="0"/>
          <w:marRight w:val="0"/>
          <w:marTop w:val="0"/>
          <w:marBottom w:val="0"/>
          <w:divBdr>
            <w:top w:val="none" w:sz="0" w:space="0" w:color="auto"/>
            <w:left w:val="none" w:sz="0" w:space="0" w:color="auto"/>
            <w:bottom w:val="none" w:sz="0" w:space="0" w:color="auto"/>
            <w:right w:val="none" w:sz="0" w:space="0" w:color="auto"/>
          </w:divBdr>
        </w:div>
        <w:div w:id="2134250338">
          <w:marLeft w:val="0"/>
          <w:marRight w:val="0"/>
          <w:marTop w:val="0"/>
          <w:marBottom w:val="0"/>
          <w:divBdr>
            <w:top w:val="none" w:sz="0" w:space="0" w:color="auto"/>
            <w:left w:val="none" w:sz="0" w:space="0" w:color="auto"/>
            <w:bottom w:val="none" w:sz="0" w:space="0" w:color="auto"/>
            <w:right w:val="none" w:sz="0" w:space="0" w:color="auto"/>
          </w:divBdr>
        </w:div>
      </w:divsChild>
    </w:div>
    <w:div w:id="1369797719">
      <w:bodyDiv w:val="1"/>
      <w:marLeft w:val="0"/>
      <w:marRight w:val="0"/>
      <w:marTop w:val="0"/>
      <w:marBottom w:val="0"/>
      <w:divBdr>
        <w:top w:val="none" w:sz="0" w:space="0" w:color="auto"/>
        <w:left w:val="none" w:sz="0" w:space="0" w:color="auto"/>
        <w:bottom w:val="none" w:sz="0" w:space="0" w:color="auto"/>
        <w:right w:val="none" w:sz="0" w:space="0" w:color="auto"/>
      </w:divBdr>
    </w:div>
    <w:div w:id="1514490755">
      <w:bodyDiv w:val="1"/>
      <w:marLeft w:val="0"/>
      <w:marRight w:val="0"/>
      <w:marTop w:val="0"/>
      <w:marBottom w:val="0"/>
      <w:divBdr>
        <w:top w:val="none" w:sz="0" w:space="0" w:color="auto"/>
        <w:left w:val="none" w:sz="0" w:space="0" w:color="auto"/>
        <w:bottom w:val="none" w:sz="0" w:space="0" w:color="auto"/>
        <w:right w:val="none" w:sz="0" w:space="0" w:color="auto"/>
      </w:divBdr>
    </w:div>
    <w:div w:id="1621767044">
      <w:bodyDiv w:val="1"/>
      <w:marLeft w:val="0"/>
      <w:marRight w:val="0"/>
      <w:marTop w:val="0"/>
      <w:marBottom w:val="0"/>
      <w:divBdr>
        <w:top w:val="none" w:sz="0" w:space="0" w:color="auto"/>
        <w:left w:val="none" w:sz="0" w:space="0" w:color="auto"/>
        <w:bottom w:val="none" w:sz="0" w:space="0" w:color="auto"/>
        <w:right w:val="none" w:sz="0" w:space="0" w:color="auto"/>
      </w:divBdr>
    </w:div>
    <w:div w:id="17940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2749-2DA9-4E3E-8C1E-EB01A448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2024-03-14T09:08:00Z</dcterms:created>
  <dcterms:modified xsi:type="dcterms:W3CDTF">2024-03-14T09:08:00Z</dcterms:modified>
</cp:coreProperties>
</file>