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B8" w:rsidRPr="009A672F" w:rsidRDefault="00AE6DB8" w:rsidP="006F7537">
      <w:pPr>
        <w:autoSpaceDE w:val="0"/>
        <w:autoSpaceDN w:val="0"/>
        <w:adjustRightInd w:val="0"/>
        <w:jc w:val="center"/>
        <w:rPr>
          <w:b/>
          <w:lang w:val="ro-RO"/>
        </w:rPr>
      </w:pPr>
    </w:p>
    <w:p w:rsidR="006F7537" w:rsidRPr="009A672F" w:rsidRDefault="006F7537" w:rsidP="006F7537">
      <w:pPr>
        <w:autoSpaceDE w:val="0"/>
        <w:autoSpaceDN w:val="0"/>
        <w:adjustRightInd w:val="0"/>
        <w:jc w:val="center"/>
        <w:rPr>
          <w:b/>
          <w:lang w:val="ro-RO"/>
        </w:rPr>
      </w:pPr>
      <w:r w:rsidRPr="009A672F">
        <w:rPr>
          <w:b/>
          <w:lang w:val="ro-RO"/>
        </w:rPr>
        <w:t>NOTĂ DE FUNDAMENTARE</w:t>
      </w:r>
    </w:p>
    <w:p w:rsidR="00144B4B" w:rsidRPr="009A672F" w:rsidRDefault="00144B4B" w:rsidP="006F7537">
      <w:pPr>
        <w:jc w:val="both"/>
        <w:rPr>
          <w:b/>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8"/>
        <w:gridCol w:w="1208"/>
        <w:gridCol w:w="360"/>
        <w:gridCol w:w="360"/>
        <w:gridCol w:w="360"/>
        <w:gridCol w:w="450"/>
        <w:gridCol w:w="885"/>
      </w:tblGrid>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241CBB" w:rsidRPr="009A672F" w:rsidRDefault="00241CBB" w:rsidP="006F7537">
            <w:pPr>
              <w:jc w:val="center"/>
              <w:rPr>
                <w:b/>
                <w:i/>
                <w:lang w:val="ro-RO"/>
              </w:rPr>
            </w:pPr>
            <w:r w:rsidRPr="009A672F">
              <w:rPr>
                <w:b/>
                <w:i/>
                <w:lang w:val="ro-RO"/>
              </w:rPr>
              <w:t>Secţiunea 1</w:t>
            </w:r>
          </w:p>
          <w:p w:rsidR="00C67807" w:rsidRPr="009A672F" w:rsidRDefault="00C67807" w:rsidP="006F7537">
            <w:pPr>
              <w:jc w:val="center"/>
              <w:rPr>
                <w:b/>
                <w:i/>
                <w:lang w:val="ro-RO"/>
              </w:rPr>
            </w:pPr>
            <w:r w:rsidRPr="009A672F">
              <w:rPr>
                <w:b/>
                <w:i/>
                <w:lang w:val="ro-RO"/>
              </w:rPr>
              <w:t>Titlul act</w:t>
            </w:r>
            <w:r w:rsidR="006F7537" w:rsidRPr="009A672F">
              <w:rPr>
                <w:b/>
                <w:i/>
                <w:lang w:val="ro-RO"/>
              </w:rPr>
              <w:t>ului</w:t>
            </w:r>
            <w:r w:rsidRPr="009A672F">
              <w:rPr>
                <w:b/>
                <w:i/>
                <w:lang w:val="ro-RO"/>
              </w:rPr>
              <w:t xml:space="preserve"> normativ</w:t>
            </w:r>
          </w:p>
          <w:p w:rsidR="006F7537" w:rsidRPr="009A672F" w:rsidRDefault="006F7537" w:rsidP="006F7537">
            <w:pPr>
              <w:jc w:val="center"/>
              <w:rPr>
                <w:b/>
                <w:bCs/>
                <w:lang w:val="ro-RO"/>
              </w:rPr>
            </w:pPr>
          </w:p>
          <w:p w:rsidR="00CA257A" w:rsidRPr="009A672F" w:rsidRDefault="00CA257A" w:rsidP="006F7537">
            <w:pPr>
              <w:jc w:val="center"/>
              <w:rPr>
                <w:b/>
                <w:bCs/>
                <w:lang w:val="ro-RO"/>
              </w:rPr>
            </w:pPr>
            <w:r w:rsidRPr="009A672F">
              <w:rPr>
                <w:b/>
                <w:bCs/>
                <w:lang w:val="ro-RO"/>
              </w:rPr>
              <w:t xml:space="preserve">HOTĂRÂRE </w:t>
            </w:r>
          </w:p>
          <w:p w:rsidR="00DD656B" w:rsidRDefault="00144B4B" w:rsidP="00010E3F">
            <w:pPr>
              <w:autoSpaceDE w:val="0"/>
              <w:autoSpaceDN w:val="0"/>
              <w:adjustRightInd w:val="0"/>
              <w:jc w:val="center"/>
              <w:rPr>
                <w:b/>
                <w:bCs/>
                <w:lang w:val="ro-RO"/>
              </w:rPr>
            </w:pPr>
            <w:r w:rsidRPr="009A672F">
              <w:rPr>
                <w:b/>
                <w:bCs/>
                <w:lang w:val="ro-RO"/>
              </w:rPr>
              <w:t xml:space="preserve">privind </w:t>
            </w:r>
            <w:r w:rsidR="00010E3F" w:rsidRPr="009A672F">
              <w:rPr>
                <w:b/>
                <w:bCs/>
                <w:lang w:val="ro-RO"/>
              </w:rPr>
              <w:t>Registrul</w:t>
            </w:r>
            <w:r w:rsidRPr="009A672F">
              <w:rPr>
                <w:b/>
                <w:bCs/>
                <w:lang w:val="ro-RO"/>
              </w:rPr>
              <w:t xml:space="preserve"> Naţional de Transplant</w:t>
            </w:r>
          </w:p>
          <w:p w:rsidR="005108F6" w:rsidRPr="009A672F" w:rsidRDefault="005108F6" w:rsidP="00010E3F">
            <w:pPr>
              <w:autoSpaceDE w:val="0"/>
              <w:autoSpaceDN w:val="0"/>
              <w:adjustRightInd w:val="0"/>
              <w:jc w:val="center"/>
              <w:rPr>
                <w:b/>
                <w:bCs/>
                <w:lang w:val="ro-RO"/>
              </w:rPr>
            </w:pP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6F7537" w:rsidRPr="009A672F" w:rsidRDefault="006F7537" w:rsidP="006F7537">
            <w:pPr>
              <w:jc w:val="center"/>
              <w:rPr>
                <w:b/>
                <w:lang w:val="ro-RO"/>
              </w:rPr>
            </w:pPr>
          </w:p>
          <w:p w:rsidR="00241CBB" w:rsidRPr="009A672F" w:rsidRDefault="00241CBB" w:rsidP="006F7537">
            <w:pPr>
              <w:jc w:val="center"/>
              <w:rPr>
                <w:b/>
                <w:i/>
                <w:lang w:val="ro-RO"/>
              </w:rPr>
            </w:pPr>
            <w:r w:rsidRPr="009A672F">
              <w:rPr>
                <w:b/>
                <w:i/>
                <w:lang w:val="ro-RO"/>
              </w:rPr>
              <w:t>Secţiunea a 2-a</w:t>
            </w:r>
          </w:p>
          <w:p w:rsidR="00316BD2" w:rsidRPr="009A672F" w:rsidRDefault="00241CBB" w:rsidP="006F7537">
            <w:pPr>
              <w:jc w:val="center"/>
              <w:rPr>
                <w:b/>
                <w:i/>
                <w:lang w:val="ro-RO"/>
              </w:rPr>
            </w:pPr>
            <w:r w:rsidRPr="009A672F">
              <w:rPr>
                <w:b/>
                <w:i/>
                <w:lang w:val="ro-RO"/>
              </w:rPr>
              <w:t>Motivul emiterii actului normativ</w:t>
            </w:r>
          </w:p>
          <w:p w:rsidR="003B6DD0" w:rsidRPr="009A672F" w:rsidRDefault="003B6DD0" w:rsidP="006F7537">
            <w:pPr>
              <w:jc w:val="center"/>
              <w:rPr>
                <w:b/>
                <w:i/>
                <w:lang w:val="ro-RO"/>
              </w:rPr>
            </w:pPr>
          </w:p>
          <w:p w:rsidR="001A4646" w:rsidRPr="009A672F" w:rsidRDefault="001A4646" w:rsidP="006F7537">
            <w:pPr>
              <w:numPr>
                <w:ilvl w:val="1"/>
                <w:numId w:val="1"/>
              </w:numPr>
              <w:ind w:left="0" w:firstLine="0"/>
              <w:rPr>
                <w:b/>
                <w:lang w:val="ro-RO"/>
              </w:rPr>
            </w:pPr>
            <w:r w:rsidRPr="009A672F">
              <w:rPr>
                <w:b/>
                <w:lang w:val="ro-RO"/>
              </w:rPr>
              <w:t>Sursa act</w:t>
            </w:r>
            <w:r w:rsidR="006F7537" w:rsidRPr="009A672F">
              <w:rPr>
                <w:b/>
                <w:lang w:val="ro-RO"/>
              </w:rPr>
              <w:t>ului</w:t>
            </w:r>
            <w:r w:rsidRPr="009A672F">
              <w:rPr>
                <w:b/>
                <w:lang w:val="ro-RO"/>
              </w:rPr>
              <w:t xml:space="preserve"> normativ:</w:t>
            </w:r>
          </w:p>
          <w:p w:rsidR="00144B4B" w:rsidRPr="009A672F" w:rsidRDefault="00144B4B" w:rsidP="006F7537">
            <w:pPr>
              <w:jc w:val="both"/>
              <w:rPr>
                <w:lang w:val="ro-RO"/>
              </w:rPr>
            </w:pPr>
          </w:p>
          <w:p w:rsidR="00DD656B" w:rsidRPr="009A672F" w:rsidRDefault="003B6DD0" w:rsidP="006F7537">
            <w:pPr>
              <w:jc w:val="both"/>
              <w:rPr>
                <w:strike/>
                <w:lang w:val="ro-RO"/>
              </w:rPr>
            </w:pPr>
            <w:r w:rsidRPr="009A672F">
              <w:rPr>
                <w:lang w:val="ro-RO"/>
              </w:rPr>
              <w:t xml:space="preserve">Inițiativa Ministerului Sănătății - </w:t>
            </w:r>
            <w:r w:rsidR="00DD656B" w:rsidRPr="009A672F">
              <w:rPr>
                <w:lang w:val="ro-RO"/>
              </w:rPr>
              <w:t xml:space="preserve">în temeiul art. 108 din Constituţia României, republicată, al art. </w:t>
            </w:r>
            <w:r w:rsidR="00FF0E4E" w:rsidRPr="009A672F">
              <w:rPr>
                <w:lang w:val="ro-RO"/>
              </w:rPr>
              <w:t>6</w:t>
            </w:r>
            <w:r w:rsidR="00FF0E4E" w:rsidRPr="009A672F">
              <w:rPr>
                <w:vertAlign w:val="superscript"/>
                <w:lang w:val="ro-RO"/>
              </w:rPr>
              <w:t>1</w:t>
            </w:r>
            <w:r w:rsidR="00FF0E4E" w:rsidRPr="009A672F">
              <w:rPr>
                <w:lang w:val="ro-RO"/>
              </w:rPr>
              <w:t xml:space="preserve"> </w:t>
            </w:r>
            <w:r w:rsidR="00DD656B" w:rsidRPr="009A672F">
              <w:rPr>
                <w:lang w:val="ro-RO"/>
              </w:rPr>
              <w:t xml:space="preserve">din Legea nr. 95/2006 privind reforma în domeniul sănătăţii, republicată, cu modificările şi completările ulterioare, </w:t>
            </w:r>
            <w:r w:rsidR="009F5199" w:rsidRPr="009A672F">
              <w:rPr>
                <w:lang w:val="ro-RO"/>
              </w:rPr>
              <w:t>normă care prevede că în vederea monitorizării principalelor domenii de intervenţie ale asistenţei de sănătate publică pot fi elaborate registre naţionale. Totodată se prevede că tipul fiecărui registru naţional şi condiţiile de organizare şi funcţionare ale acestora se stabilesc prin hotărâre a Guvernului.</w:t>
            </w:r>
          </w:p>
          <w:p w:rsidR="00DD656B" w:rsidRPr="009A672F" w:rsidRDefault="00CA257A" w:rsidP="006F7537">
            <w:pPr>
              <w:jc w:val="both"/>
              <w:rPr>
                <w:bCs/>
                <w:lang w:val="ro-RO"/>
              </w:rPr>
            </w:pPr>
            <w:r w:rsidRPr="009A672F">
              <w:rPr>
                <w:rStyle w:val="rvts1"/>
                <w:lang w:val="ro-RO"/>
              </w:rPr>
              <w:t xml:space="preserve"> </w:t>
            </w:r>
            <w:r w:rsidR="009F142A" w:rsidRPr="009A672F">
              <w:rPr>
                <w:rStyle w:val="rvts1"/>
                <w:lang w:val="ro-RO"/>
              </w:rPr>
              <w:t xml:space="preserve">          </w:t>
            </w:r>
          </w:p>
        </w:tc>
      </w:tr>
      <w:tr w:rsidR="009A672F" w:rsidRPr="009A672F" w:rsidTr="006F7537">
        <w:tc>
          <w:tcPr>
            <w:tcW w:w="10491" w:type="dxa"/>
            <w:gridSpan w:val="7"/>
          </w:tcPr>
          <w:p w:rsidR="00C47547" w:rsidRPr="009A672F" w:rsidRDefault="00C47547" w:rsidP="006F7537">
            <w:pPr>
              <w:numPr>
                <w:ilvl w:val="1"/>
                <w:numId w:val="1"/>
              </w:numPr>
              <w:autoSpaceDE w:val="0"/>
              <w:autoSpaceDN w:val="0"/>
              <w:adjustRightInd w:val="0"/>
              <w:ind w:left="0" w:firstLine="0"/>
              <w:jc w:val="both"/>
              <w:rPr>
                <w:b/>
                <w:lang w:val="ro-RO"/>
              </w:rPr>
            </w:pPr>
            <w:r w:rsidRPr="009A672F">
              <w:rPr>
                <w:b/>
                <w:lang w:val="ro-RO"/>
              </w:rPr>
              <w:t>Descrierea situației actuale</w:t>
            </w:r>
          </w:p>
          <w:p w:rsidR="00144B4B" w:rsidRPr="009A672F" w:rsidRDefault="00144B4B" w:rsidP="006F7537">
            <w:pPr>
              <w:jc w:val="both"/>
              <w:rPr>
                <w:lang w:val="ro-RO"/>
              </w:rPr>
            </w:pPr>
          </w:p>
          <w:p w:rsidR="00DD656B" w:rsidRPr="009A672F" w:rsidRDefault="00DD656B" w:rsidP="006F7537">
            <w:pPr>
              <w:jc w:val="both"/>
              <w:rPr>
                <w:rStyle w:val="rvts1"/>
                <w:lang w:val="ro-RO"/>
              </w:rPr>
            </w:pPr>
            <w:r w:rsidRPr="009A672F">
              <w:rPr>
                <w:bCs/>
                <w:lang w:val="ro-RO"/>
              </w:rPr>
              <w:t>Legea nr.</w:t>
            </w:r>
            <w:r w:rsidR="00144B4B" w:rsidRPr="009A672F">
              <w:rPr>
                <w:bCs/>
                <w:lang w:val="ro-RO"/>
              </w:rPr>
              <w:t xml:space="preserve"> </w:t>
            </w:r>
            <w:r w:rsidRPr="009A672F">
              <w:rPr>
                <w:bCs/>
                <w:lang w:val="ro-RO"/>
              </w:rPr>
              <w:t xml:space="preserve">95/2006 </w:t>
            </w:r>
            <w:r w:rsidRPr="009A672F">
              <w:rPr>
                <w:rStyle w:val="rvts2"/>
                <w:bdr w:val="none" w:sz="0" w:space="0" w:color="auto" w:frame="1"/>
                <w:shd w:val="clear" w:color="auto" w:fill="FFFFFF"/>
                <w:lang w:val="ro-RO"/>
              </w:rPr>
              <w:t>privind reforma în domeniul sănătăţii, republicată, cu modificările şi completările ulterioare, Titlul I – Sănătatea publică, Capitolul I – Dispoziții Generale, art 6</w:t>
            </w:r>
            <w:r w:rsidR="00144B4B" w:rsidRPr="009A672F">
              <w:rPr>
                <w:rStyle w:val="rvts2"/>
                <w:bdr w:val="none" w:sz="0" w:space="0" w:color="auto" w:frame="1"/>
                <w:shd w:val="clear" w:color="auto" w:fill="FFFFFF"/>
                <w:vertAlign w:val="superscript"/>
                <w:lang w:val="ro-RO"/>
              </w:rPr>
              <w:t>1</w:t>
            </w:r>
            <w:r w:rsidRPr="009A672F">
              <w:rPr>
                <w:rStyle w:val="rvts2"/>
                <w:bdr w:val="none" w:sz="0" w:space="0" w:color="auto" w:frame="1"/>
                <w:shd w:val="clear" w:color="auto" w:fill="FFFFFF"/>
                <w:lang w:val="ro-RO"/>
              </w:rPr>
              <w:t xml:space="preserve">. </w:t>
            </w:r>
            <w:r w:rsidR="002015B9" w:rsidRPr="009A672F">
              <w:rPr>
                <w:rStyle w:val="rvts2"/>
                <w:bdr w:val="none" w:sz="0" w:space="0" w:color="auto" w:frame="1"/>
                <w:shd w:val="clear" w:color="auto" w:fill="FFFFFF"/>
                <w:lang w:val="ro-RO"/>
              </w:rPr>
              <w:t>p</w:t>
            </w:r>
            <w:r w:rsidRPr="009A672F">
              <w:rPr>
                <w:rStyle w:val="rvts2"/>
                <w:bdr w:val="none" w:sz="0" w:space="0" w:color="auto" w:frame="1"/>
                <w:shd w:val="clear" w:color="auto" w:fill="FFFFFF"/>
                <w:lang w:val="ro-RO"/>
              </w:rPr>
              <w:t xml:space="preserve">revede că registrele </w:t>
            </w:r>
            <w:r w:rsidR="007E4F60" w:rsidRPr="009A672F">
              <w:rPr>
                <w:rStyle w:val="rvts2"/>
                <w:bdr w:val="none" w:sz="0" w:space="0" w:color="auto" w:frame="1"/>
                <w:shd w:val="clear" w:color="auto" w:fill="FFFFFF"/>
                <w:lang w:val="ro-RO"/>
              </w:rPr>
              <w:t>naționale, tipul fiecărui registru naţional şi condiţiile de organizare şi funcţionare ale acestora se stabilesc prin hotărâre a Guvernului.</w:t>
            </w:r>
          </w:p>
          <w:p w:rsidR="00144B4B" w:rsidRPr="009A672F" w:rsidRDefault="00144B4B" w:rsidP="006F7537">
            <w:pPr>
              <w:jc w:val="both"/>
              <w:rPr>
                <w:lang w:val="ro-RO"/>
              </w:rPr>
            </w:pPr>
          </w:p>
          <w:p w:rsidR="00144B4B" w:rsidRPr="009A672F" w:rsidRDefault="00144B4B" w:rsidP="006F7537">
            <w:pPr>
              <w:jc w:val="both"/>
              <w:rPr>
                <w:lang w:val="ro-RO"/>
              </w:rPr>
            </w:pPr>
            <w:r w:rsidRPr="009A672F">
              <w:rPr>
                <w:lang w:val="ro-RO"/>
              </w:rPr>
              <w:t>În prezent, Registrul Naţional de Transplant (RNT) funcționează în baza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ulterioare.</w:t>
            </w:r>
          </w:p>
        </w:tc>
      </w:tr>
      <w:tr w:rsidR="009A672F" w:rsidRPr="009A672F" w:rsidTr="006F7537">
        <w:trPr>
          <w:trHeight w:val="70"/>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144B4B" w:rsidRPr="009A672F" w:rsidRDefault="00B16C86" w:rsidP="00B16C86">
            <w:pPr>
              <w:jc w:val="both"/>
              <w:rPr>
                <w:b/>
                <w:lang w:val="ro-RO"/>
              </w:rPr>
            </w:pPr>
            <w:r>
              <w:rPr>
                <w:b/>
                <w:lang w:val="ro-RO"/>
              </w:rPr>
              <w:t xml:space="preserve">2.3       </w:t>
            </w:r>
            <w:r w:rsidR="00410846" w:rsidRPr="009A672F">
              <w:rPr>
                <w:b/>
                <w:lang w:val="ro-RO"/>
              </w:rPr>
              <w:t>Schimbări preconizate</w:t>
            </w:r>
          </w:p>
          <w:p w:rsidR="00144B4B" w:rsidRPr="009A672F" w:rsidRDefault="00144B4B" w:rsidP="00144B4B">
            <w:pPr>
              <w:jc w:val="both"/>
              <w:rPr>
                <w:b/>
                <w:lang w:val="ro-RO"/>
              </w:rPr>
            </w:pPr>
          </w:p>
          <w:p w:rsidR="00144B4B" w:rsidRPr="009A672F" w:rsidRDefault="00B77BE0" w:rsidP="00144B4B">
            <w:pPr>
              <w:jc w:val="both"/>
              <w:rPr>
                <w:b/>
                <w:lang w:val="ro-RO"/>
              </w:rPr>
            </w:pPr>
            <w:r w:rsidRPr="009A672F">
              <w:rPr>
                <w:lang w:val="ro-RO"/>
              </w:rPr>
              <w:t xml:space="preserve">Prin prezentul act normativ se propune </w:t>
            </w:r>
            <w:r w:rsidR="00010E3F" w:rsidRPr="009A672F">
              <w:rPr>
                <w:lang w:val="ro-RO"/>
              </w:rPr>
              <w:t>reglementarea</w:t>
            </w:r>
            <w:r w:rsidR="009F142A" w:rsidRPr="009A672F">
              <w:rPr>
                <w:lang w:val="ro-RO"/>
              </w:rPr>
              <w:t xml:space="preserve"> Registrului </w:t>
            </w:r>
            <w:r w:rsidR="00144B4B" w:rsidRPr="009A672F">
              <w:rPr>
                <w:lang w:val="ro-RO"/>
              </w:rPr>
              <w:t>Naţional de Transplant</w:t>
            </w:r>
            <w:r w:rsidR="009F142A" w:rsidRPr="009A672F">
              <w:rPr>
                <w:lang w:val="ro-RO"/>
              </w:rPr>
              <w:t>, conform prevederilor art. 6</w:t>
            </w:r>
            <w:r w:rsidR="009F142A" w:rsidRPr="009A672F">
              <w:rPr>
                <w:vertAlign w:val="superscript"/>
                <w:lang w:val="ro-RO"/>
              </w:rPr>
              <w:t>1</w:t>
            </w:r>
            <w:r w:rsidR="009F142A" w:rsidRPr="009A672F">
              <w:rPr>
                <w:lang w:val="ro-RO"/>
              </w:rPr>
              <w:t xml:space="preserve"> din Legea nr. 95/2006 privind reforma în domeniul sănătăţii, republicată, cu modificările şi completările ulterioare.</w:t>
            </w:r>
          </w:p>
          <w:p w:rsidR="00144B4B" w:rsidRPr="009A672F" w:rsidRDefault="00144B4B" w:rsidP="00144B4B">
            <w:pPr>
              <w:jc w:val="both"/>
              <w:rPr>
                <w:b/>
                <w:lang w:val="ro-RO"/>
              </w:rPr>
            </w:pPr>
          </w:p>
          <w:p w:rsidR="002A179F" w:rsidRPr="009A672F" w:rsidRDefault="00144B4B" w:rsidP="00144B4B">
            <w:pPr>
              <w:jc w:val="both"/>
              <w:rPr>
                <w:b/>
                <w:lang w:val="ro-RO"/>
              </w:rPr>
            </w:pPr>
            <w:r w:rsidRPr="009A672F">
              <w:rPr>
                <w:lang w:val="ro-RO"/>
              </w:rPr>
              <w:t>P</w:t>
            </w:r>
            <w:r w:rsidR="009F142A" w:rsidRPr="009A672F">
              <w:rPr>
                <w:lang w:val="ro-RO"/>
              </w:rPr>
              <w:t xml:space="preserve">rin acest act normativ se reglementează următoarele:  </w:t>
            </w:r>
          </w:p>
          <w:p w:rsidR="0068375E" w:rsidRDefault="009A672F" w:rsidP="006F1202">
            <w:pPr>
              <w:pStyle w:val="NormalWeb"/>
              <w:numPr>
                <w:ilvl w:val="0"/>
                <w:numId w:val="8"/>
              </w:numPr>
              <w:shd w:val="clear" w:color="auto" w:fill="FFFFFF"/>
              <w:spacing w:before="0" w:beforeAutospacing="0" w:after="0" w:afterAutospacing="0" w:line="276" w:lineRule="auto"/>
              <w:jc w:val="both"/>
              <w:rPr>
                <w:bdr w:val="none" w:sz="0" w:space="0" w:color="auto" w:frame="1"/>
              </w:rPr>
            </w:pPr>
            <w:r w:rsidRPr="009A672F">
              <w:rPr>
                <w:bCs/>
              </w:rPr>
              <w:t>asigurarea monitorizării</w:t>
            </w:r>
            <w:r w:rsidR="00F305EF">
              <w:rPr>
                <w:bCs/>
              </w:rPr>
              <w:t xml:space="preserve"> continue</w:t>
            </w:r>
            <w:r w:rsidR="00144B4B" w:rsidRPr="009A672F">
              <w:rPr>
                <w:bCs/>
              </w:rPr>
              <w:t xml:space="preserve"> a activităţii de transplant, a activităţilor centrelor de prelevare şi a centrelor de transplant, inclusiv </w:t>
            </w:r>
            <w:r w:rsidR="00F305EF">
              <w:rPr>
                <w:bCs/>
              </w:rPr>
              <w:t xml:space="preserve">a </w:t>
            </w:r>
            <w:r w:rsidR="00144B4B" w:rsidRPr="009A672F">
              <w:rPr>
                <w:bCs/>
              </w:rPr>
              <w:t>numărul</w:t>
            </w:r>
            <w:r w:rsidR="00F305EF">
              <w:rPr>
                <w:bCs/>
              </w:rPr>
              <w:t>ui</w:t>
            </w:r>
            <w:r w:rsidR="00144B4B" w:rsidRPr="009A672F">
              <w:rPr>
                <w:bCs/>
              </w:rPr>
              <w:t xml:space="preserve"> total al donatorilor vii şi decedaţi, tipurile şi </w:t>
            </w:r>
            <w:r w:rsidR="0068375E" w:rsidRPr="009A672F">
              <w:rPr>
                <w:bdr w:val="none" w:sz="0" w:space="0" w:color="auto" w:frame="1"/>
              </w:rPr>
              <w:t>numărul de organe, ţesuturi şi celule de origine umană prelevate și conservate, transplantate sau distruse;</w:t>
            </w:r>
          </w:p>
          <w:p w:rsidR="005108F6" w:rsidRPr="009A672F" w:rsidRDefault="005108F6" w:rsidP="005108F6">
            <w:pPr>
              <w:pStyle w:val="NormalWeb"/>
              <w:shd w:val="clear" w:color="auto" w:fill="FFFFFF"/>
              <w:spacing w:before="0" w:beforeAutospacing="0" w:after="0" w:afterAutospacing="0" w:line="276" w:lineRule="auto"/>
              <w:ind w:left="720"/>
              <w:jc w:val="both"/>
              <w:rPr>
                <w:bdr w:val="none" w:sz="0" w:space="0" w:color="auto" w:frame="1"/>
              </w:rPr>
            </w:pPr>
          </w:p>
          <w:p w:rsidR="0068375E" w:rsidRDefault="009A672F" w:rsidP="006F1202">
            <w:pPr>
              <w:pStyle w:val="NormalWeb"/>
              <w:numPr>
                <w:ilvl w:val="0"/>
                <w:numId w:val="8"/>
              </w:numPr>
              <w:shd w:val="clear" w:color="auto" w:fill="FFFFFF"/>
              <w:spacing w:before="0" w:beforeAutospacing="0" w:after="0" w:afterAutospacing="0" w:line="276" w:lineRule="auto"/>
              <w:jc w:val="both"/>
              <w:rPr>
                <w:bCs/>
                <w:bdr w:val="none" w:sz="0" w:space="0" w:color="auto" w:frame="1"/>
              </w:rPr>
            </w:pPr>
            <w:r w:rsidRPr="009A672F">
              <w:rPr>
                <w:bCs/>
                <w:bdr w:val="none" w:sz="0" w:space="0" w:color="auto" w:frame="1"/>
              </w:rPr>
              <w:t xml:space="preserve">nominalizarea persoanele responsabile cu gestionarea datelor din RNT, care au calitatea de angajat al instituției, de către </w:t>
            </w:r>
            <w:r w:rsidR="00144B4B" w:rsidRPr="009A672F">
              <w:rPr>
                <w:bCs/>
              </w:rPr>
              <w:t xml:space="preserve">directorul </w:t>
            </w:r>
            <w:r w:rsidR="0068375E" w:rsidRPr="009A672F">
              <w:rPr>
                <w:bCs/>
                <w:bdr w:val="none" w:sz="0" w:space="0" w:color="auto" w:frame="1"/>
              </w:rPr>
              <w:t>executiv al A</w:t>
            </w:r>
            <w:r w:rsidR="006F1202">
              <w:rPr>
                <w:bCs/>
                <w:bdr w:val="none" w:sz="0" w:space="0" w:color="auto" w:frame="1"/>
              </w:rPr>
              <w:t>genţiei Naţionale de Transplant;</w:t>
            </w:r>
          </w:p>
          <w:p w:rsidR="005108F6" w:rsidRPr="009A672F" w:rsidRDefault="005108F6" w:rsidP="005108F6">
            <w:pPr>
              <w:pStyle w:val="NormalWeb"/>
              <w:shd w:val="clear" w:color="auto" w:fill="FFFFFF"/>
              <w:spacing w:before="0" w:beforeAutospacing="0" w:after="0" w:afterAutospacing="0" w:line="276" w:lineRule="auto"/>
              <w:jc w:val="both"/>
              <w:rPr>
                <w:bCs/>
                <w:bdr w:val="none" w:sz="0" w:space="0" w:color="auto" w:frame="1"/>
              </w:rPr>
            </w:pPr>
          </w:p>
          <w:p w:rsidR="006F1202" w:rsidRDefault="009A672F" w:rsidP="006F1202">
            <w:pPr>
              <w:pStyle w:val="Default"/>
              <w:numPr>
                <w:ilvl w:val="0"/>
                <w:numId w:val="8"/>
              </w:numPr>
              <w:spacing w:line="276" w:lineRule="auto"/>
              <w:jc w:val="both"/>
              <w:rPr>
                <w:rFonts w:ascii="Times New Roman" w:hAnsi="Times New Roman" w:cs="Times New Roman"/>
                <w:bCs/>
                <w:color w:val="auto"/>
                <w:lang w:val="ro-RO"/>
              </w:rPr>
            </w:pPr>
            <w:r w:rsidRPr="009A672F">
              <w:rPr>
                <w:rFonts w:ascii="Times New Roman" w:hAnsi="Times New Roman" w:cs="Times New Roman"/>
                <w:bCs/>
                <w:color w:val="auto"/>
                <w:lang w:val="ro-RO"/>
              </w:rPr>
              <w:t>aprobarea prin decizie a Directorului executiv al Agenţiei Naţionale de Transplant a listei persoanelor responsabile cu gestionarea datelor din RNT din cadrul unităţilor sanitare acreditate pentru efectuarea de transplant de organe, ţesuturi şi celule de origine umană în scop terapeutic;</w:t>
            </w:r>
          </w:p>
          <w:p w:rsidR="005108F6" w:rsidRDefault="005108F6" w:rsidP="005108F6">
            <w:pPr>
              <w:pStyle w:val="Default"/>
              <w:spacing w:line="276" w:lineRule="auto"/>
              <w:ind w:left="720"/>
              <w:jc w:val="both"/>
              <w:rPr>
                <w:rFonts w:ascii="Times New Roman" w:hAnsi="Times New Roman" w:cs="Times New Roman"/>
                <w:bCs/>
                <w:color w:val="auto"/>
                <w:lang w:val="ro-RO"/>
              </w:rPr>
            </w:pPr>
          </w:p>
          <w:p w:rsidR="006F1202" w:rsidRDefault="00F305EF" w:rsidP="006F1202">
            <w:pPr>
              <w:pStyle w:val="Default"/>
              <w:numPr>
                <w:ilvl w:val="0"/>
                <w:numId w:val="8"/>
              </w:numPr>
              <w:spacing w:line="276" w:lineRule="auto"/>
              <w:jc w:val="both"/>
              <w:rPr>
                <w:rFonts w:ascii="Times New Roman" w:hAnsi="Times New Roman" w:cs="Times New Roman"/>
                <w:bCs/>
                <w:color w:val="auto"/>
                <w:lang w:val="ro-RO"/>
              </w:rPr>
            </w:pPr>
            <w:r>
              <w:rPr>
                <w:rFonts w:ascii="Times New Roman" w:hAnsi="Times New Roman" w:cs="Times New Roman"/>
                <w:bCs/>
                <w:color w:val="auto"/>
                <w:lang w:val="ro-RO"/>
              </w:rPr>
              <w:lastRenderedPageBreak/>
              <w:t>revocarea</w:t>
            </w:r>
            <w:r w:rsidR="006F1202" w:rsidRPr="006F1202">
              <w:rPr>
                <w:rFonts w:ascii="Times New Roman" w:hAnsi="Times New Roman" w:cs="Times New Roman"/>
                <w:bCs/>
                <w:color w:val="auto"/>
                <w:lang w:val="ro-RO"/>
              </w:rPr>
              <w:t xml:space="preserve"> prin decizie a directorului executiv al ANT</w:t>
            </w:r>
            <w:r w:rsidR="006F1202">
              <w:rPr>
                <w:rFonts w:ascii="Times New Roman" w:hAnsi="Times New Roman" w:cs="Times New Roman"/>
                <w:bCs/>
                <w:color w:val="auto"/>
                <w:lang w:val="ro-RO"/>
              </w:rPr>
              <w:t xml:space="preserve"> a </w:t>
            </w:r>
            <w:r w:rsidR="006F1202" w:rsidRPr="006F1202">
              <w:rPr>
                <w:rFonts w:ascii="Times New Roman" w:hAnsi="Times New Roman" w:cs="Times New Roman"/>
                <w:bCs/>
                <w:color w:val="auto"/>
                <w:lang w:val="ro-RO"/>
              </w:rPr>
              <w:t>persoanelor responsabile</w:t>
            </w:r>
            <w:r w:rsidR="006F1202">
              <w:rPr>
                <w:rFonts w:ascii="Times New Roman" w:hAnsi="Times New Roman" w:cs="Times New Roman"/>
                <w:bCs/>
                <w:color w:val="auto"/>
                <w:lang w:val="ro-RO"/>
              </w:rPr>
              <w:t xml:space="preserve"> cu gestionarea datelor din RNT, </w:t>
            </w:r>
            <w:r w:rsidR="006F1202" w:rsidRPr="006F1202">
              <w:rPr>
                <w:rFonts w:ascii="Times New Roman" w:hAnsi="Times New Roman" w:cs="Times New Roman"/>
                <w:bCs/>
                <w:color w:val="auto"/>
                <w:lang w:val="ro-RO"/>
              </w:rPr>
              <w:t>în urma notificării conducătorilor</w:t>
            </w:r>
            <w:r w:rsidR="006F1202">
              <w:rPr>
                <w:rFonts w:ascii="Times New Roman" w:hAnsi="Times New Roman" w:cs="Times New Roman"/>
                <w:bCs/>
                <w:color w:val="auto"/>
                <w:lang w:val="ro-RO"/>
              </w:rPr>
              <w:t xml:space="preserve"> unităților sanitare acreditate;</w:t>
            </w:r>
          </w:p>
          <w:p w:rsidR="005108F6" w:rsidRDefault="005108F6" w:rsidP="005108F6">
            <w:pPr>
              <w:pStyle w:val="Default"/>
              <w:spacing w:line="276" w:lineRule="auto"/>
              <w:ind w:left="720"/>
              <w:jc w:val="both"/>
              <w:rPr>
                <w:rFonts w:ascii="Times New Roman" w:hAnsi="Times New Roman" w:cs="Times New Roman"/>
                <w:bCs/>
                <w:color w:val="auto"/>
                <w:lang w:val="ro-RO"/>
              </w:rPr>
            </w:pPr>
          </w:p>
          <w:p w:rsidR="006F1202" w:rsidRDefault="006F1202" w:rsidP="006F1202">
            <w:pPr>
              <w:pStyle w:val="Default"/>
              <w:numPr>
                <w:ilvl w:val="0"/>
                <w:numId w:val="8"/>
              </w:numPr>
              <w:spacing w:line="276" w:lineRule="auto"/>
              <w:jc w:val="both"/>
              <w:rPr>
                <w:rFonts w:ascii="Times New Roman" w:hAnsi="Times New Roman" w:cs="Times New Roman"/>
                <w:bCs/>
                <w:color w:val="auto"/>
                <w:lang w:val="ro-RO"/>
              </w:rPr>
            </w:pPr>
            <w:r w:rsidRPr="009A672F">
              <w:rPr>
                <w:rFonts w:ascii="Times New Roman" w:hAnsi="Times New Roman" w:cs="Times New Roman"/>
                <w:bCs/>
                <w:color w:val="auto"/>
                <w:lang w:val="ro-RO"/>
              </w:rPr>
              <w:t>stabilirea prin ordin al ministrului sănătății</w:t>
            </w:r>
            <w:r>
              <w:rPr>
                <w:rFonts w:ascii="Times New Roman" w:hAnsi="Times New Roman" w:cs="Times New Roman"/>
                <w:bCs/>
                <w:color w:val="auto"/>
                <w:lang w:val="ro-RO"/>
              </w:rPr>
              <w:t xml:space="preserve"> a:</w:t>
            </w:r>
          </w:p>
          <w:p w:rsidR="006F1202" w:rsidRDefault="006F1202" w:rsidP="006F1202">
            <w:pPr>
              <w:pStyle w:val="Default"/>
              <w:numPr>
                <w:ilvl w:val="0"/>
                <w:numId w:val="9"/>
              </w:numPr>
              <w:spacing w:line="276" w:lineRule="auto"/>
              <w:jc w:val="both"/>
              <w:rPr>
                <w:rFonts w:ascii="Times New Roman" w:hAnsi="Times New Roman" w:cs="Times New Roman"/>
                <w:bCs/>
                <w:color w:val="auto"/>
                <w:lang w:val="ro-RO"/>
              </w:rPr>
            </w:pPr>
            <w:r w:rsidRPr="006F1202">
              <w:rPr>
                <w:rFonts w:ascii="Times New Roman" w:hAnsi="Times New Roman" w:cs="Times New Roman"/>
                <w:bCs/>
                <w:color w:val="auto"/>
                <w:lang w:val="ro-RO"/>
              </w:rPr>
              <w:t>a</w:t>
            </w:r>
            <w:r>
              <w:rPr>
                <w:rFonts w:ascii="Times New Roman" w:hAnsi="Times New Roman" w:cs="Times New Roman"/>
                <w:bCs/>
                <w:color w:val="auto"/>
                <w:lang w:val="ro-RO"/>
              </w:rPr>
              <w:t>tribuțiilor</w:t>
            </w:r>
            <w:r w:rsidRPr="006F1202">
              <w:rPr>
                <w:rFonts w:ascii="Times New Roman" w:hAnsi="Times New Roman" w:cs="Times New Roman"/>
                <w:bCs/>
                <w:color w:val="auto"/>
                <w:lang w:val="ro-RO"/>
              </w:rPr>
              <w:t xml:space="preserve"> persoanelor responsabile cu gestionarea datelor din RNT se aprobă prin</w:t>
            </w:r>
            <w:r>
              <w:rPr>
                <w:rFonts w:ascii="Times New Roman" w:hAnsi="Times New Roman" w:cs="Times New Roman"/>
                <w:bCs/>
                <w:color w:val="auto"/>
                <w:lang w:val="ro-RO"/>
              </w:rPr>
              <w:t xml:space="preserve"> ordin al ministrului sănătăţii;</w:t>
            </w:r>
          </w:p>
          <w:p w:rsidR="006F1202" w:rsidRDefault="006F1202" w:rsidP="006F1202">
            <w:pPr>
              <w:pStyle w:val="Default"/>
              <w:numPr>
                <w:ilvl w:val="0"/>
                <w:numId w:val="9"/>
              </w:numPr>
              <w:spacing w:line="276" w:lineRule="auto"/>
              <w:jc w:val="both"/>
              <w:rPr>
                <w:rFonts w:ascii="Times New Roman" w:hAnsi="Times New Roman" w:cs="Times New Roman"/>
                <w:bCs/>
                <w:color w:val="auto"/>
                <w:lang w:val="ro-RO"/>
              </w:rPr>
            </w:pPr>
            <w:r>
              <w:rPr>
                <w:rFonts w:ascii="Times New Roman" w:hAnsi="Times New Roman" w:cs="Times New Roman"/>
                <w:bCs/>
                <w:color w:val="auto"/>
                <w:lang w:val="ro-RO"/>
              </w:rPr>
              <w:t>metodologiei</w:t>
            </w:r>
            <w:r w:rsidRPr="006F1202">
              <w:rPr>
                <w:rFonts w:ascii="Times New Roman" w:hAnsi="Times New Roman" w:cs="Times New Roman"/>
                <w:bCs/>
                <w:color w:val="auto"/>
                <w:lang w:val="ro-RO"/>
              </w:rPr>
              <w:t xml:space="preserve"> de raportare, colectare şi prelucrare a datelor cu caracter personal, condiţiile şi limitele de acces la datele cu caracter personal, măsurile şi garanţiile privind securitatea şi confidenţialitatea datelor şi informaţiilor din RNT, precum şi modul de îndeplinire a măsurilor necesare în vederea informării persoanelor vizate asupra operaţiunilor de prelucrare şi modul de exercitare a drepturilor vizate, în concordanţă cu Regulamentul (UE) nr. 2016/679</w:t>
            </w:r>
            <w:r>
              <w:rPr>
                <w:rFonts w:ascii="Times New Roman" w:hAnsi="Times New Roman" w:cs="Times New Roman"/>
                <w:bCs/>
                <w:color w:val="auto"/>
                <w:lang w:val="ro-RO"/>
              </w:rPr>
              <w:t>;</w:t>
            </w:r>
          </w:p>
          <w:p w:rsidR="00BB01C1" w:rsidRDefault="00BB01C1" w:rsidP="006F1202">
            <w:pPr>
              <w:pStyle w:val="Default"/>
              <w:numPr>
                <w:ilvl w:val="0"/>
                <w:numId w:val="9"/>
              </w:numPr>
              <w:spacing w:line="276" w:lineRule="auto"/>
              <w:jc w:val="both"/>
              <w:rPr>
                <w:rFonts w:ascii="Times New Roman" w:hAnsi="Times New Roman" w:cs="Times New Roman"/>
                <w:bCs/>
                <w:color w:val="auto"/>
                <w:lang w:val="ro-RO"/>
              </w:rPr>
            </w:pPr>
            <w:r w:rsidRPr="006F1202">
              <w:rPr>
                <w:rFonts w:ascii="Times New Roman" w:hAnsi="Times New Roman" w:cs="Times New Roman"/>
                <w:bCs/>
                <w:color w:val="auto"/>
                <w:lang w:val="ro-RO"/>
              </w:rPr>
              <w:t>listelor specifice tipurilor de transplant și liste donatori, parte componentă din RNT</w:t>
            </w:r>
            <w:r w:rsidR="006F1202">
              <w:rPr>
                <w:rFonts w:ascii="Times New Roman" w:hAnsi="Times New Roman" w:cs="Times New Roman"/>
                <w:bCs/>
                <w:color w:val="auto"/>
                <w:lang w:val="ro-RO"/>
              </w:rPr>
              <w:t>.</w:t>
            </w:r>
          </w:p>
          <w:p w:rsidR="005108F6" w:rsidRPr="006F1202" w:rsidRDefault="005108F6" w:rsidP="005108F6">
            <w:pPr>
              <w:pStyle w:val="Default"/>
              <w:spacing w:line="276" w:lineRule="auto"/>
              <w:ind w:left="1440"/>
              <w:jc w:val="both"/>
              <w:rPr>
                <w:rFonts w:ascii="Times New Roman" w:hAnsi="Times New Roman" w:cs="Times New Roman"/>
                <w:bCs/>
                <w:color w:val="auto"/>
                <w:lang w:val="ro-RO"/>
              </w:rPr>
            </w:pPr>
          </w:p>
          <w:p w:rsidR="005108F6" w:rsidRDefault="005108F6" w:rsidP="005108F6">
            <w:pPr>
              <w:pStyle w:val="Default"/>
              <w:numPr>
                <w:ilvl w:val="0"/>
                <w:numId w:val="8"/>
              </w:numPr>
              <w:jc w:val="both"/>
              <w:rPr>
                <w:rFonts w:ascii="Times New Roman" w:hAnsi="Times New Roman" w:cs="Times New Roman"/>
                <w:bCs/>
                <w:color w:val="auto"/>
                <w:lang w:val="ro-RO"/>
              </w:rPr>
            </w:pPr>
            <w:r>
              <w:rPr>
                <w:rFonts w:ascii="Times New Roman" w:hAnsi="Times New Roman" w:cs="Times New Roman"/>
                <w:bCs/>
                <w:color w:val="auto"/>
                <w:lang w:val="ro-RO"/>
              </w:rPr>
              <w:t>o</w:t>
            </w:r>
            <w:r w:rsidRPr="005108F6">
              <w:rPr>
                <w:rFonts w:ascii="Times New Roman" w:hAnsi="Times New Roman" w:cs="Times New Roman"/>
                <w:bCs/>
                <w:color w:val="auto"/>
                <w:lang w:val="ro-RO"/>
              </w:rPr>
              <w:t>bligativitatea</w:t>
            </w:r>
            <w:r>
              <w:rPr>
                <w:rFonts w:ascii="Times New Roman" w:hAnsi="Times New Roman" w:cs="Times New Roman"/>
                <w:bCs/>
                <w:color w:val="auto"/>
                <w:lang w:val="ro-RO"/>
              </w:rPr>
              <w:t xml:space="preserve"> </w:t>
            </w:r>
            <w:r w:rsidRPr="005108F6">
              <w:rPr>
                <w:rFonts w:ascii="Times New Roman" w:hAnsi="Times New Roman" w:cs="Times New Roman"/>
                <w:bCs/>
                <w:color w:val="auto"/>
                <w:lang w:val="ro-RO"/>
              </w:rPr>
              <w:t>păst</w:t>
            </w:r>
            <w:r>
              <w:rPr>
                <w:rFonts w:ascii="Times New Roman" w:hAnsi="Times New Roman" w:cs="Times New Roman"/>
                <w:bCs/>
                <w:color w:val="auto"/>
                <w:lang w:val="ro-RO"/>
              </w:rPr>
              <w:t>rării</w:t>
            </w:r>
            <w:r w:rsidRPr="005108F6">
              <w:rPr>
                <w:rFonts w:ascii="Times New Roman" w:hAnsi="Times New Roman" w:cs="Times New Roman"/>
                <w:bCs/>
                <w:color w:val="auto"/>
                <w:lang w:val="ro-RO"/>
              </w:rPr>
              <w:t xml:space="preserve"> pentru o perioadă de 30 ani de la data colectării în RNT</w:t>
            </w:r>
            <w:r>
              <w:rPr>
                <w:rFonts w:ascii="Times New Roman" w:hAnsi="Times New Roman" w:cs="Times New Roman"/>
                <w:bCs/>
                <w:color w:val="auto"/>
                <w:lang w:val="ro-RO"/>
              </w:rPr>
              <w:t xml:space="preserve"> a </w:t>
            </w:r>
            <w:r w:rsidRPr="005108F6">
              <w:rPr>
                <w:rFonts w:ascii="Times New Roman" w:hAnsi="Times New Roman" w:cs="Times New Roman"/>
                <w:bCs/>
                <w:color w:val="auto"/>
                <w:lang w:val="ro-RO"/>
              </w:rPr>
              <w:t>datelor</w:t>
            </w:r>
            <w:r>
              <w:rPr>
                <w:rFonts w:ascii="Times New Roman" w:hAnsi="Times New Roman" w:cs="Times New Roman"/>
                <w:bCs/>
                <w:color w:val="auto"/>
                <w:lang w:val="ro-RO"/>
              </w:rPr>
              <w:t xml:space="preserve"> cu caracter personal;</w:t>
            </w:r>
          </w:p>
          <w:p w:rsidR="005108F6" w:rsidRDefault="005108F6" w:rsidP="005108F6">
            <w:pPr>
              <w:pStyle w:val="Default"/>
              <w:ind w:left="720"/>
              <w:jc w:val="both"/>
              <w:rPr>
                <w:rFonts w:ascii="Times New Roman" w:hAnsi="Times New Roman" w:cs="Times New Roman"/>
                <w:bCs/>
                <w:color w:val="auto"/>
                <w:lang w:val="ro-RO"/>
              </w:rPr>
            </w:pPr>
          </w:p>
          <w:p w:rsidR="005108F6" w:rsidRDefault="005108F6" w:rsidP="005108F6">
            <w:pPr>
              <w:pStyle w:val="Default"/>
              <w:numPr>
                <w:ilvl w:val="0"/>
                <w:numId w:val="8"/>
              </w:numPr>
              <w:jc w:val="both"/>
              <w:rPr>
                <w:rFonts w:ascii="Times New Roman" w:hAnsi="Times New Roman" w:cs="Times New Roman"/>
                <w:bCs/>
                <w:color w:val="auto"/>
                <w:lang w:val="ro-RO"/>
              </w:rPr>
            </w:pPr>
            <w:r>
              <w:rPr>
                <w:rFonts w:ascii="Times New Roman" w:hAnsi="Times New Roman" w:cs="Times New Roman"/>
                <w:bCs/>
                <w:color w:val="auto"/>
                <w:lang w:val="ro-RO"/>
              </w:rPr>
              <w:t xml:space="preserve">soluționarea de către ANT a </w:t>
            </w:r>
            <w:r w:rsidRPr="005108F6">
              <w:rPr>
                <w:rFonts w:ascii="Times New Roman" w:hAnsi="Times New Roman" w:cs="Times New Roman"/>
                <w:bCs/>
                <w:color w:val="auto"/>
                <w:lang w:val="ro-RO"/>
              </w:rPr>
              <w:t>cererilor referitoare la datele din RNT, precum şi cererile formulate pentru exercitarea drepturilor persoanelor vizate, prevăzute la art. 13-22 din Regulamentul  (UE) nr. 2016/679 privind protecția persoanelor fizice în ceea ce privește prelucrarea datelor cu caracter personal și privind libera circulație a acestor date și de abrogare a Directivei 95/46/CE (Regulamentul gene</w:t>
            </w:r>
            <w:r>
              <w:rPr>
                <w:rFonts w:ascii="Times New Roman" w:hAnsi="Times New Roman" w:cs="Times New Roman"/>
                <w:bCs/>
                <w:color w:val="auto"/>
                <w:lang w:val="ro-RO"/>
              </w:rPr>
              <w:t>ral privind protecția datelor);</w:t>
            </w:r>
          </w:p>
          <w:p w:rsidR="005108F6" w:rsidRPr="005108F6" w:rsidRDefault="005108F6" w:rsidP="005108F6">
            <w:pPr>
              <w:pStyle w:val="Default"/>
              <w:jc w:val="both"/>
              <w:rPr>
                <w:rFonts w:ascii="Times New Roman" w:hAnsi="Times New Roman" w:cs="Times New Roman"/>
                <w:bCs/>
                <w:color w:val="auto"/>
                <w:lang w:val="ro-RO"/>
              </w:rPr>
            </w:pPr>
          </w:p>
          <w:p w:rsidR="00BB01C1" w:rsidRDefault="00BB01C1" w:rsidP="009A672F">
            <w:pPr>
              <w:pStyle w:val="Default"/>
              <w:numPr>
                <w:ilvl w:val="0"/>
                <w:numId w:val="8"/>
              </w:numPr>
              <w:jc w:val="both"/>
              <w:rPr>
                <w:rFonts w:ascii="Times New Roman" w:hAnsi="Times New Roman" w:cs="Times New Roman"/>
                <w:bCs/>
                <w:color w:val="auto"/>
                <w:lang w:val="ro-RO"/>
              </w:rPr>
            </w:pPr>
            <w:r w:rsidRPr="009A672F">
              <w:rPr>
                <w:rFonts w:ascii="Times New Roman" w:hAnsi="Times New Roman" w:cs="Times New Roman"/>
                <w:bCs/>
                <w:color w:val="auto"/>
                <w:lang w:val="ro-RO"/>
              </w:rPr>
              <w:t>obligativitatea înscrierii în RNT a oricărei persoane care necesită  un transplant sau pentru a dona organe, ţesuturi sau celule de origine umană în scop terapeutic</w:t>
            </w:r>
            <w:r w:rsidR="009A672F" w:rsidRPr="009A672F">
              <w:rPr>
                <w:rFonts w:ascii="Times New Roman" w:hAnsi="Times New Roman" w:cs="Times New Roman"/>
                <w:bCs/>
                <w:color w:val="auto"/>
                <w:lang w:val="ro-RO"/>
              </w:rPr>
              <w:t>;</w:t>
            </w:r>
          </w:p>
          <w:p w:rsidR="005108F6" w:rsidRPr="009A672F" w:rsidRDefault="005108F6" w:rsidP="005108F6">
            <w:pPr>
              <w:pStyle w:val="Default"/>
              <w:jc w:val="both"/>
              <w:rPr>
                <w:rFonts w:ascii="Times New Roman" w:hAnsi="Times New Roman" w:cs="Times New Roman"/>
                <w:bCs/>
                <w:color w:val="auto"/>
                <w:lang w:val="ro-RO"/>
              </w:rPr>
            </w:pPr>
          </w:p>
          <w:p w:rsidR="00144B4B" w:rsidRDefault="00BB01C1" w:rsidP="009A672F">
            <w:pPr>
              <w:pStyle w:val="Default"/>
              <w:numPr>
                <w:ilvl w:val="0"/>
                <w:numId w:val="8"/>
              </w:numPr>
              <w:jc w:val="both"/>
              <w:rPr>
                <w:rFonts w:ascii="Times New Roman" w:hAnsi="Times New Roman" w:cs="Times New Roman"/>
                <w:bCs/>
                <w:color w:val="auto"/>
                <w:lang w:val="ro-RO"/>
              </w:rPr>
            </w:pPr>
            <w:r w:rsidRPr="009A672F">
              <w:rPr>
                <w:rFonts w:ascii="Times New Roman" w:hAnsi="Times New Roman" w:cs="Times New Roman"/>
                <w:bCs/>
                <w:color w:val="auto"/>
                <w:lang w:val="ro-RO"/>
              </w:rPr>
              <w:t xml:space="preserve">înscrierea în RNT a unui primitor sau donator </w:t>
            </w:r>
            <w:r w:rsidR="005108F6">
              <w:rPr>
                <w:rFonts w:ascii="Times New Roman" w:hAnsi="Times New Roman" w:cs="Times New Roman"/>
                <w:bCs/>
                <w:color w:val="auto"/>
                <w:lang w:val="ro-RO"/>
              </w:rPr>
              <w:t>având ca</w:t>
            </w:r>
            <w:r w:rsidRPr="009A672F">
              <w:rPr>
                <w:rFonts w:ascii="Times New Roman" w:hAnsi="Times New Roman" w:cs="Times New Roman"/>
                <w:bCs/>
                <w:color w:val="auto"/>
                <w:lang w:val="ro-RO"/>
              </w:rPr>
              <w:t xml:space="preserve"> drept consecinţă atribuirea codului unic de înregistrare (CUIANT) la Agenţia Naţională de Transplant</w:t>
            </w:r>
            <w:r w:rsidR="009A672F" w:rsidRPr="009A672F">
              <w:rPr>
                <w:rFonts w:ascii="Times New Roman" w:hAnsi="Times New Roman" w:cs="Times New Roman"/>
                <w:bCs/>
                <w:color w:val="auto"/>
                <w:lang w:val="ro-RO"/>
              </w:rPr>
              <w:t>;</w:t>
            </w:r>
          </w:p>
          <w:p w:rsidR="005108F6" w:rsidRPr="009A672F" w:rsidRDefault="005108F6" w:rsidP="005108F6">
            <w:pPr>
              <w:pStyle w:val="Default"/>
              <w:jc w:val="both"/>
              <w:rPr>
                <w:rFonts w:ascii="Times New Roman" w:hAnsi="Times New Roman" w:cs="Times New Roman"/>
                <w:bCs/>
                <w:color w:val="auto"/>
                <w:lang w:val="ro-RO"/>
              </w:rPr>
            </w:pPr>
          </w:p>
          <w:p w:rsidR="00BB01C1" w:rsidRDefault="00BB01C1" w:rsidP="009A672F">
            <w:pPr>
              <w:pStyle w:val="Default"/>
              <w:numPr>
                <w:ilvl w:val="0"/>
                <w:numId w:val="8"/>
              </w:numPr>
              <w:jc w:val="both"/>
              <w:rPr>
                <w:rFonts w:ascii="Times New Roman" w:hAnsi="Times New Roman" w:cs="Times New Roman"/>
                <w:bCs/>
                <w:color w:val="auto"/>
                <w:lang w:val="ro-RO"/>
              </w:rPr>
            </w:pPr>
            <w:r w:rsidRPr="009A672F">
              <w:rPr>
                <w:rFonts w:ascii="Times New Roman" w:hAnsi="Times New Roman" w:cs="Times New Roman"/>
                <w:bCs/>
                <w:color w:val="auto"/>
                <w:lang w:val="ro-RO"/>
              </w:rPr>
              <w:t xml:space="preserve">obligativitatea înscrierii codului CUIANT pe documentele medicale medicale eliberate ulterior </w:t>
            </w:r>
            <w:r w:rsidR="009A672F" w:rsidRPr="009A672F">
              <w:rPr>
                <w:rFonts w:ascii="Times New Roman" w:hAnsi="Times New Roman" w:cs="Times New Roman"/>
                <w:bCs/>
                <w:color w:val="auto"/>
                <w:lang w:val="ro-RO"/>
              </w:rPr>
              <w:t>înscrierii în RNT;</w:t>
            </w:r>
          </w:p>
          <w:p w:rsidR="005108F6" w:rsidRPr="009A672F" w:rsidRDefault="005108F6" w:rsidP="005108F6">
            <w:pPr>
              <w:pStyle w:val="Default"/>
              <w:jc w:val="both"/>
              <w:rPr>
                <w:rFonts w:ascii="Times New Roman" w:hAnsi="Times New Roman" w:cs="Times New Roman"/>
                <w:bCs/>
                <w:color w:val="auto"/>
                <w:lang w:val="ro-RO"/>
              </w:rPr>
            </w:pPr>
          </w:p>
          <w:p w:rsidR="009A672F" w:rsidRPr="006F1202" w:rsidRDefault="00BB01C1" w:rsidP="00F305EF">
            <w:pPr>
              <w:pStyle w:val="Default"/>
              <w:numPr>
                <w:ilvl w:val="0"/>
                <w:numId w:val="8"/>
              </w:numPr>
              <w:jc w:val="both"/>
              <w:rPr>
                <w:rFonts w:ascii="Times New Roman" w:hAnsi="Times New Roman" w:cs="Times New Roman"/>
                <w:bCs/>
                <w:color w:val="auto"/>
                <w:lang w:val="ro-RO"/>
              </w:rPr>
            </w:pPr>
            <w:r w:rsidRPr="009A672F">
              <w:rPr>
                <w:rFonts w:ascii="Times New Roman" w:hAnsi="Times New Roman" w:cs="Times New Roman"/>
                <w:bCs/>
                <w:color w:val="auto"/>
                <w:lang w:val="ro-RO"/>
              </w:rPr>
              <w:t>realizarea instructajului</w:t>
            </w:r>
            <w:r w:rsidR="0068375E" w:rsidRPr="009A672F">
              <w:rPr>
                <w:rFonts w:ascii="Times New Roman" w:hAnsi="Times New Roman" w:cs="Times New Roman"/>
                <w:bCs/>
                <w:color w:val="auto"/>
                <w:lang w:val="ro-RO"/>
              </w:rPr>
              <w:t xml:space="preserve"> </w:t>
            </w:r>
            <w:r w:rsidRPr="009A672F">
              <w:rPr>
                <w:rFonts w:ascii="Times New Roman" w:hAnsi="Times New Roman" w:cs="Times New Roman"/>
                <w:bCs/>
                <w:color w:val="auto"/>
                <w:lang w:val="ro-RO"/>
              </w:rPr>
              <w:t xml:space="preserve">de către Agenţia Naţională de Transplant privind utilizarea </w:t>
            </w:r>
            <w:r w:rsidR="00F305EF">
              <w:rPr>
                <w:rFonts w:ascii="Times New Roman" w:hAnsi="Times New Roman" w:cs="Times New Roman"/>
                <w:bCs/>
                <w:color w:val="auto"/>
                <w:lang w:val="ro-RO"/>
              </w:rPr>
              <w:t>platformei</w:t>
            </w:r>
            <w:r w:rsidR="0068375E" w:rsidRPr="009A672F">
              <w:rPr>
                <w:rFonts w:ascii="Times New Roman" w:hAnsi="Times New Roman" w:cs="Times New Roman"/>
                <w:bCs/>
                <w:color w:val="auto"/>
                <w:lang w:val="ro-RO"/>
              </w:rPr>
              <w:t xml:space="preserve"> informatic</w:t>
            </w:r>
            <w:r w:rsidR="00F305EF">
              <w:rPr>
                <w:rFonts w:ascii="Times New Roman" w:hAnsi="Times New Roman" w:cs="Times New Roman"/>
                <w:bCs/>
                <w:color w:val="auto"/>
                <w:lang w:val="ro-RO"/>
              </w:rPr>
              <w:t>e</w:t>
            </w:r>
            <w:r w:rsidRPr="009A672F">
              <w:rPr>
                <w:rFonts w:ascii="Times New Roman" w:hAnsi="Times New Roman" w:cs="Times New Roman"/>
                <w:bCs/>
                <w:color w:val="auto"/>
                <w:lang w:val="ro-RO"/>
              </w:rPr>
              <w:t xml:space="preserve"> și pune</w:t>
            </w:r>
            <w:r w:rsidR="005375C2" w:rsidRPr="009A672F">
              <w:rPr>
                <w:rFonts w:ascii="Times New Roman" w:hAnsi="Times New Roman" w:cs="Times New Roman"/>
                <w:bCs/>
                <w:color w:val="auto"/>
                <w:lang w:val="ro-RO"/>
              </w:rPr>
              <w:t>rea</w:t>
            </w:r>
            <w:r w:rsidRPr="009A672F">
              <w:rPr>
                <w:rFonts w:ascii="Times New Roman" w:hAnsi="Times New Roman" w:cs="Times New Roman"/>
                <w:bCs/>
                <w:color w:val="auto"/>
                <w:lang w:val="ro-RO"/>
              </w:rPr>
              <w:t xml:space="preserve"> la dispoziţia persoanelor </w:t>
            </w:r>
            <w:r w:rsidR="00F305EF">
              <w:rPr>
                <w:rFonts w:ascii="Times New Roman" w:hAnsi="Times New Roman" w:cs="Times New Roman"/>
                <w:bCs/>
                <w:color w:val="auto"/>
                <w:lang w:val="ro-RO"/>
              </w:rPr>
              <w:t>responsabile cu</w:t>
            </w:r>
            <w:r w:rsidRPr="009A672F">
              <w:rPr>
                <w:rFonts w:ascii="Times New Roman" w:hAnsi="Times New Roman" w:cs="Times New Roman"/>
                <w:bCs/>
                <w:color w:val="auto"/>
                <w:lang w:val="ro-RO"/>
              </w:rPr>
              <w:t xml:space="preserve"> gestionarea datelor </w:t>
            </w:r>
            <w:r w:rsidR="00F305EF">
              <w:rPr>
                <w:rFonts w:ascii="Times New Roman" w:hAnsi="Times New Roman" w:cs="Times New Roman"/>
                <w:bCs/>
                <w:color w:val="auto"/>
                <w:lang w:val="ro-RO"/>
              </w:rPr>
              <w:t xml:space="preserve">a </w:t>
            </w:r>
            <w:r w:rsidRPr="009A672F">
              <w:rPr>
                <w:rFonts w:ascii="Times New Roman" w:hAnsi="Times New Roman" w:cs="Times New Roman"/>
                <w:bCs/>
                <w:color w:val="auto"/>
                <w:lang w:val="ro-RO"/>
              </w:rPr>
              <w:t>un</w:t>
            </w:r>
            <w:r w:rsidR="00F305EF">
              <w:rPr>
                <w:rFonts w:ascii="Times New Roman" w:hAnsi="Times New Roman" w:cs="Times New Roman"/>
                <w:bCs/>
                <w:color w:val="auto"/>
                <w:lang w:val="ro-RO"/>
              </w:rPr>
              <w:t>ui</w:t>
            </w:r>
            <w:r w:rsidRPr="009A672F">
              <w:rPr>
                <w:rFonts w:ascii="Times New Roman" w:hAnsi="Times New Roman" w:cs="Times New Roman"/>
                <w:bCs/>
                <w:color w:val="auto"/>
                <w:lang w:val="ro-RO"/>
              </w:rPr>
              <w:t xml:space="preserve"> cont unic de acces pentru pentru obţinerea codului CUIANT</w:t>
            </w:r>
          </w:p>
        </w:tc>
      </w:tr>
      <w:tr w:rsidR="009A672F" w:rsidRPr="009A672F" w:rsidTr="006F7537">
        <w:trPr>
          <w:trHeight w:val="70"/>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A2070B" w:rsidRPr="009A672F" w:rsidRDefault="00A2070B" w:rsidP="00A2070B">
            <w:pPr>
              <w:numPr>
                <w:ilvl w:val="1"/>
                <w:numId w:val="6"/>
              </w:numPr>
              <w:ind w:left="0" w:firstLine="0"/>
              <w:jc w:val="both"/>
              <w:rPr>
                <w:b/>
                <w:lang w:val="ro-RO"/>
              </w:rPr>
            </w:pPr>
            <w:r w:rsidRPr="009A672F">
              <w:rPr>
                <w:b/>
                <w:lang w:val="ro-RO"/>
              </w:rPr>
              <w:lastRenderedPageBreak/>
              <w:t>Alte informații:</w:t>
            </w:r>
          </w:p>
          <w:p w:rsidR="00A2070B" w:rsidRPr="009A672F" w:rsidRDefault="00A2070B" w:rsidP="00A2070B">
            <w:pPr>
              <w:jc w:val="both"/>
              <w:rPr>
                <w:lang w:val="ro-RO"/>
              </w:rPr>
            </w:pPr>
            <w:r w:rsidRPr="009A672F">
              <w:rPr>
                <w:lang w:val="ro-RO"/>
              </w:rPr>
              <w:t xml:space="preserve"> </w:t>
            </w:r>
          </w:p>
          <w:p w:rsidR="00A2070B" w:rsidRPr="009A672F" w:rsidRDefault="00A2070B" w:rsidP="00A2070B">
            <w:pPr>
              <w:jc w:val="both"/>
              <w:rPr>
                <w:lang w:val="ro-RO"/>
              </w:rPr>
            </w:pPr>
            <w:r w:rsidRPr="009A672F">
              <w:rPr>
                <w:lang w:val="ro-RO"/>
              </w:rPr>
              <w:t>În cadrul proiectului SIPOCA 696 ”Îmbunătățirea procesului de reglementare în domeniul transplantului” a fost dezvoltată o nouă platformă informatică prin care Registrul Naţional de Transplant își propune să satisfacă nevoia de trasabilitate în activitatea de donare și transplant de organe, ţesuturi şi celule de origine umană în scop terapeutic, în concordanță cu recomandările europene.</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6F7537" w:rsidRPr="009A672F" w:rsidRDefault="006F7537" w:rsidP="006F7537">
            <w:pPr>
              <w:jc w:val="center"/>
              <w:rPr>
                <w:b/>
                <w:lang w:val="ro-RO"/>
              </w:rPr>
            </w:pPr>
          </w:p>
          <w:p w:rsidR="00410846" w:rsidRPr="009A672F" w:rsidRDefault="00410846" w:rsidP="006F7537">
            <w:pPr>
              <w:jc w:val="center"/>
              <w:rPr>
                <w:b/>
                <w:i/>
                <w:lang w:val="ro-RO"/>
              </w:rPr>
            </w:pPr>
            <w:r w:rsidRPr="009A672F">
              <w:rPr>
                <w:b/>
                <w:i/>
                <w:lang w:val="ro-RO"/>
              </w:rPr>
              <w:t>Secţiunea a 3-a</w:t>
            </w:r>
          </w:p>
          <w:p w:rsidR="00B270F6" w:rsidRPr="009A672F" w:rsidRDefault="00410846" w:rsidP="006F7537">
            <w:pPr>
              <w:jc w:val="center"/>
              <w:rPr>
                <w:b/>
                <w:i/>
                <w:lang w:val="ro-RO"/>
              </w:rPr>
            </w:pPr>
            <w:r w:rsidRPr="009A672F">
              <w:rPr>
                <w:b/>
                <w:i/>
                <w:lang w:val="ro-RO"/>
              </w:rPr>
              <w:t xml:space="preserve">Impactul socioeconomic </w:t>
            </w:r>
          </w:p>
          <w:p w:rsidR="006F7537" w:rsidRPr="009A672F" w:rsidRDefault="006F7537" w:rsidP="006F7537">
            <w:pPr>
              <w:jc w:val="center"/>
              <w:rPr>
                <w:b/>
                <w:lang w:val="ro-RO"/>
              </w:rPr>
            </w:pP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rPr>
                <w:lang w:val="ro-RO"/>
              </w:rPr>
            </w:pPr>
            <w:r w:rsidRPr="009A672F">
              <w:rPr>
                <w:b/>
                <w:lang w:val="ro-RO"/>
              </w:rPr>
              <w:t>3.1</w:t>
            </w:r>
            <w:r w:rsidRPr="009A672F">
              <w:rPr>
                <w:lang w:val="ro-RO"/>
              </w:rPr>
              <w:t xml:space="preserve"> Descrierea generală a beneficiilor și costurilor estimate ca urmare a intrării în vigoare a actului normativ -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rPr>
                <w:lang w:val="ro-RO"/>
              </w:rPr>
            </w:pPr>
            <w:r w:rsidRPr="009A672F">
              <w:rPr>
                <w:b/>
                <w:lang w:val="ro-RO"/>
              </w:rPr>
              <w:t>3.2</w:t>
            </w:r>
            <w:r w:rsidRPr="009A672F">
              <w:rPr>
                <w:lang w:val="ro-RO"/>
              </w:rPr>
              <w:t xml:space="preserve"> Impactul social -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3.3</w:t>
            </w:r>
            <w:r w:rsidRPr="009A672F">
              <w:rPr>
                <w:lang w:val="ro-RO"/>
              </w:rPr>
              <w:t xml:space="preserve"> Impactul asupra drepturilor și libertăților fundamentale ale omului -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3.4</w:t>
            </w:r>
            <w:r w:rsidRPr="009A672F">
              <w:rPr>
                <w:lang w:val="ro-RO"/>
              </w:rPr>
              <w:t xml:space="preserve"> Impactul macroeconomic</w:t>
            </w:r>
          </w:p>
          <w:p w:rsidR="00410846" w:rsidRPr="009A672F" w:rsidRDefault="00410846" w:rsidP="006F7537">
            <w:pPr>
              <w:jc w:val="both"/>
              <w:rPr>
                <w:lang w:val="ro-RO"/>
              </w:rPr>
            </w:pPr>
            <w:r w:rsidRPr="009A672F">
              <w:rPr>
                <w:lang w:val="ro-RO"/>
              </w:rPr>
              <w:t xml:space="preserve">             3.4.1 Impactul asupra economiei și asupra principalilor indicatori macroeconomici</w:t>
            </w:r>
          </w:p>
          <w:p w:rsidR="00410846" w:rsidRPr="009A672F" w:rsidRDefault="00410846" w:rsidP="006F7537">
            <w:pPr>
              <w:jc w:val="both"/>
              <w:rPr>
                <w:lang w:val="ro-RO"/>
              </w:rPr>
            </w:pPr>
            <w:r w:rsidRPr="009A672F">
              <w:rPr>
                <w:lang w:val="ro-RO"/>
              </w:rPr>
              <w:t xml:space="preserve">             3.4.2 Impactul asupra mediului concurențial si domeniul ajutoarelor de stat</w:t>
            </w:r>
          </w:p>
          <w:p w:rsidR="00410846" w:rsidRPr="009A672F" w:rsidRDefault="00410846" w:rsidP="006F7537">
            <w:pPr>
              <w:jc w:val="both"/>
              <w:rPr>
                <w:lang w:val="ro-RO"/>
              </w:rPr>
            </w:pPr>
            <w:r w:rsidRPr="009A672F">
              <w:rPr>
                <w:lang w:val="ro-RO"/>
              </w:rPr>
              <w:lastRenderedPageBreak/>
              <w:t>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rPr>
                <w:lang w:val="ro-RO"/>
              </w:rPr>
            </w:pPr>
            <w:r w:rsidRPr="009A672F">
              <w:rPr>
                <w:b/>
                <w:lang w:val="ro-RO"/>
              </w:rPr>
              <w:lastRenderedPageBreak/>
              <w:t>3.5</w:t>
            </w:r>
            <w:r w:rsidRPr="009A672F">
              <w:rPr>
                <w:lang w:val="ro-RO"/>
              </w:rPr>
              <w:t>. Impactul asupra mediului de afaceri -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3.6</w:t>
            </w:r>
            <w:r w:rsidRPr="009A672F">
              <w:rPr>
                <w:lang w:val="ro-RO"/>
              </w:rPr>
              <w:t xml:space="preserve"> Impactul asupra mediului înconjurător -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3.7</w:t>
            </w:r>
            <w:r w:rsidRPr="009A672F">
              <w:rPr>
                <w:lang w:val="ro-RO"/>
              </w:rPr>
              <w:t xml:space="preserve"> Evaluarea costurilor și beneficiilor din perspectiva inovării și digitalizării -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shd w:val="clear" w:color="auto" w:fill="FFFFFF"/>
                <w:lang w:val="ro-RO"/>
              </w:rPr>
              <w:t>3.8</w:t>
            </w:r>
            <w:r w:rsidRPr="009A672F">
              <w:rPr>
                <w:shd w:val="clear" w:color="auto" w:fill="FFFFFF"/>
                <w:lang w:val="ro-RO"/>
              </w:rPr>
              <w:t xml:space="preserve"> Evaluarea costurilor și beneficiilor din perspectiva dezvoltării durabile </w:t>
            </w:r>
            <w:r w:rsidRPr="009A672F">
              <w:rPr>
                <w:lang w:val="ro-RO"/>
              </w:rPr>
              <w:t>- Prezentul 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3.9</w:t>
            </w:r>
            <w:r w:rsidRPr="009A672F">
              <w:rPr>
                <w:lang w:val="ro-RO"/>
              </w:rPr>
              <w:t xml:space="preserve"> Alte informații</w:t>
            </w:r>
            <w:r w:rsidR="00A2070B" w:rsidRPr="009A672F">
              <w:rPr>
                <w:lang w:val="ro-RO"/>
              </w:rPr>
              <w:t>:</w:t>
            </w:r>
            <w:r w:rsidRPr="009A672F">
              <w:rPr>
                <w:lang w:val="ro-RO"/>
              </w:rPr>
              <w:t xml:space="preserve"> </w:t>
            </w:r>
            <w:r w:rsidR="00A2070B" w:rsidRPr="009A672F">
              <w:rPr>
                <w:lang w:val="ro-RO"/>
              </w:rPr>
              <w:t>Nu este cazul</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6F7537" w:rsidRPr="009A672F" w:rsidRDefault="006F7537" w:rsidP="006F7537">
            <w:pPr>
              <w:jc w:val="center"/>
              <w:rPr>
                <w:b/>
                <w:lang w:val="ro-RO"/>
              </w:rPr>
            </w:pPr>
          </w:p>
          <w:p w:rsidR="00410846" w:rsidRPr="009A672F" w:rsidRDefault="00410846" w:rsidP="006F7537">
            <w:pPr>
              <w:jc w:val="center"/>
              <w:rPr>
                <w:b/>
                <w:i/>
                <w:lang w:val="ro-RO"/>
              </w:rPr>
            </w:pPr>
            <w:r w:rsidRPr="009A672F">
              <w:rPr>
                <w:b/>
                <w:i/>
                <w:lang w:val="ro-RO"/>
              </w:rPr>
              <w:t>Secţiunea a 4-a</w:t>
            </w:r>
          </w:p>
          <w:p w:rsidR="00410846" w:rsidRPr="009A672F" w:rsidRDefault="00410846" w:rsidP="006F7537">
            <w:pPr>
              <w:jc w:val="center"/>
              <w:rPr>
                <w:b/>
                <w:i/>
                <w:lang w:val="ro-RO"/>
              </w:rPr>
            </w:pPr>
            <w:r w:rsidRPr="009A672F">
              <w:rPr>
                <w:b/>
                <w:i/>
                <w:lang w:val="ro-RO"/>
              </w:rPr>
              <w:t>Impactul financiar asupra bugetului general consolidat,</w:t>
            </w:r>
          </w:p>
          <w:p w:rsidR="00410846" w:rsidRPr="009A672F" w:rsidRDefault="00410846" w:rsidP="006F7537">
            <w:pPr>
              <w:jc w:val="center"/>
              <w:rPr>
                <w:b/>
                <w:i/>
                <w:lang w:val="ro-RO"/>
              </w:rPr>
            </w:pPr>
            <w:r w:rsidRPr="009A672F">
              <w:rPr>
                <w:b/>
                <w:i/>
                <w:lang w:val="ro-RO"/>
              </w:rPr>
              <w:t>atât pe termen scurt, pentru anul curent, cât şi pe termen lung (pe 5 ani),</w:t>
            </w:r>
            <w:r w:rsidRPr="009A672F">
              <w:rPr>
                <w:i/>
                <w:lang w:val="ro-RO"/>
              </w:rPr>
              <w:t xml:space="preserve"> </w:t>
            </w:r>
            <w:r w:rsidRPr="009A672F">
              <w:rPr>
                <w:b/>
                <w:i/>
                <w:lang w:val="ro-RO"/>
              </w:rPr>
              <w:t>inclusiv informații cu privire la cheltuieli și venituri</w:t>
            </w:r>
          </w:p>
          <w:p w:rsidR="00B270F6" w:rsidRPr="009A672F" w:rsidRDefault="00B270F6" w:rsidP="006F7537">
            <w:pPr>
              <w:jc w:val="center"/>
              <w:rPr>
                <w:b/>
                <w:lang w:val="ro-RO"/>
              </w:rPr>
            </w:pP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Indicatori</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Anul curent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Următorii</w:t>
            </w:r>
          </w:p>
          <w:p w:rsidR="00410846" w:rsidRPr="009A672F" w:rsidRDefault="00410846" w:rsidP="006F7537">
            <w:pPr>
              <w:jc w:val="center"/>
              <w:rPr>
                <w:lang w:val="ro-RO"/>
              </w:rPr>
            </w:pPr>
            <w:r w:rsidRPr="009A672F">
              <w:rPr>
                <w:lang w:val="ro-RO"/>
              </w:rPr>
              <w:t>4 ani</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Media pe 5 ani</w:t>
            </w: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1</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2</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3</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4</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5</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6</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r w:rsidRPr="009A672F">
              <w:rPr>
                <w:lang w:val="ro-RO"/>
              </w:rPr>
              <w:t>7</w:t>
            </w: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numPr>
                <w:ilvl w:val="1"/>
                <w:numId w:val="2"/>
              </w:numPr>
              <w:ind w:left="0" w:firstLine="0"/>
              <w:jc w:val="both"/>
              <w:rPr>
                <w:lang w:val="ro-RO"/>
              </w:rPr>
            </w:pPr>
            <w:r w:rsidRPr="009A672F">
              <w:rPr>
                <w:lang w:val="ro-RO"/>
              </w:rPr>
              <w:t>Modificări ale veniturilor bugetare, plus/minus, din care:</w:t>
            </w:r>
          </w:p>
          <w:p w:rsidR="00410846" w:rsidRPr="009A672F" w:rsidRDefault="00410846" w:rsidP="006F7537">
            <w:pPr>
              <w:jc w:val="both"/>
              <w:rPr>
                <w:lang w:val="ro-RO"/>
              </w:rPr>
            </w:pPr>
            <w:r w:rsidRPr="009A672F">
              <w:rPr>
                <w:lang w:val="ro-RO"/>
              </w:rPr>
              <w:t>a)</w:t>
            </w:r>
            <w:r w:rsidRPr="009A672F">
              <w:rPr>
                <w:vertAlign w:val="superscript"/>
                <w:lang w:val="ro-RO"/>
              </w:rPr>
              <w:t xml:space="preserve"> </w:t>
            </w:r>
            <w:r w:rsidRPr="009A672F">
              <w:rPr>
                <w:lang w:val="ro-RO"/>
              </w:rPr>
              <w:t>buget de stat, din acesta:</w:t>
            </w:r>
          </w:p>
          <w:p w:rsidR="00410846" w:rsidRPr="009A672F" w:rsidRDefault="00410846" w:rsidP="00E3567F">
            <w:pPr>
              <w:ind w:firstLine="205"/>
              <w:jc w:val="both"/>
              <w:rPr>
                <w:lang w:val="ro-RO"/>
              </w:rPr>
            </w:pPr>
            <w:r w:rsidRPr="009A672F">
              <w:rPr>
                <w:lang w:val="ro-RO"/>
              </w:rPr>
              <w:t xml:space="preserve">(i) impozit pe profit </w:t>
            </w:r>
          </w:p>
          <w:p w:rsidR="00410846" w:rsidRPr="009A672F" w:rsidRDefault="00410846" w:rsidP="00E3567F">
            <w:pPr>
              <w:ind w:firstLine="205"/>
              <w:jc w:val="both"/>
              <w:rPr>
                <w:lang w:val="ro-RO"/>
              </w:rPr>
            </w:pPr>
            <w:r w:rsidRPr="009A672F">
              <w:rPr>
                <w:lang w:val="ro-RO"/>
              </w:rPr>
              <w:t>(ii) impozit pe venit</w:t>
            </w:r>
          </w:p>
          <w:p w:rsidR="00E3567F" w:rsidRDefault="00E3567F" w:rsidP="006F7537">
            <w:pPr>
              <w:jc w:val="both"/>
              <w:rPr>
                <w:lang w:val="ro-RO"/>
              </w:rPr>
            </w:pPr>
          </w:p>
          <w:p w:rsidR="00410846" w:rsidRPr="009A672F" w:rsidRDefault="00410846" w:rsidP="006F7537">
            <w:pPr>
              <w:jc w:val="both"/>
              <w:rPr>
                <w:lang w:val="ro-RO"/>
              </w:rPr>
            </w:pPr>
            <w:r w:rsidRPr="009A672F">
              <w:rPr>
                <w:lang w:val="ro-RO"/>
              </w:rPr>
              <w:t>b) bugete locale:</w:t>
            </w:r>
          </w:p>
          <w:p w:rsidR="00410846" w:rsidRPr="009A672F" w:rsidRDefault="00410846" w:rsidP="00E3567F">
            <w:pPr>
              <w:ind w:firstLine="205"/>
              <w:jc w:val="both"/>
              <w:rPr>
                <w:lang w:val="ro-RO"/>
              </w:rPr>
            </w:pPr>
            <w:r w:rsidRPr="009A672F">
              <w:rPr>
                <w:lang w:val="ro-RO"/>
              </w:rPr>
              <w:t>(i) impozit pe profit</w:t>
            </w:r>
          </w:p>
          <w:p w:rsidR="00E3567F" w:rsidRDefault="00E3567F" w:rsidP="006F7537">
            <w:pPr>
              <w:jc w:val="both"/>
              <w:rPr>
                <w:lang w:val="ro-RO"/>
              </w:rPr>
            </w:pPr>
          </w:p>
          <w:p w:rsidR="00410846" w:rsidRPr="009A672F" w:rsidRDefault="00410846" w:rsidP="006F7537">
            <w:pPr>
              <w:jc w:val="both"/>
              <w:rPr>
                <w:lang w:val="ro-RO"/>
              </w:rPr>
            </w:pPr>
            <w:r w:rsidRPr="009A672F">
              <w:rPr>
                <w:lang w:val="ro-RO"/>
              </w:rPr>
              <w:t>c) bugetul asigurărilor sociale de stat:</w:t>
            </w:r>
          </w:p>
          <w:p w:rsidR="00410846" w:rsidRPr="009A672F" w:rsidRDefault="00410846" w:rsidP="00E3567F">
            <w:pPr>
              <w:ind w:firstLine="205"/>
              <w:jc w:val="both"/>
              <w:rPr>
                <w:lang w:val="ro-RO"/>
              </w:rPr>
            </w:pPr>
            <w:r w:rsidRPr="009A672F">
              <w:rPr>
                <w:lang w:val="ro-RO"/>
              </w:rPr>
              <w:t>(i) contribuţii de asigurări</w:t>
            </w:r>
          </w:p>
          <w:p w:rsidR="00E3567F" w:rsidRDefault="00E3567F" w:rsidP="00E3567F">
            <w:pPr>
              <w:rPr>
                <w:lang w:val="ro-RO"/>
              </w:rPr>
            </w:pPr>
          </w:p>
          <w:p w:rsidR="00410846" w:rsidRPr="009A672F" w:rsidRDefault="00410846" w:rsidP="00E3567F">
            <w:pPr>
              <w:rPr>
                <w:lang w:val="ro-RO"/>
              </w:rPr>
            </w:pPr>
            <w:r w:rsidRPr="009A672F">
              <w:rPr>
                <w:lang w:val="ro-RO"/>
              </w:rPr>
              <w:t>d) alte tipuri de venituri  (se va menționa natura acestora)</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lang w:val="ro-RO"/>
              </w:rPr>
              <w:t xml:space="preserve">     </w:t>
            </w:r>
            <w:r w:rsidRPr="009A672F">
              <w:rPr>
                <w:b/>
                <w:lang w:val="ro-RO"/>
              </w:rPr>
              <w:t>4.2</w:t>
            </w:r>
            <w:r w:rsidRPr="009A672F">
              <w:rPr>
                <w:lang w:val="ro-RO"/>
              </w:rPr>
              <w:t xml:space="preserve"> Modificări ale cheltuielilor bugetare, plus/minus, din care:</w:t>
            </w:r>
          </w:p>
          <w:p w:rsidR="00410846" w:rsidRPr="009A672F" w:rsidRDefault="00410846" w:rsidP="006F7537">
            <w:pPr>
              <w:jc w:val="both"/>
              <w:rPr>
                <w:lang w:val="ro-RO"/>
              </w:rPr>
            </w:pPr>
            <w:r w:rsidRPr="009A672F">
              <w:rPr>
                <w:lang w:val="ro-RO"/>
              </w:rPr>
              <w:t>a)</w:t>
            </w:r>
            <w:r w:rsidRPr="009A672F">
              <w:rPr>
                <w:vertAlign w:val="superscript"/>
                <w:lang w:val="ro-RO"/>
              </w:rPr>
              <w:t xml:space="preserve"> </w:t>
            </w:r>
            <w:r w:rsidRPr="009A672F">
              <w:rPr>
                <w:lang w:val="ro-RO"/>
              </w:rPr>
              <w:t>buget de stat, din acesta:</w:t>
            </w:r>
          </w:p>
          <w:p w:rsidR="00410846" w:rsidRPr="009A672F" w:rsidRDefault="00410846" w:rsidP="00E3567F">
            <w:pPr>
              <w:ind w:firstLine="205"/>
              <w:jc w:val="both"/>
              <w:rPr>
                <w:lang w:val="ro-RO"/>
              </w:rPr>
            </w:pPr>
            <w:r w:rsidRPr="009A672F">
              <w:rPr>
                <w:lang w:val="ro-RO"/>
              </w:rPr>
              <w:t>(i) cheltuieli de personal</w:t>
            </w:r>
          </w:p>
          <w:p w:rsidR="00410846" w:rsidRPr="009A672F" w:rsidRDefault="00410846" w:rsidP="00E3567F">
            <w:pPr>
              <w:ind w:firstLine="205"/>
              <w:jc w:val="both"/>
              <w:rPr>
                <w:lang w:val="ro-RO"/>
              </w:rPr>
            </w:pPr>
            <w:r w:rsidRPr="009A672F">
              <w:rPr>
                <w:lang w:val="ro-RO"/>
              </w:rPr>
              <w:t xml:space="preserve">(ii) bunuri şi servicii                              </w:t>
            </w:r>
          </w:p>
          <w:p w:rsidR="00E3567F" w:rsidRDefault="00E3567F" w:rsidP="006F7537">
            <w:pPr>
              <w:jc w:val="both"/>
              <w:rPr>
                <w:lang w:val="ro-RO"/>
              </w:rPr>
            </w:pPr>
          </w:p>
          <w:p w:rsidR="00410846" w:rsidRPr="009A672F" w:rsidRDefault="00410846" w:rsidP="006F7537">
            <w:pPr>
              <w:jc w:val="both"/>
              <w:rPr>
                <w:lang w:val="ro-RO"/>
              </w:rPr>
            </w:pPr>
            <w:r w:rsidRPr="009A672F">
              <w:rPr>
                <w:lang w:val="ro-RO"/>
              </w:rPr>
              <w:t>b) bugete locale:</w:t>
            </w:r>
          </w:p>
          <w:p w:rsidR="00410846" w:rsidRPr="009A672F" w:rsidRDefault="00410846" w:rsidP="00E3567F">
            <w:pPr>
              <w:ind w:firstLine="205"/>
              <w:jc w:val="both"/>
              <w:rPr>
                <w:lang w:val="ro-RO"/>
              </w:rPr>
            </w:pPr>
            <w:r w:rsidRPr="009A672F">
              <w:rPr>
                <w:lang w:val="ro-RO"/>
              </w:rPr>
              <w:t>(i) cheltuieli de personal</w:t>
            </w:r>
          </w:p>
          <w:p w:rsidR="00410846" w:rsidRPr="009A672F" w:rsidRDefault="00410846" w:rsidP="00E3567F">
            <w:pPr>
              <w:ind w:firstLine="205"/>
              <w:jc w:val="both"/>
              <w:rPr>
                <w:lang w:val="ro-RO"/>
              </w:rPr>
            </w:pPr>
            <w:r w:rsidRPr="009A672F">
              <w:rPr>
                <w:lang w:val="ro-RO"/>
              </w:rPr>
              <w:t xml:space="preserve">(ii) bunuri şi servicii    </w:t>
            </w:r>
          </w:p>
          <w:p w:rsidR="00E3567F" w:rsidRDefault="00E3567F" w:rsidP="006F7537">
            <w:pPr>
              <w:jc w:val="both"/>
              <w:rPr>
                <w:lang w:val="ro-RO"/>
              </w:rPr>
            </w:pPr>
          </w:p>
          <w:p w:rsidR="00410846" w:rsidRPr="009A672F" w:rsidRDefault="00410846" w:rsidP="006F7537">
            <w:pPr>
              <w:jc w:val="both"/>
              <w:rPr>
                <w:lang w:val="ro-RO"/>
              </w:rPr>
            </w:pPr>
            <w:r w:rsidRPr="009A672F">
              <w:rPr>
                <w:lang w:val="ro-RO"/>
              </w:rPr>
              <w:t xml:space="preserve">c) bugetul asigurărilor sociale de stat:                        </w:t>
            </w:r>
          </w:p>
          <w:p w:rsidR="00410846" w:rsidRPr="009A672F" w:rsidRDefault="00410846" w:rsidP="00E3567F">
            <w:pPr>
              <w:ind w:firstLine="205"/>
              <w:jc w:val="both"/>
              <w:rPr>
                <w:lang w:val="ro-RO"/>
              </w:rPr>
            </w:pPr>
            <w:r w:rsidRPr="009A672F">
              <w:rPr>
                <w:lang w:val="ro-RO"/>
              </w:rPr>
              <w:t>(i) cheltuieli de personal</w:t>
            </w:r>
          </w:p>
          <w:p w:rsidR="00410846" w:rsidRPr="009A672F" w:rsidRDefault="00410846" w:rsidP="00E3567F">
            <w:pPr>
              <w:ind w:firstLine="205"/>
              <w:jc w:val="both"/>
              <w:rPr>
                <w:lang w:val="ro-RO"/>
              </w:rPr>
            </w:pPr>
            <w:r w:rsidRPr="009A672F">
              <w:rPr>
                <w:lang w:val="ro-RO"/>
              </w:rPr>
              <w:t xml:space="preserve">(ii) bunuri şi servicii  </w:t>
            </w:r>
          </w:p>
          <w:p w:rsidR="00E3567F" w:rsidRDefault="00E3567F" w:rsidP="006F7537">
            <w:pPr>
              <w:jc w:val="both"/>
              <w:rPr>
                <w:lang w:val="ro-RO"/>
              </w:rPr>
            </w:pPr>
          </w:p>
          <w:p w:rsidR="00410846" w:rsidRPr="009A672F" w:rsidRDefault="00410846" w:rsidP="006F7537">
            <w:pPr>
              <w:jc w:val="both"/>
              <w:rPr>
                <w:lang w:val="ro-RO"/>
              </w:rPr>
            </w:pPr>
            <w:r w:rsidRPr="009A672F">
              <w:rPr>
                <w:lang w:val="ro-RO"/>
              </w:rPr>
              <w:t>d) alte tipuri de cheltuieli (se va menționa natura acestora)</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bCs/>
                <w:lang w:val="ro-RO"/>
              </w:rPr>
              <w:t>4.3</w:t>
            </w:r>
            <w:r w:rsidRPr="009A672F">
              <w:rPr>
                <w:bCs/>
                <w:lang w:val="ro-RO"/>
              </w:rPr>
              <w:t xml:space="preserve"> </w:t>
            </w:r>
            <w:r w:rsidRPr="009A672F">
              <w:rPr>
                <w:lang w:val="ro-RO"/>
              </w:rPr>
              <w:t>Impact financiar, plus/minus, din care:</w:t>
            </w:r>
          </w:p>
          <w:p w:rsidR="00410846" w:rsidRPr="009A672F" w:rsidRDefault="00410846" w:rsidP="006F7537">
            <w:pPr>
              <w:jc w:val="both"/>
              <w:rPr>
                <w:lang w:val="ro-RO"/>
              </w:rPr>
            </w:pPr>
            <w:r w:rsidRPr="009A672F">
              <w:rPr>
                <w:lang w:val="ro-RO"/>
              </w:rPr>
              <w:t>a)</w:t>
            </w:r>
            <w:r w:rsidRPr="009A672F">
              <w:rPr>
                <w:vertAlign w:val="superscript"/>
                <w:lang w:val="ro-RO"/>
              </w:rPr>
              <w:t xml:space="preserve"> </w:t>
            </w:r>
            <w:r w:rsidRPr="009A672F">
              <w:rPr>
                <w:lang w:val="ro-RO"/>
              </w:rPr>
              <w:t>buget de stat</w:t>
            </w:r>
          </w:p>
          <w:p w:rsidR="00410846" w:rsidRPr="009A672F" w:rsidRDefault="00410846" w:rsidP="006F7537">
            <w:pPr>
              <w:jc w:val="both"/>
              <w:rPr>
                <w:lang w:val="ro-RO"/>
              </w:rPr>
            </w:pPr>
            <w:r w:rsidRPr="009A672F">
              <w:rPr>
                <w:lang w:val="ro-RO"/>
              </w:rPr>
              <w:t>b) bugete locale</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b/>
                <w:bCs/>
                <w:lang w:val="ro-RO"/>
              </w:rPr>
            </w:pPr>
            <w:r w:rsidRPr="009A672F">
              <w:rPr>
                <w:b/>
                <w:bCs/>
                <w:lang w:val="ro-RO"/>
              </w:rPr>
              <w:t>4.4</w:t>
            </w:r>
            <w:r w:rsidRPr="009A672F">
              <w:rPr>
                <w:lang w:val="ro-RO"/>
              </w:rPr>
              <w:t xml:space="preserve"> Propuneri pentru acoperirea creşterii cheltuielilor bugetare</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b/>
                <w:bCs/>
                <w:lang w:val="ro-RO"/>
              </w:rPr>
            </w:pPr>
            <w:r w:rsidRPr="009A672F">
              <w:rPr>
                <w:b/>
                <w:lang w:val="ro-RO"/>
              </w:rPr>
              <w:t>4.5</w:t>
            </w:r>
            <w:r w:rsidRPr="009A672F">
              <w:rPr>
                <w:lang w:val="ro-RO"/>
              </w:rPr>
              <w:t xml:space="preserve"> Propuneri pentru a compensa reducerea veniturilor bugetare</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r>
      <w:tr w:rsidR="009A672F" w:rsidRPr="009A672F" w:rsidTr="006F7537">
        <w:tc>
          <w:tcPr>
            <w:tcW w:w="686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b/>
                <w:lang w:val="ro-RO"/>
              </w:rPr>
            </w:pPr>
            <w:r w:rsidRPr="009A672F">
              <w:rPr>
                <w:b/>
                <w:lang w:val="ro-RO"/>
              </w:rPr>
              <w:t>4.6</w:t>
            </w:r>
            <w:r w:rsidRPr="009A672F">
              <w:rPr>
                <w:lang w:val="ro-RO"/>
              </w:rPr>
              <w:t xml:space="preserve"> Calcule detaliate privind fundamentarea modificărilor veniturilor şi/sau cheltuielilor bugetare</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center"/>
              <w:rPr>
                <w:lang w:val="ro-RO"/>
              </w:rPr>
            </w:pP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844BF5" w:rsidRPr="009A672F" w:rsidRDefault="00844BF5" w:rsidP="00E3567F">
            <w:pPr>
              <w:pStyle w:val="ListParagraph"/>
              <w:numPr>
                <w:ilvl w:val="1"/>
                <w:numId w:val="5"/>
              </w:numPr>
              <w:tabs>
                <w:tab w:val="left" w:pos="34"/>
                <w:tab w:val="left" w:pos="489"/>
              </w:tabs>
              <w:spacing w:after="0" w:line="240" w:lineRule="auto"/>
              <w:ind w:left="0" w:firstLine="0"/>
              <w:jc w:val="both"/>
              <w:rPr>
                <w:rFonts w:ascii="Times New Roman" w:hAnsi="Times New Roman"/>
                <w:sz w:val="24"/>
                <w:szCs w:val="24"/>
              </w:rPr>
            </w:pPr>
            <w:r w:rsidRPr="009A672F">
              <w:rPr>
                <w:rFonts w:ascii="Times New Roman" w:hAnsi="Times New Roman"/>
                <w:sz w:val="24"/>
                <w:szCs w:val="24"/>
              </w:rPr>
              <w:t>Prezentarea, în cazul actelor normative a căror adoptare atrage majorarea cheltuielilor bugetare, a următoarelor documente:</w:t>
            </w:r>
          </w:p>
          <w:p w:rsidR="00844BF5" w:rsidRPr="009A672F" w:rsidRDefault="00844BF5" w:rsidP="00E3567F">
            <w:pPr>
              <w:pStyle w:val="ListParagraph"/>
              <w:numPr>
                <w:ilvl w:val="0"/>
                <w:numId w:val="10"/>
              </w:numPr>
              <w:tabs>
                <w:tab w:val="left" w:pos="460"/>
              </w:tabs>
              <w:spacing w:after="0" w:line="240" w:lineRule="auto"/>
              <w:jc w:val="both"/>
              <w:rPr>
                <w:rFonts w:ascii="Times New Roman" w:hAnsi="Times New Roman"/>
                <w:sz w:val="24"/>
                <w:szCs w:val="24"/>
              </w:rPr>
            </w:pPr>
            <w:r w:rsidRPr="009A672F">
              <w:rPr>
                <w:rFonts w:ascii="Times New Roman" w:hAnsi="Times New Roman"/>
                <w:sz w:val="24"/>
                <w:szCs w:val="24"/>
              </w:rPr>
              <w:t>fișa financiară prevăzută la art.15 din Legea nr. 500/2002 privind finanțele publice, cu modificările şi completările ulterioare, însoțită de ipotezele și metodologia de calcul utilizată;</w:t>
            </w:r>
          </w:p>
          <w:p w:rsidR="00410846" w:rsidRPr="009A672F" w:rsidRDefault="00844BF5" w:rsidP="00E3567F">
            <w:pPr>
              <w:pStyle w:val="ListParagraph"/>
              <w:numPr>
                <w:ilvl w:val="0"/>
                <w:numId w:val="10"/>
              </w:numPr>
              <w:tabs>
                <w:tab w:val="left" w:pos="460"/>
              </w:tabs>
              <w:spacing w:after="0" w:line="240" w:lineRule="auto"/>
              <w:jc w:val="both"/>
              <w:rPr>
                <w:rFonts w:ascii="Times New Roman" w:hAnsi="Times New Roman"/>
                <w:sz w:val="24"/>
                <w:szCs w:val="24"/>
              </w:rPr>
            </w:pPr>
            <w:r w:rsidRPr="009A672F">
              <w:rPr>
                <w:rFonts w:ascii="Times New Roman" w:hAnsi="Times New Roman"/>
                <w:sz w:val="24"/>
                <w:szCs w:val="24"/>
              </w:rPr>
              <w:lastRenderedPageBreak/>
              <w:t>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626D17" w:rsidRDefault="00410846" w:rsidP="00626D17">
            <w:pPr>
              <w:autoSpaceDE w:val="0"/>
              <w:autoSpaceDN w:val="0"/>
              <w:adjustRightInd w:val="0"/>
              <w:jc w:val="both"/>
              <w:rPr>
                <w:lang w:val="ro-RO"/>
              </w:rPr>
            </w:pPr>
            <w:r w:rsidRPr="009A672F">
              <w:rPr>
                <w:b/>
                <w:lang w:val="ro-RO"/>
              </w:rPr>
              <w:lastRenderedPageBreak/>
              <w:t>4.8</w:t>
            </w:r>
            <w:r w:rsidRPr="009A672F">
              <w:rPr>
                <w:lang w:val="ro-RO"/>
              </w:rPr>
              <w:t xml:space="preserve"> Alte informații </w:t>
            </w:r>
          </w:p>
          <w:p w:rsidR="00E3567F" w:rsidRPr="009A672F" w:rsidRDefault="00E3567F" w:rsidP="00626D17">
            <w:pPr>
              <w:autoSpaceDE w:val="0"/>
              <w:autoSpaceDN w:val="0"/>
              <w:adjustRightInd w:val="0"/>
              <w:jc w:val="both"/>
              <w:rPr>
                <w:lang w:val="ro-RO"/>
              </w:rPr>
            </w:pPr>
          </w:p>
          <w:p w:rsidR="00A2070B" w:rsidRPr="009A672F" w:rsidRDefault="00626D17" w:rsidP="00A2070B">
            <w:pPr>
              <w:pStyle w:val="al"/>
              <w:rPr>
                <w:lang w:val="ro-RO"/>
              </w:rPr>
            </w:pPr>
            <w:r w:rsidRPr="009A672F">
              <w:rPr>
                <w:lang w:val="ro-RO"/>
              </w:rPr>
              <w:t>F</w:t>
            </w:r>
            <w:r w:rsidR="00BE1E3C" w:rsidRPr="009A672F">
              <w:rPr>
                <w:lang w:val="ro-RO"/>
              </w:rPr>
              <w:t xml:space="preserve">ondurile necesare dezvoltării, operaționalizării și gestionării aplicației informatice se asigură </w:t>
            </w:r>
            <w:r w:rsidR="004B7DC6" w:rsidRPr="009A672F">
              <w:rPr>
                <w:lang w:val="ro-RO"/>
              </w:rPr>
              <w:t xml:space="preserve">de către Agenţia Naţională de Transplant, </w:t>
            </w:r>
            <w:r w:rsidR="00BE1E3C" w:rsidRPr="009A672F">
              <w:rPr>
                <w:lang w:val="ro-RO"/>
              </w:rPr>
              <w:t>prin</w:t>
            </w:r>
            <w:r w:rsidR="00A2070B" w:rsidRPr="009A672F">
              <w:rPr>
                <w:lang w:val="ro-RO"/>
              </w:rPr>
              <w:t xml:space="preserve"> bugetul Ministerului Sănătății.</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6F7537" w:rsidRPr="009A672F" w:rsidRDefault="006F7537" w:rsidP="006F7537">
            <w:pPr>
              <w:jc w:val="center"/>
              <w:rPr>
                <w:b/>
                <w:lang w:val="ro-RO"/>
              </w:rPr>
            </w:pPr>
          </w:p>
          <w:p w:rsidR="00410846" w:rsidRPr="009A672F" w:rsidRDefault="00410846" w:rsidP="006F7537">
            <w:pPr>
              <w:jc w:val="center"/>
              <w:rPr>
                <w:b/>
                <w:i/>
                <w:lang w:val="ro-RO"/>
              </w:rPr>
            </w:pPr>
            <w:r w:rsidRPr="009A672F">
              <w:rPr>
                <w:b/>
                <w:i/>
                <w:lang w:val="ro-RO"/>
              </w:rPr>
              <w:t>Secţiunea a 5-a</w:t>
            </w:r>
          </w:p>
          <w:p w:rsidR="00410846" w:rsidRPr="009A672F" w:rsidRDefault="00410846" w:rsidP="006F7537">
            <w:pPr>
              <w:jc w:val="center"/>
              <w:rPr>
                <w:b/>
                <w:i/>
                <w:lang w:val="ro-RO"/>
              </w:rPr>
            </w:pPr>
            <w:r w:rsidRPr="009A672F">
              <w:rPr>
                <w:b/>
                <w:i/>
                <w:lang w:val="ro-RO"/>
              </w:rPr>
              <w:t>Efectele act</w:t>
            </w:r>
            <w:r w:rsidR="006F7537" w:rsidRPr="009A672F">
              <w:rPr>
                <w:b/>
                <w:i/>
                <w:lang w:val="ro-RO"/>
              </w:rPr>
              <w:t>ului</w:t>
            </w:r>
            <w:r w:rsidRPr="009A672F">
              <w:rPr>
                <w:b/>
                <w:i/>
                <w:lang w:val="ro-RO"/>
              </w:rPr>
              <w:t xml:space="preserve"> normativ asupra legislației în vigoare</w:t>
            </w:r>
          </w:p>
          <w:p w:rsidR="00B270F6" w:rsidRPr="009A672F" w:rsidRDefault="00B270F6" w:rsidP="006F7537">
            <w:pPr>
              <w:jc w:val="center"/>
              <w:rPr>
                <w:b/>
                <w:lang w:val="ro-RO"/>
              </w:rPr>
            </w:pP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B270F6" w:rsidRPr="009A672F" w:rsidRDefault="00410846" w:rsidP="006F7537">
            <w:pPr>
              <w:jc w:val="both"/>
              <w:rPr>
                <w:lang w:val="ro-RO"/>
              </w:rPr>
            </w:pPr>
            <w:r w:rsidRPr="009A672F">
              <w:rPr>
                <w:b/>
                <w:lang w:val="ro-RO"/>
              </w:rPr>
              <w:t>5.1</w:t>
            </w:r>
            <w:r w:rsidRPr="009A672F">
              <w:rPr>
                <w:lang w:val="ro-RO"/>
              </w:rPr>
              <w:t xml:space="preserve"> Măsuri normative necesare pentru aplicarea prevederil</w:t>
            </w:r>
            <w:r w:rsidR="003B6DD0" w:rsidRPr="009A672F">
              <w:rPr>
                <w:lang w:val="ro-RO"/>
              </w:rPr>
              <w:t>or act</w:t>
            </w:r>
            <w:r w:rsidR="006F7537" w:rsidRPr="009A672F">
              <w:rPr>
                <w:lang w:val="ro-RO"/>
              </w:rPr>
              <w:t>ului</w:t>
            </w:r>
            <w:r w:rsidR="003B6DD0" w:rsidRPr="009A672F">
              <w:rPr>
                <w:lang w:val="ro-RO"/>
              </w:rPr>
              <w:t xml:space="preserve"> normativ </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B270F6" w:rsidRPr="009A672F" w:rsidRDefault="00410846" w:rsidP="006F7537">
            <w:pPr>
              <w:jc w:val="both"/>
              <w:rPr>
                <w:lang w:val="ro-RO"/>
              </w:rPr>
            </w:pPr>
            <w:r w:rsidRPr="009A672F">
              <w:rPr>
                <w:b/>
                <w:iCs/>
                <w:lang w:val="ro-RO"/>
              </w:rPr>
              <w:t>5.2</w:t>
            </w:r>
            <w:r w:rsidRPr="009A672F">
              <w:rPr>
                <w:iCs/>
                <w:lang w:val="ro-RO"/>
              </w:rPr>
              <w:t xml:space="preserve"> Impactul asupra legislației in domeniul achizițiilor publice - </w:t>
            </w:r>
            <w:r w:rsidR="006F7537" w:rsidRPr="009A672F">
              <w:rPr>
                <w:lang w:val="ro-RO"/>
              </w:rPr>
              <w:t xml:space="preserve">Prezentul </w:t>
            </w:r>
            <w:r w:rsidRPr="009A672F">
              <w:rPr>
                <w:lang w:val="ro-RO"/>
              </w:rPr>
              <w:t>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Default="00410846" w:rsidP="006F7537">
            <w:pPr>
              <w:jc w:val="both"/>
              <w:rPr>
                <w:lang w:val="ro-RO"/>
              </w:rPr>
            </w:pPr>
            <w:r w:rsidRPr="009A672F">
              <w:rPr>
                <w:b/>
                <w:lang w:val="ro-RO"/>
              </w:rPr>
              <w:t>5.3</w:t>
            </w:r>
            <w:r w:rsidRPr="009A672F">
              <w:rPr>
                <w:lang w:val="ro-RO"/>
              </w:rPr>
              <w:t xml:space="preserve"> Conformitatea act</w:t>
            </w:r>
            <w:r w:rsidR="006F7537" w:rsidRPr="009A672F">
              <w:rPr>
                <w:lang w:val="ro-RO"/>
              </w:rPr>
              <w:t>ului</w:t>
            </w:r>
            <w:r w:rsidRPr="009A672F">
              <w:rPr>
                <w:lang w:val="ro-RO"/>
              </w:rPr>
              <w:t xml:space="preserve"> normativ cu legislația UE (în cazul </w:t>
            </w:r>
            <w:r w:rsidR="006F7537" w:rsidRPr="009A672F">
              <w:rPr>
                <w:lang w:val="ro-RO"/>
              </w:rPr>
              <w:t>a</w:t>
            </w:r>
            <w:r w:rsidRPr="009A672F">
              <w:rPr>
                <w:lang w:val="ro-RO"/>
              </w:rPr>
              <w:t xml:space="preserve">ctelor ce transpun sau asigură aplicarea unor prevederi de drept UE). </w:t>
            </w:r>
          </w:p>
          <w:p w:rsidR="00E3567F" w:rsidRPr="009A672F" w:rsidRDefault="00E3567F" w:rsidP="006F7537">
            <w:pPr>
              <w:jc w:val="both"/>
              <w:rPr>
                <w:lang w:val="ro-RO"/>
              </w:rPr>
            </w:pPr>
          </w:p>
          <w:p w:rsidR="00410846" w:rsidRPr="009A672F" w:rsidRDefault="00410846" w:rsidP="006F7537">
            <w:pPr>
              <w:jc w:val="both"/>
              <w:rPr>
                <w:lang w:val="ro-RO"/>
              </w:rPr>
            </w:pPr>
            <w:r w:rsidRPr="009A672F">
              <w:rPr>
                <w:b/>
                <w:lang w:val="ro-RO"/>
              </w:rPr>
              <w:t xml:space="preserve">         5.3.1</w:t>
            </w:r>
            <w:r w:rsidRPr="009A672F">
              <w:rPr>
                <w:lang w:val="ro-RO"/>
              </w:rPr>
              <w:t xml:space="preserve"> Măsuri normative necesare transpunerii directivelor UE</w:t>
            </w:r>
          </w:p>
          <w:p w:rsidR="00410846" w:rsidRPr="009A672F" w:rsidRDefault="00410846" w:rsidP="006F7537">
            <w:pPr>
              <w:jc w:val="both"/>
              <w:rPr>
                <w:lang w:val="ro-RO"/>
              </w:rPr>
            </w:pPr>
            <w:r w:rsidRPr="009A672F">
              <w:rPr>
                <w:lang w:val="ro-RO"/>
              </w:rPr>
              <w:t xml:space="preserve">         </w:t>
            </w:r>
            <w:r w:rsidRPr="009A672F">
              <w:rPr>
                <w:b/>
                <w:lang w:val="ro-RO"/>
              </w:rPr>
              <w:t>5.3.2</w:t>
            </w:r>
            <w:r w:rsidRPr="009A672F">
              <w:rPr>
                <w:lang w:val="ro-RO"/>
              </w:rPr>
              <w:t xml:space="preserve"> Măsuri normative necesare aplicării actelor legislative UE  </w:t>
            </w:r>
          </w:p>
          <w:p w:rsidR="00E3567F" w:rsidRDefault="00E3567F" w:rsidP="006F7537">
            <w:pPr>
              <w:jc w:val="both"/>
              <w:rPr>
                <w:lang w:val="ro-RO"/>
              </w:rPr>
            </w:pPr>
          </w:p>
          <w:p w:rsidR="00E3567F" w:rsidRPr="009A672F" w:rsidRDefault="006F7537" w:rsidP="006F7537">
            <w:pPr>
              <w:jc w:val="both"/>
              <w:rPr>
                <w:lang w:val="ro-RO"/>
              </w:rPr>
            </w:pPr>
            <w:r w:rsidRPr="009A672F">
              <w:rPr>
                <w:lang w:val="ro-RO"/>
              </w:rPr>
              <w:t xml:space="preserve">Prezentul </w:t>
            </w:r>
            <w:r w:rsidR="00410846" w:rsidRPr="009A672F">
              <w:rPr>
                <w:lang w:val="ro-RO"/>
              </w:rPr>
              <w:t>act normativ nu se referă la acest subiect.</w:t>
            </w:r>
          </w:p>
        </w:tc>
      </w:tr>
      <w:tr w:rsidR="009A672F" w:rsidRPr="009A672F" w:rsidTr="006F7537">
        <w:trPr>
          <w:trHeight w:val="314"/>
        </w:trPr>
        <w:tc>
          <w:tcPr>
            <w:tcW w:w="10491" w:type="dxa"/>
            <w:gridSpan w:val="7"/>
            <w:tcBorders>
              <w:top w:val="single" w:sz="4" w:space="0" w:color="auto"/>
              <w:left w:val="single" w:sz="4" w:space="0" w:color="auto"/>
              <w:right w:val="single" w:sz="4" w:space="0" w:color="auto"/>
            </w:tcBorders>
            <w:shd w:val="clear" w:color="auto" w:fill="auto"/>
          </w:tcPr>
          <w:p w:rsidR="00B270F6" w:rsidRPr="009A672F" w:rsidRDefault="00410846" w:rsidP="006F7537">
            <w:pPr>
              <w:rPr>
                <w:lang w:val="ro-RO"/>
              </w:rPr>
            </w:pPr>
            <w:r w:rsidRPr="009A672F">
              <w:rPr>
                <w:b/>
                <w:lang w:val="ro-RO"/>
              </w:rPr>
              <w:t>5.4</w:t>
            </w:r>
            <w:r w:rsidRPr="009A672F">
              <w:rPr>
                <w:lang w:val="ro-RO"/>
              </w:rPr>
              <w:t xml:space="preserve"> Hotărâri ale Curții d</w:t>
            </w:r>
            <w:r w:rsidR="00B270F6" w:rsidRPr="009A672F">
              <w:rPr>
                <w:lang w:val="ro-RO"/>
              </w:rPr>
              <w:t xml:space="preserve">e Justiție a Uniunii Europene </w:t>
            </w:r>
          </w:p>
          <w:p w:rsidR="00B270F6" w:rsidRPr="009A672F" w:rsidRDefault="006F7537" w:rsidP="006F7537">
            <w:pPr>
              <w:rPr>
                <w:lang w:val="ro-RO"/>
              </w:rPr>
            </w:pPr>
            <w:r w:rsidRPr="009A672F">
              <w:rPr>
                <w:lang w:val="ro-RO"/>
              </w:rPr>
              <w:t xml:space="preserve">Prezentul </w:t>
            </w:r>
            <w:r w:rsidR="00410846" w:rsidRPr="009A672F">
              <w:rPr>
                <w:lang w:val="ro-RO"/>
              </w:rPr>
              <w:t>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B270F6" w:rsidRPr="009A672F" w:rsidRDefault="00410846" w:rsidP="006F7537">
            <w:pPr>
              <w:jc w:val="both"/>
              <w:rPr>
                <w:lang w:val="ro-RO"/>
              </w:rPr>
            </w:pPr>
            <w:r w:rsidRPr="009A672F">
              <w:rPr>
                <w:b/>
                <w:lang w:val="ro-RO"/>
              </w:rPr>
              <w:t>5.5</w:t>
            </w:r>
            <w:r w:rsidRPr="009A672F">
              <w:rPr>
                <w:lang w:val="ro-RO"/>
              </w:rPr>
              <w:t xml:space="preserve"> Alte acte normative  şi/sau documente internaționale din care decurg angajamente asumate </w:t>
            </w:r>
            <w:r w:rsidR="006F7537" w:rsidRPr="009A672F">
              <w:rPr>
                <w:lang w:val="ro-RO"/>
              </w:rPr>
              <w:t xml:space="preserve">- Prezentul </w:t>
            </w:r>
            <w:r w:rsidRPr="009A672F">
              <w:rPr>
                <w:lang w:val="ro-RO"/>
              </w:rPr>
              <w:t>act normativ nu se referă la acest subiect.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B270F6" w:rsidRPr="009A672F" w:rsidRDefault="00410846" w:rsidP="006F7537">
            <w:pPr>
              <w:jc w:val="both"/>
              <w:rPr>
                <w:lang w:val="ro-RO"/>
              </w:rPr>
            </w:pPr>
            <w:r w:rsidRPr="009A672F">
              <w:rPr>
                <w:b/>
                <w:lang w:val="ro-RO"/>
              </w:rPr>
              <w:t>5.6</w:t>
            </w:r>
            <w:r w:rsidRPr="009A672F">
              <w:rPr>
                <w:lang w:val="ro-RO"/>
              </w:rPr>
              <w:t>. Alte informații</w:t>
            </w:r>
            <w:r w:rsidRPr="009A672F">
              <w:rPr>
                <w:b/>
                <w:lang w:val="ro-RO"/>
              </w:rPr>
              <w:t xml:space="preserve">  </w:t>
            </w:r>
          </w:p>
          <w:p w:rsidR="00410846" w:rsidRPr="009A672F" w:rsidRDefault="00410846" w:rsidP="006F7537">
            <w:pPr>
              <w:jc w:val="both"/>
              <w:rPr>
                <w:lang w:val="ro-RO"/>
              </w:rPr>
            </w:pPr>
            <w:r w:rsidRPr="009A672F">
              <w:rPr>
                <w:lang w:val="ro-RO"/>
              </w:rPr>
              <w:t xml:space="preserve"> Nu sunt</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6F7537" w:rsidRPr="009A672F" w:rsidRDefault="006F7537" w:rsidP="006F7537">
            <w:pPr>
              <w:jc w:val="center"/>
              <w:rPr>
                <w:b/>
                <w:lang w:val="ro-RO"/>
              </w:rPr>
            </w:pPr>
          </w:p>
          <w:p w:rsidR="00410846" w:rsidRPr="009A672F" w:rsidRDefault="00410846" w:rsidP="006F7537">
            <w:pPr>
              <w:jc w:val="center"/>
              <w:rPr>
                <w:b/>
                <w:i/>
                <w:lang w:val="ro-RO"/>
              </w:rPr>
            </w:pPr>
            <w:r w:rsidRPr="009A672F">
              <w:rPr>
                <w:b/>
                <w:i/>
                <w:lang w:val="ro-RO"/>
              </w:rPr>
              <w:t>Secţiunea a 6-a</w:t>
            </w:r>
          </w:p>
          <w:p w:rsidR="00410846" w:rsidRPr="009A672F" w:rsidRDefault="00410846" w:rsidP="006F7537">
            <w:pPr>
              <w:jc w:val="center"/>
              <w:rPr>
                <w:b/>
                <w:i/>
                <w:lang w:val="ro-RO"/>
              </w:rPr>
            </w:pPr>
            <w:r w:rsidRPr="009A672F">
              <w:rPr>
                <w:b/>
                <w:i/>
                <w:lang w:val="ro-RO"/>
              </w:rPr>
              <w:t>Consultările efectuate în vederea elaborării act</w:t>
            </w:r>
            <w:r w:rsidR="006F7537" w:rsidRPr="009A672F">
              <w:rPr>
                <w:b/>
                <w:i/>
                <w:lang w:val="ro-RO"/>
              </w:rPr>
              <w:t>ului</w:t>
            </w:r>
            <w:r w:rsidRPr="009A672F">
              <w:rPr>
                <w:b/>
                <w:i/>
                <w:lang w:val="ro-RO"/>
              </w:rPr>
              <w:t xml:space="preserve"> normativ</w:t>
            </w:r>
          </w:p>
          <w:p w:rsidR="00B270F6" w:rsidRPr="009A672F" w:rsidRDefault="00B270F6" w:rsidP="006F7537">
            <w:pPr>
              <w:jc w:val="center"/>
              <w:rPr>
                <w:b/>
                <w:lang w:val="ro-RO"/>
              </w:rPr>
            </w:pP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bCs/>
                <w:lang w:val="ro-RO"/>
              </w:rPr>
            </w:pPr>
            <w:r w:rsidRPr="009A672F">
              <w:rPr>
                <w:b/>
                <w:bCs/>
                <w:lang w:val="ro-RO"/>
              </w:rPr>
              <w:t>6.1</w:t>
            </w:r>
            <w:r w:rsidRPr="009A672F">
              <w:rPr>
                <w:bCs/>
                <w:lang w:val="ro-RO"/>
              </w:rPr>
              <w:t xml:space="preserve"> Informații privind neaplicarea procedurii de participare l</w:t>
            </w:r>
            <w:r w:rsidR="006F7537" w:rsidRPr="009A672F">
              <w:rPr>
                <w:bCs/>
                <w:lang w:val="ro-RO"/>
              </w:rPr>
              <w:t xml:space="preserve">a elaborarea actelor normative </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bCs/>
                <w:lang w:val="ro-RO"/>
              </w:rPr>
              <w:t>6.2</w:t>
            </w:r>
            <w:r w:rsidRPr="009A672F">
              <w:rPr>
                <w:bCs/>
                <w:lang w:val="ro-RO"/>
              </w:rPr>
              <w:t xml:space="preserve"> Informații privind procesul de consultare cu organizații neguvernamentale, institute de cercetare și alte organisme implicate.</w:t>
            </w:r>
            <w:r w:rsidRPr="009A672F">
              <w:rPr>
                <w:lang w:val="ro-RO"/>
              </w:rPr>
              <w:t xml:space="preserve"> </w:t>
            </w:r>
            <w:r w:rsidRPr="009A672F">
              <w:rPr>
                <w:bCs/>
                <w:lang w:val="ro-RO"/>
              </w:rPr>
              <w:t>– Nu este cazul</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6.3</w:t>
            </w:r>
            <w:r w:rsidRPr="009A672F">
              <w:rPr>
                <w:lang w:val="ro-RO"/>
              </w:rPr>
              <w:t xml:space="preserve"> Informații despre consultările organizate cu autoritățile administrației publice locale </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6.4</w:t>
            </w:r>
            <w:r w:rsidRPr="009A672F">
              <w:rPr>
                <w:lang w:val="ro-RO"/>
              </w:rPr>
              <w:t xml:space="preserve"> Informații privind puncte de vedere/opinii emise de organisme consultative c</w:t>
            </w:r>
            <w:r w:rsidR="004B7DC6" w:rsidRPr="009A672F">
              <w:rPr>
                <w:lang w:val="ro-RO"/>
              </w:rPr>
              <w:t>onstituite prin acte normative -</w:t>
            </w:r>
            <w:r w:rsidRPr="009A672F">
              <w:rPr>
                <w:lang w:val="ro-RO"/>
              </w:rPr>
              <w:t xml:space="preserve"> Nu este cazul</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6.5</w:t>
            </w:r>
            <w:r w:rsidRPr="009A672F">
              <w:rPr>
                <w:lang w:val="ro-RO"/>
              </w:rPr>
              <w:t xml:space="preserve"> Informații privind avizarea de către: </w:t>
            </w:r>
          </w:p>
          <w:p w:rsidR="00156472" w:rsidRPr="009A672F" w:rsidRDefault="00410846" w:rsidP="006F7537">
            <w:pPr>
              <w:jc w:val="both"/>
              <w:rPr>
                <w:lang w:val="ro-RO"/>
              </w:rPr>
            </w:pPr>
            <w:r w:rsidRPr="009A672F">
              <w:rPr>
                <w:lang w:val="ro-RO"/>
              </w:rPr>
              <w:t xml:space="preserve">a) Consiliul Legislativ - </w:t>
            </w:r>
            <w:r w:rsidR="00156472" w:rsidRPr="009A672F">
              <w:rPr>
                <w:lang w:val="ro-RO"/>
              </w:rPr>
              <w:t xml:space="preserve">se solicită avizul  </w:t>
            </w:r>
          </w:p>
          <w:p w:rsidR="00410846" w:rsidRPr="009A672F" w:rsidRDefault="00410846" w:rsidP="006F7537">
            <w:pPr>
              <w:jc w:val="both"/>
              <w:rPr>
                <w:lang w:val="ro-RO"/>
              </w:rPr>
            </w:pPr>
            <w:r w:rsidRPr="009A672F">
              <w:rPr>
                <w:lang w:val="ro-RO"/>
              </w:rPr>
              <w:t xml:space="preserve">b) Consiliul Suprem de Apărare a Țării </w:t>
            </w:r>
          </w:p>
          <w:p w:rsidR="00410846" w:rsidRPr="009A672F" w:rsidRDefault="00410846" w:rsidP="006F7537">
            <w:pPr>
              <w:jc w:val="both"/>
              <w:rPr>
                <w:lang w:val="ro-RO"/>
              </w:rPr>
            </w:pPr>
            <w:r w:rsidRPr="009A672F">
              <w:rPr>
                <w:lang w:val="ro-RO"/>
              </w:rPr>
              <w:t xml:space="preserve">c) Consiliul Economic și Social </w:t>
            </w:r>
          </w:p>
          <w:p w:rsidR="00410846" w:rsidRPr="009A672F" w:rsidRDefault="00410846" w:rsidP="006F7537">
            <w:pPr>
              <w:jc w:val="both"/>
              <w:rPr>
                <w:lang w:val="ro-RO"/>
              </w:rPr>
            </w:pPr>
            <w:r w:rsidRPr="009A672F">
              <w:rPr>
                <w:lang w:val="ro-RO"/>
              </w:rPr>
              <w:t xml:space="preserve">d) Consiliul Concurenței </w:t>
            </w:r>
          </w:p>
          <w:p w:rsidR="00410846" w:rsidRPr="009A672F" w:rsidRDefault="00410846" w:rsidP="006F7537">
            <w:pPr>
              <w:autoSpaceDE w:val="0"/>
              <w:autoSpaceDN w:val="0"/>
              <w:adjustRightInd w:val="0"/>
              <w:jc w:val="both"/>
              <w:rPr>
                <w:lang w:val="ro-RO"/>
              </w:rPr>
            </w:pPr>
            <w:r w:rsidRPr="009A672F">
              <w:rPr>
                <w:lang w:val="ro-RO"/>
              </w:rPr>
              <w:t xml:space="preserve">e) Curtea de Conturi </w:t>
            </w: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1049FA" w:rsidRPr="009A672F" w:rsidRDefault="00410846" w:rsidP="006F7537">
            <w:pPr>
              <w:jc w:val="both"/>
              <w:rPr>
                <w:lang w:val="ro-RO"/>
              </w:rPr>
            </w:pPr>
            <w:r w:rsidRPr="009A672F">
              <w:rPr>
                <w:b/>
                <w:lang w:val="ro-RO"/>
              </w:rPr>
              <w:t>6.6</w:t>
            </w:r>
            <w:r w:rsidRPr="009A672F">
              <w:rPr>
                <w:lang w:val="ro-RO"/>
              </w:rPr>
              <w:t xml:space="preserve"> Alte informaţii - </w:t>
            </w:r>
            <w:r w:rsidR="004B7DC6" w:rsidRPr="009A672F">
              <w:rPr>
                <w:lang w:val="ro-RO"/>
              </w:rPr>
              <w:t>Nu este cazul</w:t>
            </w:r>
          </w:p>
        </w:tc>
      </w:tr>
      <w:tr w:rsidR="009A672F" w:rsidRPr="009A672F" w:rsidTr="006F7537">
        <w:trPr>
          <w:trHeight w:val="350"/>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E3567F" w:rsidRDefault="00E3567F" w:rsidP="006F7537">
            <w:pPr>
              <w:jc w:val="center"/>
              <w:rPr>
                <w:b/>
                <w:i/>
                <w:lang w:val="ro-RO"/>
              </w:rPr>
            </w:pPr>
          </w:p>
          <w:p w:rsidR="005F23FF" w:rsidRPr="009A672F" w:rsidRDefault="00410846" w:rsidP="006F7537">
            <w:pPr>
              <w:jc w:val="center"/>
              <w:rPr>
                <w:b/>
                <w:i/>
                <w:lang w:val="ro-RO"/>
              </w:rPr>
            </w:pPr>
            <w:r w:rsidRPr="009A672F">
              <w:rPr>
                <w:b/>
                <w:i/>
                <w:lang w:val="ro-RO"/>
              </w:rPr>
              <w:t>Secţiunea a 7-a</w:t>
            </w:r>
          </w:p>
          <w:p w:rsidR="00410846" w:rsidRPr="009A672F" w:rsidRDefault="00410846" w:rsidP="006F7537">
            <w:pPr>
              <w:jc w:val="center"/>
              <w:rPr>
                <w:b/>
                <w:i/>
                <w:lang w:val="ro-RO"/>
              </w:rPr>
            </w:pPr>
            <w:r w:rsidRPr="009A672F">
              <w:rPr>
                <w:b/>
                <w:i/>
                <w:lang w:val="ro-RO"/>
              </w:rPr>
              <w:t>Activităţi de informare publică privind elaborarea</w:t>
            </w:r>
          </w:p>
          <w:p w:rsidR="00B270F6" w:rsidRDefault="00410846" w:rsidP="006F7537">
            <w:pPr>
              <w:jc w:val="center"/>
              <w:rPr>
                <w:b/>
                <w:i/>
                <w:lang w:val="ro-RO"/>
              </w:rPr>
            </w:pPr>
            <w:r w:rsidRPr="009A672F">
              <w:rPr>
                <w:b/>
                <w:i/>
                <w:lang w:val="ro-RO"/>
              </w:rPr>
              <w:t>şi implementarea act</w:t>
            </w:r>
            <w:r w:rsidR="006F7537" w:rsidRPr="009A672F">
              <w:rPr>
                <w:b/>
                <w:i/>
                <w:lang w:val="ro-RO"/>
              </w:rPr>
              <w:t>ului</w:t>
            </w:r>
            <w:r w:rsidRPr="009A672F">
              <w:rPr>
                <w:b/>
                <w:i/>
                <w:lang w:val="ro-RO"/>
              </w:rPr>
              <w:t xml:space="preserve"> normativ</w:t>
            </w:r>
          </w:p>
          <w:p w:rsidR="00E3567F" w:rsidRPr="009A672F" w:rsidRDefault="00E3567F" w:rsidP="006F7537">
            <w:pPr>
              <w:jc w:val="center"/>
              <w:rPr>
                <w:b/>
                <w:i/>
                <w:lang w:val="ro-RO"/>
              </w:rPr>
            </w:pPr>
          </w:p>
        </w:tc>
      </w:tr>
      <w:tr w:rsidR="009A672F" w:rsidRPr="009A672F" w:rsidTr="006F7537">
        <w:trPr>
          <w:trHeight w:val="70"/>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7.1</w:t>
            </w:r>
            <w:r w:rsidRPr="009A672F">
              <w:rPr>
                <w:lang w:val="ro-RO"/>
              </w:rPr>
              <w:t xml:space="preserve"> Informarea societății civile cu privire la elaborarea act</w:t>
            </w:r>
            <w:r w:rsidR="006F7537" w:rsidRPr="009A672F">
              <w:rPr>
                <w:lang w:val="ro-RO"/>
              </w:rPr>
              <w:t>ului</w:t>
            </w:r>
            <w:r w:rsidRPr="009A672F">
              <w:rPr>
                <w:lang w:val="ro-RO"/>
              </w:rPr>
              <w:t xml:space="preserve"> normativ</w:t>
            </w:r>
          </w:p>
          <w:p w:rsidR="00D47FF4" w:rsidRPr="009A672F" w:rsidRDefault="00D47FF4" w:rsidP="00C4632D">
            <w:pPr>
              <w:autoSpaceDE w:val="0"/>
              <w:autoSpaceDN w:val="0"/>
              <w:adjustRightInd w:val="0"/>
              <w:jc w:val="both"/>
              <w:rPr>
                <w:iCs/>
                <w:lang w:val="ro-RO"/>
              </w:rPr>
            </w:pPr>
          </w:p>
        </w:tc>
      </w:tr>
      <w:tr w:rsidR="009A672F" w:rsidRPr="009A672F" w:rsidTr="006F7537">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B270F6" w:rsidRPr="009A672F" w:rsidRDefault="00410846" w:rsidP="006F7537">
            <w:pPr>
              <w:jc w:val="both"/>
              <w:rPr>
                <w:lang w:val="ro-RO"/>
              </w:rPr>
            </w:pPr>
            <w:r w:rsidRPr="009A672F">
              <w:rPr>
                <w:b/>
                <w:lang w:val="ro-RO"/>
              </w:rPr>
              <w:t>7.2</w:t>
            </w:r>
            <w:r w:rsidRPr="009A672F">
              <w:rPr>
                <w:lang w:val="ro-RO"/>
              </w:rPr>
              <w:t xml:space="preserve"> Informarea societății civile cu privire la eventualul impact asupra mediului în urma implementării act</w:t>
            </w:r>
            <w:r w:rsidR="006F7537" w:rsidRPr="009A672F">
              <w:rPr>
                <w:lang w:val="ro-RO"/>
              </w:rPr>
              <w:t>ului</w:t>
            </w:r>
            <w:r w:rsidRPr="009A672F">
              <w:rPr>
                <w:lang w:val="ro-RO"/>
              </w:rPr>
              <w:t xml:space="preserve"> normativ, precum şi efectele asupra sănătății și securității cetățenil</w:t>
            </w:r>
            <w:r w:rsidR="00B270F6" w:rsidRPr="009A672F">
              <w:rPr>
                <w:lang w:val="ro-RO"/>
              </w:rPr>
              <w:t xml:space="preserve">or sau diversității biologice. </w:t>
            </w:r>
          </w:p>
          <w:p w:rsidR="00410846" w:rsidRPr="009A672F" w:rsidRDefault="00410846" w:rsidP="006F7537">
            <w:pPr>
              <w:jc w:val="both"/>
              <w:rPr>
                <w:lang w:val="ro-RO"/>
              </w:rPr>
            </w:pPr>
            <w:r w:rsidRPr="009A672F">
              <w:rPr>
                <w:lang w:val="ro-RO"/>
              </w:rPr>
              <w:t xml:space="preserve"> Nu este cazul</w:t>
            </w:r>
          </w:p>
        </w:tc>
      </w:tr>
      <w:tr w:rsidR="009A672F" w:rsidRPr="009A672F" w:rsidTr="006F7537">
        <w:trPr>
          <w:trHeight w:val="639"/>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E3567F" w:rsidRDefault="00E3567F" w:rsidP="006F7537">
            <w:pPr>
              <w:jc w:val="center"/>
              <w:rPr>
                <w:b/>
                <w:i/>
                <w:lang w:val="ro-RO"/>
              </w:rPr>
            </w:pPr>
          </w:p>
          <w:p w:rsidR="00410846" w:rsidRPr="009A672F" w:rsidRDefault="00410846" w:rsidP="006F7537">
            <w:pPr>
              <w:jc w:val="center"/>
              <w:rPr>
                <w:i/>
                <w:lang w:val="ro-RO"/>
              </w:rPr>
            </w:pPr>
            <w:r w:rsidRPr="009A672F">
              <w:rPr>
                <w:b/>
                <w:i/>
                <w:lang w:val="ro-RO"/>
              </w:rPr>
              <w:t>Secţiunea a 8-a</w:t>
            </w:r>
          </w:p>
          <w:p w:rsidR="00B270F6" w:rsidRDefault="00410846" w:rsidP="006F7537">
            <w:pPr>
              <w:jc w:val="center"/>
              <w:rPr>
                <w:b/>
                <w:i/>
                <w:lang w:val="ro-RO"/>
              </w:rPr>
            </w:pPr>
            <w:r w:rsidRPr="009A672F">
              <w:rPr>
                <w:b/>
                <w:bCs/>
                <w:i/>
                <w:lang w:val="ro-RO"/>
              </w:rPr>
              <w:t xml:space="preserve">Măsuri </w:t>
            </w:r>
            <w:r w:rsidRPr="009A672F">
              <w:rPr>
                <w:b/>
                <w:i/>
                <w:lang w:val="ro-RO"/>
              </w:rPr>
              <w:t>privind implementarea, monitorizarea și evaluarea act</w:t>
            </w:r>
            <w:r w:rsidR="006F7537" w:rsidRPr="009A672F">
              <w:rPr>
                <w:b/>
                <w:i/>
                <w:lang w:val="ro-RO"/>
              </w:rPr>
              <w:t>ului</w:t>
            </w:r>
            <w:r w:rsidRPr="009A672F">
              <w:rPr>
                <w:b/>
                <w:i/>
                <w:lang w:val="ro-RO"/>
              </w:rPr>
              <w:t xml:space="preserve"> normativ</w:t>
            </w:r>
          </w:p>
          <w:p w:rsidR="00E3567F" w:rsidRPr="009A672F" w:rsidRDefault="00E3567F" w:rsidP="00E3567F">
            <w:pPr>
              <w:rPr>
                <w:b/>
                <w:i/>
                <w:lang w:val="ro-RO"/>
              </w:rPr>
            </w:pPr>
          </w:p>
        </w:tc>
      </w:tr>
      <w:tr w:rsidR="009A672F" w:rsidRPr="009A672F" w:rsidTr="006F7537">
        <w:trPr>
          <w:trHeight w:val="639"/>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contextualSpacing/>
              <w:jc w:val="both"/>
              <w:rPr>
                <w:lang w:val="ro-RO"/>
              </w:rPr>
            </w:pPr>
            <w:r w:rsidRPr="009A672F">
              <w:rPr>
                <w:b/>
                <w:lang w:val="ro-RO"/>
              </w:rPr>
              <w:t xml:space="preserve">8.1 </w:t>
            </w:r>
            <w:r w:rsidRPr="009A672F">
              <w:rPr>
                <w:lang w:val="ro-RO"/>
              </w:rPr>
              <w:t>Măsurile de punere în aplicare a act</w:t>
            </w:r>
            <w:r w:rsidR="006F7537" w:rsidRPr="009A672F">
              <w:rPr>
                <w:lang w:val="ro-RO"/>
              </w:rPr>
              <w:t>ului</w:t>
            </w:r>
            <w:r w:rsidRPr="009A672F">
              <w:rPr>
                <w:lang w:val="ro-RO"/>
              </w:rPr>
              <w:t xml:space="preserve"> normativ - </w:t>
            </w:r>
            <w:r w:rsidR="006F7537" w:rsidRPr="009A672F">
              <w:rPr>
                <w:lang w:val="ro-RO"/>
              </w:rPr>
              <w:t xml:space="preserve">Prezentul </w:t>
            </w:r>
            <w:r w:rsidRPr="009A672F">
              <w:rPr>
                <w:lang w:val="ro-RO"/>
              </w:rPr>
              <w:t>act normativ nu se referă la acest subiect.</w:t>
            </w:r>
          </w:p>
        </w:tc>
      </w:tr>
      <w:tr w:rsidR="009A672F" w:rsidRPr="009A672F" w:rsidTr="006F7537">
        <w:trPr>
          <w:trHeight w:val="390"/>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tcPr>
          <w:p w:rsidR="00410846" w:rsidRPr="009A672F" w:rsidRDefault="00410846" w:rsidP="006F7537">
            <w:pPr>
              <w:jc w:val="both"/>
              <w:rPr>
                <w:lang w:val="ro-RO"/>
              </w:rPr>
            </w:pPr>
            <w:r w:rsidRPr="009A672F">
              <w:rPr>
                <w:b/>
                <w:lang w:val="ro-RO"/>
              </w:rPr>
              <w:t xml:space="preserve">8.2 Alte informaţii </w:t>
            </w:r>
            <w:r w:rsidRPr="009A672F">
              <w:rPr>
                <w:lang w:val="ro-RO"/>
              </w:rPr>
              <w:t>- Nu sunt.</w:t>
            </w:r>
          </w:p>
        </w:tc>
      </w:tr>
    </w:tbl>
    <w:p w:rsidR="009A672F" w:rsidRDefault="009A672F" w:rsidP="0068375E">
      <w:pPr>
        <w:jc w:val="center"/>
        <w:rPr>
          <w:b/>
          <w:lang w:val="ro-RO"/>
        </w:rPr>
      </w:pPr>
    </w:p>
    <w:p w:rsidR="00E3567F" w:rsidRDefault="00E3567F" w:rsidP="0068375E">
      <w:pPr>
        <w:jc w:val="center"/>
        <w:rPr>
          <w:b/>
          <w:lang w:val="ro-RO"/>
        </w:rPr>
      </w:pPr>
    </w:p>
    <w:p w:rsidR="00E3567F" w:rsidRDefault="00E3567F" w:rsidP="00E3567F">
      <w:pPr>
        <w:rPr>
          <w:b/>
          <w:lang w:val="ro-RO"/>
        </w:rPr>
      </w:pPr>
    </w:p>
    <w:p w:rsidR="0068375E" w:rsidRPr="009A672F" w:rsidRDefault="0068375E" w:rsidP="0068375E">
      <w:pPr>
        <w:jc w:val="center"/>
        <w:rPr>
          <w:b/>
          <w:bCs/>
          <w:lang w:val="ro-RO"/>
        </w:rPr>
      </w:pPr>
      <w:r w:rsidRPr="009A672F">
        <w:rPr>
          <w:b/>
          <w:lang w:val="ro-RO"/>
        </w:rPr>
        <w:t xml:space="preserve">Faţă de cele prezentate, a fost elaborat prezentul proiect de </w:t>
      </w:r>
      <w:r w:rsidR="006F7537" w:rsidRPr="009A672F">
        <w:rPr>
          <w:b/>
          <w:lang w:val="ro-RO"/>
        </w:rPr>
        <w:t xml:space="preserve">Hotărâre </w:t>
      </w:r>
      <w:r w:rsidR="006F7537" w:rsidRPr="009A672F">
        <w:rPr>
          <w:b/>
          <w:bCs/>
          <w:lang w:val="ro-RO"/>
        </w:rPr>
        <w:t xml:space="preserve">privind </w:t>
      </w:r>
    </w:p>
    <w:p w:rsidR="006F7537" w:rsidRPr="009A672F" w:rsidRDefault="00010E3F" w:rsidP="0068375E">
      <w:pPr>
        <w:jc w:val="center"/>
        <w:rPr>
          <w:b/>
          <w:bCs/>
          <w:lang w:val="ro-RO"/>
        </w:rPr>
      </w:pPr>
      <w:r w:rsidRPr="009A672F">
        <w:rPr>
          <w:b/>
          <w:bCs/>
          <w:lang w:val="ro-RO"/>
        </w:rPr>
        <w:t>Registrul</w:t>
      </w:r>
      <w:r w:rsidR="006F7537" w:rsidRPr="009A672F">
        <w:rPr>
          <w:b/>
          <w:bCs/>
          <w:lang w:val="ro-RO"/>
        </w:rPr>
        <w:t xml:space="preserve"> </w:t>
      </w:r>
      <w:r w:rsidR="00626D17" w:rsidRPr="009A672F">
        <w:rPr>
          <w:b/>
          <w:bCs/>
          <w:lang w:val="ro-RO"/>
        </w:rPr>
        <w:t>Național de Transplant</w:t>
      </w:r>
    </w:p>
    <w:p w:rsidR="0068375E" w:rsidRPr="009A672F" w:rsidRDefault="0068375E" w:rsidP="006F7537">
      <w:pPr>
        <w:jc w:val="both"/>
        <w:rPr>
          <w:bCs/>
          <w:lang w:val="ro-RO"/>
        </w:rPr>
      </w:pPr>
    </w:p>
    <w:p w:rsidR="006F7537" w:rsidRPr="009A672F" w:rsidRDefault="006F7537" w:rsidP="006F7537">
      <w:pPr>
        <w:jc w:val="both"/>
        <w:rPr>
          <w:bCs/>
          <w:lang w:val="ro-RO"/>
        </w:rPr>
      </w:pPr>
    </w:p>
    <w:p w:rsidR="00626D17" w:rsidRPr="009A672F" w:rsidRDefault="00626D17" w:rsidP="00626D17">
      <w:pPr>
        <w:jc w:val="center"/>
        <w:rPr>
          <w:b/>
          <w:lang w:val="fr-MC"/>
        </w:rPr>
      </w:pPr>
      <w:r w:rsidRPr="009A672F">
        <w:rPr>
          <w:b/>
          <w:lang w:val="fr-MC"/>
        </w:rPr>
        <w:t xml:space="preserve">Ministrul Sănătății </w:t>
      </w:r>
    </w:p>
    <w:p w:rsidR="00626D17" w:rsidRPr="009A672F" w:rsidRDefault="00626D17" w:rsidP="00626D17">
      <w:pPr>
        <w:jc w:val="center"/>
        <w:rPr>
          <w:b/>
          <w:lang w:val="fr-MC"/>
        </w:rPr>
      </w:pPr>
      <w:r w:rsidRPr="009A672F">
        <w:rPr>
          <w:b/>
          <w:lang w:val="fr-MC"/>
        </w:rPr>
        <w:t>ALEXANDRU RAFILA</w:t>
      </w:r>
    </w:p>
    <w:p w:rsidR="00626D17" w:rsidRPr="009A672F" w:rsidRDefault="00626D17" w:rsidP="00626D17">
      <w:pPr>
        <w:jc w:val="center"/>
        <w:rPr>
          <w:b/>
          <w:lang w:val="fr-MC"/>
        </w:rPr>
      </w:pPr>
    </w:p>
    <w:p w:rsidR="00626D17" w:rsidRPr="009A672F" w:rsidRDefault="00626D17" w:rsidP="00626D17">
      <w:pPr>
        <w:rPr>
          <w:b/>
          <w:lang w:val="fr-MC"/>
        </w:rPr>
      </w:pPr>
    </w:p>
    <w:p w:rsidR="00626D17" w:rsidRDefault="00626D17" w:rsidP="006C4E18">
      <w:pPr>
        <w:rPr>
          <w:b/>
          <w:lang w:val="fr-MC"/>
        </w:rPr>
      </w:pPr>
    </w:p>
    <w:p w:rsidR="009A672F" w:rsidRPr="009A672F" w:rsidRDefault="009A672F" w:rsidP="006C4E18">
      <w:pPr>
        <w:rPr>
          <w:b/>
          <w:lang w:val="fr-MC"/>
        </w:rPr>
      </w:pPr>
    </w:p>
    <w:p w:rsidR="00626D17" w:rsidRPr="009A672F" w:rsidRDefault="00626D17" w:rsidP="00626D17">
      <w:pPr>
        <w:jc w:val="center"/>
        <w:rPr>
          <w:lang w:val="fr-MC"/>
        </w:rPr>
      </w:pPr>
      <w:r w:rsidRPr="009A672F">
        <w:rPr>
          <w:b/>
          <w:lang w:val="fr-MC"/>
        </w:rPr>
        <w:t>Avizăm favorabil:</w:t>
      </w:r>
    </w:p>
    <w:p w:rsidR="00626D17" w:rsidRPr="009A672F" w:rsidRDefault="00626D17" w:rsidP="00626D17">
      <w:pPr>
        <w:jc w:val="center"/>
        <w:rPr>
          <w:b/>
          <w:bCs/>
          <w:lang w:val="fr-MC"/>
        </w:rPr>
      </w:pPr>
    </w:p>
    <w:p w:rsidR="00626D17" w:rsidRPr="009A672F" w:rsidRDefault="00626D17" w:rsidP="00626D17">
      <w:pPr>
        <w:jc w:val="center"/>
        <w:rPr>
          <w:b/>
          <w:bCs/>
          <w:lang w:val="fr-MC"/>
        </w:rPr>
      </w:pPr>
      <w:r w:rsidRPr="009A672F">
        <w:rPr>
          <w:b/>
          <w:bCs/>
          <w:lang w:val="fr-MC"/>
        </w:rPr>
        <w:t>Viceprim-ministru</w:t>
      </w:r>
    </w:p>
    <w:p w:rsidR="00626D17" w:rsidRPr="009A672F" w:rsidRDefault="00626D17" w:rsidP="00626D17">
      <w:pPr>
        <w:jc w:val="center"/>
        <w:rPr>
          <w:b/>
          <w:bCs/>
          <w:lang w:val="fr-MC"/>
        </w:rPr>
      </w:pPr>
      <w:r w:rsidRPr="009A672F">
        <w:rPr>
          <w:b/>
          <w:bCs/>
          <w:lang w:val="fr-MC"/>
        </w:rPr>
        <w:t>MARIAN NEACȘU</w:t>
      </w:r>
    </w:p>
    <w:p w:rsidR="00626D17" w:rsidRPr="009A672F" w:rsidRDefault="00626D17" w:rsidP="00626D17">
      <w:pPr>
        <w:rPr>
          <w:b/>
          <w:bCs/>
          <w:lang w:val="fr-MC"/>
        </w:rPr>
      </w:pPr>
    </w:p>
    <w:p w:rsidR="0068375E" w:rsidRPr="009A672F" w:rsidRDefault="0068375E" w:rsidP="00626D17">
      <w:pPr>
        <w:rPr>
          <w:b/>
          <w:bCs/>
          <w:lang w:val="fr-MC"/>
        </w:rPr>
      </w:pPr>
    </w:p>
    <w:p w:rsidR="00626D17" w:rsidRPr="009A672F" w:rsidRDefault="00626D17" w:rsidP="00626D17">
      <w:pPr>
        <w:jc w:val="center"/>
        <w:rPr>
          <w:b/>
          <w:bCs/>
          <w:lang w:val="fr-MC"/>
        </w:rPr>
      </w:pPr>
    </w:p>
    <w:p w:rsidR="00626D17" w:rsidRPr="009A672F" w:rsidRDefault="00626D17" w:rsidP="00626D17">
      <w:pPr>
        <w:jc w:val="center"/>
        <w:rPr>
          <w:b/>
          <w:bCs/>
          <w:lang w:val="fr-MC"/>
        </w:rPr>
      </w:pPr>
      <w:r w:rsidRPr="009A672F">
        <w:rPr>
          <w:b/>
          <w:bCs/>
          <w:lang w:val="fr-MC"/>
        </w:rPr>
        <w:t xml:space="preserve">Ministrul Finanţelor </w:t>
      </w:r>
    </w:p>
    <w:p w:rsidR="00626D17" w:rsidRPr="009A672F" w:rsidRDefault="00626D17" w:rsidP="006C4E18">
      <w:pPr>
        <w:jc w:val="center"/>
        <w:rPr>
          <w:b/>
          <w:bCs/>
          <w:lang w:val="fr-MC"/>
        </w:rPr>
      </w:pPr>
      <w:r w:rsidRPr="009A672F">
        <w:rPr>
          <w:b/>
          <w:bCs/>
          <w:lang w:val="fr-MC"/>
        </w:rPr>
        <w:t>MARCEL IOAN BOLOȘ</w:t>
      </w:r>
    </w:p>
    <w:p w:rsidR="006C4E18" w:rsidRPr="009A672F" w:rsidRDefault="006C4E18" w:rsidP="006C4E18">
      <w:pPr>
        <w:jc w:val="center"/>
        <w:rPr>
          <w:b/>
          <w:bCs/>
          <w:lang w:val="fr-MC"/>
        </w:rPr>
      </w:pPr>
    </w:p>
    <w:p w:rsidR="006C4E18" w:rsidRPr="009A672F" w:rsidRDefault="006C4E18" w:rsidP="006C4E18">
      <w:pPr>
        <w:jc w:val="center"/>
        <w:rPr>
          <w:b/>
          <w:bCs/>
          <w:lang w:val="fr-MC"/>
        </w:rPr>
      </w:pPr>
    </w:p>
    <w:p w:rsidR="00626D17" w:rsidRPr="009A672F" w:rsidRDefault="00626D17" w:rsidP="006C4E18">
      <w:pPr>
        <w:rPr>
          <w:b/>
          <w:bCs/>
          <w:lang w:val="fr-MC"/>
        </w:rPr>
      </w:pPr>
    </w:p>
    <w:p w:rsidR="00626D17" w:rsidRPr="009A672F" w:rsidRDefault="00626D17" w:rsidP="00626D17">
      <w:pPr>
        <w:jc w:val="center"/>
        <w:rPr>
          <w:b/>
          <w:bCs/>
          <w:lang w:val="fr-MC"/>
        </w:rPr>
      </w:pPr>
      <w:r w:rsidRPr="009A672F">
        <w:rPr>
          <w:b/>
          <w:bCs/>
          <w:lang w:val="fr-MC"/>
        </w:rPr>
        <w:t xml:space="preserve">Ministrul Justiției </w:t>
      </w:r>
    </w:p>
    <w:p w:rsidR="009A672F" w:rsidRDefault="00626D17" w:rsidP="009A672F">
      <w:pPr>
        <w:jc w:val="center"/>
        <w:rPr>
          <w:b/>
          <w:bCs/>
          <w:lang w:val="fr-MC"/>
        </w:rPr>
      </w:pPr>
      <w:r w:rsidRPr="009A672F">
        <w:rPr>
          <w:b/>
          <w:bCs/>
          <w:lang w:val="fr-MC"/>
        </w:rPr>
        <w:t>ALINA ȘTEFANIA GORGHIU</w:t>
      </w:r>
    </w:p>
    <w:p w:rsidR="009A672F" w:rsidRPr="009A672F" w:rsidRDefault="009A672F" w:rsidP="009A672F">
      <w:pPr>
        <w:rPr>
          <w:b/>
          <w:bCs/>
          <w:lang w:val="fr-MC"/>
        </w:rPr>
      </w:pPr>
    </w:p>
    <w:p w:rsidR="009A672F" w:rsidRDefault="009A672F" w:rsidP="00626D17">
      <w:pPr>
        <w:spacing w:after="120"/>
        <w:ind w:right="-25"/>
        <w:jc w:val="both"/>
        <w:rPr>
          <w:b/>
          <w:lang w:val="fr-MC"/>
        </w:rPr>
      </w:pPr>
    </w:p>
    <w:p w:rsidR="009A672F" w:rsidRPr="009A672F" w:rsidRDefault="009A672F" w:rsidP="00626D17">
      <w:pPr>
        <w:spacing w:after="120"/>
        <w:ind w:right="-25"/>
        <w:jc w:val="both"/>
        <w:rPr>
          <w:b/>
          <w:lang w:val="fr-MC"/>
        </w:rPr>
      </w:pPr>
    </w:p>
    <w:p w:rsidR="0068375E" w:rsidRPr="009A672F" w:rsidRDefault="006C4E18" w:rsidP="006C4E18">
      <w:pPr>
        <w:ind w:right="-25"/>
        <w:jc w:val="center"/>
        <w:rPr>
          <w:b/>
          <w:lang w:val="fr-MC"/>
        </w:rPr>
      </w:pPr>
      <w:r w:rsidRPr="009A672F">
        <w:rPr>
          <w:b/>
          <w:lang w:val="fr-MC"/>
        </w:rPr>
        <w:t>Autoritatea Naţională de Supraveghere a Prelucrării Datelor cu Caracter Personal</w:t>
      </w:r>
    </w:p>
    <w:p w:rsidR="006C4E18" w:rsidRPr="009A672F" w:rsidRDefault="006C4E18" w:rsidP="006C4E18">
      <w:pPr>
        <w:spacing w:after="120"/>
        <w:ind w:right="-25"/>
        <w:jc w:val="center"/>
        <w:rPr>
          <w:b/>
          <w:lang w:val="fr-MC"/>
        </w:rPr>
      </w:pPr>
      <w:r w:rsidRPr="009A672F">
        <w:rPr>
          <w:b/>
          <w:lang w:val="fr-MC"/>
        </w:rPr>
        <w:t>ANCUȚA GIANINA OPRE</w:t>
      </w:r>
    </w:p>
    <w:p w:rsidR="006C4E18" w:rsidRPr="009A672F" w:rsidRDefault="006C4E18" w:rsidP="00626D17">
      <w:pPr>
        <w:spacing w:after="120"/>
        <w:ind w:right="-25"/>
        <w:jc w:val="both"/>
        <w:rPr>
          <w:b/>
          <w:lang w:val="fr-MC"/>
        </w:rPr>
      </w:pPr>
    </w:p>
    <w:p w:rsidR="006C4E18" w:rsidRDefault="006C4E18" w:rsidP="00626D17">
      <w:pPr>
        <w:spacing w:after="120"/>
        <w:ind w:right="-25"/>
        <w:jc w:val="both"/>
        <w:rPr>
          <w:b/>
          <w:lang w:val="fr-MC"/>
        </w:rPr>
      </w:pPr>
    </w:p>
    <w:p w:rsidR="009A672F" w:rsidRDefault="009A672F" w:rsidP="00626D17">
      <w:pPr>
        <w:spacing w:after="120"/>
        <w:ind w:right="-25"/>
        <w:jc w:val="both"/>
        <w:rPr>
          <w:b/>
          <w:lang w:val="fr-MC"/>
        </w:rPr>
      </w:pPr>
    </w:p>
    <w:p w:rsidR="00E3567F" w:rsidRDefault="00E3567F" w:rsidP="00626D17">
      <w:pPr>
        <w:spacing w:after="120"/>
        <w:ind w:right="-25"/>
        <w:jc w:val="both"/>
        <w:rPr>
          <w:b/>
          <w:lang w:val="fr-MC"/>
        </w:rPr>
      </w:pPr>
    </w:p>
    <w:p w:rsidR="00E3567F" w:rsidRDefault="00E3567F" w:rsidP="00626D17">
      <w:pPr>
        <w:spacing w:after="120"/>
        <w:ind w:right="-25"/>
        <w:jc w:val="both"/>
        <w:rPr>
          <w:b/>
          <w:lang w:val="fr-MC"/>
        </w:rPr>
      </w:pPr>
    </w:p>
    <w:p w:rsidR="00E3567F" w:rsidRDefault="00E3567F" w:rsidP="00626D17">
      <w:pPr>
        <w:spacing w:after="120"/>
        <w:ind w:right="-25"/>
        <w:jc w:val="both"/>
        <w:rPr>
          <w:b/>
          <w:lang w:val="fr-MC"/>
        </w:rPr>
      </w:pPr>
    </w:p>
    <w:p w:rsidR="00E3567F" w:rsidRDefault="00E3567F" w:rsidP="00626D17">
      <w:pPr>
        <w:spacing w:after="120"/>
        <w:ind w:right="-25"/>
        <w:jc w:val="both"/>
        <w:rPr>
          <w:b/>
          <w:lang w:val="fr-MC"/>
        </w:rPr>
      </w:pPr>
    </w:p>
    <w:p w:rsidR="00E3567F" w:rsidRDefault="00E3567F" w:rsidP="00626D17">
      <w:pPr>
        <w:spacing w:after="120"/>
        <w:ind w:right="-25"/>
        <w:jc w:val="both"/>
        <w:rPr>
          <w:b/>
          <w:lang w:val="fr-MC"/>
        </w:rPr>
      </w:pPr>
    </w:p>
    <w:p w:rsidR="00E3567F" w:rsidRDefault="00E3567F" w:rsidP="00626D17">
      <w:pPr>
        <w:spacing w:after="120"/>
        <w:ind w:right="-25"/>
        <w:jc w:val="both"/>
        <w:rPr>
          <w:b/>
          <w:lang w:val="fr-MC"/>
        </w:rPr>
      </w:pPr>
    </w:p>
    <w:p w:rsidR="00E3567F" w:rsidRDefault="00E3567F" w:rsidP="00626D17">
      <w:pPr>
        <w:spacing w:after="120"/>
        <w:ind w:right="-25"/>
        <w:jc w:val="both"/>
        <w:rPr>
          <w:b/>
          <w:lang w:val="fr-MC"/>
        </w:rPr>
      </w:pPr>
    </w:p>
    <w:p w:rsidR="00467054" w:rsidRPr="009A672F" w:rsidRDefault="00467054" w:rsidP="006F7537">
      <w:pPr>
        <w:jc w:val="both"/>
        <w:rPr>
          <w:iCs/>
          <w:lang w:val="ro-RO"/>
        </w:rPr>
      </w:pPr>
      <w:bookmarkStart w:id="0" w:name="_GoBack"/>
      <w:bookmarkEnd w:id="0"/>
    </w:p>
    <w:sectPr w:rsidR="00467054" w:rsidRPr="009A672F" w:rsidSect="009A672F">
      <w:pgSz w:w="11907" w:h="16840" w:code="9"/>
      <w:pgMar w:top="426" w:right="1134" w:bottom="709" w:left="1134" w:header="421"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54" w:rsidRDefault="00173454" w:rsidP="00926CC2">
      <w:r>
        <w:separator/>
      </w:r>
    </w:p>
  </w:endnote>
  <w:endnote w:type="continuationSeparator" w:id="0">
    <w:p w:rsidR="00173454" w:rsidRDefault="00173454" w:rsidP="0092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54" w:rsidRDefault="00173454" w:rsidP="00926CC2">
      <w:r>
        <w:separator/>
      </w:r>
    </w:p>
  </w:footnote>
  <w:footnote w:type="continuationSeparator" w:id="0">
    <w:p w:rsidR="00173454" w:rsidRDefault="00173454" w:rsidP="0092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3E"/>
      </v:shape>
    </w:pict>
  </w:numPicBullet>
  <w:abstractNum w:abstractNumId="0" w15:restartNumberingAfterBreak="0">
    <w:nsid w:val="03272E02"/>
    <w:multiLevelType w:val="multilevel"/>
    <w:tmpl w:val="8ABCE5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836709"/>
    <w:multiLevelType w:val="hybridMultilevel"/>
    <w:tmpl w:val="FF06469E"/>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2D28"/>
    <w:multiLevelType w:val="multilevel"/>
    <w:tmpl w:val="0CEAAE26"/>
    <w:lvl w:ilvl="0">
      <w:start w:val="2"/>
      <w:numFmt w:val="decimal"/>
      <w:lvlText w:val="%1"/>
      <w:lvlJc w:val="left"/>
      <w:pPr>
        <w:ind w:left="2590" w:hanging="360"/>
      </w:pPr>
      <w:rPr>
        <w:rFonts w:hint="default"/>
      </w:rPr>
    </w:lvl>
    <w:lvl w:ilvl="1">
      <w:start w:val="3"/>
      <w:numFmt w:val="decimal"/>
      <w:lvlText w:val="%1.%2"/>
      <w:lvlJc w:val="left"/>
      <w:pPr>
        <w:ind w:left="2590" w:hanging="360"/>
      </w:pPr>
      <w:rPr>
        <w:rFonts w:hint="default"/>
        <w:b/>
      </w:rPr>
    </w:lvl>
    <w:lvl w:ilvl="2">
      <w:start w:val="1"/>
      <w:numFmt w:val="decimal"/>
      <w:lvlText w:val="%1.%2.%3"/>
      <w:lvlJc w:val="left"/>
      <w:pPr>
        <w:ind w:left="2950" w:hanging="720"/>
      </w:pPr>
      <w:rPr>
        <w:rFonts w:hint="default"/>
      </w:rPr>
    </w:lvl>
    <w:lvl w:ilvl="3">
      <w:start w:val="1"/>
      <w:numFmt w:val="decimal"/>
      <w:lvlText w:val="%1.%2.%3.%4"/>
      <w:lvlJc w:val="left"/>
      <w:pPr>
        <w:ind w:left="2950" w:hanging="720"/>
      </w:pPr>
      <w:rPr>
        <w:rFonts w:hint="default"/>
      </w:rPr>
    </w:lvl>
    <w:lvl w:ilvl="4">
      <w:start w:val="1"/>
      <w:numFmt w:val="decimal"/>
      <w:lvlText w:val="%1.%2.%3.%4.%5"/>
      <w:lvlJc w:val="left"/>
      <w:pPr>
        <w:ind w:left="3310"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3670" w:hanging="1440"/>
      </w:pPr>
      <w:rPr>
        <w:rFonts w:hint="default"/>
      </w:rPr>
    </w:lvl>
    <w:lvl w:ilvl="7">
      <w:start w:val="1"/>
      <w:numFmt w:val="decimal"/>
      <w:lvlText w:val="%1.%2.%3.%4.%5.%6.%7.%8"/>
      <w:lvlJc w:val="left"/>
      <w:pPr>
        <w:ind w:left="3670" w:hanging="1440"/>
      </w:pPr>
      <w:rPr>
        <w:rFonts w:hint="default"/>
      </w:rPr>
    </w:lvl>
    <w:lvl w:ilvl="8">
      <w:start w:val="1"/>
      <w:numFmt w:val="decimal"/>
      <w:lvlText w:val="%1.%2.%3.%4.%5.%6.%7.%8.%9"/>
      <w:lvlJc w:val="left"/>
      <w:pPr>
        <w:ind w:left="4030" w:hanging="1800"/>
      </w:pPr>
      <w:rPr>
        <w:rFonts w:hint="default"/>
      </w:rPr>
    </w:lvl>
  </w:abstractNum>
  <w:abstractNum w:abstractNumId="4"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742352"/>
    <w:multiLevelType w:val="hybridMultilevel"/>
    <w:tmpl w:val="EA16DA9A"/>
    <w:lvl w:ilvl="0" w:tplc="4C8C00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01F69"/>
    <w:multiLevelType w:val="hybridMultilevel"/>
    <w:tmpl w:val="8FECC8A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39600CC"/>
    <w:multiLevelType w:val="multilevel"/>
    <w:tmpl w:val="1BD6632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0059F8"/>
    <w:multiLevelType w:val="hybridMultilevel"/>
    <w:tmpl w:val="97727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8"/>
  </w:num>
  <w:num w:numId="6">
    <w:abstractNumId w:val="0"/>
  </w:num>
  <w:num w:numId="7">
    <w:abstractNumId w:val="6"/>
  </w:num>
  <w:num w:numId="8">
    <w:abstractNumId w:val="2"/>
  </w:num>
  <w:num w:numId="9">
    <w:abstractNumId w:val="9"/>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0DD6"/>
    <w:rsid w:val="00001FC3"/>
    <w:rsid w:val="0000395A"/>
    <w:rsid w:val="00003F7F"/>
    <w:rsid w:val="00004111"/>
    <w:rsid w:val="00005027"/>
    <w:rsid w:val="00005827"/>
    <w:rsid w:val="00006BBD"/>
    <w:rsid w:val="00006CF0"/>
    <w:rsid w:val="00007260"/>
    <w:rsid w:val="00007B71"/>
    <w:rsid w:val="00010682"/>
    <w:rsid w:val="00010E3F"/>
    <w:rsid w:val="00012EB5"/>
    <w:rsid w:val="00012F1C"/>
    <w:rsid w:val="000137F8"/>
    <w:rsid w:val="00013ABE"/>
    <w:rsid w:val="00014179"/>
    <w:rsid w:val="000163D9"/>
    <w:rsid w:val="0001723F"/>
    <w:rsid w:val="00017D8C"/>
    <w:rsid w:val="000200D1"/>
    <w:rsid w:val="00020CEA"/>
    <w:rsid w:val="0002289A"/>
    <w:rsid w:val="00022D96"/>
    <w:rsid w:val="000248AB"/>
    <w:rsid w:val="0002584C"/>
    <w:rsid w:val="00027B65"/>
    <w:rsid w:val="00027D1C"/>
    <w:rsid w:val="000314CD"/>
    <w:rsid w:val="00033E1B"/>
    <w:rsid w:val="00033F6E"/>
    <w:rsid w:val="000374B0"/>
    <w:rsid w:val="000378F1"/>
    <w:rsid w:val="000409B5"/>
    <w:rsid w:val="00040DE9"/>
    <w:rsid w:val="00042280"/>
    <w:rsid w:val="000430EA"/>
    <w:rsid w:val="00043DCF"/>
    <w:rsid w:val="00044B37"/>
    <w:rsid w:val="00044C9C"/>
    <w:rsid w:val="000452E7"/>
    <w:rsid w:val="00046176"/>
    <w:rsid w:val="00047C00"/>
    <w:rsid w:val="00051887"/>
    <w:rsid w:val="00052C75"/>
    <w:rsid w:val="000545BB"/>
    <w:rsid w:val="0005484B"/>
    <w:rsid w:val="00055213"/>
    <w:rsid w:val="00055415"/>
    <w:rsid w:val="000559D1"/>
    <w:rsid w:val="00056066"/>
    <w:rsid w:val="000606D4"/>
    <w:rsid w:val="00060FDE"/>
    <w:rsid w:val="00061090"/>
    <w:rsid w:val="0006293C"/>
    <w:rsid w:val="000632B5"/>
    <w:rsid w:val="00064C68"/>
    <w:rsid w:val="000665A3"/>
    <w:rsid w:val="0006696A"/>
    <w:rsid w:val="00070CF7"/>
    <w:rsid w:val="0007169C"/>
    <w:rsid w:val="00071774"/>
    <w:rsid w:val="00072CA4"/>
    <w:rsid w:val="00072E63"/>
    <w:rsid w:val="00073598"/>
    <w:rsid w:val="00073CC2"/>
    <w:rsid w:val="000764F0"/>
    <w:rsid w:val="000766E2"/>
    <w:rsid w:val="00076DAE"/>
    <w:rsid w:val="00077216"/>
    <w:rsid w:val="00077678"/>
    <w:rsid w:val="0008073C"/>
    <w:rsid w:val="0008097B"/>
    <w:rsid w:val="000818F8"/>
    <w:rsid w:val="00082315"/>
    <w:rsid w:val="00082A10"/>
    <w:rsid w:val="000843AB"/>
    <w:rsid w:val="00085619"/>
    <w:rsid w:val="000867E6"/>
    <w:rsid w:val="000872C0"/>
    <w:rsid w:val="000901B3"/>
    <w:rsid w:val="000920A7"/>
    <w:rsid w:val="0009491F"/>
    <w:rsid w:val="00095438"/>
    <w:rsid w:val="00095A6A"/>
    <w:rsid w:val="00095F0F"/>
    <w:rsid w:val="0009744E"/>
    <w:rsid w:val="0009795D"/>
    <w:rsid w:val="000A1014"/>
    <w:rsid w:val="000A1AB3"/>
    <w:rsid w:val="000A48F6"/>
    <w:rsid w:val="000A4AE3"/>
    <w:rsid w:val="000A4E02"/>
    <w:rsid w:val="000A4E0B"/>
    <w:rsid w:val="000A795A"/>
    <w:rsid w:val="000B0D6A"/>
    <w:rsid w:val="000B1239"/>
    <w:rsid w:val="000B15B6"/>
    <w:rsid w:val="000B1A59"/>
    <w:rsid w:val="000B1AA7"/>
    <w:rsid w:val="000B24EB"/>
    <w:rsid w:val="000B351B"/>
    <w:rsid w:val="000B3784"/>
    <w:rsid w:val="000B3F64"/>
    <w:rsid w:val="000B4839"/>
    <w:rsid w:val="000B4C94"/>
    <w:rsid w:val="000B5198"/>
    <w:rsid w:val="000B6D60"/>
    <w:rsid w:val="000B758D"/>
    <w:rsid w:val="000B75ED"/>
    <w:rsid w:val="000C0F83"/>
    <w:rsid w:val="000C18E0"/>
    <w:rsid w:val="000C2679"/>
    <w:rsid w:val="000C2CC2"/>
    <w:rsid w:val="000C38D0"/>
    <w:rsid w:val="000C62F6"/>
    <w:rsid w:val="000D0030"/>
    <w:rsid w:val="000D0855"/>
    <w:rsid w:val="000D26DE"/>
    <w:rsid w:val="000D2802"/>
    <w:rsid w:val="000D2A67"/>
    <w:rsid w:val="000D2C29"/>
    <w:rsid w:val="000D2DE1"/>
    <w:rsid w:val="000D3388"/>
    <w:rsid w:val="000D3ABB"/>
    <w:rsid w:val="000D6924"/>
    <w:rsid w:val="000D6FE5"/>
    <w:rsid w:val="000D7084"/>
    <w:rsid w:val="000E01D3"/>
    <w:rsid w:val="000E2487"/>
    <w:rsid w:val="000E31EC"/>
    <w:rsid w:val="000E4025"/>
    <w:rsid w:val="000E57C7"/>
    <w:rsid w:val="000F24D8"/>
    <w:rsid w:val="000F3D19"/>
    <w:rsid w:val="000F635A"/>
    <w:rsid w:val="000F69E3"/>
    <w:rsid w:val="001012E8"/>
    <w:rsid w:val="001042C0"/>
    <w:rsid w:val="001049FA"/>
    <w:rsid w:val="00107183"/>
    <w:rsid w:val="001077E9"/>
    <w:rsid w:val="001106B5"/>
    <w:rsid w:val="00110D0B"/>
    <w:rsid w:val="0011119C"/>
    <w:rsid w:val="00112123"/>
    <w:rsid w:val="00112CDF"/>
    <w:rsid w:val="00113951"/>
    <w:rsid w:val="00114A3A"/>
    <w:rsid w:val="00114A7E"/>
    <w:rsid w:val="00115AA2"/>
    <w:rsid w:val="001208C2"/>
    <w:rsid w:val="00120E9D"/>
    <w:rsid w:val="00123751"/>
    <w:rsid w:val="001254CA"/>
    <w:rsid w:val="00125521"/>
    <w:rsid w:val="001263F7"/>
    <w:rsid w:val="001314BE"/>
    <w:rsid w:val="00131EDB"/>
    <w:rsid w:val="001323CD"/>
    <w:rsid w:val="00132F0D"/>
    <w:rsid w:val="001332DA"/>
    <w:rsid w:val="001346AA"/>
    <w:rsid w:val="00134FE2"/>
    <w:rsid w:val="00135ABC"/>
    <w:rsid w:val="001360E7"/>
    <w:rsid w:val="0013625F"/>
    <w:rsid w:val="00136DD2"/>
    <w:rsid w:val="0013732F"/>
    <w:rsid w:val="001406CF"/>
    <w:rsid w:val="00140E16"/>
    <w:rsid w:val="001415C6"/>
    <w:rsid w:val="0014198B"/>
    <w:rsid w:val="001434A2"/>
    <w:rsid w:val="0014358E"/>
    <w:rsid w:val="001435C1"/>
    <w:rsid w:val="00143B85"/>
    <w:rsid w:val="0014442C"/>
    <w:rsid w:val="00144B4B"/>
    <w:rsid w:val="001469CA"/>
    <w:rsid w:val="00146EDD"/>
    <w:rsid w:val="00147151"/>
    <w:rsid w:val="001522A2"/>
    <w:rsid w:val="00153C2B"/>
    <w:rsid w:val="00153EE1"/>
    <w:rsid w:val="001545BA"/>
    <w:rsid w:val="0015578A"/>
    <w:rsid w:val="00155DFF"/>
    <w:rsid w:val="00155EFD"/>
    <w:rsid w:val="00156472"/>
    <w:rsid w:val="00157527"/>
    <w:rsid w:val="0015778E"/>
    <w:rsid w:val="00157E98"/>
    <w:rsid w:val="00160D2F"/>
    <w:rsid w:val="001610A7"/>
    <w:rsid w:val="00161326"/>
    <w:rsid w:val="0016239A"/>
    <w:rsid w:val="00163306"/>
    <w:rsid w:val="0016412D"/>
    <w:rsid w:val="00164AFF"/>
    <w:rsid w:val="00164E1C"/>
    <w:rsid w:val="00164E60"/>
    <w:rsid w:val="00165AB8"/>
    <w:rsid w:val="00165AEC"/>
    <w:rsid w:val="00167547"/>
    <w:rsid w:val="00167B06"/>
    <w:rsid w:val="00172474"/>
    <w:rsid w:val="00172850"/>
    <w:rsid w:val="00173454"/>
    <w:rsid w:val="0017523A"/>
    <w:rsid w:val="00175DE8"/>
    <w:rsid w:val="00176596"/>
    <w:rsid w:val="001776B0"/>
    <w:rsid w:val="00181380"/>
    <w:rsid w:val="0018429D"/>
    <w:rsid w:val="001848FD"/>
    <w:rsid w:val="00184EB7"/>
    <w:rsid w:val="00185435"/>
    <w:rsid w:val="0018631D"/>
    <w:rsid w:val="00187848"/>
    <w:rsid w:val="00195D11"/>
    <w:rsid w:val="0019660E"/>
    <w:rsid w:val="00196F1C"/>
    <w:rsid w:val="00197829"/>
    <w:rsid w:val="001A0AD3"/>
    <w:rsid w:val="001A189E"/>
    <w:rsid w:val="001A3498"/>
    <w:rsid w:val="001A37B4"/>
    <w:rsid w:val="001A44A7"/>
    <w:rsid w:val="001A4646"/>
    <w:rsid w:val="001A6518"/>
    <w:rsid w:val="001A6A44"/>
    <w:rsid w:val="001A6BC4"/>
    <w:rsid w:val="001A70EB"/>
    <w:rsid w:val="001B100C"/>
    <w:rsid w:val="001B1654"/>
    <w:rsid w:val="001B186E"/>
    <w:rsid w:val="001B35C6"/>
    <w:rsid w:val="001B35C8"/>
    <w:rsid w:val="001B418B"/>
    <w:rsid w:val="001B457D"/>
    <w:rsid w:val="001B493E"/>
    <w:rsid w:val="001B4ED7"/>
    <w:rsid w:val="001B706B"/>
    <w:rsid w:val="001C0765"/>
    <w:rsid w:val="001C15B3"/>
    <w:rsid w:val="001C2E52"/>
    <w:rsid w:val="001C75E8"/>
    <w:rsid w:val="001C7649"/>
    <w:rsid w:val="001D01FE"/>
    <w:rsid w:val="001D06F3"/>
    <w:rsid w:val="001D147D"/>
    <w:rsid w:val="001D1588"/>
    <w:rsid w:val="001D1AA9"/>
    <w:rsid w:val="001D2C18"/>
    <w:rsid w:val="001D2EC9"/>
    <w:rsid w:val="001D3EF1"/>
    <w:rsid w:val="001D4ECC"/>
    <w:rsid w:val="001D5314"/>
    <w:rsid w:val="001D5540"/>
    <w:rsid w:val="001E0C4D"/>
    <w:rsid w:val="001E153E"/>
    <w:rsid w:val="001E23D3"/>
    <w:rsid w:val="001E2A03"/>
    <w:rsid w:val="001E2A9C"/>
    <w:rsid w:val="001E4A9E"/>
    <w:rsid w:val="001E5A5F"/>
    <w:rsid w:val="001E6A84"/>
    <w:rsid w:val="001F08D7"/>
    <w:rsid w:val="001F3AC2"/>
    <w:rsid w:val="001F425B"/>
    <w:rsid w:val="001F5158"/>
    <w:rsid w:val="001F64BE"/>
    <w:rsid w:val="002015B9"/>
    <w:rsid w:val="00201BA5"/>
    <w:rsid w:val="0020413F"/>
    <w:rsid w:val="00204F41"/>
    <w:rsid w:val="00206849"/>
    <w:rsid w:val="00206C09"/>
    <w:rsid w:val="00207009"/>
    <w:rsid w:val="0020798D"/>
    <w:rsid w:val="00213D7B"/>
    <w:rsid w:val="002141CC"/>
    <w:rsid w:val="002152EE"/>
    <w:rsid w:val="00215656"/>
    <w:rsid w:val="00215961"/>
    <w:rsid w:val="00215E57"/>
    <w:rsid w:val="00215E65"/>
    <w:rsid w:val="00216C34"/>
    <w:rsid w:val="00216DCE"/>
    <w:rsid w:val="00217844"/>
    <w:rsid w:val="0022029F"/>
    <w:rsid w:val="00221CC5"/>
    <w:rsid w:val="00222026"/>
    <w:rsid w:val="00222E82"/>
    <w:rsid w:val="00224018"/>
    <w:rsid w:val="00224AB5"/>
    <w:rsid w:val="00225CE1"/>
    <w:rsid w:val="00226B81"/>
    <w:rsid w:val="002273CC"/>
    <w:rsid w:val="00230054"/>
    <w:rsid w:val="00230647"/>
    <w:rsid w:val="00231C46"/>
    <w:rsid w:val="002321AA"/>
    <w:rsid w:val="00234838"/>
    <w:rsid w:val="00236A3A"/>
    <w:rsid w:val="002373B7"/>
    <w:rsid w:val="0023776D"/>
    <w:rsid w:val="00237A4C"/>
    <w:rsid w:val="0024014C"/>
    <w:rsid w:val="002402BB"/>
    <w:rsid w:val="00241CBB"/>
    <w:rsid w:val="00242309"/>
    <w:rsid w:val="0024414A"/>
    <w:rsid w:val="002472CC"/>
    <w:rsid w:val="0024733D"/>
    <w:rsid w:val="00247A41"/>
    <w:rsid w:val="00247BD6"/>
    <w:rsid w:val="002503BA"/>
    <w:rsid w:val="00250C66"/>
    <w:rsid w:val="00250FC8"/>
    <w:rsid w:val="00251CD3"/>
    <w:rsid w:val="00251E7E"/>
    <w:rsid w:val="00254627"/>
    <w:rsid w:val="00254AD0"/>
    <w:rsid w:val="00254DFA"/>
    <w:rsid w:val="002567EA"/>
    <w:rsid w:val="0025700B"/>
    <w:rsid w:val="002609CE"/>
    <w:rsid w:val="00260D26"/>
    <w:rsid w:val="002613C3"/>
    <w:rsid w:val="002615CA"/>
    <w:rsid w:val="002616B7"/>
    <w:rsid w:val="0026225E"/>
    <w:rsid w:val="002645DE"/>
    <w:rsid w:val="00266DE7"/>
    <w:rsid w:val="00267740"/>
    <w:rsid w:val="0026786D"/>
    <w:rsid w:val="00267FE8"/>
    <w:rsid w:val="002702C9"/>
    <w:rsid w:val="0027033A"/>
    <w:rsid w:val="00270A22"/>
    <w:rsid w:val="00272781"/>
    <w:rsid w:val="0027566B"/>
    <w:rsid w:val="002757D7"/>
    <w:rsid w:val="00275B22"/>
    <w:rsid w:val="0027727E"/>
    <w:rsid w:val="002773A8"/>
    <w:rsid w:val="00277606"/>
    <w:rsid w:val="002778C7"/>
    <w:rsid w:val="00281143"/>
    <w:rsid w:val="00281313"/>
    <w:rsid w:val="00281320"/>
    <w:rsid w:val="00281945"/>
    <w:rsid w:val="0028202D"/>
    <w:rsid w:val="0028330C"/>
    <w:rsid w:val="0028370D"/>
    <w:rsid w:val="00283C3A"/>
    <w:rsid w:val="00283D16"/>
    <w:rsid w:val="00283E8A"/>
    <w:rsid w:val="00285143"/>
    <w:rsid w:val="00285E2F"/>
    <w:rsid w:val="0028653C"/>
    <w:rsid w:val="00290B21"/>
    <w:rsid w:val="002916C6"/>
    <w:rsid w:val="002929C2"/>
    <w:rsid w:val="002935F7"/>
    <w:rsid w:val="00295E43"/>
    <w:rsid w:val="00296011"/>
    <w:rsid w:val="00296AF3"/>
    <w:rsid w:val="002A0445"/>
    <w:rsid w:val="002A134C"/>
    <w:rsid w:val="002A179F"/>
    <w:rsid w:val="002A3B40"/>
    <w:rsid w:val="002A4736"/>
    <w:rsid w:val="002A5A45"/>
    <w:rsid w:val="002A623D"/>
    <w:rsid w:val="002A6310"/>
    <w:rsid w:val="002A638C"/>
    <w:rsid w:val="002A6526"/>
    <w:rsid w:val="002A67B6"/>
    <w:rsid w:val="002A6910"/>
    <w:rsid w:val="002A7AAC"/>
    <w:rsid w:val="002B0CFF"/>
    <w:rsid w:val="002B11F6"/>
    <w:rsid w:val="002B1419"/>
    <w:rsid w:val="002B18F1"/>
    <w:rsid w:val="002B3A79"/>
    <w:rsid w:val="002B3FA8"/>
    <w:rsid w:val="002B46DD"/>
    <w:rsid w:val="002B4870"/>
    <w:rsid w:val="002B5543"/>
    <w:rsid w:val="002B57EC"/>
    <w:rsid w:val="002B6474"/>
    <w:rsid w:val="002B6F9B"/>
    <w:rsid w:val="002C12B7"/>
    <w:rsid w:val="002C13B4"/>
    <w:rsid w:val="002C1DE6"/>
    <w:rsid w:val="002C403C"/>
    <w:rsid w:val="002C4C2E"/>
    <w:rsid w:val="002C5CF0"/>
    <w:rsid w:val="002C6481"/>
    <w:rsid w:val="002C6AC4"/>
    <w:rsid w:val="002C73DC"/>
    <w:rsid w:val="002C74F2"/>
    <w:rsid w:val="002C7897"/>
    <w:rsid w:val="002D05C2"/>
    <w:rsid w:val="002D4A82"/>
    <w:rsid w:val="002D4B36"/>
    <w:rsid w:val="002D5306"/>
    <w:rsid w:val="002D68CA"/>
    <w:rsid w:val="002D68E4"/>
    <w:rsid w:val="002D7C62"/>
    <w:rsid w:val="002E0001"/>
    <w:rsid w:val="002E0243"/>
    <w:rsid w:val="002E0A1B"/>
    <w:rsid w:val="002E1AFC"/>
    <w:rsid w:val="002E1F16"/>
    <w:rsid w:val="002E2745"/>
    <w:rsid w:val="002E332A"/>
    <w:rsid w:val="002E3344"/>
    <w:rsid w:val="002E37B1"/>
    <w:rsid w:val="002E776E"/>
    <w:rsid w:val="002E7799"/>
    <w:rsid w:val="002F0465"/>
    <w:rsid w:val="002F1130"/>
    <w:rsid w:val="002F1584"/>
    <w:rsid w:val="002F19F4"/>
    <w:rsid w:val="002F3351"/>
    <w:rsid w:val="002F440A"/>
    <w:rsid w:val="002F5E1C"/>
    <w:rsid w:val="002F6ADC"/>
    <w:rsid w:val="002F6F20"/>
    <w:rsid w:val="002F7BF9"/>
    <w:rsid w:val="003006C0"/>
    <w:rsid w:val="003018A8"/>
    <w:rsid w:val="00302B7F"/>
    <w:rsid w:val="0030522A"/>
    <w:rsid w:val="00305901"/>
    <w:rsid w:val="00305EA7"/>
    <w:rsid w:val="00306E51"/>
    <w:rsid w:val="00307C0A"/>
    <w:rsid w:val="003100CD"/>
    <w:rsid w:val="00312702"/>
    <w:rsid w:val="003145D2"/>
    <w:rsid w:val="00315A3D"/>
    <w:rsid w:val="0031601B"/>
    <w:rsid w:val="003162D8"/>
    <w:rsid w:val="00316BD2"/>
    <w:rsid w:val="00317633"/>
    <w:rsid w:val="003204EC"/>
    <w:rsid w:val="003213EB"/>
    <w:rsid w:val="003221E9"/>
    <w:rsid w:val="00323353"/>
    <w:rsid w:val="00323643"/>
    <w:rsid w:val="00324262"/>
    <w:rsid w:val="0032592E"/>
    <w:rsid w:val="00326311"/>
    <w:rsid w:val="003277D0"/>
    <w:rsid w:val="00330E50"/>
    <w:rsid w:val="0033204A"/>
    <w:rsid w:val="00332724"/>
    <w:rsid w:val="00332753"/>
    <w:rsid w:val="003347DD"/>
    <w:rsid w:val="0033547C"/>
    <w:rsid w:val="00335A4F"/>
    <w:rsid w:val="003367E9"/>
    <w:rsid w:val="00340572"/>
    <w:rsid w:val="00340B1F"/>
    <w:rsid w:val="0034227A"/>
    <w:rsid w:val="00342F69"/>
    <w:rsid w:val="00343652"/>
    <w:rsid w:val="00343846"/>
    <w:rsid w:val="00344982"/>
    <w:rsid w:val="00344AD0"/>
    <w:rsid w:val="00345A6F"/>
    <w:rsid w:val="0034668D"/>
    <w:rsid w:val="00346826"/>
    <w:rsid w:val="00346BFF"/>
    <w:rsid w:val="00346CB9"/>
    <w:rsid w:val="00346D6C"/>
    <w:rsid w:val="00350074"/>
    <w:rsid w:val="0035246E"/>
    <w:rsid w:val="00353C71"/>
    <w:rsid w:val="003557D8"/>
    <w:rsid w:val="00355887"/>
    <w:rsid w:val="00356420"/>
    <w:rsid w:val="00357340"/>
    <w:rsid w:val="00357F6C"/>
    <w:rsid w:val="003616D4"/>
    <w:rsid w:val="00363A52"/>
    <w:rsid w:val="00364248"/>
    <w:rsid w:val="00364E07"/>
    <w:rsid w:val="0036586C"/>
    <w:rsid w:val="00365ADC"/>
    <w:rsid w:val="00366E0A"/>
    <w:rsid w:val="00367924"/>
    <w:rsid w:val="003679F1"/>
    <w:rsid w:val="00367E19"/>
    <w:rsid w:val="003712CB"/>
    <w:rsid w:val="003718F8"/>
    <w:rsid w:val="003737F1"/>
    <w:rsid w:val="003741EA"/>
    <w:rsid w:val="00374DBE"/>
    <w:rsid w:val="003755B0"/>
    <w:rsid w:val="003761DF"/>
    <w:rsid w:val="00376F35"/>
    <w:rsid w:val="003775B7"/>
    <w:rsid w:val="00377800"/>
    <w:rsid w:val="00377A8B"/>
    <w:rsid w:val="00377F7B"/>
    <w:rsid w:val="00380D91"/>
    <w:rsid w:val="003829BC"/>
    <w:rsid w:val="00383111"/>
    <w:rsid w:val="00383C2C"/>
    <w:rsid w:val="00383D5C"/>
    <w:rsid w:val="003854DB"/>
    <w:rsid w:val="00385F50"/>
    <w:rsid w:val="0039068F"/>
    <w:rsid w:val="00392AE3"/>
    <w:rsid w:val="00394D83"/>
    <w:rsid w:val="00394F3C"/>
    <w:rsid w:val="00397477"/>
    <w:rsid w:val="00397A52"/>
    <w:rsid w:val="003A0015"/>
    <w:rsid w:val="003A0C99"/>
    <w:rsid w:val="003A320B"/>
    <w:rsid w:val="003A4688"/>
    <w:rsid w:val="003A4E55"/>
    <w:rsid w:val="003A507C"/>
    <w:rsid w:val="003A5F45"/>
    <w:rsid w:val="003A7E81"/>
    <w:rsid w:val="003B1DA6"/>
    <w:rsid w:val="003B1F4C"/>
    <w:rsid w:val="003B2EC3"/>
    <w:rsid w:val="003B3ED5"/>
    <w:rsid w:val="003B5864"/>
    <w:rsid w:val="003B6DD0"/>
    <w:rsid w:val="003C0553"/>
    <w:rsid w:val="003C1D2F"/>
    <w:rsid w:val="003C3151"/>
    <w:rsid w:val="003C69CD"/>
    <w:rsid w:val="003C6E2B"/>
    <w:rsid w:val="003D09CC"/>
    <w:rsid w:val="003D1C62"/>
    <w:rsid w:val="003D1D78"/>
    <w:rsid w:val="003D208A"/>
    <w:rsid w:val="003D2608"/>
    <w:rsid w:val="003D39DE"/>
    <w:rsid w:val="003D5E2C"/>
    <w:rsid w:val="003D6E2F"/>
    <w:rsid w:val="003D6EF7"/>
    <w:rsid w:val="003E0AA6"/>
    <w:rsid w:val="003E0E8D"/>
    <w:rsid w:val="003E1F3A"/>
    <w:rsid w:val="003E4FE4"/>
    <w:rsid w:val="003E5B48"/>
    <w:rsid w:val="003E751D"/>
    <w:rsid w:val="003E7B7A"/>
    <w:rsid w:val="003F19CC"/>
    <w:rsid w:val="003F246C"/>
    <w:rsid w:val="003F421A"/>
    <w:rsid w:val="003F448D"/>
    <w:rsid w:val="003F4B7A"/>
    <w:rsid w:val="003F503A"/>
    <w:rsid w:val="003F55AE"/>
    <w:rsid w:val="003F59DC"/>
    <w:rsid w:val="003F5BF1"/>
    <w:rsid w:val="003F7E09"/>
    <w:rsid w:val="00400AAC"/>
    <w:rsid w:val="0040178E"/>
    <w:rsid w:val="00402212"/>
    <w:rsid w:val="00403825"/>
    <w:rsid w:val="00404392"/>
    <w:rsid w:val="004049E1"/>
    <w:rsid w:val="00405375"/>
    <w:rsid w:val="00405C16"/>
    <w:rsid w:val="00405F4B"/>
    <w:rsid w:val="00407BBF"/>
    <w:rsid w:val="00410846"/>
    <w:rsid w:val="004111E6"/>
    <w:rsid w:val="00412527"/>
    <w:rsid w:val="00414211"/>
    <w:rsid w:val="00416AD8"/>
    <w:rsid w:val="00417191"/>
    <w:rsid w:val="00417AEF"/>
    <w:rsid w:val="0042009C"/>
    <w:rsid w:val="004203A3"/>
    <w:rsid w:val="004230E3"/>
    <w:rsid w:val="00425237"/>
    <w:rsid w:val="004255F6"/>
    <w:rsid w:val="00426261"/>
    <w:rsid w:val="004303FD"/>
    <w:rsid w:val="00431212"/>
    <w:rsid w:val="004321C0"/>
    <w:rsid w:val="00434AC4"/>
    <w:rsid w:val="00434C70"/>
    <w:rsid w:val="0043562D"/>
    <w:rsid w:val="004359FA"/>
    <w:rsid w:val="00436275"/>
    <w:rsid w:val="0043705A"/>
    <w:rsid w:val="00440428"/>
    <w:rsid w:val="00441AF3"/>
    <w:rsid w:val="00441D80"/>
    <w:rsid w:val="00441E1F"/>
    <w:rsid w:val="00443F0A"/>
    <w:rsid w:val="00444DD2"/>
    <w:rsid w:val="0044508D"/>
    <w:rsid w:val="00445591"/>
    <w:rsid w:val="00445A96"/>
    <w:rsid w:val="0044697B"/>
    <w:rsid w:val="0045033B"/>
    <w:rsid w:val="00450C35"/>
    <w:rsid w:val="00450D37"/>
    <w:rsid w:val="004511EE"/>
    <w:rsid w:val="0045191B"/>
    <w:rsid w:val="004527C1"/>
    <w:rsid w:val="00452DBA"/>
    <w:rsid w:val="00452FB7"/>
    <w:rsid w:val="00455D43"/>
    <w:rsid w:val="00456F74"/>
    <w:rsid w:val="00461855"/>
    <w:rsid w:val="00463B0D"/>
    <w:rsid w:val="00464A47"/>
    <w:rsid w:val="004655D1"/>
    <w:rsid w:val="00465AD0"/>
    <w:rsid w:val="00465EB6"/>
    <w:rsid w:val="00465EC3"/>
    <w:rsid w:val="00466038"/>
    <w:rsid w:val="00467054"/>
    <w:rsid w:val="00471A6D"/>
    <w:rsid w:val="00471DEC"/>
    <w:rsid w:val="00472394"/>
    <w:rsid w:val="00473889"/>
    <w:rsid w:val="00473B60"/>
    <w:rsid w:val="004742AB"/>
    <w:rsid w:val="00474953"/>
    <w:rsid w:val="00475C46"/>
    <w:rsid w:val="00475F3C"/>
    <w:rsid w:val="00477808"/>
    <w:rsid w:val="00480C35"/>
    <w:rsid w:val="004837A9"/>
    <w:rsid w:val="00485262"/>
    <w:rsid w:val="00486519"/>
    <w:rsid w:val="00486C10"/>
    <w:rsid w:val="004877C6"/>
    <w:rsid w:val="00490012"/>
    <w:rsid w:val="00490461"/>
    <w:rsid w:val="004905A6"/>
    <w:rsid w:val="00490631"/>
    <w:rsid w:val="00492513"/>
    <w:rsid w:val="00494434"/>
    <w:rsid w:val="00494691"/>
    <w:rsid w:val="00494871"/>
    <w:rsid w:val="004963E6"/>
    <w:rsid w:val="00497B99"/>
    <w:rsid w:val="004A143A"/>
    <w:rsid w:val="004A16B7"/>
    <w:rsid w:val="004A1C1B"/>
    <w:rsid w:val="004A1CFD"/>
    <w:rsid w:val="004A398A"/>
    <w:rsid w:val="004A3BF3"/>
    <w:rsid w:val="004A4491"/>
    <w:rsid w:val="004A6460"/>
    <w:rsid w:val="004A72D7"/>
    <w:rsid w:val="004A7997"/>
    <w:rsid w:val="004B18F1"/>
    <w:rsid w:val="004B1F3E"/>
    <w:rsid w:val="004B2784"/>
    <w:rsid w:val="004B2CCB"/>
    <w:rsid w:val="004B34FF"/>
    <w:rsid w:val="004B4431"/>
    <w:rsid w:val="004B558A"/>
    <w:rsid w:val="004B59ED"/>
    <w:rsid w:val="004B6259"/>
    <w:rsid w:val="004B7DC6"/>
    <w:rsid w:val="004C0262"/>
    <w:rsid w:val="004C0926"/>
    <w:rsid w:val="004C0EC4"/>
    <w:rsid w:val="004C1C74"/>
    <w:rsid w:val="004C1D45"/>
    <w:rsid w:val="004C2F43"/>
    <w:rsid w:val="004C363E"/>
    <w:rsid w:val="004C3AF2"/>
    <w:rsid w:val="004C3C76"/>
    <w:rsid w:val="004C60B9"/>
    <w:rsid w:val="004C7A76"/>
    <w:rsid w:val="004D134E"/>
    <w:rsid w:val="004D240B"/>
    <w:rsid w:val="004D2726"/>
    <w:rsid w:val="004D2DC7"/>
    <w:rsid w:val="004D2FF0"/>
    <w:rsid w:val="004D323B"/>
    <w:rsid w:val="004D387B"/>
    <w:rsid w:val="004D596E"/>
    <w:rsid w:val="004D5AAB"/>
    <w:rsid w:val="004D7519"/>
    <w:rsid w:val="004E3D42"/>
    <w:rsid w:val="004E46BD"/>
    <w:rsid w:val="004E472A"/>
    <w:rsid w:val="004E4897"/>
    <w:rsid w:val="004E51AA"/>
    <w:rsid w:val="004E72FA"/>
    <w:rsid w:val="004F052B"/>
    <w:rsid w:val="004F0FE5"/>
    <w:rsid w:val="004F112F"/>
    <w:rsid w:val="004F1A97"/>
    <w:rsid w:val="004F1C91"/>
    <w:rsid w:val="004F1DC2"/>
    <w:rsid w:val="004F2346"/>
    <w:rsid w:val="004F38C0"/>
    <w:rsid w:val="004F4609"/>
    <w:rsid w:val="004F50AF"/>
    <w:rsid w:val="004F6A45"/>
    <w:rsid w:val="004F7EE8"/>
    <w:rsid w:val="00501B62"/>
    <w:rsid w:val="0050267B"/>
    <w:rsid w:val="0050629F"/>
    <w:rsid w:val="00507524"/>
    <w:rsid w:val="00510318"/>
    <w:rsid w:val="005108F6"/>
    <w:rsid w:val="00510B08"/>
    <w:rsid w:val="005125A0"/>
    <w:rsid w:val="00514010"/>
    <w:rsid w:val="00515AD4"/>
    <w:rsid w:val="00515BBF"/>
    <w:rsid w:val="00517901"/>
    <w:rsid w:val="00517A9E"/>
    <w:rsid w:val="00517C17"/>
    <w:rsid w:val="00520EF6"/>
    <w:rsid w:val="00521FE2"/>
    <w:rsid w:val="005231C4"/>
    <w:rsid w:val="0052351A"/>
    <w:rsid w:val="00524530"/>
    <w:rsid w:val="0052489C"/>
    <w:rsid w:val="00524BC2"/>
    <w:rsid w:val="005260B5"/>
    <w:rsid w:val="005275E8"/>
    <w:rsid w:val="005276C1"/>
    <w:rsid w:val="00527B56"/>
    <w:rsid w:val="00530034"/>
    <w:rsid w:val="00530A5D"/>
    <w:rsid w:val="00530A8B"/>
    <w:rsid w:val="00530C67"/>
    <w:rsid w:val="00531A38"/>
    <w:rsid w:val="00531D5E"/>
    <w:rsid w:val="005331CC"/>
    <w:rsid w:val="005337AF"/>
    <w:rsid w:val="005341D4"/>
    <w:rsid w:val="00535100"/>
    <w:rsid w:val="005360C7"/>
    <w:rsid w:val="005366FB"/>
    <w:rsid w:val="00536F93"/>
    <w:rsid w:val="005375C2"/>
    <w:rsid w:val="005376D6"/>
    <w:rsid w:val="00541C7C"/>
    <w:rsid w:val="00542179"/>
    <w:rsid w:val="005428D0"/>
    <w:rsid w:val="00542C9B"/>
    <w:rsid w:val="00546BCD"/>
    <w:rsid w:val="0054707A"/>
    <w:rsid w:val="005471F3"/>
    <w:rsid w:val="00547AF2"/>
    <w:rsid w:val="00547C05"/>
    <w:rsid w:val="005502CC"/>
    <w:rsid w:val="005525E0"/>
    <w:rsid w:val="00555279"/>
    <w:rsid w:val="00555A52"/>
    <w:rsid w:val="005560C1"/>
    <w:rsid w:val="0055612B"/>
    <w:rsid w:val="0055744B"/>
    <w:rsid w:val="005577C6"/>
    <w:rsid w:val="00560197"/>
    <w:rsid w:val="0056159A"/>
    <w:rsid w:val="00561A2D"/>
    <w:rsid w:val="00563727"/>
    <w:rsid w:val="0056417C"/>
    <w:rsid w:val="00564639"/>
    <w:rsid w:val="005670C7"/>
    <w:rsid w:val="005676B1"/>
    <w:rsid w:val="00567B96"/>
    <w:rsid w:val="0057015B"/>
    <w:rsid w:val="00570563"/>
    <w:rsid w:val="0057096B"/>
    <w:rsid w:val="00570F30"/>
    <w:rsid w:val="005712BF"/>
    <w:rsid w:val="005723EA"/>
    <w:rsid w:val="00573DAD"/>
    <w:rsid w:val="00574088"/>
    <w:rsid w:val="00576796"/>
    <w:rsid w:val="00580979"/>
    <w:rsid w:val="00582716"/>
    <w:rsid w:val="00582E48"/>
    <w:rsid w:val="00583523"/>
    <w:rsid w:val="00584FA9"/>
    <w:rsid w:val="005852DA"/>
    <w:rsid w:val="0059088F"/>
    <w:rsid w:val="00591B34"/>
    <w:rsid w:val="00591E25"/>
    <w:rsid w:val="00591E72"/>
    <w:rsid w:val="005924B3"/>
    <w:rsid w:val="00594C30"/>
    <w:rsid w:val="00595017"/>
    <w:rsid w:val="00596549"/>
    <w:rsid w:val="0059690A"/>
    <w:rsid w:val="00596F22"/>
    <w:rsid w:val="00597437"/>
    <w:rsid w:val="005977B7"/>
    <w:rsid w:val="005A026F"/>
    <w:rsid w:val="005A0713"/>
    <w:rsid w:val="005A1F21"/>
    <w:rsid w:val="005A2866"/>
    <w:rsid w:val="005A38FA"/>
    <w:rsid w:val="005A56F5"/>
    <w:rsid w:val="005A5819"/>
    <w:rsid w:val="005B020D"/>
    <w:rsid w:val="005B182D"/>
    <w:rsid w:val="005B1D13"/>
    <w:rsid w:val="005B2A89"/>
    <w:rsid w:val="005B3136"/>
    <w:rsid w:val="005B4AE5"/>
    <w:rsid w:val="005B593A"/>
    <w:rsid w:val="005B7E2A"/>
    <w:rsid w:val="005C0444"/>
    <w:rsid w:val="005C13EC"/>
    <w:rsid w:val="005C27F1"/>
    <w:rsid w:val="005C42EB"/>
    <w:rsid w:val="005C50AA"/>
    <w:rsid w:val="005C5555"/>
    <w:rsid w:val="005C7950"/>
    <w:rsid w:val="005C7F02"/>
    <w:rsid w:val="005D04AC"/>
    <w:rsid w:val="005D0611"/>
    <w:rsid w:val="005D156A"/>
    <w:rsid w:val="005D253C"/>
    <w:rsid w:val="005D4A3C"/>
    <w:rsid w:val="005D5146"/>
    <w:rsid w:val="005D582A"/>
    <w:rsid w:val="005D5A92"/>
    <w:rsid w:val="005D5F1A"/>
    <w:rsid w:val="005D7E90"/>
    <w:rsid w:val="005E0DF5"/>
    <w:rsid w:val="005E1BFA"/>
    <w:rsid w:val="005E3814"/>
    <w:rsid w:val="005E409E"/>
    <w:rsid w:val="005E4C47"/>
    <w:rsid w:val="005E6037"/>
    <w:rsid w:val="005E727A"/>
    <w:rsid w:val="005E7C74"/>
    <w:rsid w:val="005F0BD6"/>
    <w:rsid w:val="005F0D7F"/>
    <w:rsid w:val="005F23FF"/>
    <w:rsid w:val="005F2994"/>
    <w:rsid w:val="005F303F"/>
    <w:rsid w:val="005F347B"/>
    <w:rsid w:val="005F3C41"/>
    <w:rsid w:val="005F58AE"/>
    <w:rsid w:val="005F59CA"/>
    <w:rsid w:val="005F683A"/>
    <w:rsid w:val="005F6B83"/>
    <w:rsid w:val="006013B5"/>
    <w:rsid w:val="006013F5"/>
    <w:rsid w:val="00601703"/>
    <w:rsid w:val="00603995"/>
    <w:rsid w:val="0060453D"/>
    <w:rsid w:val="0060456D"/>
    <w:rsid w:val="006076D3"/>
    <w:rsid w:val="00610C8B"/>
    <w:rsid w:val="006118F1"/>
    <w:rsid w:val="00613210"/>
    <w:rsid w:val="00613F2A"/>
    <w:rsid w:val="00614A10"/>
    <w:rsid w:val="006153C6"/>
    <w:rsid w:val="00615492"/>
    <w:rsid w:val="00615772"/>
    <w:rsid w:val="00616037"/>
    <w:rsid w:val="006165E0"/>
    <w:rsid w:val="00616E0D"/>
    <w:rsid w:val="00616EF0"/>
    <w:rsid w:val="006229D8"/>
    <w:rsid w:val="00622BE8"/>
    <w:rsid w:val="006243CA"/>
    <w:rsid w:val="00624D4E"/>
    <w:rsid w:val="00625158"/>
    <w:rsid w:val="00625BF8"/>
    <w:rsid w:val="006264EB"/>
    <w:rsid w:val="00626D17"/>
    <w:rsid w:val="00627DD7"/>
    <w:rsid w:val="006302DE"/>
    <w:rsid w:val="006314EE"/>
    <w:rsid w:val="006337DE"/>
    <w:rsid w:val="00633E57"/>
    <w:rsid w:val="00634BE7"/>
    <w:rsid w:val="00634FA3"/>
    <w:rsid w:val="00637CF5"/>
    <w:rsid w:val="006404FE"/>
    <w:rsid w:val="00640589"/>
    <w:rsid w:val="00641072"/>
    <w:rsid w:val="00641EB3"/>
    <w:rsid w:val="00642478"/>
    <w:rsid w:val="006447BA"/>
    <w:rsid w:val="006468A1"/>
    <w:rsid w:val="00646F71"/>
    <w:rsid w:val="00647446"/>
    <w:rsid w:val="00651A3D"/>
    <w:rsid w:val="00651A61"/>
    <w:rsid w:val="006539F7"/>
    <w:rsid w:val="00654161"/>
    <w:rsid w:val="00654F5D"/>
    <w:rsid w:val="00656130"/>
    <w:rsid w:val="00656A16"/>
    <w:rsid w:val="00657027"/>
    <w:rsid w:val="00657144"/>
    <w:rsid w:val="0065748F"/>
    <w:rsid w:val="00657A2A"/>
    <w:rsid w:val="00657E5C"/>
    <w:rsid w:val="006608C4"/>
    <w:rsid w:val="00663224"/>
    <w:rsid w:val="00663BC0"/>
    <w:rsid w:val="00663C93"/>
    <w:rsid w:val="00667368"/>
    <w:rsid w:val="00672194"/>
    <w:rsid w:val="00672551"/>
    <w:rsid w:val="0067303C"/>
    <w:rsid w:val="006743ED"/>
    <w:rsid w:val="00674EC0"/>
    <w:rsid w:val="006759A8"/>
    <w:rsid w:val="006766D2"/>
    <w:rsid w:val="00676C7B"/>
    <w:rsid w:val="006775DA"/>
    <w:rsid w:val="00677645"/>
    <w:rsid w:val="00677F4E"/>
    <w:rsid w:val="006810FC"/>
    <w:rsid w:val="00682E77"/>
    <w:rsid w:val="0068375E"/>
    <w:rsid w:val="00684AF6"/>
    <w:rsid w:val="00686AF5"/>
    <w:rsid w:val="00686F12"/>
    <w:rsid w:val="00690907"/>
    <w:rsid w:val="00691868"/>
    <w:rsid w:val="00693886"/>
    <w:rsid w:val="00694299"/>
    <w:rsid w:val="00694682"/>
    <w:rsid w:val="0069596F"/>
    <w:rsid w:val="00695D5D"/>
    <w:rsid w:val="00695DDA"/>
    <w:rsid w:val="006979A8"/>
    <w:rsid w:val="006A27F4"/>
    <w:rsid w:val="006A2C42"/>
    <w:rsid w:val="006A46B9"/>
    <w:rsid w:val="006A4BA3"/>
    <w:rsid w:val="006A5121"/>
    <w:rsid w:val="006A5276"/>
    <w:rsid w:val="006A75E9"/>
    <w:rsid w:val="006B05C1"/>
    <w:rsid w:val="006B1127"/>
    <w:rsid w:val="006B2521"/>
    <w:rsid w:val="006B406D"/>
    <w:rsid w:val="006B493A"/>
    <w:rsid w:val="006B54D5"/>
    <w:rsid w:val="006B59E4"/>
    <w:rsid w:val="006B5EFF"/>
    <w:rsid w:val="006B6898"/>
    <w:rsid w:val="006C0413"/>
    <w:rsid w:val="006C133F"/>
    <w:rsid w:val="006C18EA"/>
    <w:rsid w:val="006C28A3"/>
    <w:rsid w:val="006C4C90"/>
    <w:rsid w:val="006C4E18"/>
    <w:rsid w:val="006C5444"/>
    <w:rsid w:val="006C62A4"/>
    <w:rsid w:val="006D1A0D"/>
    <w:rsid w:val="006D2F0A"/>
    <w:rsid w:val="006D3079"/>
    <w:rsid w:val="006D3D79"/>
    <w:rsid w:val="006D4228"/>
    <w:rsid w:val="006D5641"/>
    <w:rsid w:val="006D59A8"/>
    <w:rsid w:val="006D684D"/>
    <w:rsid w:val="006D694E"/>
    <w:rsid w:val="006D6DD7"/>
    <w:rsid w:val="006E0312"/>
    <w:rsid w:val="006E0958"/>
    <w:rsid w:val="006E0BA4"/>
    <w:rsid w:val="006E1BDD"/>
    <w:rsid w:val="006E253D"/>
    <w:rsid w:val="006E5471"/>
    <w:rsid w:val="006E54B9"/>
    <w:rsid w:val="006E5AE9"/>
    <w:rsid w:val="006E7B26"/>
    <w:rsid w:val="006F1202"/>
    <w:rsid w:val="006F38A4"/>
    <w:rsid w:val="006F50ED"/>
    <w:rsid w:val="006F51EB"/>
    <w:rsid w:val="006F5AE5"/>
    <w:rsid w:val="006F5DE3"/>
    <w:rsid w:val="006F6369"/>
    <w:rsid w:val="006F7537"/>
    <w:rsid w:val="006F7F6B"/>
    <w:rsid w:val="00700321"/>
    <w:rsid w:val="00700942"/>
    <w:rsid w:val="00700D15"/>
    <w:rsid w:val="00701861"/>
    <w:rsid w:val="00701D1E"/>
    <w:rsid w:val="00702B9D"/>
    <w:rsid w:val="007031D5"/>
    <w:rsid w:val="007032D5"/>
    <w:rsid w:val="007040A6"/>
    <w:rsid w:val="00704194"/>
    <w:rsid w:val="0070484D"/>
    <w:rsid w:val="00705F73"/>
    <w:rsid w:val="007076F9"/>
    <w:rsid w:val="007116D1"/>
    <w:rsid w:val="00711A8D"/>
    <w:rsid w:val="00714AD0"/>
    <w:rsid w:val="0071711E"/>
    <w:rsid w:val="00717AF5"/>
    <w:rsid w:val="00720EA3"/>
    <w:rsid w:val="007215AA"/>
    <w:rsid w:val="007217F4"/>
    <w:rsid w:val="007223ED"/>
    <w:rsid w:val="007227EB"/>
    <w:rsid w:val="00723645"/>
    <w:rsid w:val="00725444"/>
    <w:rsid w:val="00725833"/>
    <w:rsid w:val="00725D6F"/>
    <w:rsid w:val="00725EF4"/>
    <w:rsid w:val="00725F1C"/>
    <w:rsid w:val="00727473"/>
    <w:rsid w:val="007277FE"/>
    <w:rsid w:val="00727828"/>
    <w:rsid w:val="00730CC8"/>
    <w:rsid w:val="00734468"/>
    <w:rsid w:val="00735879"/>
    <w:rsid w:val="007362B6"/>
    <w:rsid w:val="00737279"/>
    <w:rsid w:val="0073743E"/>
    <w:rsid w:val="00737D6A"/>
    <w:rsid w:val="00740440"/>
    <w:rsid w:val="00741968"/>
    <w:rsid w:val="00741EA2"/>
    <w:rsid w:val="00744CB0"/>
    <w:rsid w:val="00745A24"/>
    <w:rsid w:val="00745AD8"/>
    <w:rsid w:val="00745FB0"/>
    <w:rsid w:val="007466CC"/>
    <w:rsid w:val="00746AC6"/>
    <w:rsid w:val="00747C7D"/>
    <w:rsid w:val="00750B19"/>
    <w:rsid w:val="0075269D"/>
    <w:rsid w:val="007575E0"/>
    <w:rsid w:val="0075773A"/>
    <w:rsid w:val="00763EC0"/>
    <w:rsid w:val="00767681"/>
    <w:rsid w:val="007701B8"/>
    <w:rsid w:val="007702B3"/>
    <w:rsid w:val="007702BB"/>
    <w:rsid w:val="007706F4"/>
    <w:rsid w:val="00771272"/>
    <w:rsid w:val="00771AB6"/>
    <w:rsid w:val="00772665"/>
    <w:rsid w:val="00772872"/>
    <w:rsid w:val="00772D81"/>
    <w:rsid w:val="007731E1"/>
    <w:rsid w:val="0077383D"/>
    <w:rsid w:val="0077515E"/>
    <w:rsid w:val="00775A23"/>
    <w:rsid w:val="00775C3C"/>
    <w:rsid w:val="00776F9A"/>
    <w:rsid w:val="007777D7"/>
    <w:rsid w:val="00780888"/>
    <w:rsid w:val="00783995"/>
    <w:rsid w:val="00784198"/>
    <w:rsid w:val="00784AFC"/>
    <w:rsid w:val="00784C1C"/>
    <w:rsid w:val="00784F8A"/>
    <w:rsid w:val="00786B4A"/>
    <w:rsid w:val="00787FE6"/>
    <w:rsid w:val="0079155D"/>
    <w:rsid w:val="00791D68"/>
    <w:rsid w:val="00792F11"/>
    <w:rsid w:val="0079646E"/>
    <w:rsid w:val="00797E03"/>
    <w:rsid w:val="007A0C62"/>
    <w:rsid w:val="007A4D80"/>
    <w:rsid w:val="007A502D"/>
    <w:rsid w:val="007A53A5"/>
    <w:rsid w:val="007A556F"/>
    <w:rsid w:val="007A5B80"/>
    <w:rsid w:val="007A5BED"/>
    <w:rsid w:val="007A773A"/>
    <w:rsid w:val="007A77A8"/>
    <w:rsid w:val="007B1FA3"/>
    <w:rsid w:val="007B26A2"/>
    <w:rsid w:val="007B2DFB"/>
    <w:rsid w:val="007B3650"/>
    <w:rsid w:val="007B458B"/>
    <w:rsid w:val="007B4CC4"/>
    <w:rsid w:val="007C0E60"/>
    <w:rsid w:val="007C10D8"/>
    <w:rsid w:val="007C1C0A"/>
    <w:rsid w:val="007C3EC0"/>
    <w:rsid w:val="007C44C7"/>
    <w:rsid w:val="007C4FB3"/>
    <w:rsid w:val="007C5D83"/>
    <w:rsid w:val="007C6558"/>
    <w:rsid w:val="007C6D58"/>
    <w:rsid w:val="007C7E76"/>
    <w:rsid w:val="007D0143"/>
    <w:rsid w:val="007D1032"/>
    <w:rsid w:val="007D1850"/>
    <w:rsid w:val="007D26BC"/>
    <w:rsid w:val="007D37E3"/>
    <w:rsid w:val="007D43CB"/>
    <w:rsid w:val="007D4A92"/>
    <w:rsid w:val="007D5921"/>
    <w:rsid w:val="007D59AC"/>
    <w:rsid w:val="007D5D4D"/>
    <w:rsid w:val="007D5EBA"/>
    <w:rsid w:val="007D6033"/>
    <w:rsid w:val="007D71A4"/>
    <w:rsid w:val="007D7C5C"/>
    <w:rsid w:val="007E253F"/>
    <w:rsid w:val="007E2B89"/>
    <w:rsid w:val="007E49C3"/>
    <w:rsid w:val="007E4F60"/>
    <w:rsid w:val="007E6C2C"/>
    <w:rsid w:val="007F03D9"/>
    <w:rsid w:val="007F24A3"/>
    <w:rsid w:val="007F27D6"/>
    <w:rsid w:val="007F5354"/>
    <w:rsid w:val="007F582E"/>
    <w:rsid w:val="007F768A"/>
    <w:rsid w:val="00800DF3"/>
    <w:rsid w:val="00802ACF"/>
    <w:rsid w:val="008030FD"/>
    <w:rsid w:val="008039E6"/>
    <w:rsid w:val="008044B0"/>
    <w:rsid w:val="00804BEF"/>
    <w:rsid w:val="00804CE3"/>
    <w:rsid w:val="008057FB"/>
    <w:rsid w:val="00805842"/>
    <w:rsid w:val="008112C9"/>
    <w:rsid w:val="008127AF"/>
    <w:rsid w:val="00814409"/>
    <w:rsid w:val="00814CB8"/>
    <w:rsid w:val="008151A3"/>
    <w:rsid w:val="00815FEE"/>
    <w:rsid w:val="008168B8"/>
    <w:rsid w:val="00817BD4"/>
    <w:rsid w:val="00817D74"/>
    <w:rsid w:val="00817FB5"/>
    <w:rsid w:val="00820695"/>
    <w:rsid w:val="0082093E"/>
    <w:rsid w:val="008211C4"/>
    <w:rsid w:val="00822131"/>
    <w:rsid w:val="00822DE3"/>
    <w:rsid w:val="00823438"/>
    <w:rsid w:val="008249E7"/>
    <w:rsid w:val="00826A6F"/>
    <w:rsid w:val="008272BA"/>
    <w:rsid w:val="0082730F"/>
    <w:rsid w:val="00827814"/>
    <w:rsid w:val="00830EEB"/>
    <w:rsid w:val="00832FE5"/>
    <w:rsid w:val="008332BB"/>
    <w:rsid w:val="00834438"/>
    <w:rsid w:val="0083490D"/>
    <w:rsid w:val="008357CB"/>
    <w:rsid w:val="008361E1"/>
    <w:rsid w:val="008377F5"/>
    <w:rsid w:val="008406C3"/>
    <w:rsid w:val="00841549"/>
    <w:rsid w:val="00841B96"/>
    <w:rsid w:val="008420C4"/>
    <w:rsid w:val="008420F3"/>
    <w:rsid w:val="00843212"/>
    <w:rsid w:val="00843699"/>
    <w:rsid w:val="00843803"/>
    <w:rsid w:val="00843B18"/>
    <w:rsid w:val="00844AE5"/>
    <w:rsid w:val="00844BF5"/>
    <w:rsid w:val="008457F6"/>
    <w:rsid w:val="008469AF"/>
    <w:rsid w:val="00850CB0"/>
    <w:rsid w:val="00851545"/>
    <w:rsid w:val="008520B5"/>
    <w:rsid w:val="00852767"/>
    <w:rsid w:val="0085316A"/>
    <w:rsid w:val="00853BD5"/>
    <w:rsid w:val="00853E58"/>
    <w:rsid w:val="00854405"/>
    <w:rsid w:val="00855FD0"/>
    <w:rsid w:val="00856722"/>
    <w:rsid w:val="00856C1D"/>
    <w:rsid w:val="00857509"/>
    <w:rsid w:val="00860619"/>
    <w:rsid w:val="008616D9"/>
    <w:rsid w:val="00861B89"/>
    <w:rsid w:val="00862709"/>
    <w:rsid w:val="008631D1"/>
    <w:rsid w:val="00863CE3"/>
    <w:rsid w:val="008649E6"/>
    <w:rsid w:val="008654A5"/>
    <w:rsid w:val="008659FD"/>
    <w:rsid w:val="00866283"/>
    <w:rsid w:val="00866701"/>
    <w:rsid w:val="00867CB1"/>
    <w:rsid w:val="00870F63"/>
    <w:rsid w:val="0087148E"/>
    <w:rsid w:val="00874A54"/>
    <w:rsid w:val="00874DDC"/>
    <w:rsid w:val="00874E2A"/>
    <w:rsid w:val="008753AB"/>
    <w:rsid w:val="008803A1"/>
    <w:rsid w:val="00880952"/>
    <w:rsid w:val="00882DE7"/>
    <w:rsid w:val="00883097"/>
    <w:rsid w:val="008835F0"/>
    <w:rsid w:val="00883D63"/>
    <w:rsid w:val="008842D1"/>
    <w:rsid w:val="0088472D"/>
    <w:rsid w:val="008866F7"/>
    <w:rsid w:val="00886B02"/>
    <w:rsid w:val="008872CC"/>
    <w:rsid w:val="00887D9C"/>
    <w:rsid w:val="0089066D"/>
    <w:rsid w:val="00891523"/>
    <w:rsid w:val="00893D03"/>
    <w:rsid w:val="00894840"/>
    <w:rsid w:val="00894E21"/>
    <w:rsid w:val="008952E5"/>
    <w:rsid w:val="00895A5D"/>
    <w:rsid w:val="00896DF3"/>
    <w:rsid w:val="008A1460"/>
    <w:rsid w:val="008A1DDF"/>
    <w:rsid w:val="008A519F"/>
    <w:rsid w:val="008A5EFE"/>
    <w:rsid w:val="008A6DFD"/>
    <w:rsid w:val="008A7F96"/>
    <w:rsid w:val="008B1E16"/>
    <w:rsid w:val="008B31C7"/>
    <w:rsid w:val="008B3705"/>
    <w:rsid w:val="008B41CF"/>
    <w:rsid w:val="008B461E"/>
    <w:rsid w:val="008B6062"/>
    <w:rsid w:val="008B6838"/>
    <w:rsid w:val="008B7998"/>
    <w:rsid w:val="008B7B76"/>
    <w:rsid w:val="008B7F00"/>
    <w:rsid w:val="008C2337"/>
    <w:rsid w:val="008C3659"/>
    <w:rsid w:val="008C3A54"/>
    <w:rsid w:val="008C3C2B"/>
    <w:rsid w:val="008C5407"/>
    <w:rsid w:val="008C773B"/>
    <w:rsid w:val="008D09DB"/>
    <w:rsid w:val="008D11A2"/>
    <w:rsid w:val="008D3F37"/>
    <w:rsid w:val="008D3F60"/>
    <w:rsid w:val="008D4142"/>
    <w:rsid w:val="008D4186"/>
    <w:rsid w:val="008D43CE"/>
    <w:rsid w:val="008D49CE"/>
    <w:rsid w:val="008D4C39"/>
    <w:rsid w:val="008D5C46"/>
    <w:rsid w:val="008D6241"/>
    <w:rsid w:val="008D6882"/>
    <w:rsid w:val="008D73A3"/>
    <w:rsid w:val="008D75F6"/>
    <w:rsid w:val="008E0786"/>
    <w:rsid w:val="008E086E"/>
    <w:rsid w:val="008E08DE"/>
    <w:rsid w:val="008E117D"/>
    <w:rsid w:val="008E1686"/>
    <w:rsid w:val="008E1F82"/>
    <w:rsid w:val="008E44AB"/>
    <w:rsid w:val="008E4B01"/>
    <w:rsid w:val="008E4D1B"/>
    <w:rsid w:val="008E5479"/>
    <w:rsid w:val="008E573C"/>
    <w:rsid w:val="008E644E"/>
    <w:rsid w:val="008E7236"/>
    <w:rsid w:val="008F1A70"/>
    <w:rsid w:val="008F1E3E"/>
    <w:rsid w:val="008F23A6"/>
    <w:rsid w:val="008F2B6B"/>
    <w:rsid w:val="008F3609"/>
    <w:rsid w:val="008F4608"/>
    <w:rsid w:val="008F512A"/>
    <w:rsid w:val="008F75ED"/>
    <w:rsid w:val="00901967"/>
    <w:rsid w:val="00902205"/>
    <w:rsid w:val="00902295"/>
    <w:rsid w:val="0090381D"/>
    <w:rsid w:val="00903AEF"/>
    <w:rsid w:val="00903CBD"/>
    <w:rsid w:val="00904684"/>
    <w:rsid w:val="009052E4"/>
    <w:rsid w:val="00905BBC"/>
    <w:rsid w:val="00907A60"/>
    <w:rsid w:val="00907E98"/>
    <w:rsid w:val="00911491"/>
    <w:rsid w:val="009145AF"/>
    <w:rsid w:val="00914BCC"/>
    <w:rsid w:val="00917E06"/>
    <w:rsid w:val="00920BED"/>
    <w:rsid w:val="00921375"/>
    <w:rsid w:val="00921B0C"/>
    <w:rsid w:val="00923CC6"/>
    <w:rsid w:val="00924A87"/>
    <w:rsid w:val="00924B2A"/>
    <w:rsid w:val="00926CC2"/>
    <w:rsid w:val="00930609"/>
    <w:rsid w:val="00931371"/>
    <w:rsid w:val="009313FC"/>
    <w:rsid w:val="00934BB6"/>
    <w:rsid w:val="00935C34"/>
    <w:rsid w:val="0093615E"/>
    <w:rsid w:val="009362BA"/>
    <w:rsid w:val="009370A6"/>
    <w:rsid w:val="00937F1D"/>
    <w:rsid w:val="009415CF"/>
    <w:rsid w:val="0094185D"/>
    <w:rsid w:val="00941CBD"/>
    <w:rsid w:val="00942C6D"/>
    <w:rsid w:val="00942CD7"/>
    <w:rsid w:val="00943078"/>
    <w:rsid w:val="009431DA"/>
    <w:rsid w:val="00944D17"/>
    <w:rsid w:val="009459A1"/>
    <w:rsid w:val="00950927"/>
    <w:rsid w:val="009509B6"/>
    <w:rsid w:val="00951DF8"/>
    <w:rsid w:val="009522AD"/>
    <w:rsid w:val="00952F7E"/>
    <w:rsid w:val="009532EF"/>
    <w:rsid w:val="00953D09"/>
    <w:rsid w:val="00954836"/>
    <w:rsid w:val="00956615"/>
    <w:rsid w:val="00956829"/>
    <w:rsid w:val="00957FAB"/>
    <w:rsid w:val="009619BB"/>
    <w:rsid w:val="00963B7F"/>
    <w:rsid w:val="00964085"/>
    <w:rsid w:val="00965719"/>
    <w:rsid w:val="00965793"/>
    <w:rsid w:val="00967525"/>
    <w:rsid w:val="00967D8F"/>
    <w:rsid w:val="00970C00"/>
    <w:rsid w:val="00972AB0"/>
    <w:rsid w:val="009730F4"/>
    <w:rsid w:val="00973292"/>
    <w:rsid w:val="00974DC4"/>
    <w:rsid w:val="00975965"/>
    <w:rsid w:val="00975BBB"/>
    <w:rsid w:val="00975CE9"/>
    <w:rsid w:val="00975DF5"/>
    <w:rsid w:val="0097737F"/>
    <w:rsid w:val="00981CB8"/>
    <w:rsid w:val="00981D0A"/>
    <w:rsid w:val="00982F71"/>
    <w:rsid w:val="00983188"/>
    <w:rsid w:val="009851FE"/>
    <w:rsid w:val="00985FD9"/>
    <w:rsid w:val="009868B2"/>
    <w:rsid w:val="00986D28"/>
    <w:rsid w:val="0098767C"/>
    <w:rsid w:val="00991408"/>
    <w:rsid w:val="009945FB"/>
    <w:rsid w:val="00994A36"/>
    <w:rsid w:val="009959AD"/>
    <w:rsid w:val="00996532"/>
    <w:rsid w:val="009A1497"/>
    <w:rsid w:val="009A1B30"/>
    <w:rsid w:val="009A3CF3"/>
    <w:rsid w:val="009A465E"/>
    <w:rsid w:val="009A672F"/>
    <w:rsid w:val="009A6A80"/>
    <w:rsid w:val="009A712D"/>
    <w:rsid w:val="009B08E6"/>
    <w:rsid w:val="009B112C"/>
    <w:rsid w:val="009B164D"/>
    <w:rsid w:val="009B2E06"/>
    <w:rsid w:val="009B3438"/>
    <w:rsid w:val="009B4280"/>
    <w:rsid w:val="009B5F54"/>
    <w:rsid w:val="009B7763"/>
    <w:rsid w:val="009C0DF6"/>
    <w:rsid w:val="009C3D81"/>
    <w:rsid w:val="009C4608"/>
    <w:rsid w:val="009C635C"/>
    <w:rsid w:val="009C6412"/>
    <w:rsid w:val="009C66D1"/>
    <w:rsid w:val="009C7150"/>
    <w:rsid w:val="009D060E"/>
    <w:rsid w:val="009D0DD3"/>
    <w:rsid w:val="009D1722"/>
    <w:rsid w:val="009D2A7D"/>
    <w:rsid w:val="009D2AE3"/>
    <w:rsid w:val="009D4391"/>
    <w:rsid w:val="009D6F02"/>
    <w:rsid w:val="009E0542"/>
    <w:rsid w:val="009E10AE"/>
    <w:rsid w:val="009E1FAF"/>
    <w:rsid w:val="009E2F7A"/>
    <w:rsid w:val="009E3B5F"/>
    <w:rsid w:val="009E3CF4"/>
    <w:rsid w:val="009E46A7"/>
    <w:rsid w:val="009E553F"/>
    <w:rsid w:val="009E68DE"/>
    <w:rsid w:val="009E70FF"/>
    <w:rsid w:val="009E78E0"/>
    <w:rsid w:val="009E7A85"/>
    <w:rsid w:val="009E7BEA"/>
    <w:rsid w:val="009E7CED"/>
    <w:rsid w:val="009E7E1C"/>
    <w:rsid w:val="009F142A"/>
    <w:rsid w:val="009F180D"/>
    <w:rsid w:val="009F1CB3"/>
    <w:rsid w:val="009F2E15"/>
    <w:rsid w:val="009F364F"/>
    <w:rsid w:val="009F5199"/>
    <w:rsid w:val="009F62F6"/>
    <w:rsid w:val="009F79DD"/>
    <w:rsid w:val="009F7F0F"/>
    <w:rsid w:val="009F7F71"/>
    <w:rsid w:val="00A0088B"/>
    <w:rsid w:val="00A011FF"/>
    <w:rsid w:val="00A013A9"/>
    <w:rsid w:val="00A013D3"/>
    <w:rsid w:val="00A019E8"/>
    <w:rsid w:val="00A01AA5"/>
    <w:rsid w:val="00A02103"/>
    <w:rsid w:val="00A02CBC"/>
    <w:rsid w:val="00A03180"/>
    <w:rsid w:val="00A0520D"/>
    <w:rsid w:val="00A05306"/>
    <w:rsid w:val="00A05D25"/>
    <w:rsid w:val="00A06CF5"/>
    <w:rsid w:val="00A0743D"/>
    <w:rsid w:val="00A125EC"/>
    <w:rsid w:val="00A14205"/>
    <w:rsid w:val="00A14BE8"/>
    <w:rsid w:val="00A14C90"/>
    <w:rsid w:val="00A14EC2"/>
    <w:rsid w:val="00A1511D"/>
    <w:rsid w:val="00A154BD"/>
    <w:rsid w:val="00A2022C"/>
    <w:rsid w:val="00A2070B"/>
    <w:rsid w:val="00A20B7C"/>
    <w:rsid w:val="00A22918"/>
    <w:rsid w:val="00A232FC"/>
    <w:rsid w:val="00A251E9"/>
    <w:rsid w:val="00A25E39"/>
    <w:rsid w:val="00A26368"/>
    <w:rsid w:val="00A2694A"/>
    <w:rsid w:val="00A27D19"/>
    <w:rsid w:val="00A30036"/>
    <w:rsid w:val="00A30D39"/>
    <w:rsid w:val="00A32CE0"/>
    <w:rsid w:val="00A32E7B"/>
    <w:rsid w:val="00A33079"/>
    <w:rsid w:val="00A33845"/>
    <w:rsid w:val="00A33967"/>
    <w:rsid w:val="00A35326"/>
    <w:rsid w:val="00A35A4E"/>
    <w:rsid w:val="00A35D08"/>
    <w:rsid w:val="00A361C9"/>
    <w:rsid w:val="00A36FB2"/>
    <w:rsid w:val="00A409B2"/>
    <w:rsid w:val="00A41E3E"/>
    <w:rsid w:val="00A42F77"/>
    <w:rsid w:val="00A44D15"/>
    <w:rsid w:val="00A46E3D"/>
    <w:rsid w:val="00A51C7E"/>
    <w:rsid w:val="00A529E1"/>
    <w:rsid w:val="00A5302B"/>
    <w:rsid w:val="00A55857"/>
    <w:rsid w:val="00A566D6"/>
    <w:rsid w:val="00A569BA"/>
    <w:rsid w:val="00A570EE"/>
    <w:rsid w:val="00A62636"/>
    <w:rsid w:val="00A629C3"/>
    <w:rsid w:val="00A62D7F"/>
    <w:rsid w:val="00A63806"/>
    <w:rsid w:val="00A64823"/>
    <w:rsid w:val="00A651B2"/>
    <w:rsid w:val="00A657B2"/>
    <w:rsid w:val="00A65CDC"/>
    <w:rsid w:val="00A66C50"/>
    <w:rsid w:val="00A717D8"/>
    <w:rsid w:val="00A71E4A"/>
    <w:rsid w:val="00A72B60"/>
    <w:rsid w:val="00A739E2"/>
    <w:rsid w:val="00A76684"/>
    <w:rsid w:val="00A8086D"/>
    <w:rsid w:val="00A8092D"/>
    <w:rsid w:val="00A80A28"/>
    <w:rsid w:val="00A80CAE"/>
    <w:rsid w:val="00A81124"/>
    <w:rsid w:val="00A811F1"/>
    <w:rsid w:val="00A81D73"/>
    <w:rsid w:val="00A8456B"/>
    <w:rsid w:val="00A84950"/>
    <w:rsid w:val="00A84A25"/>
    <w:rsid w:val="00A86865"/>
    <w:rsid w:val="00A90D25"/>
    <w:rsid w:val="00A90EAB"/>
    <w:rsid w:val="00A910CB"/>
    <w:rsid w:val="00A918D7"/>
    <w:rsid w:val="00A9362A"/>
    <w:rsid w:val="00A93E75"/>
    <w:rsid w:val="00A957BF"/>
    <w:rsid w:val="00A960CB"/>
    <w:rsid w:val="00A978C6"/>
    <w:rsid w:val="00AA116D"/>
    <w:rsid w:val="00AA163C"/>
    <w:rsid w:val="00AA17C0"/>
    <w:rsid w:val="00AA315B"/>
    <w:rsid w:val="00AA3B44"/>
    <w:rsid w:val="00AA3BB7"/>
    <w:rsid w:val="00AA5259"/>
    <w:rsid w:val="00AA6230"/>
    <w:rsid w:val="00AA678B"/>
    <w:rsid w:val="00AA76F9"/>
    <w:rsid w:val="00AB1C51"/>
    <w:rsid w:val="00AB1D41"/>
    <w:rsid w:val="00AB206A"/>
    <w:rsid w:val="00AB29A8"/>
    <w:rsid w:val="00AB2A27"/>
    <w:rsid w:val="00AB35BF"/>
    <w:rsid w:val="00AB3944"/>
    <w:rsid w:val="00AB4F3A"/>
    <w:rsid w:val="00AB5336"/>
    <w:rsid w:val="00AB59B4"/>
    <w:rsid w:val="00AB77ED"/>
    <w:rsid w:val="00AB79E5"/>
    <w:rsid w:val="00AB7A78"/>
    <w:rsid w:val="00AC0C3E"/>
    <w:rsid w:val="00AC5220"/>
    <w:rsid w:val="00AC5E14"/>
    <w:rsid w:val="00AC7919"/>
    <w:rsid w:val="00AD0627"/>
    <w:rsid w:val="00AD1D3B"/>
    <w:rsid w:val="00AD2669"/>
    <w:rsid w:val="00AD30BD"/>
    <w:rsid w:val="00AD3708"/>
    <w:rsid w:val="00AD5BD8"/>
    <w:rsid w:val="00AD68F6"/>
    <w:rsid w:val="00AD7236"/>
    <w:rsid w:val="00AD731D"/>
    <w:rsid w:val="00AE0404"/>
    <w:rsid w:val="00AE0948"/>
    <w:rsid w:val="00AE1A91"/>
    <w:rsid w:val="00AE312D"/>
    <w:rsid w:val="00AE3BE0"/>
    <w:rsid w:val="00AE45B9"/>
    <w:rsid w:val="00AE5F4A"/>
    <w:rsid w:val="00AE6DB8"/>
    <w:rsid w:val="00AE6E9C"/>
    <w:rsid w:val="00AE7E08"/>
    <w:rsid w:val="00AF0A44"/>
    <w:rsid w:val="00AF0F90"/>
    <w:rsid w:val="00AF1C59"/>
    <w:rsid w:val="00AF3AA5"/>
    <w:rsid w:val="00AF64CC"/>
    <w:rsid w:val="00AF6BD1"/>
    <w:rsid w:val="00B001B9"/>
    <w:rsid w:val="00B01746"/>
    <w:rsid w:val="00B03BC0"/>
    <w:rsid w:val="00B03E79"/>
    <w:rsid w:val="00B04EC7"/>
    <w:rsid w:val="00B050B0"/>
    <w:rsid w:val="00B05879"/>
    <w:rsid w:val="00B0682A"/>
    <w:rsid w:val="00B10FA7"/>
    <w:rsid w:val="00B115CC"/>
    <w:rsid w:val="00B12145"/>
    <w:rsid w:val="00B13256"/>
    <w:rsid w:val="00B16C86"/>
    <w:rsid w:val="00B17D17"/>
    <w:rsid w:val="00B17E0E"/>
    <w:rsid w:val="00B2208E"/>
    <w:rsid w:val="00B225EB"/>
    <w:rsid w:val="00B2590F"/>
    <w:rsid w:val="00B26A99"/>
    <w:rsid w:val="00B270F6"/>
    <w:rsid w:val="00B325DD"/>
    <w:rsid w:val="00B33F00"/>
    <w:rsid w:val="00B34A4E"/>
    <w:rsid w:val="00B374EC"/>
    <w:rsid w:val="00B37A9D"/>
    <w:rsid w:val="00B37AF8"/>
    <w:rsid w:val="00B40A06"/>
    <w:rsid w:val="00B4140A"/>
    <w:rsid w:val="00B41594"/>
    <w:rsid w:val="00B41DA8"/>
    <w:rsid w:val="00B42EE2"/>
    <w:rsid w:val="00B43314"/>
    <w:rsid w:val="00B435C4"/>
    <w:rsid w:val="00B46687"/>
    <w:rsid w:val="00B469C2"/>
    <w:rsid w:val="00B52C08"/>
    <w:rsid w:val="00B54AB4"/>
    <w:rsid w:val="00B55AAD"/>
    <w:rsid w:val="00B55AE1"/>
    <w:rsid w:val="00B55D03"/>
    <w:rsid w:val="00B5720C"/>
    <w:rsid w:val="00B57A57"/>
    <w:rsid w:val="00B57BAF"/>
    <w:rsid w:val="00B57BDA"/>
    <w:rsid w:val="00B60519"/>
    <w:rsid w:val="00B6156B"/>
    <w:rsid w:val="00B63329"/>
    <w:rsid w:val="00B63883"/>
    <w:rsid w:val="00B639FA"/>
    <w:rsid w:val="00B642C4"/>
    <w:rsid w:val="00B65648"/>
    <w:rsid w:val="00B656CA"/>
    <w:rsid w:val="00B65727"/>
    <w:rsid w:val="00B65BA0"/>
    <w:rsid w:val="00B672A8"/>
    <w:rsid w:val="00B6751A"/>
    <w:rsid w:val="00B6781F"/>
    <w:rsid w:val="00B67B2C"/>
    <w:rsid w:val="00B67F69"/>
    <w:rsid w:val="00B726A0"/>
    <w:rsid w:val="00B756E0"/>
    <w:rsid w:val="00B75E5E"/>
    <w:rsid w:val="00B76E72"/>
    <w:rsid w:val="00B77147"/>
    <w:rsid w:val="00B777AF"/>
    <w:rsid w:val="00B77BE0"/>
    <w:rsid w:val="00B77F66"/>
    <w:rsid w:val="00B77FCB"/>
    <w:rsid w:val="00B8023A"/>
    <w:rsid w:val="00B8048C"/>
    <w:rsid w:val="00B80A24"/>
    <w:rsid w:val="00B81532"/>
    <w:rsid w:val="00B81662"/>
    <w:rsid w:val="00B8178D"/>
    <w:rsid w:val="00B83BA4"/>
    <w:rsid w:val="00B849E0"/>
    <w:rsid w:val="00B84CF8"/>
    <w:rsid w:val="00B86C9A"/>
    <w:rsid w:val="00B87032"/>
    <w:rsid w:val="00B87854"/>
    <w:rsid w:val="00B878CC"/>
    <w:rsid w:val="00B90755"/>
    <w:rsid w:val="00B9261C"/>
    <w:rsid w:val="00B96B31"/>
    <w:rsid w:val="00B97313"/>
    <w:rsid w:val="00BA0275"/>
    <w:rsid w:val="00BA0DFF"/>
    <w:rsid w:val="00BA159A"/>
    <w:rsid w:val="00BA1C7D"/>
    <w:rsid w:val="00BA322E"/>
    <w:rsid w:val="00BA5532"/>
    <w:rsid w:val="00BA58B4"/>
    <w:rsid w:val="00BA6456"/>
    <w:rsid w:val="00BA68A7"/>
    <w:rsid w:val="00BA6D30"/>
    <w:rsid w:val="00BA70EA"/>
    <w:rsid w:val="00BA77BF"/>
    <w:rsid w:val="00BB01C1"/>
    <w:rsid w:val="00BB0D16"/>
    <w:rsid w:val="00BB1A90"/>
    <w:rsid w:val="00BB3817"/>
    <w:rsid w:val="00BB3D0C"/>
    <w:rsid w:val="00BB540B"/>
    <w:rsid w:val="00BB5519"/>
    <w:rsid w:val="00BB7AA6"/>
    <w:rsid w:val="00BC0AFF"/>
    <w:rsid w:val="00BC108E"/>
    <w:rsid w:val="00BC1265"/>
    <w:rsid w:val="00BC19DB"/>
    <w:rsid w:val="00BC2DAC"/>
    <w:rsid w:val="00BC2F8E"/>
    <w:rsid w:val="00BC3A37"/>
    <w:rsid w:val="00BC3F8B"/>
    <w:rsid w:val="00BC4137"/>
    <w:rsid w:val="00BC48E5"/>
    <w:rsid w:val="00BC4E19"/>
    <w:rsid w:val="00BC58D4"/>
    <w:rsid w:val="00BC6056"/>
    <w:rsid w:val="00BC65D8"/>
    <w:rsid w:val="00BC69ED"/>
    <w:rsid w:val="00BC799F"/>
    <w:rsid w:val="00BD0700"/>
    <w:rsid w:val="00BD0CE5"/>
    <w:rsid w:val="00BD1BC8"/>
    <w:rsid w:val="00BD1CE4"/>
    <w:rsid w:val="00BD30DD"/>
    <w:rsid w:val="00BD79B8"/>
    <w:rsid w:val="00BD7A4F"/>
    <w:rsid w:val="00BE1C13"/>
    <w:rsid w:val="00BE1DD5"/>
    <w:rsid w:val="00BE1E3C"/>
    <w:rsid w:val="00BE2B47"/>
    <w:rsid w:val="00BE3457"/>
    <w:rsid w:val="00BF0661"/>
    <w:rsid w:val="00BF0843"/>
    <w:rsid w:val="00C02247"/>
    <w:rsid w:val="00C02660"/>
    <w:rsid w:val="00C032E0"/>
    <w:rsid w:val="00C03A0C"/>
    <w:rsid w:val="00C0491B"/>
    <w:rsid w:val="00C05B00"/>
    <w:rsid w:val="00C06A99"/>
    <w:rsid w:val="00C070C7"/>
    <w:rsid w:val="00C0749C"/>
    <w:rsid w:val="00C07AF2"/>
    <w:rsid w:val="00C10E7A"/>
    <w:rsid w:val="00C115E0"/>
    <w:rsid w:val="00C11F03"/>
    <w:rsid w:val="00C12123"/>
    <w:rsid w:val="00C12FD0"/>
    <w:rsid w:val="00C1568E"/>
    <w:rsid w:val="00C168B4"/>
    <w:rsid w:val="00C17C42"/>
    <w:rsid w:val="00C208CA"/>
    <w:rsid w:val="00C20973"/>
    <w:rsid w:val="00C21A0B"/>
    <w:rsid w:val="00C224F0"/>
    <w:rsid w:val="00C250C0"/>
    <w:rsid w:val="00C26298"/>
    <w:rsid w:val="00C26511"/>
    <w:rsid w:val="00C27923"/>
    <w:rsid w:val="00C3041D"/>
    <w:rsid w:val="00C31DCA"/>
    <w:rsid w:val="00C32651"/>
    <w:rsid w:val="00C32C7D"/>
    <w:rsid w:val="00C33553"/>
    <w:rsid w:val="00C335D1"/>
    <w:rsid w:val="00C335FB"/>
    <w:rsid w:val="00C347DE"/>
    <w:rsid w:val="00C348F0"/>
    <w:rsid w:val="00C35C5D"/>
    <w:rsid w:val="00C36998"/>
    <w:rsid w:val="00C41356"/>
    <w:rsid w:val="00C41444"/>
    <w:rsid w:val="00C41740"/>
    <w:rsid w:val="00C41DBD"/>
    <w:rsid w:val="00C42275"/>
    <w:rsid w:val="00C42398"/>
    <w:rsid w:val="00C4249E"/>
    <w:rsid w:val="00C4496E"/>
    <w:rsid w:val="00C4632D"/>
    <w:rsid w:val="00C466DD"/>
    <w:rsid w:val="00C468F2"/>
    <w:rsid w:val="00C47547"/>
    <w:rsid w:val="00C47C2D"/>
    <w:rsid w:val="00C509D1"/>
    <w:rsid w:val="00C50DD2"/>
    <w:rsid w:val="00C51420"/>
    <w:rsid w:val="00C52510"/>
    <w:rsid w:val="00C530A6"/>
    <w:rsid w:val="00C53E96"/>
    <w:rsid w:val="00C54321"/>
    <w:rsid w:val="00C55821"/>
    <w:rsid w:val="00C55B86"/>
    <w:rsid w:val="00C57005"/>
    <w:rsid w:val="00C576B3"/>
    <w:rsid w:val="00C57B29"/>
    <w:rsid w:val="00C57BEE"/>
    <w:rsid w:val="00C63891"/>
    <w:rsid w:val="00C63A0F"/>
    <w:rsid w:val="00C641B8"/>
    <w:rsid w:val="00C64AAD"/>
    <w:rsid w:val="00C65273"/>
    <w:rsid w:val="00C6672F"/>
    <w:rsid w:val="00C66D1B"/>
    <w:rsid w:val="00C66D80"/>
    <w:rsid w:val="00C67029"/>
    <w:rsid w:val="00C67807"/>
    <w:rsid w:val="00C678B4"/>
    <w:rsid w:val="00C7337F"/>
    <w:rsid w:val="00C747D8"/>
    <w:rsid w:val="00C747FA"/>
    <w:rsid w:val="00C74D59"/>
    <w:rsid w:val="00C75621"/>
    <w:rsid w:val="00C75E2C"/>
    <w:rsid w:val="00C7701D"/>
    <w:rsid w:val="00C812FA"/>
    <w:rsid w:val="00C82731"/>
    <w:rsid w:val="00C835EC"/>
    <w:rsid w:val="00C87A45"/>
    <w:rsid w:val="00C9015F"/>
    <w:rsid w:val="00C92F3F"/>
    <w:rsid w:val="00C933AD"/>
    <w:rsid w:val="00C93A44"/>
    <w:rsid w:val="00C953A8"/>
    <w:rsid w:val="00C965A7"/>
    <w:rsid w:val="00C97275"/>
    <w:rsid w:val="00C97DA0"/>
    <w:rsid w:val="00C97EC4"/>
    <w:rsid w:val="00CA12D1"/>
    <w:rsid w:val="00CA257A"/>
    <w:rsid w:val="00CA2ABB"/>
    <w:rsid w:val="00CA462A"/>
    <w:rsid w:val="00CA557A"/>
    <w:rsid w:val="00CB0463"/>
    <w:rsid w:val="00CB0ED0"/>
    <w:rsid w:val="00CB1000"/>
    <w:rsid w:val="00CB1373"/>
    <w:rsid w:val="00CB2583"/>
    <w:rsid w:val="00CB4CCF"/>
    <w:rsid w:val="00CB70A7"/>
    <w:rsid w:val="00CB7411"/>
    <w:rsid w:val="00CB7DB9"/>
    <w:rsid w:val="00CC05A1"/>
    <w:rsid w:val="00CC1062"/>
    <w:rsid w:val="00CC11B8"/>
    <w:rsid w:val="00CC2579"/>
    <w:rsid w:val="00CC2B05"/>
    <w:rsid w:val="00CC37F2"/>
    <w:rsid w:val="00CC39CA"/>
    <w:rsid w:val="00CC43E2"/>
    <w:rsid w:val="00CC4CAF"/>
    <w:rsid w:val="00CC668A"/>
    <w:rsid w:val="00CC70B1"/>
    <w:rsid w:val="00CC7205"/>
    <w:rsid w:val="00CC786C"/>
    <w:rsid w:val="00CD1A5E"/>
    <w:rsid w:val="00CD1B8D"/>
    <w:rsid w:val="00CD1EC4"/>
    <w:rsid w:val="00CD3CFF"/>
    <w:rsid w:val="00CD3DAB"/>
    <w:rsid w:val="00CD5750"/>
    <w:rsid w:val="00CD62DA"/>
    <w:rsid w:val="00CD7071"/>
    <w:rsid w:val="00CD73CB"/>
    <w:rsid w:val="00CE1EE1"/>
    <w:rsid w:val="00CE261E"/>
    <w:rsid w:val="00CE2D10"/>
    <w:rsid w:val="00CE401C"/>
    <w:rsid w:val="00CE4F1A"/>
    <w:rsid w:val="00CE6C91"/>
    <w:rsid w:val="00CE7DAE"/>
    <w:rsid w:val="00CF2B86"/>
    <w:rsid w:val="00CF374F"/>
    <w:rsid w:val="00CF39AB"/>
    <w:rsid w:val="00CF3DDC"/>
    <w:rsid w:val="00CF3FD0"/>
    <w:rsid w:val="00CF4102"/>
    <w:rsid w:val="00CF5062"/>
    <w:rsid w:val="00CF5983"/>
    <w:rsid w:val="00CF6C1A"/>
    <w:rsid w:val="00CF6D18"/>
    <w:rsid w:val="00CF7339"/>
    <w:rsid w:val="00CF788D"/>
    <w:rsid w:val="00D001EB"/>
    <w:rsid w:val="00D00D88"/>
    <w:rsid w:val="00D02868"/>
    <w:rsid w:val="00D029F4"/>
    <w:rsid w:val="00D03212"/>
    <w:rsid w:val="00D04FCB"/>
    <w:rsid w:val="00D05282"/>
    <w:rsid w:val="00D05368"/>
    <w:rsid w:val="00D06C3F"/>
    <w:rsid w:val="00D107B1"/>
    <w:rsid w:val="00D107DF"/>
    <w:rsid w:val="00D10C10"/>
    <w:rsid w:val="00D10C86"/>
    <w:rsid w:val="00D10F56"/>
    <w:rsid w:val="00D11690"/>
    <w:rsid w:val="00D1196C"/>
    <w:rsid w:val="00D13282"/>
    <w:rsid w:val="00D14140"/>
    <w:rsid w:val="00D15385"/>
    <w:rsid w:val="00D15972"/>
    <w:rsid w:val="00D16780"/>
    <w:rsid w:val="00D17052"/>
    <w:rsid w:val="00D223D2"/>
    <w:rsid w:val="00D22DA3"/>
    <w:rsid w:val="00D23035"/>
    <w:rsid w:val="00D234E9"/>
    <w:rsid w:val="00D25DD0"/>
    <w:rsid w:val="00D26D5B"/>
    <w:rsid w:val="00D27FE5"/>
    <w:rsid w:val="00D309B8"/>
    <w:rsid w:val="00D31AFD"/>
    <w:rsid w:val="00D31DDE"/>
    <w:rsid w:val="00D34058"/>
    <w:rsid w:val="00D35432"/>
    <w:rsid w:val="00D35971"/>
    <w:rsid w:val="00D36222"/>
    <w:rsid w:val="00D36635"/>
    <w:rsid w:val="00D368CB"/>
    <w:rsid w:val="00D36B1B"/>
    <w:rsid w:val="00D37C29"/>
    <w:rsid w:val="00D40169"/>
    <w:rsid w:val="00D41A98"/>
    <w:rsid w:val="00D42407"/>
    <w:rsid w:val="00D43FCF"/>
    <w:rsid w:val="00D45A98"/>
    <w:rsid w:val="00D477D0"/>
    <w:rsid w:val="00D47B5A"/>
    <w:rsid w:val="00D47BDB"/>
    <w:rsid w:val="00D47FF4"/>
    <w:rsid w:val="00D50483"/>
    <w:rsid w:val="00D50534"/>
    <w:rsid w:val="00D51547"/>
    <w:rsid w:val="00D51F6C"/>
    <w:rsid w:val="00D5346E"/>
    <w:rsid w:val="00D5408A"/>
    <w:rsid w:val="00D54B5A"/>
    <w:rsid w:val="00D55F9E"/>
    <w:rsid w:val="00D5634D"/>
    <w:rsid w:val="00D57F05"/>
    <w:rsid w:val="00D6114B"/>
    <w:rsid w:val="00D61669"/>
    <w:rsid w:val="00D61711"/>
    <w:rsid w:val="00D61A8B"/>
    <w:rsid w:val="00D624D9"/>
    <w:rsid w:val="00D64ACC"/>
    <w:rsid w:val="00D6553D"/>
    <w:rsid w:val="00D6768D"/>
    <w:rsid w:val="00D70E4A"/>
    <w:rsid w:val="00D70FA8"/>
    <w:rsid w:val="00D72247"/>
    <w:rsid w:val="00D73B25"/>
    <w:rsid w:val="00D73FCE"/>
    <w:rsid w:val="00D74176"/>
    <w:rsid w:val="00D7485D"/>
    <w:rsid w:val="00D752CC"/>
    <w:rsid w:val="00D757D4"/>
    <w:rsid w:val="00D76E64"/>
    <w:rsid w:val="00D77A69"/>
    <w:rsid w:val="00D80E54"/>
    <w:rsid w:val="00D81583"/>
    <w:rsid w:val="00D81734"/>
    <w:rsid w:val="00D82FF5"/>
    <w:rsid w:val="00D83C1C"/>
    <w:rsid w:val="00D86F74"/>
    <w:rsid w:val="00D87FC5"/>
    <w:rsid w:val="00D9037D"/>
    <w:rsid w:val="00D9042D"/>
    <w:rsid w:val="00D914BC"/>
    <w:rsid w:val="00D92213"/>
    <w:rsid w:val="00D928F7"/>
    <w:rsid w:val="00D93C7F"/>
    <w:rsid w:val="00D93F5C"/>
    <w:rsid w:val="00D97038"/>
    <w:rsid w:val="00DA2DA7"/>
    <w:rsid w:val="00DA6E71"/>
    <w:rsid w:val="00DA7970"/>
    <w:rsid w:val="00DB20E1"/>
    <w:rsid w:val="00DB2105"/>
    <w:rsid w:val="00DB217E"/>
    <w:rsid w:val="00DB2632"/>
    <w:rsid w:val="00DB5BA4"/>
    <w:rsid w:val="00DB613F"/>
    <w:rsid w:val="00DB7EED"/>
    <w:rsid w:val="00DC1B62"/>
    <w:rsid w:val="00DC2700"/>
    <w:rsid w:val="00DC28D7"/>
    <w:rsid w:val="00DC3089"/>
    <w:rsid w:val="00DC31DD"/>
    <w:rsid w:val="00DC398D"/>
    <w:rsid w:val="00DC3C4F"/>
    <w:rsid w:val="00DC5AE7"/>
    <w:rsid w:val="00DC5C50"/>
    <w:rsid w:val="00DC5DEE"/>
    <w:rsid w:val="00DC6409"/>
    <w:rsid w:val="00DC79DB"/>
    <w:rsid w:val="00DD0525"/>
    <w:rsid w:val="00DD0675"/>
    <w:rsid w:val="00DD195A"/>
    <w:rsid w:val="00DD2F67"/>
    <w:rsid w:val="00DD371E"/>
    <w:rsid w:val="00DD3BDE"/>
    <w:rsid w:val="00DD58AB"/>
    <w:rsid w:val="00DD5AB5"/>
    <w:rsid w:val="00DD5D34"/>
    <w:rsid w:val="00DD656B"/>
    <w:rsid w:val="00DD772D"/>
    <w:rsid w:val="00DE0830"/>
    <w:rsid w:val="00DE19A8"/>
    <w:rsid w:val="00DE1B20"/>
    <w:rsid w:val="00DE1B46"/>
    <w:rsid w:val="00DE3F1F"/>
    <w:rsid w:val="00DE4A74"/>
    <w:rsid w:val="00DE4CDE"/>
    <w:rsid w:val="00DE538C"/>
    <w:rsid w:val="00DE5BD0"/>
    <w:rsid w:val="00DE663A"/>
    <w:rsid w:val="00DE7496"/>
    <w:rsid w:val="00DE7EBB"/>
    <w:rsid w:val="00DF1BF8"/>
    <w:rsid w:val="00DF26EE"/>
    <w:rsid w:val="00DF4826"/>
    <w:rsid w:val="00DF4B1D"/>
    <w:rsid w:val="00DF59F4"/>
    <w:rsid w:val="00DF6B28"/>
    <w:rsid w:val="00DF7843"/>
    <w:rsid w:val="00E002B1"/>
    <w:rsid w:val="00E00464"/>
    <w:rsid w:val="00E0497A"/>
    <w:rsid w:val="00E04FE3"/>
    <w:rsid w:val="00E05A2D"/>
    <w:rsid w:val="00E05CB9"/>
    <w:rsid w:val="00E0637E"/>
    <w:rsid w:val="00E06792"/>
    <w:rsid w:val="00E06D2D"/>
    <w:rsid w:val="00E06FA8"/>
    <w:rsid w:val="00E07CEB"/>
    <w:rsid w:val="00E10196"/>
    <w:rsid w:val="00E11A45"/>
    <w:rsid w:val="00E137EA"/>
    <w:rsid w:val="00E13E68"/>
    <w:rsid w:val="00E17F5B"/>
    <w:rsid w:val="00E21515"/>
    <w:rsid w:val="00E2211E"/>
    <w:rsid w:val="00E231C0"/>
    <w:rsid w:val="00E263BC"/>
    <w:rsid w:val="00E26FCD"/>
    <w:rsid w:val="00E279EE"/>
    <w:rsid w:val="00E27DDF"/>
    <w:rsid w:val="00E31DE2"/>
    <w:rsid w:val="00E31DF3"/>
    <w:rsid w:val="00E320C1"/>
    <w:rsid w:val="00E32DCA"/>
    <w:rsid w:val="00E3536C"/>
    <w:rsid w:val="00E3567F"/>
    <w:rsid w:val="00E35EE8"/>
    <w:rsid w:val="00E365D3"/>
    <w:rsid w:val="00E36714"/>
    <w:rsid w:val="00E368FE"/>
    <w:rsid w:val="00E36B53"/>
    <w:rsid w:val="00E40137"/>
    <w:rsid w:val="00E4033C"/>
    <w:rsid w:val="00E4199B"/>
    <w:rsid w:val="00E41DDA"/>
    <w:rsid w:val="00E43010"/>
    <w:rsid w:val="00E43D47"/>
    <w:rsid w:val="00E44F62"/>
    <w:rsid w:val="00E45FDA"/>
    <w:rsid w:val="00E466C0"/>
    <w:rsid w:val="00E470FC"/>
    <w:rsid w:val="00E475CC"/>
    <w:rsid w:val="00E47CD3"/>
    <w:rsid w:val="00E47D53"/>
    <w:rsid w:val="00E5038F"/>
    <w:rsid w:val="00E52603"/>
    <w:rsid w:val="00E53F65"/>
    <w:rsid w:val="00E553D5"/>
    <w:rsid w:val="00E55B0C"/>
    <w:rsid w:val="00E55E81"/>
    <w:rsid w:val="00E56CE4"/>
    <w:rsid w:val="00E57643"/>
    <w:rsid w:val="00E61609"/>
    <w:rsid w:val="00E61B29"/>
    <w:rsid w:val="00E61E8C"/>
    <w:rsid w:val="00E645AC"/>
    <w:rsid w:val="00E65B4F"/>
    <w:rsid w:val="00E65CBC"/>
    <w:rsid w:val="00E66DAB"/>
    <w:rsid w:val="00E671D5"/>
    <w:rsid w:val="00E709A7"/>
    <w:rsid w:val="00E71A3C"/>
    <w:rsid w:val="00E71DC9"/>
    <w:rsid w:val="00E73216"/>
    <w:rsid w:val="00E7343E"/>
    <w:rsid w:val="00E75F09"/>
    <w:rsid w:val="00E770AF"/>
    <w:rsid w:val="00E80411"/>
    <w:rsid w:val="00E805BD"/>
    <w:rsid w:val="00E82120"/>
    <w:rsid w:val="00E8229A"/>
    <w:rsid w:val="00E82A5E"/>
    <w:rsid w:val="00E837C7"/>
    <w:rsid w:val="00E83AE6"/>
    <w:rsid w:val="00E83EF1"/>
    <w:rsid w:val="00E84DC7"/>
    <w:rsid w:val="00E85839"/>
    <w:rsid w:val="00E85A67"/>
    <w:rsid w:val="00E86544"/>
    <w:rsid w:val="00E87E95"/>
    <w:rsid w:val="00E9051C"/>
    <w:rsid w:val="00E90796"/>
    <w:rsid w:val="00E910FA"/>
    <w:rsid w:val="00E91215"/>
    <w:rsid w:val="00E92138"/>
    <w:rsid w:val="00E93DEF"/>
    <w:rsid w:val="00E95F0C"/>
    <w:rsid w:val="00E97039"/>
    <w:rsid w:val="00EA052B"/>
    <w:rsid w:val="00EA0C3F"/>
    <w:rsid w:val="00EA1984"/>
    <w:rsid w:val="00EA268E"/>
    <w:rsid w:val="00EA28F4"/>
    <w:rsid w:val="00EA2B1B"/>
    <w:rsid w:val="00EA3130"/>
    <w:rsid w:val="00EA4169"/>
    <w:rsid w:val="00EA4640"/>
    <w:rsid w:val="00EA494A"/>
    <w:rsid w:val="00EA79ED"/>
    <w:rsid w:val="00EA7A17"/>
    <w:rsid w:val="00EB0389"/>
    <w:rsid w:val="00EB0392"/>
    <w:rsid w:val="00EB18B4"/>
    <w:rsid w:val="00EB4166"/>
    <w:rsid w:val="00EB4377"/>
    <w:rsid w:val="00EB4DEB"/>
    <w:rsid w:val="00EB5151"/>
    <w:rsid w:val="00EB5A9A"/>
    <w:rsid w:val="00EB5B35"/>
    <w:rsid w:val="00EB7730"/>
    <w:rsid w:val="00EC0FC2"/>
    <w:rsid w:val="00EC10C7"/>
    <w:rsid w:val="00EC1F2C"/>
    <w:rsid w:val="00EC56DF"/>
    <w:rsid w:val="00EC5FAB"/>
    <w:rsid w:val="00EC6451"/>
    <w:rsid w:val="00EC72D3"/>
    <w:rsid w:val="00EC787C"/>
    <w:rsid w:val="00EC7F09"/>
    <w:rsid w:val="00ED004F"/>
    <w:rsid w:val="00ED0597"/>
    <w:rsid w:val="00ED0615"/>
    <w:rsid w:val="00ED1350"/>
    <w:rsid w:val="00ED22C8"/>
    <w:rsid w:val="00ED2DDD"/>
    <w:rsid w:val="00ED37EC"/>
    <w:rsid w:val="00ED3C55"/>
    <w:rsid w:val="00ED59B8"/>
    <w:rsid w:val="00ED5E61"/>
    <w:rsid w:val="00ED6FAE"/>
    <w:rsid w:val="00EE012D"/>
    <w:rsid w:val="00EE0146"/>
    <w:rsid w:val="00EE2ABC"/>
    <w:rsid w:val="00EE2E41"/>
    <w:rsid w:val="00EE45E5"/>
    <w:rsid w:val="00EF1F1E"/>
    <w:rsid w:val="00EF2D7B"/>
    <w:rsid w:val="00EF2FFB"/>
    <w:rsid w:val="00EF4E2F"/>
    <w:rsid w:val="00EF67BD"/>
    <w:rsid w:val="00EF6EF7"/>
    <w:rsid w:val="00EF726F"/>
    <w:rsid w:val="00EF7D14"/>
    <w:rsid w:val="00F00B0B"/>
    <w:rsid w:val="00F00E01"/>
    <w:rsid w:val="00F00E23"/>
    <w:rsid w:val="00F0395B"/>
    <w:rsid w:val="00F051F1"/>
    <w:rsid w:val="00F0592A"/>
    <w:rsid w:val="00F068E3"/>
    <w:rsid w:val="00F112AC"/>
    <w:rsid w:val="00F12635"/>
    <w:rsid w:val="00F12F88"/>
    <w:rsid w:val="00F138D6"/>
    <w:rsid w:val="00F13E37"/>
    <w:rsid w:val="00F15E92"/>
    <w:rsid w:val="00F1716C"/>
    <w:rsid w:val="00F17300"/>
    <w:rsid w:val="00F17411"/>
    <w:rsid w:val="00F23F4E"/>
    <w:rsid w:val="00F24743"/>
    <w:rsid w:val="00F261AE"/>
    <w:rsid w:val="00F26F00"/>
    <w:rsid w:val="00F277B1"/>
    <w:rsid w:val="00F305EF"/>
    <w:rsid w:val="00F3144E"/>
    <w:rsid w:val="00F31D34"/>
    <w:rsid w:val="00F323D5"/>
    <w:rsid w:val="00F3266B"/>
    <w:rsid w:val="00F32847"/>
    <w:rsid w:val="00F34AA8"/>
    <w:rsid w:val="00F34E5F"/>
    <w:rsid w:val="00F36EFA"/>
    <w:rsid w:val="00F3709E"/>
    <w:rsid w:val="00F373AA"/>
    <w:rsid w:val="00F37D5E"/>
    <w:rsid w:val="00F4119E"/>
    <w:rsid w:val="00F41882"/>
    <w:rsid w:val="00F419D8"/>
    <w:rsid w:val="00F420D9"/>
    <w:rsid w:val="00F42C5A"/>
    <w:rsid w:val="00F44862"/>
    <w:rsid w:val="00F45162"/>
    <w:rsid w:val="00F451E9"/>
    <w:rsid w:val="00F45A0B"/>
    <w:rsid w:val="00F45C2E"/>
    <w:rsid w:val="00F469DF"/>
    <w:rsid w:val="00F528AE"/>
    <w:rsid w:val="00F56845"/>
    <w:rsid w:val="00F57AD8"/>
    <w:rsid w:val="00F57B1D"/>
    <w:rsid w:val="00F6002F"/>
    <w:rsid w:val="00F62653"/>
    <w:rsid w:val="00F62C96"/>
    <w:rsid w:val="00F632B2"/>
    <w:rsid w:val="00F641C7"/>
    <w:rsid w:val="00F648A0"/>
    <w:rsid w:val="00F67E2B"/>
    <w:rsid w:val="00F703E2"/>
    <w:rsid w:val="00F728CA"/>
    <w:rsid w:val="00F74275"/>
    <w:rsid w:val="00F748EE"/>
    <w:rsid w:val="00F76480"/>
    <w:rsid w:val="00F811F8"/>
    <w:rsid w:val="00F81B7E"/>
    <w:rsid w:val="00F827DB"/>
    <w:rsid w:val="00F83818"/>
    <w:rsid w:val="00F83D8F"/>
    <w:rsid w:val="00F83FED"/>
    <w:rsid w:val="00F841DA"/>
    <w:rsid w:val="00F858F7"/>
    <w:rsid w:val="00F85EA3"/>
    <w:rsid w:val="00F879F4"/>
    <w:rsid w:val="00F9027C"/>
    <w:rsid w:val="00F91A43"/>
    <w:rsid w:val="00F91EE5"/>
    <w:rsid w:val="00F942AD"/>
    <w:rsid w:val="00F94E95"/>
    <w:rsid w:val="00F9512D"/>
    <w:rsid w:val="00F952A0"/>
    <w:rsid w:val="00F95DDB"/>
    <w:rsid w:val="00F96307"/>
    <w:rsid w:val="00F97CF4"/>
    <w:rsid w:val="00FA0ECA"/>
    <w:rsid w:val="00FA289C"/>
    <w:rsid w:val="00FA49B4"/>
    <w:rsid w:val="00FA5127"/>
    <w:rsid w:val="00FA5E25"/>
    <w:rsid w:val="00FA60EF"/>
    <w:rsid w:val="00FA651F"/>
    <w:rsid w:val="00FA748B"/>
    <w:rsid w:val="00FB21DF"/>
    <w:rsid w:val="00FB2A34"/>
    <w:rsid w:val="00FB2A74"/>
    <w:rsid w:val="00FB3F5A"/>
    <w:rsid w:val="00FB7924"/>
    <w:rsid w:val="00FB79B5"/>
    <w:rsid w:val="00FC25BE"/>
    <w:rsid w:val="00FC3515"/>
    <w:rsid w:val="00FC37DC"/>
    <w:rsid w:val="00FC3A76"/>
    <w:rsid w:val="00FC4C13"/>
    <w:rsid w:val="00FC6C18"/>
    <w:rsid w:val="00FD27BB"/>
    <w:rsid w:val="00FD2813"/>
    <w:rsid w:val="00FD29F2"/>
    <w:rsid w:val="00FD3241"/>
    <w:rsid w:val="00FD52C3"/>
    <w:rsid w:val="00FD56B6"/>
    <w:rsid w:val="00FD62B2"/>
    <w:rsid w:val="00FD6786"/>
    <w:rsid w:val="00FD71B4"/>
    <w:rsid w:val="00FD726B"/>
    <w:rsid w:val="00FD74C4"/>
    <w:rsid w:val="00FD7957"/>
    <w:rsid w:val="00FE0043"/>
    <w:rsid w:val="00FE02A4"/>
    <w:rsid w:val="00FE0DE6"/>
    <w:rsid w:val="00FE1509"/>
    <w:rsid w:val="00FE20B3"/>
    <w:rsid w:val="00FE3126"/>
    <w:rsid w:val="00FE449F"/>
    <w:rsid w:val="00FE66F9"/>
    <w:rsid w:val="00FE6DB0"/>
    <w:rsid w:val="00FE7EB7"/>
    <w:rsid w:val="00FF09C6"/>
    <w:rsid w:val="00FF0E4E"/>
    <w:rsid w:val="00FF120E"/>
    <w:rsid w:val="00FF1C4C"/>
    <w:rsid w:val="00FF1FE6"/>
    <w:rsid w:val="00FF3D4B"/>
    <w:rsid w:val="00FF5C6F"/>
    <w:rsid w:val="00FF6053"/>
    <w:rsid w:val="00FF7336"/>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1F52B9-41AF-4128-B308-E89657EA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45"/>
    <w:rPr>
      <w:sz w:val="24"/>
      <w:szCs w:val="24"/>
    </w:rPr>
  </w:style>
  <w:style w:type="paragraph" w:styleId="Heading2">
    <w:name w:val="heading 2"/>
    <w:basedOn w:val="Normal"/>
    <w:next w:val="Normal"/>
    <w:link w:val="Heading2Char"/>
    <w:qFormat/>
    <w:rsid w:val="00E85839"/>
    <w:pPr>
      <w:keepNext/>
      <w:outlineLvl w:val="1"/>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3652"/>
    <w:rPr>
      <w:color w:val="0000FF"/>
      <w:u w:val="single"/>
    </w:rPr>
  </w:style>
  <w:style w:type="paragraph" w:customStyle="1" w:styleId="CaracterCaracter">
    <w:name w:val="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Caracter Caracter Char Char Caracter Caracter"/>
    <w:basedOn w:val="Normal"/>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uiPriority w:val="99"/>
    <w:rsid w:val="00926CC2"/>
    <w:pPr>
      <w:tabs>
        <w:tab w:val="center" w:pos="4680"/>
        <w:tab w:val="right" w:pos="9360"/>
      </w:tabs>
    </w:pPr>
    <w:rPr>
      <w:lang w:val="x-none" w:eastAsia="x-none"/>
    </w:rPr>
  </w:style>
  <w:style w:type="character" w:customStyle="1" w:styleId="FooterChar">
    <w:name w:val="Footer Char"/>
    <w:link w:val="Footer"/>
    <w:uiPriority w:val="99"/>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val="ro-RO"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567EA"/>
    <w:pPr>
      <w:spacing w:after="200" w:line="276" w:lineRule="auto"/>
      <w:ind w:left="720"/>
      <w:contextualSpacing/>
    </w:pPr>
    <w:rPr>
      <w:rFonts w:ascii="Calibri" w:eastAsia="Calibri" w:hAnsi="Calibri"/>
      <w:sz w:val="22"/>
      <w:szCs w:val="22"/>
      <w:lang w:val="ro-RO"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0">
    <w:name w:val="Heading #2_"/>
    <w:link w:val="Heading21"/>
    <w:rsid w:val="00055213"/>
    <w:rPr>
      <w:rFonts w:ascii="Trebuchet MS" w:eastAsia="Trebuchet MS" w:hAnsi="Trebuchet MS" w:cs="Trebuchet MS"/>
      <w:b/>
      <w:bCs/>
      <w:sz w:val="22"/>
      <w:szCs w:val="22"/>
      <w:shd w:val="clear" w:color="auto" w:fill="FFFFFF"/>
    </w:rPr>
  </w:style>
  <w:style w:type="paragraph" w:customStyle="1" w:styleId="Heading21">
    <w:name w:val="Heading #2"/>
    <w:basedOn w:val="Normal"/>
    <w:link w:val="Heading20"/>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B52C08"/>
    <w:rPr>
      <w:rFonts w:ascii="Calibri" w:eastAsia="Calibri" w:hAnsi="Calibri" w:cs="Calibri"/>
      <w:sz w:val="22"/>
      <w:szCs w:val="22"/>
      <w:lang w:val="ro-RO"/>
    </w:rPr>
  </w:style>
  <w:style w:type="character" w:styleId="Emphasis">
    <w:name w:val="Emphasis"/>
    <w:uiPriority w:val="20"/>
    <w:qFormat/>
    <w:rsid w:val="003D6EF7"/>
    <w:rPr>
      <w:i/>
      <w:iCs/>
    </w:rPr>
  </w:style>
  <w:style w:type="character" w:styleId="FollowedHyperlink">
    <w:name w:val="FollowedHyperlink"/>
    <w:rsid w:val="005525E0"/>
    <w:rPr>
      <w:color w:val="954F72"/>
      <w:u w:val="single"/>
    </w:rPr>
  </w:style>
  <w:style w:type="paragraph" w:styleId="Revision">
    <w:name w:val="Revision"/>
    <w:hidden/>
    <w:uiPriority w:val="99"/>
    <w:semiHidden/>
    <w:rsid w:val="001522A2"/>
    <w:rPr>
      <w:sz w:val="24"/>
      <w:szCs w:val="24"/>
    </w:rPr>
  </w:style>
  <w:style w:type="character" w:customStyle="1" w:styleId="Heading2Char">
    <w:name w:val="Heading 2 Char"/>
    <w:link w:val="Heading2"/>
    <w:rsid w:val="00E85839"/>
    <w:rPr>
      <w:sz w:val="24"/>
      <w:lang w:val="ro-RO"/>
    </w:rPr>
  </w:style>
  <w:style w:type="character" w:customStyle="1" w:styleId="l5def">
    <w:name w:val="l5def"/>
    <w:rsid w:val="00E85839"/>
  </w:style>
  <w:style w:type="character" w:customStyle="1" w:styleId="rvts1">
    <w:name w:val="rvts1"/>
    <w:rsid w:val="003B6DD0"/>
  </w:style>
  <w:style w:type="paragraph" w:styleId="NormalWeb">
    <w:name w:val="Normal (Web)"/>
    <w:basedOn w:val="Normal"/>
    <w:uiPriority w:val="99"/>
    <w:rsid w:val="003B6DD0"/>
    <w:pPr>
      <w:spacing w:before="100" w:beforeAutospacing="1" w:after="100" w:afterAutospacing="1"/>
    </w:pPr>
    <w:rPr>
      <w:rFonts w:eastAsia="SimSun"/>
      <w:lang w:val="ro-RO" w:eastAsia="zh-CN"/>
    </w:rPr>
  </w:style>
  <w:style w:type="character" w:customStyle="1" w:styleId="rvts2">
    <w:name w:val="rvts2"/>
    <w:rsid w:val="00CA257A"/>
  </w:style>
  <w:style w:type="paragraph" w:customStyle="1" w:styleId="Default">
    <w:name w:val="Default"/>
    <w:rsid w:val="00DD656B"/>
    <w:pPr>
      <w:autoSpaceDE w:val="0"/>
      <w:autoSpaceDN w:val="0"/>
      <w:adjustRightInd w:val="0"/>
    </w:pPr>
    <w:rPr>
      <w:rFonts w:ascii="Arial" w:eastAsia="Calibri" w:hAnsi="Arial" w:cs="Arial"/>
      <w:color w:val="000000"/>
      <w:sz w:val="24"/>
      <w:szCs w:val="24"/>
      <w:lang w:val="en-GB"/>
    </w:rPr>
  </w:style>
  <w:style w:type="paragraph" w:customStyle="1" w:styleId="ecl-u-type-paragraph">
    <w:name w:val="ecl-u-type-paragraph"/>
    <w:basedOn w:val="Normal"/>
    <w:rsid w:val="00F068E3"/>
    <w:pPr>
      <w:spacing w:before="100" w:beforeAutospacing="1" w:after="100" w:afterAutospacing="1"/>
    </w:pPr>
    <w:rPr>
      <w:lang w:val="en-GB" w:eastAsia="en-GB"/>
    </w:rPr>
  </w:style>
  <w:style w:type="paragraph" w:customStyle="1" w:styleId="al">
    <w:name w:val="a_l"/>
    <w:basedOn w:val="Normal"/>
    <w:rsid w:val="00A84950"/>
    <w:pPr>
      <w:jc w:val="both"/>
    </w:pPr>
    <w:rPr>
      <w:lang w:val="en-GB" w:eastAsia="en-GB"/>
    </w:rPr>
  </w:style>
  <w:style w:type="paragraph" w:customStyle="1" w:styleId="rvps1">
    <w:name w:val="rvps1"/>
    <w:basedOn w:val="Normal"/>
    <w:rsid w:val="00C1568E"/>
    <w:pPr>
      <w:spacing w:before="100" w:beforeAutospacing="1" w:after="100" w:afterAutospacing="1"/>
    </w:pPr>
  </w:style>
  <w:style w:type="character" w:customStyle="1" w:styleId="sden">
    <w:name w:val="s_den"/>
    <w:rsid w:val="00EB4377"/>
  </w:style>
  <w:style w:type="character" w:customStyle="1" w:styleId="shdr">
    <w:name w:val="s_hdr"/>
    <w:rsid w:val="00EB4377"/>
  </w:style>
  <w:style w:type="paragraph" w:styleId="PlainText">
    <w:name w:val="Plain Text"/>
    <w:basedOn w:val="Normal"/>
    <w:link w:val="PlainTextChar"/>
    <w:uiPriority w:val="99"/>
    <w:unhideWhenUsed/>
    <w:rsid w:val="00AE0948"/>
    <w:rPr>
      <w:rFonts w:ascii="Calibri" w:eastAsia="Calibri" w:hAnsi="Calibri"/>
      <w:sz w:val="22"/>
      <w:szCs w:val="21"/>
    </w:rPr>
  </w:style>
  <w:style w:type="character" w:customStyle="1" w:styleId="PlainTextChar">
    <w:name w:val="Plain Text Char"/>
    <w:link w:val="PlainText"/>
    <w:uiPriority w:val="99"/>
    <w:rsid w:val="00AE094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595253">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6639">
      <w:bodyDiv w:val="1"/>
      <w:marLeft w:val="0"/>
      <w:marRight w:val="0"/>
      <w:marTop w:val="0"/>
      <w:marBottom w:val="0"/>
      <w:divBdr>
        <w:top w:val="none" w:sz="0" w:space="0" w:color="auto"/>
        <w:left w:val="none" w:sz="0" w:space="0" w:color="auto"/>
        <w:bottom w:val="none" w:sz="0" w:space="0" w:color="auto"/>
        <w:right w:val="none" w:sz="0" w:space="0" w:color="auto"/>
      </w:divBdr>
    </w:div>
    <w:div w:id="347946070">
      <w:bodyDiv w:val="1"/>
      <w:marLeft w:val="0"/>
      <w:marRight w:val="0"/>
      <w:marTop w:val="0"/>
      <w:marBottom w:val="0"/>
      <w:divBdr>
        <w:top w:val="none" w:sz="0" w:space="0" w:color="auto"/>
        <w:left w:val="none" w:sz="0" w:space="0" w:color="auto"/>
        <w:bottom w:val="none" w:sz="0" w:space="0" w:color="auto"/>
        <w:right w:val="none" w:sz="0" w:space="0" w:color="auto"/>
      </w:divBdr>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74308180">
      <w:bodyDiv w:val="1"/>
      <w:marLeft w:val="0"/>
      <w:marRight w:val="0"/>
      <w:marTop w:val="0"/>
      <w:marBottom w:val="0"/>
      <w:divBdr>
        <w:top w:val="none" w:sz="0" w:space="0" w:color="auto"/>
        <w:left w:val="none" w:sz="0" w:space="0" w:color="auto"/>
        <w:bottom w:val="none" w:sz="0" w:space="0" w:color="auto"/>
        <w:right w:val="none" w:sz="0" w:space="0" w:color="auto"/>
      </w:divBdr>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449012093">
      <w:bodyDiv w:val="1"/>
      <w:marLeft w:val="0"/>
      <w:marRight w:val="0"/>
      <w:marTop w:val="0"/>
      <w:marBottom w:val="0"/>
      <w:divBdr>
        <w:top w:val="none" w:sz="0" w:space="0" w:color="auto"/>
        <w:left w:val="none" w:sz="0" w:space="0" w:color="auto"/>
        <w:bottom w:val="none" w:sz="0" w:space="0" w:color="auto"/>
        <w:right w:val="none" w:sz="0" w:space="0" w:color="auto"/>
      </w:divBdr>
    </w:div>
    <w:div w:id="513616272">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559902994">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693069543">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172840557">
      <w:bodyDiv w:val="1"/>
      <w:marLeft w:val="0"/>
      <w:marRight w:val="0"/>
      <w:marTop w:val="0"/>
      <w:marBottom w:val="0"/>
      <w:divBdr>
        <w:top w:val="none" w:sz="0" w:space="0" w:color="auto"/>
        <w:left w:val="none" w:sz="0" w:space="0" w:color="auto"/>
        <w:bottom w:val="none" w:sz="0" w:space="0" w:color="auto"/>
        <w:right w:val="none" w:sz="0" w:space="0" w:color="auto"/>
      </w:divBdr>
    </w:div>
    <w:div w:id="1326006301">
      <w:bodyDiv w:val="1"/>
      <w:marLeft w:val="0"/>
      <w:marRight w:val="0"/>
      <w:marTop w:val="0"/>
      <w:marBottom w:val="0"/>
      <w:divBdr>
        <w:top w:val="none" w:sz="0" w:space="0" w:color="auto"/>
        <w:left w:val="none" w:sz="0" w:space="0" w:color="auto"/>
        <w:bottom w:val="none" w:sz="0" w:space="0" w:color="auto"/>
        <w:right w:val="none" w:sz="0" w:space="0" w:color="auto"/>
      </w:divBdr>
      <w:divsChild>
        <w:div w:id="992834142">
          <w:marLeft w:val="0"/>
          <w:marRight w:val="0"/>
          <w:marTop w:val="0"/>
          <w:marBottom w:val="0"/>
          <w:divBdr>
            <w:top w:val="none" w:sz="0" w:space="0" w:color="auto"/>
            <w:left w:val="none" w:sz="0" w:space="0" w:color="auto"/>
            <w:bottom w:val="none" w:sz="0" w:space="0" w:color="auto"/>
            <w:right w:val="none" w:sz="0" w:space="0" w:color="auto"/>
          </w:divBdr>
        </w:div>
        <w:div w:id="44254006">
          <w:marLeft w:val="0"/>
          <w:marRight w:val="0"/>
          <w:marTop w:val="0"/>
          <w:marBottom w:val="0"/>
          <w:divBdr>
            <w:top w:val="none" w:sz="0" w:space="0" w:color="auto"/>
            <w:left w:val="none" w:sz="0" w:space="0" w:color="auto"/>
            <w:bottom w:val="none" w:sz="0" w:space="0" w:color="auto"/>
            <w:right w:val="none" w:sz="0" w:space="0" w:color="auto"/>
          </w:divBdr>
        </w:div>
        <w:div w:id="1259800688">
          <w:marLeft w:val="0"/>
          <w:marRight w:val="0"/>
          <w:marTop w:val="0"/>
          <w:marBottom w:val="0"/>
          <w:divBdr>
            <w:top w:val="none" w:sz="0" w:space="0" w:color="auto"/>
            <w:left w:val="none" w:sz="0" w:space="0" w:color="auto"/>
            <w:bottom w:val="none" w:sz="0" w:space="0" w:color="auto"/>
            <w:right w:val="none" w:sz="0" w:space="0" w:color="auto"/>
          </w:divBdr>
        </w:div>
        <w:div w:id="1092970850">
          <w:marLeft w:val="0"/>
          <w:marRight w:val="0"/>
          <w:marTop w:val="0"/>
          <w:marBottom w:val="0"/>
          <w:divBdr>
            <w:top w:val="none" w:sz="0" w:space="0" w:color="auto"/>
            <w:left w:val="none" w:sz="0" w:space="0" w:color="auto"/>
            <w:bottom w:val="none" w:sz="0" w:space="0" w:color="auto"/>
            <w:right w:val="none" w:sz="0" w:space="0" w:color="auto"/>
          </w:divBdr>
        </w:div>
        <w:div w:id="2037078010">
          <w:marLeft w:val="0"/>
          <w:marRight w:val="0"/>
          <w:marTop w:val="0"/>
          <w:marBottom w:val="0"/>
          <w:divBdr>
            <w:top w:val="none" w:sz="0" w:space="0" w:color="auto"/>
            <w:left w:val="none" w:sz="0" w:space="0" w:color="auto"/>
            <w:bottom w:val="none" w:sz="0" w:space="0" w:color="auto"/>
            <w:right w:val="none" w:sz="0" w:space="0" w:color="auto"/>
          </w:divBdr>
        </w:div>
        <w:div w:id="1098793436">
          <w:marLeft w:val="0"/>
          <w:marRight w:val="0"/>
          <w:marTop w:val="0"/>
          <w:marBottom w:val="0"/>
          <w:divBdr>
            <w:top w:val="none" w:sz="0" w:space="0" w:color="auto"/>
            <w:left w:val="none" w:sz="0" w:space="0" w:color="auto"/>
            <w:bottom w:val="none" w:sz="0" w:space="0" w:color="auto"/>
            <w:right w:val="none" w:sz="0" w:space="0" w:color="auto"/>
          </w:divBdr>
        </w:div>
      </w:divsChild>
    </w:div>
    <w:div w:id="1390957199">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021855162">
      <w:bodyDiv w:val="1"/>
      <w:marLeft w:val="0"/>
      <w:marRight w:val="0"/>
      <w:marTop w:val="0"/>
      <w:marBottom w:val="0"/>
      <w:divBdr>
        <w:top w:val="none" w:sz="0" w:space="0" w:color="auto"/>
        <w:left w:val="none" w:sz="0" w:space="0" w:color="auto"/>
        <w:bottom w:val="none" w:sz="0" w:space="0" w:color="auto"/>
        <w:right w:val="none" w:sz="0" w:space="0" w:color="auto"/>
      </w:divBdr>
    </w:div>
    <w:div w:id="2113357082">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C752-8E8D-47FD-B6CE-C98D9232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1724</Words>
  <Characters>9833</Characters>
  <Application>Microsoft Office Word</Application>
  <DocSecurity>0</DocSecurity>
  <Lines>81</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11534</CharactersWithSpaces>
  <SharedDoc>false</SharedDoc>
  <HLinks>
    <vt:vector size="24" baseType="variant">
      <vt:variant>
        <vt:i4>1048580</vt:i4>
      </vt:variant>
      <vt:variant>
        <vt:i4>9</vt:i4>
      </vt:variant>
      <vt:variant>
        <vt:i4>0</vt:i4>
      </vt:variant>
      <vt:variant>
        <vt:i4>5</vt:i4>
      </vt:variant>
      <vt:variant>
        <vt:lpwstr>https://legislatie.just.ro/Public/DetaliiDocumentAfis/261246</vt:lpwstr>
      </vt:variant>
      <vt:variant>
        <vt:lpwstr/>
      </vt:variant>
      <vt:variant>
        <vt:i4>1310731</vt:i4>
      </vt:variant>
      <vt:variant>
        <vt:i4>6</vt:i4>
      </vt:variant>
      <vt:variant>
        <vt:i4>0</vt:i4>
      </vt:variant>
      <vt:variant>
        <vt:i4>5</vt:i4>
      </vt:variant>
      <vt:variant>
        <vt:lpwstr>https://legislatie.just.ro/Public/DetaliiDocumentAfis/268121</vt:lpwstr>
      </vt:variant>
      <vt:variant>
        <vt:lpwstr/>
      </vt:variant>
      <vt:variant>
        <vt:i4>458833</vt:i4>
      </vt:variant>
      <vt:variant>
        <vt:i4>3</vt:i4>
      </vt:variant>
      <vt:variant>
        <vt:i4>0</vt:i4>
      </vt:variant>
      <vt:variant>
        <vt:i4>5</vt:i4>
      </vt:variant>
      <vt:variant>
        <vt:lpwstr>http://www.ms.ro/</vt:lpwstr>
      </vt:variant>
      <vt:variant>
        <vt:lpwstr/>
      </vt:variant>
      <vt:variant>
        <vt:i4>4718668</vt:i4>
      </vt:variant>
      <vt:variant>
        <vt:i4>0</vt:i4>
      </vt:variant>
      <vt:variant>
        <vt:i4>0</vt:i4>
      </vt:variant>
      <vt:variant>
        <vt:i4>5</vt:i4>
      </vt:variant>
      <vt:variant>
        <vt:lpwstr>javascript:OpenDocumentView(389575, 7447012);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User</cp:lastModifiedBy>
  <cp:revision>4</cp:revision>
  <cp:lastPrinted>2024-05-09T10:00:00Z</cp:lastPrinted>
  <dcterms:created xsi:type="dcterms:W3CDTF">2024-05-09T10:00:00Z</dcterms:created>
  <dcterms:modified xsi:type="dcterms:W3CDTF">2024-05-13T14:04:00Z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d06512b5240b2d3260d4c49acd7b9a2791bf668fa908d7380ff97960a6c59412</vt:lpwstr>
  </property>
</Properties>
</file>