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01D317" w14:textId="77777777" w:rsidR="00731DC3" w:rsidRPr="000C2897" w:rsidRDefault="00731DC3" w:rsidP="006B5FAE">
      <w:pPr>
        <w:tabs>
          <w:tab w:val="left" w:pos="3960"/>
        </w:tabs>
        <w:spacing w:after="0"/>
        <w:jc w:val="center"/>
        <w:rPr>
          <w:rFonts w:ascii="Times New Roman" w:hAnsi="Times New Roman" w:cs="Times New Roman"/>
          <w:b/>
          <w:bCs/>
          <w:sz w:val="24"/>
          <w:szCs w:val="24"/>
        </w:rPr>
      </w:pPr>
      <w:r w:rsidRPr="000C2897">
        <w:rPr>
          <w:rFonts w:ascii="Times New Roman" w:hAnsi="Times New Roman" w:cs="Times New Roman"/>
          <w:b/>
          <w:bCs/>
          <w:sz w:val="24"/>
          <w:szCs w:val="24"/>
        </w:rPr>
        <w:t>NOTĂ DE FUNDAMENTARE</w:t>
      </w:r>
    </w:p>
    <w:p w14:paraId="744CB94E" w14:textId="77777777" w:rsidR="005A373A" w:rsidRPr="000C2897" w:rsidRDefault="005A373A" w:rsidP="006B5FAE">
      <w:pPr>
        <w:tabs>
          <w:tab w:val="left" w:pos="3960"/>
        </w:tabs>
        <w:spacing w:after="0"/>
        <w:jc w:val="center"/>
        <w:rPr>
          <w:rFonts w:ascii="Times New Roman" w:hAnsi="Times New Roman" w:cs="Times New Roman"/>
          <w:b/>
          <w:bCs/>
          <w:sz w:val="24"/>
          <w:szCs w:val="24"/>
        </w:rPr>
      </w:pPr>
    </w:p>
    <w:tbl>
      <w:tblPr>
        <w:tblW w:w="5179"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87"/>
        <w:gridCol w:w="1628"/>
        <w:gridCol w:w="552"/>
        <w:gridCol w:w="358"/>
        <w:gridCol w:w="377"/>
        <w:gridCol w:w="650"/>
        <w:gridCol w:w="1255"/>
      </w:tblGrid>
      <w:tr w:rsidR="000C2897" w:rsidRPr="000C2897" w14:paraId="0C995D6F" w14:textId="77777777" w:rsidTr="00C427FE">
        <w:tc>
          <w:tcPr>
            <w:tcW w:w="10207" w:type="dxa"/>
            <w:gridSpan w:val="7"/>
          </w:tcPr>
          <w:p w14:paraId="2A7898F4" w14:textId="77777777" w:rsidR="00EF6CF1" w:rsidRPr="000C2897" w:rsidRDefault="00731DC3" w:rsidP="006B5FAE">
            <w:pPr>
              <w:tabs>
                <w:tab w:val="left" w:pos="3960"/>
              </w:tabs>
              <w:spacing w:after="0"/>
              <w:jc w:val="center"/>
              <w:rPr>
                <w:rFonts w:ascii="Times New Roman" w:hAnsi="Times New Roman" w:cs="Times New Roman"/>
                <w:b/>
                <w:bCs/>
                <w:sz w:val="24"/>
                <w:szCs w:val="24"/>
              </w:rPr>
            </w:pPr>
            <w:r w:rsidRPr="000C2897">
              <w:rPr>
                <w:rFonts w:ascii="Times New Roman" w:hAnsi="Times New Roman" w:cs="Times New Roman"/>
                <w:b/>
                <w:bCs/>
                <w:sz w:val="24"/>
                <w:szCs w:val="24"/>
              </w:rPr>
              <w:t>Secţiunea 1</w:t>
            </w:r>
          </w:p>
          <w:p w14:paraId="6F909B6F" w14:textId="77777777" w:rsidR="00BB1507" w:rsidRPr="000C2897" w:rsidRDefault="00731DC3" w:rsidP="006B5FAE">
            <w:pPr>
              <w:tabs>
                <w:tab w:val="left" w:pos="3960"/>
              </w:tabs>
              <w:spacing w:after="0"/>
              <w:jc w:val="center"/>
              <w:rPr>
                <w:rFonts w:ascii="Times New Roman" w:hAnsi="Times New Roman" w:cs="Times New Roman"/>
                <w:b/>
                <w:bCs/>
                <w:sz w:val="24"/>
                <w:szCs w:val="24"/>
              </w:rPr>
            </w:pPr>
            <w:r w:rsidRPr="000C2897">
              <w:rPr>
                <w:rFonts w:ascii="Times New Roman" w:hAnsi="Times New Roman" w:cs="Times New Roman"/>
                <w:b/>
                <w:bCs/>
                <w:sz w:val="24"/>
                <w:szCs w:val="24"/>
              </w:rPr>
              <w:t>Titlul prezentului act normativ</w:t>
            </w:r>
          </w:p>
          <w:p w14:paraId="411A95E2" w14:textId="77777777" w:rsidR="006B3C27" w:rsidRPr="000C2897" w:rsidRDefault="006B3C27" w:rsidP="006B5FAE">
            <w:pPr>
              <w:autoSpaceDE w:val="0"/>
              <w:autoSpaceDN w:val="0"/>
              <w:adjustRightInd w:val="0"/>
              <w:spacing w:after="0"/>
              <w:jc w:val="center"/>
              <w:rPr>
                <w:rFonts w:ascii="Times New Roman" w:hAnsi="Times New Roman" w:cs="Times New Roman"/>
                <w:b/>
                <w:sz w:val="24"/>
                <w:szCs w:val="24"/>
              </w:rPr>
            </w:pPr>
            <w:r w:rsidRPr="000C2897">
              <w:rPr>
                <w:rFonts w:ascii="Times New Roman" w:hAnsi="Times New Roman" w:cs="Times New Roman"/>
                <w:b/>
                <w:sz w:val="24"/>
                <w:szCs w:val="24"/>
              </w:rPr>
              <w:t xml:space="preserve">HOTĂRÂRE </w:t>
            </w:r>
          </w:p>
          <w:p w14:paraId="7C4C0CF0" w14:textId="2419FD74" w:rsidR="005A373A" w:rsidRPr="000C2897" w:rsidRDefault="006B3C27" w:rsidP="006B5FAE">
            <w:pPr>
              <w:autoSpaceDE w:val="0"/>
              <w:autoSpaceDN w:val="0"/>
              <w:adjustRightInd w:val="0"/>
              <w:spacing w:after="0"/>
              <w:jc w:val="center"/>
              <w:rPr>
                <w:rFonts w:ascii="Times New Roman" w:hAnsi="Times New Roman" w:cs="Times New Roman"/>
                <w:b/>
                <w:sz w:val="24"/>
                <w:szCs w:val="24"/>
              </w:rPr>
            </w:pPr>
            <w:r w:rsidRPr="000C2897">
              <w:rPr>
                <w:rFonts w:ascii="Times New Roman" w:hAnsi="Times New Roman" w:cs="Times New Roman"/>
                <w:b/>
                <w:sz w:val="24"/>
                <w:szCs w:val="24"/>
              </w:rPr>
              <w:t xml:space="preserve">pentru </w:t>
            </w:r>
            <w:r w:rsidR="00D325FE" w:rsidRPr="000C2897">
              <w:rPr>
                <w:rFonts w:ascii="Times New Roman" w:hAnsi="Times New Roman" w:cs="Times New Roman"/>
                <w:b/>
                <w:sz w:val="24"/>
                <w:szCs w:val="24"/>
              </w:rPr>
              <w:t>modificarea şi completarea Hotărârii Guvernului</w:t>
            </w:r>
            <w:r w:rsidRPr="000C2897">
              <w:rPr>
                <w:rFonts w:ascii="Times New Roman" w:hAnsi="Times New Roman" w:cs="Times New Roman"/>
                <w:b/>
                <w:sz w:val="24"/>
                <w:szCs w:val="24"/>
              </w:rPr>
              <w:t xml:space="preserve"> nr. 423/2022 privind aprobarea programelor naţionale de sănătate</w:t>
            </w:r>
          </w:p>
        </w:tc>
      </w:tr>
      <w:tr w:rsidR="000C2897" w:rsidRPr="000C2897" w14:paraId="1EAB7591" w14:textId="77777777" w:rsidTr="00C427FE">
        <w:trPr>
          <w:trHeight w:val="566"/>
        </w:trPr>
        <w:tc>
          <w:tcPr>
            <w:tcW w:w="10207" w:type="dxa"/>
            <w:gridSpan w:val="7"/>
          </w:tcPr>
          <w:p w14:paraId="72A223BE" w14:textId="77777777" w:rsidR="00731DC3" w:rsidRPr="000C2897" w:rsidRDefault="00731DC3" w:rsidP="00741353">
            <w:pPr>
              <w:tabs>
                <w:tab w:val="left" w:pos="3960"/>
              </w:tabs>
              <w:spacing w:after="0"/>
              <w:jc w:val="center"/>
              <w:rPr>
                <w:rFonts w:ascii="Times New Roman" w:hAnsi="Times New Roman" w:cs="Times New Roman"/>
                <w:b/>
                <w:bCs/>
                <w:sz w:val="24"/>
                <w:szCs w:val="24"/>
              </w:rPr>
            </w:pPr>
            <w:r w:rsidRPr="000C2897">
              <w:rPr>
                <w:rFonts w:ascii="Times New Roman" w:hAnsi="Times New Roman" w:cs="Times New Roman"/>
                <w:b/>
                <w:bCs/>
                <w:sz w:val="24"/>
                <w:szCs w:val="24"/>
              </w:rPr>
              <w:t>Secţiunea a 2 – a</w:t>
            </w:r>
          </w:p>
          <w:p w14:paraId="5142279C" w14:textId="77777777" w:rsidR="00AA4F2E" w:rsidRPr="000C2897" w:rsidRDefault="00731DC3" w:rsidP="00741353">
            <w:pPr>
              <w:tabs>
                <w:tab w:val="left" w:pos="3960"/>
              </w:tabs>
              <w:spacing w:after="0"/>
              <w:jc w:val="center"/>
              <w:rPr>
                <w:rFonts w:ascii="Times New Roman" w:hAnsi="Times New Roman" w:cs="Times New Roman"/>
                <w:b/>
                <w:sz w:val="24"/>
                <w:szCs w:val="24"/>
              </w:rPr>
            </w:pPr>
            <w:r w:rsidRPr="000C2897">
              <w:rPr>
                <w:rFonts w:ascii="Times New Roman" w:hAnsi="Times New Roman" w:cs="Times New Roman"/>
                <w:b/>
                <w:bCs/>
                <w:sz w:val="24"/>
                <w:szCs w:val="24"/>
              </w:rPr>
              <w:t xml:space="preserve">Motivul emiterii </w:t>
            </w:r>
            <w:r w:rsidR="001E11AA" w:rsidRPr="000C2897">
              <w:rPr>
                <w:rFonts w:ascii="Times New Roman" w:hAnsi="Times New Roman" w:cs="Times New Roman"/>
                <w:b/>
                <w:bCs/>
                <w:sz w:val="24"/>
                <w:szCs w:val="24"/>
              </w:rPr>
              <w:t>act</w:t>
            </w:r>
            <w:r w:rsidR="001C6F04" w:rsidRPr="000C2897">
              <w:rPr>
                <w:rFonts w:ascii="Times New Roman" w:hAnsi="Times New Roman" w:cs="Times New Roman"/>
                <w:b/>
                <w:bCs/>
                <w:sz w:val="24"/>
                <w:szCs w:val="24"/>
              </w:rPr>
              <w:t>ului</w:t>
            </w:r>
            <w:r w:rsidR="007C7D50" w:rsidRPr="000C2897">
              <w:rPr>
                <w:rFonts w:ascii="Times New Roman" w:hAnsi="Times New Roman" w:cs="Times New Roman"/>
                <w:b/>
                <w:bCs/>
                <w:sz w:val="24"/>
                <w:szCs w:val="24"/>
              </w:rPr>
              <w:t xml:space="preserve"> normativ</w:t>
            </w:r>
            <w:r w:rsidR="00FA3983" w:rsidRPr="000C2897">
              <w:rPr>
                <w:rFonts w:ascii="Times New Roman" w:hAnsi="Times New Roman" w:cs="Times New Roman"/>
                <w:b/>
                <w:sz w:val="24"/>
                <w:szCs w:val="24"/>
              </w:rPr>
              <w:t xml:space="preserve"> </w:t>
            </w:r>
          </w:p>
          <w:p w14:paraId="092FEF2F" w14:textId="77777777" w:rsidR="00733D5D" w:rsidRPr="000C2897" w:rsidRDefault="00733D5D" w:rsidP="00741353">
            <w:pPr>
              <w:tabs>
                <w:tab w:val="left" w:pos="3960"/>
              </w:tabs>
              <w:spacing w:after="0"/>
              <w:jc w:val="center"/>
              <w:rPr>
                <w:rFonts w:ascii="Times New Roman" w:hAnsi="Times New Roman" w:cs="Times New Roman"/>
                <w:b/>
                <w:sz w:val="24"/>
                <w:szCs w:val="24"/>
              </w:rPr>
            </w:pPr>
          </w:p>
          <w:p w14:paraId="71F6619D" w14:textId="252A3321" w:rsidR="00C92BAB" w:rsidRPr="000C2897" w:rsidRDefault="009D160D" w:rsidP="00741353">
            <w:pPr>
              <w:tabs>
                <w:tab w:val="left" w:pos="3960"/>
              </w:tabs>
              <w:spacing w:after="0"/>
              <w:rPr>
                <w:rFonts w:ascii="Times New Roman" w:hAnsi="Times New Roman" w:cs="Times New Roman"/>
                <w:bCs/>
                <w:sz w:val="24"/>
                <w:szCs w:val="24"/>
              </w:rPr>
            </w:pPr>
            <w:r w:rsidRPr="000C2897">
              <w:rPr>
                <w:rFonts w:ascii="Times New Roman" w:hAnsi="Times New Roman" w:cs="Times New Roman"/>
                <w:b/>
                <w:bCs/>
                <w:sz w:val="24"/>
                <w:szCs w:val="24"/>
              </w:rPr>
              <w:t>2.1.</w:t>
            </w:r>
            <w:r w:rsidRPr="000C2897">
              <w:rPr>
                <w:rFonts w:ascii="Times New Roman" w:hAnsi="Times New Roman" w:cs="Times New Roman"/>
                <w:bCs/>
                <w:sz w:val="24"/>
                <w:szCs w:val="24"/>
              </w:rPr>
              <w:t>Sursa proiectului de act normativ</w:t>
            </w:r>
          </w:p>
          <w:p w14:paraId="3E050F05" w14:textId="77777777" w:rsidR="00AA3CB7" w:rsidRPr="000C2897" w:rsidRDefault="00322D92" w:rsidP="00741353">
            <w:pPr>
              <w:autoSpaceDE w:val="0"/>
              <w:autoSpaceDN w:val="0"/>
              <w:adjustRightInd w:val="0"/>
              <w:spacing w:after="0"/>
              <w:ind w:firstLine="318"/>
              <w:jc w:val="both"/>
              <w:rPr>
                <w:rFonts w:ascii="Times New Roman" w:hAnsi="Times New Roman" w:cs="Times New Roman"/>
                <w:sz w:val="24"/>
                <w:szCs w:val="24"/>
              </w:rPr>
            </w:pPr>
            <w:r w:rsidRPr="000C2897">
              <w:rPr>
                <w:rFonts w:ascii="Times New Roman" w:hAnsi="Times New Roman" w:cs="Times New Roman"/>
                <w:sz w:val="24"/>
                <w:szCs w:val="24"/>
              </w:rPr>
              <w:t xml:space="preserve">Necesitatea </w:t>
            </w:r>
            <w:r w:rsidR="00AA3CB7" w:rsidRPr="000C2897">
              <w:rPr>
                <w:rFonts w:ascii="Times New Roman" w:hAnsi="Times New Roman" w:cs="Times New Roman"/>
                <w:sz w:val="24"/>
                <w:szCs w:val="24"/>
              </w:rPr>
              <w:t>implementării unor reglementări prin care să se asigure:</w:t>
            </w:r>
          </w:p>
          <w:p w14:paraId="0D4D71F6" w14:textId="77777777" w:rsidR="0027167C" w:rsidRPr="000C2897" w:rsidRDefault="00001420" w:rsidP="00741353">
            <w:pPr>
              <w:pStyle w:val="ListParagraph"/>
              <w:numPr>
                <w:ilvl w:val="0"/>
                <w:numId w:val="13"/>
              </w:numPr>
              <w:autoSpaceDE w:val="0"/>
              <w:autoSpaceDN w:val="0"/>
              <w:adjustRightInd w:val="0"/>
              <w:spacing w:after="0"/>
              <w:jc w:val="both"/>
              <w:rPr>
                <w:rFonts w:ascii="Times New Roman" w:hAnsi="Times New Roman" w:cs="Times New Roman"/>
                <w:sz w:val="24"/>
                <w:szCs w:val="24"/>
              </w:rPr>
            </w:pPr>
            <w:r w:rsidRPr="000C2897">
              <w:rPr>
                <w:rFonts w:ascii="Times New Roman" w:hAnsi="Times New Roman" w:cs="Times New Roman"/>
                <w:sz w:val="24"/>
                <w:szCs w:val="24"/>
              </w:rPr>
              <w:t>extinderea decontării testărilor, în scop diagnostic şi de monitorizare a bolii, la categorii noi de bolnavi cu suspiciune de afecțiuni hematologice maligne</w:t>
            </w:r>
            <w:r w:rsidR="00AA3CB7" w:rsidRPr="000C2897">
              <w:rPr>
                <w:rFonts w:ascii="Times New Roman" w:hAnsi="Times New Roman" w:cs="Times New Roman"/>
                <w:sz w:val="24"/>
                <w:szCs w:val="24"/>
              </w:rPr>
              <w:t>;</w:t>
            </w:r>
          </w:p>
          <w:p w14:paraId="1290A006" w14:textId="77777777" w:rsidR="0027167C" w:rsidRPr="000C2897" w:rsidRDefault="00001420" w:rsidP="00741353">
            <w:pPr>
              <w:pStyle w:val="ListParagraph"/>
              <w:numPr>
                <w:ilvl w:val="0"/>
                <w:numId w:val="13"/>
              </w:numPr>
              <w:autoSpaceDE w:val="0"/>
              <w:autoSpaceDN w:val="0"/>
              <w:adjustRightInd w:val="0"/>
              <w:spacing w:after="0"/>
              <w:jc w:val="both"/>
              <w:rPr>
                <w:rFonts w:ascii="Times New Roman" w:hAnsi="Times New Roman" w:cs="Times New Roman"/>
                <w:sz w:val="24"/>
                <w:szCs w:val="24"/>
              </w:rPr>
            </w:pPr>
            <w:r w:rsidRPr="000C2897">
              <w:rPr>
                <w:rFonts w:ascii="Times New Roman" w:hAnsi="Times New Roman" w:cs="Times New Roman"/>
                <w:sz w:val="24"/>
                <w:szCs w:val="24"/>
              </w:rPr>
              <w:t xml:space="preserve">decontarea unui panel de mutații necesare stabilirii profilului molecular în vederea tratamentului țintit aferent medicamentelor incluse în Lista de medicamente aprobată prin hotărâre de Guvern sau pentru care au fost emise decizii de includere condiționată </w:t>
            </w:r>
            <w:r w:rsidR="0027167C" w:rsidRPr="000C2897">
              <w:rPr>
                <w:rFonts w:ascii="Times New Roman" w:hAnsi="Times New Roman" w:cs="Times New Roman"/>
                <w:sz w:val="24"/>
                <w:szCs w:val="24"/>
              </w:rPr>
              <w:t xml:space="preserve">în Listă și DAPP și-au exprimat </w:t>
            </w:r>
            <w:r w:rsidRPr="000C2897">
              <w:rPr>
                <w:rFonts w:ascii="Times New Roman" w:hAnsi="Times New Roman" w:cs="Times New Roman"/>
                <w:sz w:val="24"/>
                <w:szCs w:val="24"/>
              </w:rPr>
              <w:t>disponibilitatea pentru negocierea și încheierea unor contracte cost-volum/ cost-volum-rezultat</w:t>
            </w:r>
            <w:r w:rsidR="00AA3CB7" w:rsidRPr="000C2897">
              <w:rPr>
                <w:rFonts w:ascii="Times New Roman" w:hAnsi="Times New Roman" w:cs="Times New Roman"/>
                <w:sz w:val="24"/>
                <w:szCs w:val="24"/>
              </w:rPr>
              <w:t>;</w:t>
            </w:r>
          </w:p>
          <w:p w14:paraId="082B1137" w14:textId="450476EB" w:rsidR="00AA3CB7" w:rsidRPr="000C2897" w:rsidRDefault="00C12CEB" w:rsidP="00741353">
            <w:pPr>
              <w:pStyle w:val="ListParagraph"/>
              <w:numPr>
                <w:ilvl w:val="0"/>
                <w:numId w:val="13"/>
              </w:numPr>
              <w:autoSpaceDE w:val="0"/>
              <w:autoSpaceDN w:val="0"/>
              <w:adjustRightInd w:val="0"/>
              <w:spacing w:after="0"/>
              <w:jc w:val="both"/>
              <w:rPr>
                <w:rFonts w:ascii="Times New Roman" w:hAnsi="Times New Roman" w:cs="Times New Roman"/>
                <w:sz w:val="24"/>
                <w:szCs w:val="24"/>
              </w:rPr>
            </w:pPr>
            <w:r w:rsidRPr="000C2897">
              <w:rPr>
                <w:rFonts w:ascii="Times New Roman" w:hAnsi="Times New Roman" w:cs="Times New Roman"/>
                <w:sz w:val="24"/>
                <w:szCs w:val="24"/>
              </w:rPr>
              <w:t xml:space="preserve">modificarea obiectivelor Programului naţional de ortopedie prin introducerea unui obiectiv nou, respectiv </w:t>
            </w:r>
            <w:r w:rsidR="0027167C" w:rsidRPr="000C2897">
              <w:rPr>
                <w:rFonts w:ascii="Times New Roman" w:hAnsi="Times New Roman" w:cs="Times New Roman"/>
                <w:sz w:val="24"/>
                <w:szCs w:val="24"/>
              </w:rPr>
              <w:t>„tratamentul inegalităţilor şi diformităţilor membrelor la copil, prin corecţie”.</w:t>
            </w:r>
          </w:p>
          <w:p w14:paraId="140BAAFD" w14:textId="6F2C151F" w:rsidR="001B2246" w:rsidRPr="000C2897" w:rsidRDefault="00AA3CB7" w:rsidP="00741353">
            <w:pPr>
              <w:autoSpaceDE w:val="0"/>
              <w:autoSpaceDN w:val="0"/>
              <w:adjustRightInd w:val="0"/>
              <w:spacing w:after="0"/>
              <w:ind w:firstLine="318"/>
              <w:jc w:val="both"/>
              <w:rPr>
                <w:rFonts w:ascii="Times New Roman" w:hAnsi="Times New Roman" w:cs="Times New Roman"/>
                <w:sz w:val="24"/>
                <w:szCs w:val="24"/>
              </w:rPr>
            </w:pPr>
            <w:r w:rsidRPr="000C2897">
              <w:rPr>
                <w:rFonts w:ascii="Times New Roman" w:hAnsi="Times New Roman" w:cs="Times New Roman"/>
                <w:sz w:val="24"/>
                <w:szCs w:val="24"/>
              </w:rPr>
              <w:t xml:space="preserve">Totodată, se impune </w:t>
            </w:r>
            <w:r w:rsidR="00C12CEB" w:rsidRPr="000C2897">
              <w:rPr>
                <w:rFonts w:ascii="Times New Roman" w:hAnsi="Times New Roman" w:cs="Times New Roman"/>
                <w:sz w:val="24"/>
                <w:szCs w:val="24"/>
              </w:rPr>
              <w:t xml:space="preserve">revizuirea </w:t>
            </w:r>
            <w:r w:rsidR="00EC3676" w:rsidRPr="000C2897">
              <w:rPr>
                <w:rFonts w:ascii="Times New Roman" w:hAnsi="Times New Roman" w:cs="Times New Roman"/>
                <w:sz w:val="24"/>
                <w:szCs w:val="24"/>
              </w:rPr>
              <w:t>reglementărilor</w:t>
            </w:r>
            <w:r w:rsidR="0027167C" w:rsidRPr="000C2897">
              <w:rPr>
                <w:rFonts w:ascii="Times New Roman" w:hAnsi="Times New Roman" w:cs="Times New Roman"/>
                <w:sz w:val="24"/>
                <w:szCs w:val="24"/>
              </w:rPr>
              <w:t xml:space="preserve"> care vizează </w:t>
            </w:r>
            <w:r w:rsidR="00C12CEB" w:rsidRPr="000C2897">
              <w:rPr>
                <w:rFonts w:ascii="Times New Roman" w:hAnsi="Times New Roman" w:cs="Times New Roman"/>
                <w:sz w:val="24"/>
                <w:szCs w:val="24"/>
              </w:rPr>
              <w:t>Programul naţional de supleere a funcţiei renale la bolnavii cu insuficienţă renală cronică</w:t>
            </w:r>
            <w:r w:rsidR="0027167C" w:rsidRPr="000C2897">
              <w:rPr>
                <w:rFonts w:ascii="Times New Roman" w:hAnsi="Times New Roman" w:cs="Times New Roman"/>
                <w:sz w:val="24"/>
                <w:szCs w:val="24"/>
              </w:rPr>
              <w:t xml:space="preserve"> din perspectiva prevederilor Regulamentului de organizare şi funcţionare a unităţilor de dializă publice şi private</w:t>
            </w:r>
            <w:r w:rsidR="00EC3676" w:rsidRPr="000C2897">
              <w:rPr>
                <w:rFonts w:ascii="Times New Roman" w:hAnsi="Times New Roman" w:cs="Times New Roman"/>
                <w:sz w:val="24"/>
                <w:szCs w:val="24"/>
              </w:rPr>
              <w:t>,</w:t>
            </w:r>
            <w:r w:rsidR="0027167C" w:rsidRPr="000C2897">
              <w:rPr>
                <w:rFonts w:ascii="Times New Roman" w:hAnsi="Times New Roman" w:cs="Times New Roman"/>
                <w:sz w:val="24"/>
                <w:szCs w:val="24"/>
              </w:rPr>
              <w:t xml:space="preserve"> </w:t>
            </w:r>
            <w:r w:rsidR="00EC3676" w:rsidRPr="000C2897">
              <w:rPr>
                <w:rFonts w:ascii="Times New Roman" w:hAnsi="Times New Roman" w:cs="Times New Roman"/>
                <w:sz w:val="24"/>
                <w:szCs w:val="24"/>
              </w:rPr>
              <w:t>aprobat</w:t>
            </w:r>
            <w:r w:rsidR="0027167C" w:rsidRPr="000C2897">
              <w:rPr>
                <w:rFonts w:ascii="Times New Roman" w:hAnsi="Times New Roman" w:cs="Times New Roman"/>
                <w:sz w:val="24"/>
                <w:szCs w:val="24"/>
              </w:rPr>
              <w:t xml:space="preserve"> prin </w:t>
            </w:r>
            <w:r w:rsidR="00EC3676" w:rsidRPr="000C2897">
              <w:rPr>
                <w:rFonts w:ascii="Times New Roman" w:hAnsi="Times New Roman" w:cs="Times New Roman"/>
                <w:sz w:val="24"/>
                <w:szCs w:val="24"/>
              </w:rPr>
              <w:t>Ordin al ministrului sănătăţii nr. 1834/2023.</w:t>
            </w:r>
          </w:p>
        </w:tc>
      </w:tr>
      <w:tr w:rsidR="000C2897" w:rsidRPr="000C2897" w14:paraId="447351D4" w14:textId="77777777" w:rsidTr="00C427FE">
        <w:trPr>
          <w:trHeight w:val="620"/>
        </w:trPr>
        <w:tc>
          <w:tcPr>
            <w:tcW w:w="10207" w:type="dxa"/>
            <w:gridSpan w:val="7"/>
          </w:tcPr>
          <w:p w14:paraId="32CA045B" w14:textId="3BC54811" w:rsidR="00067847" w:rsidRPr="000C2897" w:rsidRDefault="00731DC3" w:rsidP="00741353">
            <w:pPr>
              <w:pStyle w:val="ListParagraph"/>
              <w:numPr>
                <w:ilvl w:val="1"/>
                <w:numId w:val="4"/>
              </w:numPr>
              <w:tabs>
                <w:tab w:val="left" w:pos="459"/>
              </w:tabs>
              <w:spacing w:after="0"/>
              <w:jc w:val="both"/>
              <w:rPr>
                <w:rFonts w:ascii="Times New Roman" w:hAnsi="Times New Roman" w:cs="Times New Roman"/>
                <w:bCs/>
                <w:sz w:val="24"/>
                <w:szCs w:val="24"/>
              </w:rPr>
            </w:pPr>
            <w:r w:rsidRPr="000C2897">
              <w:rPr>
                <w:rFonts w:ascii="Times New Roman" w:hAnsi="Times New Roman" w:cs="Times New Roman"/>
                <w:bCs/>
                <w:sz w:val="24"/>
                <w:szCs w:val="24"/>
              </w:rPr>
              <w:t>Descrierea situaţiei actuale</w:t>
            </w:r>
          </w:p>
          <w:p w14:paraId="5829743E" w14:textId="77777777" w:rsidR="006B3C27" w:rsidRPr="000C2897" w:rsidRDefault="006B3C27" w:rsidP="00741353">
            <w:pPr>
              <w:autoSpaceDE w:val="0"/>
              <w:autoSpaceDN w:val="0"/>
              <w:adjustRightInd w:val="0"/>
              <w:spacing w:after="0"/>
              <w:ind w:firstLine="459"/>
              <w:jc w:val="both"/>
              <w:rPr>
                <w:rFonts w:ascii="Times New Roman" w:hAnsi="Times New Roman" w:cs="Times New Roman"/>
                <w:iCs/>
                <w:sz w:val="24"/>
                <w:szCs w:val="24"/>
              </w:rPr>
            </w:pPr>
            <w:r w:rsidRPr="000C2897">
              <w:rPr>
                <w:rFonts w:ascii="Times New Roman" w:hAnsi="Times New Roman" w:cs="Times New Roman"/>
                <w:iCs/>
                <w:sz w:val="24"/>
                <w:szCs w:val="24"/>
              </w:rPr>
              <w:t>În prezent, derularea programelor naţionale de sănătate se realizează în conformitate cu prevederile:</w:t>
            </w:r>
          </w:p>
          <w:p w14:paraId="495D431E" w14:textId="11EE5312" w:rsidR="006B3C27" w:rsidRPr="000C2897" w:rsidRDefault="006B3C27" w:rsidP="00741353">
            <w:pPr>
              <w:autoSpaceDE w:val="0"/>
              <w:autoSpaceDN w:val="0"/>
              <w:adjustRightInd w:val="0"/>
              <w:spacing w:after="0"/>
              <w:ind w:firstLine="459"/>
              <w:jc w:val="both"/>
              <w:rPr>
                <w:rFonts w:ascii="Times New Roman" w:hAnsi="Times New Roman" w:cs="Times New Roman"/>
                <w:iCs/>
                <w:sz w:val="24"/>
                <w:szCs w:val="24"/>
              </w:rPr>
            </w:pPr>
            <w:r w:rsidRPr="000C2897">
              <w:rPr>
                <w:rFonts w:ascii="Times New Roman" w:hAnsi="Times New Roman" w:cs="Times New Roman"/>
                <w:iCs/>
                <w:sz w:val="24"/>
                <w:szCs w:val="24"/>
              </w:rPr>
              <w:t xml:space="preserve">- </w:t>
            </w:r>
            <w:r w:rsidR="00AA3CB7" w:rsidRPr="000C2897">
              <w:rPr>
                <w:rFonts w:ascii="Times New Roman" w:hAnsi="Times New Roman" w:cs="Times New Roman"/>
                <w:iCs/>
                <w:sz w:val="24"/>
                <w:szCs w:val="24"/>
              </w:rPr>
              <w:t xml:space="preserve">Titlului </w:t>
            </w:r>
            <w:r w:rsidRPr="000C2897">
              <w:rPr>
                <w:rFonts w:ascii="Times New Roman" w:hAnsi="Times New Roman" w:cs="Times New Roman"/>
                <w:iCs/>
                <w:sz w:val="24"/>
                <w:szCs w:val="24"/>
              </w:rPr>
              <w:t>II din Legea nr. 95/2006 privind reforma în domeniul sănătății, republicată, cu modificările și completările ulterioare;</w:t>
            </w:r>
          </w:p>
          <w:p w14:paraId="19E4B283" w14:textId="11789B01" w:rsidR="006B3C27" w:rsidRPr="000C2897" w:rsidRDefault="006B3C27" w:rsidP="00741353">
            <w:pPr>
              <w:autoSpaceDE w:val="0"/>
              <w:autoSpaceDN w:val="0"/>
              <w:adjustRightInd w:val="0"/>
              <w:spacing w:after="0"/>
              <w:ind w:firstLine="459"/>
              <w:jc w:val="both"/>
              <w:rPr>
                <w:rFonts w:ascii="Times New Roman" w:hAnsi="Times New Roman" w:cs="Times New Roman"/>
                <w:iCs/>
                <w:sz w:val="24"/>
                <w:szCs w:val="24"/>
              </w:rPr>
            </w:pPr>
            <w:r w:rsidRPr="000C2897">
              <w:rPr>
                <w:rFonts w:ascii="Times New Roman" w:hAnsi="Times New Roman" w:cs="Times New Roman"/>
                <w:iCs/>
                <w:sz w:val="24"/>
                <w:szCs w:val="24"/>
              </w:rPr>
              <w:t>- Hotărârii Guvernului nr. 423/20</w:t>
            </w:r>
            <w:r w:rsidR="00C15A6F" w:rsidRPr="000C2897">
              <w:rPr>
                <w:rFonts w:ascii="Times New Roman" w:hAnsi="Times New Roman" w:cs="Times New Roman"/>
                <w:iCs/>
                <w:sz w:val="24"/>
                <w:szCs w:val="24"/>
              </w:rPr>
              <w:t>22</w:t>
            </w:r>
            <w:r w:rsidRPr="000C2897">
              <w:rPr>
                <w:rFonts w:ascii="Times New Roman" w:hAnsi="Times New Roman" w:cs="Times New Roman"/>
                <w:iCs/>
                <w:sz w:val="24"/>
                <w:szCs w:val="24"/>
              </w:rPr>
              <w:t xml:space="preserve"> privind aprobarea programelor naţionale de sănătate</w:t>
            </w:r>
            <w:r w:rsidR="00954026" w:rsidRPr="000C2897">
              <w:rPr>
                <w:rFonts w:ascii="Times New Roman" w:hAnsi="Times New Roman" w:cs="Times New Roman"/>
                <w:iCs/>
                <w:sz w:val="24"/>
                <w:szCs w:val="24"/>
              </w:rPr>
              <w:t>, cu modificările şi completările ulterioare</w:t>
            </w:r>
            <w:r w:rsidR="00F45EEA" w:rsidRPr="000C2897">
              <w:rPr>
                <w:rFonts w:ascii="Times New Roman" w:hAnsi="Times New Roman" w:cs="Times New Roman"/>
                <w:iCs/>
                <w:sz w:val="24"/>
                <w:szCs w:val="24"/>
              </w:rPr>
              <w:t>;</w:t>
            </w:r>
            <w:r w:rsidRPr="000C2897">
              <w:rPr>
                <w:rFonts w:ascii="Times New Roman" w:hAnsi="Times New Roman" w:cs="Times New Roman"/>
                <w:iCs/>
                <w:sz w:val="24"/>
                <w:szCs w:val="24"/>
              </w:rPr>
              <w:t xml:space="preserve"> </w:t>
            </w:r>
          </w:p>
          <w:p w14:paraId="75A1128B" w14:textId="77777777" w:rsidR="006B3C27" w:rsidRPr="000C2897" w:rsidRDefault="006B3C27" w:rsidP="00741353">
            <w:pPr>
              <w:autoSpaceDE w:val="0"/>
              <w:autoSpaceDN w:val="0"/>
              <w:adjustRightInd w:val="0"/>
              <w:spacing w:after="0"/>
              <w:ind w:firstLine="459"/>
              <w:jc w:val="both"/>
              <w:rPr>
                <w:rFonts w:ascii="Times New Roman" w:hAnsi="Times New Roman" w:cs="Times New Roman"/>
                <w:iCs/>
                <w:sz w:val="24"/>
                <w:szCs w:val="24"/>
              </w:rPr>
            </w:pPr>
            <w:r w:rsidRPr="000C2897">
              <w:rPr>
                <w:rFonts w:ascii="Times New Roman" w:hAnsi="Times New Roman" w:cs="Times New Roman"/>
                <w:iCs/>
                <w:sz w:val="24"/>
                <w:szCs w:val="24"/>
              </w:rPr>
              <w:t xml:space="preserve">- Normelor tehnice de realizare a programelor naţionale de sănătate publice, aprobate prin Ordinul ministrului sănătății nr. 964/2022, cu modificările și completările ulterioare; </w:t>
            </w:r>
          </w:p>
          <w:p w14:paraId="3F515F39" w14:textId="1C47E673" w:rsidR="006B3C27" w:rsidRPr="000C2897" w:rsidRDefault="006B3C27" w:rsidP="00741353">
            <w:pPr>
              <w:autoSpaceDE w:val="0"/>
              <w:autoSpaceDN w:val="0"/>
              <w:adjustRightInd w:val="0"/>
              <w:spacing w:after="0"/>
              <w:ind w:firstLine="459"/>
              <w:jc w:val="both"/>
              <w:rPr>
                <w:rFonts w:ascii="Times New Roman" w:hAnsi="Times New Roman" w:cs="Times New Roman"/>
                <w:iCs/>
                <w:sz w:val="24"/>
                <w:szCs w:val="24"/>
              </w:rPr>
            </w:pPr>
            <w:r w:rsidRPr="000C2897">
              <w:rPr>
                <w:rFonts w:ascii="Times New Roman" w:hAnsi="Times New Roman" w:cs="Times New Roman"/>
                <w:iCs/>
                <w:sz w:val="24"/>
                <w:szCs w:val="24"/>
              </w:rPr>
              <w:t>- Normelor tehnice de realizare a programelor naţionale de sănătate curative pentru anii 2022 şi 2023, aprobate prin Ordinul președintelui Casei Naționale de Asigurări de Sănătate nr. 180/2022, cu modificăr</w:t>
            </w:r>
            <w:r w:rsidR="00F45EEA" w:rsidRPr="000C2897">
              <w:rPr>
                <w:rFonts w:ascii="Times New Roman" w:hAnsi="Times New Roman" w:cs="Times New Roman"/>
                <w:iCs/>
                <w:sz w:val="24"/>
                <w:szCs w:val="24"/>
              </w:rPr>
              <w:t>ile și completările ulterioare,</w:t>
            </w:r>
          </w:p>
          <w:p w14:paraId="2371970E" w14:textId="1796C819" w:rsidR="005A373A" w:rsidRDefault="00954026" w:rsidP="00741353">
            <w:pPr>
              <w:pStyle w:val="ListParagraph"/>
              <w:numPr>
                <w:ilvl w:val="0"/>
                <w:numId w:val="2"/>
              </w:numPr>
              <w:tabs>
                <w:tab w:val="left" w:pos="0"/>
              </w:tabs>
              <w:spacing w:after="0"/>
              <w:ind w:left="0" w:firstLine="360"/>
              <w:jc w:val="both"/>
              <w:rPr>
                <w:rFonts w:ascii="Times New Roman" w:hAnsi="Times New Roman" w:cs="Times New Roman"/>
                <w:iCs/>
                <w:sz w:val="24"/>
                <w:szCs w:val="24"/>
              </w:rPr>
            </w:pPr>
            <w:r w:rsidRPr="000C2897">
              <w:rPr>
                <w:rFonts w:ascii="Times New Roman" w:hAnsi="Times New Roman" w:cs="Times New Roman"/>
                <w:iCs/>
                <w:sz w:val="24"/>
                <w:szCs w:val="24"/>
              </w:rPr>
              <w:t>Legea bugetului de stat pe anul 2023 nr. 368/2022</w:t>
            </w:r>
            <w:r w:rsidR="00CF7D97" w:rsidRPr="000C2897">
              <w:rPr>
                <w:rFonts w:ascii="Times New Roman" w:hAnsi="Times New Roman" w:cs="Times New Roman"/>
                <w:iCs/>
                <w:sz w:val="24"/>
                <w:szCs w:val="24"/>
              </w:rPr>
              <w:t xml:space="preserve">, respectiv </w:t>
            </w:r>
            <w:r w:rsidR="00AA3CB7" w:rsidRPr="000C2897">
              <w:rPr>
                <w:rFonts w:ascii="Times New Roman" w:hAnsi="Times New Roman" w:cs="Times New Roman"/>
                <w:iCs/>
                <w:sz w:val="24"/>
                <w:szCs w:val="24"/>
              </w:rPr>
              <w:t xml:space="preserve">Anexa </w:t>
            </w:r>
            <w:r w:rsidR="00CF7D97" w:rsidRPr="000C2897">
              <w:rPr>
                <w:rFonts w:ascii="Times New Roman" w:hAnsi="Times New Roman" w:cs="Times New Roman"/>
                <w:iCs/>
                <w:sz w:val="24"/>
                <w:szCs w:val="24"/>
              </w:rPr>
              <w:t xml:space="preserve">11/07 unde au fost prevăzute sume în bugetul FNUASS, pentru implementarea în anul 2023 a </w:t>
            </w:r>
            <w:r w:rsidR="00EC3676" w:rsidRPr="000C2897">
              <w:rPr>
                <w:rFonts w:ascii="Times New Roman" w:hAnsi="Times New Roman" w:cs="Times New Roman"/>
                <w:iCs/>
                <w:sz w:val="24"/>
                <w:szCs w:val="24"/>
              </w:rPr>
              <w:t>Subprogramului naţional de testare genetică</w:t>
            </w:r>
            <w:r w:rsidR="000E6A71" w:rsidRPr="000C2897">
              <w:rPr>
                <w:rFonts w:ascii="Times New Roman" w:hAnsi="Times New Roman" w:cs="Times New Roman"/>
                <w:iCs/>
                <w:sz w:val="24"/>
                <w:szCs w:val="24"/>
              </w:rPr>
              <w:t>.</w:t>
            </w:r>
          </w:p>
          <w:p w14:paraId="0E871BD6" w14:textId="77777777" w:rsidR="00243831" w:rsidRPr="000C2897" w:rsidRDefault="00243831" w:rsidP="00741353">
            <w:pPr>
              <w:pStyle w:val="ListParagraph"/>
              <w:tabs>
                <w:tab w:val="left" w:pos="0"/>
              </w:tabs>
              <w:spacing w:after="0"/>
              <w:ind w:left="360"/>
              <w:jc w:val="both"/>
              <w:rPr>
                <w:rFonts w:ascii="Times New Roman" w:hAnsi="Times New Roman" w:cs="Times New Roman"/>
                <w:iCs/>
                <w:sz w:val="24"/>
                <w:szCs w:val="24"/>
              </w:rPr>
            </w:pPr>
          </w:p>
          <w:p w14:paraId="62A66AAE" w14:textId="478A6570" w:rsidR="006F0726" w:rsidRDefault="006F0726" w:rsidP="00741353">
            <w:pPr>
              <w:autoSpaceDE w:val="0"/>
              <w:autoSpaceDN w:val="0"/>
              <w:adjustRightInd w:val="0"/>
              <w:spacing w:after="0"/>
              <w:ind w:firstLine="743"/>
              <w:jc w:val="both"/>
              <w:rPr>
                <w:rFonts w:ascii="Times New Roman" w:hAnsi="Times New Roman" w:cs="Times New Roman"/>
                <w:iCs/>
                <w:sz w:val="24"/>
                <w:szCs w:val="24"/>
              </w:rPr>
            </w:pPr>
            <w:r w:rsidRPr="000C2897">
              <w:rPr>
                <w:rFonts w:ascii="Times New Roman" w:hAnsi="Times New Roman" w:cs="Times New Roman"/>
                <w:iCs/>
                <w:sz w:val="24"/>
                <w:szCs w:val="24"/>
              </w:rPr>
              <w:t xml:space="preserve">În prezent în cadrul </w:t>
            </w:r>
            <w:r w:rsidR="00730BDF">
              <w:rPr>
                <w:rFonts w:ascii="Times New Roman" w:hAnsi="Times New Roman" w:cs="Times New Roman"/>
                <w:iCs/>
                <w:sz w:val="24"/>
                <w:szCs w:val="24"/>
              </w:rPr>
              <w:t>P</w:t>
            </w:r>
            <w:r w:rsidRPr="000C2897">
              <w:rPr>
                <w:rFonts w:ascii="Times New Roman" w:hAnsi="Times New Roman" w:cs="Times New Roman"/>
                <w:iCs/>
                <w:sz w:val="24"/>
                <w:szCs w:val="24"/>
              </w:rPr>
              <w:t xml:space="preserve">rogramului </w:t>
            </w:r>
            <w:r w:rsidR="00730BDF">
              <w:rPr>
                <w:rFonts w:ascii="Times New Roman" w:hAnsi="Times New Roman" w:cs="Times New Roman"/>
                <w:iCs/>
                <w:sz w:val="24"/>
                <w:szCs w:val="24"/>
              </w:rPr>
              <w:t>n</w:t>
            </w:r>
            <w:r w:rsidRPr="000C2897">
              <w:rPr>
                <w:rFonts w:ascii="Times New Roman" w:hAnsi="Times New Roman" w:cs="Times New Roman"/>
                <w:iCs/>
                <w:sz w:val="24"/>
                <w:szCs w:val="24"/>
              </w:rPr>
              <w:t xml:space="preserve">ațional de oncologie </w:t>
            </w:r>
            <w:r w:rsidR="00730BDF">
              <w:rPr>
                <w:rFonts w:ascii="Times New Roman" w:hAnsi="Times New Roman" w:cs="Times New Roman"/>
                <w:iCs/>
                <w:sz w:val="24"/>
                <w:szCs w:val="24"/>
              </w:rPr>
              <w:t>s</w:t>
            </w:r>
            <w:r w:rsidRPr="000C2897">
              <w:rPr>
                <w:rFonts w:ascii="Times New Roman" w:hAnsi="Times New Roman" w:cs="Times New Roman"/>
                <w:iCs/>
                <w:sz w:val="24"/>
                <w:szCs w:val="24"/>
              </w:rPr>
              <w:t>e asigură decontarea serviciilor pentru diagnosticul iniţial şi de certitudine al leucemiei acute şi pentru monitorizarea bolii minime reziduale a bolnavilor cu leucemii acute prin Subprogramul de diagnostic şi de monitorizare a bolii minime reziduale a bolnavilor cu leucemii acute prin imunofenotipare, examen citogenetic şi/sau FISH şi examen de biologie moleculară la copii şi adulţi, iar prin Subprogramul de diagnostic genetic al tumorilor solide maligne (sarcom Ewing şi neuroblastom) la copii şi adulţi decontarea serviciilor pentru diagnosticul genetic al tumorilor solide maligne (sarcom Ewing şi neuroblastom) la copii şi adulţi.</w:t>
            </w:r>
          </w:p>
          <w:p w14:paraId="1F79D463" w14:textId="77777777" w:rsidR="00CB51F3" w:rsidRPr="000C2897" w:rsidRDefault="00CB51F3" w:rsidP="00741353">
            <w:pPr>
              <w:autoSpaceDE w:val="0"/>
              <w:autoSpaceDN w:val="0"/>
              <w:adjustRightInd w:val="0"/>
              <w:spacing w:after="0"/>
              <w:ind w:firstLine="743"/>
              <w:jc w:val="both"/>
              <w:rPr>
                <w:rFonts w:ascii="Times New Roman" w:hAnsi="Times New Roman" w:cs="Times New Roman"/>
                <w:iCs/>
                <w:sz w:val="24"/>
                <w:szCs w:val="24"/>
              </w:rPr>
            </w:pPr>
          </w:p>
          <w:p w14:paraId="221C7D6F" w14:textId="2BB6E78A" w:rsidR="00DC2E6B" w:rsidRDefault="00DC2E6B" w:rsidP="00741353">
            <w:pPr>
              <w:autoSpaceDE w:val="0"/>
              <w:autoSpaceDN w:val="0"/>
              <w:adjustRightInd w:val="0"/>
              <w:spacing w:after="0"/>
              <w:ind w:firstLine="743"/>
              <w:jc w:val="both"/>
              <w:rPr>
                <w:rFonts w:ascii="Times New Roman" w:hAnsi="Times New Roman" w:cs="Times New Roman"/>
                <w:sz w:val="24"/>
                <w:szCs w:val="24"/>
              </w:rPr>
            </w:pPr>
            <w:r w:rsidRPr="000C2897">
              <w:rPr>
                <w:rFonts w:ascii="Times New Roman" w:hAnsi="Times New Roman" w:cs="Times New Roman"/>
                <w:sz w:val="24"/>
                <w:szCs w:val="24"/>
              </w:rPr>
              <w:t xml:space="preserve">În Planul </w:t>
            </w:r>
            <w:r w:rsidR="002773E4">
              <w:rPr>
                <w:rFonts w:ascii="Times New Roman" w:hAnsi="Times New Roman" w:cs="Times New Roman"/>
                <w:sz w:val="24"/>
                <w:szCs w:val="24"/>
              </w:rPr>
              <w:t>n</w:t>
            </w:r>
            <w:r w:rsidR="002773E4" w:rsidRPr="000C2897">
              <w:rPr>
                <w:rFonts w:ascii="Times New Roman" w:hAnsi="Times New Roman" w:cs="Times New Roman"/>
                <w:sz w:val="24"/>
                <w:szCs w:val="24"/>
              </w:rPr>
              <w:t>ațional</w:t>
            </w:r>
            <w:r w:rsidRPr="000C2897">
              <w:rPr>
                <w:rFonts w:ascii="Times New Roman" w:hAnsi="Times New Roman" w:cs="Times New Roman"/>
                <w:sz w:val="24"/>
                <w:szCs w:val="24"/>
              </w:rPr>
              <w:t xml:space="preserve"> de </w:t>
            </w:r>
            <w:r w:rsidR="00DE379D" w:rsidRPr="000C2897">
              <w:rPr>
                <w:rFonts w:ascii="Times New Roman" w:hAnsi="Times New Roman" w:cs="Times New Roman"/>
                <w:bCs/>
                <w:sz w:val="24"/>
                <w:szCs w:val="24"/>
                <w:lang w:eastAsia="ro-RO"/>
              </w:rPr>
              <w:t xml:space="preserve">prevenire şi combatere a cancerului în România, aprobat prin Legea nr. </w:t>
            </w:r>
            <w:r w:rsidR="00DE379D" w:rsidRPr="000C2897">
              <w:rPr>
                <w:rFonts w:ascii="Times New Roman" w:hAnsi="Times New Roman" w:cs="Times New Roman"/>
                <w:bCs/>
                <w:sz w:val="24"/>
                <w:szCs w:val="24"/>
                <w:lang w:eastAsia="ro-RO"/>
              </w:rPr>
              <w:lastRenderedPageBreak/>
              <w:t>293/2022</w:t>
            </w:r>
            <w:r w:rsidR="00DE379D" w:rsidRPr="000C2897">
              <w:rPr>
                <w:rFonts w:ascii="Times New Roman" w:hAnsi="Times New Roman" w:cs="Times New Roman"/>
                <w:b/>
                <w:bCs/>
                <w:sz w:val="24"/>
                <w:szCs w:val="24"/>
                <w:lang w:eastAsia="ro-RO"/>
              </w:rPr>
              <w:t xml:space="preserve">, </w:t>
            </w:r>
            <w:r w:rsidRPr="000C2897">
              <w:rPr>
                <w:rFonts w:ascii="Times New Roman" w:hAnsi="Times New Roman" w:cs="Times New Roman"/>
                <w:sz w:val="24"/>
                <w:szCs w:val="24"/>
              </w:rPr>
              <w:t xml:space="preserve"> este prevăzută crearea unui subprogram în cadrul Programului Național de Oncologie pentru finanțarea testării genetice și imunohistochimice aferentă unor tipuri de cancere. Implementarea acestui subprogram în cadrul Programului Național de Oncologie, decontat din bugetul FNUASS pentru asigurarea accesului pacienţilor eligibili la testarea imunohistochimică şi a markerilor tumorali are în vedere abordarea integrală a bolii oncologice, în sensul acordării unui tratament personalizat specific fiecărui tip de cancer şi localizare tumorală, cu scopul primordial pentru vindecarea /ameliorarea stării de sănătate a pacientului, dar şi prin cheltuirea eficientă a fondurilor alocate.</w:t>
            </w:r>
          </w:p>
          <w:p w14:paraId="1FD59A68" w14:textId="77777777" w:rsidR="00CB51F3" w:rsidRPr="000C2897" w:rsidRDefault="00CB51F3" w:rsidP="00741353">
            <w:pPr>
              <w:autoSpaceDE w:val="0"/>
              <w:autoSpaceDN w:val="0"/>
              <w:adjustRightInd w:val="0"/>
              <w:spacing w:after="0"/>
              <w:ind w:firstLine="743"/>
              <w:jc w:val="both"/>
              <w:rPr>
                <w:rFonts w:ascii="Times New Roman" w:hAnsi="Times New Roman" w:cs="Times New Roman"/>
                <w:b/>
                <w:bCs/>
                <w:sz w:val="24"/>
                <w:szCs w:val="24"/>
                <w:lang w:eastAsia="ro-RO"/>
              </w:rPr>
            </w:pPr>
          </w:p>
          <w:p w14:paraId="44030E67" w14:textId="3E84F19B" w:rsidR="00DC2E6B" w:rsidRPr="000C2897" w:rsidRDefault="00DC2E6B" w:rsidP="00741353">
            <w:pPr>
              <w:autoSpaceDE w:val="0"/>
              <w:autoSpaceDN w:val="0"/>
              <w:adjustRightInd w:val="0"/>
              <w:ind w:firstLine="709"/>
              <w:jc w:val="both"/>
              <w:rPr>
                <w:rFonts w:ascii="Times New Roman" w:hAnsi="Times New Roman" w:cs="Times New Roman"/>
                <w:sz w:val="24"/>
                <w:szCs w:val="24"/>
              </w:rPr>
            </w:pPr>
            <w:r w:rsidRPr="000C2897">
              <w:rPr>
                <w:rFonts w:ascii="Times New Roman" w:hAnsi="Times New Roman" w:cs="Times New Roman"/>
                <w:sz w:val="24"/>
                <w:szCs w:val="24"/>
              </w:rPr>
              <w:t xml:space="preserve">Astfel, CNAS, are în vedere să acorde bolnavilor oncologici dreptul la medicina personalizată, prin decontarea testării genetice care furnizează informații suplimentare privind necesitatea chimioterapiei. Prin </w:t>
            </w:r>
            <w:r w:rsidRPr="000C2897">
              <w:rPr>
                <w:rFonts w:ascii="Times New Roman" w:hAnsi="Times New Roman" w:cs="Times New Roman"/>
                <w:iCs/>
                <w:sz w:val="24"/>
                <w:szCs w:val="24"/>
              </w:rPr>
              <w:t xml:space="preserve">Legea bugetului de stat pe anul 2023 nr. 368/2022, respectiv Anexa 11/07 au fost prevăzute sume în bugetul FNUASS, pentru implementarea în anul 2023 a </w:t>
            </w:r>
            <w:r w:rsidRPr="000C2897">
              <w:rPr>
                <w:rFonts w:ascii="Times New Roman" w:hAnsi="Times New Roman" w:cs="Times New Roman"/>
                <w:sz w:val="24"/>
                <w:szCs w:val="24"/>
              </w:rPr>
              <w:t>Subprogramului naţional de testare genetică.</w:t>
            </w:r>
          </w:p>
          <w:p w14:paraId="378BCBFE" w14:textId="25647CBF" w:rsidR="006F0726" w:rsidRDefault="00952506" w:rsidP="00741353">
            <w:pPr>
              <w:tabs>
                <w:tab w:val="left" w:pos="1168"/>
              </w:tabs>
              <w:autoSpaceDE w:val="0"/>
              <w:autoSpaceDN w:val="0"/>
              <w:adjustRightInd w:val="0"/>
              <w:spacing w:after="0"/>
              <w:ind w:firstLine="460"/>
              <w:jc w:val="both"/>
              <w:rPr>
                <w:rFonts w:ascii="Times New Roman" w:hAnsi="Times New Roman" w:cs="Times New Roman"/>
                <w:sz w:val="24"/>
                <w:szCs w:val="24"/>
              </w:rPr>
            </w:pPr>
            <w:r w:rsidRPr="000C2897">
              <w:rPr>
                <w:rFonts w:ascii="Times New Roman" w:hAnsi="Times New Roman" w:cs="Times New Roman"/>
                <w:bCs/>
                <w:sz w:val="24"/>
                <w:szCs w:val="24"/>
              </w:rPr>
              <w:t>În prezent</w:t>
            </w:r>
            <w:r w:rsidR="00A44683" w:rsidRPr="000C2897">
              <w:rPr>
                <w:rFonts w:ascii="Times New Roman" w:hAnsi="Times New Roman" w:cs="Times New Roman"/>
                <w:bCs/>
                <w:sz w:val="24"/>
                <w:szCs w:val="24"/>
              </w:rPr>
              <w:t>,</w:t>
            </w:r>
            <w:r w:rsidRPr="000C2897">
              <w:rPr>
                <w:rFonts w:ascii="Times New Roman" w:hAnsi="Times New Roman" w:cs="Times New Roman"/>
                <w:bCs/>
                <w:sz w:val="24"/>
                <w:szCs w:val="24"/>
              </w:rPr>
              <w:t xml:space="preserve"> </w:t>
            </w:r>
            <w:r w:rsidR="006F0726" w:rsidRPr="000C2897">
              <w:rPr>
                <w:rFonts w:ascii="Times New Roman" w:hAnsi="Times New Roman" w:cs="Times New Roman"/>
                <w:bCs/>
                <w:sz w:val="24"/>
                <w:szCs w:val="24"/>
              </w:rPr>
              <w:t xml:space="preserve"> </w:t>
            </w:r>
            <w:r w:rsidR="00DE379D" w:rsidRPr="000C2897">
              <w:rPr>
                <w:rFonts w:ascii="Times New Roman" w:hAnsi="Times New Roman" w:cs="Times New Roman"/>
                <w:bCs/>
                <w:sz w:val="24"/>
                <w:szCs w:val="24"/>
              </w:rPr>
              <w:t>o</w:t>
            </w:r>
            <w:r w:rsidR="00302CBD" w:rsidRPr="000C2897">
              <w:rPr>
                <w:rFonts w:ascii="Times New Roman" w:hAnsi="Times New Roman" w:cs="Times New Roman"/>
                <w:bCs/>
                <w:sz w:val="24"/>
                <w:szCs w:val="24"/>
              </w:rPr>
              <w:t xml:space="preserve">biectivele  </w:t>
            </w:r>
            <w:r w:rsidR="00302CBD" w:rsidRPr="000C2897">
              <w:rPr>
                <w:rFonts w:ascii="Times New Roman" w:hAnsi="Times New Roman" w:cs="Times New Roman"/>
                <w:sz w:val="24"/>
                <w:szCs w:val="24"/>
              </w:rPr>
              <w:t>Programului naţional de ortopedie sunt a</w:t>
            </w:r>
            <w:r w:rsidR="00302CBD" w:rsidRPr="000C2897">
              <w:rPr>
                <w:rFonts w:ascii="Times New Roman" w:hAnsi="Times New Roman" w:cs="Times New Roman"/>
                <w:bCs/>
                <w:sz w:val="24"/>
                <w:szCs w:val="24"/>
              </w:rPr>
              <w:t>sigurarea tratamentului bolnavilor cu afecţiuni articulare prin endoprotezare, pierderilor osoase importante epifizo-metafizare de cauză tumorală sau netumorală prin endoproteze articulare tumorale, bolnavilor cu diformităţi de coloană vertebrală prin implant segmentar de coloană, bolnavilor cu patologie tumorală, degenerativă sau traumatică prin chirurgie spinală, instabilităţilor articulare cronice prin implanturi de fixare.</w:t>
            </w:r>
            <w:r w:rsidR="006F0726" w:rsidRPr="000C2897">
              <w:rPr>
                <w:rFonts w:ascii="Times New Roman" w:hAnsi="Times New Roman" w:cs="Times New Roman"/>
                <w:sz w:val="24"/>
                <w:szCs w:val="24"/>
              </w:rPr>
              <w:t xml:space="preserve"> </w:t>
            </w:r>
          </w:p>
          <w:p w14:paraId="3FD196AE" w14:textId="77777777" w:rsidR="00CB51F3" w:rsidRPr="000C2897" w:rsidRDefault="00CB51F3" w:rsidP="00741353">
            <w:pPr>
              <w:tabs>
                <w:tab w:val="left" w:pos="1168"/>
              </w:tabs>
              <w:autoSpaceDE w:val="0"/>
              <w:autoSpaceDN w:val="0"/>
              <w:adjustRightInd w:val="0"/>
              <w:spacing w:after="0"/>
              <w:ind w:firstLine="460"/>
              <w:jc w:val="both"/>
              <w:rPr>
                <w:rFonts w:ascii="Times New Roman" w:hAnsi="Times New Roman" w:cs="Times New Roman"/>
                <w:bCs/>
                <w:sz w:val="24"/>
                <w:szCs w:val="24"/>
              </w:rPr>
            </w:pPr>
          </w:p>
          <w:p w14:paraId="5F3E8466" w14:textId="071BE534" w:rsidR="005D40AE" w:rsidRDefault="005D40AE" w:rsidP="00CB51F3">
            <w:pPr>
              <w:autoSpaceDE w:val="0"/>
              <w:autoSpaceDN w:val="0"/>
              <w:adjustRightInd w:val="0"/>
              <w:spacing w:after="0"/>
              <w:ind w:firstLine="460"/>
              <w:jc w:val="both"/>
              <w:rPr>
                <w:rFonts w:ascii="Times New Roman" w:hAnsi="Times New Roman" w:cs="Times New Roman"/>
                <w:sz w:val="24"/>
                <w:szCs w:val="24"/>
              </w:rPr>
            </w:pPr>
            <w:r w:rsidRPr="00832866">
              <w:rPr>
                <w:rFonts w:ascii="Times New Roman" w:hAnsi="Times New Roman" w:cs="Times New Roman"/>
                <w:bCs/>
                <w:sz w:val="24"/>
                <w:szCs w:val="24"/>
              </w:rPr>
              <w:t>Pentru asigurarea accesului pacien</w:t>
            </w:r>
            <w:r w:rsidR="00302CBD" w:rsidRPr="00832866">
              <w:rPr>
                <w:rFonts w:ascii="Times New Roman" w:hAnsi="Times New Roman" w:cs="Times New Roman"/>
                <w:bCs/>
                <w:sz w:val="24"/>
                <w:szCs w:val="24"/>
              </w:rPr>
              <w:t>ţilor</w:t>
            </w:r>
            <w:r w:rsidRPr="00832866">
              <w:rPr>
                <w:rFonts w:ascii="Times New Roman" w:hAnsi="Times New Roman" w:cs="Times New Roman"/>
                <w:bCs/>
                <w:sz w:val="24"/>
                <w:szCs w:val="24"/>
              </w:rPr>
              <w:t xml:space="preserve"> pediatric</w:t>
            </w:r>
            <w:r w:rsidR="00302CBD" w:rsidRPr="00832866">
              <w:rPr>
                <w:rFonts w:ascii="Times New Roman" w:hAnsi="Times New Roman" w:cs="Times New Roman"/>
                <w:bCs/>
                <w:sz w:val="24"/>
                <w:szCs w:val="24"/>
              </w:rPr>
              <w:t>i</w:t>
            </w:r>
            <w:r w:rsidRPr="00832866">
              <w:rPr>
                <w:rFonts w:ascii="Times New Roman" w:hAnsi="Times New Roman" w:cs="Times New Roman"/>
                <w:bCs/>
                <w:sz w:val="24"/>
                <w:szCs w:val="24"/>
              </w:rPr>
              <w:t xml:space="preserve"> cu inegalități de membre s-a propus de către </w:t>
            </w:r>
            <w:r w:rsidR="00D63F90" w:rsidRPr="00832866">
              <w:rPr>
                <w:rFonts w:ascii="Times New Roman" w:hAnsi="Times New Roman" w:cs="Times New Roman"/>
                <w:bCs/>
                <w:sz w:val="24"/>
                <w:szCs w:val="24"/>
              </w:rPr>
              <w:t>C</w:t>
            </w:r>
            <w:r w:rsidRPr="00832866">
              <w:rPr>
                <w:rFonts w:ascii="Times New Roman" w:hAnsi="Times New Roman" w:cs="Times New Roman"/>
                <w:bCs/>
                <w:sz w:val="24"/>
                <w:szCs w:val="24"/>
              </w:rPr>
              <w:t>omisia de ortopedie pediatrică a Ministerului Sănătății extinderea obiectivelor Pr</w:t>
            </w:r>
            <w:r w:rsidR="00DC2E6B" w:rsidRPr="00832866">
              <w:rPr>
                <w:rFonts w:ascii="Times New Roman" w:hAnsi="Times New Roman" w:cs="Times New Roman"/>
                <w:bCs/>
                <w:sz w:val="24"/>
                <w:szCs w:val="24"/>
              </w:rPr>
              <w:t xml:space="preserve">ogramului național de ortopedie, respectiv cu </w:t>
            </w:r>
            <w:r w:rsidRPr="00832866">
              <w:rPr>
                <w:rFonts w:ascii="Times New Roman" w:hAnsi="Times New Roman" w:cs="Times New Roman"/>
                <w:bCs/>
                <w:sz w:val="24"/>
                <w:szCs w:val="24"/>
              </w:rPr>
              <w:t xml:space="preserve"> </w:t>
            </w:r>
            <w:r w:rsidR="00DC2E6B" w:rsidRPr="00832866">
              <w:rPr>
                <w:rFonts w:ascii="Times New Roman" w:hAnsi="Times New Roman" w:cs="Times New Roman"/>
                <w:sz w:val="24"/>
                <w:szCs w:val="24"/>
              </w:rPr>
              <w:t>„tratamentul inegalităţilor şi diformităţilor membrelor la copil, prin corecţie”.</w:t>
            </w:r>
          </w:p>
          <w:p w14:paraId="60914359" w14:textId="77777777" w:rsidR="00CB51F3" w:rsidRPr="00832866" w:rsidRDefault="00CB51F3" w:rsidP="00741353">
            <w:pPr>
              <w:autoSpaceDE w:val="0"/>
              <w:autoSpaceDN w:val="0"/>
              <w:adjustRightInd w:val="0"/>
              <w:spacing w:after="0"/>
              <w:jc w:val="both"/>
              <w:rPr>
                <w:rFonts w:ascii="Times New Roman" w:hAnsi="Times New Roman" w:cs="Times New Roman"/>
                <w:sz w:val="24"/>
                <w:szCs w:val="24"/>
              </w:rPr>
            </w:pPr>
          </w:p>
          <w:p w14:paraId="7C6A30BE" w14:textId="7B0D26FF" w:rsidR="005D40AE" w:rsidRDefault="005D40AE" w:rsidP="00741353">
            <w:pPr>
              <w:tabs>
                <w:tab w:val="left" w:pos="1168"/>
              </w:tabs>
              <w:autoSpaceDE w:val="0"/>
              <w:autoSpaceDN w:val="0"/>
              <w:adjustRightInd w:val="0"/>
              <w:spacing w:after="0"/>
              <w:ind w:firstLine="460"/>
              <w:jc w:val="both"/>
              <w:rPr>
                <w:rFonts w:ascii="Times New Roman" w:hAnsi="Times New Roman" w:cs="Times New Roman"/>
                <w:bCs/>
                <w:sz w:val="24"/>
                <w:szCs w:val="24"/>
              </w:rPr>
            </w:pPr>
            <w:r w:rsidRPr="000C2897">
              <w:rPr>
                <w:rFonts w:ascii="Times New Roman" w:hAnsi="Times New Roman" w:cs="Times New Roman"/>
                <w:bCs/>
                <w:sz w:val="24"/>
                <w:szCs w:val="24"/>
              </w:rPr>
              <w:t xml:space="preserve">Există un număr foarte mare de afecțiuni care generează inegalități de membre, printre cele mai frecvente fiind: cauze traumatice (fracturi de femur sau tibie care chiar dacă sunt tratate corect pot genera inegalități de membre) neurofibromatoza, acondroplazia, sindromul Klippel-Trenaunay, sindrom Beckwith-Wiedemann, sindrom Proteus, hemihipertrofie idiopatică, artrite de multiple cauze (infecțioase, inflamatorii, reumatismale) deficiență focală proximală femurală sau hemimelia fibulară, piciorul varus equin, astragalul vertical, osteomieilita, tumorile osoase, iradierea prin sterilizarea cartilajului de </w:t>
            </w:r>
            <w:r w:rsidR="00DC2E6B" w:rsidRPr="000C2897">
              <w:rPr>
                <w:rFonts w:ascii="Times New Roman" w:hAnsi="Times New Roman" w:cs="Times New Roman"/>
                <w:bCs/>
                <w:sz w:val="24"/>
                <w:szCs w:val="24"/>
              </w:rPr>
              <w:t>creștere cu afectarea creșterii</w:t>
            </w:r>
            <w:r w:rsidRPr="000C2897">
              <w:rPr>
                <w:rFonts w:ascii="Times New Roman" w:hAnsi="Times New Roman" w:cs="Times New Roman"/>
                <w:bCs/>
                <w:sz w:val="24"/>
                <w:szCs w:val="24"/>
              </w:rPr>
              <w:t xml:space="preserve"> sau alte boli specifice pacientului pediatric ca maladia Legg-Calve-Pertheus, epifizioliza, pseudartroza congenitală de tibie sau maladia Blount. Toate acestea produc afectarea membrelor</w:t>
            </w:r>
            <w:r w:rsidR="00DC2E6B" w:rsidRPr="000C2897">
              <w:rPr>
                <w:rFonts w:ascii="Times New Roman" w:hAnsi="Times New Roman" w:cs="Times New Roman"/>
                <w:bCs/>
                <w:sz w:val="24"/>
                <w:szCs w:val="24"/>
              </w:rPr>
              <w:t>,</w:t>
            </w:r>
            <w:r w:rsidRPr="000C2897">
              <w:rPr>
                <w:rFonts w:ascii="Times New Roman" w:hAnsi="Times New Roman" w:cs="Times New Roman"/>
                <w:bCs/>
                <w:sz w:val="24"/>
                <w:szCs w:val="24"/>
              </w:rPr>
              <w:t xml:space="preserve"> iar uneori putem vorbi și de inegalități morbide dacă diferența de lungime a membrelor inferioare este mai mare de 6 cm. </w:t>
            </w:r>
          </w:p>
          <w:p w14:paraId="4CC95F7B" w14:textId="77777777" w:rsidR="00243831" w:rsidRPr="000C2897" w:rsidRDefault="00243831" w:rsidP="00741353">
            <w:pPr>
              <w:tabs>
                <w:tab w:val="left" w:pos="1168"/>
              </w:tabs>
              <w:autoSpaceDE w:val="0"/>
              <w:autoSpaceDN w:val="0"/>
              <w:adjustRightInd w:val="0"/>
              <w:spacing w:after="0"/>
              <w:jc w:val="both"/>
              <w:rPr>
                <w:rFonts w:ascii="Times New Roman" w:hAnsi="Times New Roman" w:cs="Times New Roman"/>
                <w:bCs/>
                <w:sz w:val="24"/>
                <w:szCs w:val="24"/>
              </w:rPr>
            </w:pPr>
          </w:p>
          <w:p w14:paraId="3B875FC8" w14:textId="076CDB27" w:rsidR="005D40AE" w:rsidRDefault="005D40AE" w:rsidP="00741353">
            <w:pPr>
              <w:tabs>
                <w:tab w:val="left" w:pos="1168"/>
              </w:tabs>
              <w:autoSpaceDE w:val="0"/>
              <w:autoSpaceDN w:val="0"/>
              <w:adjustRightInd w:val="0"/>
              <w:spacing w:after="0"/>
              <w:ind w:firstLine="460"/>
              <w:jc w:val="both"/>
              <w:rPr>
                <w:rFonts w:ascii="Times New Roman" w:hAnsi="Times New Roman" w:cs="Times New Roman"/>
                <w:bCs/>
                <w:sz w:val="24"/>
                <w:szCs w:val="24"/>
              </w:rPr>
            </w:pPr>
            <w:r w:rsidRPr="000C2897">
              <w:rPr>
                <w:rFonts w:ascii="Times New Roman" w:hAnsi="Times New Roman" w:cs="Times New Roman"/>
                <w:bCs/>
                <w:sz w:val="24"/>
                <w:szCs w:val="24"/>
              </w:rPr>
              <w:t>Incidenț</w:t>
            </w:r>
            <w:r w:rsidR="00573DEC">
              <w:rPr>
                <w:rFonts w:ascii="Times New Roman" w:hAnsi="Times New Roman" w:cs="Times New Roman"/>
                <w:bCs/>
                <w:sz w:val="24"/>
                <w:szCs w:val="24"/>
              </w:rPr>
              <w:t>a</w:t>
            </w:r>
            <w:r w:rsidRPr="000C2897">
              <w:rPr>
                <w:rFonts w:ascii="Times New Roman" w:hAnsi="Times New Roman" w:cs="Times New Roman"/>
                <w:bCs/>
                <w:sz w:val="24"/>
                <w:szCs w:val="24"/>
              </w:rPr>
              <w:t xml:space="preserve"> inegalităților membrelor inferioare de cel puțin un centimetru este de 23% în populația generală, iar 4% din populație are o inegalitate de cel puțin 2 cm. Dintre aceștia studiile exprimă că prevalența pacienților care ar trebui să beneficieze de dispozitive de alungire progresivă a membrului inferior este de 2,16% la 100.000 de locuitori.</w:t>
            </w:r>
          </w:p>
          <w:p w14:paraId="2B328948" w14:textId="77777777" w:rsidR="00243831" w:rsidRPr="000C2897" w:rsidRDefault="00243831" w:rsidP="00741353">
            <w:pPr>
              <w:tabs>
                <w:tab w:val="left" w:pos="1168"/>
              </w:tabs>
              <w:autoSpaceDE w:val="0"/>
              <w:autoSpaceDN w:val="0"/>
              <w:adjustRightInd w:val="0"/>
              <w:spacing w:after="0"/>
              <w:ind w:firstLine="460"/>
              <w:jc w:val="both"/>
              <w:rPr>
                <w:rFonts w:ascii="Times New Roman" w:hAnsi="Times New Roman" w:cs="Times New Roman"/>
                <w:bCs/>
                <w:sz w:val="24"/>
                <w:szCs w:val="24"/>
              </w:rPr>
            </w:pPr>
          </w:p>
          <w:p w14:paraId="2E7B1F7A" w14:textId="58E38357" w:rsidR="00452A48" w:rsidRPr="00243831" w:rsidRDefault="000858C3" w:rsidP="00741353">
            <w:pPr>
              <w:tabs>
                <w:tab w:val="left" w:pos="1168"/>
              </w:tabs>
              <w:autoSpaceDE w:val="0"/>
              <w:autoSpaceDN w:val="0"/>
              <w:adjustRightInd w:val="0"/>
              <w:spacing w:after="0"/>
              <w:ind w:firstLine="460"/>
              <w:jc w:val="both"/>
              <w:rPr>
                <w:rFonts w:ascii="Times New Roman" w:hAnsi="Times New Roman" w:cs="Times New Roman"/>
                <w:sz w:val="24"/>
                <w:szCs w:val="24"/>
              </w:rPr>
            </w:pPr>
            <w:r w:rsidRPr="000C2897">
              <w:rPr>
                <w:rFonts w:ascii="Times New Roman" w:hAnsi="Times New Roman" w:cs="Times New Roman"/>
                <w:sz w:val="24"/>
                <w:szCs w:val="24"/>
              </w:rPr>
              <w:t xml:space="preserve">Programul naţional de supleere a funcţiei renale la bolnavii cu insuficienţă renală cronică, s-a derulat conform prevederilor Regulamentului de organizare şi funcţionare a unităţilor de dializă publice şi private, aprobat prin Ordinul ministerului sănătăţii nr. 1718/2004, cu modificările şi completările ulterioare. Odată cu intrarea în vigoare a ordinului ministrului sănătăţii nr. 1834/2023 privind aprobarea Regulamentului de organizare şi funcţionare a unităţilor de dializă publice şi private, ordinul 1718/2004 a fost abrogat. </w:t>
            </w:r>
          </w:p>
        </w:tc>
      </w:tr>
      <w:tr w:rsidR="000C2897" w:rsidRPr="000C2897" w14:paraId="120A1889" w14:textId="77777777" w:rsidTr="00C427FE">
        <w:tc>
          <w:tcPr>
            <w:tcW w:w="10207" w:type="dxa"/>
            <w:gridSpan w:val="7"/>
          </w:tcPr>
          <w:p w14:paraId="00A2218C" w14:textId="56CEACBB" w:rsidR="00F54CF9" w:rsidRPr="000C2897" w:rsidRDefault="009D160D" w:rsidP="00741353">
            <w:pPr>
              <w:tabs>
                <w:tab w:val="left" w:pos="1168"/>
              </w:tabs>
              <w:autoSpaceDE w:val="0"/>
              <w:autoSpaceDN w:val="0"/>
              <w:adjustRightInd w:val="0"/>
              <w:spacing w:after="0"/>
              <w:ind w:firstLine="460"/>
              <w:jc w:val="both"/>
              <w:rPr>
                <w:rFonts w:ascii="Times New Roman" w:hAnsi="Times New Roman" w:cs="Times New Roman"/>
                <w:b/>
                <w:bCs/>
                <w:sz w:val="24"/>
                <w:szCs w:val="24"/>
              </w:rPr>
            </w:pPr>
            <w:r w:rsidRPr="000C2897">
              <w:rPr>
                <w:rFonts w:ascii="Times New Roman" w:hAnsi="Times New Roman" w:cs="Times New Roman"/>
                <w:b/>
                <w:bCs/>
                <w:sz w:val="24"/>
                <w:szCs w:val="24"/>
              </w:rPr>
              <w:lastRenderedPageBreak/>
              <w:t xml:space="preserve"> </w:t>
            </w:r>
            <w:r w:rsidR="00A44683" w:rsidRPr="000C2897">
              <w:rPr>
                <w:rFonts w:ascii="Times New Roman" w:hAnsi="Times New Roman" w:cs="Times New Roman"/>
                <w:b/>
                <w:bCs/>
                <w:sz w:val="24"/>
                <w:szCs w:val="24"/>
              </w:rPr>
              <w:t xml:space="preserve">2.3. </w:t>
            </w:r>
            <w:r w:rsidR="00731DC3" w:rsidRPr="000C2897">
              <w:rPr>
                <w:rFonts w:ascii="Times New Roman" w:hAnsi="Times New Roman" w:cs="Times New Roman"/>
                <w:b/>
                <w:bCs/>
                <w:sz w:val="24"/>
                <w:szCs w:val="24"/>
              </w:rPr>
              <w:t>Schimbări preconizate</w:t>
            </w:r>
            <w:r w:rsidR="009E1ED8" w:rsidRPr="000C2897">
              <w:rPr>
                <w:rFonts w:ascii="Times New Roman" w:hAnsi="Times New Roman" w:cs="Times New Roman"/>
                <w:b/>
                <w:bCs/>
                <w:sz w:val="24"/>
                <w:szCs w:val="24"/>
              </w:rPr>
              <w:t xml:space="preserve"> </w:t>
            </w:r>
          </w:p>
          <w:p w14:paraId="2C9A11C7" w14:textId="47EDE831" w:rsidR="000C2897" w:rsidRPr="000C2897" w:rsidRDefault="00363BCC" w:rsidP="00741353">
            <w:pPr>
              <w:tabs>
                <w:tab w:val="left" w:pos="1168"/>
              </w:tabs>
              <w:autoSpaceDE w:val="0"/>
              <w:autoSpaceDN w:val="0"/>
              <w:adjustRightInd w:val="0"/>
              <w:spacing w:after="0"/>
              <w:ind w:firstLine="460"/>
              <w:jc w:val="both"/>
              <w:rPr>
                <w:rFonts w:ascii="Times New Roman" w:hAnsi="Times New Roman" w:cs="Times New Roman"/>
                <w:iCs/>
                <w:sz w:val="24"/>
                <w:szCs w:val="24"/>
              </w:rPr>
            </w:pPr>
            <w:r w:rsidRPr="000C2897">
              <w:rPr>
                <w:rFonts w:ascii="Times New Roman" w:hAnsi="Times New Roman" w:cs="Times New Roman"/>
                <w:sz w:val="24"/>
                <w:szCs w:val="24"/>
                <w:shd w:val="clear" w:color="auto" w:fill="FFFFFF"/>
              </w:rPr>
              <w:t xml:space="preserve">În terapia afecțiunilor oncologice, atât pentru tumori solide maligne cât și pentru cancerele </w:t>
            </w:r>
            <w:r w:rsidRPr="000C2897">
              <w:rPr>
                <w:rFonts w:ascii="Times New Roman" w:hAnsi="Times New Roman" w:cs="Times New Roman"/>
                <w:sz w:val="24"/>
                <w:szCs w:val="24"/>
                <w:shd w:val="clear" w:color="auto" w:fill="FFFFFF"/>
              </w:rPr>
              <w:lastRenderedPageBreak/>
              <w:t xml:space="preserve">hematologice există prevăzute în </w:t>
            </w:r>
            <w:r w:rsidR="005754D4" w:rsidRPr="000C2897">
              <w:rPr>
                <w:rFonts w:ascii="Times New Roman" w:hAnsi="Times New Roman" w:cs="Times New Roman"/>
                <w:sz w:val="24"/>
                <w:szCs w:val="24"/>
              </w:rPr>
              <w:t>Hotărâre</w:t>
            </w:r>
            <w:r w:rsidR="005754D4">
              <w:rPr>
                <w:rFonts w:ascii="Times New Roman" w:hAnsi="Times New Roman" w:cs="Times New Roman"/>
                <w:sz w:val="24"/>
                <w:szCs w:val="24"/>
              </w:rPr>
              <w:t>a de Guvern</w:t>
            </w:r>
            <w:r w:rsidRPr="000C2897">
              <w:rPr>
                <w:rFonts w:ascii="Times New Roman" w:hAnsi="Times New Roman" w:cs="Times New Roman"/>
                <w:sz w:val="24"/>
                <w:szCs w:val="24"/>
              </w:rPr>
              <w:t xml:space="preserve">  </w:t>
            </w:r>
            <w:r w:rsidR="005754D4">
              <w:rPr>
                <w:rFonts w:ascii="Times New Roman" w:hAnsi="Times New Roman" w:cs="Times New Roman"/>
                <w:sz w:val="24"/>
                <w:szCs w:val="24"/>
              </w:rPr>
              <w:t>n</w:t>
            </w:r>
            <w:r w:rsidRPr="000C2897">
              <w:rPr>
                <w:rFonts w:ascii="Times New Roman" w:hAnsi="Times New Roman" w:cs="Times New Roman"/>
                <w:sz w:val="24"/>
                <w:szCs w:val="24"/>
              </w:rPr>
              <w:t>r. 720/2008 pentru aprobarea Listei cuprinzând denumirile comune internaţionale corespunzătoare medicamentelor de care beneficiază asiguraţii, cu sau fără contribuţie personală, pe bază de prescripţie medicală, în sistemul de asigurări sociale de sănătate, precum şi denumirile comune internaţionale corespunzătoare medicamentelor care se acordă în cadrul programelor naţionale de sănătate,republicată</w:t>
            </w:r>
            <w:r w:rsidR="005754D4">
              <w:rPr>
                <w:rFonts w:ascii="Times New Roman" w:hAnsi="Times New Roman" w:cs="Times New Roman"/>
                <w:sz w:val="24"/>
                <w:szCs w:val="24"/>
              </w:rPr>
              <w:t>,</w:t>
            </w:r>
            <w:r w:rsidRPr="000C2897">
              <w:rPr>
                <w:rFonts w:ascii="Times New Roman" w:hAnsi="Times New Roman" w:cs="Times New Roman"/>
                <w:sz w:val="24"/>
                <w:szCs w:val="24"/>
              </w:rPr>
              <w:t xml:space="preserve"> cu modificările şi completările ulterioare </w:t>
            </w:r>
            <w:r w:rsidRPr="000C2897">
              <w:rPr>
                <w:rFonts w:ascii="Times New Roman" w:hAnsi="Times New Roman" w:cs="Times New Roman"/>
                <w:sz w:val="24"/>
                <w:szCs w:val="24"/>
                <w:shd w:val="clear" w:color="auto" w:fill="FFFFFF"/>
              </w:rPr>
              <w:t xml:space="preserve">un număr important de medicamente inovative pentru a căror administrare este necesară efectuarea testării genetice, astfel încât bolnavii să beneficieze de administrarea țintită personalizată a tratamentului. Ca urmare, </w:t>
            </w:r>
            <w:r w:rsidR="002D314A" w:rsidRPr="000C2897">
              <w:rPr>
                <w:rFonts w:ascii="Times New Roman" w:hAnsi="Times New Roman" w:cs="Times New Roman"/>
                <w:sz w:val="24"/>
                <w:szCs w:val="24"/>
                <w:shd w:val="clear" w:color="auto" w:fill="FFFFFF"/>
              </w:rPr>
              <w:t xml:space="preserve">pentru ca bolnavii se poată beneficia de testările genetice necesare </w:t>
            </w:r>
            <w:r w:rsidR="002D314A" w:rsidRPr="000C2897">
              <w:rPr>
                <w:rFonts w:ascii="Times New Roman" w:hAnsi="Times New Roman" w:cs="Times New Roman"/>
                <w:sz w:val="24"/>
                <w:szCs w:val="24"/>
              </w:rPr>
              <w:t xml:space="preserve">stabilirii profilului molecular în vederea tratamentului țintit aferent medicamentelor incluse în Lista de medicamente aprobată prin hotărâre de Guvern sau pentru care au fost emise decizii de includere condiționată în Listă și DAPP și-au exprimat disponibilitatea pentru negocierea și încheierea unor contracte cost-volum/ cost-volum-rezultat, </w:t>
            </w:r>
            <w:r w:rsidR="002D314A" w:rsidRPr="000C2897">
              <w:rPr>
                <w:rFonts w:ascii="Times New Roman" w:hAnsi="Times New Roman" w:cs="Times New Roman"/>
                <w:bCs/>
                <w:sz w:val="24"/>
                <w:szCs w:val="24"/>
              </w:rPr>
              <w:t>prin actul normativ, se creează cadrul legal adecvat implementării unui nou subprogram în cadrul Programului naţional de oncologie,</w:t>
            </w:r>
            <w:r w:rsidR="00474B9B" w:rsidRPr="000C2897">
              <w:rPr>
                <w:rFonts w:ascii="Times New Roman" w:hAnsi="Times New Roman" w:cs="Times New Roman"/>
                <w:bCs/>
                <w:sz w:val="24"/>
                <w:szCs w:val="24"/>
              </w:rPr>
              <w:t xml:space="preserve"> respectiv</w:t>
            </w:r>
            <w:r w:rsidR="00474B9B" w:rsidRPr="000C2897">
              <w:rPr>
                <w:rFonts w:ascii="Times New Roman" w:hAnsi="Times New Roman" w:cs="Times New Roman"/>
                <w:iCs/>
                <w:sz w:val="24"/>
                <w:szCs w:val="24"/>
              </w:rPr>
              <w:t xml:space="preserve"> </w:t>
            </w:r>
            <w:r w:rsidR="00573DEC">
              <w:rPr>
                <w:rFonts w:ascii="Times New Roman" w:hAnsi="Times New Roman" w:cs="Times New Roman"/>
                <w:iCs/>
                <w:sz w:val="24"/>
                <w:szCs w:val="24"/>
              </w:rPr>
              <w:t>Subprogramul</w:t>
            </w:r>
            <w:r w:rsidR="00474B9B" w:rsidRPr="000C2897">
              <w:rPr>
                <w:rFonts w:ascii="Times New Roman" w:hAnsi="Times New Roman" w:cs="Times New Roman"/>
                <w:iCs/>
                <w:sz w:val="24"/>
                <w:szCs w:val="24"/>
              </w:rPr>
              <w:t xml:space="preserve"> naţional de testare genetică. </w:t>
            </w:r>
          </w:p>
          <w:p w14:paraId="32754724" w14:textId="787C2135" w:rsidR="006F0726" w:rsidRDefault="009360A4" w:rsidP="00741353">
            <w:pPr>
              <w:tabs>
                <w:tab w:val="left" w:pos="0"/>
                <w:tab w:val="left" w:pos="567"/>
              </w:tabs>
              <w:autoSpaceDE w:val="0"/>
              <w:autoSpaceDN w:val="0"/>
              <w:adjustRightInd w:val="0"/>
              <w:spacing w:after="0"/>
              <w:jc w:val="both"/>
              <w:rPr>
                <w:rFonts w:ascii="Times New Roman" w:hAnsi="Times New Roman" w:cs="Times New Roman"/>
                <w:sz w:val="24"/>
                <w:szCs w:val="24"/>
                <w:shd w:val="clear" w:color="auto" w:fill="FFFFFF"/>
              </w:rPr>
            </w:pPr>
            <w:r>
              <w:rPr>
                <w:rFonts w:ascii="Times New Roman" w:hAnsi="Times New Roman" w:cs="Times New Roman"/>
                <w:iCs/>
                <w:sz w:val="24"/>
                <w:szCs w:val="24"/>
              </w:rPr>
              <w:t xml:space="preserve">           </w:t>
            </w:r>
            <w:r w:rsidR="00474B9B" w:rsidRPr="00944BDF">
              <w:rPr>
                <w:rFonts w:ascii="Times New Roman" w:hAnsi="Times New Roman" w:cs="Times New Roman"/>
                <w:sz w:val="24"/>
                <w:szCs w:val="24"/>
                <w:shd w:val="clear" w:color="auto" w:fill="FFFFFF"/>
              </w:rPr>
              <w:t>De asemenea</w:t>
            </w:r>
            <w:r w:rsidR="000C2897" w:rsidRPr="00944BDF">
              <w:rPr>
                <w:rFonts w:ascii="Times New Roman" w:hAnsi="Times New Roman" w:cs="Times New Roman"/>
                <w:sz w:val="24"/>
                <w:szCs w:val="24"/>
                <w:shd w:val="clear" w:color="auto" w:fill="FFFFFF"/>
              </w:rPr>
              <w:t>,</w:t>
            </w:r>
            <w:r w:rsidR="00474B9B" w:rsidRPr="00944BDF">
              <w:rPr>
                <w:rFonts w:ascii="Times New Roman" w:hAnsi="Times New Roman" w:cs="Times New Roman"/>
                <w:sz w:val="24"/>
                <w:szCs w:val="24"/>
                <w:shd w:val="clear" w:color="auto" w:fill="FFFFFF"/>
              </w:rPr>
              <w:t xml:space="preserve"> </w:t>
            </w:r>
            <w:r w:rsidR="000C2897" w:rsidRPr="009360A4">
              <w:rPr>
                <w:rFonts w:ascii="Times New Roman" w:hAnsi="Times New Roman" w:cs="Times New Roman"/>
                <w:sz w:val="24"/>
                <w:szCs w:val="24"/>
                <w:shd w:val="clear" w:color="auto" w:fill="FFFFFF"/>
              </w:rPr>
              <w:t>se revizuiesc denumirile a două subprograme (</w:t>
            </w:r>
            <w:r w:rsidR="000C2897" w:rsidRPr="00944BDF">
              <w:rPr>
                <w:rFonts w:ascii="Times New Roman" w:hAnsi="Times New Roman" w:cs="Times New Roman"/>
                <w:sz w:val="24"/>
                <w:szCs w:val="24"/>
                <w:shd w:val="clear" w:color="auto" w:fill="FFFFFF"/>
              </w:rPr>
              <w:t>Subprogramul de diagnostic şi de monitorizare a bolii minime reziduale a bolnavilor cu leucemii acute prin imunofenotipare, examen citogenetic şi/sau FISH şi examen de biologie moleculară la copii şi adulţi</w:t>
            </w:r>
            <w:r w:rsidR="00407CA1">
              <w:rPr>
                <w:rFonts w:ascii="Times New Roman" w:hAnsi="Times New Roman" w:cs="Times New Roman"/>
                <w:sz w:val="24"/>
                <w:szCs w:val="24"/>
                <w:shd w:val="clear" w:color="auto" w:fill="FFFFFF"/>
              </w:rPr>
              <w:t xml:space="preserve"> şi</w:t>
            </w:r>
            <w:r w:rsidR="000C2897" w:rsidRPr="00944BDF">
              <w:rPr>
                <w:rFonts w:ascii="Times New Roman" w:hAnsi="Times New Roman" w:cs="Times New Roman"/>
                <w:sz w:val="24"/>
                <w:szCs w:val="24"/>
                <w:shd w:val="clear" w:color="auto" w:fill="FFFFFF"/>
              </w:rPr>
              <w:t xml:space="preserve"> Subprogramul de diagnostic genetic al tumorilor solide maligne (sarcom Ewing şi neuroblastom) la copii şi adulţi</w:t>
            </w:r>
            <w:r w:rsidR="005754D4" w:rsidRPr="00944BDF">
              <w:rPr>
                <w:rFonts w:ascii="Times New Roman" w:hAnsi="Times New Roman" w:cs="Times New Roman"/>
                <w:sz w:val="24"/>
                <w:szCs w:val="24"/>
                <w:shd w:val="clear" w:color="auto" w:fill="FFFFFF"/>
              </w:rPr>
              <w:t>)</w:t>
            </w:r>
            <w:r w:rsidR="000C2897" w:rsidRPr="009360A4">
              <w:rPr>
                <w:rFonts w:ascii="Times New Roman" w:hAnsi="Times New Roman" w:cs="Times New Roman"/>
                <w:sz w:val="24"/>
                <w:szCs w:val="24"/>
                <w:shd w:val="clear" w:color="auto" w:fill="FFFFFF"/>
              </w:rPr>
              <w:t xml:space="preserve"> </w:t>
            </w:r>
            <w:r w:rsidR="005754D4" w:rsidRPr="009360A4">
              <w:rPr>
                <w:rFonts w:ascii="Times New Roman" w:hAnsi="Times New Roman" w:cs="Times New Roman"/>
                <w:sz w:val="24"/>
                <w:szCs w:val="24"/>
                <w:shd w:val="clear" w:color="auto" w:fill="FFFFFF"/>
              </w:rPr>
              <w:t>di</w:t>
            </w:r>
            <w:r w:rsidR="000C2897" w:rsidRPr="009360A4">
              <w:rPr>
                <w:rFonts w:ascii="Times New Roman" w:hAnsi="Times New Roman" w:cs="Times New Roman"/>
                <w:sz w:val="24"/>
                <w:szCs w:val="24"/>
                <w:shd w:val="clear" w:color="auto" w:fill="FFFFFF"/>
              </w:rPr>
              <w:t xml:space="preserve">n cadrul  Programului Național de oncologie, </w:t>
            </w:r>
            <w:r w:rsidR="002773E4" w:rsidRPr="009360A4">
              <w:rPr>
                <w:rFonts w:ascii="Times New Roman" w:hAnsi="Times New Roman" w:cs="Times New Roman"/>
                <w:sz w:val="24"/>
                <w:szCs w:val="24"/>
                <w:shd w:val="clear" w:color="auto" w:fill="FFFFFF"/>
              </w:rPr>
              <w:t>cu unele generice  (</w:t>
            </w:r>
            <w:r w:rsidR="002773E4" w:rsidRPr="00944BDF">
              <w:rPr>
                <w:rFonts w:ascii="Times New Roman" w:hAnsi="Times New Roman" w:cs="Times New Roman"/>
                <w:sz w:val="24"/>
                <w:szCs w:val="24"/>
                <w:shd w:val="clear" w:color="auto" w:fill="FFFFFF"/>
              </w:rPr>
              <w:t xml:space="preserve">Subprogramul de diagnostic şi de monitorizare a afecțiunilor hematologice maligne prin imunofenotipare, examen citogenetic şi/sau FISH şi examen de biologie moleculară, Subprogramul de diagnostic genetic al tumorilor solide maligne), </w:t>
            </w:r>
            <w:r w:rsidR="000C2897" w:rsidRPr="009360A4">
              <w:rPr>
                <w:rFonts w:ascii="Times New Roman" w:hAnsi="Times New Roman" w:cs="Times New Roman"/>
                <w:sz w:val="24"/>
                <w:szCs w:val="24"/>
                <w:shd w:val="clear" w:color="auto" w:fill="FFFFFF"/>
              </w:rPr>
              <w:t>astfel încât acestea să permită derularea mai multor activități,</w:t>
            </w:r>
            <w:r w:rsidR="002773E4" w:rsidRPr="009360A4">
              <w:rPr>
                <w:rFonts w:ascii="Times New Roman" w:hAnsi="Times New Roman" w:cs="Times New Roman"/>
                <w:sz w:val="24"/>
                <w:szCs w:val="24"/>
                <w:shd w:val="clear" w:color="auto" w:fill="FFFFFF"/>
              </w:rPr>
              <w:t xml:space="preserve"> în corelaţie cu prevederile</w:t>
            </w:r>
            <w:r w:rsidR="002773E4" w:rsidRPr="00944BDF">
              <w:rPr>
                <w:rFonts w:ascii="Times New Roman" w:hAnsi="Times New Roman" w:cs="Times New Roman"/>
                <w:sz w:val="24"/>
                <w:szCs w:val="24"/>
                <w:shd w:val="clear" w:color="auto" w:fill="FFFFFF"/>
              </w:rPr>
              <w:t xml:space="preserve"> Planul național de prevenire şi combatere a cancerului în România. În acest caz, prin reglementările actelor normative subsecvente se vor </w:t>
            </w:r>
            <w:r w:rsidRPr="00944BDF">
              <w:rPr>
                <w:rFonts w:ascii="Times New Roman" w:hAnsi="Times New Roman" w:cs="Times New Roman"/>
                <w:sz w:val="24"/>
                <w:szCs w:val="24"/>
                <w:shd w:val="clear" w:color="auto" w:fill="FFFFFF"/>
              </w:rPr>
              <w:t>extinde</w:t>
            </w:r>
            <w:r w:rsidR="00476375" w:rsidRPr="00944BDF">
              <w:rPr>
                <w:rFonts w:ascii="Times New Roman" w:hAnsi="Times New Roman" w:cs="Times New Roman"/>
                <w:sz w:val="24"/>
                <w:szCs w:val="24"/>
                <w:shd w:val="clear" w:color="auto" w:fill="FFFFFF"/>
              </w:rPr>
              <w:t xml:space="preserve"> </w:t>
            </w:r>
            <w:r w:rsidRPr="00944BDF">
              <w:rPr>
                <w:rFonts w:ascii="Times New Roman" w:hAnsi="Times New Roman" w:cs="Times New Roman"/>
                <w:sz w:val="24"/>
                <w:szCs w:val="24"/>
                <w:shd w:val="clear" w:color="auto" w:fill="FFFFFF"/>
              </w:rPr>
              <w:t>serviciile pentru diagnosticul iniţial şi de certitudine al serviciilor pentru diagnosticul genetic al sindroamel</w:t>
            </w:r>
            <w:r w:rsidR="00944BDF" w:rsidRPr="00944BDF">
              <w:rPr>
                <w:rFonts w:ascii="Times New Roman" w:hAnsi="Times New Roman" w:cs="Times New Roman"/>
                <w:sz w:val="24"/>
                <w:szCs w:val="24"/>
                <w:shd w:val="clear" w:color="auto" w:fill="FFFFFF"/>
              </w:rPr>
              <w:t>or</w:t>
            </w:r>
            <w:r w:rsidRPr="00944BDF">
              <w:rPr>
                <w:rFonts w:ascii="Times New Roman" w:hAnsi="Times New Roman" w:cs="Times New Roman"/>
                <w:sz w:val="24"/>
                <w:szCs w:val="24"/>
                <w:shd w:val="clear" w:color="auto" w:fill="FFFFFF"/>
              </w:rPr>
              <w:t xml:space="preserve"> mielodisplazice, limfoamel</w:t>
            </w:r>
            <w:r w:rsidR="00944BDF" w:rsidRPr="00944BDF">
              <w:rPr>
                <w:rFonts w:ascii="Times New Roman" w:hAnsi="Times New Roman" w:cs="Times New Roman"/>
                <w:sz w:val="24"/>
                <w:szCs w:val="24"/>
                <w:shd w:val="clear" w:color="auto" w:fill="FFFFFF"/>
              </w:rPr>
              <w:t>or</w:t>
            </w:r>
            <w:r w:rsidRPr="00944BDF">
              <w:rPr>
                <w:rFonts w:ascii="Times New Roman" w:hAnsi="Times New Roman" w:cs="Times New Roman"/>
                <w:sz w:val="24"/>
                <w:szCs w:val="24"/>
                <w:shd w:val="clear" w:color="auto" w:fill="FFFFFF"/>
              </w:rPr>
              <w:t xml:space="preserve"> maligne, mielomul</w:t>
            </w:r>
            <w:r w:rsidR="00944BDF" w:rsidRPr="00944BDF">
              <w:rPr>
                <w:rFonts w:ascii="Times New Roman" w:hAnsi="Times New Roman" w:cs="Times New Roman"/>
                <w:sz w:val="24"/>
                <w:szCs w:val="24"/>
                <w:shd w:val="clear" w:color="auto" w:fill="FFFFFF"/>
              </w:rPr>
              <w:t>ui</w:t>
            </w:r>
            <w:r w:rsidRPr="00944BDF">
              <w:rPr>
                <w:rFonts w:ascii="Times New Roman" w:hAnsi="Times New Roman" w:cs="Times New Roman"/>
                <w:sz w:val="24"/>
                <w:szCs w:val="24"/>
                <w:shd w:val="clear" w:color="auto" w:fill="FFFFFF"/>
              </w:rPr>
              <w:t xml:space="preserve"> multiplu, sindroamel</w:t>
            </w:r>
            <w:r w:rsidR="00944BDF" w:rsidRPr="00944BDF">
              <w:rPr>
                <w:rFonts w:ascii="Times New Roman" w:hAnsi="Times New Roman" w:cs="Times New Roman"/>
                <w:sz w:val="24"/>
                <w:szCs w:val="24"/>
                <w:shd w:val="clear" w:color="auto" w:fill="FFFFFF"/>
              </w:rPr>
              <w:t>or</w:t>
            </w:r>
            <w:r w:rsidRPr="00944BDF">
              <w:rPr>
                <w:rFonts w:ascii="Times New Roman" w:hAnsi="Times New Roman" w:cs="Times New Roman"/>
                <w:sz w:val="24"/>
                <w:szCs w:val="24"/>
                <w:shd w:val="clear" w:color="auto" w:fill="FFFFFF"/>
              </w:rPr>
              <w:t xml:space="preserve"> mieloprolifera</w:t>
            </w:r>
            <w:r w:rsidR="00944BDF" w:rsidRPr="00944BDF">
              <w:rPr>
                <w:rFonts w:ascii="Times New Roman" w:hAnsi="Times New Roman" w:cs="Times New Roman"/>
                <w:sz w:val="24"/>
                <w:szCs w:val="24"/>
                <w:shd w:val="clear" w:color="auto" w:fill="FFFFFF"/>
              </w:rPr>
              <w:t>tive cronice,</w:t>
            </w:r>
            <w:r w:rsidRPr="00944BDF">
              <w:rPr>
                <w:rFonts w:ascii="Times New Roman" w:hAnsi="Times New Roman" w:cs="Times New Roman"/>
                <w:sz w:val="24"/>
                <w:szCs w:val="24"/>
                <w:shd w:val="clear" w:color="auto" w:fill="FFFFFF"/>
              </w:rPr>
              <w:t xml:space="preserve"> sindroamel</w:t>
            </w:r>
            <w:r w:rsidR="00944BDF" w:rsidRPr="00944BDF">
              <w:rPr>
                <w:rFonts w:ascii="Times New Roman" w:hAnsi="Times New Roman" w:cs="Times New Roman"/>
                <w:sz w:val="24"/>
                <w:szCs w:val="24"/>
                <w:shd w:val="clear" w:color="auto" w:fill="FFFFFF"/>
              </w:rPr>
              <w:t>or</w:t>
            </w:r>
            <w:r w:rsidRPr="00944BDF">
              <w:rPr>
                <w:rFonts w:ascii="Times New Roman" w:hAnsi="Times New Roman" w:cs="Times New Roman"/>
                <w:sz w:val="24"/>
                <w:szCs w:val="24"/>
                <w:shd w:val="clear" w:color="auto" w:fill="FFFFFF"/>
              </w:rPr>
              <w:t xml:space="preserve"> limfoproliferative cronice</w:t>
            </w:r>
            <w:r w:rsidR="00944BDF" w:rsidRPr="00944BDF">
              <w:rPr>
                <w:rFonts w:ascii="Times New Roman" w:hAnsi="Times New Roman" w:cs="Times New Roman"/>
                <w:sz w:val="24"/>
                <w:szCs w:val="24"/>
                <w:shd w:val="clear" w:color="auto" w:fill="FFFFFF"/>
              </w:rPr>
              <w:t xml:space="preserve"> şi serviciilor pentru diagnosticul genetic</w:t>
            </w:r>
            <w:r w:rsidRPr="00944BDF">
              <w:rPr>
                <w:rFonts w:ascii="Times New Roman" w:hAnsi="Times New Roman" w:cs="Times New Roman"/>
                <w:sz w:val="24"/>
                <w:szCs w:val="24"/>
                <w:shd w:val="clear" w:color="auto" w:fill="FFFFFF"/>
              </w:rPr>
              <w:t xml:space="preserve"> </w:t>
            </w:r>
            <w:r w:rsidR="00944BDF" w:rsidRPr="00944BDF">
              <w:rPr>
                <w:rFonts w:ascii="Times New Roman" w:hAnsi="Times New Roman" w:cs="Times New Roman"/>
                <w:sz w:val="24"/>
                <w:szCs w:val="24"/>
                <w:shd w:val="clear" w:color="auto" w:fill="FFFFFF"/>
              </w:rPr>
              <w:t>al</w:t>
            </w:r>
            <w:r w:rsidR="00476375" w:rsidRPr="00944BDF">
              <w:rPr>
                <w:rFonts w:ascii="Times New Roman" w:hAnsi="Times New Roman" w:cs="Times New Roman"/>
                <w:sz w:val="24"/>
                <w:szCs w:val="24"/>
                <w:shd w:val="clear" w:color="auto" w:fill="FFFFFF"/>
              </w:rPr>
              <w:t xml:space="preserve"> afecțiunil</w:t>
            </w:r>
            <w:r w:rsidR="00944BDF" w:rsidRPr="00944BDF">
              <w:rPr>
                <w:rFonts w:ascii="Times New Roman" w:hAnsi="Times New Roman" w:cs="Times New Roman"/>
                <w:sz w:val="24"/>
                <w:szCs w:val="24"/>
                <w:shd w:val="clear" w:color="auto" w:fill="FFFFFF"/>
              </w:rPr>
              <w:t>or:</w:t>
            </w:r>
            <w:r w:rsidR="00476375" w:rsidRPr="00944BDF">
              <w:rPr>
                <w:rFonts w:ascii="Times New Roman" w:hAnsi="Times New Roman" w:cs="Times New Roman"/>
                <w:sz w:val="24"/>
                <w:szCs w:val="24"/>
                <w:shd w:val="clear" w:color="auto" w:fill="FFFFFF"/>
              </w:rPr>
              <w:t xml:space="preserve"> rabdomiosarcom, tumori ale sistemului nervos central și retinoblastom</w:t>
            </w:r>
            <w:r w:rsidR="00944BDF" w:rsidRPr="00944BDF">
              <w:rPr>
                <w:rFonts w:ascii="Times New Roman" w:hAnsi="Times New Roman" w:cs="Times New Roman"/>
                <w:sz w:val="24"/>
                <w:szCs w:val="24"/>
                <w:shd w:val="clear" w:color="auto" w:fill="FFFFFF"/>
              </w:rPr>
              <w:t>.</w:t>
            </w:r>
            <w:r w:rsidR="00476375" w:rsidRPr="00944BDF">
              <w:rPr>
                <w:rFonts w:ascii="Times New Roman" w:hAnsi="Times New Roman" w:cs="Times New Roman"/>
                <w:sz w:val="24"/>
                <w:szCs w:val="24"/>
                <w:shd w:val="clear" w:color="auto" w:fill="FFFFFF"/>
              </w:rPr>
              <w:t xml:space="preserve"> </w:t>
            </w:r>
          </w:p>
          <w:p w14:paraId="5B025BCF" w14:textId="77777777" w:rsidR="00944BDF" w:rsidRPr="00944BDF" w:rsidRDefault="00944BDF" w:rsidP="00741353">
            <w:pPr>
              <w:tabs>
                <w:tab w:val="left" w:pos="0"/>
                <w:tab w:val="left" w:pos="567"/>
              </w:tabs>
              <w:autoSpaceDE w:val="0"/>
              <w:autoSpaceDN w:val="0"/>
              <w:adjustRightInd w:val="0"/>
              <w:spacing w:after="0"/>
              <w:jc w:val="both"/>
              <w:rPr>
                <w:rFonts w:ascii="Times New Roman" w:hAnsi="Times New Roman" w:cs="Times New Roman"/>
                <w:sz w:val="24"/>
                <w:szCs w:val="24"/>
                <w:shd w:val="clear" w:color="auto" w:fill="FFFFFF"/>
              </w:rPr>
            </w:pPr>
          </w:p>
          <w:p w14:paraId="6C86ABBF" w14:textId="653E7E48" w:rsidR="00270352" w:rsidRDefault="005D40AE" w:rsidP="00741353">
            <w:pPr>
              <w:tabs>
                <w:tab w:val="left" w:pos="1168"/>
              </w:tabs>
              <w:autoSpaceDE w:val="0"/>
              <w:autoSpaceDN w:val="0"/>
              <w:adjustRightInd w:val="0"/>
              <w:spacing w:after="0"/>
              <w:ind w:firstLine="460"/>
              <w:jc w:val="both"/>
              <w:rPr>
                <w:rFonts w:ascii="Times New Roman" w:hAnsi="Times New Roman" w:cs="Times New Roman"/>
                <w:bCs/>
                <w:sz w:val="24"/>
                <w:szCs w:val="24"/>
              </w:rPr>
            </w:pPr>
            <w:r w:rsidRPr="000C2897">
              <w:rPr>
                <w:rFonts w:ascii="Times New Roman" w:hAnsi="Times New Roman" w:cs="Times New Roman"/>
                <w:bCs/>
                <w:sz w:val="24"/>
                <w:szCs w:val="24"/>
              </w:rPr>
              <w:t>Pentru ca pacienţii să poată beneficia de corectarea inegalităţilor şi diformităţilor membrelor, prin actul normativ, se creează cadrul legal adecvat i</w:t>
            </w:r>
            <w:r w:rsidR="000858C3" w:rsidRPr="000C2897">
              <w:rPr>
                <w:rFonts w:ascii="Times New Roman" w:hAnsi="Times New Roman" w:cs="Times New Roman"/>
                <w:bCs/>
                <w:sz w:val="24"/>
                <w:szCs w:val="24"/>
              </w:rPr>
              <w:t>mplementării unui nou obiectiv î</w:t>
            </w:r>
            <w:r w:rsidRPr="000C2897">
              <w:rPr>
                <w:rFonts w:ascii="Times New Roman" w:hAnsi="Times New Roman" w:cs="Times New Roman"/>
                <w:bCs/>
                <w:sz w:val="24"/>
                <w:szCs w:val="24"/>
              </w:rPr>
              <w:t xml:space="preserve">n cadrul Programului naţional de ortopedie, pentru asigurarea cheltuielilor cu materiale sanitare necesare realizării acestei intervenţii complexe. Crearea acestuia nou obiectiv </w:t>
            </w:r>
            <w:r w:rsidR="00A81A2E">
              <w:rPr>
                <w:rFonts w:ascii="Times New Roman" w:hAnsi="Times New Roman" w:cs="Times New Roman"/>
                <w:bCs/>
                <w:sz w:val="24"/>
                <w:szCs w:val="24"/>
              </w:rPr>
              <w:t>e</w:t>
            </w:r>
            <w:r w:rsidRPr="000C2897">
              <w:rPr>
                <w:rFonts w:ascii="Times New Roman" w:hAnsi="Times New Roman" w:cs="Times New Roman"/>
                <w:bCs/>
                <w:sz w:val="24"/>
                <w:szCs w:val="24"/>
              </w:rPr>
              <w:t>s</w:t>
            </w:r>
            <w:r w:rsidR="00A81A2E">
              <w:rPr>
                <w:rFonts w:ascii="Times New Roman" w:hAnsi="Times New Roman" w:cs="Times New Roman"/>
                <w:bCs/>
                <w:sz w:val="24"/>
                <w:szCs w:val="24"/>
              </w:rPr>
              <w:t>t</w:t>
            </w:r>
            <w:r w:rsidRPr="000C2897">
              <w:rPr>
                <w:rFonts w:ascii="Times New Roman" w:hAnsi="Times New Roman" w:cs="Times New Roman"/>
                <w:bCs/>
                <w:sz w:val="24"/>
                <w:szCs w:val="24"/>
              </w:rPr>
              <w:t xml:space="preserve">e justificată prin faptul că în lipsa unui tratament ce constă în alungirea progresivă a segmentului mai scurt, apariția consecințelor este frecventă și constă </w:t>
            </w:r>
            <w:r w:rsidR="00BA756B">
              <w:rPr>
                <w:rFonts w:ascii="Times New Roman" w:hAnsi="Times New Roman" w:cs="Times New Roman"/>
                <w:bCs/>
                <w:sz w:val="24"/>
                <w:szCs w:val="24"/>
              </w:rPr>
              <w:t xml:space="preserve">în </w:t>
            </w:r>
            <w:r w:rsidRPr="000C2897">
              <w:rPr>
                <w:rFonts w:ascii="Times New Roman" w:hAnsi="Times New Roman" w:cs="Times New Roman"/>
                <w:bCs/>
                <w:sz w:val="24"/>
                <w:szCs w:val="24"/>
              </w:rPr>
              <w:t>apariția durerii lombosacrate la vârstă adultă, fracturi de stres, afectare progresivă a articulațiilor șoldurilor sau genunchilor cu implicit apariția coxartrozei și gonartrozei. De asemenea</w:t>
            </w:r>
            <w:r w:rsidR="000858C3" w:rsidRPr="000C2897">
              <w:rPr>
                <w:rFonts w:ascii="Times New Roman" w:hAnsi="Times New Roman" w:cs="Times New Roman"/>
                <w:bCs/>
                <w:sz w:val="24"/>
                <w:szCs w:val="24"/>
              </w:rPr>
              <w:t>,</w:t>
            </w:r>
            <w:r w:rsidRPr="000C2897">
              <w:rPr>
                <w:rFonts w:ascii="Times New Roman" w:hAnsi="Times New Roman" w:cs="Times New Roman"/>
                <w:bCs/>
                <w:sz w:val="24"/>
                <w:szCs w:val="24"/>
              </w:rPr>
              <w:t xml:space="preserve"> o mare parte din acești pacienți în lipsa tratamentelor adecvate vor rămâne cu un grad de handicap</w:t>
            </w:r>
            <w:r w:rsidR="000858C3" w:rsidRPr="000C2897">
              <w:rPr>
                <w:rFonts w:ascii="Times New Roman" w:hAnsi="Times New Roman" w:cs="Times New Roman"/>
                <w:bCs/>
                <w:sz w:val="24"/>
                <w:szCs w:val="24"/>
              </w:rPr>
              <w:t xml:space="preserve"> pentru tot restul vieţii</w:t>
            </w:r>
            <w:r w:rsidRPr="000C2897">
              <w:rPr>
                <w:rFonts w:ascii="Times New Roman" w:hAnsi="Times New Roman" w:cs="Times New Roman"/>
                <w:bCs/>
                <w:sz w:val="24"/>
                <w:szCs w:val="24"/>
              </w:rPr>
              <w:t>.</w:t>
            </w:r>
          </w:p>
          <w:p w14:paraId="668E79E2" w14:textId="77777777" w:rsidR="00CB51F3" w:rsidRPr="000C2897" w:rsidRDefault="00CB51F3" w:rsidP="00741353">
            <w:pPr>
              <w:tabs>
                <w:tab w:val="left" w:pos="1168"/>
              </w:tabs>
              <w:autoSpaceDE w:val="0"/>
              <w:autoSpaceDN w:val="0"/>
              <w:adjustRightInd w:val="0"/>
              <w:spacing w:after="0"/>
              <w:ind w:firstLine="460"/>
              <w:jc w:val="both"/>
              <w:rPr>
                <w:rFonts w:ascii="Times New Roman" w:hAnsi="Times New Roman" w:cs="Times New Roman"/>
                <w:bCs/>
                <w:sz w:val="24"/>
                <w:szCs w:val="24"/>
              </w:rPr>
            </w:pPr>
          </w:p>
          <w:p w14:paraId="0577C051" w14:textId="77777777" w:rsidR="000858C3" w:rsidRPr="000C2897" w:rsidRDefault="000858C3" w:rsidP="00741353">
            <w:pPr>
              <w:tabs>
                <w:tab w:val="left" w:pos="1168"/>
              </w:tabs>
              <w:autoSpaceDE w:val="0"/>
              <w:autoSpaceDN w:val="0"/>
              <w:adjustRightInd w:val="0"/>
              <w:spacing w:after="0"/>
              <w:ind w:firstLine="460"/>
              <w:jc w:val="both"/>
              <w:rPr>
                <w:rFonts w:ascii="Times New Roman" w:hAnsi="Times New Roman" w:cs="Times New Roman"/>
                <w:bCs/>
                <w:sz w:val="24"/>
                <w:szCs w:val="24"/>
              </w:rPr>
            </w:pPr>
            <w:r w:rsidRPr="000C2897">
              <w:rPr>
                <w:rFonts w:ascii="Times New Roman" w:hAnsi="Times New Roman" w:cs="Times New Roman"/>
                <w:bCs/>
                <w:sz w:val="24"/>
                <w:szCs w:val="24"/>
              </w:rPr>
              <w:t>Pentru ca Programul naţional de supleere a funcţiei renale la bolnavii cu insuficienţă renală cronică să se deruleze în conformitate cu prevederile legale in vigoare, prin actul normativ se propune înlocuirea sintagmelor „Ordinului ministrului sănătăţii nr. 1.718/2004 privind aprobarea Regulamentului de organizare şi funcţionare a unităţilor de dializă publice şi private, cu modificările şi completările” şi „Ordinului ministrului sănătăţii nr. 1.718/2004, cu modificările şi completările ulterioare” cu sintagma „Ordinului ministerului sănătăţii nr. 1834/2023 privind aprobarea Regulamentului de organizare şi funcţionare a unităţilor de dializă publice şi private”.</w:t>
            </w:r>
          </w:p>
          <w:p w14:paraId="0B247E33" w14:textId="703EBCC8" w:rsidR="000858C3" w:rsidRPr="000C2897" w:rsidRDefault="000858C3" w:rsidP="00741353">
            <w:pPr>
              <w:tabs>
                <w:tab w:val="left" w:pos="1168"/>
              </w:tabs>
              <w:autoSpaceDE w:val="0"/>
              <w:autoSpaceDN w:val="0"/>
              <w:adjustRightInd w:val="0"/>
              <w:spacing w:after="0"/>
              <w:ind w:firstLine="460"/>
              <w:jc w:val="both"/>
              <w:rPr>
                <w:rFonts w:ascii="Times New Roman" w:hAnsi="Times New Roman" w:cs="Times New Roman"/>
                <w:bCs/>
                <w:sz w:val="24"/>
                <w:szCs w:val="24"/>
              </w:rPr>
            </w:pPr>
          </w:p>
        </w:tc>
      </w:tr>
      <w:tr w:rsidR="000C2897" w:rsidRPr="000C2897" w14:paraId="6D97A6A3" w14:textId="77777777" w:rsidTr="00C427FE">
        <w:tc>
          <w:tcPr>
            <w:tcW w:w="10207" w:type="dxa"/>
            <w:gridSpan w:val="7"/>
          </w:tcPr>
          <w:p w14:paraId="285C077A" w14:textId="2751D018" w:rsidR="00F72E93" w:rsidRPr="000C2897" w:rsidRDefault="00731DC3" w:rsidP="006B5FAE">
            <w:pPr>
              <w:pStyle w:val="ListParagraph"/>
              <w:numPr>
                <w:ilvl w:val="1"/>
                <w:numId w:val="3"/>
              </w:numPr>
              <w:tabs>
                <w:tab w:val="left" w:pos="601"/>
              </w:tabs>
              <w:spacing w:after="0"/>
              <w:rPr>
                <w:rFonts w:ascii="Times New Roman" w:eastAsia="Batang" w:hAnsi="Times New Roman" w:cs="Times New Roman"/>
                <w:sz w:val="24"/>
                <w:szCs w:val="24"/>
                <w:lang w:eastAsia="ko-KR"/>
              </w:rPr>
            </w:pPr>
            <w:r w:rsidRPr="000C2897">
              <w:rPr>
                <w:rFonts w:ascii="Times New Roman" w:hAnsi="Times New Roman" w:cs="Times New Roman"/>
                <w:bCs/>
                <w:sz w:val="24"/>
                <w:szCs w:val="24"/>
              </w:rPr>
              <w:lastRenderedPageBreak/>
              <w:t>Alte informaţii</w:t>
            </w:r>
            <w:r w:rsidR="00DB08AB" w:rsidRPr="000C2897">
              <w:rPr>
                <w:rFonts w:ascii="Times New Roman" w:hAnsi="Times New Roman" w:cs="Times New Roman"/>
                <w:bCs/>
                <w:sz w:val="24"/>
                <w:szCs w:val="24"/>
              </w:rPr>
              <w:t xml:space="preserve"> </w:t>
            </w:r>
            <w:r w:rsidR="003928AF" w:rsidRPr="000C2897">
              <w:rPr>
                <w:rFonts w:ascii="Times New Roman" w:eastAsia="Batang" w:hAnsi="Times New Roman" w:cs="Times New Roman"/>
                <w:sz w:val="24"/>
                <w:szCs w:val="24"/>
                <w:lang w:eastAsia="ko-KR"/>
              </w:rPr>
              <w:t>–</w:t>
            </w:r>
            <w:r w:rsidR="00E85926" w:rsidRPr="000C2897">
              <w:rPr>
                <w:rFonts w:ascii="Times New Roman" w:eastAsia="Batang" w:hAnsi="Times New Roman" w:cs="Times New Roman"/>
                <w:sz w:val="24"/>
                <w:szCs w:val="24"/>
                <w:lang w:eastAsia="ko-KR"/>
              </w:rPr>
              <w:t xml:space="preserve"> </w:t>
            </w:r>
            <w:r w:rsidR="00FF5E42" w:rsidRPr="000C2897">
              <w:rPr>
                <w:rFonts w:ascii="Times New Roman" w:eastAsia="Batang" w:hAnsi="Times New Roman" w:cs="Times New Roman"/>
                <w:sz w:val="24"/>
                <w:szCs w:val="24"/>
                <w:lang w:eastAsia="ko-KR"/>
              </w:rPr>
              <w:t>Nu este cazul.</w:t>
            </w:r>
          </w:p>
        </w:tc>
      </w:tr>
      <w:tr w:rsidR="000C2897" w:rsidRPr="000C2897" w14:paraId="5F1444D4" w14:textId="77777777" w:rsidTr="00C427FE">
        <w:tc>
          <w:tcPr>
            <w:tcW w:w="10207" w:type="dxa"/>
            <w:gridSpan w:val="7"/>
          </w:tcPr>
          <w:p w14:paraId="403E1D4F" w14:textId="77777777" w:rsidR="001A081A" w:rsidRDefault="001A081A" w:rsidP="006B5FAE">
            <w:pPr>
              <w:tabs>
                <w:tab w:val="left" w:pos="3960"/>
              </w:tabs>
              <w:spacing w:after="0"/>
              <w:jc w:val="center"/>
              <w:rPr>
                <w:rFonts w:ascii="Times New Roman" w:hAnsi="Times New Roman" w:cs="Times New Roman"/>
                <w:b/>
                <w:bCs/>
                <w:sz w:val="24"/>
                <w:szCs w:val="24"/>
              </w:rPr>
            </w:pPr>
          </w:p>
          <w:p w14:paraId="6DE0BAD1" w14:textId="77777777" w:rsidR="00731DC3" w:rsidRPr="000C2897" w:rsidRDefault="00731DC3" w:rsidP="006B5FAE">
            <w:pPr>
              <w:tabs>
                <w:tab w:val="left" w:pos="3960"/>
              </w:tabs>
              <w:spacing w:after="0"/>
              <w:jc w:val="center"/>
              <w:rPr>
                <w:rFonts w:ascii="Times New Roman" w:hAnsi="Times New Roman" w:cs="Times New Roman"/>
                <w:b/>
                <w:bCs/>
                <w:sz w:val="24"/>
                <w:szCs w:val="24"/>
              </w:rPr>
            </w:pPr>
            <w:r w:rsidRPr="000C2897">
              <w:rPr>
                <w:rFonts w:ascii="Times New Roman" w:hAnsi="Times New Roman" w:cs="Times New Roman"/>
                <w:b/>
                <w:bCs/>
                <w:sz w:val="24"/>
                <w:szCs w:val="24"/>
              </w:rPr>
              <w:t>Secţiunea a 3-a</w:t>
            </w:r>
          </w:p>
          <w:p w14:paraId="7F4A43B4" w14:textId="5055D8E6" w:rsidR="005A373A" w:rsidRPr="000C2897" w:rsidRDefault="009D160D" w:rsidP="006B5FAE">
            <w:pPr>
              <w:tabs>
                <w:tab w:val="left" w:pos="3960"/>
              </w:tabs>
              <w:spacing w:after="0"/>
              <w:jc w:val="center"/>
              <w:rPr>
                <w:rFonts w:ascii="Times New Roman" w:hAnsi="Times New Roman" w:cs="Times New Roman"/>
                <w:b/>
                <w:bCs/>
                <w:sz w:val="24"/>
                <w:szCs w:val="24"/>
              </w:rPr>
            </w:pPr>
            <w:r w:rsidRPr="000C2897">
              <w:rPr>
                <w:rFonts w:ascii="Times New Roman" w:hAnsi="Times New Roman" w:cs="Times New Roman"/>
                <w:b/>
                <w:bCs/>
                <w:sz w:val="24"/>
                <w:szCs w:val="24"/>
              </w:rPr>
              <w:lastRenderedPageBreak/>
              <w:t>Impactul socio</w:t>
            </w:r>
            <w:r w:rsidR="00731DC3" w:rsidRPr="000C2897">
              <w:rPr>
                <w:rFonts w:ascii="Times New Roman" w:hAnsi="Times New Roman" w:cs="Times New Roman"/>
                <w:b/>
                <w:bCs/>
                <w:sz w:val="24"/>
                <w:szCs w:val="24"/>
              </w:rPr>
              <w:t>economic al act</w:t>
            </w:r>
            <w:r w:rsidR="00FD706B" w:rsidRPr="000C2897">
              <w:rPr>
                <w:rFonts w:ascii="Times New Roman" w:hAnsi="Times New Roman" w:cs="Times New Roman"/>
                <w:b/>
                <w:bCs/>
                <w:sz w:val="24"/>
                <w:szCs w:val="24"/>
              </w:rPr>
              <w:t>ului</w:t>
            </w:r>
            <w:r w:rsidR="00731DC3" w:rsidRPr="000C2897">
              <w:rPr>
                <w:rFonts w:ascii="Times New Roman" w:hAnsi="Times New Roman" w:cs="Times New Roman"/>
                <w:b/>
                <w:bCs/>
                <w:sz w:val="24"/>
                <w:szCs w:val="24"/>
              </w:rPr>
              <w:t xml:space="preserve"> normativ</w:t>
            </w:r>
          </w:p>
        </w:tc>
      </w:tr>
      <w:tr w:rsidR="000C2897" w:rsidRPr="000C2897" w14:paraId="74913283" w14:textId="77777777" w:rsidTr="00C427FE">
        <w:tc>
          <w:tcPr>
            <w:tcW w:w="10207" w:type="dxa"/>
            <w:gridSpan w:val="7"/>
          </w:tcPr>
          <w:p w14:paraId="53F30605" w14:textId="16EAFC67" w:rsidR="002F6DF6" w:rsidRPr="000C2897" w:rsidRDefault="009D160D" w:rsidP="006B5FAE">
            <w:pPr>
              <w:pStyle w:val="ListParagraph"/>
              <w:numPr>
                <w:ilvl w:val="1"/>
                <w:numId w:val="5"/>
              </w:numPr>
              <w:tabs>
                <w:tab w:val="left" w:pos="460"/>
              </w:tabs>
              <w:spacing w:after="0"/>
              <w:ind w:left="0" w:firstLine="0"/>
              <w:jc w:val="both"/>
              <w:rPr>
                <w:rFonts w:ascii="Times New Roman" w:hAnsi="Times New Roman" w:cs="Times New Roman"/>
                <w:bCs/>
                <w:sz w:val="24"/>
                <w:szCs w:val="24"/>
              </w:rPr>
            </w:pPr>
            <w:r w:rsidRPr="000C2897">
              <w:rPr>
                <w:rFonts w:ascii="Times New Roman" w:hAnsi="Times New Roman" w:cs="Times New Roman"/>
                <w:bCs/>
                <w:sz w:val="24"/>
                <w:szCs w:val="24"/>
              </w:rPr>
              <w:lastRenderedPageBreak/>
              <w:t xml:space="preserve"> Descrierea generală a beneficiilor şi costurilor estimate ca urmare a intrării în vigoare a actului normativ</w:t>
            </w:r>
          </w:p>
          <w:p w14:paraId="7486DB1F" w14:textId="0CD8D227" w:rsidR="00152E33" w:rsidRPr="000C2897" w:rsidRDefault="00C03C00" w:rsidP="00C93BAF">
            <w:pPr>
              <w:pStyle w:val="ListParagraph"/>
              <w:tabs>
                <w:tab w:val="left" w:pos="460"/>
              </w:tabs>
              <w:spacing w:after="0"/>
              <w:ind w:left="0" w:firstLine="460"/>
              <w:jc w:val="both"/>
              <w:rPr>
                <w:rFonts w:ascii="Times New Roman" w:hAnsi="Times New Roman" w:cs="Times New Roman"/>
                <w:bCs/>
                <w:sz w:val="24"/>
                <w:szCs w:val="24"/>
              </w:rPr>
            </w:pPr>
            <w:r w:rsidRPr="00C03C00">
              <w:rPr>
                <w:rFonts w:ascii="Times New Roman" w:hAnsi="Times New Roman" w:cs="Times New Roman"/>
                <w:bCs/>
                <w:sz w:val="24"/>
                <w:szCs w:val="24"/>
              </w:rPr>
              <w:t>Beneficiul adoptării prezentului act normativ este reprezentat de crearea cadrului legal adecvat implementării unui nou subprogram în cadrul Programului naţional de oncologie şi a unui nou obiectiv în cadrul Programului naţional de ortopedie</w:t>
            </w:r>
            <w:r w:rsidR="00E5367B">
              <w:rPr>
                <w:rFonts w:ascii="Times New Roman" w:hAnsi="Times New Roman" w:cs="Times New Roman"/>
                <w:bCs/>
                <w:sz w:val="24"/>
                <w:szCs w:val="24"/>
              </w:rPr>
              <w:t>,</w:t>
            </w:r>
            <w:r w:rsidRPr="00C03C00">
              <w:rPr>
                <w:rFonts w:ascii="Times New Roman" w:hAnsi="Times New Roman" w:cs="Times New Roman"/>
                <w:bCs/>
                <w:sz w:val="24"/>
                <w:szCs w:val="24"/>
              </w:rPr>
              <w:t xml:space="preserve"> pentru susţinerea cheltuielilor </w:t>
            </w:r>
            <w:r w:rsidR="002E128E">
              <w:rPr>
                <w:rFonts w:ascii="Times New Roman" w:hAnsi="Times New Roman" w:cs="Times New Roman"/>
                <w:bCs/>
                <w:sz w:val="24"/>
                <w:szCs w:val="24"/>
              </w:rPr>
              <w:t xml:space="preserve">cu </w:t>
            </w:r>
            <w:r w:rsidR="00E5367B">
              <w:rPr>
                <w:rFonts w:ascii="Times New Roman" w:hAnsi="Times New Roman" w:cs="Times New Roman"/>
                <w:bCs/>
                <w:sz w:val="24"/>
                <w:szCs w:val="24"/>
              </w:rPr>
              <w:t>serviciile medicale î</w:t>
            </w:r>
            <w:r w:rsidRPr="00C03C00">
              <w:rPr>
                <w:rFonts w:ascii="Times New Roman" w:hAnsi="Times New Roman" w:cs="Times New Roman"/>
                <w:bCs/>
                <w:sz w:val="24"/>
                <w:szCs w:val="24"/>
              </w:rPr>
              <w:t>n vederea efectuării testelor genetice precum şi cu materialele necesare realizării intervenţiilor de corectarea inegalităţilor şi diformităţilor membrelor pacienţilor pediatrici, ceea ce va conduce la îmbunătăţirea stării de sănătate şi reducerea impactului socio-economic.</w:t>
            </w:r>
          </w:p>
        </w:tc>
      </w:tr>
      <w:tr w:rsidR="000C2897" w:rsidRPr="000C2897" w14:paraId="014B4EF9" w14:textId="77777777" w:rsidTr="00C427FE">
        <w:tc>
          <w:tcPr>
            <w:tcW w:w="10207" w:type="dxa"/>
            <w:gridSpan w:val="7"/>
          </w:tcPr>
          <w:p w14:paraId="53EB1C28" w14:textId="043E41C9" w:rsidR="00E443FF" w:rsidRPr="000C2897" w:rsidRDefault="009D160D" w:rsidP="006B5FAE">
            <w:pPr>
              <w:pStyle w:val="ListParagraph"/>
              <w:numPr>
                <w:ilvl w:val="1"/>
                <w:numId w:val="5"/>
              </w:numPr>
              <w:tabs>
                <w:tab w:val="left" w:pos="460"/>
              </w:tabs>
              <w:spacing w:after="0"/>
              <w:ind w:left="0" w:firstLine="0"/>
              <w:jc w:val="both"/>
              <w:rPr>
                <w:rFonts w:ascii="Times New Roman" w:hAnsi="Times New Roman" w:cs="Times New Roman"/>
                <w:bCs/>
                <w:sz w:val="24"/>
                <w:szCs w:val="24"/>
              </w:rPr>
            </w:pPr>
            <w:r w:rsidRPr="000C2897">
              <w:rPr>
                <w:rFonts w:ascii="Times New Roman" w:hAnsi="Times New Roman" w:cs="Times New Roman"/>
                <w:bCs/>
                <w:sz w:val="24"/>
                <w:szCs w:val="24"/>
              </w:rPr>
              <w:t>Impactul social</w:t>
            </w:r>
          </w:p>
          <w:p w14:paraId="16BA39E2" w14:textId="6CF98403" w:rsidR="005A373A" w:rsidRPr="000C2897" w:rsidRDefault="009D160D" w:rsidP="00E8031B">
            <w:pPr>
              <w:pStyle w:val="ListParagraph"/>
              <w:tabs>
                <w:tab w:val="left" w:pos="460"/>
              </w:tabs>
              <w:spacing w:after="0"/>
              <w:ind w:left="0" w:firstLine="602"/>
              <w:jc w:val="both"/>
              <w:rPr>
                <w:rFonts w:ascii="Times New Roman" w:hAnsi="Times New Roman" w:cs="Times New Roman"/>
                <w:bCs/>
                <w:sz w:val="24"/>
                <w:szCs w:val="24"/>
              </w:rPr>
            </w:pPr>
            <w:r w:rsidRPr="000C2897">
              <w:rPr>
                <w:rFonts w:ascii="Times New Roman" w:hAnsi="Times New Roman" w:cs="Times New Roman"/>
                <w:bCs/>
                <w:sz w:val="24"/>
                <w:szCs w:val="24"/>
              </w:rPr>
              <w:t xml:space="preserve">Adoptarea prezentului proiect de </w:t>
            </w:r>
            <w:r w:rsidR="00A24BD7" w:rsidRPr="000C2897">
              <w:rPr>
                <w:rFonts w:ascii="Times New Roman" w:hAnsi="Times New Roman" w:cs="Times New Roman"/>
                <w:bCs/>
                <w:sz w:val="24"/>
                <w:szCs w:val="24"/>
              </w:rPr>
              <w:t xml:space="preserve">hotărâre </w:t>
            </w:r>
            <w:r w:rsidRPr="000C2897">
              <w:rPr>
                <w:rFonts w:ascii="Times New Roman" w:hAnsi="Times New Roman" w:cs="Times New Roman"/>
                <w:bCs/>
                <w:sz w:val="24"/>
                <w:szCs w:val="24"/>
              </w:rPr>
              <w:t xml:space="preserve">a Guvernului are caracter social, </w:t>
            </w:r>
            <w:r w:rsidR="00F45EEA" w:rsidRPr="000C2897">
              <w:rPr>
                <w:rFonts w:ascii="Times New Roman" w:hAnsi="Times New Roman" w:cs="Times New Roman"/>
                <w:bCs/>
                <w:sz w:val="24"/>
                <w:szCs w:val="24"/>
              </w:rPr>
              <w:t>prin asigurarea</w:t>
            </w:r>
            <w:r w:rsidR="00A24BD7" w:rsidRPr="000C2897">
              <w:rPr>
                <w:rFonts w:ascii="Times New Roman" w:hAnsi="Times New Roman" w:cs="Times New Roman"/>
                <w:bCs/>
                <w:sz w:val="24"/>
                <w:szCs w:val="24"/>
              </w:rPr>
              <w:t xml:space="preserve">, fără discriminare, în timp util şi neîntrerupt, </w:t>
            </w:r>
            <w:r w:rsidR="00F45EEA" w:rsidRPr="000C2897">
              <w:rPr>
                <w:rFonts w:ascii="Times New Roman" w:hAnsi="Times New Roman" w:cs="Times New Roman"/>
                <w:bCs/>
                <w:sz w:val="24"/>
                <w:szCs w:val="24"/>
              </w:rPr>
              <w:t>în cadrul sistemului de asigurări sociale de sănătatea</w:t>
            </w:r>
            <w:r w:rsidR="00A24BD7" w:rsidRPr="000C2897">
              <w:rPr>
                <w:rFonts w:ascii="Times New Roman" w:hAnsi="Times New Roman" w:cs="Times New Roman"/>
                <w:bCs/>
                <w:sz w:val="24"/>
                <w:szCs w:val="24"/>
              </w:rPr>
              <w:t xml:space="preserve"> a accesului </w:t>
            </w:r>
            <w:r w:rsidR="00AF7EC5">
              <w:rPr>
                <w:rFonts w:ascii="Times New Roman" w:hAnsi="Times New Roman" w:cs="Times New Roman"/>
                <w:bCs/>
                <w:sz w:val="24"/>
                <w:szCs w:val="24"/>
              </w:rPr>
              <w:t xml:space="preserve">bolnavilor oncologici la </w:t>
            </w:r>
            <w:r w:rsidR="00AF7EC5" w:rsidRPr="000C2897">
              <w:rPr>
                <w:rFonts w:ascii="Times New Roman" w:hAnsi="Times New Roman" w:cs="Times New Roman"/>
                <w:sz w:val="24"/>
                <w:szCs w:val="24"/>
                <w:shd w:val="clear" w:color="auto" w:fill="FFFFFF"/>
              </w:rPr>
              <w:t>administrarea țintită personalizată a tratamentului</w:t>
            </w:r>
            <w:r w:rsidR="00AF7EC5">
              <w:rPr>
                <w:rFonts w:ascii="Times New Roman" w:hAnsi="Times New Roman" w:cs="Times New Roman"/>
                <w:sz w:val="24"/>
                <w:szCs w:val="24"/>
                <w:shd w:val="clear" w:color="auto" w:fill="FFFFFF"/>
              </w:rPr>
              <w:t xml:space="preserve">, cu creşterea supravieţuirii, precum şi </w:t>
            </w:r>
            <w:r w:rsidR="00E8031B" w:rsidRPr="00C03C00">
              <w:rPr>
                <w:rFonts w:ascii="Times New Roman" w:hAnsi="Times New Roman" w:cs="Times New Roman"/>
                <w:bCs/>
                <w:sz w:val="24"/>
                <w:szCs w:val="24"/>
              </w:rPr>
              <w:t>îmbunătăţirea</w:t>
            </w:r>
            <w:r w:rsidR="00E8031B">
              <w:rPr>
                <w:rFonts w:ascii="Times New Roman" w:hAnsi="Times New Roman" w:cs="Times New Roman"/>
                <w:bCs/>
                <w:sz w:val="24"/>
                <w:szCs w:val="24"/>
              </w:rPr>
              <w:t xml:space="preserve"> calităţii vieţii</w:t>
            </w:r>
            <w:r w:rsidR="00E8031B" w:rsidRPr="00C03C00">
              <w:rPr>
                <w:rFonts w:ascii="Times New Roman" w:hAnsi="Times New Roman" w:cs="Times New Roman"/>
                <w:bCs/>
                <w:sz w:val="24"/>
                <w:szCs w:val="24"/>
              </w:rPr>
              <w:t xml:space="preserve"> </w:t>
            </w:r>
            <w:r w:rsidR="00AF7EC5" w:rsidRPr="00C03C00">
              <w:rPr>
                <w:rFonts w:ascii="Times New Roman" w:hAnsi="Times New Roman" w:cs="Times New Roman"/>
                <w:bCs/>
                <w:sz w:val="24"/>
                <w:szCs w:val="24"/>
              </w:rPr>
              <w:t>pacienţilor pediatrici</w:t>
            </w:r>
            <w:r w:rsidR="00AF7EC5">
              <w:rPr>
                <w:rFonts w:ascii="Times New Roman" w:hAnsi="Times New Roman" w:cs="Times New Roman"/>
                <w:bCs/>
                <w:sz w:val="24"/>
                <w:szCs w:val="24"/>
              </w:rPr>
              <w:t xml:space="preserve"> </w:t>
            </w:r>
            <w:r w:rsidR="00E8031B">
              <w:rPr>
                <w:rFonts w:ascii="Times New Roman" w:hAnsi="Times New Roman" w:cs="Times New Roman"/>
                <w:bCs/>
                <w:sz w:val="24"/>
                <w:szCs w:val="24"/>
              </w:rPr>
              <w:t>prin</w:t>
            </w:r>
            <w:r w:rsidR="00AF7EC5">
              <w:rPr>
                <w:rFonts w:ascii="Times New Roman" w:hAnsi="Times New Roman" w:cs="Times New Roman"/>
                <w:bCs/>
                <w:sz w:val="24"/>
                <w:szCs w:val="24"/>
              </w:rPr>
              <w:t xml:space="preserve"> </w:t>
            </w:r>
            <w:r w:rsidR="00AF7EC5" w:rsidRPr="00C03C00">
              <w:rPr>
                <w:rFonts w:ascii="Times New Roman" w:hAnsi="Times New Roman" w:cs="Times New Roman"/>
                <w:bCs/>
                <w:sz w:val="24"/>
                <w:szCs w:val="24"/>
              </w:rPr>
              <w:t>corectarea inegalităţ</w:t>
            </w:r>
            <w:r w:rsidR="00E8031B">
              <w:rPr>
                <w:rFonts w:ascii="Times New Roman" w:hAnsi="Times New Roman" w:cs="Times New Roman"/>
                <w:bCs/>
                <w:sz w:val="24"/>
                <w:szCs w:val="24"/>
              </w:rPr>
              <w:t>ilor şi diformităţilor membrelor</w:t>
            </w:r>
            <w:r w:rsidR="00AF7EC5">
              <w:rPr>
                <w:rFonts w:ascii="Times New Roman" w:hAnsi="Times New Roman" w:cs="Times New Roman"/>
                <w:bCs/>
                <w:sz w:val="24"/>
                <w:szCs w:val="24"/>
              </w:rPr>
              <w:t>.</w:t>
            </w:r>
          </w:p>
        </w:tc>
      </w:tr>
      <w:tr w:rsidR="000C2897" w:rsidRPr="000C2897" w14:paraId="07C7F3C1" w14:textId="77777777" w:rsidTr="00C427FE">
        <w:tc>
          <w:tcPr>
            <w:tcW w:w="10207" w:type="dxa"/>
            <w:gridSpan w:val="7"/>
          </w:tcPr>
          <w:p w14:paraId="34444A21" w14:textId="77777777" w:rsidR="009D160D" w:rsidRPr="000C2897" w:rsidRDefault="002F7F52" w:rsidP="006B5FAE">
            <w:pPr>
              <w:pStyle w:val="ListParagraph"/>
              <w:numPr>
                <w:ilvl w:val="1"/>
                <w:numId w:val="5"/>
              </w:numPr>
              <w:tabs>
                <w:tab w:val="left" w:pos="460"/>
              </w:tabs>
              <w:spacing w:after="0"/>
              <w:ind w:left="0" w:firstLine="0"/>
              <w:jc w:val="both"/>
              <w:rPr>
                <w:rFonts w:ascii="Times New Roman" w:hAnsi="Times New Roman" w:cs="Times New Roman"/>
                <w:bCs/>
                <w:sz w:val="24"/>
                <w:szCs w:val="24"/>
              </w:rPr>
            </w:pPr>
            <w:r w:rsidRPr="000C2897">
              <w:rPr>
                <w:rFonts w:ascii="Times New Roman" w:hAnsi="Times New Roman" w:cs="Times New Roman"/>
                <w:bCs/>
                <w:sz w:val="24"/>
                <w:szCs w:val="24"/>
              </w:rPr>
              <w:t>Impactul asupra drepturilor şi libertăţilor fundamentale ale omului</w:t>
            </w:r>
          </w:p>
          <w:p w14:paraId="4ECC1ED7" w14:textId="14D28385" w:rsidR="002F7F52" w:rsidRPr="000C2897" w:rsidRDefault="002F7F52" w:rsidP="006B5FAE">
            <w:pPr>
              <w:pStyle w:val="ListParagraph"/>
              <w:tabs>
                <w:tab w:val="left" w:pos="460"/>
              </w:tabs>
              <w:spacing w:after="0"/>
              <w:ind w:left="0"/>
              <w:jc w:val="both"/>
              <w:rPr>
                <w:rFonts w:ascii="Times New Roman" w:hAnsi="Times New Roman" w:cs="Times New Roman"/>
                <w:bCs/>
                <w:sz w:val="24"/>
                <w:szCs w:val="24"/>
              </w:rPr>
            </w:pPr>
            <w:r w:rsidRPr="000C2897">
              <w:rPr>
                <w:rFonts w:ascii="Times New Roman" w:hAnsi="Times New Roman" w:cs="Times New Roman"/>
                <w:sz w:val="24"/>
                <w:szCs w:val="24"/>
              </w:rPr>
              <w:t>Prezentul act normativ nu se referă la acest subiect.</w:t>
            </w:r>
          </w:p>
        </w:tc>
      </w:tr>
      <w:tr w:rsidR="000C2897" w:rsidRPr="000C2897" w14:paraId="5293DC32" w14:textId="77777777" w:rsidTr="00C427FE">
        <w:tc>
          <w:tcPr>
            <w:tcW w:w="10207" w:type="dxa"/>
            <w:gridSpan w:val="7"/>
          </w:tcPr>
          <w:p w14:paraId="01DB169E" w14:textId="23409E9D" w:rsidR="009D160D" w:rsidRPr="000C2897" w:rsidRDefault="009D160D" w:rsidP="006B5FAE">
            <w:pPr>
              <w:pStyle w:val="ListParagraph"/>
              <w:numPr>
                <w:ilvl w:val="1"/>
                <w:numId w:val="5"/>
              </w:numPr>
              <w:tabs>
                <w:tab w:val="left" w:pos="3960"/>
              </w:tabs>
              <w:spacing w:after="0"/>
              <w:jc w:val="both"/>
              <w:rPr>
                <w:rFonts w:ascii="Times New Roman" w:hAnsi="Times New Roman" w:cs="Times New Roman"/>
                <w:bCs/>
                <w:sz w:val="24"/>
                <w:szCs w:val="24"/>
              </w:rPr>
            </w:pPr>
            <w:r w:rsidRPr="000C2897">
              <w:rPr>
                <w:rFonts w:ascii="Times New Roman" w:hAnsi="Times New Roman" w:cs="Times New Roman"/>
                <w:bCs/>
                <w:sz w:val="24"/>
                <w:szCs w:val="24"/>
              </w:rPr>
              <w:t xml:space="preserve"> Impact macro-economic</w:t>
            </w:r>
          </w:p>
          <w:p w14:paraId="3A185579" w14:textId="5AA562A3" w:rsidR="009D160D" w:rsidRPr="000C2897" w:rsidRDefault="002F7F52" w:rsidP="006B5FAE">
            <w:pPr>
              <w:tabs>
                <w:tab w:val="left" w:pos="3960"/>
              </w:tabs>
              <w:spacing w:after="0"/>
              <w:jc w:val="both"/>
              <w:rPr>
                <w:rFonts w:ascii="Times New Roman" w:hAnsi="Times New Roman" w:cs="Times New Roman"/>
                <w:bCs/>
                <w:sz w:val="24"/>
                <w:szCs w:val="24"/>
              </w:rPr>
            </w:pPr>
            <w:r w:rsidRPr="000C2897">
              <w:rPr>
                <w:rFonts w:ascii="Times New Roman" w:hAnsi="Times New Roman" w:cs="Times New Roman"/>
                <w:sz w:val="24"/>
                <w:szCs w:val="24"/>
              </w:rPr>
              <w:t>Prezentul act normativ nu se referă la acest subiect.</w:t>
            </w:r>
          </w:p>
        </w:tc>
      </w:tr>
      <w:tr w:rsidR="000C2897" w:rsidRPr="000C2897" w14:paraId="30FA3BCA" w14:textId="77777777" w:rsidTr="00C427FE">
        <w:tc>
          <w:tcPr>
            <w:tcW w:w="10207" w:type="dxa"/>
            <w:gridSpan w:val="7"/>
          </w:tcPr>
          <w:p w14:paraId="7964D9BF" w14:textId="77777777" w:rsidR="009D160D" w:rsidRPr="000C2897" w:rsidRDefault="002F7F52" w:rsidP="006B5FAE">
            <w:pPr>
              <w:pStyle w:val="ListParagraph"/>
              <w:numPr>
                <w:ilvl w:val="2"/>
                <w:numId w:val="5"/>
              </w:numPr>
              <w:tabs>
                <w:tab w:val="left" w:pos="3960"/>
              </w:tabs>
              <w:spacing w:after="0"/>
              <w:jc w:val="both"/>
              <w:rPr>
                <w:rFonts w:ascii="Times New Roman" w:hAnsi="Times New Roman" w:cs="Times New Roman"/>
                <w:bCs/>
                <w:sz w:val="24"/>
                <w:szCs w:val="24"/>
              </w:rPr>
            </w:pPr>
            <w:r w:rsidRPr="000C2897">
              <w:rPr>
                <w:rFonts w:ascii="Times New Roman" w:hAnsi="Times New Roman" w:cs="Times New Roman"/>
                <w:bCs/>
                <w:sz w:val="24"/>
                <w:szCs w:val="24"/>
              </w:rPr>
              <w:t>Impactul asupra economiei şi asupra principalilor indicatori macroeconomici</w:t>
            </w:r>
          </w:p>
          <w:p w14:paraId="4AAB842B" w14:textId="48A491F0" w:rsidR="002F7F52" w:rsidRPr="000C2897" w:rsidRDefault="002F7F52" w:rsidP="006B5FAE">
            <w:pPr>
              <w:tabs>
                <w:tab w:val="left" w:pos="3960"/>
              </w:tabs>
              <w:spacing w:after="0"/>
              <w:jc w:val="both"/>
              <w:rPr>
                <w:rFonts w:ascii="Times New Roman" w:hAnsi="Times New Roman" w:cs="Times New Roman"/>
                <w:bCs/>
                <w:sz w:val="24"/>
                <w:szCs w:val="24"/>
              </w:rPr>
            </w:pPr>
            <w:r w:rsidRPr="000C2897">
              <w:rPr>
                <w:rFonts w:ascii="Times New Roman" w:hAnsi="Times New Roman" w:cs="Times New Roman"/>
                <w:sz w:val="24"/>
                <w:szCs w:val="24"/>
              </w:rPr>
              <w:t>Prezentul act normativ nu se referă la acest subiect.</w:t>
            </w:r>
          </w:p>
        </w:tc>
      </w:tr>
      <w:tr w:rsidR="000C2897" w:rsidRPr="000C2897" w14:paraId="789E5E69" w14:textId="77777777" w:rsidTr="00C427FE">
        <w:tc>
          <w:tcPr>
            <w:tcW w:w="10207" w:type="dxa"/>
            <w:gridSpan w:val="7"/>
          </w:tcPr>
          <w:p w14:paraId="014BCE58" w14:textId="67B9A95D" w:rsidR="00731DC3" w:rsidRPr="000C2897" w:rsidRDefault="00731DC3" w:rsidP="006B5FAE">
            <w:pPr>
              <w:pStyle w:val="ListParagraph"/>
              <w:numPr>
                <w:ilvl w:val="2"/>
                <w:numId w:val="5"/>
              </w:numPr>
              <w:tabs>
                <w:tab w:val="left" w:pos="3960"/>
              </w:tabs>
              <w:autoSpaceDE w:val="0"/>
              <w:autoSpaceDN w:val="0"/>
              <w:adjustRightInd w:val="0"/>
              <w:spacing w:after="0"/>
              <w:jc w:val="both"/>
              <w:rPr>
                <w:rFonts w:ascii="Times New Roman" w:hAnsi="Times New Roman" w:cs="Times New Roman"/>
                <w:bCs/>
                <w:sz w:val="24"/>
                <w:szCs w:val="24"/>
              </w:rPr>
            </w:pPr>
            <w:r w:rsidRPr="000C2897">
              <w:rPr>
                <w:rFonts w:ascii="Times New Roman" w:hAnsi="Times New Roman" w:cs="Times New Roman"/>
                <w:bCs/>
                <w:sz w:val="24"/>
                <w:szCs w:val="24"/>
              </w:rPr>
              <w:t>Impactul asupra mediului concurenţial şi domeniului ajutoarelor de stat:</w:t>
            </w:r>
          </w:p>
          <w:p w14:paraId="5437B818" w14:textId="6822041B" w:rsidR="007C7D50" w:rsidRPr="000C2897" w:rsidRDefault="002F7F52" w:rsidP="006B5FAE">
            <w:pPr>
              <w:tabs>
                <w:tab w:val="left" w:pos="3960"/>
              </w:tabs>
              <w:spacing w:after="0"/>
              <w:jc w:val="both"/>
              <w:rPr>
                <w:rFonts w:ascii="Times New Roman" w:hAnsi="Times New Roman" w:cs="Times New Roman"/>
                <w:sz w:val="24"/>
                <w:szCs w:val="24"/>
              </w:rPr>
            </w:pPr>
            <w:r w:rsidRPr="000C2897">
              <w:rPr>
                <w:rFonts w:ascii="Times New Roman" w:hAnsi="Times New Roman" w:cs="Times New Roman"/>
                <w:sz w:val="24"/>
                <w:szCs w:val="24"/>
              </w:rPr>
              <w:t>Prezentul act normativ nu se referă la acest subiect.</w:t>
            </w:r>
          </w:p>
        </w:tc>
      </w:tr>
      <w:tr w:rsidR="000C2897" w:rsidRPr="000C2897" w14:paraId="5575B779" w14:textId="77777777" w:rsidTr="00C427FE">
        <w:tc>
          <w:tcPr>
            <w:tcW w:w="10207" w:type="dxa"/>
            <w:gridSpan w:val="7"/>
          </w:tcPr>
          <w:p w14:paraId="6E98EAD0" w14:textId="75970AAD" w:rsidR="00731DC3" w:rsidRPr="000C2897" w:rsidRDefault="002F7F52" w:rsidP="006B5FAE">
            <w:pPr>
              <w:pStyle w:val="ListParagraph"/>
              <w:numPr>
                <w:ilvl w:val="1"/>
                <w:numId w:val="5"/>
              </w:numPr>
              <w:tabs>
                <w:tab w:val="left" w:pos="3960"/>
              </w:tabs>
              <w:spacing w:after="0"/>
              <w:jc w:val="both"/>
              <w:rPr>
                <w:rFonts w:ascii="Times New Roman" w:hAnsi="Times New Roman" w:cs="Times New Roman"/>
                <w:bCs/>
                <w:sz w:val="24"/>
                <w:szCs w:val="24"/>
              </w:rPr>
            </w:pPr>
            <w:r w:rsidRPr="000C2897">
              <w:rPr>
                <w:rFonts w:ascii="Times New Roman" w:hAnsi="Times New Roman" w:cs="Times New Roman"/>
                <w:bCs/>
                <w:sz w:val="24"/>
                <w:szCs w:val="24"/>
              </w:rPr>
              <w:t xml:space="preserve"> </w:t>
            </w:r>
            <w:r w:rsidR="00731DC3" w:rsidRPr="000C2897">
              <w:rPr>
                <w:rFonts w:ascii="Times New Roman" w:hAnsi="Times New Roman" w:cs="Times New Roman"/>
                <w:bCs/>
                <w:sz w:val="24"/>
                <w:szCs w:val="24"/>
              </w:rPr>
              <w:t>Impact asupra mediului de afaceri</w:t>
            </w:r>
          </w:p>
          <w:p w14:paraId="7B751363" w14:textId="064A7E47" w:rsidR="007C7D50" w:rsidRPr="000C2897" w:rsidRDefault="002F7F52" w:rsidP="006B5FAE">
            <w:pPr>
              <w:tabs>
                <w:tab w:val="left" w:pos="3960"/>
              </w:tabs>
              <w:spacing w:after="0"/>
              <w:jc w:val="both"/>
              <w:rPr>
                <w:rFonts w:ascii="Times New Roman" w:hAnsi="Times New Roman" w:cs="Times New Roman"/>
                <w:sz w:val="24"/>
                <w:szCs w:val="24"/>
              </w:rPr>
            </w:pPr>
            <w:r w:rsidRPr="000C2897">
              <w:rPr>
                <w:rFonts w:ascii="Times New Roman" w:hAnsi="Times New Roman" w:cs="Times New Roman"/>
                <w:sz w:val="24"/>
                <w:szCs w:val="24"/>
              </w:rPr>
              <w:t>Prezentul act normativ nu se referă la acest subiect.</w:t>
            </w:r>
          </w:p>
        </w:tc>
      </w:tr>
      <w:tr w:rsidR="000C2897" w:rsidRPr="000C2897" w14:paraId="0DC73B05" w14:textId="77777777" w:rsidTr="00C427FE">
        <w:tc>
          <w:tcPr>
            <w:tcW w:w="10207" w:type="dxa"/>
            <w:gridSpan w:val="7"/>
          </w:tcPr>
          <w:p w14:paraId="4DF9E95D" w14:textId="77777777" w:rsidR="002F7F52" w:rsidRPr="000C2897" w:rsidRDefault="002F7F52" w:rsidP="006B5FAE">
            <w:pPr>
              <w:pStyle w:val="ListParagraph"/>
              <w:numPr>
                <w:ilvl w:val="1"/>
                <w:numId w:val="5"/>
              </w:numPr>
              <w:tabs>
                <w:tab w:val="left" w:pos="3960"/>
              </w:tabs>
              <w:spacing w:after="0"/>
              <w:jc w:val="both"/>
              <w:rPr>
                <w:rFonts w:ascii="Times New Roman" w:hAnsi="Times New Roman" w:cs="Times New Roman"/>
                <w:bCs/>
                <w:sz w:val="24"/>
                <w:szCs w:val="24"/>
              </w:rPr>
            </w:pPr>
            <w:r w:rsidRPr="000C2897">
              <w:rPr>
                <w:rFonts w:ascii="Times New Roman" w:hAnsi="Times New Roman" w:cs="Times New Roman"/>
                <w:bCs/>
                <w:sz w:val="24"/>
                <w:szCs w:val="24"/>
              </w:rPr>
              <w:t xml:space="preserve"> Impact asupra mediului înconjurător</w:t>
            </w:r>
          </w:p>
          <w:p w14:paraId="0BC132D1" w14:textId="16BC6175" w:rsidR="002F7F52" w:rsidRPr="000C2897" w:rsidRDefault="002F7F52" w:rsidP="006B5FAE">
            <w:pPr>
              <w:tabs>
                <w:tab w:val="left" w:pos="3960"/>
              </w:tabs>
              <w:spacing w:after="0"/>
              <w:jc w:val="both"/>
              <w:rPr>
                <w:rFonts w:ascii="Times New Roman" w:hAnsi="Times New Roman" w:cs="Times New Roman"/>
                <w:bCs/>
                <w:sz w:val="24"/>
                <w:szCs w:val="24"/>
              </w:rPr>
            </w:pPr>
            <w:r w:rsidRPr="000C2897">
              <w:rPr>
                <w:rFonts w:ascii="Times New Roman" w:hAnsi="Times New Roman" w:cs="Times New Roman"/>
                <w:sz w:val="24"/>
                <w:szCs w:val="24"/>
              </w:rPr>
              <w:t>Prezentul act normativ nu se referă la acest subiect.</w:t>
            </w:r>
          </w:p>
        </w:tc>
      </w:tr>
      <w:tr w:rsidR="000C2897" w:rsidRPr="000C2897" w14:paraId="5F531FEB" w14:textId="77777777" w:rsidTr="00C427FE">
        <w:tc>
          <w:tcPr>
            <w:tcW w:w="10207" w:type="dxa"/>
            <w:gridSpan w:val="7"/>
          </w:tcPr>
          <w:p w14:paraId="200C7633" w14:textId="2B29EF94" w:rsidR="003271EE" w:rsidRPr="000C2897" w:rsidRDefault="002F7F52" w:rsidP="006B5FAE">
            <w:pPr>
              <w:pStyle w:val="ListParagraph"/>
              <w:numPr>
                <w:ilvl w:val="1"/>
                <w:numId w:val="5"/>
              </w:numPr>
              <w:tabs>
                <w:tab w:val="left" w:pos="3960"/>
              </w:tabs>
              <w:spacing w:after="0"/>
              <w:jc w:val="both"/>
              <w:rPr>
                <w:rFonts w:ascii="Times New Roman" w:hAnsi="Times New Roman" w:cs="Times New Roman"/>
                <w:bCs/>
                <w:sz w:val="24"/>
                <w:szCs w:val="24"/>
              </w:rPr>
            </w:pPr>
            <w:r w:rsidRPr="000C2897">
              <w:rPr>
                <w:rFonts w:ascii="Times New Roman" w:hAnsi="Times New Roman" w:cs="Times New Roman"/>
                <w:bCs/>
                <w:sz w:val="24"/>
                <w:szCs w:val="24"/>
              </w:rPr>
              <w:t xml:space="preserve"> Evaluarea costurilor şi beneficiilor din perspectiva inovării şi digitalizării</w:t>
            </w:r>
          </w:p>
          <w:p w14:paraId="191F42D2" w14:textId="045D10F3" w:rsidR="007C7D50" w:rsidRPr="000C2897" w:rsidRDefault="002F7F52" w:rsidP="006B5FAE">
            <w:pPr>
              <w:tabs>
                <w:tab w:val="left" w:pos="3960"/>
              </w:tabs>
              <w:spacing w:after="0"/>
              <w:jc w:val="both"/>
              <w:rPr>
                <w:rFonts w:ascii="Times New Roman" w:hAnsi="Times New Roman" w:cs="Times New Roman"/>
                <w:sz w:val="24"/>
                <w:szCs w:val="24"/>
              </w:rPr>
            </w:pPr>
            <w:r w:rsidRPr="000C2897">
              <w:rPr>
                <w:rFonts w:ascii="Times New Roman" w:hAnsi="Times New Roman" w:cs="Times New Roman"/>
                <w:sz w:val="24"/>
                <w:szCs w:val="24"/>
              </w:rPr>
              <w:t>Prezentul act normativ nu se referă la acest subiect.</w:t>
            </w:r>
          </w:p>
        </w:tc>
      </w:tr>
      <w:tr w:rsidR="000C2897" w:rsidRPr="000C2897" w14:paraId="7799A89C" w14:textId="77777777" w:rsidTr="00C427FE">
        <w:tc>
          <w:tcPr>
            <w:tcW w:w="10207" w:type="dxa"/>
            <w:gridSpan w:val="7"/>
          </w:tcPr>
          <w:p w14:paraId="12FC6BF7" w14:textId="70178DAF" w:rsidR="003271EE" w:rsidRPr="000C2897" w:rsidRDefault="002F7F52" w:rsidP="006B5FAE">
            <w:pPr>
              <w:pStyle w:val="ListParagraph"/>
              <w:numPr>
                <w:ilvl w:val="1"/>
                <w:numId w:val="5"/>
              </w:numPr>
              <w:tabs>
                <w:tab w:val="left" w:pos="3960"/>
              </w:tabs>
              <w:spacing w:after="0"/>
              <w:jc w:val="both"/>
              <w:rPr>
                <w:rFonts w:ascii="Times New Roman" w:hAnsi="Times New Roman" w:cs="Times New Roman"/>
                <w:bCs/>
                <w:sz w:val="24"/>
                <w:szCs w:val="24"/>
              </w:rPr>
            </w:pPr>
            <w:r w:rsidRPr="000C2897">
              <w:rPr>
                <w:rFonts w:ascii="Times New Roman" w:hAnsi="Times New Roman" w:cs="Times New Roman"/>
                <w:bCs/>
                <w:sz w:val="24"/>
                <w:szCs w:val="24"/>
              </w:rPr>
              <w:t xml:space="preserve"> Evaluarea costurilor şi beneficiilor din perspectiva dezvoltării durabile</w:t>
            </w:r>
          </w:p>
          <w:p w14:paraId="78C6A44A" w14:textId="73B41991" w:rsidR="00F352F4" w:rsidRPr="000C2897" w:rsidRDefault="002F7F52" w:rsidP="006B5FAE">
            <w:pPr>
              <w:tabs>
                <w:tab w:val="left" w:pos="3960"/>
              </w:tabs>
              <w:spacing w:after="0"/>
              <w:jc w:val="both"/>
              <w:rPr>
                <w:rFonts w:ascii="Times New Roman" w:hAnsi="Times New Roman" w:cs="Times New Roman"/>
                <w:sz w:val="24"/>
                <w:szCs w:val="24"/>
              </w:rPr>
            </w:pPr>
            <w:r w:rsidRPr="000C2897">
              <w:rPr>
                <w:rFonts w:ascii="Times New Roman" w:hAnsi="Times New Roman" w:cs="Times New Roman"/>
                <w:sz w:val="24"/>
                <w:szCs w:val="24"/>
              </w:rPr>
              <w:t>Prezentul act normativ nu se referă la acest subiect.</w:t>
            </w:r>
          </w:p>
        </w:tc>
      </w:tr>
      <w:tr w:rsidR="000C2897" w:rsidRPr="000C2897" w14:paraId="5FEA67EE" w14:textId="77777777" w:rsidTr="00C427FE">
        <w:tc>
          <w:tcPr>
            <w:tcW w:w="10207" w:type="dxa"/>
            <w:gridSpan w:val="7"/>
          </w:tcPr>
          <w:p w14:paraId="37E178F7" w14:textId="6F34EA65" w:rsidR="00F72E93" w:rsidRPr="000C2897" w:rsidRDefault="00E85926" w:rsidP="006B5FAE">
            <w:pPr>
              <w:pStyle w:val="ListParagraph"/>
              <w:numPr>
                <w:ilvl w:val="1"/>
                <w:numId w:val="5"/>
              </w:numPr>
              <w:tabs>
                <w:tab w:val="left" w:pos="3960"/>
              </w:tabs>
              <w:spacing w:after="0"/>
              <w:jc w:val="both"/>
              <w:rPr>
                <w:rFonts w:ascii="Times New Roman" w:hAnsi="Times New Roman" w:cs="Times New Roman"/>
                <w:bCs/>
                <w:sz w:val="24"/>
                <w:szCs w:val="24"/>
              </w:rPr>
            </w:pPr>
            <w:r w:rsidRPr="000C2897">
              <w:rPr>
                <w:rFonts w:ascii="Times New Roman" w:hAnsi="Times New Roman" w:cs="Times New Roman"/>
                <w:bCs/>
                <w:sz w:val="24"/>
                <w:szCs w:val="24"/>
              </w:rPr>
              <w:t xml:space="preserve"> Alte informaţii - </w:t>
            </w:r>
            <w:r w:rsidR="007530E9" w:rsidRPr="000C2897">
              <w:rPr>
                <w:rFonts w:ascii="Times New Roman" w:hAnsi="Times New Roman" w:cs="Times New Roman"/>
                <w:bCs/>
                <w:sz w:val="24"/>
                <w:szCs w:val="24"/>
              </w:rPr>
              <w:t>Nu sunt</w:t>
            </w:r>
          </w:p>
        </w:tc>
      </w:tr>
      <w:tr w:rsidR="000C2897" w:rsidRPr="000C2897" w14:paraId="5A4A7432" w14:textId="77777777" w:rsidTr="00C427FE">
        <w:tc>
          <w:tcPr>
            <w:tcW w:w="10207" w:type="dxa"/>
            <w:gridSpan w:val="7"/>
          </w:tcPr>
          <w:p w14:paraId="3EA20B40" w14:textId="77777777" w:rsidR="00731DC3" w:rsidRPr="000C2897" w:rsidRDefault="00731DC3" w:rsidP="006B5FAE">
            <w:pPr>
              <w:tabs>
                <w:tab w:val="left" w:pos="3960"/>
              </w:tabs>
              <w:spacing w:after="0"/>
              <w:jc w:val="center"/>
              <w:rPr>
                <w:rFonts w:ascii="Times New Roman" w:hAnsi="Times New Roman" w:cs="Times New Roman"/>
                <w:b/>
                <w:bCs/>
                <w:sz w:val="24"/>
                <w:szCs w:val="24"/>
              </w:rPr>
            </w:pPr>
            <w:r w:rsidRPr="000C2897">
              <w:rPr>
                <w:rFonts w:ascii="Times New Roman" w:hAnsi="Times New Roman" w:cs="Times New Roman"/>
                <w:b/>
                <w:bCs/>
                <w:sz w:val="24"/>
                <w:szCs w:val="24"/>
              </w:rPr>
              <w:t>Secţiunea a 4-a</w:t>
            </w:r>
          </w:p>
          <w:p w14:paraId="7069D75E" w14:textId="77777777" w:rsidR="00FF7E36" w:rsidRPr="000C2897" w:rsidRDefault="00FF7E36" w:rsidP="006B5FAE">
            <w:pPr>
              <w:tabs>
                <w:tab w:val="left" w:pos="3960"/>
              </w:tabs>
              <w:spacing w:after="0"/>
              <w:jc w:val="center"/>
              <w:rPr>
                <w:rFonts w:ascii="Times New Roman" w:hAnsi="Times New Roman" w:cs="Times New Roman"/>
                <w:b/>
                <w:bCs/>
                <w:sz w:val="24"/>
                <w:szCs w:val="24"/>
              </w:rPr>
            </w:pPr>
            <w:r w:rsidRPr="000C2897">
              <w:rPr>
                <w:rFonts w:ascii="Times New Roman" w:hAnsi="Times New Roman" w:cs="Times New Roman"/>
                <w:b/>
                <w:bCs/>
                <w:sz w:val="24"/>
                <w:szCs w:val="24"/>
              </w:rPr>
              <w:t>Impactul financiar asupra bugetului general consolidat,</w:t>
            </w:r>
          </w:p>
          <w:p w14:paraId="38F2EBBD" w14:textId="33A4B238" w:rsidR="005A373A" w:rsidRPr="000C2897" w:rsidRDefault="00FF7E36" w:rsidP="006B5FAE">
            <w:pPr>
              <w:tabs>
                <w:tab w:val="left" w:pos="3960"/>
              </w:tabs>
              <w:spacing w:after="0"/>
              <w:jc w:val="center"/>
              <w:rPr>
                <w:rFonts w:ascii="Times New Roman" w:hAnsi="Times New Roman" w:cs="Times New Roman"/>
                <w:bCs/>
                <w:sz w:val="24"/>
                <w:szCs w:val="24"/>
              </w:rPr>
            </w:pPr>
            <w:r w:rsidRPr="000C2897">
              <w:rPr>
                <w:rFonts w:ascii="Times New Roman" w:hAnsi="Times New Roman" w:cs="Times New Roman"/>
                <w:b/>
                <w:bCs/>
                <w:sz w:val="24"/>
                <w:szCs w:val="24"/>
              </w:rPr>
              <w:t>atât pe termen scurt, pentru anul curent, cât şi pe termen lung (pe 5 ani), inclusiv informații cu privire la cheltuieli și venituri</w:t>
            </w:r>
          </w:p>
        </w:tc>
      </w:tr>
      <w:tr w:rsidR="000C2897" w:rsidRPr="000C2897" w14:paraId="604EF060" w14:textId="77777777" w:rsidTr="00C427FE">
        <w:tc>
          <w:tcPr>
            <w:tcW w:w="10207" w:type="dxa"/>
            <w:gridSpan w:val="7"/>
          </w:tcPr>
          <w:p w14:paraId="75588764" w14:textId="77777777" w:rsidR="00731DC3" w:rsidRPr="000C2897" w:rsidRDefault="00731DC3" w:rsidP="006B5FAE">
            <w:pPr>
              <w:tabs>
                <w:tab w:val="left" w:pos="3960"/>
              </w:tabs>
              <w:spacing w:after="0"/>
              <w:jc w:val="right"/>
              <w:rPr>
                <w:rFonts w:ascii="Times New Roman" w:hAnsi="Times New Roman" w:cs="Times New Roman"/>
                <w:sz w:val="24"/>
                <w:szCs w:val="24"/>
              </w:rPr>
            </w:pPr>
            <w:r w:rsidRPr="000C2897">
              <w:rPr>
                <w:rFonts w:ascii="Times New Roman" w:hAnsi="Times New Roman" w:cs="Times New Roman"/>
                <w:sz w:val="24"/>
                <w:szCs w:val="24"/>
              </w:rPr>
              <w:t>- în mii lei (RON) -</w:t>
            </w:r>
          </w:p>
        </w:tc>
      </w:tr>
      <w:tr w:rsidR="000C2897" w:rsidRPr="000C2897" w14:paraId="60539A81" w14:textId="77777777" w:rsidTr="001B132E">
        <w:tc>
          <w:tcPr>
            <w:tcW w:w="5387" w:type="dxa"/>
          </w:tcPr>
          <w:p w14:paraId="4F688630" w14:textId="77777777" w:rsidR="00731DC3" w:rsidRPr="000C2897" w:rsidRDefault="00731DC3" w:rsidP="006B5FAE">
            <w:pPr>
              <w:tabs>
                <w:tab w:val="left" w:pos="3960"/>
              </w:tabs>
              <w:spacing w:after="0"/>
              <w:jc w:val="center"/>
              <w:rPr>
                <w:rFonts w:ascii="Times New Roman" w:hAnsi="Times New Roman" w:cs="Times New Roman"/>
                <w:sz w:val="24"/>
                <w:szCs w:val="24"/>
              </w:rPr>
            </w:pPr>
            <w:r w:rsidRPr="000C2897">
              <w:rPr>
                <w:rFonts w:ascii="Times New Roman" w:hAnsi="Times New Roman" w:cs="Times New Roman"/>
                <w:sz w:val="24"/>
                <w:szCs w:val="24"/>
              </w:rPr>
              <w:t>Indicatori</w:t>
            </w:r>
          </w:p>
        </w:tc>
        <w:tc>
          <w:tcPr>
            <w:tcW w:w="1628" w:type="dxa"/>
          </w:tcPr>
          <w:p w14:paraId="77F0CE2E" w14:textId="77777777" w:rsidR="00731DC3" w:rsidRPr="000C2897" w:rsidRDefault="00731DC3" w:rsidP="006B5FAE">
            <w:pPr>
              <w:tabs>
                <w:tab w:val="left" w:pos="3960"/>
              </w:tabs>
              <w:spacing w:after="0"/>
              <w:jc w:val="center"/>
              <w:rPr>
                <w:rFonts w:ascii="Times New Roman" w:hAnsi="Times New Roman" w:cs="Times New Roman"/>
                <w:sz w:val="24"/>
                <w:szCs w:val="24"/>
              </w:rPr>
            </w:pPr>
            <w:r w:rsidRPr="000C2897">
              <w:rPr>
                <w:rFonts w:ascii="Times New Roman" w:hAnsi="Times New Roman" w:cs="Times New Roman"/>
                <w:sz w:val="24"/>
                <w:szCs w:val="24"/>
              </w:rPr>
              <w:t>Anul curent</w:t>
            </w:r>
          </w:p>
        </w:tc>
        <w:tc>
          <w:tcPr>
            <w:tcW w:w="1937" w:type="dxa"/>
            <w:gridSpan w:val="4"/>
          </w:tcPr>
          <w:p w14:paraId="6C22A661" w14:textId="77777777" w:rsidR="00731DC3" w:rsidRPr="000C2897" w:rsidRDefault="00731DC3" w:rsidP="006B5FAE">
            <w:pPr>
              <w:tabs>
                <w:tab w:val="left" w:pos="3960"/>
              </w:tabs>
              <w:spacing w:after="0"/>
              <w:jc w:val="center"/>
              <w:rPr>
                <w:rFonts w:ascii="Times New Roman" w:hAnsi="Times New Roman" w:cs="Times New Roman"/>
                <w:sz w:val="24"/>
                <w:szCs w:val="24"/>
              </w:rPr>
            </w:pPr>
            <w:r w:rsidRPr="000C2897">
              <w:rPr>
                <w:rFonts w:ascii="Times New Roman" w:hAnsi="Times New Roman" w:cs="Times New Roman"/>
                <w:sz w:val="24"/>
                <w:szCs w:val="24"/>
              </w:rPr>
              <w:t>Următorii patru ani</w:t>
            </w:r>
          </w:p>
        </w:tc>
        <w:tc>
          <w:tcPr>
            <w:tcW w:w="1255" w:type="dxa"/>
          </w:tcPr>
          <w:p w14:paraId="0855D832" w14:textId="77777777" w:rsidR="00731DC3" w:rsidRPr="000C2897" w:rsidRDefault="00731DC3" w:rsidP="006B5FAE">
            <w:pPr>
              <w:tabs>
                <w:tab w:val="left" w:pos="3960"/>
              </w:tabs>
              <w:spacing w:after="0"/>
              <w:jc w:val="center"/>
              <w:rPr>
                <w:rFonts w:ascii="Times New Roman" w:hAnsi="Times New Roman" w:cs="Times New Roman"/>
                <w:sz w:val="24"/>
                <w:szCs w:val="24"/>
              </w:rPr>
            </w:pPr>
            <w:r w:rsidRPr="000C2897">
              <w:rPr>
                <w:rFonts w:ascii="Times New Roman" w:hAnsi="Times New Roman" w:cs="Times New Roman"/>
                <w:sz w:val="24"/>
                <w:szCs w:val="24"/>
              </w:rPr>
              <w:t xml:space="preserve">Media pe cinci ani </w:t>
            </w:r>
          </w:p>
        </w:tc>
      </w:tr>
      <w:tr w:rsidR="000C2897" w:rsidRPr="000C2897" w14:paraId="3350EF55" w14:textId="77777777" w:rsidTr="001B132E">
        <w:tc>
          <w:tcPr>
            <w:tcW w:w="5387" w:type="dxa"/>
          </w:tcPr>
          <w:p w14:paraId="025B2461" w14:textId="77777777" w:rsidR="00731DC3" w:rsidRPr="000C2897" w:rsidRDefault="00731DC3" w:rsidP="006B5FAE">
            <w:pPr>
              <w:tabs>
                <w:tab w:val="left" w:pos="3960"/>
              </w:tabs>
              <w:spacing w:after="0"/>
              <w:jc w:val="center"/>
              <w:rPr>
                <w:rFonts w:ascii="Times New Roman" w:hAnsi="Times New Roman" w:cs="Times New Roman"/>
                <w:sz w:val="24"/>
                <w:szCs w:val="24"/>
              </w:rPr>
            </w:pPr>
            <w:r w:rsidRPr="000C2897">
              <w:rPr>
                <w:rFonts w:ascii="Times New Roman" w:hAnsi="Times New Roman" w:cs="Times New Roman"/>
                <w:sz w:val="24"/>
                <w:szCs w:val="24"/>
              </w:rPr>
              <w:t>1</w:t>
            </w:r>
          </w:p>
        </w:tc>
        <w:tc>
          <w:tcPr>
            <w:tcW w:w="1628" w:type="dxa"/>
          </w:tcPr>
          <w:p w14:paraId="7D8F44B9" w14:textId="77777777" w:rsidR="00731DC3" w:rsidRPr="000C2897" w:rsidRDefault="00731DC3" w:rsidP="006B5FAE">
            <w:pPr>
              <w:tabs>
                <w:tab w:val="left" w:pos="3960"/>
              </w:tabs>
              <w:spacing w:after="0"/>
              <w:jc w:val="center"/>
              <w:rPr>
                <w:rFonts w:ascii="Times New Roman" w:hAnsi="Times New Roman" w:cs="Times New Roman"/>
                <w:sz w:val="24"/>
                <w:szCs w:val="24"/>
              </w:rPr>
            </w:pPr>
            <w:r w:rsidRPr="000C2897">
              <w:rPr>
                <w:rFonts w:ascii="Times New Roman" w:hAnsi="Times New Roman" w:cs="Times New Roman"/>
                <w:sz w:val="24"/>
                <w:szCs w:val="24"/>
              </w:rPr>
              <w:t>2</w:t>
            </w:r>
          </w:p>
        </w:tc>
        <w:tc>
          <w:tcPr>
            <w:tcW w:w="552" w:type="dxa"/>
          </w:tcPr>
          <w:p w14:paraId="7C4C62D8" w14:textId="77777777" w:rsidR="00731DC3" w:rsidRPr="000C2897" w:rsidRDefault="00731DC3" w:rsidP="006B5FAE">
            <w:pPr>
              <w:tabs>
                <w:tab w:val="left" w:pos="3960"/>
              </w:tabs>
              <w:spacing w:after="0"/>
              <w:jc w:val="center"/>
              <w:rPr>
                <w:rFonts w:ascii="Times New Roman" w:hAnsi="Times New Roman" w:cs="Times New Roman"/>
                <w:sz w:val="24"/>
                <w:szCs w:val="24"/>
              </w:rPr>
            </w:pPr>
            <w:r w:rsidRPr="000C2897">
              <w:rPr>
                <w:rFonts w:ascii="Times New Roman" w:hAnsi="Times New Roman" w:cs="Times New Roman"/>
                <w:sz w:val="24"/>
                <w:szCs w:val="24"/>
              </w:rPr>
              <w:t>3</w:t>
            </w:r>
          </w:p>
        </w:tc>
        <w:tc>
          <w:tcPr>
            <w:tcW w:w="358" w:type="dxa"/>
          </w:tcPr>
          <w:p w14:paraId="1978F022" w14:textId="77777777" w:rsidR="00731DC3" w:rsidRPr="000C2897" w:rsidRDefault="00731DC3" w:rsidP="006B5FAE">
            <w:pPr>
              <w:tabs>
                <w:tab w:val="left" w:pos="3960"/>
              </w:tabs>
              <w:spacing w:after="0"/>
              <w:jc w:val="center"/>
              <w:rPr>
                <w:rFonts w:ascii="Times New Roman" w:hAnsi="Times New Roman" w:cs="Times New Roman"/>
                <w:sz w:val="24"/>
                <w:szCs w:val="24"/>
              </w:rPr>
            </w:pPr>
            <w:r w:rsidRPr="000C2897">
              <w:rPr>
                <w:rFonts w:ascii="Times New Roman" w:hAnsi="Times New Roman" w:cs="Times New Roman"/>
                <w:sz w:val="24"/>
                <w:szCs w:val="24"/>
              </w:rPr>
              <w:t>4</w:t>
            </w:r>
          </w:p>
        </w:tc>
        <w:tc>
          <w:tcPr>
            <w:tcW w:w="377" w:type="dxa"/>
          </w:tcPr>
          <w:p w14:paraId="4FA0FEF9" w14:textId="77777777" w:rsidR="00731DC3" w:rsidRPr="000C2897" w:rsidRDefault="00731DC3" w:rsidP="006B5FAE">
            <w:pPr>
              <w:tabs>
                <w:tab w:val="left" w:pos="3960"/>
              </w:tabs>
              <w:spacing w:after="0"/>
              <w:jc w:val="center"/>
              <w:rPr>
                <w:rFonts w:ascii="Times New Roman" w:hAnsi="Times New Roman" w:cs="Times New Roman"/>
                <w:sz w:val="24"/>
                <w:szCs w:val="24"/>
              </w:rPr>
            </w:pPr>
            <w:r w:rsidRPr="000C2897">
              <w:rPr>
                <w:rFonts w:ascii="Times New Roman" w:hAnsi="Times New Roman" w:cs="Times New Roman"/>
                <w:sz w:val="24"/>
                <w:szCs w:val="24"/>
              </w:rPr>
              <w:t>5</w:t>
            </w:r>
          </w:p>
        </w:tc>
        <w:tc>
          <w:tcPr>
            <w:tcW w:w="650" w:type="dxa"/>
          </w:tcPr>
          <w:p w14:paraId="6E628041" w14:textId="77777777" w:rsidR="00731DC3" w:rsidRPr="000C2897" w:rsidRDefault="00731DC3" w:rsidP="006B5FAE">
            <w:pPr>
              <w:tabs>
                <w:tab w:val="left" w:pos="3960"/>
              </w:tabs>
              <w:spacing w:after="0"/>
              <w:jc w:val="center"/>
              <w:rPr>
                <w:rFonts w:ascii="Times New Roman" w:hAnsi="Times New Roman" w:cs="Times New Roman"/>
                <w:sz w:val="24"/>
                <w:szCs w:val="24"/>
              </w:rPr>
            </w:pPr>
            <w:r w:rsidRPr="000C2897">
              <w:rPr>
                <w:rFonts w:ascii="Times New Roman" w:hAnsi="Times New Roman" w:cs="Times New Roman"/>
                <w:sz w:val="24"/>
                <w:szCs w:val="24"/>
              </w:rPr>
              <w:t>6</w:t>
            </w:r>
          </w:p>
        </w:tc>
        <w:tc>
          <w:tcPr>
            <w:tcW w:w="1255" w:type="dxa"/>
          </w:tcPr>
          <w:p w14:paraId="53DF29BC" w14:textId="77777777" w:rsidR="00731DC3" w:rsidRPr="000C2897" w:rsidRDefault="00731DC3" w:rsidP="006B5FAE">
            <w:pPr>
              <w:tabs>
                <w:tab w:val="left" w:pos="3960"/>
              </w:tabs>
              <w:spacing w:after="0"/>
              <w:jc w:val="center"/>
              <w:rPr>
                <w:rFonts w:ascii="Times New Roman" w:hAnsi="Times New Roman" w:cs="Times New Roman"/>
                <w:sz w:val="24"/>
                <w:szCs w:val="24"/>
              </w:rPr>
            </w:pPr>
            <w:r w:rsidRPr="000C2897">
              <w:rPr>
                <w:rFonts w:ascii="Times New Roman" w:hAnsi="Times New Roman" w:cs="Times New Roman"/>
                <w:sz w:val="24"/>
                <w:szCs w:val="24"/>
              </w:rPr>
              <w:t>7</w:t>
            </w:r>
          </w:p>
        </w:tc>
      </w:tr>
      <w:tr w:rsidR="000C2897" w:rsidRPr="000C2897" w14:paraId="6795A466" w14:textId="77777777" w:rsidTr="001B132E">
        <w:tc>
          <w:tcPr>
            <w:tcW w:w="5387" w:type="dxa"/>
          </w:tcPr>
          <w:p w14:paraId="38B137F4" w14:textId="6DE85C33" w:rsidR="001B132E" w:rsidRPr="000C2897" w:rsidRDefault="001B132E" w:rsidP="006B5FAE">
            <w:pPr>
              <w:pStyle w:val="ListParagraph"/>
              <w:numPr>
                <w:ilvl w:val="1"/>
                <w:numId w:val="6"/>
              </w:numPr>
              <w:tabs>
                <w:tab w:val="left" w:pos="460"/>
              </w:tabs>
              <w:spacing w:after="0"/>
              <w:ind w:left="0" w:firstLine="0"/>
              <w:jc w:val="both"/>
              <w:rPr>
                <w:rFonts w:ascii="Times New Roman" w:hAnsi="Times New Roman" w:cs="Times New Roman"/>
                <w:sz w:val="24"/>
                <w:szCs w:val="24"/>
              </w:rPr>
            </w:pPr>
            <w:r w:rsidRPr="000C2897">
              <w:rPr>
                <w:rFonts w:ascii="Times New Roman" w:hAnsi="Times New Roman" w:cs="Times New Roman"/>
                <w:sz w:val="24"/>
                <w:szCs w:val="24"/>
              </w:rPr>
              <w:t>Modificări ale veniturilor bugetare, plus/minus, din care:</w:t>
            </w:r>
          </w:p>
          <w:p w14:paraId="01BC59E8" w14:textId="77777777" w:rsidR="001B132E" w:rsidRPr="000C2897" w:rsidRDefault="001B132E" w:rsidP="006B5FAE">
            <w:pPr>
              <w:tabs>
                <w:tab w:val="left" w:pos="3960"/>
              </w:tabs>
              <w:spacing w:after="0"/>
              <w:jc w:val="both"/>
              <w:rPr>
                <w:rFonts w:ascii="Times New Roman" w:hAnsi="Times New Roman" w:cs="Times New Roman"/>
                <w:sz w:val="24"/>
                <w:szCs w:val="24"/>
              </w:rPr>
            </w:pPr>
            <w:r w:rsidRPr="000C2897">
              <w:rPr>
                <w:rFonts w:ascii="Times New Roman" w:hAnsi="Times New Roman" w:cs="Times New Roman"/>
                <w:sz w:val="24"/>
                <w:szCs w:val="24"/>
              </w:rPr>
              <w:t>a) buget de stat, din acesta:</w:t>
            </w:r>
          </w:p>
          <w:p w14:paraId="31D1D560" w14:textId="77777777" w:rsidR="001B132E" w:rsidRPr="000C2897" w:rsidRDefault="001B132E" w:rsidP="006B5FAE">
            <w:pPr>
              <w:tabs>
                <w:tab w:val="left" w:pos="3960"/>
              </w:tabs>
              <w:spacing w:after="0"/>
              <w:jc w:val="both"/>
              <w:rPr>
                <w:rFonts w:ascii="Times New Roman" w:hAnsi="Times New Roman" w:cs="Times New Roman"/>
                <w:sz w:val="24"/>
                <w:szCs w:val="24"/>
              </w:rPr>
            </w:pPr>
            <w:r w:rsidRPr="000C2897">
              <w:rPr>
                <w:rFonts w:ascii="Times New Roman" w:hAnsi="Times New Roman" w:cs="Times New Roman"/>
                <w:sz w:val="24"/>
                <w:szCs w:val="24"/>
              </w:rPr>
              <w:t>(i) impozit pe profit</w:t>
            </w:r>
          </w:p>
          <w:p w14:paraId="59F39147" w14:textId="77777777" w:rsidR="001B132E" w:rsidRPr="000C2897" w:rsidRDefault="001B132E" w:rsidP="006B5FAE">
            <w:pPr>
              <w:tabs>
                <w:tab w:val="left" w:pos="3960"/>
              </w:tabs>
              <w:spacing w:after="0"/>
              <w:jc w:val="both"/>
              <w:rPr>
                <w:rFonts w:ascii="Times New Roman" w:hAnsi="Times New Roman" w:cs="Times New Roman"/>
                <w:sz w:val="24"/>
                <w:szCs w:val="24"/>
              </w:rPr>
            </w:pPr>
            <w:r w:rsidRPr="000C2897">
              <w:rPr>
                <w:rFonts w:ascii="Times New Roman" w:hAnsi="Times New Roman" w:cs="Times New Roman"/>
                <w:sz w:val="24"/>
                <w:szCs w:val="24"/>
              </w:rPr>
              <w:t>(ii) impozit pe venit</w:t>
            </w:r>
          </w:p>
          <w:p w14:paraId="7019339F" w14:textId="77777777" w:rsidR="001B132E" w:rsidRPr="000C2897" w:rsidRDefault="001B132E" w:rsidP="006B5FAE">
            <w:pPr>
              <w:tabs>
                <w:tab w:val="left" w:pos="3960"/>
              </w:tabs>
              <w:spacing w:after="0"/>
              <w:jc w:val="both"/>
              <w:rPr>
                <w:rFonts w:ascii="Times New Roman" w:hAnsi="Times New Roman" w:cs="Times New Roman"/>
                <w:sz w:val="24"/>
                <w:szCs w:val="24"/>
              </w:rPr>
            </w:pPr>
            <w:r w:rsidRPr="000C2897">
              <w:rPr>
                <w:rFonts w:ascii="Times New Roman" w:hAnsi="Times New Roman" w:cs="Times New Roman"/>
                <w:sz w:val="24"/>
                <w:szCs w:val="24"/>
              </w:rPr>
              <w:t>b) bugete locale:</w:t>
            </w:r>
          </w:p>
          <w:p w14:paraId="11DE4B02" w14:textId="77777777" w:rsidR="001B132E" w:rsidRPr="000C2897" w:rsidRDefault="001B132E" w:rsidP="006B5FAE">
            <w:pPr>
              <w:tabs>
                <w:tab w:val="left" w:pos="3960"/>
              </w:tabs>
              <w:spacing w:after="0"/>
              <w:jc w:val="both"/>
              <w:rPr>
                <w:rFonts w:ascii="Times New Roman" w:hAnsi="Times New Roman" w:cs="Times New Roman"/>
                <w:sz w:val="24"/>
                <w:szCs w:val="24"/>
              </w:rPr>
            </w:pPr>
            <w:r w:rsidRPr="000C2897">
              <w:rPr>
                <w:rFonts w:ascii="Times New Roman" w:hAnsi="Times New Roman" w:cs="Times New Roman"/>
                <w:sz w:val="24"/>
                <w:szCs w:val="24"/>
              </w:rPr>
              <w:t>(i) impozit pe profit</w:t>
            </w:r>
          </w:p>
          <w:p w14:paraId="17F0431A" w14:textId="77777777" w:rsidR="001B132E" w:rsidRPr="000C2897" w:rsidRDefault="001B132E" w:rsidP="006B5FAE">
            <w:pPr>
              <w:tabs>
                <w:tab w:val="left" w:pos="3960"/>
              </w:tabs>
              <w:spacing w:after="0"/>
              <w:jc w:val="both"/>
              <w:rPr>
                <w:rFonts w:ascii="Times New Roman" w:hAnsi="Times New Roman" w:cs="Times New Roman"/>
                <w:sz w:val="24"/>
                <w:szCs w:val="24"/>
              </w:rPr>
            </w:pPr>
            <w:r w:rsidRPr="000C2897">
              <w:rPr>
                <w:rFonts w:ascii="Times New Roman" w:hAnsi="Times New Roman" w:cs="Times New Roman"/>
                <w:sz w:val="24"/>
                <w:szCs w:val="24"/>
              </w:rPr>
              <w:t>c) bugetul asigurărilor sociale de stat:</w:t>
            </w:r>
          </w:p>
          <w:p w14:paraId="774AF8D6" w14:textId="77777777" w:rsidR="001B132E" w:rsidRPr="000C2897" w:rsidRDefault="001B132E" w:rsidP="006B5FAE">
            <w:pPr>
              <w:tabs>
                <w:tab w:val="left" w:pos="3960"/>
              </w:tabs>
              <w:spacing w:after="0"/>
              <w:jc w:val="both"/>
              <w:rPr>
                <w:rFonts w:ascii="Times New Roman" w:hAnsi="Times New Roman" w:cs="Times New Roman"/>
                <w:sz w:val="24"/>
                <w:szCs w:val="24"/>
              </w:rPr>
            </w:pPr>
            <w:r w:rsidRPr="000C2897">
              <w:rPr>
                <w:rFonts w:ascii="Times New Roman" w:hAnsi="Times New Roman" w:cs="Times New Roman"/>
                <w:sz w:val="24"/>
                <w:szCs w:val="24"/>
              </w:rPr>
              <w:lastRenderedPageBreak/>
              <w:t>(i) contribuţii de asigurări</w:t>
            </w:r>
          </w:p>
          <w:p w14:paraId="4AD1721D" w14:textId="12391305" w:rsidR="001B132E" w:rsidRPr="000C2897" w:rsidRDefault="001B132E" w:rsidP="006B5FAE">
            <w:pPr>
              <w:tabs>
                <w:tab w:val="left" w:pos="3960"/>
              </w:tabs>
              <w:spacing w:after="0"/>
              <w:jc w:val="both"/>
              <w:rPr>
                <w:rFonts w:ascii="Times New Roman" w:hAnsi="Times New Roman" w:cs="Times New Roman"/>
                <w:sz w:val="24"/>
                <w:szCs w:val="24"/>
              </w:rPr>
            </w:pPr>
            <w:r w:rsidRPr="000C2897">
              <w:rPr>
                <w:rFonts w:ascii="Times New Roman" w:hAnsi="Times New Roman" w:cs="Times New Roman"/>
                <w:sz w:val="24"/>
                <w:szCs w:val="24"/>
              </w:rPr>
              <w:t>d) alte tipuri de venituri  (se va menționa natura acestora)</w:t>
            </w:r>
          </w:p>
        </w:tc>
        <w:tc>
          <w:tcPr>
            <w:tcW w:w="4820" w:type="dxa"/>
            <w:gridSpan w:val="6"/>
            <w:vMerge w:val="restart"/>
          </w:tcPr>
          <w:p w14:paraId="7252A520" w14:textId="7677C9B5" w:rsidR="001B132E" w:rsidRPr="000C2897" w:rsidRDefault="001B132E" w:rsidP="006B5FAE">
            <w:pPr>
              <w:pStyle w:val="ListParagraph"/>
              <w:spacing w:after="0"/>
              <w:ind w:left="0"/>
              <w:jc w:val="both"/>
              <w:rPr>
                <w:rFonts w:ascii="Times New Roman" w:hAnsi="Times New Roman" w:cs="Times New Roman"/>
                <w:sz w:val="24"/>
                <w:szCs w:val="24"/>
              </w:rPr>
            </w:pPr>
            <w:r w:rsidRPr="000C2897">
              <w:rPr>
                <w:rFonts w:ascii="Times New Roman" w:hAnsi="Times New Roman" w:cs="Times New Roman"/>
                <w:sz w:val="24"/>
                <w:szCs w:val="24"/>
              </w:rPr>
              <w:lastRenderedPageBreak/>
              <w:t xml:space="preserve"> </w:t>
            </w:r>
          </w:p>
        </w:tc>
      </w:tr>
      <w:tr w:rsidR="000C2897" w:rsidRPr="000C2897" w14:paraId="61C9F111" w14:textId="58295339" w:rsidTr="001B132E">
        <w:trPr>
          <w:trHeight w:val="530"/>
        </w:trPr>
        <w:tc>
          <w:tcPr>
            <w:tcW w:w="5387" w:type="dxa"/>
          </w:tcPr>
          <w:p w14:paraId="5292A023" w14:textId="3169E680" w:rsidR="001B132E" w:rsidRPr="000C2897" w:rsidRDefault="001B132E" w:rsidP="006B5FAE">
            <w:pPr>
              <w:pStyle w:val="ListParagraph"/>
              <w:numPr>
                <w:ilvl w:val="1"/>
                <w:numId w:val="7"/>
              </w:numPr>
              <w:tabs>
                <w:tab w:val="left" w:pos="3960"/>
              </w:tabs>
              <w:spacing w:after="0"/>
              <w:jc w:val="both"/>
              <w:rPr>
                <w:rFonts w:ascii="Times New Roman" w:hAnsi="Times New Roman" w:cs="Times New Roman"/>
                <w:sz w:val="24"/>
                <w:szCs w:val="24"/>
              </w:rPr>
            </w:pPr>
            <w:r w:rsidRPr="000C2897">
              <w:rPr>
                <w:rFonts w:ascii="Times New Roman" w:hAnsi="Times New Roman" w:cs="Times New Roman"/>
                <w:sz w:val="24"/>
                <w:szCs w:val="24"/>
              </w:rPr>
              <w:t xml:space="preserve"> Modificări ale cheltuielilor bugetare, plus/minus, din care:</w:t>
            </w:r>
          </w:p>
          <w:p w14:paraId="5E1635A1" w14:textId="77777777" w:rsidR="001B132E" w:rsidRPr="000C2897" w:rsidRDefault="001B132E" w:rsidP="006B5FAE">
            <w:pPr>
              <w:tabs>
                <w:tab w:val="left" w:pos="3960"/>
              </w:tabs>
              <w:spacing w:after="0"/>
              <w:jc w:val="both"/>
              <w:rPr>
                <w:rFonts w:ascii="Times New Roman" w:hAnsi="Times New Roman" w:cs="Times New Roman"/>
                <w:sz w:val="24"/>
                <w:szCs w:val="24"/>
              </w:rPr>
            </w:pPr>
            <w:r w:rsidRPr="000C2897">
              <w:rPr>
                <w:rFonts w:ascii="Times New Roman" w:hAnsi="Times New Roman" w:cs="Times New Roman"/>
                <w:sz w:val="24"/>
                <w:szCs w:val="24"/>
              </w:rPr>
              <w:t>a) buget de stat, din acesta:</w:t>
            </w:r>
          </w:p>
          <w:p w14:paraId="1514564E" w14:textId="77777777" w:rsidR="001B132E" w:rsidRPr="000C2897" w:rsidRDefault="001B132E" w:rsidP="006B5FAE">
            <w:pPr>
              <w:tabs>
                <w:tab w:val="left" w:pos="3960"/>
              </w:tabs>
              <w:spacing w:after="0"/>
              <w:jc w:val="both"/>
              <w:rPr>
                <w:rFonts w:ascii="Times New Roman" w:hAnsi="Times New Roman" w:cs="Times New Roman"/>
                <w:sz w:val="24"/>
                <w:szCs w:val="24"/>
              </w:rPr>
            </w:pPr>
            <w:r w:rsidRPr="000C2897">
              <w:rPr>
                <w:rFonts w:ascii="Times New Roman" w:hAnsi="Times New Roman" w:cs="Times New Roman"/>
                <w:sz w:val="24"/>
                <w:szCs w:val="24"/>
              </w:rPr>
              <w:t>(i) cheltuieli de personal</w:t>
            </w:r>
          </w:p>
          <w:p w14:paraId="483FA8A1" w14:textId="77777777" w:rsidR="001B132E" w:rsidRPr="000C2897" w:rsidRDefault="001B132E" w:rsidP="006B5FAE">
            <w:pPr>
              <w:tabs>
                <w:tab w:val="left" w:pos="3960"/>
              </w:tabs>
              <w:spacing w:after="0"/>
              <w:jc w:val="both"/>
              <w:rPr>
                <w:rFonts w:ascii="Times New Roman" w:hAnsi="Times New Roman" w:cs="Times New Roman"/>
                <w:sz w:val="24"/>
                <w:szCs w:val="24"/>
              </w:rPr>
            </w:pPr>
            <w:r w:rsidRPr="000C2897">
              <w:rPr>
                <w:rFonts w:ascii="Times New Roman" w:hAnsi="Times New Roman" w:cs="Times New Roman"/>
                <w:sz w:val="24"/>
                <w:szCs w:val="24"/>
              </w:rPr>
              <w:t xml:space="preserve">(ii) bunuri şi servicii                              </w:t>
            </w:r>
          </w:p>
          <w:p w14:paraId="4D350E77" w14:textId="77777777" w:rsidR="001B132E" w:rsidRPr="000C2897" w:rsidRDefault="001B132E" w:rsidP="006B5FAE">
            <w:pPr>
              <w:tabs>
                <w:tab w:val="left" w:pos="3960"/>
              </w:tabs>
              <w:spacing w:after="0"/>
              <w:jc w:val="both"/>
              <w:rPr>
                <w:rFonts w:ascii="Times New Roman" w:hAnsi="Times New Roman" w:cs="Times New Roman"/>
                <w:sz w:val="24"/>
                <w:szCs w:val="24"/>
              </w:rPr>
            </w:pPr>
            <w:r w:rsidRPr="000C2897">
              <w:rPr>
                <w:rFonts w:ascii="Times New Roman" w:hAnsi="Times New Roman" w:cs="Times New Roman"/>
                <w:sz w:val="24"/>
                <w:szCs w:val="24"/>
              </w:rPr>
              <w:t>b) bugete locale:</w:t>
            </w:r>
          </w:p>
          <w:p w14:paraId="0778CD3E" w14:textId="77777777" w:rsidR="001B132E" w:rsidRPr="000C2897" w:rsidRDefault="001B132E" w:rsidP="006B5FAE">
            <w:pPr>
              <w:tabs>
                <w:tab w:val="left" w:pos="3960"/>
              </w:tabs>
              <w:spacing w:after="0"/>
              <w:jc w:val="both"/>
              <w:rPr>
                <w:rFonts w:ascii="Times New Roman" w:hAnsi="Times New Roman" w:cs="Times New Roman"/>
                <w:sz w:val="24"/>
                <w:szCs w:val="24"/>
              </w:rPr>
            </w:pPr>
            <w:r w:rsidRPr="000C2897">
              <w:rPr>
                <w:rFonts w:ascii="Times New Roman" w:hAnsi="Times New Roman" w:cs="Times New Roman"/>
                <w:sz w:val="24"/>
                <w:szCs w:val="24"/>
              </w:rPr>
              <w:t>(i) cheltuieli de personal</w:t>
            </w:r>
          </w:p>
          <w:p w14:paraId="4066671D" w14:textId="77777777" w:rsidR="001B132E" w:rsidRPr="000C2897" w:rsidRDefault="001B132E" w:rsidP="006B5FAE">
            <w:pPr>
              <w:tabs>
                <w:tab w:val="left" w:pos="3960"/>
              </w:tabs>
              <w:spacing w:after="0"/>
              <w:jc w:val="both"/>
              <w:rPr>
                <w:rFonts w:ascii="Times New Roman" w:hAnsi="Times New Roman" w:cs="Times New Roman"/>
                <w:sz w:val="24"/>
                <w:szCs w:val="24"/>
              </w:rPr>
            </w:pPr>
            <w:r w:rsidRPr="000C2897">
              <w:rPr>
                <w:rFonts w:ascii="Times New Roman" w:hAnsi="Times New Roman" w:cs="Times New Roman"/>
                <w:sz w:val="24"/>
                <w:szCs w:val="24"/>
              </w:rPr>
              <w:t xml:space="preserve">(ii) bunuri şi servicii    </w:t>
            </w:r>
          </w:p>
          <w:p w14:paraId="5D62C69A" w14:textId="77777777" w:rsidR="001B132E" w:rsidRPr="000C2897" w:rsidRDefault="001B132E" w:rsidP="006B5FAE">
            <w:pPr>
              <w:tabs>
                <w:tab w:val="left" w:pos="3960"/>
              </w:tabs>
              <w:spacing w:after="0"/>
              <w:jc w:val="both"/>
              <w:rPr>
                <w:rFonts w:ascii="Times New Roman" w:hAnsi="Times New Roman" w:cs="Times New Roman"/>
                <w:sz w:val="24"/>
                <w:szCs w:val="24"/>
              </w:rPr>
            </w:pPr>
            <w:r w:rsidRPr="000C2897">
              <w:rPr>
                <w:rFonts w:ascii="Times New Roman" w:hAnsi="Times New Roman" w:cs="Times New Roman"/>
                <w:sz w:val="24"/>
                <w:szCs w:val="24"/>
              </w:rPr>
              <w:t xml:space="preserve">c) bugetul asigurărilor sociale de stat: </w:t>
            </w:r>
          </w:p>
          <w:p w14:paraId="02D34B0F" w14:textId="174C18DE" w:rsidR="001B132E" w:rsidRPr="000C2897" w:rsidRDefault="001B132E" w:rsidP="006B5FAE">
            <w:pPr>
              <w:tabs>
                <w:tab w:val="left" w:pos="3960"/>
              </w:tabs>
              <w:spacing w:after="0"/>
              <w:jc w:val="both"/>
              <w:rPr>
                <w:rFonts w:ascii="Times New Roman" w:hAnsi="Times New Roman" w:cs="Times New Roman"/>
                <w:sz w:val="24"/>
                <w:szCs w:val="24"/>
              </w:rPr>
            </w:pPr>
            <w:r w:rsidRPr="000C2897">
              <w:rPr>
                <w:rFonts w:ascii="Times New Roman" w:hAnsi="Times New Roman" w:cs="Times New Roman"/>
                <w:sz w:val="24"/>
                <w:szCs w:val="24"/>
              </w:rPr>
              <w:t>(i) cheltuieli de personal</w:t>
            </w:r>
          </w:p>
          <w:p w14:paraId="7EF3239C" w14:textId="77777777" w:rsidR="001B132E" w:rsidRPr="000C2897" w:rsidRDefault="001B132E" w:rsidP="006B5FAE">
            <w:pPr>
              <w:tabs>
                <w:tab w:val="left" w:pos="3960"/>
              </w:tabs>
              <w:spacing w:after="0"/>
              <w:jc w:val="both"/>
              <w:rPr>
                <w:rFonts w:ascii="Times New Roman" w:hAnsi="Times New Roman" w:cs="Times New Roman"/>
                <w:sz w:val="24"/>
                <w:szCs w:val="24"/>
              </w:rPr>
            </w:pPr>
            <w:r w:rsidRPr="000C2897">
              <w:rPr>
                <w:rFonts w:ascii="Times New Roman" w:hAnsi="Times New Roman" w:cs="Times New Roman"/>
                <w:sz w:val="24"/>
                <w:szCs w:val="24"/>
              </w:rPr>
              <w:t xml:space="preserve">(ii) bunuri şi servicii  </w:t>
            </w:r>
          </w:p>
          <w:p w14:paraId="5DA36E43" w14:textId="50AA1B79" w:rsidR="001B132E" w:rsidRPr="000C2897" w:rsidRDefault="001B132E" w:rsidP="006B5FAE">
            <w:pPr>
              <w:tabs>
                <w:tab w:val="left" w:pos="3960"/>
              </w:tabs>
              <w:spacing w:after="0"/>
              <w:jc w:val="both"/>
              <w:rPr>
                <w:rFonts w:ascii="Times New Roman" w:hAnsi="Times New Roman" w:cs="Times New Roman"/>
                <w:sz w:val="24"/>
                <w:szCs w:val="24"/>
              </w:rPr>
            </w:pPr>
            <w:r w:rsidRPr="000C2897">
              <w:rPr>
                <w:rFonts w:ascii="Times New Roman" w:hAnsi="Times New Roman" w:cs="Times New Roman"/>
                <w:sz w:val="24"/>
                <w:szCs w:val="24"/>
              </w:rPr>
              <w:t>d) alte tipuri de cheltuieli (se va menționa natura acestora)</w:t>
            </w:r>
          </w:p>
        </w:tc>
        <w:tc>
          <w:tcPr>
            <w:tcW w:w="4820" w:type="dxa"/>
            <w:gridSpan w:val="6"/>
            <w:vMerge/>
          </w:tcPr>
          <w:p w14:paraId="446A8ADF" w14:textId="23BF2193" w:rsidR="001B132E" w:rsidRPr="000C2897" w:rsidRDefault="001B132E" w:rsidP="006B5FAE">
            <w:pPr>
              <w:pStyle w:val="ListParagraph"/>
              <w:spacing w:after="0"/>
              <w:ind w:left="0"/>
              <w:jc w:val="both"/>
              <w:rPr>
                <w:rFonts w:ascii="Times New Roman" w:hAnsi="Times New Roman" w:cs="Times New Roman"/>
                <w:sz w:val="24"/>
                <w:szCs w:val="24"/>
              </w:rPr>
            </w:pPr>
          </w:p>
        </w:tc>
      </w:tr>
      <w:tr w:rsidR="000C2897" w:rsidRPr="000C2897" w14:paraId="0411FD32" w14:textId="77777777" w:rsidTr="001B132E">
        <w:tc>
          <w:tcPr>
            <w:tcW w:w="5387" w:type="dxa"/>
          </w:tcPr>
          <w:p w14:paraId="1B3210EA" w14:textId="2D0CA2F1" w:rsidR="001B132E" w:rsidRPr="000C2897" w:rsidRDefault="001B132E" w:rsidP="006B5FAE">
            <w:pPr>
              <w:pStyle w:val="ListParagraph"/>
              <w:numPr>
                <w:ilvl w:val="1"/>
                <w:numId w:val="7"/>
              </w:numPr>
              <w:tabs>
                <w:tab w:val="left" w:pos="3960"/>
              </w:tabs>
              <w:spacing w:after="0"/>
              <w:jc w:val="both"/>
              <w:rPr>
                <w:rFonts w:ascii="Times New Roman" w:hAnsi="Times New Roman" w:cs="Times New Roman"/>
                <w:sz w:val="24"/>
                <w:szCs w:val="24"/>
              </w:rPr>
            </w:pPr>
            <w:r w:rsidRPr="000C2897">
              <w:rPr>
                <w:rFonts w:ascii="Times New Roman" w:hAnsi="Times New Roman" w:cs="Times New Roman"/>
                <w:sz w:val="24"/>
                <w:szCs w:val="24"/>
              </w:rPr>
              <w:t xml:space="preserve"> Impact financiar, plus/minus, din care:</w:t>
            </w:r>
          </w:p>
          <w:p w14:paraId="6ABF9E86" w14:textId="77777777" w:rsidR="001B132E" w:rsidRPr="000C2897" w:rsidRDefault="001B132E" w:rsidP="006B5FAE">
            <w:pPr>
              <w:tabs>
                <w:tab w:val="left" w:pos="3960"/>
              </w:tabs>
              <w:spacing w:after="0"/>
              <w:jc w:val="both"/>
              <w:rPr>
                <w:rFonts w:ascii="Times New Roman" w:hAnsi="Times New Roman" w:cs="Times New Roman"/>
                <w:sz w:val="24"/>
                <w:szCs w:val="24"/>
              </w:rPr>
            </w:pPr>
            <w:r w:rsidRPr="000C2897">
              <w:rPr>
                <w:rFonts w:ascii="Times New Roman" w:hAnsi="Times New Roman" w:cs="Times New Roman"/>
                <w:sz w:val="24"/>
                <w:szCs w:val="24"/>
              </w:rPr>
              <w:t>a)</w:t>
            </w:r>
            <w:r w:rsidRPr="000C2897">
              <w:rPr>
                <w:rFonts w:ascii="Times New Roman" w:hAnsi="Times New Roman" w:cs="Times New Roman"/>
                <w:sz w:val="24"/>
                <w:szCs w:val="24"/>
                <w:vertAlign w:val="superscript"/>
              </w:rPr>
              <w:t xml:space="preserve"> </w:t>
            </w:r>
            <w:r w:rsidRPr="000C2897">
              <w:rPr>
                <w:rFonts w:ascii="Times New Roman" w:hAnsi="Times New Roman" w:cs="Times New Roman"/>
                <w:sz w:val="24"/>
                <w:szCs w:val="24"/>
              </w:rPr>
              <w:t>buget de stat</w:t>
            </w:r>
          </w:p>
          <w:p w14:paraId="54315963" w14:textId="77777777" w:rsidR="001B132E" w:rsidRPr="000C2897" w:rsidRDefault="001B132E" w:rsidP="006B5FAE">
            <w:pPr>
              <w:tabs>
                <w:tab w:val="left" w:pos="3960"/>
              </w:tabs>
              <w:spacing w:after="0"/>
              <w:rPr>
                <w:rFonts w:ascii="Times New Roman" w:hAnsi="Times New Roman" w:cs="Times New Roman"/>
                <w:sz w:val="24"/>
                <w:szCs w:val="24"/>
              </w:rPr>
            </w:pPr>
            <w:r w:rsidRPr="000C2897">
              <w:rPr>
                <w:rFonts w:ascii="Times New Roman" w:hAnsi="Times New Roman" w:cs="Times New Roman"/>
                <w:sz w:val="24"/>
                <w:szCs w:val="24"/>
              </w:rPr>
              <w:t>b) bugete locale</w:t>
            </w:r>
          </w:p>
        </w:tc>
        <w:tc>
          <w:tcPr>
            <w:tcW w:w="4820" w:type="dxa"/>
            <w:gridSpan w:val="6"/>
            <w:vMerge/>
          </w:tcPr>
          <w:p w14:paraId="043F1B96" w14:textId="279DA79B" w:rsidR="001B132E" w:rsidRPr="000C2897" w:rsidRDefault="001B132E" w:rsidP="006B5FAE">
            <w:pPr>
              <w:pStyle w:val="ListParagraph"/>
              <w:spacing w:after="0"/>
              <w:ind w:left="0"/>
              <w:jc w:val="both"/>
              <w:rPr>
                <w:rFonts w:ascii="Times New Roman" w:hAnsi="Times New Roman" w:cs="Times New Roman"/>
                <w:sz w:val="24"/>
                <w:szCs w:val="24"/>
              </w:rPr>
            </w:pPr>
          </w:p>
        </w:tc>
      </w:tr>
      <w:tr w:rsidR="000C2897" w:rsidRPr="000C2897" w14:paraId="2275DD0E" w14:textId="77777777" w:rsidTr="001B132E">
        <w:tc>
          <w:tcPr>
            <w:tcW w:w="5387" w:type="dxa"/>
          </w:tcPr>
          <w:p w14:paraId="412B2761" w14:textId="5784148F" w:rsidR="001B132E" w:rsidRPr="000C2897" w:rsidRDefault="001B132E" w:rsidP="006B5FAE">
            <w:pPr>
              <w:pStyle w:val="ListParagraph"/>
              <w:numPr>
                <w:ilvl w:val="1"/>
                <w:numId w:val="7"/>
              </w:numPr>
              <w:tabs>
                <w:tab w:val="left" w:pos="460"/>
              </w:tabs>
              <w:spacing w:after="0"/>
              <w:ind w:left="0" w:firstLine="0"/>
              <w:rPr>
                <w:rFonts w:ascii="Times New Roman" w:hAnsi="Times New Roman" w:cs="Times New Roman"/>
                <w:sz w:val="24"/>
                <w:szCs w:val="24"/>
              </w:rPr>
            </w:pPr>
            <w:r w:rsidRPr="000C2897">
              <w:rPr>
                <w:rFonts w:ascii="Times New Roman" w:hAnsi="Times New Roman" w:cs="Times New Roman"/>
                <w:sz w:val="24"/>
                <w:szCs w:val="24"/>
              </w:rPr>
              <w:t>Propuneri pentru acoperirea creşterii cheltuielilor bugetare</w:t>
            </w:r>
          </w:p>
        </w:tc>
        <w:tc>
          <w:tcPr>
            <w:tcW w:w="4820" w:type="dxa"/>
            <w:gridSpan w:val="6"/>
            <w:vMerge/>
          </w:tcPr>
          <w:p w14:paraId="2F928144" w14:textId="77777777" w:rsidR="001B132E" w:rsidRPr="000C2897" w:rsidRDefault="001B132E" w:rsidP="006B5FAE">
            <w:pPr>
              <w:pStyle w:val="ListParagraph"/>
              <w:spacing w:after="0"/>
              <w:ind w:left="0"/>
              <w:jc w:val="both"/>
              <w:rPr>
                <w:rFonts w:ascii="Times New Roman" w:hAnsi="Times New Roman" w:cs="Times New Roman"/>
                <w:sz w:val="24"/>
                <w:szCs w:val="24"/>
              </w:rPr>
            </w:pPr>
          </w:p>
        </w:tc>
      </w:tr>
      <w:tr w:rsidR="000C2897" w:rsidRPr="000C2897" w14:paraId="1716DF05" w14:textId="77777777" w:rsidTr="001B132E">
        <w:tc>
          <w:tcPr>
            <w:tcW w:w="5387" w:type="dxa"/>
          </w:tcPr>
          <w:p w14:paraId="1EAE2347" w14:textId="5DECA9BA" w:rsidR="001B132E" w:rsidRPr="000C2897" w:rsidRDefault="001B132E" w:rsidP="006B5FAE">
            <w:pPr>
              <w:pStyle w:val="ListParagraph"/>
              <w:numPr>
                <w:ilvl w:val="1"/>
                <w:numId w:val="7"/>
              </w:numPr>
              <w:tabs>
                <w:tab w:val="left" w:pos="460"/>
              </w:tabs>
              <w:spacing w:after="0"/>
              <w:ind w:left="0" w:firstLine="0"/>
              <w:jc w:val="both"/>
              <w:rPr>
                <w:rFonts w:ascii="Times New Roman" w:hAnsi="Times New Roman" w:cs="Times New Roman"/>
                <w:sz w:val="24"/>
                <w:szCs w:val="24"/>
              </w:rPr>
            </w:pPr>
            <w:r w:rsidRPr="000C2897">
              <w:rPr>
                <w:rFonts w:ascii="Times New Roman" w:hAnsi="Times New Roman" w:cs="Times New Roman"/>
                <w:sz w:val="24"/>
                <w:szCs w:val="24"/>
              </w:rPr>
              <w:t>Propuneri pentru a compensa reducerea veniturilor bugetare</w:t>
            </w:r>
          </w:p>
        </w:tc>
        <w:tc>
          <w:tcPr>
            <w:tcW w:w="4820" w:type="dxa"/>
            <w:gridSpan w:val="6"/>
            <w:vMerge/>
          </w:tcPr>
          <w:p w14:paraId="0BFD7FA7" w14:textId="77777777" w:rsidR="001B132E" w:rsidRPr="000C2897" w:rsidRDefault="001B132E" w:rsidP="006B5FAE">
            <w:pPr>
              <w:tabs>
                <w:tab w:val="left" w:pos="3960"/>
              </w:tabs>
              <w:spacing w:after="0"/>
              <w:rPr>
                <w:rFonts w:ascii="Times New Roman" w:hAnsi="Times New Roman" w:cs="Times New Roman"/>
                <w:sz w:val="24"/>
                <w:szCs w:val="24"/>
              </w:rPr>
            </w:pPr>
          </w:p>
        </w:tc>
      </w:tr>
      <w:tr w:rsidR="000C2897" w:rsidRPr="000C2897" w14:paraId="7F64F9EF" w14:textId="77777777" w:rsidTr="001B132E">
        <w:tc>
          <w:tcPr>
            <w:tcW w:w="5387" w:type="dxa"/>
          </w:tcPr>
          <w:p w14:paraId="637682E1" w14:textId="454A0EC5" w:rsidR="001B132E" w:rsidRPr="000C2897" w:rsidRDefault="001B132E" w:rsidP="006B5FAE">
            <w:pPr>
              <w:pStyle w:val="ListParagraph"/>
              <w:numPr>
                <w:ilvl w:val="1"/>
                <w:numId w:val="7"/>
              </w:numPr>
              <w:tabs>
                <w:tab w:val="left" w:pos="460"/>
              </w:tabs>
              <w:spacing w:after="0"/>
              <w:ind w:left="0" w:firstLine="0"/>
              <w:jc w:val="both"/>
              <w:rPr>
                <w:rFonts w:ascii="Times New Roman" w:hAnsi="Times New Roman" w:cs="Times New Roman"/>
                <w:sz w:val="24"/>
                <w:szCs w:val="24"/>
              </w:rPr>
            </w:pPr>
            <w:r w:rsidRPr="000C2897">
              <w:rPr>
                <w:rFonts w:ascii="Times New Roman" w:hAnsi="Times New Roman" w:cs="Times New Roman"/>
                <w:sz w:val="24"/>
                <w:szCs w:val="24"/>
              </w:rPr>
              <w:t>Calcule detaliate privind fundamentarea modificărilor veniturilor şi/sau cheltuielilor bugetare</w:t>
            </w:r>
          </w:p>
        </w:tc>
        <w:tc>
          <w:tcPr>
            <w:tcW w:w="4820" w:type="dxa"/>
            <w:gridSpan w:val="6"/>
            <w:vMerge/>
          </w:tcPr>
          <w:p w14:paraId="2116B686" w14:textId="77777777" w:rsidR="001B132E" w:rsidRPr="000C2897" w:rsidRDefault="001B132E" w:rsidP="006B5FAE">
            <w:pPr>
              <w:tabs>
                <w:tab w:val="left" w:pos="3960"/>
              </w:tabs>
              <w:spacing w:after="0"/>
              <w:rPr>
                <w:rFonts w:ascii="Times New Roman" w:hAnsi="Times New Roman" w:cs="Times New Roman"/>
                <w:sz w:val="24"/>
                <w:szCs w:val="24"/>
              </w:rPr>
            </w:pPr>
          </w:p>
        </w:tc>
      </w:tr>
      <w:tr w:rsidR="000C2897" w:rsidRPr="000C2897" w14:paraId="368169DC" w14:textId="77777777" w:rsidTr="0019072C">
        <w:tc>
          <w:tcPr>
            <w:tcW w:w="10207" w:type="dxa"/>
            <w:gridSpan w:val="7"/>
          </w:tcPr>
          <w:p w14:paraId="7411B4B5" w14:textId="77777777" w:rsidR="001B132E" w:rsidRPr="000C2897" w:rsidRDefault="001B132E" w:rsidP="006B5FAE">
            <w:pPr>
              <w:pStyle w:val="ListParagraph"/>
              <w:numPr>
                <w:ilvl w:val="1"/>
                <w:numId w:val="7"/>
              </w:numPr>
              <w:tabs>
                <w:tab w:val="left" w:pos="34"/>
              </w:tabs>
              <w:spacing w:after="0"/>
              <w:ind w:left="0" w:firstLine="0"/>
              <w:jc w:val="both"/>
              <w:rPr>
                <w:rFonts w:ascii="Times New Roman" w:hAnsi="Times New Roman" w:cs="Times New Roman"/>
                <w:sz w:val="24"/>
                <w:szCs w:val="24"/>
              </w:rPr>
            </w:pPr>
            <w:r w:rsidRPr="000C2897">
              <w:rPr>
                <w:rFonts w:ascii="Times New Roman" w:hAnsi="Times New Roman" w:cs="Times New Roman"/>
                <w:sz w:val="24"/>
                <w:szCs w:val="24"/>
              </w:rPr>
              <w:t>Prezentarea, în cazul actelor normative a căror adoptare atrage majorarea cheltuielilor bugetare, a următoarelor documente:</w:t>
            </w:r>
          </w:p>
          <w:p w14:paraId="664E87DA" w14:textId="77777777" w:rsidR="001B132E" w:rsidRPr="000C2897" w:rsidRDefault="001B132E" w:rsidP="006B5FAE">
            <w:pPr>
              <w:pStyle w:val="ListParagraph"/>
              <w:numPr>
                <w:ilvl w:val="0"/>
                <w:numId w:val="8"/>
              </w:numPr>
              <w:tabs>
                <w:tab w:val="left" w:pos="460"/>
              </w:tabs>
              <w:spacing w:after="0"/>
              <w:ind w:left="0" w:firstLine="360"/>
              <w:jc w:val="both"/>
              <w:rPr>
                <w:rFonts w:ascii="Times New Roman" w:hAnsi="Times New Roman" w:cs="Times New Roman"/>
                <w:sz w:val="24"/>
                <w:szCs w:val="24"/>
              </w:rPr>
            </w:pPr>
            <w:r w:rsidRPr="000C2897">
              <w:rPr>
                <w:rFonts w:ascii="Times New Roman" w:hAnsi="Times New Roman" w:cs="Times New Roman"/>
                <w:sz w:val="24"/>
                <w:szCs w:val="24"/>
              </w:rPr>
              <w:t>fișa financiară prevăzută la art.15 din Legea nr. 500/2002 privind finanțele publice, cu modificările şi completările ulterioare, însoțită de ipotezele și metodologia de calcul utilizată;</w:t>
            </w:r>
          </w:p>
          <w:p w14:paraId="78A6EA8F" w14:textId="65C4F569" w:rsidR="005A373A" w:rsidRPr="000C2897" w:rsidRDefault="001B132E" w:rsidP="006B5FAE">
            <w:pPr>
              <w:pStyle w:val="ListParagraph"/>
              <w:numPr>
                <w:ilvl w:val="0"/>
                <w:numId w:val="8"/>
              </w:numPr>
              <w:tabs>
                <w:tab w:val="left" w:pos="743"/>
              </w:tabs>
              <w:spacing w:after="0"/>
              <w:ind w:left="34" w:firstLine="326"/>
              <w:rPr>
                <w:rFonts w:ascii="Times New Roman" w:hAnsi="Times New Roman" w:cs="Times New Roman"/>
                <w:sz w:val="24"/>
                <w:szCs w:val="24"/>
              </w:rPr>
            </w:pPr>
            <w:r w:rsidRPr="000C2897">
              <w:rPr>
                <w:rFonts w:ascii="Times New Roman" w:hAnsi="Times New Roman" w:cs="Times New Roman"/>
                <w:sz w:val="24"/>
                <w:szCs w:val="24"/>
              </w:rPr>
              <w:t>declarație conform căreia majorarea de cheltuială respectivă este compatibilă cu obiectivele şi prioritățile strategice specificate în strategia fiscal-bugetară, cu legea bugetară anuală şi cu plafoanele de cheltuieli prezentate în strategia fiscal-bugetară</w:t>
            </w:r>
            <w:r w:rsidR="00D35A32" w:rsidRPr="000C2897">
              <w:rPr>
                <w:rFonts w:ascii="Times New Roman" w:hAnsi="Times New Roman" w:cs="Times New Roman"/>
                <w:sz w:val="24"/>
                <w:szCs w:val="24"/>
              </w:rPr>
              <w:t>;</w:t>
            </w:r>
          </w:p>
        </w:tc>
      </w:tr>
      <w:tr w:rsidR="000C2897" w:rsidRPr="000C2897" w14:paraId="20A56FA8" w14:textId="77777777" w:rsidTr="0019072C">
        <w:tc>
          <w:tcPr>
            <w:tcW w:w="10207" w:type="dxa"/>
            <w:gridSpan w:val="7"/>
          </w:tcPr>
          <w:p w14:paraId="277D3D43" w14:textId="77777777" w:rsidR="001B132E" w:rsidRPr="000C2897" w:rsidRDefault="001B132E" w:rsidP="006B5FAE">
            <w:pPr>
              <w:pStyle w:val="ListParagraph"/>
              <w:numPr>
                <w:ilvl w:val="1"/>
                <w:numId w:val="7"/>
              </w:numPr>
              <w:tabs>
                <w:tab w:val="left" w:pos="3960"/>
              </w:tabs>
              <w:spacing w:after="0"/>
              <w:rPr>
                <w:rFonts w:ascii="Times New Roman" w:hAnsi="Times New Roman" w:cs="Times New Roman"/>
                <w:sz w:val="24"/>
                <w:szCs w:val="24"/>
              </w:rPr>
            </w:pPr>
            <w:r w:rsidRPr="000C2897">
              <w:rPr>
                <w:rFonts w:ascii="Times New Roman" w:hAnsi="Times New Roman" w:cs="Times New Roman"/>
                <w:sz w:val="24"/>
                <w:szCs w:val="24"/>
              </w:rPr>
              <w:t xml:space="preserve"> Alte informaţii </w:t>
            </w:r>
          </w:p>
          <w:p w14:paraId="126DFD91" w14:textId="45BA035A" w:rsidR="00322D92" w:rsidRPr="000C2897" w:rsidRDefault="005D40AE" w:rsidP="00A24BD7">
            <w:pPr>
              <w:tabs>
                <w:tab w:val="left" w:pos="3960"/>
              </w:tabs>
              <w:spacing w:after="0"/>
              <w:ind w:firstLine="460"/>
              <w:jc w:val="both"/>
              <w:rPr>
                <w:rFonts w:ascii="Times New Roman" w:hAnsi="Times New Roman" w:cs="Times New Roman"/>
                <w:bCs/>
                <w:sz w:val="24"/>
                <w:szCs w:val="24"/>
              </w:rPr>
            </w:pPr>
            <w:r w:rsidRPr="000C2897">
              <w:rPr>
                <w:rFonts w:ascii="Times New Roman" w:hAnsi="Times New Roman" w:cs="Times New Roman"/>
                <w:bCs/>
                <w:sz w:val="24"/>
                <w:szCs w:val="24"/>
              </w:rPr>
              <w:t>Prin Legea bugetului de stat pe anul 2023 nr. 368/2022 au fost aprobate credite de angajament, pentru implementarea şi derularea Subprogramului naţional de testare genetică în valoare de 102.667,00 mii lei. Cheltuielile aferente acestui subprogram sunt prevăzute în limita de cheltuieli aprobată pentru elaborarea bugetului FNUASS pe anul 2023 și în estimările pentru anii următori.</w:t>
            </w:r>
          </w:p>
        </w:tc>
      </w:tr>
      <w:tr w:rsidR="000C2897" w:rsidRPr="000C2897" w14:paraId="051DD9AC" w14:textId="77777777" w:rsidTr="00C427FE">
        <w:tc>
          <w:tcPr>
            <w:tcW w:w="10207" w:type="dxa"/>
            <w:gridSpan w:val="7"/>
          </w:tcPr>
          <w:p w14:paraId="05B93A8E" w14:textId="77777777" w:rsidR="00F85605" w:rsidRPr="000C2897" w:rsidRDefault="00F85605" w:rsidP="006B5FAE">
            <w:pPr>
              <w:tabs>
                <w:tab w:val="left" w:pos="3960"/>
              </w:tabs>
              <w:spacing w:after="0"/>
              <w:jc w:val="center"/>
              <w:rPr>
                <w:rFonts w:ascii="Times New Roman" w:hAnsi="Times New Roman" w:cs="Times New Roman"/>
                <w:b/>
                <w:bCs/>
                <w:sz w:val="24"/>
                <w:szCs w:val="24"/>
              </w:rPr>
            </w:pPr>
            <w:r w:rsidRPr="000C2897">
              <w:rPr>
                <w:rFonts w:ascii="Times New Roman" w:hAnsi="Times New Roman" w:cs="Times New Roman"/>
                <w:b/>
                <w:bCs/>
                <w:sz w:val="24"/>
                <w:szCs w:val="24"/>
              </w:rPr>
              <w:t>Secţiunea a 5-a</w:t>
            </w:r>
          </w:p>
          <w:p w14:paraId="2E0807BE" w14:textId="32CE6926" w:rsidR="005A373A" w:rsidRPr="000C2897" w:rsidRDefault="00F85605" w:rsidP="006B5FAE">
            <w:pPr>
              <w:tabs>
                <w:tab w:val="left" w:pos="3960"/>
              </w:tabs>
              <w:spacing w:after="0"/>
              <w:jc w:val="center"/>
              <w:rPr>
                <w:rFonts w:ascii="Times New Roman" w:hAnsi="Times New Roman" w:cs="Times New Roman"/>
                <w:b/>
                <w:bCs/>
                <w:sz w:val="24"/>
                <w:szCs w:val="24"/>
              </w:rPr>
            </w:pPr>
            <w:r w:rsidRPr="000C2897">
              <w:rPr>
                <w:rFonts w:ascii="Times New Roman" w:hAnsi="Times New Roman" w:cs="Times New Roman"/>
                <w:b/>
                <w:bCs/>
                <w:sz w:val="24"/>
                <w:szCs w:val="24"/>
              </w:rPr>
              <w:t xml:space="preserve">Efectele </w:t>
            </w:r>
            <w:r w:rsidR="00FF5E42" w:rsidRPr="000C2897">
              <w:rPr>
                <w:rFonts w:ascii="Times New Roman" w:hAnsi="Times New Roman" w:cs="Times New Roman"/>
                <w:b/>
                <w:bCs/>
                <w:sz w:val="24"/>
                <w:szCs w:val="24"/>
              </w:rPr>
              <w:t xml:space="preserve">proiectului </w:t>
            </w:r>
            <w:r w:rsidRPr="000C2897">
              <w:rPr>
                <w:rFonts w:ascii="Times New Roman" w:hAnsi="Times New Roman" w:cs="Times New Roman"/>
                <w:b/>
                <w:bCs/>
                <w:sz w:val="24"/>
                <w:szCs w:val="24"/>
              </w:rPr>
              <w:t>act</w:t>
            </w:r>
            <w:r w:rsidR="00FD706B" w:rsidRPr="000C2897">
              <w:rPr>
                <w:rFonts w:ascii="Times New Roman" w:hAnsi="Times New Roman" w:cs="Times New Roman"/>
                <w:b/>
                <w:bCs/>
                <w:sz w:val="24"/>
                <w:szCs w:val="24"/>
              </w:rPr>
              <w:t>u</w:t>
            </w:r>
            <w:r w:rsidR="00AA4F2E" w:rsidRPr="000C2897">
              <w:rPr>
                <w:rFonts w:ascii="Times New Roman" w:hAnsi="Times New Roman" w:cs="Times New Roman"/>
                <w:b/>
                <w:bCs/>
                <w:sz w:val="24"/>
                <w:szCs w:val="24"/>
              </w:rPr>
              <w:t>l</w:t>
            </w:r>
            <w:r w:rsidR="00FD706B" w:rsidRPr="000C2897">
              <w:rPr>
                <w:rFonts w:ascii="Times New Roman" w:hAnsi="Times New Roman" w:cs="Times New Roman"/>
                <w:b/>
                <w:bCs/>
                <w:sz w:val="24"/>
                <w:szCs w:val="24"/>
              </w:rPr>
              <w:t>ui</w:t>
            </w:r>
            <w:r w:rsidRPr="000C2897">
              <w:rPr>
                <w:rFonts w:ascii="Times New Roman" w:hAnsi="Times New Roman" w:cs="Times New Roman"/>
                <w:b/>
                <w:bCs/>
                <w:sz w:val="24"/>
                <w:szCs w:val="24"/>
              </w:rPr>
              <w:t xml:space="preserve"> normativ asupra legislaţiei în vigoare</w:t>
            </w:r>
          </w:p>
        </w:tc>
      </w:tr>
      <w:tr w:rsidR="000C2897" w:rsidRPr="000C2897" w14:paraId="72789922" w14:textId="77777777" w:rsidTr="00C427FE">
        <w:tc>
          <w:tcPr>
            <w:tcW w:w="10207" w:type="dxa"/>
            <w:gridSpan w:val="7"/>
          </w:tcPr>
          <w:p w14:paraId="65344033" w14:textId="70A9ACA0" w:rsidR="00F85605" w:rsidRPr="000C2897" w:rsidRDefault="001B132E" w:rsidP="006B5FAE">
            <w:pPr>
              <w:pStyle w:val="ListParagraph"/>
              <w:numPr>
                <w:ilvl w:val="1"/>
                <w:numId w:val="9"/>
              </w:numPr>
              <w:tabs>
                <w:tab w:val="left" w:pos="176"/>
              </w:tabs>
              <w:autoSpaceDE w:val="0"/>
              <w:autoSpaceDN w:val="0"/>
              <w:adjustRightInd w:val="0"/>
              <w:spacing w:after="0"/>
              <w:jc w:val="both"/>
              <w:rPr>
                <w:rFonts w:ascii="Times New Roman" w:hAnsi="Times New Roman" w:cs="Times New Roman"/>
                <w:bCs/>
                <w:sz w:val="24"/>
                <w:szCs w:val="24"/>
              </w:rPr>
            </w:pPr>
            <w:r w:rsidRPr="000C2897">
              <w:rPr>
                <w:rFonts w:ascii="Times New Roman" w:hAnsi="Times New Roman" w:cs="Times New Roman"/>
                <w:bCs/>
                <w:sz w:val="24"/>
                <w:szCs w:val="24"/>
              </w:rPr>
              <w:t xml:space="preserve"> </w:t>
            </w:r>
            <w:r w:rsidR="00F85605" w:rsidRPr="000C2897">
              <w:rPr>
                <w:rFonts w:ascii="Times New Roman" w:hAnsi="Times New Roman" w:cs="Times New Roman"/>
                <w:bCs/>
                <w:sz w:val="24"/>
                <w:szCs w:val="24"/>
              </w:rPr>
              <w:t>Măsuri normative necesare pentru aplicarea prevederilor act</w:t>
            </w:r>
            <w:r w:rsidR="00FD706B" w:rsidRPr="000C2897">
              <w:rPr>
                <w:rFonts w:ascii="Times New Roman" w:hAnsi="Times New Roman" w:cs="Times New Roman"/>
                <w:bCs/>
                <w:sz w:val="24"/>
                <w:szCs w:val="24"/>
              </w:rPr>
              <w:t>ului</w:t>
            </w:r>
            <w:r w:rsidR="00F85605" w:rsidRPr="000C2897">
              <w:rPr>
                <w:rFonts w:ascii="Times New Roman" w:hAnsi="Times New Roman" w:cs="Times New Roman"/>
                <w:bCs/>
                <w:sz w:val="24"/>
                <w:szCs w:val="24"/>
              </w:rPr>
              <w:t xml:space="preserve"> normativ </w:t>
            </w:r>
          </w:p>
          <w:p w14:paraId="0942B43F" w14:textId="5502076B" w:rsidR="000F06F6" w:rsidRPr="000C2897" w:rsidRDefault="000F06F6" w:rsidP="006B5FAE">
            <w:pPr>
              <w:tabs>
                <w:tab w:val="left" w:pos="3960"/>
              </w:tabs>
              <w:autoSpaceDE w:val="0"/>
              <w:autoSpaceDN w:val="0"/>
              <w:adjustRightInd w:val="0"/>
              <w:spacing w:after="0"/>
              <w:jc w:val="both"/>
              <w:rPr>
                <w:rFonts w:ascii="Times New Roman" w:hAnsi="Times New Roman" w:cs="Times New Roman"/>
                <w:bCs/>
                <w:sz w:val="24"/>
                <w:szCs w:val="24"/>
              </w:rPr>
            </w:pPr>
            <w:r w:rsidRPr="000C2897">
              <w:rPr>
                <w:rFonts w:ascii="Times New Roman" w:hAnsi="Times New Roman" w:cs="Times New Roman"/>
                <w:bCs/>
                <w:sz w:val="24"/>
                <w:szCs w:val="24"/>
              </w:rPr>
              <w:t>- Ordinul preşedintelui CNAS nr. 180/2022 pentru aprobarea Normelor tehnice de realizare a programelor naţionale de sănătate curative pentru anii 2022 şi 2023, cu modificările și completările ulterioare</w:t>
            </w:r>
            <w:r w:rsidR="00F54CF9" w:rsidRPr="000C2897">
              <w:rPr>
                <w:rFonts w:ascii="Times New Roman" w:hAnsi="Times New Roman" w:cs="Times New Roman"/>
                <w:bCs/>
                <w:sz w:val="24"/>
                <w:szCs w:val="24"/>
              </w:rPr>
              <w:t xml:space="preserve"> – se modifică</w:t>
            </w:r>
            <w:r w:rsidRPr="000C2897">
              <w:rPr>
                <w:rFonts w:ascii="Times New Roman" w:hAnsi="Times New Roman" w:cs="Times New Roman"/>
                <w:bCs/>
                <w:sz w:val="24"/>
                <w:szCs w:val="24"/>
              </w:rPr>
              <w:t>;</w:t>
            </w:r>
          </w:p>
          <w:p w14:paraId="5F0978C7" w14:textId="223CAAF1" w:rsidR="000F06F6" w:rsidRPr="000C2897" w:rsidRDefault="000F06F6" w:rsidP="006B5FAE">
            <w:pPr>
              <w:tabs>
                <w:tab w:val="left" w:pos="3960"/>
              </w:tabs>
              <w:autoSpaceDE w:val="0"/>
              <w:autoSpaceDN w:val="0"/>
              <w:adjustRightInd w:val="0"/>
              <w:spacing w:after="0"/>
              <w:jc w:val="both"/>
              <w:rPr>
                <w:rFonts w:ascii="Times New Roman" w:hAnsi="Times New Roman" w:cs="Times New Roman"/>
                <w:bCs/>
                <w:sz w:val="24"/>
                <w:szCs w:val="24"/>
              </w:rPr>
            </w:pPr>
            <w:r w:rsidRPr="000C2897">
              <w:rPr>
                <w:rFonts w:ascii="Times New Roman" w:hAnsi="Times New Roman" w:cs="Times New Roman"/>
                <w:bCs/>
                <w:sz w:val="24"/>
                <w:szCs w:val="24"/>
              </w:rPr>
              <w:t>- Ordinul preşedintelui CNAS nr. 234/2022 pentru aprobarea machetelor de raportare fără regim special a indicatorilor specifici şi a Metodologiei transmiterii rapoartelor aferente programelor/subprogramelor naţionale de sănătate curative</w:t>
            </w:r>
            <w:r w:rsidR="00F54CF9" w:rsidRPr="000C2897">
              <w:rPr>
                <w:rFonts w:ascii="Times New Roman" w:hAnsi="Times New Roman" w:cs="Times New Roman"/>
                <w:bCs/>
                <w:sz w:val="24"/>
                <w:szCs w:val="24"/>
              </w:rPr>
              <w:t xml:space="preserve"> – se modifică</w:t>
            </w:r>
            <w:r w:rsidRPr="000C2897">
              <w:rPr>
                <w:rFonts w:ascii="Times New Roman" w:hAnsi="Times New Roman" w:cs="Times New Roman"/>
                <w:bCs/>
                <w:sz w:val="24"/>
                <w:szCs w:val="24"/>
              </w:rPr>
              <w:t>;</w:t>
            </w:r>
          </w:p>
          <w:p w14:paraId="349926F7" w14:textId="7766164E" w:rsidR="005A373A" w:rsidRPr="000C2897" w:rsidRDefault="000F06F6" w:rsidP="006B5FAE">
            <w:pPr>
              <w:tabs>
                <w:tab w:val="left" w:pos="3960"/>
              </w:tabs>
              <w:autoSpaceDE w:val="0"/>
              <w:autoSpaceDN w:val="0"/>
              <w:adjustRightInd w:val="0"/>
              <w:spacing w:after="0"/>
              <w:jc w:val="both"/>
              <w:rPr>
                <w:rFonts w:ascii="Times New Roman" w:hAnsi="Times New Roman" w:cs="Times New Roman"/>
                <w:bCs/>
                <w:sz w:val="24"/>
                <w:szCs w:val="24"/>
              </w:rPr>
            </w:pPr>
            <w:r w:rsidRPr="000C2897">
              <w:rPr>
                <w:rFonts w:ascii="Times New Roman" w:hAnsi="Times New Roman" w:cs="Times New Roman"/>
                <w:bCs/>
                <w:sz w:val="24"/>
                <w:szCs w:val="24"/>
              </w:rPr>
              <w:t>- Ordinul preşedintelui CNAS nr. 268/2013 privind aprobarea Listei materialelor sanitare de care beneficiază bolnavii incluşi în programele naţionale de sănătate curative, finanţate din bugetul Fondului naţional unic de asigurări sociale de sănătate, cu modificările şi completările ulterioare</w:t>
            </w:r>
            <w:r w:rsidR="00F54CF9" w:rsidRPr="000C2897">
              <w:rPr>
                <w:rFonts w:ascii="Times New Roman" w:hAnsi="Times New Roman" w:cs="Times New Roman"/>
                <w:bCs/>
                <w:sz w:val="24"/>
                <w:szCs w:val="24"/>
              </w:rPr>
              <w:t xml:space="preserve"> – se modifică</w:t>
            </w:r>
            <w:r w:rsidR="00E443FF" w:rsidRPr="000C2897">
              <w:rPr>
                <w:rFonts w:ascii="Times New Roman" w:hAnsi="Times New Roman" w:cs="Times New Roman"/>
                <w:bCs/>
                <w:sz w:val="24"/>
                <w:szCs w:val="24"/>
              </w:rPr>
              <w:t>.</w:t>
            </w:r>
          </w:p>
        </w:tc>
      </w:tr>
      <w:tr w:rsidR="000C2897" w:rsidRPr="000C2897" w14:paraId="6E939392" w14:textId="77777777" w:rsidTr="00C427FE">
        <w:tc>
          <w:tcPr>
            <w:tcW w:w="10207" w:type="dxa"/>
            <w:gridSpan w:val="7"/>
          </w:tcPr>
          <w:p w14:paraId="4F261E36" w14:textId="5A762989" w:rsidR="001B132E" w:rsidRPr="000C2897" w:rsidRDefault="001B132E" w:rsidP="006B5FAE">
            <w:pPr>
              <w:pStyle w:val="ListParagraph"/>
              <w:numPr>
                <w:ilvl w:val="1"/>
                <w:numId w:val="9"/>
              </w:numPr>
              <w:tabs>
                <w:tab w:val="left" w:pos="3960"/>
              </w:tabs>
              <w:autoSpaceDE w:val="0"/>
              <w:autoSpaceDN w:val="0"/>
              <w:adjustRightInd w:val="0"/>
              <w:spacing w:after="0"/>
              <w:jc w:val="both"/>
              <w:rPr>
                <w:rFonts w:ascii="Times New Roman" w:hAnsi="Times New Roman" w:cs="Times New Roman"/>
                <w:bCs/>
                <w:sz w:val="24"/>
                <w:szCs w:val="24"/>
              </w:rPr>
            </w:pPr>
            <w:r w:rsidRPr="000C2897">
              <w:rPr>
                <w:rFonts w:ascii="Times New Roman" w:hAnsi="Times New Roman" w:cs="Times New Roman"/>
                <w:bCs/>
                <w:sz w:val="24"/>
                <w:szCs w:val="24"/>
              </w:rPr>
              <w:lastRenderedPageBreak/>
              <w:t xml:space="preserve"> Impactul asupra legislației </w:t>
            </w:r>
            <w:r w:rsidR="00056CCA" w:rsidRPr="000C2897">
              <w:rPr>
                <w:rFonts w:ascii="Times New Roman" w:hAnsi="Times New Roman" w:cs="Times New Roman"/>
                <w:bCs/>
                <w:sz w:val="24"/>
                <w:szCs w:val="24"/>
              </w:rPr>
              <w:t>î</w:t>
            </w:r>
            <w:r w:rsidRPr="000C2897">
              <w:rPr>
                <w:rFonts w:ascii="Times New Roman" w:hAnsi="Times New Roman" w:cs="Times New Roman"/>
                <w:bCs/>
                <w:sz w:val="24"/>
                <w:szCs w:val="24"/>
              </w:rPr>
              <w:t>n domeniul achizițiilor publice</w:t>
            </w:r>
          </w:p>
          <w:p w14:paraId="31824B68" w14:textId="0461D403" w:rsidR="00103B64" w:rsidRPr="000C2897" w:rsidRDefault="001B132E" w:rsidP="006B5FAE">
            <w:pPr>
              <w:tabs>
                <w:tab w:val="left" w:pos="3960"/>
              </w:tabs>
              <w:autoSpaceDE w:val="0"/>
              <w:autoSpaceDN w:val="0"/>
              <w:adjustRightInd w:val="0"/>
              <w:spacing w:after="0"/>
              <w:jc w:val="both"/>
              <w:rPr>
                <w:rFonts w:ascii="Times New Roman" w:hAnsi="Times New Roman" w:cs="Times New Roman"/>
                <w:bCs/>
                <w:sz w:val="24"/>
                <w:szCs w:val="24"/>
              </w:rPr>
            </w:pPr>
            <w:r w:rsidRPr="000C2897">
              <w:rPr>
                <w:rFonts w:ascii="Times New Roman" w:hAnsi="Times New Roman" w:cs="Times New Roman"/>
                <w:bCs/>
                <w:sz w:val="24"/>
                <w:szCs w:val="24"/>
              </w:rPr>
              <w:t>Prezentul act normativ nu se referă la acest subiect.</w:t>
            </w:r>
          </w:p>
        </w:tc>
      </w:tr>
      <w:tr w:rsidR="000C2897" w:rsidRPr="000C2897" w14:paraId="19EEA361" w14:textId="77777777" w:rsidTr="00C427FE">
        <w:tc>
          <w:tcPr>
            <w:tcW w:w="10207" w:type="dxa"/>
            <w:gridSpan w:val="7"/>
          </w:tcPr>
          <w:p w14:paraId="5A7D1C9B" w14:textId="77777777" w:rsidR="001B132E" w:rsidRPr="000C2897" w:rsidRDefault="001B132E" w:rsidP="006B5FAE">
            <w:pPr>
              <w:pStyle w:val="ListParagraph"/>
              <w:numPr>
                <w:ilvl w:val="1"/>
                <w:numId w:val="9"/>
              </w:numPr>
              <w:tabs>
                <w:tab w:val="left" w:pos="3960"/>
              </w:tabs>
              <w:autoSpaceDE w:val="0"/>
              <w:autoSpaceDN w:val="0"/>
              <w:adjustRightInd w:val="0"/>
              <w:spacing w:after="0"/>
              <w:jc w:val="both"/>
              <w:rPr>
                <w:rFonts w:ascii="Times New Roman" w:hAnsi="Times New Roman" w:cs="Times New Roman"/>
                <w:bCs/>
                <w:sz w:val="24"/>
                <w:szCs w:val="24"/>
              </w:rPr>
            </w:pPr>
            <w:r w:rsidRPr="000C2897">
              <w:rPr>
                <w:rFonts w:ascii="Times New Roman" w:hAnsi="Times New Roman" w:cs="Times New Roman"/>
                <w:bCs/>
                <w:sz w:val="24"/>
                <w:szCs w:val="24"/>
              </w:rPr>
              <w:t xml:space="preserve">Conformitatea actului normativ cu legislația UE (în cazul actelor ce transpun sau asigură aplicarea unor prevederi de drept UE). </w:t>
            </w:r>
          </w:p>
          <w:p w14:paraId="19A29A8C" w14:textId="50B7C5A5" w:rsidR="001B132E" w:rsidRPr="000C2897" w:rsidRDefault="001B132E" w:rsidP="006B5FAE">
            <w:pPr>
              <w:pStyle w:val="ListParagraph"/>
              <w:numPr>
                <w:ilvl w:val="2"/>
                <w:numId w:val="9"/>
              </w:numPr>
              <w:tabs>
                <w:tab w:val="left" w:pos="3960"/>
              </w:tabs>
              <w:autoSpaceDE w:val="0"/>
              <w:autoSpaceDN w:val="0"/>
              <w:adjustRightInd w:val="0"/>
              <w:spacing w:after="0"/>
              <w:jc w:val="both"/>
              <w:rPr>
                <w:rFonts w:ascii="Times New Roman" w:hAnsi="Times New Roman" w:cs="Times New Roman"/>
                <w:bCs/>
                <w:sz w:val="24"/>
                <w:szCs w:val="24"/>
              </w:rPr>
            </w:pPr>
            <w:r w:rsidRPr="000C2897">
              <w:rPr>
                <w:rFonts w:ascii="Times New Roman" w:hAnsi="Times New Roman" w:cs="Times New Roman"/>
                <w:bCs/>
                <w:sz w:val="24"/>
                <w:szCs w:val="24"/>
              </w:rPr>
              <w:t>Măsuri normative necesare transpunerii directivelor UE</w:t>
            </w:r>
          </w:p>
          <w:p w14:paraId="0E0FB505" w14:textId="50D85D82" w:rsidR="001B132E" w:rsidRPr="000C2897" w:rsidRDefault="001B132E" w:rsidP="006B5FAE">
            <w:pPr>
              <w:pStyle w:val="ListParagraph"/>
              <w:numPr>
                <w:ilvl w:val="2"/>
                <w:numId w:val="9"/>
              </w:numPr>
              <w:tabs>
                <w:tab w:val="left" w:pos="3960"/>
              </w:tabs>
              <w:autoSpaceDE w:val="0"/>
              <w:autoSpaceDN w:val="0"/>
              <w:adjustRightInd w:val="0"/>
              <w:spacing w:after="0"/>
              <w:jc w:val="both"/>
              <w:rPr>
                <w:rFonts w:ascii="Times New Roman" w:hAnsi="Times New Roman" w:cs="Times New Roman"/>
                <w:bCs/>
                <w:sz w:val="24"/>
                <w:szCs w:val="24"/>
              </w:rPr>
            </w:pPr>
            <w:r w:rsidRPr="000C2897">
              <w:rPr>
                <w:rFonts w:ascii="Times New Roman" w:hAnsi="Times New Roman" w:cs="Times New Roman"/>
                <w:bCs/>
                <w:sz w:val="24"/>
                <w:szCs w:val="24"/>
              </w:rPr>
              <w:t xml:space="preserve">Măsuri normative necesare aplicării actelor legislative UE  </w:t>
            </w:r>
          </w:p>
          <w:p w14:paraId="1209B843" w14:textId="2272A387" w:rsidR="005A373A" w:rsidRPr="000C2897" w:rsidRDefault="001B132E" w:rsidP="006B5FAE">
            <w:pPr>
              <w:tabs>
                <w:tab w:val="left" w:pos="3960"/>
              </w:tabs>
              <w:spacing w:after="0"/>
              <w:jc w:val="both"/>
              <w:rPr>
                <w:rFonts w:ascii="Times New Roman" w:hAnsi="Times New Roman" w:cs="Times New Roman"/>
                <w:bCs/>
                <w:sz w:val="24"/>
                <w:szCs w:val="24"/>
              </w:rPr>
            </w:pPr>
            <w:r w:rsidRPr="000C2897">
              <w:rPr>
                <w:rFonts w:ascii="Times New Roman" w:hAnsi="Times New Roman" w:cs="Times New Roman"/>
                <w:bCs/>
                <w:sz w:val="24"/>
                <w:szCs w:val="24"/>
              </w:rPr>
              <w:t>Prezentul act normativ nu se referă la acest subiect.</w:t>
            </w:r>
          </w:p>
        </w:tc>
      </w:tr>
      <w:tr w:rsidR="000C2897" w:rsidRPr="000C2897" w14:paraId="7BB2F604" w14:textId="77777777" w:rsidTr="00C427FE">
        <w:tc>
          <w:tcPr>
            <w:tcW w:w="10207" w:type="dxa"/>
            <w:gridSpan w:val="7"/>
          </w:tcPr>
          <w:p w14:paraId="34C1BADB" w14:textId="7616B3C3" w:rsidR="00F85605" w:rsidRPr="000C2897" w:rsidRDefault="00491479" w:rsidP="006B5FAE">
            <w:pPr>
              <w:pStyle w:val="ListParagraph"/>
              <w:numPr>
                <w:ilvl w:val="1"/>
                <w:numId w:val="9"/>
              </w:numPr>
              <w:tabs>
                <w:tab w:val="left" w:pos="3960"/>
              </w:tabs>
              <w:spacing w:after="0"/>
              <w:jc w:val="both"/>
              <w:rPr>
                <w:rFonts w:ascii="Times New Roman" w:hAnsi="Times New Roman" w:cs="Times New Roman"/>
                <w:bCs/>
                <w:sz w:val="24"/>
                <w:szCs w:val="24"/>
              </w:rPr>
            </w:pPr>
            <w:r w:rsidRPr="000C2897">
              <w:rPr>
                <w:rFonts w:ascii="Times New Roman" w:hAnsi="Times New Roman" w:cs="Times New Roman"/>
                <w:bCs/>
                <w:sz w:val="24"/>
                <w:szCs w:val="24"/>
              </w:rPr>
              <w:t xml:space="preserve"> </w:t>
            </w:r>
            <w:r w:rsidR="00F85605" w:rsidRPr="000C2897">
              <w:rPr>
                <w:rFonts w:ascii="Times New Roman" w:hAnsi="Times New Roman" w:cs="Times New Roman"/>
                <w:bCs/>
                <w:sz w:val="24"/>
                <w:szCs w:val="24"/>
              </w:rPr>
              <w:t xml:space="preserve">Hotărâri ale Curţii de Justiţie a Uniunii Europene </w:t>
            </w:r>
          </w:p>
          <w:p w14:paraId="072A4558" w14:textId="77777777" w:rsidR="00103B64" w:rsidRPr="000C2897" w:rsidRDefault="00E517E7" w:rsidP="006B5FAE">
            <w:pPr>
              <w:tabs>
                <w:tab w:val="left" w:pos="3960"/>
              </w:tabs>
              <w:spacing w:after="0"/>
              <w:jc w:val="both"/>
              <w:rPr>
                <w:rFonts w:ascii="Times New Roman" w:hAnsi="Times New Roman" w:cs="Times New Roman"/>
                <w:sz w:val="24"/>
                <w:szCs w:val="24"/>
              </w:rPr>
            </w:pPr>
            <w:r w:rsidRPr="000C2897">
              <w:rPr>
                <w:rFonts w:ascii="Times New Roman" w:hAnsi="Times New Roman" w:cs="Times New Roman"/>
                <w:sz w:val="24"/>
                <w:szCs w:val="24"/>
              </w:rPr>
              <w:t>Proiectul de act</w:t>
            </w:r>
            <w:r w:rsidR="00FD706B" w:rsidRPr="000C2897">
              <w:rPr>
                <w:rFonts w:ascii="Times New Roman" w:hAnsi="Times New Roman" w:cs="Times New Roman"/>
                <w:sz w:val="24"/>
                <w:szCs w:val="24"/>
              </w:rPr>
              <w:t xml:space="preserve"> normativ nu se referă la acest subiect</w:t>
            </w:r>
          </w:p>
        </w:tc>
      </w:tr>
      <w:tr w:rsidR="000C2897" w:rsidRPr="000C2897" w14:paraId="26E085F5" w14:textId="77777777" w:rsidTr="00C427FE">
        <w:tc>
          <w:tcPr>
            <w:tcW w:w="10207" w:type="dxa"/>
            <w:gridSpan w:val="7"/>
          </w:tcPr>
          <w:p w14:paraId="1B94E85F" w14:textId="0EEF7C03" w:rsidR="00F72E93" w:rsidRPr="000C2897" w:rsidRDefault="00491479" w:rsidP="006B5FAE">
            <w:pPr>
              <w:pStyle w:val="ListParagraph"/>
              <w:numPr>
                <w:ilvl w:val="1"/>
                <w:numId w:val="9"/>
              </w:numPr>
              <w:tabs>
                <w:tab w:val="left" w:pos="3960"/>
              </w:tabs>
              <w:autoSpaceDE w:val="0"/>
              <w:autoSpaceDN w:val="0"/>
              <w:adjustRightInd w:val="0"/>
              <w:spacing w:after="0"/>
              <w:jc w:val="both"/>
              <w:rPr>
                <w:rFonts w:ascii="Times New Roman" w:hAnsi="Times New Roman" w:cs="Times New Roman"/>
                <w:bCs/>
                <w:sz w:val="24"/>
                <w:szCs w:val="24"/>
              </w:rPr>
            </w:pPr>
            <w:r w:rsidRPr="000C2897">
              <w:rPr>
                <w:rFonts w:ascii="Times New Roman" w:hAnsi="Times New Roman" w:cs="Times New Roman"/>
                <w:bCs/>
                <w:sz w:val="24"/>
                <w:szCs w:val="24"/>
              </w:rPr>
              <w:t xml:space="preserve"> </w:t>
            </w:r>
            <w:r w:rsidR="00F85605" w:rsidRPr="000C2897">
              <w:rPr>
                <w:rFonts w:ascii="Times New Roman" w:hAnsi="Times New Roman" w:cs="Times New Roman"/>
                <w:bCs/>
                <w:sz w:val="24"/>
                <w:szCs w:val="24"/>
              </w:rPr>
              <w:t xml:space="preserve">Alte acte normative şi/sau documente internaţionale din care decurg angajamente </w:t>
            </w:r>
          </w:p>
          <w:p w14:paraId="3AA35429" w14:textId="77777777" w:rsidR="00103B64" w:rsidRPr="000C2897" w:rsidRDefault="00E517E7" w:rsidP="006B5FAE">
            <w:pPr>
              <w:tabs>
                <w:tab w:val="left" w:pos="3960"/>
              </w:tabs>
              <w:autoSpaceDE w:val="0"/>
              <w:autoSpaceDN w:val="0"/>
              <w:adjustRightInd w:val="0"/>
              <w:spacing w:after="0"/>
              <w:jc w:val="both"/>
              <w:rPr>
                <w:rFonts w:ascii="Times New Roman" w:hAnsi="Times New Roman" w:cs="Times New Roman"/>
                <w:sz w:val="24"/>
                <w:szCs w:val="24"/>
              </w:rPr>
            </w:pPr>
            <w:r w:rsidRPr="000C2897">
              <w:rPr>
                <w:rFonts w:ascii="Times New Roman" w:hAnsi="Times New Roman" w:cs="Times New Roman"/>
                <w:sz w:val="24"/>
                <w:szCs w:val="24"/>
              </w:rPr>
              <w:t>Proiectul de act</w:t>
            </w:r>
            <w:r w:rsidR="00FD706B" w:rsidRPr="000C2897">
              <w:rPr>
                <w:rFonts w:ascii="Times New Roman" w:hAnsi="Times New Roman" w:cs="Times New Roman"/>
                <w:sz w:val="24"/>
                <w:szCs w:val="24"/>
              </w:rPr>
              <w:t xml:space="preserve"> normativ nu se referă la acest subiect</w:t>
            </w:r>
          </w:p>
        </w:tc>
      </w:tr>
      <w:tr w:rsidR="000C2897" w:rsidRPr="000C2897" w14:paraId="58B7C7C8" w14:textId="77777777" w:rsidTr="00C427FE">
        <w:tc>
          <w:tcPr>
            <w:tcW w:w="10207" w:type="dxa"/>
            <w:gridSpan w:val="7"/>
          </w:tcPr>
          <w:p w14:paraId="0E7FD269" w14:textId="20283F59" w:rsidR="00CD2B43" w:rsidRPr="000C2897" w:rsidRDefault="00491479" w:rsidP="006B5FAE">
            <w:pPr>
              <w:pStyle w:val="ListParagraph"/>
              <w:numPr>
                <w:ilvl w:val="1"/>
                <w:numId w:val="9"/>
              </w:numPr>
              <w:tabs>
                <w:tab w:val="left" w:pos="3960"/>
              </w:tabs>
              <w:spacing w:after="0"/>
              <w:jc w:val="both"/>
              <w:rPr>
                <w:rFonts w:ascii="Times New Roman" w:hAnsi="Times New Roman" w:cs="Times New Roman"/>
                <w:bCs/>
                <w:sz w:val="24"/>
                <w:szCs w:val="24"/>
              </w:rPr>
            </w:pPr>
            <w:r w:rsidRPr="000C2897">
              <w:rPr>
                <w:rFonts w:ascii="Times New Roman" w:hAnsi="Times New Roman" w:cs="Times New Roman"/>
                <w:bCs/>
                <w:sz w:val="24"/>
                <w:szCs w:val="24"/>
              </w:rPr>
              <w:t xml:space="preserve"> </w:t>
            </w:r>
            <w:r w:rsidR="00295BD4" w:rsidRPr="000C2897">
              <w:rPr>
                <w:rFonts w:ascii="Times New Roman" w:hAnsi="Times New Roman" w:cs="Times New Roman"/>
                <w:bCs/>
                <w:sz w:val="24"/>
                <w:szCs w:val="24"/>
              </w:rPr>
              <w:t xml:space="preserve">Alte informaţii - </w:t>
            </w:r>
            <w:r w:rsidR="00F85605" w:rsidRPr="000C2897">
              <w:rPr>
                <w:rFonts w:ascii="Times New Roman" w:hAnsi="Times New Roman" w:cs="Times New Roman"/>
                <w:bCs/>
                <w:sz w:val="24"/>
                <w:szCs w:val="24"/>
              </w:rPr>
              <w:t>Nu sunt.</w:t>
            </w:r>
          </w:p>
        </w:tc>
      </w:tr>
      <w:tr w:rsidR="000C2897" w:rsidRPr="000C2897" w14:paraId="7C2C4A06" w14:textId="77777777" w:rsidTr="00C427FE">
        <w:tc>
          <w:tcPr>
            <w:tcW w:w="10207" w:type="dxa"/>
            <w:gridSpan w:val="7"/>
          </w:tcPr>
          <w:p w14:paraId="1D7821FE" w14:textId="4AF78279" w:rsidR="0099719E" w:rsidRPr="000C2897" w:rsidRDefault="00F85605" w:rsidP="006B5FAE">
            <w:pPr>
              <w:tabs>
                <w:tab w:val="left" w:pos="3960"/>
              </w:tabs>
              <w:spacing w:after="0"/>
              <w:jc w:val="center"/>
              <w:rPr>
                <w:rFonts w:ascii="Times New Roman" w:hAnsi="Times New Roman" w:cs="Times New Roman"/>
                <w:b/>
                <w:bCs/>
                <w:sz w:val="24"/>
                <w:szCs w:val="24"/>
              </w:rPr>
            </w:pPr>
            <w:r w:rsidRPr="000C2897">
              <w:rPr>
                <w:rFonts w:ascii="Times New Roman" w:hAnsi="Times New Roman" w:cs="Times New Roman"/>
                <w:b/>
                <w:bCs/>
                <w:sz w:val="24"/>
                <w:szCs w:val="24"/>
              </w:rPr>
              <w:t>Secţiunea a 6-a</w:t>
            </w:r>
          </w:p>
          <w:p w14:paraId="24BCDB0D" w14:textId="6F87ED4C" w:rsidR="00825C36" w:rsidRPr="000C2897" w:rsidRDefault="00F85605" w:rsidP="006B5FAE">
            <w:pPr>
              <w:tabs>
                <w:tab w:val="left" w:pos="3960"/>
              </w:tabs>
              <w:spacing w:after="0"/>
              <w:jc w:val="center"/>
              <w:rPr>
                <w:rFonts w:ascii="Times New Roman" w:hAnsi="Times New Roman" w:cs="Times New Roman"/>
                <w:b/>
                <w:bCs/>
                <w:sz w:val="24"/>
                <w:szCs w:val="24"/>
              </w:rPr>
            </w:pPr>
            <w:r w:rsidRPr="000C2897">
              <w:rPr>
                <w:rFonts w:ascii="Times New Roman" w:hAnsi="Times New Roman" w:cs="Times New Roman"/>
                <w:b/>
                <w:bCs/>
                <w:sz w:val="24"/>
                <w:szCs w:val="24"/>
              </w:rPr>
              <w:t>Consultările efectuate în vederea elaborării act</w:t>
            </w:r>
            <w:r w:rsidR="00FD706B" w:rsidRPr="000C2897">
              <w:rPr>
                <w:rFonts w:ascii="Times New Roman" w:hAnsi="Times New Roman" w:cs="Times New Roman"/>
                <w:b/>
                <w:bCs/>
                <w:sz w:val="24"/>
                <w:szCs w:val="24"/>
              </w:rPr>
              <w:t>ului</w:t>
            </w:r>
            <w:r w:rsidRPr="000C2897">
              <w:rPr>
                <w:rFonts w:ascii="Times New Roman" w:hAnsi="Times New Roman" w:cs="Times New Roman"/>
                <w:b/>
                <w:bCs/>
                <w:sz w:val="24"/>
                <w:szCs w:val="24"/>
              </w:rPr>
              <w:t xml:space="preserve"> normativ</w:t>
            </w:r>
          </w:p>
        </w:tc>
      </w:tr>
      <w:tr w:rsidR="000C2897" w:rsidRPr="000C2897" w14:paraId="6854F685" w14:textId="77777777" w:rsidTr="00C427FE">
        <w:tc>
          <w:tcPr>
            <w:tcW w:w="10207" w:type="dxa"/>
            <w:gridSpan w:val="7"/>
          </w:tcPr>
          <w:p w14:paraId="4BF11CD6" w14:textId="77777777" w:rsidR="003A2EB7" w:rsidRPr="000C2897" w:rsidRDefault="00491479" w:rsidP="006B5FAE">
            <w:pPr>
              <w:pStyle w:val="ListParagraph"/>
              <w:numPr>
                <w:ilvl w:val="1"/>
                <w:numId w:val="10"/>
              </w:numPr>
              <w:tabs>
                <w:tab w:val="left" w:pos="460"/>
              </w:tabs>
              <w:spacing w:after="0"/>
              <w:jc w:val="both"/>
              <w:rPr>
                <w:rFonts w:ascii="Times New Roman" w:hAnsi="Times New Roman" w:cs="Times New Roman"/>
                <w:bCs/>
                <w:sz w:val="24"/>
                <w:szCs w:val="24"/>
              </w:rPr>
            </w:pPr>
            <w:r w:rsidRPr="000C2897">
              <w:rPr>
                <w:rFonts w:ascii="Times New Roman" w:hAnsi="Times New Roman" w:cs="Times New Roman"/>
                <w:bCs/>
                <w:sz w:val="24"/>
                <w:szCs w:val="24"/>
              </w:rPr>
              <w:t xml:space="preserve"> Informații privind neaplicarea procedurii de participare </w:t>
            </w:r>
            <w:r w:rsidR="003A2EB7" w:rsidRPr="000C2897">
              <w:rPr>
                <w:rFonts w:ascii="Times New Roman" w:hAnsi="Times New Roman" w:cs="Times New Roman"/>
                <w:bCs/>
                <w:sz w:val="24"/>
                <w:szCs w:val="24"/>
              </w:rPr>
              <w:t>la elaborarea actelor normative.</w:t>
            </w:r>
          </w:p>
          <w:p w14:paraId="4A20D33F" w14:textId="2213D9C5" w:rsidR="003022DC" w:rsidRPr="000C2897" w:rsidRDefault="003022DC" w:rsidP="006B5FAE">
            <w:pPr>
              <w:tabs>
                <w:tab w:val="left" w:pos="460"/>
              </w:tabs>
              <w:spacing w:after="0"/>
              <w:jc w:val="both"/>
              <w:rPr>
                <w:rFonts w:ascii="Times New Roman" w:hAnsi="Times New Roman" w:cs="Times New Roman"/>
                <w:bCs/>
                <w:sz w:val="24"/>
                <w:szCs w:val="24"/>
              </w:rPr>
            </w:pPr>
            <w:r w:rsidRPr="000C2897">
              <w:rPr>
                <w:rFonts w:ascii="Times New Roman" w:hAnsi="Times New Roman" w:cs="Times New Roman"/>
                <w:bCs/>
                <w:sz w:val="24"/>
                <w:szCs w:val="24"/>
              </w:rPr>
              <w:t>Nu este cazul</w:t>
            </w:r>
            <w:r w:rsidR="00F07C14" w:rsidRPr="000C2897">
              <w:rPr>
                <w:rFonts w:ascii="Times New Roman" w:hAnsi="Times New Roman" w:cs="Times New Roman"/>
                <w:bCs/>
                <w:sz w:val="24"/>
                <w:szCs w:val="24"/>
              </w:rPr>
              <w:t>.</w:t>
            </w:r>
          </w:p>
        </w:tc>
      </w:tr>
      <w:tr w:rsidR="000C2897" w:rsidRPr="000C2897" w14:paraId="045D22EB" w14:textId="77777777" w:rsidTr="00C427FE">
        <w:tc>
          <w:tcPr>
            <w:tcW w:w="10207" w:type="dxa"/>
            <w:gridSpan w:val="7"/>
          </w:tcPr>
          <w:p w14:paraId="20499CA7" w14:textId="77777777" w:rsidR="005A373A" w:rsidRPr="000C2897" w:rsidRDefault="00491479" w:rsidP="006B5FAE">
            <w:pPr>
              <w:pStyle w:val="ListParagraph"/>
              <w:numPr>
                <w:ilvl w:val="1"/>
                <w:numId w:val="10"/>
              </w:numPr>
              <w:tabs>
                <w:tab w:val="left" w:pos="0"/>
              </w:tabs>
              <w:spacing w:after="0"/>
              <w:ind w:left="0" w:firstLine="0"/>
              <w:jc w:val="both"/>
              <w:rPr>
                <w:rFonts w:ascii="Times New Roman" w:hAnsi="Times New Roman" w:cs="Times New Roman"/>
                <w:bCs/>
                <w:sz w:val="24"/>
                <w:szCs w:val="24"/>
              </w:rPr>
            </w:pPr>
            <w:r w:rsidRPr="000C2897">
              <w:rPr>
                <w:rFonts w:ascii="Times New Roman" w:hAnsi="Times New Roman" w:cs="Times New Roman"/>
                <w:bCs/>
                <w:sz w:val="24"/>
                <w:szCs w:val="24"/>
              </w:rPr>
              <w:t>Informații privind procesul de consultare cu organizații neguvernamentale, institute de cercetare și alte organisme implicate</w:t>
            </w:r>
          </w:p>
          <w:p w14:paraId="1E8235F8" w14:textId="5C3E282F" w:rsidR="003022DC" w:rsidRPr="000C2897" w:rsidRDefault="003022DC" w:rsidP="006B5FAE">
            <w:pPr>
              <w:pStyle w:val="ListParagraph"/>
              <w:tabs>
                <w:tab w:val="left" w:pos="0"/>
              </w:tabs>
              <w:spacing w:after="0"/>
              <w:ind w:left="0"/>
              <w:jc w:val="both"/>
              <w:rPr>
                <w:rFonts w:ascii="Times New Roman" w:hAnsi="Times New Roman" w:cs="Times New Roman"/>
                <w:bCs/>
                <w:sz w:val="24"/>
                <w:szCs w:val="24"/>
              </w:rPr>
            </w:pPr>
            <w:r w:rsidRPr="000C2897">
              <w:rPr>
                <w:rFonts w:ascii="Times New Roman" w:hAnsi="Times New Roman" w:cs="Times New Roman"/>
                <w:bCs/>
                <w:sz w:val="24"/>
                <w:szCs w:val="24"/>
              </w:rPr>
              <w:t>Nu este cazul</w:t>
            </w:r>
            <w:r w:rsidR="00F07C14" w:rsidRPr="000C2897">
              <w:rPr>
                <w:rFonts w:ascii="Times New Roman" w:hAnsi="Times New Roman" w:cs="Times New Roman"/>
                <w:bCs/>
                <w:sz w:val="24"/>
                <w:szCs w:val="24"/>
              </w:rPr>
              <w:t>.</w:t>
            </w:r>
          </w:p>
        </w:tc>
      </w:tr>
      <w:tr w:rsidR="000C2897" w:rsidRPr="000C2897" w14:paraId="2765552B" w14:textId="77777777" w:rsidTr="00C427FE">
        <w:tc>
          <w:tcPr>
            <w:tcW w:w="10207" w:type="dxa"/>
            <w:gridSpan w:val="7"/>
          </w:tcPr>
          <w:p w14:paraId="04115137" w14:textId="5B091B17" w:rsidR="005A373A" w:rsidRPr="000C2897" w:rsidRDefault="00126CE7" w:rsidP="004E5915">
            <w:pPr>
              <w:pStyle w:val="ListParagraph"/>
              <w:numPr>
                <w:ilvl w:val="1"/>
                <w:numId w:val="10"/>
              </w:numPr>
              <w:tabs>
                <w:tab w:val="left" w:pos="318"/>
                <w:tab w:val="left" w:pos="460"/>
              </w:tabs>
              <w:spacing w:after="0"/>
              <w:ind w:left="0" w:firstLine="0"/>
              <w:jc w:val="both"/>
              <w:rPr>
                <w:rFonts w:ascii="Times New Roman" w:hAnsi="Times New Roman" w:cs="Times New Roman"/>
                <w:bCs/>
                <w:strike/>
                <w:sz w:val="24"/>
                <w:szCs w:val="24"/>
              </w:rPr>
            </w:pPr>
            <w:r w:rsidRPr="000C2897">
              <w:rPr>
                <w:rFonts w:ascii="Times New Roman" w:hAnsi="Times New Roman" w:cs="Times New Roman"/>
                <w:bCs/>
                <w:sz w:val="24"/>
                <w:szCs w:val="24"/>
              </w:rPr>
              <w:t>Informații despre c</w:t>
            </w:r>
            <w:r w:rsidR="00F85605" w:rsidRPr="000C2897">
              <w:rPr>
                <w:rFonts w:ascii="Times New Roman" w:hAnsi="Times New Roman" w:cs="Times New Roman"/>
                <w:bCs/>
                <w:sz w:val="24"/>
                <w:szCs w:val="24"/>
              </w:rPr>
              <w:t xml:space="preserve">onsultările organizate cu autorităţile administraţiei publice locale </w:t>
            </w:r>
            <w:r w:rsidR="003022DC" w:rsidRPr="000C2897">
              <w:rPr>
                <w:rFonts w:ascii="Times New Roman" w:hAnsi="Times New Roman" w:cs="Times New Roman"/>
                <w:bCs/>
                <w:sz w:val="24"/>
                <w:szCs w:val="24"/>
              </w:rPr>
              <w:t>– se impune consultarea structurilor asociative în conformitate cu prevederile Hotărârii Guvernului nr. 635/2022 privind procedura de consultare a structurilor asociative ale autorităţilor administraţiei publice locale la elaborarea proiectelor de acte normative</w:t>
            </w:r>
          </w:p>
        </w:tc>
      </w:tr>
      <w:tr w:rsidR="000C2897" w:rsidRPr="000C2897" w14:paraId="7357CD4B" w14:textId="77777777" w:rsidTr="00C427FE">
        <w:tc>
          <w:tcPr>
            <w:tcW w:w="10207" w:type="dxa"/>
            <w:gridSpan w:val="7"/>
          </w:tcPr>
          <w:p w14:paraId="75811036" w14:textId="2FB627B3" w:rsidR="002772FD" w:rsidRPr="000C2897" w:rsidRDefault="00126CE7" w:rsidP="006B5FAE">
            <w:pPr>
              <w:pStyle w:val="ListParagraph"/>
              <w:numPr>
                <w:ilvl w:val="1"/>
                <w:numId w:val="10"/>
              </w:numPr>
              <w:tabs>
                <w:tab w:val="left" w:pos="460"/>
              </w:tabs>
              <w:spacing w:after="0"/>
              <w:ind w:left="0" w:firstLine="0"/>
              <w:jc w:val="both"/>
              <w:rPr>
                <w:rFonts w:ascii="Times New Roman" w:hAnsi="Times New Roman" w:cs="Times New Roman"/>
                <w:bCs/>
                <w:sz w:val="24"/>
                <w:szCs w:val="24"/>
              </w:rPr>
            </w:pPr>
            <w:r w:rsidRPr="000C2897">
              <w:rPr>
                <w:rFonts w:ascii="Times New Roman" w:hAnsi="Times New Roman" w:cs="Times New Roman"/>
                <w:bCs/>
                <w:sz w:val="24"/>
                <w:szCs w:val="24"/>
              </w:rPr>
              <w:t xml:space="preserve">Informații privind puncte de vedere/opinii emise de organisme consultative constituite prin acte normative </w:t>
            </w:r>
            <w:r w:rsidR="003A2EB7" w:rsidRPr="000C2897">
              <w:rPr>
                <w:rFonts w:ascii="Times New Roman" w:hAnsi="Times New Roman" w:cs="Times New Roman"/>
                <w:bCs/>
                <w:sz w:val="24"/>
                <w:szCs w:val="24"/>
              </w:rPr>
              <w:t xml:space="preserve">- </w:t>
            </w:r>
            <w:r w:rsidRPr="000C2897">
              <w:rPr>
                <w:rFonts w:ascii="Times New Roman" w:hAnsi="Times New Roman" w:cs="Times New Roman"/>
                <w:bCs/>
                <w:sz w:val="24"/>
                <w:szCs w:val="24"/>
              </w:rPr>
              <w:t>Nu este cazul.</w:t>
            </w:r>
          </w:p>
        </w:tc>
      </w:tr>
      <w:tr w:rsidR="000C2897" w:rsidRPr="000C2897" w14:paraId="737DE3EA" w14:textId="77777777" w:rsidTr="00C427FE">
        <w:tc>
          <w:tcPr>
            <w:tcW w:w="10207" w:type="dxa"/>
            <w:gridSpan w:val="7"/>
          </w:tcPr>
          <w:p w14:paraId="24613FF9" w14:textId="58719774" w:rsidR="00126CE7" w:rsidRPr="000C2897" w:rsidRDefault="00126CE7" w:rsidP="006B5FAE">
            <w:pPr>
              <w:pStyle w:val="ListParagraph"/>
              <w:numPr>
                <w:ilvl w:val="1"/>
                <w:numId w:val="10"/>
              </w:numPr>
              <w:tabs>
                <w:tab w:val="left" w:pos="3960"/>
              </w:tabs>
              <w:autoSpaceDE w:val="0"/>
              <w:autoSpaceDN w:val="0"/>
              <w:adjustRightInd w:val="0"/>
              <w:spacing w:after="0"/>
              <w:jc w:val="both"/>
              <w:rPr>
                <w:rFonts w:ascii="Times New Roman" w:hAnsi="Times New Roman" w:cs="Times New Roman"/>
                <w:bCs/>
                <w:sz w:val="24"/>
                <w:szCs w:val="24"/>
              </w:rPr>
            </w:pPr>
            <w:r w:rsidRPr="000C2897">
              <w:rPr>
                <w:rFonts w:ascii="Times New Roman" w:hAnsi="Times New Roman" w:cs="Times New Roman"/>
                <w:bCs/>
                <w:sz w:val="24"/>
                <w:szCs w:val="24"/>
              </w:rPr>
              <w:t xml:space="preserve"> Informații privind avizarea de către: </w:t>
            </w:r>
          </w:p>
          <w:p w14:paraId="41DFF565" w14:textId="0B5A6A62" w:rsidR="00126CE7" w:rsidRPr="000C2897" w:rsidRDefault="00126CE7" w:rsidP="006B5FAE">
            <w:pPr>
              <w:tabs>
                <w:tab w:val="left" w:pos="3960"/>
              </w:tabs>
              <w:autoSpaceDE w:val="0"/>
              <w:autoSpaceDN w:val="0"/>
              <w:adjustRightInd w:val="0"/>
              <w:spacing w:after="0"/>
              <w:jc w:val="both"/>
              <w:rPr>
                <w:rFonts w:ascii="Times New Roman" w:hAnsi="Times New Roman" w:cs="Times New Roman"/>
                <w:bCs/>
                <w:sz w:val="24"/>
                <w:szCs w:val="24"/>
              </w:rPr>
            </w:pPr>
            <w:r w:rsidRPr="000C2897">
              <w:rPr>
                <w:rFonts w:ascii="Times New Roman" w:hAnsi="Times New Roman" w:cs="Times New Roman"/>
                <w:bCs/>
                <w:sz w:val="24"/>
                <w:szCs w:val="24"/>
              </w:rPr>
              <w:t xml:space="preserve">a) Consiliul Legislativ </w:t>
            </w:r>
            <w:r w:rsidR="00F54CF9" w:rsidRPr="000C2897">
              <w:rPr>
                <w:rFonts w:ascii="Times New Roman" w:hAnsi="Times New Roman" w:cs="Times New Roman"/>
                <w:bCs/>
                <w:sz w:val="24"/>
                <w:szCs w:val="24"/>
              </w:rPr>
              <w:t>– este necesar</w:t>
            </w:r>
          </w:p>
          <w:p w14:paraId="47D5F789" w14:textId="77777777" w:rsidR="00126CE7" w:rsidRPr="000C2897" w:rsidRDefault="00126CE7" w:rsidP="006B5FAE">
            <w:pPr>
              <w:tabs>
                <w:tab w:val="left" w:pos="3960"/>
              </w:tabs>
              <w:autoSpaceDE w:val="0"/>
              <w:autoSpaceDN w:val="0"/>
              <w:adjustRightInd w:val="0"/>
              <w:spacing w:after="0"/>
              <w:jc w:val="both"/>
              <w:rPr>
                <w:rFonts w:ascii="Times New Roman" w:hAnsi="Times New Roman" w:cs="Times New Roman"/>
                <w:bCs/>
                <w:sz w:val="24"/>
                <w:szCs w:val="24"/>
              </w:rPr>
            </w:pPr>
            <w:r w:rsidRPr="000C2897">
              <w:rPr>
                <w:rFonts w:ascii="Times New Roman" w:hAnsi="Times New Roman" w:cs="Times New Roman"/>
                <w:bCs/>
                <w:sz w:val="24"/>
                <w:szCs w:val="24"/>
              </w:rPr>
              <w:t xml:space="preserve">b) Consiliul Suprem de Apărare a Țării </w:t>
            </w:r>
          </w:p>
          <w:p w14:paraId="7686266C" w14:textId="77777777" w:rsidR="00126CE7" w:rsidRPr="000C2897" w:rsidRDefault="00126CE7" w:rsidP="006B5FAE">
            <w:pPr>
              <w:tabs>
                <w:tab w:val="left" w:pos="3960"/>
              </w:tabs>
              <w:autoSpaceDE w:val="0"/>
              <w:autoSpaceDN w:val="0"/>
              <w:adjustRightInd w:val="0"/>
              <w:spacing w:after="0"/>
              <w:jc w:val="both"/>
              <w:rPr>
                <w:rFonts w:ascii="Times New Roman" w:hAnsi="Times New Roman" w:cs="Times New Roman"/>
                <w:bCs/>
                <w:sz w:val="24"/>
                <w:szCs w:val="24"/>
              </w:rPr>
            </w:pPr>
            <w:r w:rsidRPr="000C2897">
              <w:rPr>
                <w:rFonts w:ascii="Times New Roman" w:hAnsi="Times New Roman" w:cs="Times New Roman"/>
                <w:bCs/>
                <w:sz w:val="24"/>
                <w:szCs w:val="24"/>
              </w:rPr>
              <w:t xml:space="preserve">c) Consiliul Economic și Social </w:t>
            </w:r>
          </w:p>
          <w:p w14:paraId="137CED68" w14:textId="77777777" w:rsidR="00126CE7" w:rsidRPr="000C2897" w:rsidRDefault="00126CE7" w:rsidP="006B5FAE">
            <w:pPr>
              <w:tabs>
                <w:tab w:val="left" w:pos="3960"/>
              </w:tabs>
              <w:autoSpaceDE w:val="0"/>
              <w:autoSpaceDN w:val="0"/>
              <w:adjustRightInd w:val="0"/>
              <w:spacing w:after="0"/>
              <w:jc w:val="both"/>
              <w:rPr>
                <w:rFonts w:ascii="Times New Roman" w:hAnsi="Times New Roman" w:cs="Times New Roman"/>
                <w:bCs/>
                <w:sz w:val="24"/>
                <w:szCs w:val="24"/>
              </w:rPr>
            </w:pPr>
            <w:r w:rsidRPr="000C2897">
              <w:rPr>
                <w:rFonts w:ascii="Times New Roman" w:hAnsi="Times New Roman" w:cs="Times New Roman"/>
                <w:bCs/>
                <w:sz w:val="24"/>
                <w:szCs w:val="24"/>
              </w:rPr>
              <w:t xml:space="preserve">d) Consiliul Concurenței </w:t>
            </w:r>
          </w:p>
          <w:p w14:paraId="4032AF5A" w14:textId="3AAC5F1C" w:rsidR="00103B64" w:rsidRPr="000C2897" w:rsidRDefault="00126CE7" w:rsidP="006B5FAE">
            <w:pPr>
              <w:tabs>
                <w:tab w:val="left" w:pos="3960"/>
              </w:tabs>
              <w:spacing w:after="0"/>
              <w:jc w:val="both"/>
              <w:rPr>
                <w:rFonts w:ascii="Times New Roman" w:hAnsi="Times New Roman" w:cs="Times New Roman"/>
                <w:bCs/>
                <w:sz w:val="24"/>
                <w:szCs w:val="24"/>
              </w:rPr>
            </w:pPr>
            <w:r w:rsidRPr="000C2897">
              <w:rPr>
                <w:rFonts w:ascii="Times New Roman" w:hAnsi="Times New Roman" w:cs="Times New Roman"/>
                <w:bCs/>
                <w:sz w:val="24"/>
                <w:szCs w:val="24"/>
              </w:rPr>
              <w:t>e) Curtea de Conturi</w:t>
            </w:r>
          </w:p>
        </w:tc>
      </w:tr>
      <w:tr w:rsidR="000C2897" w:rsidRPr="000C2897" w14:paraId="251C103F" w14:textId="77777777" w:rsidTr="00C427FE">
        <w:tc>
          <w:tcPr>
            <w:tcW w:w="10207" w:type="dxa"/>
            <w:gridSpan w:val="7"/>
          </w:tcPr>
          <w:p w14:paraId="18238117" w14:textId="41BD7676" w:rsidR="001E676E" w:rsidRPr="000C2897" w:rsidRDefault="00F85605" w:rsidP="009A4B60">
            <w:pPr>
              <w:pStyle w:val="ListParagraph"/>
              <w:numPr>
                <w:ilvl w:val="1"/>
                <w:numId w:val="10"/>
              </w:numPr>
              <w:tabs>
                <w:tab w:val="left" w:pos="3960"/>
              </w:tabs>
              <w:spacing w:after="0"/>
              <w:jc w:val="both"/>
              <w:rPr>
                <w:rFonts w:ascii="Times New Roman" w:hAnsi="Times New Roman" w:cs="Times New Roman"/>
                <w:bCs/>
                <w:sz w:val="24"/>
                <w:szCs w:val="24"/>
              </w:rPr>
            </w:pPr>
            <w:r w:rsidRPr="000C2897">
              <w:rPr>
                <w:rFonts w:ascii="Times New Roman" w:hAnsi="Times New Roman" w:cs="Times New Roman"/>
                <w:bCs/>
                <w:sz w:val="24"/>
                <w:szCs w:val="24"/>
              </w:rPr>
              <w:t xml:space="preserve"> Alte informaţii</w:t>
            </w:r>
          </w:p>
        </w:tc>
      </w:tr>
      <w:tr w:rsidR="000C2897" w:rsidRPr="000C2897" w14:paraId="10ECE8A5" w14:textId="77777777" w:rsidTr="00C427FE">
        <w:tc>
          <w:tcPr>
            <w:tcW w:w="10207" w:type="dxa"/>
            <w:gridSpan w:val="7"/>
          </w:tcPr>
          <w:p w14:paraId="359AB36C" w14:textId="77777777" w:rsidR="00126CE7" w:rsidRPr="000C2897" w:rsidRDefault="00126CE7" w:rsidP="006B5FAE">
            <w:pPr>
              <w:tabs>
                <w:tab w:val="left" w:pos="3960"/>
              </w:tabs>
              <w:spacing w:after="0"/>
              <w:jc w:val="center"/>
              <w:rPr>
                <w:rFonts w:ascii="Times New Roman" w:hAnsi="Times New Roman" w:cs="Times New Roman"/>
                <w:b/>
                <w:bCs/>
                <w:sz w:val="24"/>
                <w:szCs w:val="24"/>
              </w:rPr>
            </w:pPr>
            <w:r w:rsidRPr="000C2897">
              <w:rPr>
                <w:rFonts w:ascii="Times New Roman" w:hAnsi="Times New Roman" w:cs="Times New Roman"/>
                <w:b/>
                <w:bCs/>
                <w:sz w:val="24"/>
                <w:szCs w:val="24"/>
              </w:rPr>
              <w:t>Secţiunea a 7-a</w:t>
            </w:r>
          </w:p>
          <w:p w14:paraId="0AE21027" w14:textId="77777777" w:rsidR="00126CE7" w:rsidRPr="000C2897" w:rsidRDefault="00126CE7" w:rsidP="006B5FAE">
            <w:pPr>
              <w:tabs>
                <w:tab w:val="left" w:pos="3960"/>
              </w:tabs>
              <w:spacing w:after="0"/>
              <w:jc w:val="center"/>
              <w:rPr>
                <w:rFonts w:ascii="Times New Roman" w:hAnsi="Times New Roman" w:cs="Times New Roman"/>
                <w:b/>
                <w:bCs/>
                <w:sz w:val="24"/>
                <w:szCs w:val="24"/>
              </w:rPr>
            </w:pPr>
            <w:r w:rsidRPr="000C2897">
              <w:rPr>
                <w:rFonts w:ascii="Times New Roman" w:hAnsi="Times New Roman" w:cs="Times New Roman"/>
                <w:b/>
                <w:bCs/>
                <w:sz w:val="24"/>
                <w:szCs w:val="24"/>
              </w:rPr>
              <w:t>Activităţi de informare publică privind elaborarea</w:t>
            </w:r>
          </w:p>
          <w:p w14:paraId="11DAC60F" w14:textId="56B6E65F" w:rsidR="005A373A" w:rsidRPr="000C2897" w:rsidRDefault="00126CE7" w:rsidP="006B5FAE">
            <w:pPr>
              <w:tabs>
                <w:tab w:val="left" w:pos="3960"/>
              </w:tabs>
              <w:spacing w:after="0"/>
              <w:jc w:val="center"/>
              <w:rPr>
                <w:rFonts w:ascii="Times New Roman" w:hAnsi="Times New Roman" w:cs="Times New Roman"/>
                <w:bCs/>
                <w:sz w:val="24"/>
                <w:szCs w:val="24"/>
              </w:rPr>
            </w:pPr>
            <w:r w:rsidRPr="000C2897">
              <w:rPr>
                <w:rFonts w:ascii="Times New Roman" w:hAnsi="Times New Roman" w:cs="Times New Roman"/>
                <w:b/>
                <w:bCs/>
                <w:sz w:val="24"/>
                <w:szCs w:val="24"/>
              </w:rPr>
              <w:t>şi implementarea actului normativ</w:t>
            </w:r>
          </w:p>
        </w:tc>
      </w:tr>
      <w:tr w:rsidR="000C2897" w:rsidRPr="000C2897" w14:paraId="0D920D1E" w14:textId="77777777" w:rsidTr="00C427FE">
        <w:tc>
          <w:tcPr>
            <w:tcW w:w="10207" w:type="dxa"/>
            <w:gridSpan w:val="7"/>
          </w:tcPr>
          <w:p w14:paraId="6BA5C872" w14:textId="186F77CB" w:rsidR="00F85605" w:rsidRPr="000C2897" w:rsidRDefault="00652FBB" w:rsidP="006B5FAE">
            <w:pPr>
              <w:pStyle w:val="ListParagraph"/>
              <w:numPr>
                <w:ilvl w:val="1"/>
                <w:numId w:val="11"/>
              </w:numPr>
              <w:tabs>
                <w:tab w:val="left" w:pos="3960"/>
              </w:tabs>
              <w:spacing w:after="0"/>
              <w:jc w:val="both"/>
              <w:rPr>
                <w:rFonts w:ascii="Times New Roman" w:hAnsi="Times New Roman" w:cs="Times New Roman"/>
                <w:bCs/>
                <w:sz w:val="24"/>
                <w:szCs w:val="24"/>
              </w:rPr>
            </w:pPr>
            <w:r w:rsidRPr="000C2897">
              <w:rPr>
                <w:rFonts w:ascii="Times New Roman" w:hAnsi="Times New Roman" w:cs="Times New Roman"/>
                <w:bCs/>
                <w:sz w:val="24"/>
                <w:szCs w:val="24"/>
              </w:rPr>
              <w:t xml:space="preserve"> </w:t>
            </w:r>
            <w:r w:rsidR="00F85605" w:rsidRPr="000C2897">
              <w:rPr>
                <w:rFonts w:ascii="Times New Roman" w:hAnsi="Times New Roman" w:cs="Times New Roman"/>
                <w:bCs/>
                <w:sz w:val="24"/>
                <w:szCs w:val="24"/>
              </w:rPr>
              <w:t xml:space="preserve">Informarea societăţii civile cu privire la necesitatea elaborării </w:t>
            </w:r>
            <w:r w:rsidR="00E517E7" w:rsidRPr="000C2897">
              <w:rPr>
                <w:rFonts w:ascii="Times New Roman" w:hAnsi="Times New Roman" w:cs="Times New Roman"/>
                <w:bCs/>
                <w:sz w:val="24"/>
                <w:szCs w:val="24"/>
              </w:rPr>
              <w:t xml:space="preserve">proiectului de </w:t>
            </w:r>
            <w:r w:rsidR="00F85605" w:rsidRPr="000C2897">
              <w:rPr>
                <w:rFonts w:ascii="Times New Roman" w:hAnsi="Times New Roman" w:cs="Times New Roman"/>
                <w:bCs/>
                <w:sz w:val="24"/>
                <w:szCs w:val="24"/>
              </w:rPr>
              <w:t>act normativ</w:t>
            </w:r>
          </w:p>
          <w:p w14:paraId="0218318F" w14:textId="68BC8670" w:rsidR="00A724CF" w:rsidRPr="000C2897" w:rsidRDefault="00A724CF" w:rsidP="006B5FAE">
            <w:pPr>
              <w:tabs>
                <w:tab w:val="left" w:pos="3960"/>
              </w:tabs>
              <w:spacing w:after="0"/>
              <w:ind w:firstLine="602"/>
              <w:jc w:val="both"/>
              <w:rPr>
                <w:rFonts w:ascii="Times New Roman" w:hAnsi="Times New Roman" w:cs="Times New Roman"/>
                <w:sz w:val="24"/>
                <w:szCs w:val="24"/>
              </w:rPr>
            </w:pPr>
            <w:r w:rsidRPr="000C2897">
              <w:rPr>
                <w:rFonts w:ascii="Times New Roman" w:hAnsi="Times New Roman" w:cs="Times New Roman"/>
                <w:sz w:val="24"/>
                <w:szCs w:val="24"/>
              </w:rPr>
              <w:t>S-au respectat prevederile Legii nr. 52/2003 privind transparenţa decizională în administraţia publică, republicată;</w:t>
            </w:r>
          </w:p>
          <w:p w14:paraId="5207BAB2" w14:textId="6E3C7DF1" w:rsidR="002772FD" w:rsidRPr="000C2897" w:rsidRDefault="00E034D7" w:rsidP="00DC7F9B">
            <w:pPr>
              <w:tabs>
                <w:tab w:val="left" w:pos="3960"/>
              </w:tabs>
              <w:spacing w:after="0"/>
              <w:ind w:firstLine="602"/>
              <w:jc w:val="both"/>
              <w:rPr>
                <w:rFonts w:ascii="Times New Roman" w:hAnsi="Times New Roman" w:cs="Times New Roman"/>
                <w:sz w:val="24"/>
                <w:szCs w:val="24"/>
              </w:rPr>
            </w:pPr>
            <w:r w:rsidRPr="000C2897">
              <w:rPr>
                <w:rFonts w:ascii="Times New Roman" w:hAnsi="Times New Roman" w:cs="Times New Roman"/>
                <w:sz w:val="24"/>
                <w:szCs w:val="24"/>
              </w:rPr>
              <w:t xml:space="preserve">Proiectul </w:t>
            </w:r>
            <w:r w:rsidR="004C6CA1" w:rsidRPr="000C2897">
              <w:rPr>
                <w:rFonts w:ascii="Times New Roman" w:hAnsi="Times New Roman" w:cs="Times New Roman"/>
                <w:sz w:val="24"/>
                <w:szCs w:val="24"/>
              </w:rPr>
              <w:t>de act normativ a fost publicat în transparenţă decizională, pe pagina de internet a CNAS în</w:t>
            </w:r>
            <w:r w:rsidR="00A724CF" w:rsidRPr="000C2897">
              <w:rPr>
                <w:rFonts w:ascii="Times New Roman" w:hAnsi="Times New Roman" w:cs="Times New Roman"/>
                <w:sz w:val="24"/>
                <w:szCs w:val="24"/>
              </w:rPr>
              <w:t xml:space="preserve">cepând cu </w:t>
            </w:r>
            <w:r w:rsidR="004C6CA1" w:rsidRPr="000C2897">
              <w:rPr>
                <w:rFonts w:ascii="Times New Roman" w:hAnsi="Times New Roman" w:cs="Times New Roman"/>
                <w:sz w:val="24"/>
                <w:szCs w:val="24"/>
              </w:rPr>
              <w:t xml:space="preserve">data de </w:t>
            </w:r>
            <w:r w:rsidR="00DC7F9B">
              <w:rPr>
                <w:rFonts w:ascii="Times New Roman" w:hAnsi="Times New Roman" w:cs="Times New Roman"/>
                <w:sz w:val="24"/>
                <w:szCs w:val="24"/>
              </w:rPr>
              <w:t>....................</w:t>
            </w:r>
            <w:r w:rsidR="002E237B" w:rsidRPr="000C2897">
              <w:rPr>
                <w:rFonts w:ascii="Times New Roman" w:hAnsi="Times New Roman" w:cs="Times New Roman"/>
                <w:sz w:val="24"/>
                <w:szCs w:val="24"/>
              </w:rPr>
              <w:t>.</w:t>
            </w:r>
          </w:p>
        </w:tc>
      </w:tr>
      <w:tr w:rsidR="000C2897" w:rsidRPr="000C2897" w14:paraId="759656ED" w14:textId="77777777" w:rsidTr="00C427FE">
        <w:tc>
          <w:tcPr>
            <w:tcW w:w="10207" w:type="dxa"/>
            <w:gridSpan w:val="7"/>
          </w:tcPr>
          <w:p w14:paraId="370DF232" w14:textId="1D5B8A00" w:rsidR="00F85605" w:rsidRPr="000C2897" w:rsidRDefault="00F85605" w:rsidP="006B5FAE">
            <w:pPr>
              <w:pStyle w:val="ListParagraph"/>
              <w:numPr>
                <w:ilvl w:val="1"/>
                <w:numId w:val="11"/>
              </w:numPr>
              <w:tabs>
                <w:tab w:val="left" w:pos="460"/>
              </w:tabs>
              <w:spacing w:after="0"/>
              <w:ind w:left="34" w:hanging="34"/>
              <w:jc w:val="both"/>
              <w:rPr>
                <w:rFonts w:ascii="Times New Roman" w:hAnsi="Times New Roman" w:cs="Times New Roman"/>
                <w:bCs/>
                <w:sz w:val="24"/>
                <w:szCs w:val="24"/>
              </w:rPr>
            </w:pPr>
            <w:r w:rsidRPr="000C2897">
              <w:rPr>
                <w:rFonts w:ascii="Times New Roman" w:hAnsi="Times New Roman" w:cs="Times New Roman"/>
                <w:bCs/>
                <w:sz w:val="24"/>
                <w:szCs w:val="24"/>
              </w:rPr>
              <w:t>Informarea societăţii civile cu privire la eventualul impact asupra mediului în urma implementării act</w:t>
            </w:r>
            <w:r w:rsidR="00254D50" w:rsidRPr="000C2897">
              <w:rPr>
                <w:rFonts w:ascii="Times New Roman" w:hAnsi="Times New Roman" w:cs="Times New Roman"/>
                <w:bCs/>
                <w:sz w:val="24"/>
                <w:szCs w:val="24"/>
              </w:rPr>
              <w:t>ului</w:t>
            </w:r>
            <w:r w:rsidRPr="000C2897">
              <w:rPr>
                <w:rFonts w:ascii="Times New Roman" w:hAnsi="Times New Roman" w:cs="Times New Roman"/>
                <w:bCs/>
                <w:sz w:val="24"/>
                <w:szCs w:val="24"/>
              </w:rPr>
              <w:t xml:space="preserve"> normativ, precum şi efectele asupra sănătăţii şi securităţii cetăţenilor sau diversităţii biologice </w:t>
            </w:r>
          </w:p>
          <w:p w14:paraId="112655B0" w14:textId="77777777" w:rsidR="00F07C14" w:rsidRPr="000C2897" w:rsidRDefault="003E1242" w:rsidP="006B5FAE">
            <w:pPr>
              <w:tabs>
                <w:tab w:val="left" w:pos="3960"/>
              </w:tabs>
              <w:spacing w:after="0"/>
              <w:jc w:val="both"/>
              <w:rPr>
                <w:rFonts w:ascii="Times New Roman" w:eastAsia="MS Mincho" w:hAnsi="Times New Roman" w:cs="Times New Roman"/>
                <w:sz w:val="24"/>
                <w:szCs w:val="24"/>
              </w:rPr>
            </w:pPr>
            <w:r w:rsidRPr="000C2897">
              <w:rPr>
                <w:rFonts w:ascii="Times New Roman" w:eastAsia="MS Mincho" w:hAnsi="Times New Roman" w:cs="Times New Roman"/>
                <w:sz w:val="24"/>
                <w:szCs w:val="24"/>
              </w:rPr>
              <w:t>Informarea societăţii civile s-a realizat în pe</w:t>
            </w:r>
            <w:r w:rsidR="00833BBA" w:rsidRPr="000C2897">
              <w:rPr>
                <w:rFonts w:ascii="Times New Roman" w:eastAsia="MS Mincho" w:hAnsi="Times New Roman" w:cs="Times New Roman"/>
                <w:sz w:val="24"/>
                <w:szCs w:val="24"/>
              </w:rPr>
              <w:t>rioada de consultărilor publice</w:t>
            </w:r>
            <w:r w:rsidR="00F07C14" w:rsidRPr="000C2897">
              <w:rPr>
                <w:rFonts w:ascii="Times New Roman" w:eastAsia="MS Mincho" w:hAnsi="Times New Roman" w:cs="Times New Roman"/>
                <w:sz w:val="24"/>
                <w:szCs w:val="24"/>
              </w:rPr>
              <w:t>.</w:t>
            </w:r>
          </w:p>
          <w:p w14:paraId="062FDF4E" w14:textId="7F35013D" w:rsidR="003E1242" w:rsidRPr="000C2897" w:rsidRDefault="00F07C14" w:rsidP="006B5FAE">
            <w:pPr>
              <w:tabs>
                <w:tab w:val="left" w:pos="3960"/>
              </w:tabs>
              <w:spacing w:after="0"/>
              <w:jc w:val="both"/>
              <w:rPr>
                <w:rFonts w:ascii="Times New Roman" w:eastAsia="MS Mincho" w:hAnsi="Times New Roman" w:cs="Times New Roman"/>
                <w:sz w:val="24"/>
                <w:szCs w:val="24"/>
              </w:rPr>
            </w:pPr>
            <w:r w:rsidRPr="000C2897">
              <w:rPr>
                <w:rFonts w:ascii="Times New Roman" w:eastAsia="MS Mincho" w:hAnsi="Times New Roman" w:cs="Times New Roman"/>
                <w:sz w:val="24"/>
                <w:szCs w:val="24"/>
              </w:rPr>
              <w:t>N</w:t>
            </w:r>
            <w:r w:rsidR="00833BBA" w:rsidRPr="000C2897">
              <w:rPr>
                <w:rFonts w:ascii="Times New Roman" w:eastAsia="MS Mincho" w:hAnsi="Times New Roman" w:cs="Times New Roman"/>
                <w:sz w:val="24"/>
                <w:szCs w:val="24"/>
              </w:rPr>
              <w:t>u este cazul</w:t>
            </w:r>
            <w:r w:rsidRPr="000C2897">
              <w:rPr>
                <w:rFonts w:ascii="Times New Roman" w:eastAsia="MS Mincho" w:hAnsi="Times New Roman" w:cs="Times New Roman"/>
                <w:sz w:val="24"/>
                <w:szCs w:val="24"/>
              </w:rPr>
              <w:t>.</w:t>
            </w:r>
          </w:p>
        </w:tc>
      </w:tr>
      <w:tr w:rsidR="000C2897" w:rsidRPr="000C2897" w14:paraId="70631BCE" w14:textId="77777777" w:rsidTr="00C427FE">
        <w:tc>
          <w:tcPr>
            <w:tcW w:w="10207" w:type="dxa"/>
            <w:gridSpan w:val="7"/>
          </w:tcPr>
          <w:p w14:paraId="51CF4925" w14:textId="77777777" w:rsidR="00652FBB" w:rsidRPr="000C2897" w:rsidRDefault="00652FBB" w:rsidP="006B5FAE">
            <w:pPr>
              <w:tabs>
                <w:tab w:val="left" w:pos="3960"/>
              </w:tabs>
              <w:spacing w:after="0"/>
              <w:jc w:val="center"/>
              <w:rPr>
                <w:rFonts w:ascii="Times New Roman" w:hAnsi="Times New Roman" w:cs="Times New Roman"/>
                <w:b/>
                <w:bCs/>
                <w:sz w:val="24"/>
                <w:szCs w:val="24"/>
              </w:rPr>
            </w:pPr>
            <w:r w:rsidRPr="000C2897">
              <w:rPr>
                <w:rFonts w:ascii="Times New Roman" w:hAnsi="Times New Roman" w:cs="Times New Roman"/>
                <w:b/>
                <w:bCs/>
                <w:sz w:val="24"/>
                <w:szCs w:val="24"/>
              </w:rPr>
              <w:t>Secţiunea a 8-a</w:t>
            </w:r>
          </w:p>
          <w:p w14:paraId="44D66811" w14:textId="1835E6C3" w:rsidR="00F72E93" w:rsidRPr="000C2897" w:rsidRDefault="00652FBB" w:rsidP="006B5FAE">
            <w:pPr>
              <w:tabs>
                <w:tab w:val="left" w:pos="3960"/>
              </w:tabs>
              <w:spacing w:after="0"/>
              <w:jc w:val="center"/>
              <w:rPr>
                <w:rFonts w:ascii="Times New Roman" w:hAnsi="Times New Roman" w:cs="Times New Roman"/>
                <w:bCs/>
                <w:sz w:val="24"/>
                <w:szCs w:val="24"/>
              </w:rPr>
            </w:pPr>
            <w:r w:rsidRPr="000C2897">
              <w:rPr>
                <w:rFonts w:ascii="Times New Roman" w:hAnsi="Times New Roman" w:cs="Times New Roman"/>
                <w:b/>
                <w:bCs/>
                <w:sz w:val="24"/>
                <w:szCs w:val="24"/>
              </w:rPr>
              <w:t>Măsuri privind implementarea, monitorizarea și evaluarea actului normativ</w:t>
            </w:r>
          </w:p>
        </w:tc>
      </w:tr>
      <w:tr w:rsidR="000C2897" w:rsidRPr="000C2897" w14:paraId="7FEF0046" w14:textId="77777777" w:rsidTr="00C427FE">
        <w:tc>
          <w:tcPr>
            <w:tcW w:w="10207" w:type="dxa"/>
            <w:gridSpan w:val="7"/>
          </w:tcPr>
          <w:p w14:paraId="08D21EA9" w14:textId="2EE30BCD" w:rsidR="002779B8" w:rsidRPr="000C2897" w:rsidRDefault="00652FBB" w:rsidP="006B5FAE">
            <w:pPr>
              <w:pStyle w:val="ListParagraph"/>
              <w:numPr>
                <w:ilvl w:val="1"/>
                <w:numId w:val="12"/>
              </w:numPr>
              <w:tabs>
                <w:tab w:val="left" w:pos="3960"/>
              </w:tabs>
              <w:spacing w:after="0"/>
              <w:jc w:val="both"/>
              <w:rPr>
                <w:rFonts w:ascii="Times New Roman" w:hAnsi="Times New Roman" w:cs="Times New Roman"/>
                <w:bCs/>
                <w:sz w:val="24"/>
                <w:szCs w:val="24"/>
              </w:rPr>
            </w:pPr>
            <w:r w:rsidRPr="000C2897">
              <w:rPr>
                <w:rFonts w:ascii="Times New Roman" w:hAnsi="Times New Roman" w:cs="Times New Roman"/>
                <w:bCs/>
                <w:sz w:val="24"/>
                <w:szCs w:val="24"/>
              </w:rPr>
              <w:t xml:space="preserve"> </w:t>
            </w:r>
            <w:r w:rsidR="00F85605" w:rsidRPr="000C2897">
              <w:rPr>
                <w:rFonts w:ascii="Times New Roman" w:hAnsi="Times New Roman" w:cs="Times New Roman"/>
                <w:bCs/>
                <w:sz w:val="24"/>
                <w:szCs w:val="24"/>
              </w:rPr>
              <w:t>Măsurile de punere în aplicare a act</w:t>
            </w:r>
            <w:r w:rsidR="00254D50" w:rsidRPr="000C2897">
              <w:rPr>
                <w:rFonts w:ascii="Times New Roman" w:hAnsi="Times New Roman" w:cs="Times New Roman"/>
                <w:bCs/>
                <w:sz w:val="24"/>
                <w:szCs w:val="24"/>
              </w:rPr>
              <w:t>ului</w:t>
            </w:r>
            <w:r w:rsidRPr="000C2897">
              <w:rPr>
                <w:rFonts w:ascii="Times New Roman" w:hAnsi="Times New Roman" w:cs="Times New Roman"/>
                <w:bCs/>
                <w:sz w:val="24"/>
                <w:szCs w:val="24"/>
              </w:rPr>
              <w:t xml:space="preserve"> normativ</w:t>
            </w:r>
          </w:p>
        </w:tc>
      </w:tr>
      <w:tr w:rsidR="000C2897" w:rsidRPr="000C2897" w14:paraId="7B86BED4" w14:textId="77777777" w:rsidTr="00C427FE">
        <w:tc>
          <w:tcPr>
            <w:tcW w:w="10207" w:type="dxa"/>
            <w:gridSpan w:val="7"/>
          </w:tcPr>
          <w:p w14:paraId="30A66BEA" w14:textId="542B9F4C" w:rsidR="00652FBB" w:rsidRPr="000C2897" w:rsidRDefault="00652FBB" w:rsidP="006B5FAE">
            <w:pPr>
              <w:tabs>
                <w:tab w:val="left" w:pos="3960"/>
              </w:tabs>
              <w:spacing w:after="0"/>
              <w:jc w:val="both"/>
              <w:rPr>
                <w:rFonts w:ascii="Times New Roman" w:hAnsi="Times New Roman" w:cs="Times New Roman"/>
                <w:bCs/>
                <w:sz w:val="24"/>
                <w:szCs w:val="24"/>
              </w:rPr>
            </w:pPr>
            <w:r w:rsidRPr="000C2897">
              <w:rPr>
                <w:rFonts w:ascii="Times New Roman" w:hAnsi="Times New Roman" w:cs="Times New Roman"/>
                <w:b/>
                <w:bCs/>
                <w:sz w:val="24"/>
                <w:szCs w:val="24"/>
              </w:rPr>
              <w:t>8.2</w:t>
            </w:r>
            <w:r w:rsidRPr="000C2897">
              <w:rPr>
                <w:rFonts w:ascii="Times New Roman" w:hAnsi="Times New Roman" w:cs="Times New Roman"/>
                <w:bCs/>
                <w:sz w:val="24"/>
                <w:szCs w:val="24"/>
              </w:rPr>
              <w:t>. Alte informaţii - Nu sunt.</w:t>
            </w:r>
          </w:p>
        </w:tc>
      </w:tr>
    </w:tbl>
    <w:p w14:paraId="0EEA7731" w14:textId="77777777" w:rsidR="00A074F2" w:rsidRPr="000C2897" w:rsidRDefault="00A074F2" w:rsidP="006B5FAE">
      <w:pPr>
        <w:spacing w:after="0"/>
        <w:rPr>
          <w:rFonts w:ascii="Times New Roman" w:hAnsi="Times New Roman" w:cs="Times New Roman"/>
          <w:sz w:val="24"/>
          <w:szCs w:val="24"/>
          <w:lang w:eastAsia="ro-RO"/>
        </w:rPr>
      </w:pPr>
    </w:p>
    <w:p w14:paraId="04EB1859" w14:textId="1401B477" w:rsidR="00B14930" w:rsidRPr="000C2897" w:rsidRDefault="00687B59" w:rsidP="006B5FAE">
      <w:pPr>
        <w:spacing w:after="0"/>
        <w:ind w:firstLine="708"/>
        <w:jc w:val="both"/>
        <w:rPr>
          <w:rFonts w:ascii="Times New Roman" w:hAnsi="Times New Roman" w:cs="Times New Roman"/>
          <w:sz w:val="24"/>
          <w:szCs w:val="24"/>
        </w:rPr>
      </w:pPr>
      <w:r w:rsidRPr="000C2897">
        <w:rPr>
          <w:rFonts w:ascii="Times New Roman" w:hAnsi="Times New Roman" w:cs="Times New Roman"/>
          <w:sz w:val="24"/>
          <w:szCs w:val="24"/>
        </w:rPr>
        <w:lastRenderedPageBreak/>
        <w:t xml:space="preserve">Față de cele prezentate, a fost promovată prezenta </w:t>
      </w:r>
      <w:r w:rsidR="00130487" w:rsidRPr="000C2897">
        <w:rPr>
          <w:rFonts w:ascii="Times New Roman" w:hAnsi="Times New Roman" w:cs="Times New Roman"/>
          <w:sz w:val="24"/>
          <w:szCs w:val="24"/>
        </w:rPr>
        <w:t xml:space="preserve">Hotărâre a Guvernului pentru modificarea </w:t>
      </w:r>
      <w:r w:rsidR="005A373A" w:rsidRPr="000C2897">
        <w:rPr>
          <w:rFonts w:ascii="Times New Roman" w:hAnsi="Times New Roman" w:cs="Times New Roman"/>
          <w:sz w:val="24"/>
          <w:szCs w:val="24"/>
        </w:rPr>
        <w:t>ş</w:t>
      </w:r>
      <w:r w:rsidR="0015008C" w:rsidRPr="000C2897">
        <w:rPr>
          <w:rFonts w:ascii="Times New Roman" w:hAnsi="Times New Roman" w:cs="Times New Roman"/>
          <w:sz w:val="24"/>
          <w:szCs w:val="24"/>
        </w:rPr>
        <w:t>i</w:t>
      </w:r>
      <w:r w:rsidR="005A373A" w:rsidRPr="000C2897">
        <w:rPr>
          <w:rFonts w:ascii="Times New Roman" w:hAnsi="Times New Roman" w:cs="Times New Roman"/>
          <w:sz w:val="24"/>
          <w:szCs w:val="24"/>
        </w:rPr>
        <w:t xml:space="preserve"> completarea </w:t>
      </w:r>
      <w:r w:rsidR="00130487" w:rsidRPr="000C2897">
        <w:rPr>
          <w:rFonts w:ascii="Times New Roman" w:hAnsi="Times New Roman" w:cs="Times New Roman"/>
          <w:sz w:val="24"/>
          <w:szCs w:val="24"/>
        </w:rPr>
        <w:t>Hotărâr</w:t>
      </w:r>
      <w:r w:rsidR="008C6B4C" w:rsidRPr="000C2897">
        <w:rPr>
          <w:rFonts w:ascii="Times New Roman" w:hAnsi="Times New Roman" w:cs="Times New Roman"/>
          <w:sz w:val="24"/>
          <w:szCs w:val="24"/>
        </w:rPr>
        <w:t>ii</w:t>
      </w:r>
      <w:r w:rsidR="00130487" w:rsidRPr="000C2897">
        <w:rPr>
          <w:rFonts w:ascii="Times New Roman" w:hAnsi="Times New Roman" w:cs="Times New Roman"/>
          <w:sz w:val="24"/>
          <w:szCs w:val="24"/>
        </w:rPr>
        <w:t xml:space="preserve"> Guvernului nr. 423/2022 privind aprobarea programelor naţionale de sănătate.</w:t>
      </w:r>
    </w:p>
    <w:p w14:paraId="7E013600" w14:textId="77777777" w:rsidR="00130487" w:rsidRPr="000C2897" w:rsidRDefault="00130487" w:rsidP="006B5FAE">
      <w:pPr>
        <w:spacing w:after="0"/>
        <w:ind w:firstLine="708"/>
        <w:jc w:val="both"/>
        <w:rPr>
          <w:rFonts w:ascii="Times New Roman" w:hAnsi="Times New Roman" w:cs="Times New Roman"/>
          <w:b/>
          <w:sz w:val="24"/>
          <w:szCs w:val="24"/>
        </w:rPr>
      </w:pPr>
    </w:p>
    <w:p w14:paraId="488B41F6" w14:textId="77777777" w:rsidR="000701CA" w:rsidRPr="000C2897" w:rsidRDefault="000701CA" w:rsidP="006B5FAE">
      <w:pPr>
        <w:spacing w:after="0"/>
        <w:ind w:firstLine="708"/>
        <w:jc w:val="both"/>
        <w:rPr>
          <w:rFonts w:ascii="Times New Roman" w:hAnsi="Times New Roman" w:cs="Times New Roman"/>
          <w:b/>
          <w:sz w:val="24"/>
          <w:szCs w:val="24"/>
        </w:rPr>
      </w:pPr>
    </w:p>
    <w:p w14:paraId="216E5004" w14:textId="77777777" w:rsidR="000701CA" w:rsidRPr="000C2897" w:rsidRDefault="000701CA" w:rsidP="006B5FAE">
      <w:pPr>
        <w:spacing w:after="0"/>
        <w:ind w:firstLine="708"/>
        <w:jc w:val="both"/>
        <w:rPr>
          <w:rFonts w:ascii="Times New Roman" w:hAnsi="Times New Roman" w:cs="Times New Roman"/>
          <w:b/>
          <w:sz w:val="24"/>
          <w:szCs w:val="24"/>
        </w:rPr>
      </w:pPr>
    </w:p>
    <w:p w14:paraId="4A11B837" w14:textId="77777777" w:rsidR="00DE1730" w:rsidRPr="000C2897" w:rsidRDefault="00DE1730" w:rsidP="006B5FAE">
      <w:pPr>
        <w:spacing w:after="0"/>
        <w:ind w:left="4248" w:hanging="3540"/>
        <w:rPr>
          <w:rFonts w:ascii="Times New Roman" w:hAnsi="Times New Roman" w:cs="Times New Roman"/>
          <w:b/>
          <w:bCs/>
          <w:sz w:val="24"/>
          <w:szCs w:val="24"/>
          <w:lang w:eastAsia="ro-RO"/>
        </w:rPr>
      </w:pPr>
      <w:r w:rsidRPr="000C2897">
        <w:rPr>
          <w:rFonts w:ascii="Times New Roman" w:hAnsi="Times New Roman" w:cs="Times New Roman"/>
          <w:b/>
          <w:bCs/>
          <w:sz w:val="24"/>
          <w:szCs w:val="24"/>
          <w:lang w:eastAsia="ro-RO"/>
        </w:rPr>
        <w:t xml:space="preserve">Ministrul sănătății </w:t>
      </w:r>
      <w:r w:rsidRPr="000C2897">
        <w:rPr>
          <w:rFonts w:ascii="Times New Roman" w:hAnsi="Times New Roman" w:cs="Times New Roman"/>
          <w:b/>
          <w:bCs/>
          <w:sz w:val="24"/>
          <w:szCs w:val="24"/>
          <w:lang w:eastAsia="ro-RO"/>
        </w:rPr>
        <w:tab/>
      </w:r>
      <w:r w:rsidRPr="000C2897">
        <w:rPr>
          <w:rFonts w:ascii="Times New Roman" w:hAnsi="Times New Roman" w:cs="Times New Roman"/>
          <w:b/>
          <w:bCs/>
          <w:sz w:val="24"/>
          <w:szCs w:val="24"/>
          <w:lang w:eastAsia="ro-RO"/>
        </w:rPr>
        <w:tab/>
      </w:r>
      <w:r w:rsidRPr="000C2897">
        <w:rPr>
          <w:rFonts w:ascii="Times New Roman" w:hAnsi="Times New Roman" w:cs="Times New Roman"/>
          <w:b/>
          <w:bCs/>
          <w:sz w:val="24"/>
          <w:szCs w:val="24"/>
          <w:lang w:eastAsia="ro-RO"/>
        </w:rPr>
        <w:tab/>
        <w:t xml:space="preserve">p. Președintele Casei Naționale de </w:t>
      </w:r>
    </w:p>
    <w:p w14:paraId="24D5046D" w14:textId="77777777" w:rsidR="00DE1730" w:rsidRPr="000C2897" w:rsidRDefault="00DE1730" w:rsidP="006B5FAE">
      <w:pPr>
        <w:spacing w:after="0"/>
        <w:ind w:left="4248" w:hanging="4248"/>
        <w:rPr>
          <w:rFonts w:ascii="Times New Roman" w:hAnsi="Times New Roman" w:cs="Times New Roman"/>
          <w:b/>
          <w:bCs/>
          <w:sz w:val="24"/>
          <w:szCs w:val="24"/>
          <w:lang w:eastAsia="ro-RO"/>
        </w:rPr>
      </w:pPr>
      <w:r w:rsidRPr="000C2897">
        <w:rPr>
          <w:rFonts w:ascii="Times New Roman" w:hAnsi="Times New Roman" w:cs="Times New Roman"/>
          <w:b/>
          <w:bCs/>
          <w:sz w:val="24"/>
          <w:szCs w:val="24"/>
          <w:lang w:eastAsia="ro-RO"/>
        </w:rPr>
        <w:tab/>
      </w:r>
      <w:r w:rsidRPr="000C2897">
        <w:rPr>
          <w:rFonts w:ascii="Times New Roman" w:hAnsi="Times New Roman" w:cs="Times New Roman"/>
          <w:b/>
          <w:bCs/>
          <w:sz w:val="24"/>
          <w:szCs w:val="24"/>
          <w:lang w:eastAsia="ro-RO"/>
        </w:rPr>
        <w:tab/>
      </w:r>
      <w:r w:rsidRPr="000C2897">
        <w:rPr>
          <w:rFonts w:ascii="Times New Roman" w:hAnsi="Times New Roman" w:cs="Times New Roman"/>
          <w:b/>
          <w:bCs/>
          <w:sz w:val="24"/>
          <w:szCs w:val="24"/>
          <w:lang w:eastAsia="ro-RO"/>
        </w:rPr>
        <w:tab/>
      </w:r>
      <w:r w:rsidRPr="000C2897">
        <w:rPr>
          <w:rFonts w:ascii="Times New Roman" w:hAnsi="Times New Roman" w:cs="Times New Roman"/>
          <w:b/>
          <w:bCs/>
          <w:sz w:val="24"/>
          <w:szCs w:val="24"/>
          <w:lang w:eastAsia="ro-RO"/>
        </w:rPr>
        <w:tab/>
        <w:t>Asigurări de Sănătate</w:t>
      </w:r>
    </w:p>
    <w:p w14:paraId="7688B4B8" w14:textId="15A5ABB6" w:rsidR="00B11372" w:rsidRPr="000C2897" w:rsidRDefault="00B11372" w:rsidP="006B5FAE">
      <w:pPr>
        <w:spacing w:after="0"/>
        <w:ind w:left="4248" w:hanging="3540"/>
        <w:rPr>
          <w:rFonts w:ascii="Times New Roman" w:hAnsi="Times New Roman" w:cs="Times New Roman"/>
          <w:b/>
          <w:bCs/>
          <w:sz w:val="24"/>
          <w:szCs w:val="24"/>
          <w:lang w:eastAsia="ro-RO"/>
        </w:rPr>
      </w:pPr>
      <w:r w:rsidRPr="000C2897">
        <w:rPr>
          <w:rFonts w:ascii="Times New Roman" w:hAnsi="Times New Roman" w:cs="Times New Roman"/>
          <w:b/>
          <w:bCs/>
          <w:sz w:val="24"/>
          <w:szCs w:val="24"/>
          <w:lang w:eastAsia="ro-RO"/>
        </w:rPr>
        <w:t>Alexandru Rafila</w:t>
      </w:r>
      <w:r w:rsidRPr="000C2897">
        <w:rPr>
          <w:rFonts w:ascii="Times New Roman" w:hAnsi="Times New Roman" w:cs="Times New Roman"/>
          <w:b/>
          <w:bCs/>
          <w:sz w:val="24"/>
          <w:szCs w:val="24"/>
          <w:lang w:eastAsia="ro-RO"/>
        </w:rPr>
        <w:tab/>
      </w:r>
      <w:r w:rsidRPr="000C2897">
        <w:rPr>
          <w:rFonts w:ascii="Times New Roman" w:hAnsi="Times New Roman" w:cs="Times New Roman"/>
          <w:b/>
          <w:bCs/>
          <w:sz w:val="24"/>
          <w:szCs w:val="24"/>
          <w:lang w:eastAsia="ro-RO"/>
        </w:rPr>
        <w:tab/>
      </w:r>
      <w:r w:rsidRPr="000C2897">
        <w:rPr>
          <w:rFonts w:ascii="Times New Roman" w:hAnsi="Times New Roman" w:cs="Times New Roman"/>
          <w:b/>
          <w:bCs/>
          <w:sz w:val="24"/>
          <w:szCs w:val="24"/>
          <w:lang w:eastAsia="ro-RO"/>
        </w:rPr>
        <w:tab/>
      </w:r>
      <w:r w:rsidRPr="000C2897">
        <w:rPr>
          <w:rFonts w:ascii="Times New Roman" w:hAnsi="Times New Roman" w:cs="Times New Roman"/>
          <w:b/>
          <w:bCs/>
          <w:sz w:val="24"/>
          <w:szCs w:val="24"/>
          <w:lang w:eastAsia="ro-RO"/>
        </w:rPr>
        <w:tab/>
        <w:t xml:space="preserve">         </w:t>
      </w:r>
      <w:r w:rsidR="00DE1730" w:rsidRPr="000C2897">
        <w:rPr>
          <w:rFonts w:ascii="Times New Roman" w:hAnsi="Times New Roman" w:cs="Times New Roman"/>
          <w:b/>
          <w:bCs/>
          <w:sz w:val="24"/>
          <w:szCs w:val="24"/>
          <w:lang w:eastAsia="ro-RO"/>
        </w:rPr>
        <w:t>Adela Cojan</w:t>
      </w:r>
    </w:p>
    <w:p w14:paraId="61A13220" w14:textId="4BEB65A4" w:rsidR="00B11372" w:rsidRPr="000C2897" w:rsidRDefault="00B11372" w:rsidP="006B5FAE">
      <w:pPr>
        <w:spacing w:after="0"/>
        <w:ind w:left="5664" w:firstLine="708"/>
        <w:rPr>
          <w:rFonts w:ascii="Times New Roman" w:hAnsi="Times New Roman" w:cs="Times New Roman"/>
          <w:b/>
          <w:bCs/>
          <w:sz w:val="24"/>
          <w:szCs w:val="24"/>
          <w:lang w:eastAsia="ro-RO"/>
        </w:rPr>
      </w:pPr>
      <w:r w:rsidRPr="000C2897">
        <w:rPr>
          <w:rFonts w:ascii="Times New Roman" w:hAnsi="Times New Roman" w:cs="Times New Roman"/>
          <w:b/>
          <w:bCs/>
          <w:sz w:val="24"/>
          <w:szCs w:val="24"/>
          <w:lang w:eastAsia="ro-RO"/>
        </w:rPr>
        <w:t xml:space="preserve">       Vicepreşedinte</w:t>
      </w:r>
    </w:p>
    <w:p w14:paraId="3B78484F" w14:textId="77777777" w:rsidR="00E503B3" w:rsidRPr="000C2897" w:rsidRDefault="00E503B3" w:rsidP="005D40AE">
      <w:pPr>
        <w:spacing w:after="0"/>
        <w:jc w:val="center"/>
        <w:rPr>
          <w:rFonts w:ascii="Times New Roman" w:hAnsi="Times New Roman" w:cs="Times New Roman"/>
          <w:b/>
          <w:sz w:val="24"/>
          <w:szCs w:val="24"/>
          <w:lang w:eastAsia="ro-RO"/>
        </w:rPr>
      </w:pPr>
      <w:r w:rsidRPr="000C2897">
        <w:rPr>
          <w:rFonts w:ascii="Times New Roman" w:hAnsi="Times New Roman" w:cs="Times New Roman"/>
          <w:b/>
          <w:sz w:val="24"/>
          <w:szCs w:val="24"/>
          <w:lang w:eastAsia="ro-RO"/>
        </w:rPr>
        <w:t>Avizatori:</w:t>
      </w:r>
    </w:p>
    <w:p w14:paraId="666A5671" w14:textId="77777777" w:rsidR="005D40AE" w:rsidRPr="000C2897" w:rsidRDefault="005D40AE" w:rsidP="005D40AE">
      <w:pPr>
        <w:spacing w:after="0"/>
        <w:ind w:firstLine="708"/>
        <w:jc w:val="center"/>
        <w:rPr>
          <w:rFonts w:ascii="Times New Roman" w:hAnsi="Times New Roman" w:cs="Times New Roman"/>
          <w:b/>
          <w:sz w:val="24"/>
          <w:szCs w:val="24"/>
          <w:lang w:eastAsia="ro-RO"/>
        </w:rPr>
      </w:pPr>
    </w:p>
    <w:p w14:paraId="2774B91D" w14:textId="77777777" w:rsidR="005D40AE" w:rsidRPr="000C2897" w:rsidRDefault="005D40AE" w:rsidP="005D40AE">
      <w:pPr>
        <w:spacing w:after="0"/>
        <w:jc w:val="center"/>
        <w:rPr>
          <w:rFonts w:ascii="Times New Roman" w:hAnsi="Times New Roman" w:cs="Times New Roman"/>
          <w:b/>
          <w:sz w:val="24"/>
          <w:szCs w:val="24"/>
          <w:lang w:eastAsia="ro-RO"/>
        </w:rPr>
      </w:pPr>
      <w:r w:rsidRPr="000C2897">
        <w:rPr>
          <w:rFonts w:ascii="Times New Roman" w:hAnsi="Times New Roman" w:cs="Times New Roman"/>
          <w:b/>
          <w:sz w:val="24"/>
          <w:szCs w:val="24"/>
          <w:lang w:eastAsia="ro-RO"/>
        </w:rPr>
        <w:t>VICEPRIM-MINISTRU</w:t>
      </w:r>
    </w:p>
    <w:p w14:paraId="43EE4954" w14:textId="77777777" w:rsidR="005D40AE" w:rsidRPr="000C2897" w:rsidRDefault="005D40AE" w:rsidP="005D40AE">
      <w:pPr>
        <w:spacing w:after="0"/>
        <w:jc w:val="center"/>
        <w:rPr>
          <w:rFonts w:ascii="Times New Roman" w:hAnsi="Times New Roman" w:cs="Times New Roman"/>
          <w:b/>
          <w:sz w:val="24"/>
          <w:szCs w:val="24"/>
          <w:lang w:eastAsia="ro-RO"/>
        </w:rPr>
      </w:pPr>
      <w:r w:rsidRPr="000C2897">
        <w:rPr>
          <w:rFonts w:ascii="Times New Roman" w:hAnsi="Times New Roman" w:cs="Times New Roman"/>
          <w:b/>
          <w:sz w:val="24"/>
          <w:szCs w:val="24"/>
          <w:lang w:eastAsia="ro-RO"/>
        </w:rPr>
        <w:t>Marian NEACȘU</w:t>
      </w:r>
    </w:p>
    <w:p w14:paraId="277FF369" w14:textId="77777777" w:rsidR="005D40AE" w:rsidRPr="000C2897" w:rsidRDefault="005D40AE" w:rsidP="005D40AE">
      <w:pPr>
        <w:spacing w:after="0"/>
        <w:ind w:firstLine="708"/>
        <w:jc w:val="center"/>
        <w:rPr>
          <w:rFonts w:ascii="Times New Roman" w:hAnsi="Times New Roman" w:cs="Times New Roman"/>
          <w:b/>
          <w:sz w:val="24"/>
          <w:szCs w:val="24"/>
          <w:lang w:eastAsia="ro-RO"/>
        </w:rPr>
      </w:pPr>
    </w:p>
    <w:p w14:paraId="72A9B917" w14:textId="77777777" w:rsidR="005D40AE" w:rsidRPr="000C2897" w:rsidRDefault="005D40AE" w:rsidP="005D40AE">
      <w:pPr>
        <w:spacing w:after="0"/>
        <w:ind w:firstLine="708"/>
        <w:jc w:val="center"/>
        <w:rPr>
          <w:rFonts w:ascii="Times New Roman" w:hAnsi="Times New Roman" w:cs="Times New Roman"/>
          <w:b/>
          <w:sz w:val="24"/>
          <w:szCs w:val="24"/>
          <w:lang w:eastAsia="ro-RO"/>
        </w:rPr>
      </w:pPr>
    </w:p>
    <w:p w14:paraId="742E9F2A" w14:textId="77777777" w:rsidR="005D40AE" w:rsidRPr="000C2897" w:rsidRDefault="005D40AE" w:rsidP="005D40AE">
      <w:pPr>
        <w:spacing w:after="0"/>
        <w:jc w:val="center"/>
        <w:rPr>
          <w:rFonts w:ascii="Times New Roman" w:hAnsi="Times New Roman" w:cs="Times New Roman"/>
          <w:b/>
          <w:sz w:val="24"/>
          <w:szCs w:val="24"/>
          <w:lang w:eastAsia="ro-RO"/>
        </w:rPr>
      </w:pPr>
      <w:r w:rsidRPr="000C2897">
        <w:rPr>
          <w:rFonts w:ascii="Times New Roman" w:hAnsi="Times New Roman" w:cs="Times New Roman"/>
          <w:b/>
          <w:sz w:val="24"/>
          <w:szCs w:val="24"/>
          <w:lang w:eastAsia="ro-RO"/>
        </w:rPr>
        <w:t>Ministrul Justiţiei</w:t>
      </w:r>
    </w:p>
    <w:p w14:paraId="3B9CF92E" w14:textId="77777777" w:rsidR="005D40AE" w:rsidRPr="000C2897" w:rsidRDefault="005D40AE" w:rsidP="005D40AE">
      <w:pPr>
        <w:spacing w:after="0"/>
        <w:jc w:val="center"/>
        <w:rPr>
          <w:rFonts w:ascii="Times New Roman" w:hAnsi="Times New Roman" w:cs="Times New Roman"/>
          <w:b/>
          <w:sz w:val="24"/>
          <w:szCs w:val="24"/>
          <w:lang w:eastAsia="ro-RO"/>
        </w:rPr>
      </w:pPr>
      <w:r w:rsidRPr="000C2897">
        <w:rPr>
          <w:rFonts w:ascii="Times New Roman" w:hAnsi="Times New Roman" w:cs="Times New Roman"/>
          <w:b/>
          <w:sz w:val="24"/>
          <w:szCs w:val="24"/>
          <w:lang w:eastAsia="ro-RO"/>
        </w:rPr>
        <w:t>Alina-Ștefania GORGHIU</w:t>
      </w:r>
    </w:p>
    <w:p w14:paraId="10103B59" w14:textId="77777777" w:rsidR="005D40AE" w:rsidRPr="000C2897" w:rsidRDefault="005D40AE" w:rsidP="005D40AE">
      <w:pPr>
        <w:spacing w:after="0"/>
        <w:ind w:firstLine="708"/>
        <w:jc w:val="center"/>
        <w:rPr>
          <w:rFonts w:ascii="Times New Roman" w:hAnsi="Times New Roman" w:cs="Times New Roman"/>
          <w:b/>
          <w:sz w:val="24"/>
          <w:szCs w:val="24"/>
          <w:lang w:eastAsia="ro-RO"/>
        </w:rPr>
      </w:pPr>
    </w:p>
    <w:p w14:paraId="59C16C71" w14:textId="7BA138CC" w:rsidR="005D40AE" w:rsidRPr="000C2897" w:rsidRDefault="005D40AE" w:rsidP="005D40AE">
      <w:pPr>
        <w:spacing w:after="0"/>
        <w:jc w:val="center"/>
        <w:rPr>
          <w:rFonts w:ascii="Times New Roman" w:hAnsi="Times New Roman" w:cs="Times New Roman"/>
          <w:b/>
          <w:sz w:val="24"/>
          <w:szCs w:val="24"/>
          <w:lang w:eastAsia="ro-RO"/>
        </w:rPr>
      </w:pPr>
      <w:r w:rsidRPr="000C2897">
        <w:rPr>
          <w:rFonts w:ascii="Times New Roman" w:hAnsi="Times New Roman" w:cs="Times New Roman"/>
          <w:b/>
          <w:sz w:val="24"/>
          <w:szCs w:val="24"/>
          <w:lang w:eastAsia="ro-RO"/>
        </w:rPr>
        <w:t>Ministrul Finanţelor</w:t>
      </w:r>
    </w:p>
    <w:p w14:paraId="6C6A2435" w14:textId="77777777" w:rsidR="005D40AE" w:rsidRPr="000C2897" w:rsidRDefault="005D40AE" w:rsidP="005D40AE">
      <w:pPr>
        <w:spacing w:after="0"/>
        <w:jc w:val="center"/>
        <w:rPr>
          <w:rFonts w:ascii="Times New Roman" w:hAnsi="Times New Roman" w:cs="Times New Roman"/>
          <w:b/>
          <w:sz w:val="24"/>
          <w:szCs w:val="24"/>
          <w:lang w:eastAsia="ro-RO"/>
        </w:rPr>
      </w:pPr>
      <w:r w:rsidRPr="000C2897">
        <w:rPr>
          <w:rFonts w:ascii="Times New Roman" w:hAnsi="Times New Roman" w:cs="Times New Roman"/>
          <w:b/>
          <w:sz w:val="24"/>
          <w:szCs w:val="24"/>
          <w:lang w:eastAsia="ro-RO"/>
        </w:rPr>
        <w:t>Marcel-Ioan BOLOȘ</w:t>
      </w:r>
    </w:p>
    <w:p w14:paraId="3EFBFA71" w14:textId="77777777" w:rsidR="005D40AE" w:rsidRPr="000C2897" w:rsidRDefault="005D40AE" w:rsidP="005D40AE">
      <w:pPr>
        <w:spacing w:after="0"/>
        <w:ind w:firstLine="708"/>
        <w:jc w:val="center"/>
        <w:rPr>
          <w:rFonts w:ascii="Times New Roman" w:hAnsi="Times New Roman" w:cs="Times New Roman"/>
          <w:b/>
          <w:sz w:val="24"/>
          <w:szCs w:val="24"/>
          <w:lang w:eastAsia="ro-RO"/>
        </w:rPr>
      </w:pPr>
    </w:p>
    <w:p w14:paraId="63C39E2F" w14:textId="77777777" w:rsidR="005D40AE" w:rsidRPr="000C2897" w:rsidRDefault="005D40AE" w:rsidP="005D40AE">
      <w:pPr>
        <w:spacing w:after="0"/>
        <w:jc w:val="center"/>
        <w:rPr>
          <w:rFonts w:ascii="Times New Roman" w:hAnsi="Times New Roman" w:cs="Times New Roman"/>
          <w:b/>
          <w:sz w:val="24"/>
          <w:szCs w:val="24"/>
          <w:lang w:eastAsia="ro-RO"/>
        </w:rPr>
      </w:pPr>
      <w:r w:rsidRPr="000C2897">
        <w:rPr>
          <w:rFonts w:ascii="Times New Roman" w:hAnsi="Times New Roman" w:cs="Times New Roman"/>
          <w:b/>
          <w:sz w:val="24"/>
          <w:szCs w:val="24"/>
          <w:lang w:eastAsia="ro-RO"/>
        </w:rPr>
        <w:t>Ministrul Apărării Naționale</w:t>
      </w:r>
    </w:p>
    <w:p w14:paraId="629868CF" w14:textId="77777777" w:rsidR="005D40AE" w:rsidRPr="000C2897" w:rsidRDefault="005D40AE" w:rsidP="005D40AE">
      <w:pPr>
        <w:spacing w:after="0"/>
        <w:jc w:val="center"/>
        <w:rPr>
          <w:rFonts w:ascii="Times New Roman" w:hAnsi="Times New Roman" w:cs="Times New Roman"/>
          <w:b/>
          <w:sz w:val="24"/>
          <w:szCs w:val="24"/>
          <w:lang w:eastAsia="ro-RO"/>
        </w:rPr>
      </w:pPr>
      <w:r w:rsidRPr="000C2897">
        <w:rPr>
          <w:rFonts w:ascii="Times New Roman" w:hAnsi="Times New Roman" w:cs="Times New Roman"/>
          <w:b/>
          <w:sz w:val="24"/>
          <w:szCs w:val="24"/>
          <w:lang w:eastAsia="ro-RO"/>
        </w:rPr>
        <w:t>Angel TÎLVĂR</w:t>
      </w:r>
    </w:p>
    <w:p w14:paraId="0BF9B115" w14:textId="77777777" w:rsidR="005D40AE" w:rsidRPr="000C2897" w:rsidRDefault="005D40AE" w:rsidP="005D40AE">
      <w:pPr>
        <w:spacing w:after="0"/>
        <w:ind w:firstLine="708"/>
        <w:jc w:val="center"/>
        <w:rPr>
          <w:rFonts w:ascii="Times New Roman" w:hAnsi="Times New Roman" w:cs="Times New Roman"/>
          <w:b/>
          <w:sz w:val="24"/>
          <w:szCs w:val="24"/>
          <w:lang w:eastAsia="ro-RO"/>
        </w:rPr>
      </w:pPr>
    </w:p>
    <w:p w14:paraId="050B2AFB" w14:textId="77777777" w:rsidR="005D40AE" w:rsidRPr="000C2897" w:rsidRDefault="005D40AE" w:rsidP="005D40AE">
      <w:pPr>
        <w:spacing w:after="0"/>
        <w:ind w:firstLine="708"/>
        <w:jc w:val="center"/>
        <w:rPr>
          <w:rFonts w:ascii="Times New Roman" w:hAnsi="Times New Roman" w:cs="Times New Roman"/>
          <w:b/>
          <w:sz w:val="24"/>
          <w:szCs w:val="24"/>
          <w:lang w:eastAsia="ro-RO"/>
        </w:rPr>
      </w:pPr>
    </w:p>
    <w:p w14:paraId="187C8314" w14:textId="77777777" w:rsidR="005D40AE" w:rsidRPr="000C2897" w:rsidRDefault="005D40AE" w:rsidP="005D40AE">
      <w:pPr>
        <w:spacing w:after="0"/>
        <w:jc w:val="center"/>
        <w:rPr>
          <w:rFonts w:ascii="Times New Roman" w:hAnsi="Times New Roman" w:cs="Times New Roman"/>
          <w:b/>
          <w:sz w:val="24"/>
          <w:szCs w:val="24"/>
          <w:lang w:eastAsia="ro-RO"/>
        </w:rPr>
      </w:pPr>
      <w:r w:rsidRPr="000C2897">
        <w:rPr>
          <w:rFonts w:ascii="Times New Roman" w:hAnsi="Times New Roman" w:cs="Times New Roman"/>
          <w:b/>
          <w:sz w:val="24"/>
          <w:szCs w:val="24"/>
          <w:lang w:eastAsia="ro-RO"/>
        </w:rPr>
        <w:t>Ministrul Afacerilor Interne</w:t>
      </w:r>
    </w:p>
    <w:p w14:paraId="7BBD49F6" w14:textId="730CD494" w:rsidR="005D40AE" w:rsidRPr="000C2897" w:rsidRDefault="005D40AE" w:rsidP="005D40AE">
      <w:pPr>
        <w:spacing w:after="0"/>
        <w:jc w:val="center"/>
        <w:rPr>
          <w:rFonts w:ascii="Times New Roman" w:hAnsi="Times New Roman" w:cs="Times New Roman"/>
          <w:b/>
          <w:sz w:val="24"/>
          <w:szCs w:val="24"/>
          <w:lang w:eastAsia="ro-RO"/>
        </w:rPr>
      </w:pPr>
      <w:r w:rsidRPr="000C2897">
        <w:rPr>
          <w:rFonts w:ascii="Times New Roman" w:hAnsi="Times New Roman" w:cs="Times New Roman"/>
          <w:b/>
          <w:sz w:val="24"/>
          <w:szCs w:val="24"/>
          <w:lang w:eastAsia="ro-RO"/>
        </w:rPr>
        <w:t>Viceprim-ministru</w:t>
      </w:r>
    </w:p>
    <w:p w14:paraId="27CB6F4F" w14:textId="77777777" w:rsidR="005D40AE" w:rsidRPr="000C2897" w:rsidRDefault="005D40AE" w:rsidP="005D40AE">
      <w:pPr>
        <w:spacing w:after="0"/>
        <w:jc w:val="center"/>
        <w:rPr>
          <w:rFonts w:ascii="Times New Roman" w:hAnsi="Times New Roman" w:cs="Times New Roman"/>
          <w:b/>
          <w:sz w:val="24"/>
          <w:szCs w:val="24"/>
          <w:lang w:eastAsia="ro-RO"/>
        </w:rPr>
      </w:pPr>
      <w:r w:rsidRPr="000C2897">
        <w:rPr>
          <w:rFonts w:ascii="Times New Roman" w:hAnsi="Times New Roman" w:cs="Times New Roman"/>
          <w:b/>
          <w:sz w:val="24"/>
          <w:szCs w:val="24"/>
          <w:lang w:eastAsia="ro-RO"/>
        </w:rPr>
        <w:t>Marian-Cătălin PREDOIU</w:t>
      </w:r>
    </w:p>
    <w:p w14:paraId="4279F6CD" w14:textId="77777777" w:rsidR="005D40AE" w:rsidRPr="000C2897" w:rsidRDefault="005D40AE" w:rsidP="005D40AE">
      <w:pPr>
        <w:spacing w:after="0"/>
        <w:ind w:firstLine="708"/>
        <w:jc w:val="center"/>
        <w:rPr>
          <w:rFonts w:ascii="Times New Roman" w:hAnsi="Times New Roman" w:cs="Times New Roman"/>
          <w:b/>
          <w:sz w:val="24"/>
          <w:szCs w:val="24"/>
          <w:lang w:eastAsia="ro-RO"/>
        </w:rPr>
      </w:pPr>
    </w:p>
    <w:p w14:paraId="5BFDECCA" w14:textId="77777777" w:rsidR="005D40AE" w:rsidRPr="000C2897" w:rsidRDefault="005D40AE" w:rsidP="005D40AE">
      <w:pPr>
        <w:spacing w:after="0"/>
        <w:jc w:val="center"/>
        <w:rPr>
          <w:rFonts w:ascii="Times New Roman" w:hAnsi="Times New Roman" w:cs="Times New Roman"/>
          <w:b/>
          <w:sz w:val="24"/>
          <w:szCs w:val="24"/>
          <w:lang w:eastAsia="ro-RO"/>
        </w:rPr>
      </w:pPr>
      <w:r w:rsidRPr="000C2897">
        <w:rPr>
          <w:rFonts w:ascii="Times New Roman" w:hAnsi="Times New Roman" w:cs="Times New Roman"/>
          <w:b/>
          <w:sz w:val="24"/>
          <w:szCs w:val="24"/>
          <w:lang w:eastAsia="ro-RO"/>
        </w:rPr>
        <w:t>Academia Română</w:t>
      </w:r>
    </w:p>
    <w:p w14:paraId="3771E4D0" w14:textId="77777777" w:rsidR="005D40AE" w:rsidRPr="000C2897" w:rsidRDefault="005D40AE" w:rsidP="005D40AE">
      <w:pPr>
        <w:spacing w:after="0"/>
        <w:jc w:val="center"/>
        <w:rPr>
          <w:rFonts w:ascii="Times New Roman" w:hAnsi="Times New Roman" w:cs="Times New Roman"/>
          <w:b/>
          <w:sz w:val="24"/>
          <w:szCs w:val="24"/>
          <w:lang w:eastAsia="ro-RO"/>
        </w:rPr>
      </w:pPr>
      <w:r w:rsidRPr="000C2897">
        <w:rPr>
          <w:rFonts w:ascii="Times New Roman" w:hAnsi="Times New Roman" w:cs="Times New Roman"/>
          <w:b/>
          <w:sz w:val="24"/>
          <w:szCs w:val="24"/>
          <w:lang w:eastAsia="ro-RO"/>
        </w:rPr>
        <w:t>Acad. Ioan-Aurel POP – preşedinte</w:t>
      </w:r>
    </w:p>
    <w:p w14:paraId="2763DAD4" w14:textId="77777777" w:rsidR="005D40AE" w:rsidRPr="000C2897" w:rsidRDefault="005D40AE" w:rsidP="005D40AE">
      <w:pPr>
        <w:spacing w:after="0"/>
        <w:ind w:firstLine="708"/>
        <w:jc w:val="center"/>
        <w:rPr>
          <w:rFonts w:ascii="Times New Roman" w:hAnsi="Times New Roman" w:cs="Times New Roman"/>
          <w:b/>
          <w:sz w:val="24"/>
          <w:szCs w:val="24"/>
          <w:lang w:eastAsia="ro-RO"/>
        </w:rPr>
      </w:pPr>
    </w:p>
    <w:p w14:paraId="3CCEB3A2" w14:textId="77777777" w:rsidR="005D40AE" w:rsidRPr="000C2897" w:rsidRDefault="005D40AE" w:rsidP="005D40AE">
      <w:pPr>
        <w:spacing w:after="0"/>
        <w:ind w:firstLine="708"/>
        <w:jc w:val="center"/>
        <w:rPr>
          <w:rFonts w:ascii="Times New Roman" w:hAnsi="Times New Roman" w:cs="Times New Roman"/>
          <w:b/>
          <w:sz w:val="24"/>
          <w:szCs w:val="24"/>
          <w:lang w:eastAsia="ro-RO"/>
        </w:rPr>
      </w:pPr>
    </w:p>
    <w:p w14:paraId="60CE25AA" w14:textId="77777777" w:rsidR="005D40AE" w:rsidRPr="000C2897" w:rsidRDefault="005D40AE" w:rsidP="005D40AE">
      <w:pPr>
        <w:spacing w:after="0"/>
        <w:jc w:val="center"/>
        <w:rPr>
          <w:rFonts w:ascii="Times New Roman" w:hAnsi="Times New Roman" w:cs="Times New Roman"/>
          <w:b/>
          <w:sz w:val="24"/>
          <w:szCs w:val="24"/>
          <w:lang w:eastAsia="ro-RO"/>
        </w:rPr>
      </w:pPr>
      <w:r w:rsidRPr="000C2897">
        <w:rPr>
          <w:rFonts w:ascii="Times New Roman" w:hAnsi="Times New Roman" w:cs="Times New Roman"/>
          <w:b/>
          <w:sz w:val="24"/>
          <w:szCs w:val="24"/>
          <w:lang w:eastAsia="ro-RO"/>
        </w:rPr>
        <w:t>Serviciul Român de Informații</w:t>
      </w:r>
    </w:p>
    <w:p w14:paraId="5F87E676" w14:textId="67BDE7DB" w:rsidR="005D40AE" w:rsidRDefault="00DA21CC" w:rsidP="005D40AE">
      <w:pPr>
        <w:spacing w:after="0"/>
        <w:jc w:val="center"/>
        <w:rPr>
          <w:rFonts w:ascii="Times New Roman" w:hAnsi="Times New Roman" w:cs="Times New Roman"/>
          <w:b/>
          <w:sz w:val="24"/>
          <w:szCs w:val="24"/>
          <w:lang w:eastAsia="ro-RO"/>
        </w:rPr>
      </w:pPr>
      <w:r>
        <w:rPr>
          <w:rFonts w:ascii="Times New Roman" w:hAnsi="Times New Roman" w:cs="Times New Roman"/>
          <w:b/>
          <w:sz w:val="24"/>
          <w:szCs w:val="24"/>
          <w:lang w:eastAsia="ro-RO"/>
        </w:rPr>
        <w:t>Razvan IONESCU</w:t>
      </w:r>
    </w:p>
    <w:p w14:paraId="25129FDD" w14:textId="77777777" w:rsidR="0024518A" w:rsidRDefault="0024518A" w:rsidP="005D40AE">
      <w:pPr>
        <w:spacing w:after="0"/>
        <w:jc w:val="center"/>
        <w:rPr>
          <w:rFonts w:ascii="Times New Roman" w:hAnsi="Times New Roman" w:cs="Times New Roman"/>
          <w:b/>
          <w:sz w:val="24"/>
          <w:szCs w:val="24"/>
          <w:lang w:eastAsia="ro-RO"/>
        </w:rPr>
      </w:pPr>
    </w:p>
    <w:p w14:paraId="568BAE63" w14:textId="77777777" w:rsidR="0024518A" w:rsidRDefault="0024518A" w:rsidP="005D40AE">
      <w:pPr>
        <w:spacing w:after="0"/>
        <w:jc w:val="center"/>
        <w:rPr>
          <w:rFonts w:ascii="Times New Roman" w:hAnsi="Times New Roman" w:cs="Times New Roman"/>
          <w:b/>
          <w:sz w:val="24"/>
          <w:szCs w:val="24"/>
          <w:lang w:eastAsia="ro-RO"/>
        </w:rPr>
      </w:pPr>
    </w:p>
    <w:p w14:paraId="47ADE248" w14:textId="77777777" w:rsidR="0024518A" w:rsidRDefault="0024518A" w:rsidP="005D40AE">
      <w:pPr>
        <w:spacing w:after="0"/>
        <w:jc w:val="center"/>
        <w:rPr>
          <w:rFonts w:ascii="Times New Roman" w:hAnsi="Times New Roman" w:cs="Times New Roman"/>
          <w:b/>
          <w:sz w:val="24"/>
          <w:szCs w:val="24"/>
          <w:lang w:eastAsia="ro-RO"/>
        </w:rPr>
      </w:pPr>
    </w:p>
    <w:p w14:paraId="74CEC795" w14:textId="77777777" w:rsidR="0024518A" w:rsidRDefault="0024518A" w:rsidP="005D40AE">
      <w:pPr>
        <w:spacing w:after="0"/>
        <w:jc w:val="center"/>
        <w:rPr>
          <w:rFonts w:ascii="Times New Roman" w:hAnsi="Times New Roman" w:cs="Times New Roman"/>
          <w:b/>
          <w:sz w:val="24"/>
          <w:szCs w:val="24"/>
          <w:lang w:eastAsia="ro-RO"/>
        </w:rPr>
      </w:pPr>
    </w:p>
    <w:p w14:paraId="3BCBA0C1" w14:textId="77777777" w:rsidR="0024518A" w:rsidRDefault="0024518A" w:rsidP="005D40AE">
      <w:pPr>
        <w:spacing w:after="0"/>
        <w:jc w:val="center"/>
        <w:rPr>
          <w:rFonts w:ascii="Times New Roman" w:hAnsi="Times New Roman" w:cs="Times New Roman"/>
          <w:b/>
          <w:sz w:val="24"/>
          <w:szCs w:val="24"/>
          <w:lang w:eastAsia="ro-RO"/>
        </w:rPr>
      </w:pPr>
    </w:p>
    <w:p w14:paraId="0DE2EF3F" w14:textId="77777777" w:rsidR="0024518A" w:rsidRDefault="0024518A" w:rsidP="005D40AE">
      <w:pPr>
        <w:spacing w:after="0"/>
        <w:jc w:val="center"/>
        <w:rPr>
          <w:rFonts w:ascii="Times New Roman" w:hAnsi="Times New Roman" w:cs="Times New Roman"/>
          <w:b/>
          <w:sz w:val="24"/>
          <w:szCs w:val="24"/>
          <w:lang w:eastAsia="ro-RO"/>
        </w:rPr>
      </w:pPr>
    </w:p>
    <w:p w14:paraId="56010346" w14:textId="77777777" w:rsidR="0024518A" w:rsidRDefault="0024518A" w:rsidP="005D40AE">
      <w:pPr>
        <w:spacing w:after="0"/>
        <w:jc w:val="center"/>
        <w:rPr>
          <w:rFonts w:ascii="Times New Roman" w:hAnsi="Times New Roman" w:cs="Times New Roman"/>
          <w:b/>
          <w:sz w:val="24"/>
          <w:szCs w:val="24"/>
          <w:lang w:eastAsia="ro-RO"/>
        </w:rPr>
      </w:pPr>
    </w:p>
    <w:p w14:paraId="7FE787E4" w14:textId="77777777" w:rsidR="0024518A" w:rsidRDefault="0024518A" w:rsidP="005D40AE">
      <w:pPr>
        <w:spacing w:after="0"/>
        <w:jc w:val="center"/>
        <w:rPr>
          <w:rFonts w:ascii="Times New Roman" w:hAnsi="Times New Roman" w:cs="Times New Roman"/>
          <w:b/>
          <w:sz w:val="24"/>
          <w:szCs w:val="24"/>
          <w:lang w:eastAsia="ro-RO"/>
        </w:rPr>
      </w:pPr>
    </w:p>
    <w:p w14:paraId="70553282" w14:textId="77777777" w:rsidR="0024518A" w:rsidRDefault="0024518A" w:rsidP="005D40AE">
      <w:pPr>
        <w:spacing w:after="0"/>
        <w:jc w:val="center"/>
        <w:rPr>
          <w:rFonts w:ascii="Times New Roman" w:hAnsi="Times New Roman" w:cs="Times New Roman"/>
          <w:b/>
          <w:sz w:val="24"/>
          <w:szCs w:val="24"/>
          <w:lang w:eastAsia="ro-RO"/>
        </w:rPr>
      </w:pPr>
    </w:p>
    <w:p w14:paraId="0F7F88A9" w14:textId="77777777" w:rsidR="0024518A" w:rsidRDefault="0024518A" w:rsidP="005D40AE">
      <w:pPr>
        <w:spacing w:after="0"/>
        <w:jc w:val="center"/>
        <w:rPr>
          <w:rFonts w:ascii="Times New Roman" w:hAnsi="Times New Roman" w:cs="Times New Roman"/>
          <w:b/>
          <w:sz w:val="24"/>
          <w:szCs w:val="24"/>
          <w:lang w:eastAsia="ro-RO"/>
        </w:rPr>
      </w:pPr>
    </w:p>
    <w:p w14:paraId="2AAA705F" w14:textId="77777777" w:rsidR="0024518A" w:rsidRDefault="0024518A" w:rsidP="005D40AE">
      <w:pPr>
        <w:spacing w:after="0"/>
        <w:jc w:val="center"/>
        <w:rPr>
          <w:rFonts w:ascii="Times New Roman" w:hAnsi="Times New Roman" w:cs="Times New Roman"/>
          <w:b/>
          <w:sz w:val="24"/>
          <w:szCs w:val="24"/>
          <w:lang w:eastAsia="ro-RO"/>
        </w:rPr>
      </w:pPr>
    </w:p>
    <w:p w14:paraId="67A5B018" w14:textId="77777777" w:rsidR="0024518A" w:rsidRDefault="0024518A" w:rsidP="005D40AE">
      <w:pPr>
        <w:spacing w:after="0"/>
        <w:jc w:val="center"/>
        <w:rPr>
          <w:rFonts w:ascii="Times New Roman" w:hAnsi="Times New Roman" w:cs="Times New Roman"/>
          <w:b/>
          <w:sz w:val="24"/>
          <w:szCs w:val="24"/>
          <w:lang w:eastAsia="ro-RO"/>
        </w:rPr>
      </w:pPr>
    </w:p>
    <w:p w14:paraId="40055F23" w14:textId="77777777" w:rsidR="0024518A" w:rsidRDefault="0024518A" w:rsidP="005D40AE">
      <w:pPr>
        <w:spacing w:after="0"/>
        <w:jc w:val="center"/>
        <w:rPr>
          <w:rFonts w:ascii="Times New Roman" w:hAnsi="Times New Roman" w:cs="Times New Roman"/>
          <w:b/>
          <w:sz w:val="24"/>
          <w:szCs w:val="24"/>
          <w:lang w:eastAsia="ro-RO"/>
        </w:rPr>
      </w:pPr>
    </w:p>
    <w:p w14:paraId="211DF493" w14:textId="77777777" w:rsidR="00E503B3" w:rsidRPr="000C2897" w:rsidRDefault="00E503B3" w:rsidP="00E503B3">
      <w:pPr>
        <w:spacing w:after="0"/>
        <w:ind w:firstLine="708"/>
        <w:jc w:val="both"/>
        <w:rPr>
          <w:rFonts w:ascii="Times New Roman" w:hAnsi="Times New Roman" w:cs="Times New Roman"/>
          <w:b/>
          <w:bCs/>
          <w:sz w:val="24"/>
          <w:szCs w:val="24"/>
        </w:rPr>
      </w:pPr>
      <w:bookmarkStart w:id="0" w:name="_GoBack"/>
      <w:bookmarkEnd w:id="0"/>
    </w:p>
    <w:p w14:paraId="153C64A7" w14:textId="77777777" w:rsidR="00E503B3" w:rsidRPr="000C2897" w:rsidRDefault="00E503B3" w:rsidP="00E503B3">
      <w:pPr>
        <w:spacing w:after="0"/>
        <w:ind w:firstLine="708"/>
        <w:jc w:val="both"/>
        <w:rPr>
          <w:rFonts w:ascii="Times New Roman" w:hAnsi="Times New Roman" w:cs="Times New Roman"/>
          <w:b/>
          <w:bCs/>
          <w:sz w:val="24"/>
          <w:szCs w:val="24"/>
        </w:rPr>
      </w:pPr>
    </w:p>
    <w:p w14:paraId="635B18A4" w14:textId="77777777" w:rsidR="00CA7C48" w:rsidRPr="000C2897" w:rsidRDefault="00CA7C48" w:rsidP="006B5FAE">
      <w:pPr>
        <w:spacing w:after="0"/>
        <w:jc w:val="center"/>
        <w:rPr>
          <w:rFonts w:ascii="Times New Roman" w:hAnsi="Times New Roman" w:cs="Times New Roman"/>
          <w:b/>
          <w:sz w:val="24"/>
          <w:szCs w:val="24"/>
          <w:lang w:eastAsia="ro-RO"/>
        </w:rPr>
      </w:pPr>
    </w:p>
    <w:p w14:paraId="672E5E74" w14:textId="77777777" w:rsidR="005D40AE" w:rsidRPr="000C2897" w:rsidRDefault="005D40AE">
      <w:pPr>
        <w:spacing w:after="0"/>
        <w:jc w:val="center"/>
        <w:rPr>
          <w:rFonts w:ascii="Times New Roman" w:hAnsi="Times New Roman" w:cs="Times New Roman"/>
          <w:b/>
          <w:sz w:val="24"/>
          <w:szCs w:val="24"/>
          <w:lang w:eastAsia="ro-RO"/>
        </w:rPr>
      </w:pPr>
    </w:p>
    <w:sectPr w:rsidR="005D40AE" w:rsidRPr="000C2897" w:rsidSect="001A081A">
      <w:pgSz w:w="11906" w:h="16838"/>
      <w:pgMar w:top="567" w:right="1134" w:bottom="568" w:left="1134" w:header="709" w:footer="27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D7B2C3" w14:textId="77777777" w:rsidR="001717C6" w:rsidRDefault="001717C6">
      <w:pPr>
        <w:spacing w:after="0" w:line="240" w:lineRule="auto"/>
      </w:pPr>
      <w:r>
        <w:separator/>
      </w:r>
    </w:p>
  </w:endnote>
  <w:endnote w:type="continuationSeparator" w:id="0">
    <w:p w14:paraId="2E2EBDF2" w14:textId="77777777" w:rsidR="001717C6" w:rsidRDefault="001717C6">
      <w:pPr>
        <w:spacing w:after="0" w:line="240" w:lineRule="auto"/>
      </w:pPr>
      <w:r>
        <w:continuationSeparator/>
      </w:r>
    </w:p>
  </w:endnote>
  <w:endnote w:type="continuationNotice" w:id="1">
    <w:p w14:paraId="0B90C28D" w14:textId="77777777" w:rsidR="001717C6" w:rsidRDefault="001717C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7" w:usb1="00000000" w:usb2="00000000" w:usb3="00000000" w:csb0="00000003"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A7D6D5" w14:textId="77777777" w:rsidR="001717C6" w:rsidRDefault="001717C6">
      <w:pPr>
        <w:spacing w:after="0" w:line="240" w:lineRule="auto"/>
      </w:pPr>
      <w:r>
        <w:separator/>
      </w:r>
    </w:p>
  </w:footnote>
  <w:footnote w:type="continuationSeparator" w:id="0">
    <w:p w14:paraId="634219B0" w14:textId="77777777" w:rsidR="001717C6" w:rsidRDefault="001717C6">
      <w:pPr>
        <w:spacing w:after="0" w:line="240" w:lineRule="auto"/>
      </w:pPr>
      <w:r>
        <w:continuationSeparator/>
      </w:r>
    </w:p>
  </w:footnote>
  <w:footnote w:type="continuationNotice" w:id="1">
    <w:p w14:paraId="3031D7D3" w14:textId="77777777" w:rsidR="001717C6" w:rsidRDefault="001717C6">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67DCB"/>
    <w:multiLevelType w:val="multilevel"/>
    <w:tmpl w:val="A12EFAE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97B6F53"/>
    <w:multiLevelType w:val="multilevel"/>
    <w:tmpl w:val="96887D5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AD7168A"/>
    <w:multiLevelType w:val="hybridMultilevel"/>
    <w:tmpl w:val="03F8821E"/>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12FF0693"/>
    <w:multiLevelType w:val="multilevel"/>
    <w:tmpl w:val="5C06D4DC"/>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71942D2"/>
    <w:multiLevelType w:val="multilevel"/>
    <w:tmpl w:val="83BC5C7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6" w15:restartNumberingAfterBreak="0">
    <w:nsid w:val="21445AD8"/>
    <w:multiLevelType w:val="multilevel"/>
    <w:tmpl w:val="96EEB35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BE34F6F"/>
    <w:multiLevelType w:val="multilevel"/>
    <w:tmpl w:val="78E2023A"/>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4F51E0D"/>
    <w:multiLevelType w:val="hybridMultilevel"/>
    <w:tmpl w:val="2BF23630"/>
    <w:lvl w:ilvl="0" w:tplc="B1685C52">
      <w:numFmt w:val="bullet"/>
      <w:lvlText w:val="-"/>
      <w:lvlJc w:val="left"/>
      <w:pPr>
        <w:ind w:left="1068" w:hanging="360"/>
      </w:pPr>
      <w:rPr>
        <w:rFonts w:ascii="Times New Roman" w:eastAsia="Times New Roman" w:hAnsi="Times New Roman" w:cs="Times New Roman" w:hint="default"/>
      </w:rPr>
    </w:lvl>
    <w:lvl w:ilvl="1" w:tplc="04180003">
      <w:start w:val="1"/>
      <w:numFmt w:val="bullet"/>
      <w:lvlText w:val="o"/>
      <w:lvlJc w:val="left"/>
      <w:pPr>
        <w:ind w:left="1788" w:hanging="360"/>
      </w:pPr>
      <w:rPr>
        <w:rFonts w:ascii="Courier New" w:hAnsi="Courier New" w:cs="Courier New" w:hint="default"/>
      </w:rPr>
    </w:lvl>
    <w:lvl w:ilvl="2" w:tplc="04180005">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9" w15:restartNumberingAfterBreak="0">
    <w:nsid w:val="460C7CC9"/>
    <w:multiLevelType w:val="hybridMultilevel"/>
    <w:tmpl w:val="DC5AF710"/>
    <w:lvl w:ilvl="0" w:tplc="0409000F">
      <w:start w:val="1"/>
      <w:numFmt w:val="decimal"/>
      <w:lvlText w:val="%1."/>
      <w:lvlJc w:val="left"/>
      <w:pPr>
        <w:ind w:left="1004" w:hanging="360"/>
      </w:pPr>
    </w:lvl>
    <w:lvl w:ilvl="1" w:tplc="04180019" w:tentative="1">
      <w:start w:val="1"/>
      <w:numFmt w:val="lowerLetter"/>
      <w:lvlText w:val="%2."/>
      <w:lvlJc w:val="left"/>
      <w:pPr>
        <w:ind w:left="1724" w:hanging="360"/>
      </w:pPr>
    </w:lvl>
    <w:lvl w:ilvl="2" w:tplc="0418001B" w:tentative="1">
      <w:start w:val="1"/>
      <w:numFmt w:val="lowerRoman"/>
      <w:lvlText w:val="%3."/>
      <w:lvlJc w:val="right"/>
      <w:pPr>
        <w:ind w:left="2444" w:hanging="180"/>
      </w:pPr>
    </w:lvl>
    <w:lvl w:ilvl="3" w:tplc="0418000F" w:tentative="1">
      <w:start w:val="1"/>
      <w:numFmt w:val="decimal"/>
      <w:lvlText w:val="%4."/>
      <w:lvlJc w:val="left"/>
      <w:pPr>
        <w:ind w:left="3164" w:hanging="360"/>
      </w:pPr>
    </w:lvl>
    <w:lvl w:ilvl="4" w:tplc="04180019" w:tentative="1">
      <w:start w:val="1"/>
      <w:numFmt w:val="lowerLetter"/>
      <w:lvlText w:val="%5."/>
      <w:lvlJc w:val="left"/>
      <w:pPr>
        <w:ind w:left="3884" w:hanging="360"/>
      </w:pPr>
    </w:lvl>
    <w:lvl w:ilvl="5" w:tplc="0418001B" w:tentative="1">
      <w:start w:val="1"/>
      <w:numFmt w:val="lowerRoman"/>
      <w:lvlText w:val="%6."/>
      <w:lvlJc w:val="right"/>
      <w:pPr>
        <w:ind w:left="4604" w:hanging="180"/>
      </w:pPr>
    </w:lvl>
    <w:lvl w:ilvl="6" w:tplc="0418000F" w:tentative="1">
      <w:start w:val="1"/>
      <w:numFmt w:val="decimal"/>
      <w:lvlText w:val="%7."/>
      <w:lvlJc w:val="left"/>
      <w:pPr>
        <w:ind w:left="5324" w:hanging="360"/>
      </w:pPr>
    </w:lvl>
    <w:lvl w:ilvl="7" w:tplc="04180019" w:tentative="1">
      <w:start w:val="1"/>
      <w:numFmt w:val="lowerLetter"/>
      <w:lvlText w:val="%8."/>
      <w:lvlJc w:val="left"/>
      <w:pPr>
        <w:ind w:left="6044" w:hanging="360"/>
      </w:pPr>
    </w:lvl>
    <w:lvl w:ilvl="8" w:tplc="0418001B" w:tentative="1">
      <w:start w:val="1"/>
      <w:numFmt w:val="lowerRoman"/>
      <w:lvlText w:val="%9."/>
      <w:lvlJc w:val="right"/>
      <w:pPr>
        <w:ind w:left="6764" w:hanging="180"/>
      </w:pPr>
    </w:lvl>
  </w:abstractNum>
  <w:abstractNum w:abstractNumId="10" w15:restartNumberingAfterBreak="0">
    <w:nsid w:val="4B7054DD"/>
    <w:multiLevelType w:val="hybridMultilevel"/>
    <w:tmpl w:val="BAC814DC"/>
    <w:lvl w:ilvl="0" w:tplc="AD2CF7D2">
      <w:start w:val="1"/>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539" w:hanging="360"/>
      </w:pPr>
      <w:rPr>
        <w:rFonts w:ascii="Courier New" w:hAnsi="Courier New" w:cs="Courier New" w:hint="default"/>
      </w:rPr>
    </w:lvl>
    <w:lvl w:ilvl="2" w:tplc="04180005" w:tentative="1">
      <w:start w:val="1"/>
      <w:numFmt w:val="bullet"/>
      <w:lvlText w:val=""/>
      <w:lvlJc w:val="left"/>
      <w:pPr>
        <w:ind w:left="2259" w:hanging="360"/>
      </w:pPr>
      <w:rPr>
        <w:rFonts w:ascii="Wingdings" w:hAnsi="Wingdings" w:hint="default"/>
      </w:rPr>
    </w:lvl>
    <w:lvl w:ilvl="3" w:tplc="04180001" w:tentative="1">
      <w:start w:val="1"/>
      <w:numFmt w:val="bullet"/>
      <w:lvlText w:val=""/>
      <w:lvlJc w:val="left"/>
      <w:pPr>
        <w:ind w:left="2979" w:hanging="360"/>
      </w:pPr>
      <w:rPr>
        <w:rFonts w:ascii="Symbol" w:hAnsi="Symbol" w:hint="default"/>
      </w:rPr>
    </w:lvl>
    <w:lvl w:ilvl="4" w:tplc="04180003" w:tentative="1">
      <w:start w:val="1"/>
      <w:numFmt w:val="bullet"/>
      <w:lvlText w:val="o"/>
      <w:lvlJc w:val="left"/>
      <w:pPr>
        <w:ind w:left="3699" w:hanging="360"/>
      </w:pPr>
      <w:rPr>
        <w:rFonts w:ascii="Courier New" w:hAnsi="Courier New" w:cs="Courier New" w:hint="default"/>
      </w:rPr>
    </w:lvl>
    <w:lvl w:ilvl="5" w:tplc="04180005" w:tentative="1">
      <w:start w:val="1"/>
      <w:numFmt w:val="bullet"/>
      <w:lvlText w:val=""/>
      <w:lvlJc w:val="left"/>
      <w:pPr>
        <w:ind w:left="4419" w:hanging="360"/>
      </w:pPr>
      <w:rPr>
        <w:rFonts w:ascii="Wingdings" w:hAnsi="Wingdings" w:hint="default"/>
      </w:rPr>
    </w:lvl>
    <w:lvl w:ilvl="6" w:tplc="04180001" w:tentative="1">
      <w:start w:val="1"/>
      <w:numFmt w:val="bullet"/>
      <w:lvlText w:val=""/>
      <w:lvlJc w:val="left"/>
      <w:pPr>
        <w:ind w:left="5139" w:hanging="360"/>
      </w:pPr>
      <w:rPr>
        <w:rFonts w:ascii="Symbol" w:hAnsi="Symbol" w:hint="default"/>
      </w:rPr>
    </w:lvl>
    <w:lvl w:ilvl="7" w:tplc="04180003" w:tentative="1">
      <w:start w:val="1"/>
      <w:numFmt w:val="bullet"/>
      <w:lvlText w:val="o"/>
      <w:lvlJc w:val="left"/>
      <w:pPr>
        <w:ind w:left="5859" w:hanging="360"/>
      </w:pPr>
      <w:rPr>
        <w:rFonts w:ascii="Courier New" w:hAnsi="Courier New" w:cs="Courier New" w:hint="default"/>
      </w:rPr>
    </w:lvl>
    <w:lvl w:ilvl="8" w:tplc="04180005" w:tentative="1">
      <w:start w:val="1"/>
      <w:numFmt w:val="bullet"/>
      <w:lvlText w:val=""/>
      <w:lvlJc w:val="left"/>
      <w:pPr>
        <w:ind w:left="6579" w:hanging="360"/>
      </w:pPr>
      <w:rPr>
        <w:rFonts w:ascii="Wingdings" w:hAnsi="Wingdings" w:hint="default"/>
      </w:rPr>
    </w:lvl>
  </w:abstractNum>
  <w:abstractNum w:abstractNumId="11" w15:restartNumberingAfterBreak="0">
    <w:nsid w:val="4F4307C5"/>
    <w:multiLevelType w:val="multilevel"/>
    <w:tmpl w:val="AE8E2B1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06E64E0"/>
    <w:multiLevelType w:val="multilevel"/>
    <w:tmpl w:val="709EFA7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CA15881"/>
    <w:multiLevelType w:val="hybridMultilevel"/>
    <w:tmpl w:val="97E01C5C"/>
    <w:lvl w:ilvl="0" w:tplc="77C0858A">
      <w:start w:val="2"/>
      <w:numFmt w:val="bullet"/>
      <w:lvlText w:val="-"/>
      <w:lvlJc w:val="left"/>
      <w:pPr>
        <w:ind w:left="678" w:hanging="360"/>
      </w:pPr>
      <w:rPr>
        <w:rFonts w:ascii="Times New Roman" w:eastAsia="Calibri" w:hAnsi="Times New Roman" w:cs="Times New Roman" w:hint="default"/>
      </w:rPr>
    </w:lvl>
    <w:lvl w:ilvl="1" w:tplc="04090003" w:tentative="1">
      <w:start w:val="1"/>
      <w:numFmt w:val="bullet"/>
      <w:lvlText w:val="o"/>
      <w:lvlJc w:val="left"/>
      <w:pPr>
        <w:ind w:left="1398" w:hanging="360"/>
      </w:pPr>
      <w:rPr>
        <w:rFonts w:ascii="Courier New" w:hAnsi="Courier New" w:cs="Courier New" w:hint="default"/>
      </w:rPr>
    </w:lvl>
    <w:lvl w:ilvl="2" w:tplc="04090005" w:tentative="1">
      <w:start w:val="1"/>
      <w:numFmt w:val="bullet"/>
      <w:lvlText w:val=""/>
      <w:lvlJc w:val="left"/>
      <w:pPr>
        <w:ind w:left="2118" w:hanging="360"/>
      </w:pPr>
      <w:rPr>
        <w:rFonts w:ascii="Wingdings" w:hAnsi="Wingdings" w:hint="default"/>
      </w:rPr>
    </w:lvl>
    <w:lvl w:ilvl="3" w:tplc="04090001" w:tentative="1">
      <w:start w:val="1"/>
      <w:numFmt w:val="bullet"/>
      <w:lvlText w:val=""/>
      <w:lvlJc w:val="left"/>
      <w:pPr>
        <w:ind w:left="2838" w:hanging="360"/>
      </w:pPr>
      <w:rPr>
        <w:rFonts w:ascii="Symbol" w:hAnsi="Symbol" w:hint="default"/>
      </w:rPr>
    </w:lvl>
    <w:lvl w:ilvl="4" w:tplc="04090003" w:tentative="1">
      <w:start w:val="1"/>
      <w:numFmt w:val="bullet"/>
      <w:lvlText w:val="o"/>
      <w:lvlJc w:val="left"/>
      <w:pPr>
        <w:ind w:left="3558" w:hanging="360"/>
      </w:pPr>
      <w:rPr>
        <w:rFonts w:ascii="Courier New" w:hAnsi="Courier New" w:cs="Courier New" w:hint="default"/>
      </w:rPr>
    </w:lvl>
    <w:lvl w:ilvl="5" w:tplc="04090005" w:tentative="1">
      <w:start w:val="1"/>
      <w:numFmt w:val="bullet"/>
      <w:lvlText w:val=""/>
      <w:lvlJc w:val="left"/>
      <w:pPr>
        <w:ind w:left="4278" w:hanging="360"/>
      </w:pPr>
      <w:rPr>
        <w:rFonts w:ascii="Wingdings" w:hAnsi="Wingdings" w:hint="default"/>
      </w:rPr>
    </w:lvl>
    <w:lvl w:ilvl="6" w:tplc="04090001" w:tentative="1">
      <w:start w:val="1"/>
      <w:numFmt w:val="bullet"/>
      <w:lvlText w:val=""/>
      <w:lvlJc w:val="left"/>
      <w:pPr>
        <w:ind w:left="4998" w:hanging="360"/>
      </w:pPr>
      <w:rPr>
        <w:rFonts w:ascii="Symbol" w:hAnsi="Symbol" w:hint="default"/>
      </w:rPr>
    </w:lvl>
    <w:lvl w:ilvl="7" w:tplc="04090003" w:tentative="1">
      <w:start w:val="1"/>
      <w:numFmt w:val="bullet"/>
      <w:lvlText w:val="o"/>
      <w:lvlJc w:val="left"/>
      <w:pPr>
        <w:ind w:left="5718" w:hanging="360"/>
      </w:pPr>
      <w:rPr>
        <w:rFonts w:ascii="Courier New" w:hAnsi="Courier New" w:cs="Courier New" w:hint="default"/>
      </w:rPr>
    </w:lvl>
    <w:lvl w:ilvl="8" w:tplc="04090005" w:tentative="1">
      <w:start w:val="1"/>
      <w:numFmt w:val="bullet"/>
      <w:lvlText w:val=""/>
      <w:lvlJc w:val="left"/>
      <w:pPr>
        <w:ind w:left="6438" w:hanging="360"/>
      </w:pPr>
      <w:rPr>
        <w:rFonts w:ascii="Wingdings" w:hAnsi="Wingdings" w:hint="default"/>
      </w:rPr>
    </w:lvl>
  </w:abstractNum>
  <w:abstractNum w:abstractNumId="14" w15:restartNumberingAfterBreak="0">
    <w:nsid w:val="7E362F98"/>
    <w:multiLevelType w:val="multilevel"/>
    <w:tmpl w:val="E1FC01C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10"/>
  </w:num>
  <w:num w:numId="3">
    <w:abstractNumId w:val="3"/>
  </w:num>
  <w:num w:numId="4">
    <w:abstractNumId w:val="14"/>
  </w:num>
  <w:num w:numId="5">
    <w:abstractNumId w:val="6"/>
  </w:num>
  <w:num w:numId="6">
    <w:abstractNumId w:val="0"/>
  </w:num>
  <w:num w:numId="7">
    <w:abstractNumId w:val="7"/>
  </w:num>
  <w:num w:numId="8">
    <w:abstractNumId w:val="2"/>
  </w:num>
  <w:num w:numId="9">
    <w:abstractNumId w:val="12"/>
  </w:num>
  <w:num w:numId="10">
    <w:abstractNumId w:val="4"/>
  </w:num>
  <w:num w:numId="11">
    <w:abstractNumId w:val="1"/>
  </w:num>
  <w:num w:numId="12">
    <w:abstractNumId w:val="11"/>
  </w:num>
  <w:num w:numId="13">
    <w:abstractNumId w:val="13"/>
  </w:num>
  <w:num w:numId="14">
    <w:abstractNumId w:val="8"/>
  </w:num>
  <w:num w:numId="15">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hyphenationZone w:val="425"/>
  <w:doNotHyphenateCaps/>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ACD"/>
    <w:rsid w:val="000008CB"/>
    <w:rsid w:val="00000D47"/>
    <w:rsid w:val="00001420"/>
    <w:rsid w:val="000046CA"/>
    <w:rsid w:val="00005862"/>
    <w:rsid w:val="00005942"/>
    <w:rsid w:val="00007AD6"/>
    <w:rsid w:val="00011A4F"/>
    <w:rsid w:val="00011A84"/>
    <w:rsid w:val="00012931"/>
    <w:rsid w:val="000153BA"/>
    <w:rsid w:val="00015A83"/>
    <w:rsid w:val="00015FD1"/>
    <w:rsid w:val="000208F2"/>
    <w:rsid w:val="00021005"/>
    <w:rsid w:val="00022076"/>
    <w:rsid w:val="000222B5"/>
    <w:rsid w:val="000235BB"/>
    <w:rsid w:val="00024ABC"/>
    <w:rsid w:val="0002600B"/>
    <w:rsid w:val="00031D54"/>
    <w:rsid w:val="0004137E"/>
    <w:rsid w:val="000418E3"/>
    <w:rsid w:val="00044277"/>
    <w:rsid w:val="000444DE"/>
    <w:rsid w:val="000447B3"/>
    <w:rsid w:val="000528CF"/>
    <w:rsid w:val="00052FD9"/>
    <w:rsid w:val="0005407E"/>
    <w:rsid w:val="000548A2"/>
    <w:rsid w:val="00055832"/>
    <w:rsid w:val="00056723"/>
    <w:rsid w:val="00056727"/>
    <w:rsid w:val="00056CCA"/>
    <w:rsid w:val="00056F62"/>
    <w:rsid w:val="00062E9B"/>
    <w:rsid w:val="000633AB"/>
    <w:rsid w:val="00063737"/>
    <w:rsid w:val="000643FD"/>
    <w:rsid w:val="0006455B"/>
    <w:rsid w:val="000665B4"/>
    <w:rsid w:val="000668F9"/>
    <w:rsid w:val="0006735F"/>
    <w:rsid w:val="00067847"/>
    <w:rsid w:val="000701CA"/>
    <w:rsid w:val="000739F1"/>
    <w:rsid w:val="00073D75"/>
    <w:rsid w:val="00075C79"/>
    <w:rsid w:val="00076053"/>
    <w:rsid w:val="00076485"/>
    <w:rsid w:val="00080435"/>
    <w:rsid w:val="00080602"/>
    <w:rsid w:val="00080CD6"/>
    <w:rsid w:val="00082A67"/>
    <w:rsid w:val="0008393D"/>
    <w:rsid w:val="00083F13"/>
    <w:rsid w:val="00085318"/>
    <w:rsid w:val="000858C3"/>
    <w:rsid w:val="00087AC6"/>
    <w:rsid w:val="00090566"/>
    <w:rsid w:val="00090B77"/>
    <w:rsid w:val="00091B8B"/>
    <w:rsid w:val="00092E19"/>
    <w:rsid w:val="00093307"/>
    <w:rsid w:val="00095047"/>
    <w:rsid w:val="00095A7A"/>
    <w:rsid w:val="00097A25"/>
    <w:rsid w:val="000A2788"/>
    <w:rsid w:val="000A410F"/>
    <w:rsid w:val="000A4D6A"/>
    <w:rsid w:val="000A554E"/>
    <w:rsid w:val="000A6BEC"/>
    <w:rsid w:val="000B0D4E"/>
    <w:rsid w:val="000B314C"/>
    <w:rsid w:val="000B373B"/>
    <w:rsid w:val="000B3C90"/>
    <w:rsid w:val="000B5EC6"/>
    <w:rsid w:val="000B678D"/>
    <w:rsid w:val="000B6F40"/>
    <w:rsid w:val="000C1CB8"/>
    <w:rsid w:val="000C2897"/>
    <w:rsid w:val="000C5895"/>
    <w:rsid w:val="000C5C05"/>
    <w:rsid w:val="000D27A6"/>
    <w:rsid w:val="000D3A94"/>
    <w:rsid w:val="000D48E8"/>
    <w:rsid w:val="000D54A5"/>
    <w:rsid w:val="000D673F"/>
    <w:rsid w:val="000D6AB9"/>
    <w:rsid w:val="000D7478"/>
    <w:rsid w:val="000D7893"/>
    <w:rsid w:val="000E14CF"/>
    <w:rsid w:val="000E17B0"/>
    <w:rsid w:val="000E3E62"/>
    <w:rsid w:val="000E6586"/>
    <w:rsid w:val="000E6A71"/>
    <w:rsid w:val="000F06F6"/>
    <w:rsid w:val="000F4609"/>
    <w:rsid w:val="000F5F49"/>
    <w:rsid w:val="000F638E"/>
    <w:rsid w:val="000F654D"/>
    <w:rsid w:val="001024E8"/>
    <w:rsid w:val="00103B64"/>
    <w:rsid w:val="0010500C"/>
    <w:rsid w:val="001105A2"/>
    <w:rsid w:val="00110E53"/>
    <w:rsid w:val="00111020"/>
    <w:rsid w:val="0011379C"/>
    <w:rsid w:val="00115FD3"/>
    <w:rsid w:val="001165EC"/>
    <w:rsid w:val="00120EAC"/>
    <w:rsid w:val="001212A3"/>
    <w:rsid w:val="00122E26"/>
    <w:rsid w:val="00126CE7"/>
    <w:rsid w:val="00130170"/>
    <w:rsid w:val="00130487"/>
    <w:rsid w:val="00132EB8"/>
    <w:rsid w:val="00134100"/>
    <w:rsid w:val="00134715"/>
    <w:rsid w:val="00140982"/>
    <w:rsid w:val="00142381"/>
    <w:rsid w:val="00142ED8"/>
    <w:rsid w:val="001442E7"/>
    <w:rsid w:val="00146500"/>
    <w:rsid w:val="00147400"/>
    <w:rsid w:val="0015008C"/>
    <w:rsid w:val="001505E0"/>
    <w:rsid w:val="00150F8B"/>
    <w:rsid w:val="00151FA4"/>
    <w:rsid w:val="001522B7"/>
    <w:rsid w:val="00152E33"/>
    <w:rsid w:val="001540AC"/>
    <w:rsid w:val="00160159"/>
    <w:rsid w:val="00161FA3"/>
    <w:rsid w:val="00162851"/>
    <w:rsid w:val="00163E00"/>
    <w:rsid w:val="00165547"/>
    <w:rsid w:val="001664A6"/>
    <w:rsid w:val="00170166"/>
    <w:rsid w:val="001717C6"/>
    <w:rsid w:val="00174C22"/>
    <w:rsid w:val="00176FFE"/>
    <w:rsid w:val="00177FA1"/>
    <w:rsid w:val="001807A0"/>
    <w:rsid w:val="0019072C"/>
    <w:rsid w:val="00193C91"/>
    <w:rsid w:val="00194ED3"/>
    <w:rsid w:val="00194F66"/>
    <w:rsid w:val="00195A70"/>
    <w:rsid w:val="00196160"/>
    <w:rsid w:val="001A081A"/>
    <w:rsid w:val="001A15F6"/>
    <w:rsid w:val="001A1E8C"/>
    <w:rsid w:val="001A1EB9"/>
    <w:rsid w:val="001A37CD"/>
    <w:rsid w:val="001A61D2"/>
    <w:rsid w:val="001B10F1"/>
    <w:rsid w:val="001B132E"/>
    <w:rsid w:val="001B1CAE"/>
    <w:rsid w:val="001B2023"/>
    <w:rsid w:val="001B2246"/>
    <w:rsid w:val="001B29B0"/>
    <w:rsid w:val="001B6952"/>
    <w:rsid w:val="001B7001"/>
    <w:rsid w:val="001B75AE"/>
    <w:rsid w:val="001B7D44"/>
    <w:rsid w:val="001C0350"/>
    <w:rsid w:val="001C1EC3"/>
    <w:rsid w:val="001C4A19"/>
    <w:rsid w:val="001C51EE"/>
    <w:rsid w:val="001C598E"/>
    <w:rsid w:val="001C67F9"/>
    <w:rsid w:val="001C6E0C"/>
    <w:rsid w:val="001C6F04"/>
    <w:rsid w:val="001C7401"/>
    <w:rsid w:val="001D0194"/>
    <w:rsid w:val="001D0853"/>
    <w:rsid w:val="001D11CA"/>
    <w:rsid w:val="001D578A"/>
    <w:rsid w:val="001E07DA"/>
    <w:rsid w:val="001E0B68"/>
    <w:rsid w:val="001E11AA"/>
    <w:rsid w:val="001E2329"/>
    <w:rsid w:val="001E3402"/>
    <w:rsid w:val="001E59B7"/>
    <w:rsid w:val="001E676E"/>
    <w:rsid w:val="001F3C11"/>
    <w:rsid w:val="00200F3D"/>
    <w:rsid w:val="002011B0"/>
    <w:rsid w:val="002040C8"/>
    <w:rsid w:val="0020524D"/>
    <w:rsid w:val="00207342"/>
    <w:rsid w:val="0021032D"/>
    <w:rsid w:val="002113E0"/>
    <w:rsid w:val="00211498"/>
    <w:rsid w:val="0021256A"/>
    <w:rsid w:val="00213259"/>
    <w:rsid w:val="00213500"/>
    <w:rsid w:val="00214010"/>
    <w:rsid w:val="002144E9"/>
    <w:rsid w:val="00214CC6"/>
    <w:rsid w:val="0022235F"/>
    <w:rsid w:val="00223D42"/>
    <w:rsid w:val="002246EE"/>
    <w:rsid w:val="00227B68"/>
    <w:rsid w:val="00230254"/>
    <w:rsid w:val="002319BE"/>
    <w:rsid w:val="0023284F"/>
    <w:rsid w:val="00232D48"/>
    <w:rsid w:val="00233E0E"/>
    <w:rsid w:val="002342E5"/>
    <w:rsid w:val="00236BCA"/>
    <w:rsid w:val="0023750D"/>
    <w:rsid w:val="00237969"/>
    <w:rsid w:val="00237BC8"/>
    <w:rsid w:val="00243831"/>
    <w:rsid w:val="0024518A"/>
    <w:rsid w:val="002451FA"/>
    <w:rsid w:val="00246A4C"/>
    <w:rsid w:val="00246CBF"/>
    <w:rsid w:val="002474E9"/>
    <w:rsid w:val="00250043"/>
    <w:rsid w:val="00250E74"/>
    <w:rsid w:val="00251DBC"/>
    <w:rsid w:val="0025339A"/>
    <w:rsid w:val="00254878"/>
    <w:rsid w:val="002548A0"/>
    <w:rsid w:val="00254C20"/>
    <w:rsid w:val="00254D50"/>
    <w:rsid w:val="00257BC4"/>
    <w:rsid w:val="002608A4"/>
    <w:rsid w:val="00261410"/>
    <w:rsid w:val="00264E6D"/>
    <w:rsid w:val="002650BC"/>
    <w:rsid w:val="00267741"/>
    <w:rsid w:val="00270352"/>
    <w:rsid w:val="002705BC"/>
    <w:rsid w:val="0027167C"/>
    <w:rsid w:val="00271835"/>
    <w:rsid w:val="00274AA5"/>
    <w:rsid w:val="00274DEE"/>
    <w:rsid w:val="002772FD"/>
    <w:rsid w:val="002773E4"/>
    <w:rsid w:val="002779B8"/>
    <w:rsid w:val="00277DB2"/>
    <w:rsid w:val="00282CB6"/>
    <w:rsid w:val="002846A3"/>
    <w:rsid w:val="002912B2"/>
    <w:rsid w:val="00291CA2"/>
    <w:rsid w:val="00292EC3"/>
    <w:rsid w:val="002958FE"/>
    <w:rsid w:val="00295BD4"/>
    <w:rsid w:val="00297C8A"/>
    <w:rsid w:val="002A01CC"/>
    <w:rsid w:val="002A4863"/>
    <w:rsid w:val="002A653B"/>
    <w:rsid w:val="002A7A9D"/>
    <w:rsid w:val="002B0201"/>
    <w:rsid w:val="002B461F"/>
    <w:rsid w:val="002B664F"/>
    <w:rsid w:val="002B7A32"/>
    <w:rsid w:val="002C02D3"/>
    <w:rsid w:val="002C05DE"/>
    <w:rsid w:val="002C457F"/>
    <w:rsid w:val="002C6061"/>
    <w:rsid w:val="002C6C15"/>
    <w:rsid w:val="002C6CC2"/>
    <w:rsid w:val="002C7646"/>
    <w:rsid w:val="002D0A4F"/>
    <w:rsid w:val="002D2290"/>
    <w:rsid w:val="002D2F03"/>
    <w:rsid w:val="002D314A"/>
    <w:rsid w:val="002D3A04"/>
    <w:rsid w:val="002D3D68"/>
    <w:rsid w:val="002D70E7"/>
    <w:rsid w:val="002D7545"/>
    <w:rsid w:val="002E128E"/>
    <w:rsid w:val="002E237B"/>
    <w:rsid w:val="002E512E"/>
    <w:rsid w:val="002E7374"/>
    <w:rsid w:val="002F2D66"/>
    <w:rsid w:val="002F2D9B"/>
    <w:rsid w:val="002F2ED7"/>
    <w:rsid w:val="002F427C"/>
    <w:rsid w:val="002F6DDD"/>
    <w:rsid w:val="002F6DF6"/>
    <w:rsid w:val="002F79B5"/>
    <w:rsid w:val="002F7F52"/>
    <w:rsid w:val="00300995"/>
    <w:rsid w:val="00300CA2"/>
    <w:rsid w:val="003022DC"/>
    <w:rsid w:val="00302CBD"/>
    <w:rsid w:val="00306908"/>
    <w:rsid w:val="00311855"/>
    <w:rsid w:val="00311A09"/>
    <w:rsid w:val="0031443A"/>
    <w:rsid w:val="00316B1C"/>
    <w:rsid w:val="00316DEC"/>
    <w:rsid w:val="00321957"/>
    <w:rsid w:val="00322D92"/>
    <w:rsid w:val="003241E5"/>
    <w:rsid w:val="00326AFA"/>
    <w:rsid w:val="00326BB9"/>
    <w:rsid w:val="00326F2A"/>
    <w:rsid w:val="003271EE"/>
    <w:rsid w:val="00327347"/>
    <w:rsid w:val="0033192A"/>
    <w:rsid w:val="0033302B"/>
    <w:rsid w:val="003343BA"/>
    <w:rsid w:val="0034006C"/>
    <w:rsid w:val="003402C6"/>
    <w:rsid w:val="00341EF1"/>
    <w:rsid w:val="00343F7E"/>
    <w:rsid w:val="0035650F"/>
    <w:rsid w:val="00360A6E"/>
    <w:rsid w:val="0036173C"/>
    <w:rsid w:val="00361F7C"/>
    <w:rsid w:val="00362B63"/>
    <w:rsid w:val="00363BCC"/>
    <w:rsid w:val="00364C4D"/>
    <w:rsid w:val="00364F64"/>
    <w:rsid w:val="0036512F"/>
    <w:rsid w:val="003662F7"/>
    <w:rsid w:val="00366AF9"/>
    <w:rsid w:val="00370A59"/>
    <w:rsid w:val="0037126E"/>
    <w:rsid w:val="0037262E"/>
    <w:rsid w:val="0037407E"/>
    <w:rsid w:val="00375A88"/>
    <w:rsid w:val="003778CC"/>
    <w:rsid w:val="00377CE5"/>
    <w:rsid w:val="00382CF8"/>
    <w:rsid w:val="00386D4D"/>
    <w:rsid w:val="0039061B"/>
    <w:rsid w:val="00391597"/>
    <w:rsid w:val="003928AF"/>
    <w:rsid w:val="00392A58"/>
    <w:rsid w:val="00392D70"/>
    <w:rsid w:val="00397BD8"/>
    <w:rsid w:val="003A1D4B"/>
    <w:rsid w:val="003A2CC6"/>
    <w:rsid w:val="003A2EB7"/>
    <w:rsid w:val="003A3431"/>
    <w:rsid w:val="003A3DE6"/>
    <w:rsid w:val="003A4482"/>
    <w:rsid w:val="003A7142"/>
    <w:rsid w:val="003B1555"/>
    <w:rsid w:val="003B2293"/>
    <w:rsid w:val="003B5162"/>
    <w:rsid w:val="003B70CD"/>
    <w:rsid w:val="003B7832"/>
    <w:rsid w:val="003C3919"/>
    <w:rsid w:val="003D40B0"/>
    <w:rsid w:val="003D43E3"/>
    <w:rsid w:val="003D5C0B"/>
    <w:rsid w:val="003D610D"/>
    <w:rsid w:val="003E04FC"/>
    <w:rsid w:val="003E1242"/>
    <w:rsid w:val="003E1E80"/>
    <w:rsid w:val="003E2E86"/>
    <w:rsid w:val="003E416C"/>
    <w:rsid w:val="003E49FC"/>
    <w:rsid w:val="003E524F"/>
    <w:rsid w:val="003E648D"/>
    <w:rsid w:val="003E6F5D"/>
    <w:rsid w:val="003E7719"/>
    <w:rsid w:val="003F34E6"/>
    <w:rsid w:val="003F3FE3"/>
    <w:rsid w:val="003F4241"/>
    <w:rsid w:val="003F4287"/>
    <w:rsid w:val="003F6258"/>
    <w:rsid w:val="003F7E6F"/>
    <w:rsid w:val="004036EB"/>
    <w:rsid w:val="00403A14"/>
    <w:rsid w:val="00404082"/>
    <w:rsid w:val="00406152"/>
    <w:rsid w:val="00407CA1"/>
    <w:rsid w:val="00413B68"/>
    <w:rsid w:val="00414E09"/>
    <w:rsid w:val="004159EA"/>
    <w:rsid w:val="0041674C"/>
    <w:rsid w:val="00417B16"/>
    <w:rsid w:val="00417B27"/>
    <w:rsid w:val="0042485E"/>
    <w:rsid w:val="0042552D"/>
    <w:rsid w:val="00425D6D"/>
    <w:rsid w:val="00426BE2"/>
    <w:rsid w:val="00436855"/>
    <w:rsid w:val="0043686C"/>
    <w:rsid w:val="00440E17"/>
    <w:rsid w:val="00443B4B"/>
    <w:rsid w:val="00445E4A"/>
    <w:rsid w:val="00446AC5"/>
    <w:rsid w:val="00446C6C"/>
    <w:rsid w:val="00450164"/>
    <w:rsid w:val="004526E2"/>
    <w:rsid w:val="00452A48"/>
    <w:rsid w:val="00453F1E"/>
    <w:rsid w:val="00454CEC"/>
    <w:rsid w:val="00460C22"/>
    <w:rsid w:val="00461AFF"/>
    <w:rsid w:val="00463202"/>
    <w:rsid w:val="00470A0A"/>
    <w:rsid w:val="00471AD8"/>
    <w:rsid w:val="00471BBB"/>
    <w:rsid w:val="004745A3"/>
    <w:rsid w:val="00474B9B"/>
    <w:rsid w:val="00475645"/>
    <w:rsid w:val="00476375"/>
    <w:rsid w:val="00480FF4"/>
    <w:rsid w:val="004828D0"/>
    <w:rsid w:val="00483A95"/>
    <w:rsid w:val="00485BEF"/>
    <w:rsid w:val="00491479"/>
    <w:rsid w:val="00492A81"/>
    <w:rsid w:val="004961F1"/>
    <w:rsid w:val="00497023"/>
    <w:rsid w:val="004A055F"/>
    <w:rsid w:val="004A09DF"/>
    <w:rsid w:val="004A2435"/>
    <w:rsid w:val="004A281C"/>
    <w:rsid w:val="004A5DCE"/>
    <w:rsid w:val="004A7290"/>
    <w:rsid w:val="004A752C"/>
    <w:rsid w:val="004A7926"/>
    <w:rsid w:val="004B05EF"/>
    <w:rsid w:val="004B17EB"/>
    <w:rsid w:val="004B2C8C"/>
    <w:rsid w:val="004B2D0B"/>
    <w:rsid w:val="004B2F0D"/>
    <w:rsid w:val="004B31CB"/>
    <w:rsid w:val="004B4548"/>
    <w:rsid w:val="004B6519"/>
    <w:rsid w:val="004B6537"/>
    <w:rsid w:val="004B7691"/>
    <w:rsid w:val="004C1D8D"/>
    <w:rsid w:val="004C2F5A"/>
    <w:rsid w:val="004C5047"/>
    <w:rsid w:val="004C53E6"/>
    <w:rsid w:val="004C54AB"/>
    <w:rsid w:val="004C58CE"/>
    <w:rsid w:val="004C60FC"/>
    <w:rsid w:val="004C69A9"/>
    <w:rsid w:val="004C6CA1"/>
    <w:rsid w:val="004D378E"/>
    <w:rsid w:val="004D607A"/>
    <w:rsid w:val="004E0678"/>
    <w:rsid w:val="004E5915"/>
    <w:rsid w:val="004E7004"/>
    <w:rsid w:val="004F0058"/>
    <w:rsid w:val="004F2DAC"/>
    <w:rsid w:val="004F381B"/>
    <w:rsid w:val="004F3854"/>
    <w:rsid w:val="004F3EA3"/>
    <w:rsid w:val="004F6450"/>
    <w:rsid w:val="00500557"/>
    <w:rsid w:val="00500954"/>
    <w:rsid w:val="00505790"/>
    <w:rsid w:val="00511C47"/>
    <w:rsid w:val="00511C94"/>
    <w:rsid w:val="00520BEF"/>
    <w:rsid w:val="0052757A"/>
    <w:rsid w:val="005301C2"/>
    <w:rsid w:val="005315CE"/>
    <w:rsid w:val="005322AE"/>
    <w:rsid w:val="0053289A"/>
    <w:rsid w:val="00532C77"/>
    <w:rsid w:val="00535666"/>
    <w:rsid w:val="00535D68"/>
    <w:rsid w:val="005364D4"/>
    <w:rsid w:val="005367F6"/>
    <w:rsid w:val="00536D6C"/>
    <w:rsid w:val="0053741E"/>
    <w:rsid w:val="00544D39"/>
    <w:rsid w:val="00546D0B"/>
    <w:rsid w:val="00546D26"/>
    <w:rsid w:val="0054744E"/>
    <w:rsid w:val="00547E99"/>
    <w:rsid w:val="00553D48"/>
    <w:rsid w:val="00554FCE"/>
    <w:rsid w:val="005559F2"/>
    <w:rsid w:val="00567AC5"/>
    <w:rsid w:val="0057000C"/>
    <w:rsid w:val="00570069"/>
    <w:rsid w:val="00570F4D"/>
    <w:rsid w:val="00573325"/>
    <w:rsid w:val="00573D10"/>
    <w:rsid w:val="00573DEC"/>
    <w:rsid w:val="00574A85"/>
    <w:rsid w:val="005754D4"/>
    <w:rsid w:val="0058164E"/>
    <w:rsid w:val="00584BB2"/>
    <w:rsid w:val="0058566B"/>
    <w:rsid w:val="005872B5"/>
    <w:rsid w:val="00587B70"/>
    <w:rsid w:val="005928AB"/>
    <w:rsid w:val="0059500F"/>
    <w:rsid w:val="005A1328"/>
    <w:rsid w:val="005A3588"/>
    <w:rsid w:val="005A373A"/>
    <w:rsid w:val="005A563F"/>
    <w:rsid w:val="005A77B4"/>
    <w:rsid w:val="005A7F64"/>
    <w:rsid w:val="005B1A9E"/>
    <w:rsid w:val="005B1D8D"/>
    <w:rsid w:val="005B40A5"/>
    <w:rsid w:val="005B5BD9"/>
    <w:rsid w:val="005B75B4"/>
    <w:rsid w:val="005B765E"/>
    <w:rsid w:val="005C0025"/>
    <w:rsid w:val="005C0CCE"/>
    <w:rsid w:val="005C17E3"/>
    <w:rsid w:val="005C2BFA"/>
    <w:rsid w:val="005C2CF2"/>
    <w:rsid w:val="005C5191"/>
    <w:rsid w:val="005C66D1"/>
    <w:rsid w:val="005C6A9C"/>
    <w:rsid w:val="005C7784"/>
    <w:rsid w:val="005D07C4"/>
    <w:rsid w:val="005D3CFD"/>
    <w:rsid w:val="005D40AE"/>
    <w:rsid w:val="005D4369"/>
    <w:rsid w:val="005D4ED4"/>
    <w:rsid w:val="005D53E6"/>
    <w:rsid w:val="005D55EE"/>
    <w:rsid w:val="005E03F5"/>
    <w:rsid w:val="005E0753"/>
    <w:rsid w:val="005E1C38"/>
    <w:rsid w:val="005E1EFF"/>
    <w:rsid w:val="005E2285"/>
    <w:rsid w:val="005E240B"/>
    <w:rsid w:val="005E3E4E"/>
    <w:rsid w:val="005E4B34"/>
    <w:rsid w:val="005E5DE7"/>
    <w:rsid w:val="005E7556"/>
    <w:rsid w:val="005F1025"/>
    <w:rsid w:val="005F6B0E"/>
    <w:rsid w:val="00603B51"/>
    <w:rsid w:val="00604207"/>
    <w:rsid w:val="00604F4D"/>
    <w:rsid w:val="00606CFD"/>
    <w:rsid w:val="00610CAF"/>
    <w:rsid w:val="00611359"/>
    <w:rsid w:val="00612132"/>
    <w:rsid w:val="00613121"/>
    <w:rsid w:val="00614F2F"/>
    <w:rsid w:val="00617F2B"/>
    <w:rsid w:val="006201BA"/>
    <w:rsid w:val="00622A26"/>
    <w:rsid w:val="006240E4"/>
    <w:rsid w:val="006263F6"/>
    <w:rsid w:val="00626A87"/>
    <w:rsid w:val="006276E1"/>
    <w:rsid w:val="00630FFB"/>
    <w:rsid w:val="00635E75"/>
    <w:rsid w:val="00635F0B"/>
    <w:rsid w:val="00636543"/>
    <w:rsid w:val="006407C8"/>
    <w:rsid w:val="00644359"/>
    <w:rsid w:val="00644F60"/>
    <w:rsid w:val="0064579B"/>
    <w:rsid w:val="00645D60"/>
    <w:rsid w:val="00646316"/>
    <w:rsid w:val="00650479"/>
    <w:rsid w:val="00652FBB"/>
    <w:rsid w:val="00653FD3"/>
    <w:rsid w:val="006577A5"/>
    <w:rsid w:val="00662010"/>
    <w:rsid w:val="00663256"/>
    <w:rsid w:val="0066541F"/>
    <w:rsid w:val="006657CF"/>
    <w:rsid w:val="00665BBE"/>
    <w:rsid w:val="00665F5C"/>
    <w:rsid w:val="00670AA6"/>
    <w:rsid w:val="00670C18"/>
    <w:rsid w:val="00670DEB"/>
    <w:rsid w:val="006747C1"/>
    <w:rsid w:val="0067528E"/>
    <w:rsid w:val="0067669A"/>
    <w:rsid w:val="0067700F"/>
    <w:rsid w:val="006775E8"/>
    <w:rsid w:val="00681095"/>
    <w:rsid w:val="00682D44"/>
    <w:rsid w:val="006831FD"/>
    <w:rsid w:val="006840DF"/>
    <w:rsid w:val="00685E41"/>
    <w:rsid w:val="006867DA"/>
    <w:rsid w:val="00687366"/>
    <w:rsid w:val="00687B59"/>
    <w:rsid w:val="0069236C"/>
    <w:rsid w:val="006928D3"/>
    <w:rsid w:val="00692B66"/>
    <w:rsid w:val="00693BF9"/>
    <w:rsid w:val="006944C1"/>
    <w:rsid w:val="00695369"/>
    <w:rsid w:val="006978F7"/>
    <w:rsid w:val="00697B2A"/>
    <w:rsid w:val="006A0469"/>
    <w:rsid w:val="006A0F06"/>
    <w:rsid w:val="006A111D"/>
    <w:rsid w:val="006A32B3"/>
    <w:rsid w:val="006A43AC"/>
    <w:rsid w:val="006A5699"/>
    <w:rsid w:val="006A5C14"/>
    <w:rsid w:val="006B2894"/>
    <w:rsid w:val="006B300D"/>
    <w:rsid w:val="006B3C27"/>
    <w:rsid w:val="006B43F1"/>
    <w:rsid w:val="006B5A6D"/>
    <w:rsid w:val="006B5FAE"/>
    <w:rsid w:val="006C25EC"/>
    <w:rsid w:val="006C3A54"/>
    <w:rsid w:val="006C5BED"/>
    <w:rsid w:val="006C6EAF"/>
    <w:rsid w:val="006C7090"/>
    <w:rsid w:val="006D0B8C"/>
    <w:rsid w:val="006D1B6F"/>
    <w:rsid w:val="006D2B48"/>
    <w:rsid w:val="006D35A6"/>
    <w:rsid w:val="006D48C3"/>
    <w:rsid w:val="006D780E"/>
    <w:rsid w:val="006D7A09"/>
    <w:rsid w:val="006E16AD"/>
    <w:rsid w:val="006E34EF"/>
    <w:rsid w:val="006E42E4"/>
    <w:rsid w:val="006E5A05"/>
    <w:rsid w:val="006F0726"/>
    <w:rsid w:val="006F5447"/>
    <w:rsid w:val="0070077D"/>
    <w:rsid w:val="0070405E"/>
    <w:rsid w:val="00704AE8"/>
    <w:rsid w:val="007050E9"/>
    <w:rsid w:val="007062B0"/>
    <w:rsid w:val="00706A4D"/>
    <w:rsid w:val="007074D9"/>
    <w:rsid w:val="0070767E"/>
    <w:rsid w:val="0071029B"/>
    <w:rsid w:val="00710D41"/>
    <w:rsid w:val="007133EC"/>
    <w:rsid w:val="007140D8"/>
    <w:rsid w:val="00714C8E"/>
    <w:rsid w:val="007172F9"/>
    <w:rsid w:val="00717F61"/>
    <w:rsid w:val="00720962"/>
    <w:rsid w:val="00722BC7"/>
    <w:rsid w:val="00724B61"/>
    <w:rsid w:val="00726B66"/>
    <w:rsid w:val="00727B9B"/>
    <w:rsid w:val="00727D66"/>
    <w:rsid w:val="00730BDF"/>
    <w:rsid w:val="00731DC3"/>
    <w:rsid w:val="00731F19"/>
    <w:rsid w:val="00732403"/>
    <w:rsid w:val="00733D5D"/>
    <w:rsid w:val="00736C2C"/>
    <w:rsid w:val="007377AC"/>
    <w:rsid w:val="00741353"/>
    <w:rsid w:val="00742662"/>
    <w:rsid w:val="00750D9E"/>
    <w:rsid w:val="00751055"/>
    <w:rsid w:val="0075268B"/>
    <w:rsid w:val="00752E0C"/>
    <w:rsid w:val="00752E69"/>
    <w:rsid w:val="007530E9"/>
    <w:rsid w:val="00757EE7"/>
    <w:rsid w:val="00761FE4"/>
    <w:rsid w:val="00762327"/>
    <w:rsid w:val="007648C7"/>
    <w:rsid w:val="007761F7"/>
    <w:rsid w:val="007771DF"/>
    <w:rsid w:val="00777533"/>
    <w:rsid w:val="00777902"/>
    <w:rsid w:val="00777FDD"/>
    <w:rsid w:val="007807AD"/>
    <w:rsid w:val="00780A5A"/>
    <w:rsid w:val="00780B74"/>
    <w:rsid w:val="00782E75"/>
    <w:rsid w:val="00787622"/>
    <w:rsid w:val="00787624"/>
    <w:rsid w:val="00790C4A"/>
    <w:rsid w:val="00793A62"/>
    <w:rsid w:val="00795732"/>
    <w:rsid w:val="007A16A7"/>
    <w:rsid w:val="007A350F"/>
    <w:rsid w:val="007A4607"/>
    <w:rsid w:val="007A59FE"/>
    <w:rsid w:val="007A6232"/>
    <w:rsid w:val="007B08DC"/>
    <w:rsid w:val="007B0910"/>
    <w:rsid w:val="007B09FA"/>
    <w:rsid w:val="007B0CB1"/>
    <w:rsid w:val="007B1FA7"/>
    <w:rsid w:val="007B21B4"/>
    <w:rsid w:val="007B2AB1"/>
    <w:rsid w:val="007B3EEB"/>
    <w:rsid w:val="007B550D"/>
    <w:rsid w:val="007B6A8C"/>
    <w:rsid w:val="007B7FB0"/>
    <w:rsid w:val="007C0136"/>
    <w:rsid w:val="007C0FDF"/>
    <w:rsid w:val="007C284A"/>
    <w:rsid w:val="007C4016"/>
    <w:rsid w:val="007C64A5"/>
    <w:rsid w:val="007C7C95"/>
    <w:rsid w:val="007C7D50"/>
    <w:rsid w:val="007D063E"/>
    <w:rsid w:val="007D2CE4"/>
    <w:rsid w:val="007D459A"/>
    <w:rsid w:val="007D4C81"/>
    <w:rsid w:val="007D4D03"/>
    <w:rsid w:val="007D5194"/>
    <w:rsid w:val="007D6777"/>
    <w:rsid w:val="007D7633"/>
    <w:rsid w:val="007E3F85"/>
    <w:rsid w:val="007E43E4"/>
    <w:rsid w:val="007E5B8A"/>
    <w:rsid w:val="007E7664"/>
    <w:rsid w:val="007F2B91"/>
    <w:rsid w:val="007F3EEE"/>
    <w:rsid w:val="00801B6C"/>
    <w:rsid w:val="00802C0D"/>
    <w:rsid w:val="00802F50"/>
    <w:rsid w:val="008055C2"/>
    <w:rsid w:val="0080594B"/>
    <w:rsid w:val="00805CE8"/>
    <w:rsid w:val="0080744E"/>
    <w:rsid w:val="008075D5"/>
    <w:rsid w:val="00807A7A"/>
    <w:rsid w:val="0081046F"/>
    <w:rsid w:val="008106E2"/>
    <w:rsid w:val="00811CEA"/>
    <w:rsid w:val="00814F80"/>
    <w:rsid w:val="008158F6"/>
    <w:rsid w:val="00817097"/>
    <w:rsid w:val="0082072F"/>
    <w:rsid w:val="008220B4"/>
    <w:rsid w:val="00823DA8"/>
    <w:rsid w:val="00824A62"/>
    <w:rsid w:val="00825C36"/>
    <w:rsid w:val="00826969"/>
    <w:rsid w:val="0082747F"/>
    <w:rsid w:val="00831895"/>
    <w:rsid w:val="00831C96"/>
    <w:rsid w:val="00832866"/>
    <w:rsid w:val="00833673"/>
    <w:rsid w:val="008336D1"/>
    <w:rsid w:val="00833BBA"/>
    <w:rsid w:val="0083459E"/>
    <w:rsid w:val="00837019"/>
    <w:rsid w:val="00840095"/>
    <w:rsid w:val="00843EFF"/>
    <w:rsid w:val="008456E6"/>
    <w:rsid w:val="00845714"/>
    <w:rsid w:val="00845B90"/>
    <w:rsid w:val="008505CB"/>
    <w:rsid w:val="00850C9F"/>
    <w:rsid w:val="00851159"/>
    <w:rsid w:val="00852E8F"/>
    <w:rsid w:val="008553EE"/>
    <w:rsid w:val="00856E57"/>
    <w:rsid w:val="00861AD6"/>
    <w:rsid w:val="00863C8B"/>
    <w:rsid w:val="008646AF"/>
    <w:rsid w:val="00864AFA"/>
    <w:rsid w:val="00866C13"/>
    <w:rsid w:val="00871C3C"/>
    <w:rsid w:val="008737B8"/>
    <w:rsid w:val="00875D43"/>
    <w:rsid w:val="00876A97"/>
    <w:rsid w:val="00881D94"/>
    <w:rsid w:val="008825B0"/>
    <w:rsid w:val="00882E3B"/>
    <w:rsid w:val="008837EC"/>
    <w:rsid w:val="008861B2"/>
    <w:rsid w:val="00886D70"/>
    <w:rsid w:val="00891DEC"/>
    <w:rsid w:val="00894242"/>
    <w:rsid w:val="00895F63"/>
    <w:rsid w:val="00896AA7"/>
    <w:rsid w:val="008A0950"/>
    <w:rsid w:val="008A13E8"/>
    <w:rsid w:val="008A1BF0"/>
    <w:rsid w:val="008A1E86"/>
    <w:rsid w:val="008A3393"/>
    <w:rsid w:val="008A3DB0"/>
    <w:rsid w:val="008A52D4"/>
    <w:rsid w:val="008B0949"/>
    <w:rsid w:val="008B287F"/>
    <w:rsid w:val="008B3778"/>
    <w:rsid w:val="008B3B41"/>
    <w:rsid w:val="008B5DFE"/>
    <w:rsid w:val="008C1526"/>
    <w:rsid w:val="008C23B9"/>
    <w:rsid w:val="008C29CB"/>
    <w:rsid w:val="008C3A5D"/>
    <w:rsid w:val="008C6B4C"/>
    <w:rsid w:val="008D1D84"/>
    <w:rsid w:val="008D258C"/>
    <w:rsid w:val="008D33B9"/>
    <w:rsid w:val="008D3BD5"/>
    <w:rsid w:val="008D619A"/>
    <w:rsid w:val="008D78FF"/>
    <w:rsid w:val="008D79BF"/>
    <w:rsid w:val="008D7E5C"/>
    <w:rsid w:val="008E0106"/>
    <w:rsid w:val="008E041B"/>
    <w:rsid w:val="008E1ACD"/>
    <w:rsid w:val="008E5043"/>
    <w:rsid w:val="008E7F35"/>
    <w:rsid w:val="008F191D"/>
    <w:rsid w:val="008F2356"/>
    <w:rsid w:val="00903AA9"/>
    <w:rsid w:val="00904D85"/>
    <w:rsid w:val="0090606D"/>
    <w:rsid w:val="00907050"/>
    <w:rsid w:val="009074D9"/>
    <w:rsid w:val="00907E87"/>
    <w:rsid w:val="0091268B"/>
    <w:rsid w:val="00912C81"/>
    <w:rsid w:val="00913584"/>
    <w:rsid w:val="00913BF5"/>
    <w:rsid w:val="009161C7"/>
    <w:rsid w:val="0091624F"/>
    <w:rsid w:val="00917AB3"/>
    <w:rsid w:val="009204FF"/>
    <w:rsid w:val="00924FE4"/>
    <w:rsid w:val="00926050"/>
    <w:rsid w:val="0093138A"/>
    <w:rsid w:val="00931424"/>
    <w:rsid w:val="009330A7"/>
    <w:rsid w:val="009332A1"/>
    <w:rsid w:val="00933D2F"/>
    <w:rsid w:val="009360A4"/>
    <w:rsid w:val="009371F9"/>
    <w:rsid w:val="00942403"/>
    <w:rsid w:val="00942B4A"/>
    <w:rsid w:val="00944BDF"/>
    <w:rsid w:val="00944DD7"/>
    <w:rsid w:val="00945E82"/>
    <w:rsid w:val="0094694C"/>
    <w:rsid w:val="00946ACE"/>
    <w:rsid w:val="00947D7D"/>
    <w:rsid w:val="00950A9D"/>
    <w:rsid w:val="0095156C"/>
    <w:rsid w:val="00952506"/>
    <w:rsid w:val="009526BA"/>
    <w:rsid w:val="00953257"/>
    <w:rsid w:val="00954026"/>
    <w:rsid w:val="00955344"/>
    <w:rsid w:val="00956203"/>
    <w:rsid w:val="009607DE"/>
    <w:rsid w:val="00961BDF"/>
    <w:rsid w:val="00963ADA"/>
    <w:rsid w:val="00964F50"/>
    <w:rsid w:val="00970664"/>
    <w:rsid w:val="00970B9F"/>
    <w:rsid w:val="009711B5"/>
    <w:rsid w:val="00972085"/>
    <w:rsid w:val="00972B4C"/>
    <w:rsid w:val="00972D09"/>
    <w:rsid w:val="009737C4"/>
    <w:rsid w:val="00975F39"/>
    <w:rsid w:val="0097719D"/>
    <w:rsid w:val="0098140E"/>
    <w:rsid w:val="00982516"/>
    <w:rsid w:val="00991157"/>
    <w:rsid w:val="00994A32"/>
    <w:rsid w:val="0099719E"/>
    <w:rsid w:val="009A1CBB"/>
    <w:rsid w:val="009A42C1"/>
    <w:rsid w:val="009A4B60"/>
    <w:rsid w:val="009A556E"/>
    <w:rsid w:val="009A5E8E"/>
    <w:rsid w:val="009A63C6"/>
    <w:rsid w:val="009A6EBD"/>
    <w:rsid w:val="009A70A1"/>
    <w:rsid w:val="009B0239"/>
    <w:rsid w:val="009B256A"/>
    <w:rsid w:val="009B4167"/>
    <w:rsid w:val="009B54C1"/>
    <w:rsid w:val="009B77E7"/>
    <w:rsid w:val="009C0812"/>
    <w:rsid w:val="009C0BB2"/>
    <w:rsid w:val="009C4BD6"/>
    <w:rsid w:val="009C633A"/>
    <w:rsid w:val="009C71B8"/>
    <w:rsid w:val="009D160D"/>
    <w:rsid w:val="009D28F0"/>
    <w:rsid w:val="009D4C6D"/>
    <w:rsid w:val="009D69C4"/>
    <w:rsid w:val="009E1ED8"/>
    <w:rsid w:val="009E2470"/>
    <w:rsid w:val="009E30D7"/>
    <w:rsid w:val="009E36AD"/>
    <w:rsid w:val="009E4559"/>
    <w:rsid w:val="009E46D7"/>
    <w:rsid w:val="009E4BBB"/>
    <w:rsid w:val="009E5687"/>
    <w:rsid w:val="009E6D55"/>
    <w:rsid w:val="009F012B"/>
    <w:rsid w:val="009F187D"/>
    <w:rsid w:val="009F1F22"/>
    <w:rsid w:val="009F4524"/>
    <w:rsid w:val="009F45F7"/>
    <w:rsid w:val="009F5637"/>
    <w:rsid w:val="009F711D"/>
    <w:rsid w:val="00A01076"/>
    <w:rsid w:val="00A023AB"/>
    <w:rsid w:val="00A0302D"/>
    <w:rsid w:val="00A03155"/>
    <w:rsid w:val="00A074F2"/>
    <w:rsid w:val="00A07A5C"/>
    <w:rsid w:val="00A07D87"/>
    <w:rsid w:val="00A11F6C"/>
    <w:rsid w:val="00A11F8B"/>
    <w:rsid w:val="00A12EA1"/>
    <w:rsid w:val="00A22DE4"/>
    <w:rsid w:val="00A24BD7"/>
    <w:rsid w:val="00A257CF"/>
    <w:rsid w:val="00A33317"/>
    <w:rsid w:val="00A35738"/>
    <w:rsid w:val="00A35A7B"/>
    <w:rsid w:val="00A35C1E"/>
    <w:rsid w:val="00A35EC1"/>
    <w:rsid w:val="00A40B0E"/>
    <w:rsid w:val="00A4103E"/>
    <w:rsid w:val="00A44683"/>
    <w:rsid w:val="00A47523"/>
    <w:rsid w:val="00A47B08"/>
    <w:rsid w:val="00A50A9C"/>
    <w:rsid w:val="00A523E7"/>
    <w:rsid w:val="00A54D3D"/>
    <w:rsid w:val="00A55297"/>
    <w:rsid w:val="00A5604D"/>
    <w:rsid w:val="00A5695E"/>
    <w:rsid w:val="00A57B43"/>
    <w:rsid w:val="00A60E94"/>
    <w:rsid w:val="00A62E98"/>
    <w:rsid w:val="00A636A1"/>
    <w:rsid w:val="00A6416D"/>
    <w:rsid w:val="00A6455C"/>
    <w:rsid w:val="00A70FAE"/>
    <w:rsid w:val="00A715A1"/>
    <w:rsid w:val="00A724CF"/>
    <w:rsid w:val="00A7330A"/>
    <w:rsid w:val="00A7571C"/>
    <w:rsid w:val="00A75E65"/>
    <w:rsid w:val="00A80FCC"/>
    <w:rsid w:val="00A81A2E"/>
    <w:rsid w:val="00A81D9F"/>
    <w:rsid w:val="00A87583"/>
    <w:rsid w:val="00A90AF9"/>
    <w:rsid w:val="00A92A29"/>
    <w:rsid w:val="00A946CF"/>
    <w:rsid w:val="00A962F6"/>
    <w:rsid w:val="00A96DD1"/>
    <w:rsid w:val="00AA0D2A"/>
    <w:rsid w:val="00AA157A"/>
    <w:rsid w:val="00AA19E8"/>
    <w:rsid w:val="00AA2F6A"/>
    <w:rsid w:val="00AA35A4"/>
    <w:rsid w:val="00AA3CB7"/>
    <w:rsid w:val="00AA4F2E"/>
    <w:rsid w:val="00AA5EB0"/>
    <w:rsid w:val="00AA5FD8"/>
    <w:rsid w:val="00AA6ACD"/>
    <w:rsid w:val="00AB0CFC"/>
    <w:rsid w:val="00AB0F1F"/>
    <w:rsid w:val="00AB5BED"/>
    <w:rsid w:val="00AB7156"/>
    <w:rsid w:val="00AC1436"/>
    <w:rsid w:val="00AC2287"/>
    <w:rsid w:val="00AC282B"/>
    <w:rsid w:val="00AC3A0D"/>
    <w:rsid w:val="00AC45DE"/>
    <w:rsid w:val="00AD0823"/>
    <w:rsid w:val="00AD19AE"/>
    <w:rsid w:val="00AD3B7C"/>
    <w:rsid w:val="00AD3BF8"/>
    <w:rsid w:val="00AD3C03"/>
    <w:rsid w:val="00AD47FD"/>
    <w:rsid w:val="00AD6386"/>
    <w:rsid w:val="00AD768F"/>
    <w:rsid w:val="00AE1EEC"/>
    <w:rsid w:val="00AE349C"/>
    <w:rsid w:val="00AE42B1"/>
    <w:rsid w:val="00AE42D6"/>
    <w:rsid w:val="00AF79A1"/>
    <w:rsid w:val="00AF7EC5"/>
    <w:rsid w:val="00B074E9"/>
    <w:rsid w:val="00B11372"/>
    <w:rsid w:val="00B12F1D"/>
    <w:rsid w:val="00B131DC"/>
    <w:rsid w:val="00B14930"/>
    <w:rsid w:val="00B17397"/>
    <w:rsid w:val="00B20384"/>
    <w:rsid w:val="00B217B1"/>
    <w:rsid w:val="00B23316"/>
    <w:rsid w:val="00B24074"/>
    <w:rsid w:val="00B25F6E"/>
    <w:rsid w:val="00B261AD"/>
    <w:rsid w:val="00B26324"/>
    <w:rsid w:val="00B275D3"/>
    <w:rsid w:val="00B2763E"/>
    <w:rsid w:val="00B30288"/>
    <w:rsid w:val="00B32DA0"/>
    <w:rsid w:val="00B32F6C"/>
    <w:rsid w:val="00B34504"/>
    <w:rsid w:val="00B35F8B"/>
    <w:rsid w:val="00B404C9"/>
    <w:rsid w:val="00B4057D"/>
    <w:rsid w:val="00B41075"/>
    <w:rsid w:val="00B4192C"/>
    <w:rsid w:val="00B423E6"/>
    <w:rsid w:val="00B4626A"/>
    <w:rsid w:val="00B4654F"/>
    <w:rsid w:val="00B46667"/>
    <w:rsid w:val="00B46938"/>
    <w:rsid w:val="00B53FDA"/>
    <w:rsid w:val="00B55F5C"/>
    <w:rsid w:val="00B5607B"/>
    <w:rsid w:val="00B561D0"/>
    <w:rsid w:val="00B57D31"/>
    <w:rsid w:val="00B64499"/>
    <w:rsid w:val="00B6720A"/>
    <w:rsid w:val="00B708C8"/>
    <w:rsid w:val="00B71B2E"/>
    <w:rsid w:val="00B72D91"/>
    <w:rsid w:val="00B75A93"/>
    <w:rsid w:val="00B8397A"/>
    <w:rsid w:val="00B844C3"/>
    <w:rsid w:val="00B9068A"/>
    <w:rsid w:val="00B928EC"/>
    <w:rsid w:val="00B9439E"/>
    <w:rsid w:val="00B94771"/>
    <w:rsid w:val="00B96BB6"/>
    <w:rsid w:val="00B97730"/>
    <w:rsid w:val="00BA026D"/>
    <w:rsid w:val="00BA244D"/>
    <w:rsid w:val="00BA33D1"/>
    <w:rsid w:val="00BA595E"/>
    <w:rsid w:val="00BA5F0F"/>
    <w:rsid w:val="00BA756B"/>
    <w:rsid w:val="00BB081E"/>
    <w:rsid w:val="00BB1507"/>
    <w:rsid w:val="00BB212D"/>
    <w:rsid w:val="00BB286A"/>
    <w:rsid w:val="00BB29F3"/>
    <w:rsid w:val="00BB40FE"/>
    <w:rsid w:val="00BB5A77"/>
    <w:rsid w:val="00BB68BF"/>
    <w:rsid w:val="00BB69BC"/>
    <w:rsid w:val="00BB69F4"/>
    <w:rsid w:val="00BB70AC"/>
    <w:rsid w:val="00BC2839"/>
    <w:rsid w:val="00BC2A92"/>
    <w:rsid w:val="00BD545B"/>
    <w:rsid w:val="00BE0E0C"/>
    <w:rsid w:val="00BE3F9E"/>
    <w:rsid w:val="00BE60CE"/>
    <w:rsid w:val="00BE6B54"/>
    <w:rsid w:val="00BE6C1B"/>
    <w:rsid w:val="00BE7455"/>
    <w:rsid w:val="00BE7810"/>
    <w:rsid w:val="00BE7DB5"/>
    <w:rsid w:val="00BE7F83"/>
    <w:rsid w:val="00BF0683"/>
    <w:rsid w:val="00BF0CB9"/>
    <w:rsid w:val="00BF2600"/>
    <w:rsid w:val="00BF3C9D"/>
    <w:rsid w:val="00BF4763"/>
    <w:rsid w:val="00BF54EA"/>
    <w:rsid w:val="00BF5F0F"/>
    <w:rsid w:val="00BF6931"/>
    <w:rsid w:val="00BF72A8"/>
    <w:rsid w:val="00BF74A2"/>
    <w:rsid w:val="00C02205"/>
    <w:rsid w:val="00C02ED7"/>
    <w:rsid w:val="00C03C00"/>
    <w:rsid w:val="00C03D13"/>
    <w:rsid w:val="00C072E3"/>
    <w:rsid w:val="00C110D2"/>
    <w:rsid w:val="00C12A02"/>
    <w:rsid w:val="00C12CEB"/>
    <w:rsid w:val="00C15A6F"/>
    <w:rsid w:val="00C1684E"/>
    <w:rsid w:val="00C20595"/>
    <w:rsid w:val="00C22B25"/>
    <w:rsid w:val="00C241FE"/>
    <w:rsid w:val="00C26252"/>
    <w:rsid w:val="00C27EF7"/>
    <w:rsid w:val="00C331A2"/>
    <w:rsid w:val="00C33351"/>
    <w:rsid w:val="00C346BA"/>
    <w:rsid w:val="00C3561F"/>
    <w:rsid w:val="00C362E6"/>
    <w:rsid w:val="00C36F38"/>
    <w:rsid w:val="00C42478"/>
    <w:rsid w:val="00C427FE"/>
    <w:rsid w:val="00C44227"/>
    <w:rsid w:val="00C515F1"/>
    <w:rsid w:val="00C5338A"/>
    <w:rsid w:val="00C56AA1"/>
    <w:rsid w:val="00C57A1F"/>
    <w:rsid w:val="00C57FB4"/>
    <w:rsid w:val="00C60636"/>
    <w:rsid w:val="00C62AD3"/>
    <w:rsid w:val="00C653F9"/>
    <w:rsid w:val="00C6717A"/>
    <w:rsid w:val="00C67E02"/>
    <w:rsid w:val="00C7080B"/>
    <w:rsid w:val="00C70E46"/>
    <w:rsid w:val="00C755EB"/>
    <w:rsid w:val="00C75FBF"/>
    <w:rsid w:val="00C76AD7"/>
    <w:rsid w:val="00C778A8"/>
    <w:rsid w:val="00C80B07"/>
    <w:rsid w:val="00C8521A"/>
    <w:rsid w:val="00C87495"/>
    <w:rsid w:val="00C9222A"/>
    <w:rsid w:val="00C92BAB"/>
    <w:rsid w:val="00C934AA"/>
    <w:rsid w:val="00C93BAF"/>
    <w:rsid w:val="00C95644"/>
    <w:rsid w:val="00C96060"/>
    <w:rsid w:val="00CA2A9E"/>
    <w:rsid w:val="00CA33B9"/>
    <w:rsid w:val="00CA4202"/>
    <w:rsid w:val="00CA4269"/>
    <w:rsid w:val="00CA4681"/>
    <w:rsid w:val="00CA5741"/>
    <w:rsid w:val="00CA650C"/>
    <w:rsid w:val="00CA7C48"/>
    <w:rsid w:val="00CB1058"/>
    <w:rsid w:val="00CB15F6"/>
    <w:rsid w:val="00CB3D78"/>
    <w:rsid w:val="00CB4B65"/>
    <w:rsid w:val="00CB51F3"/>
    <w:rsid w:val="00CB55CD"/>
    <w:rsid w:val="00CB5DD7"/>
    <w:rsid w:val="00CB6262"/>
    <w:rsid w:val="00CB77F0"/>
    <w:rsid w:val="00CB787E"/>
    <w:rsid w:val="00CC1EA9"/>
    <w:rsid w:val="00CC2912"/>
    <w:rsid w:val="00CC5600"/>
    <w:rsid w:val="00CC61CF"/>
    <w:rsid w:val="00CD2B43"/>
    <w:rsid w:val="00CD2DDD"/>
    <w:rsid w:val="00CD4E27"/>
    <w:rsid w:val="00CD6B8E"/>
    <w:rsid w:val="00CD76AF"/>
    <w:rsid w:val="00CE10C5"/>
    <w:rsid w:val="00CE18DF"/>
    <w:rsid w:val="00CE1EA5"/>
    <w:rsid w:val="00CE2573"/>
    <w:rsid w:val="00CE2735"/>
    <w:rsid w:val="00CE2EC9"/>
    <w:rsid w:val="00CE457C"/>
    <w:rsid w:val="00CE52B3"/>
    <w:rsid w:val="00CF09B3"/>
    <w:rsid w:val="00CF0C91"/>
    <w:rsid w:val="00CF0CFE"/>
    <w:rsid w:val="00CF36BF"/>
    <w:rsid w:val="00CF3B88"/>
    <w:rsid w:val="00CF5F52"/>
    <w:rsid w:val="00CF63E8"/>
    <w:rsid w:val="00CF72E3"/>
    <w:rsid w:val="00CF7D97"/>
    <w:rsid w:val="00D0003D"/>
    <w:rsid w:val="00D001F6"/>
    <w:rsid w:val="00D004FA"/>
    <w:rsid w:val="00D014AE"/>
    <w:rsid w:val="00D01B49"/>
    <w:rsid w:val="00D06B86"/>
    <w:rsid w:val="00D14EBA"/>
    <w:rsid w:val="00D163DB"/>
    <w:rsid w:val="00D16A54"/>
    <w:rsid w:val="00D1721E"/>
    <w:rsid w:val="00D177DA"/>
    <w:rsid w:val="00D17BC8"/>
    <w:rsid w:val="00D20F09"/>
    <w:rsid w:val="00D222D2"/>
    <w:rsid w:val="00D23A8B"/>
    <w:rsid w:val="00D325FE"/>
    <w:rsid w:val="00D33CEA"/>
    <w:rsid w:val="00D34AFB"/>
    <w:rsid w:val="00D35A32"/>
    <w:rsid w:val="00D3629F"/>
    <w:rsid w:val="00D36384"/>
    <w:rsid w:val="00D374BE"/>
    <w:rsid w:val="00D42496"/>
    <w:rsid w:val="00D4429C"/>
    <w:rsid w:val="00D45436"/>
    <w:rsid w:val="00D45CDA"/>
    <w:rsid w:val="00D45E0C"/>
    <w:rsid w:val="00D4618F"/>
    <w:rsid w:val="00D46363"/>
    <w:rsid w:val="00D5326B"/>
    <w:rsid w:val="00D55F91"/>
    <w:rsid w:val="00D56A6E"/>
    <w:rsid w:val="00D57CB1"/>
    <w:rsid w:val="00D62258"/>
    <w:rsid w:val="00D62EAD"/>
    <w:rsid w:val="00D63F90"/>
    <w:rsid w:val="00D67114"/>
    <w:rsid w:val="00D67B56"/>
    <w:rsid w:val="00D725A1"/>
    <w:rsid w:val="00D743F1"/>
    <w:rsid w:val="00D7552F"/>
    <w:rsid w:val="00D760FC"/>
    <w:rsid w:val="00D81809"/>
    <w:rsid w:val="00D83A52"/>
    <w:rsid w:val="00D843E6"/>
    <w:rsid w:val="00D853D5"/>
    <w:rsid w:val="00D85A58"/>
    <w:rsid w:val="00D8767C"/>
    <w:rsid w:val="00D9231C"/>
    <w:rsid w:val="00D92AE6"/>
    <w:rsid w:val="00D94B54"/>
    <w:rsid w:val="00D951D8"/>
    <w:rsid w:val="00D96D0C"/>
    <w:rsid w:val="00DA080A"/>
    <w:rsid w:val="00DA1DBB"/>
    <w:rsid w:val="00DA21CC"/>
    <w:rsid w:val="00DB08AB"/>
    <w:rsid w:val="00DB0FB8"/>
    <w:rsid w:val="00DB0FF8"/>
    <w:rsid w:val="00DB1A2F"/>
    <w:rsid w:val="00DB55B4"/>
    <w:rsid w:val="00DC13E4"/>
    <w:rsid w:val="00DC155B"/>
    <w:rsid w:val="00DC1F0F"/>
    <w:rsid w:val="00DC25EF"/>
    <w:rsid w:val="00DC2E6B"/>
    <w:rsid w:val="00DC3082"/>
    <w:rsid w:val="00DC380F"/>
    <w:rsid w:val="00DC6C3B"/>
    <w:rsid w:val="00DC7BBC"/>
    <w:rsid w:val="00DC7F9B"/>
    <w:rsid w:val="00DD27EA"/>
    <w:rsid w:val="00DD31B6"/>
    <w:rsid w:val="00DD48FB"/>
    <w:rsid w:val="00DD4F9B"/>
    <w:rsid w:val="00DE1730"/>
    <w:rsid w:val="00DE1D56"/>
    <w:rsid w:val="00DE2442"/>
    <w:rsid w:val="00DE31FD"/>
    <w:rsid w:val="00DE369F"/>
    <w:rsid w:val="00DE379D"/>
    <w:rsid w:val="00DE559A"/>
    <w:rsid w:val="00DE596E"/>
    <w:rsid w:val="00DF2D5E"/>
    <w:rsid w:val="00DF4477"/>
    <w:rsid w:val="00DF5B09"/>
    <w:rsid w:val="00DF662D"/>
    <w:rsid w:val="00DF6E29"/>
    <w:rsid w:val="00DF713A"/>
    <w:rsid w:val="00E01374"/>
    <w:rsid w:val="00E016BC"/>
    <w:rsid w:val="00E0341E"/>
    <w:rsid w:val="00E034D7"/>
    <w:rsid w:val="00E05A72"/>
    <w:rsid w:val="00E06B09"/>
    <w:rsid w:val="00E1027C"/>
    <w:rsid w:val="00E1250C"/>
    <w:rsid w:val="00E13098"/>
    <w:rsid w:val="00E213F4"/>
    <w:rsid w:val="00E21A8D"/>
    <w:rsid w:val="00E23760"/>
    <w:rsid w:val="00E24ED6"/>
    <w:rsid w:val="00E2520A"/>
    <w:rsid w:val="00E30DDE"/>
    <w:rsid w:val="00E317D6"/>
    <w:rsid w:val="00E33461"/>
    <w:rsid w:val="00E3377A"/>
    <w:rsid w:val="00E3472A"/>
    <w:rsid w:val="00E349C4"/>
    <w:rsid w:val="00E3513B"/>
    <w:rsid w:val="00E3715E"/>
    <w:rsid w:val="00E373AC"/>
    <w:rsid w:val="00E40C1E"/>
    <w:rsid w:val="00E41A62"/>
    <w:rsid w:val="00E41C32"/>
    <w:rsid w:val="00E443FF"/>
    <w:rsid w:val="00E45F99"/>
    <w:rsid w:val="00E47837"/>
    <w:rsid w:val="00E503B3"/>
    <w:rsid w:val="00E5050D"/>
    <w:rsid w:val="00E50691"/>
    <w:rsid w:val="00E517E7"/>
    <w:rsid w:val="00E5367B"/>
    <w:rsid w:val="00E546EC"/>
    <w:rsid w:val="00E551E9"/>
    <w:rsid w:val="00E563F7"/>
    <w:rsid w:val="00E600A6"/>
    <w:rsid w:val="00E6069B"/>
    <w:rsid w:val="00E60EA0"/>
    <w:rsid w:val="00E63EEB"/>
    <w:rsid w:val="00E64DD9"/>
    <w:rsid w:val="00E654BC"/>
    <w:rsid w:val="00E663EE"/>
    <w:rsid w:val="00E66909"/>
    <w:rsid w:val="00E72104"/>
    <w:rsid w:val="00E727E5"/>
    <w:rsid w:val="00E727FD"/>
    <w:rsid w:val="00E72BB5"/>
    <w:rsid w:val="00E8031B"/>
    <w:rsid w:val="00E81B9F"/>
    <w:rsid w:val="00E85926"/>
    <w:rsid w:val="00E9306F"/>
    <w:rsid w:val="00E946C5"/>
    <w:rsid w:val="00EA0980"/>
    <w:rsid w:val="00EA3340"/>
    <w:rsid w:val="00EA480D"/>
    <w:rsid w:val="00EA7D30"/>
    <w:rsid w:val="00EB0EA7"/>
    <w:rsid w:val="00EB2C5E"/>
    <w:rsid w:val="00EB348E"/>
    <w:rsid w:val="00EB4721"/>
    <w:rsid w:val="00EB5AC6"/>
    <w:rsid w:val="00EB623F"/>
    <w:rsid w:val="00EB6F14"/>
    <w:rsid w:val="00EB7B79"/>
    <w:rsid w:val="00EB7BB5"/>
    <w:rsid w:val="00EB7F52"/>
    <w:rsid w:val="00EC06C9"/>
    <w:rsid w:val="00EC1218"/>
    <w:rsid w:val="00EC1726"/>
    <w:rsid w:val="00EC2CEF"/>
    <w:rsid w:val="00EC327B"/>
    <w:rsid w:val="00EC3676"/>
    <w:rsid w:val="00EC3B6C"/>
    <w:rsid w:val="00EC7FF6"/>
    <w:rsid w:val="00ED07A3"/>
    <w:rsid w:val="00ED08ED"/>
    <w:rsid w:val="00ED0E6A"/>
    <w:rsid w:val="00ED26A7"/>
    <w:rsid w:val="00ED4EBA"/>
    <w:rsid w:val="00ED52A1"/>
    <w:rsid w:val="00ED59F4"/>
    <w:rsid w:val="00ED6720"/>
    <w:rsid w:val="00EE03AD"/>
    <w:rsid w:val="00EE1E45"/>
    <w:rsid w:val="00EE45D2"/>
    <w:rsid w:val="00EE7354"/>
    <w:rsid w:val="00EE7FDC"/>
    <w:rsid w:val="00EF1264"/>
    <w:rsid w:val="00EF2074"/>
    <w:rsid w:val="00EF3C1D"/>
    <w:rsid w:val="00EF4D25"/>
    <w:rsid w:val="00EF64ED"/>
    <w:rsid w:val="00EF6CF1"/>
    <w:rsid w:val="00F051FA"/>
    <w:rsid w:val="00F0608F"/>
    <w:rsid w:val="00F07C14"/>
    <w:rsid w:val="00F12162"/>
    <w:rsid w:val="00F132A7"/>
    <w:rsid w:val="00F16B98"/>
    <w:rsid w:val="00F17478"/>
    <w:rsid w:val="00F17E40"/>
    <w:rsid w:val="00F206FC"/>
    <w:rsid w:val="00F21A57"/>
    <w:rsid w:val="00F238B1"/>
    <w:rsid w:val="00F23B5A"/>
    <w:rsid w:val="00F243EE"/>
    <w:rsid w:val="00F2491D"/>
    <w:rsid w:val="00F25549"/>
    <w:rsid w:val="00F26857"/>
    <w:rsid w:val="00F30CB8"/>
    <w:rsid w:val="00F352F4"/>
    <w:rsid w:val="00F3692D"/>
    <w:rsid w:val="00F37E23"/>
    <w:rsid w:val="00F425C1"/>
    <w:rsid w:val="00F43EDE"/>
    <w:rsid w:val="00F44979"/>
    <w:rsid w:val="00F453A4"/>
    <w:rsid w:val="00F454C5"/>
    <w:rsid w:val="00F45EEA"/>
    <w:rsid w:val="00F464D7"/>
    <w:rsid w:val="00F5261A"/>
    <w:rsid w:val="00F54CF9"/>
    <w:rsid w:val="00F56404"/>
    <w:rsid w:val="00F61545"/>
    <w:rsid w:val="00F634AC"/>
    <w:rsid w:val="00F703FC"/>
    <w:rsid w:val="00F709B3"/>
    <w:rsid w:val="00F71664"/>
    <w:rsid w:val="00F7217E"/>
    <w:rsid w:val="00F72E93"/>
    <w:rsid w:val="00F80D58"/>
    <w:rsid w:val="00F82425"/>
    <w:rsid w:val="00F83761"/>
    <w:rsid w:val="00F83FFA"/>
    <w:rsid w:val="00F84C86"/>
    <w:rsid w:val="00F85605"/>
    <w:rsid w:val="00F865C2"/>
    <w:rsid w:val="00F86BBB"/>
    <w:rsid w:val="00F9058A"/>
    <w:rsid w:val="00F94442"/>
    <w:rsid w:val="00F94FC9"/>
    <w:rsid w:val="00F957D0"/>
    <w:rsid w:val="00FA0CAE"/>
    <w:rsid w:val="00FA3983"/>
    <w:rsid w:val="00FA4027"/>
    <w:rsid w:val="00FA408C"/>
    <w:rsid w:val="00FA5A92"/>
    <w:rsid w:val="00FB06BB"/>
    <w:rsid w:val="00FB1391"/>
    <w:rsid w:val="00FB183D"/>
    <w:rsid w:val="00FB47E1"/>
    <w:rsid w:val="00FB47F7"/>
    <w:rsid w:val="00FB6F76"/>
    <w:rsid w:val="00FB77B3"/>
    <w:rsid w:val="00FB78A8"/>
    <w:rsid w:val="00FB7C55"/>
    <w:rsid w:val="00FC2902"/>
    <w:rsid w:val="00FC2EFE"/>
    <w:rsid w:val="00FC30D2"/>
    <w:rsid w:val="00FC68FE"/>
    <w:rsid w:val="00FC6EF9"/>
    <w:rsid w:val="00FD02C0"/>
    <w:rsid w:val="00FD106D"/>
    <w:rsid w:val="00FD1423"/>
    <w:rsid w:val="00FD3F2B"/>
    <w:rsid w:val="00FD4D3B"/>
    <w:rsid w:val="00FD612C"/>
    <w:rsid w:val="00FD706B"/>
    <w:rsid w:val="00FD7725"/>
    <w:rsid w:val="00FE0529"/>
    <w:rsid w:val="00FE054B"/>
    <w:rsid w:val="00FE14CD"/>
    <w:rsid w:val="00FE321C"/>
    <w:rsid w:val="00FE5AAF"/>
    <w:rsid w:val="00FE6AA9"/>
    <w:rsid w:val="00FE7846"/>
    <w:rsid w:val="00FF2604"/>
    <w:rsid w:val="00FF3791"/>
    <w:rsid w:val="00FF43F0"/>
    <w:rsid w:val="00FF5A9E"/>
    <w:rsid w:val="00FF5E42"/>
    <w:rsid w:val="00FF7E3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E428499"/>
  <w15:docId w15:val="{C49E626F-A774-470A-9591-0635311DD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64A6"/>
    <w:pPr>
      <w:spacing w:after="200" w:line="276" w:lineRule="auto"/>
    </w:pPr>
    <w:rPr>
      <w:rFonts w:cs="Calibri"/>
      <w:sz w:val="22"/>
      <w:szCs w:val="22"/>
      <w:lang w:eastAsia="en-US"/>
    </w:rPr>
  </w:style>
  <w:style w:type="paragraph" w:styleId="Heading2">
    <w:name w:val="heading 2"/>
    <w:basedOn w:val="Normal"/>
    <w:next w:val="Normal"/>
    <w:link w:val="Heading2Char"/>
    <w:unhideWhenUsed/>
    <w:qFormat/>
    <w:locked/>
    <w:rsid w:val="0043686C"/>
    <w:pPr>
      <w:keepNext/>
      <w:spacing w:before="240" w:after="60"/>
      <w:outlineLvl w:val="1"/>
    </w:pPr>
    <w:rPr>
      <w:rFonts w:ascii="Calibri Light" w:eastAsia="Times New Roman" w:hAnsi="Calibri Light" w:cs="Times New Roman"/>
      <w:b/>
      <w:bCs/>
      <w:i/>
      <w:iCs/>
      <w:sz w:val="28"/>
      <w:szCs w:val="28"/>
    </w:rPr>
  </w:style>
  <w:style w:type="paragraph" w:styleId="Heading3">
    <w:name w:val="heading 3"/>
    <w:basedOn w:val="Normal"/>
    <w:link w:val="Heading3Char"/>
    <w:uiPriority w:val="9"/>
    <w:qFormat/>
    <w:locked/>
    <w:rsid w:val="001807A0"/>
    <w:pPr>
      <w:spacing w:before="100" w:beforeAutospacing="1" w:after="100" w:afterAutospacing="1" w:line="240" w:lineRule="auto"/>
      <w:outlineLvl w:val="2"/>
    </w:pPr>
    <w:rPr>
      <w:rFonts w:ascii="Times New Roman" w:eastAsia="Times New Roman" w:hAnsi="Times New Roman" w:cs="Times New Roman"/>
      <w:b/>
      <w:bCs/>
      <w:sz w:val="27"/>
      <w:szCs w:val="27"/>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664A6"/>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1664A6"/>
  </w:style>
  <w:style w:type="paragraph" w:styleId="BalloonText">
    <w:name w:val="Balloon Text"/>
    <w:basedOn w:val="Normal"/>
    <w:link w:val="BalloonTextChar"/>
    <w:uiPriority w:val="99"/>
    <w:semiHidden/>
    <w:rsid w:val="00227B68"/>
    <w:pPr>
      <w:spacing w:after="0" w:line="240" w:lineRule="auto"/>
    </w:pPr>
    <w:rPr>
      <w:rFonts w:ascii="Tahoma" w:hAnsi="Tahoma" w:cs="Times New Roman"/>
      <w:sz w:val="16"/>
      <w:szCs w:val="16"/>
      <w:lang w:val="x-none" w:eastAsia="x-none"/>
    </w:rPr>
  </w:style>
  <w:style w:type="character" w:customStyle="1" w:styleId="BalloonTextChar">
    <w:name w:val="Balloon Text Char"/>
    <w:link w:val="BalloonText"/>
    <w:uiPriority w:val="99"/>
    <w:semiHidden/>
    <w:locked/>
    <w:rsid w:val="00227B68"/>
    <w:rPr>
      <w:rFonts w:ascii="Tahoma" w:hAnsi="Tahoma" w:cs="Tahoma"/>
      <w:sz w:val="16"/>
      <w:szCs w:val="16"/>
    </w:rPr>
  </w:style>
  <w:style w:type="paragraph" w:styleId="BodyText">
    <w:name w:val="Body Text"/>
    <w:basedOn w:val="Normal"/>
    <w:link w:val="BodyTextChar"/>
    <w:rsid w:val="00F2491D"/>
    <w:pPr>
      <w:autoSpaceDE w:val="0"/>
      <w:autoSpaceDN w:val="0"/>
      <w:adjustRightInd w:val="0"/>
      <w:spacing w:after="0" w:line="240" w:lineRule="auto"/>
      <w:jc w:val="center"/>
    </w:pPr>
    <w:rPr>
      <w:rFonts w:ascii="Times New Roman" w:eastAsia="Times New Roman" w:hAnsi="Times New Roman" w:cs="Times New Roman"/>
      <w:b/>
      <w:bCs/>
      <w:sz w:val="28"/>
      <w:szCs w:val="28"/>
      <w:lang w:eastAsia="ro-RO"/>
    </w:rPr>
  </w:style>
  <w:style w:type="character" w:customStyle="1" w:styleId="BodyTextChar">
    <w:name w:val="Body Text Char"/>
    <w:link w:val="BodyText"/>
    <w:rsid w:val="00F2491D"/>
    <w:rPr>
      <w:rFonts w:ascii="Times New Roman" w:eastAsia="Times New Roman" w:hAnsi="Times New Roman"/>
      <w:b/>
      <w:bCs/>
      <w:sz w:val="28"/>
      <w:szCs w:val="28"/>
    </w:rPr>
  </w:style>
  <w:style w:type="paragraph" w:styleId="Header">
    <w:name w:val="header"/>
    <w:basedOn w:val="Normal"/>
    <w:link w:val="HeaderChar"/>
    <w:uiPriority w:val="99"/>
    <w:unhideWhenUsed/>
    <w:rsid w:val="005301C2"/>
    <w:pPr>
      <w:tabs>
        <w:tab w:val="center" w:pos="4703"/>
        <w:tab w:val="right" w:pos="9406"/>
      </w:tabs>
      <w:spacing w:after="0" w:line="240" w:lineRule="auto"/>
    </w:pPr>
  </w:style>
  <w:style w:type="character" w:customStyle="1" w:styleId="HeaderChar">
    <w:name w:val="Header Char"/>
    <w:link w:val="Header"/>
    <w:uiPriority w:val="99"/>
    <w:rsid w:val="005301C2"/>
    <w:rPr>
      <w:rFonts w:cs="Calibri"/>
      <w:sz w:val="22"/>
      <w:szCs w:val="22"/>
      <w:lang w:eastAsia="en-US"/>
    </w:rPr>
  </w:style>
  <w:style w:type="paragraph" w:styleId="ListParagraph">
    <w:name w:val="List Paragraph"/>
    <w:basedOn w:val="Normal"/>
    <w:uiPriority w:val="34"/>
    <w:qFormat/>
    <w:rsid w:val="005F1025"/>
    <w:pPr>
      <w:ind w:left="720"/>
      <w:contextualSpacing/>
    </w:pPr>
  </w:style>
  <w:style w:type="paragraph" w:styleId="BodyTextIndent">
    <w:name w:val="Body Text Indent"/>
    <w:basedOn w:val="Normal"/>
    <w:link w:val="BodyTextIndentChar"/>
    <w:uiPriority w:val="99"/>
    <w:semiHidden/>
    <w:unhideWhenUsed/>
    <w:rsid w:val="003F4241"/>
    <w:pPr>
      <w:spacing w:after="120"/>
      <w:ind w:left="283"/>
    </w:pPr>
  </w:style>
  <w:style w:type="character" w:customStyle="1" w:styleId="BodyTextIndentChar">
    <w:name w:val="Body Text Indent Char"/>
    <w:link w:val="BodyTextIndent"/>
    <w:uiPriority w:val="99"/>
    <w:semiHidden/>
    <w:rsid w:val="003F4241"/>
    <w:rPr>
      <w:rFonts w:cs="Calibri"/>
      <w:sz w:val="22"/>
      <w:szCs w:val="22"/>
      <w:lang w:eastAsia="en-US"/>
    </w:rPr>
  </w:style>
  <w:style w:type="character" w:styleId="CommentReference">
    <w:name w:val="annotation reference"/>
    <w:uiPriority w:val="99"/>
    <w:semiHidden/>
    <w:unhideWhenUsed/>
    <w:rsid w:val="0066541F"/>
    <w:rPr>
      <w:sz w:val="16"/>
      <w:szCs w:val="16"/>
    </w:rPr>
  </w:style>
  <w:style w:type="paragraph" w:styleId="CommentText">
    <w:name w:val="annotation text"/>
    <w:basedOn w:val="Normal"/>
    <w:link w:val="CommentTextChar"/>
    <w:uiPriority w:val="99"/>
    <w:semiHidden/>
    <w:unhideWhenUsed/>
    <w:rsid w:val="0066541F"/>
    <w:pPr>
      <w:spacing w:line="240" w:lineRule="auto"/>
    </w:pPr>
    <w:rPr>
      <w:sz w:val="20"/>
      <w:szCs w:val="20"/>
    </w:rPr>
  </w:style>
  <w:style w:type="character" w:customStyle="1" w:styleId="CommentTextChar">
    <w:name w:val="Comment Text Char"/>
    <w:link w:val="CommentText"/>
    <w:uiPriority w:val="99"/>
    <w:semiHidden/>
    <w:rsid w:val="0066541F"/>
    <w:rPr>
      <w:rFonts w:cs="Calibri"/>
      <w:lang w:eastAsia="en-US"/>
    </w:rPr>
  </w:style>
  <w:style w:type="paragraph" w:styleId="CommentSubject">
    <w:name w:val="annotation subject"/>
    <w:basedOn w:val="CommentText"/>
    <w:next w:val="CommentText"/>
    <w:link w:val="CommentSubjectChar"/>
    <w:uiPriority w:val="99"/>
    <w:semiHidden/>
    <w:unhideWhenUsed/>
    <w:rsid w:val="0066541F"/>
    <w:rPr>
      <w:b/>
      <w:bCs/>
    </w:rPr>
  </w:style>
  <w:style w:type="character" w:customStyle="1" w:styleId="CommentSubjectChar">
    <w:name w:val="Comment Subject Char"/>
    <w:link w:val="CommentSubject"/>
    <w:uiPriority w:val="99"/>
    <w:semiHidden/>
    <w:rsid w:val="0066541F"/>
    <w:rPr>
      <w:rFonts w:cs="Calibri"/>
      <w:b/>
      <w:bCs/>
      <w:lang w:eastAsia="en-US"/>
    </w:rPr>
  </w:style>
  <w:style w:type="character" w:customStyle="1" w:styleId="rvts2">
    <w:name w:val="rvts2"/>
    <w:basedOn w:val="DefaultParagraphFont"/>
    <w:rsid w:val="002C05DE"/>
  </w:style>
  <w:style w:type="paragraph" w:styleId="NormalWeb">
    <w:name w:val="Normal (Web)"/>
    <w:basedOn w:val="Normal"/>
    <w:uiPriority w:val="99"/>
    <w:unhideWhenUsed/>
    <w:rsid w:val="002C05DE"/>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customStyle="1" w:styleId="rvts3">
    <w:name w:val="rvts3"/>
    <w:basedOn w:val="DefaultParagraphFont"/>
    <w:rsid w:val="002C05DE"/>
  </w:style>
  <w:style w:type="character" w:customStyle="1" w:styleId="rvts1">
    <w:name w:val="rvts1"/>
    <w:basedOn w:val="DefaultParagraphFont"/>
    <w:rsid w:val="002C05DE"/>
  </w:style>
  <w:style w:type="character" w:customStyle="1" w:styleId="psearchhighlight">
    <w:name w:val="psearchhighlight"/>
    <w:basedOn w:val="DefaultParagraphFont"/>
    <w:rsid w:val="002C05DE"/>
  </w:style>
  <w:style w:type="character" w:customStyle="1" w:styleId="Heading3Char">
    <w:name w:val="Heading 3 Char"/>
    <w:link w:val="Heading3"/>
    <w:uiPriority w:val="9"/>
    <w:rsid w:val="001807A0"/>
    <w:rPr>
      <w:rFonts w:ascii="Times New Roman" w:eastAsia="Times New Roman" w:hAnsi="Times New Roman"/>
      <w:b/>
      <w:bCs/>
      <w:sz w:val="27"/>
      <w:szCs w:val="27"/>
    </w:rPr>
  </w:style>
  <w:style w:type="character" w:styleId="Hyperlink">
    <w:name w:val="Hyperlink"/>
    <w:uiPriority w:val="99"/>
    <w:semiHidden/>
    <w:unhideWhenUsed/>
    <w:rsid w:val="001807A0"/>
    <w:rPr>
      <w:color w:val="0000FF"/>
      <w:u w:val="single"/>
    </w:rPr>
  </w:style>
  <w:style w:type="character" w:styleId="Strong">
    <w:name w:val="Strong"/>
    <w:uiPriority w:val="22"/>
    <w:qFormat/>
    <w:locked/>
    <w:rsid w:val="001807A0"/>
    <w:rPr>
      <w:b/>
      <w:bCs/>
    </w:rPr>
  </w:style>
  <w:style w:type="character" w:customStyle="1" w:styleId="rvts7">
    <w:name w:val="rvts7"/>
    <w:rsid w:val="007D4C81"/>
  </w:style>
  <w:style w:type="character" w:customStyle="1" w:styleId="Heading2Char">
    <w:name w:val="Heading 2 Char"/>
    <w:link w:val="Heading2"/>
    <w:rsid w:val="0043686C"/>
    <w:rPr>
      <w:rFonts w:ascii="Calibri Light" w:eastAsia="Times New Roman" w:hAnsi="Calibri Light" w:cs="Times New Roman"/>
      <w:b/>
      <w:bCs/>
      <w:i/>
      <w:iCs/>
      <w:sz w:val="28"/>
      <w:szCs w:val="28"/>
      <w:lang w:val="ro-RO"/>
    </w:rPr>
  </w:style>
  <w:style w:type="table" w:styleId="TableGrid">
    <w:name w:val="Table Grid"/>
    <w:basedOn w:val="TableNormal"/>
    <w:locked/>
    <w:rsid w:val="00DB08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67847"/>
    <w:pPr>
      <w:autoSpaceDE w:val="0"/>
      <w:autoSpaceDN w:val="0"/>
      <w:adjustRightInd w:val="0"/>
    </w:pPr>
    <w:rPr>
      <w:rFonts w:ascii="EUAlbertina" w:hAnsi="EUAlbertina" w:cs="EUAlbertina"/>
      <w:color w:val="000000"/>
      <w:sz w:val="24"/>
      <w:szCs w:val="24"/>
    </w:rPr>
  </w:style>
  <w:style w:type="paragraph" w:customStyle="1" w:styleId="Point0number">
    <w:name w:val="Point 0 (number)"/>
    <w:basedOn w:val="Normal"/>
    <w:rsid w:val="00067847"/>
    <w:pPr>
      <w:numPr>
        <w:numId w:val="1"/>
      </w:numPr>
      <w:tabs>
        <w:tab w:val="clear" w:pos="850"/>
        <w:tab w:val="num" w:pos="720"/>
      </w:tabs>
      <w:spacing w:before="120" w:after="120" w:line="240" w:lineRule="auto"/>
      <w:ind w:left="720" w:hanging="360"/>
      <w:jc w:val="both"/>
    </w:pPr>
    <w:rPr>
      <w:rFonts w:ascii="Times New Roman" w:hAnsi="Times New Roman" w:cs="Times New Roman"/>
      <w:sz w:val="24"/>
    </w:rPr>
  </w:style>
  <w:style w:type="paragraph" w:customStyle="1" w:styleId="Point1number">
    <w:name w:val="Point 1 (number)"/>
    <w:basedOn w:val="Normal"/>
    <w:rsid w:val="00067847"/>
    <w:pPr>
      <w:numPr>
        <w:ilvl w:val="2"/>
        <w:numId w:val="1"/>
      </w:numPr>
      <w:tabs>
        <w:tab w:val="clear" w:pos="1417"/>
        <w:tab w:val="num" w:pos="2160"/>
      </w:tabs>
      <w:spacing w:before="120" w:after="120" w:line="240" w:lineRule="auto"/>
      <w:ind w:left="2160" w:hanging="180"/>
      <w:jc w:val="both"/>
    </w:pPr>
    <w:rPr>
      <w:rFonts w:ascii="Times New Roman" w:hAnsi="Times New Roman" w:cs="Times New Roman"/>
      <w:sz w:val="24"/>
    </w:rPr>
  </w:style>
  <w:style w:type="paragraph" w:customStyle="1" w:styleId="Point2number">
    <w:name w:val="Point 2 (number)"/>
    <w:basedOn w:val="Normal"/>
    <w:rsid w:val="00067847"/>
    <w:pPr>
      <w:numPr>
        <w:ilvl w:val="4"/>
        <w:numId w:val="1"/>
      </w:numPr>
      <w:tabs>
        <w:tab w:val="clear" w:pos="1984"/>
        <w:tab w:val="num" w:pos="3600"/>
      </w:tabs>
      <w:spacing w:before="120" w:after="120" w:line="240" w:lineRule="auto"/>
      <w:ind w:left="3600" w:hanging="360"/>
      <w:jc w:val="both"/>
    </w:pPr>
    <w:rPr>
      <w:rFonts w:ascii="Times New Roman" w:hAnsi="Times New Roman" w:cs="Times New Roman"/>
      <w:sz w:val="24"/>
    </w:rPr>
  </w:style>
  <w:style w:type="paragraph" w:customStyle="1" w:styleId="Point3number">
    <w:name w:val="Point 3 (number)"/>
    <w:basedOn w:val="Normal"/>
    <w:rsid w:val="00067847"/>
    <w:pPr>
      <w:numPr>
        <w:ilvl w:val="6"/>
        <w:numId w:val="1"/>
      </w:numPr>
      <w:tabs>
        <w:tab w:val="clear" w:pos="2551"/>
        <w:tab w:val="num" w:pos="5040"/>
      </w:tabs>
      <w:spacing w:before="120" w:after="120" w:line="240" w:lineRule="auto"/>
      <w:ind w:left="5040" w:hanging="360"/>
      <w:jc w:val="both"/>
    </w:pPr>
    <w:rPr>
      <w:rFonts w:ascii="Times New Roman" w:hAnsi="Times New Roman" w:cs="Times New Roman"/>
      <w:sz w:val="24"/>
    </w:rPr>
  </w:style>
  <w:style w:type="paragraph" w:customStyle="1" w:styleId="Point0letter">
    <w:name w:val="Point 0 (letter)"/>
    <w:basedOn w:val="Normal"/>
    <w:rsid w:val="00067847"/>
    <w:pPr>
      <w:numPr>
        <w:ilvl w:val="1"/>
        <w:numId w:val="1"/>
      </w:numPr>
      <w:tabs>
        <w:tab w:val="clear" w:pos="850"/>
        <w:tab w:val="num" w:pos="1440"/>
      </w:tabs>
      <w:spacing w:before="120" w:after="120" w:line="240" w:lineRule="auto"/>
      <w:ind w:left="1440" w:hanging="360"/>
      <w:jc w:val="both"/>
    </w:pPr>
    <w:rPr>
      <w:rFonts w:ascii="Times New Roman" w:hAnsi="Times New Roman" w:cs="Times New Roman"/>
      <w:sz w:val="24"/>
    </w:rPr>
  </w:style>
  <w:style w:type="paragraph" w:customStyle="1" w:styleId="Point1letter">
    <w:name w:val="Point 1 (letter)"/>
    <w:basedOn w:val="Normal"/>
    <w:rsid w:val="00067847"/>
    <w:pPr>
      <w:numPr>
        <w:ilvl w:val="3"/>
        <w:numId w:val="1"/>
      </w:numPr>
      <w:tabs>
        <w:tab w:val="clear" w:pos="1417"/>
        <w:tab w:val="num" w:pos="2880"/>
      </w:tabs>
      <w:spacing w:before="120" w:after="120" w:line="240" w:lineRule="auto"/>
      <w:ind w:left="2880" w:hanging="360"/>
      <w:jc w:val="both"/>
    </w:pPr>
    <w:rPr>
      <w:rFonts w:ascii="Times New Roman" w:hAnsi="Times New Roman" w:cs="Times New Roman"/>
      <w:sz w:val="24"/>
    </w:rPr>
  </w:style>
  <w:style w:type="paragraph" w:customStyle="1" w:styleId="Point2letter">
    <w:name w:val="Point 2 (letter)"/>
    <w:basedOn w:val="Normal"/>
    <w:rsid w:val="00067847"/>
    <w:pPr>
      <w:numPr>
        <w:ilvl w:val="5"/>
        <w:numId w:val="1"/>
      </w:numPr>
      <w:tabs>
        <w:tab w:val="clear" w:pos="1984"/>
        <w:tab w:val="num" w:pos="4320"/>
      </w:tabs>
      <w:spacing w:before="120" w:after="120" w:line="240" w:lineRule="auto"/>
      <w:ind w:left="4320" w:hanging="180"/>
      <w:jc w:val="both"/>
    </w:pPr>
    <w:rPr>
      <w:rFonts w:ascii="Times New Roman" w:hAnsi="Times New Roman" w:cs="Times New Roman"/>
      <w:sz w:val="24"/>
    </w:rPr>
  </w:style>
  <w:style w:type="paragraph" w:customStyle="1" w:styleId="Point3letter">
    <w:name w:val="Point 3 (letter)"/>
    <w:basedOn w:val="Normal"/>
    <w:rsid w:val="00067847"/>
    <w:pPr>
      <w:numPr>
        <w:ilvl w:val="7"/>
        <w:numId w:val="1"/>
      </w:numPr>
      <w:tabs>
        <w:tab w:val="clear" w:pos="2551"/>
        <w:tab w:val="num" w:pos="5760"/>
      </w:tabs>
      <w:spacing w:before="120" w:after="120" w:line="240" w:lineRule="auto"/>
      <w:ind w:left="5760" w:hanging="360"/>
      <w:jc w:val="both"/>
    </w:pPr>
    <w:rPr>
      <w:rFonts w:ascii="Times New Roman" w:hAnsi="Times New Roman" w:cs="Times New Roman"/>
      <w:sz w:val="24"/>
    </w:rPr>
  </w:style>
  <w:style w:type="paragraph" w:customStyle="1" w:styleId="Point4letter">
    <w:name w:val="Point 4 (letter)"/>
    <w:basedOn w:val="Normal"/>
    <w:rsid w:val="00067847"/>
    <w:pPr>
      <w:numPr>
        <w:ilvl w:val="8"/>
        <w:numId w:val="1"/>
      </w:numPr>
      <w:tabs>
        <w:tab w:val="clear" w:pos="3118"/>
        <w:tab w:val="num" w:pos="6480"/>
      </w:tabs>
      <w:spacing w:before="120" w:after="120" w:line="240" w:lineRule="auto"/>
      <w:ind w:left="6480" w:hanging="180"/>
      <w:jc w:val="both"/>
    </w:pPr>
    <w:rPr>
      <w:rFonts w:ascii="Times New Roman" w:hAnsi="Times New Roman" w:cs="Times New Roman"/>
      <w:sz w:val="24"/>
    </w:rPr>
  </w:style>
  <w:style w:type="paragraph" w:styleId="Revision">
    <w:name w:val="Revision"/>
    <w:hidden/>
    <w:uiPriority w:val="99"/>
    <w:semiHidden/>
    <w:rsid w:val="00C22B25"/>
    <w:rPr>
      <w:rFonts w:cs="Calibri"/>
      <w:sz w:val="22"/>
      <w:szCs w:val="22"/>
      <w:lang w:eastAsia="en-US"/>
    </w:rPr>
  </w:style>
  <w:style w:type="paragraph" w:customStyle="1" w:styleId="rvps1">
    <w:name w:val="rvps1"/>
    <w:basedOn w:val="Normal"/>
    <w:rsid w:val="00C7080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rvts8">
    <w:name w:val="rvts8"/>
    <w:basedOn w:val="DefaultParagraphFont"/>
    <w:rsid w:val="006E16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851450">
      <w:bodyDiv w:val="1"/>
      <w:marLeft w:val="0"/>
      <w:marRight w:val="0"/>
      <w:marTop w:val="0"/>
      <w:marBottom w:val="0"/>
      <w:divBdr>
        <w:top w:val="none" w:sz="0" w:space="0" w:color="auto"/>
        <w:left w:val="none" w:sz="0" w:space="0" w:color="auto"/>
        <w:bottom w:val="none" w:sz="0" w:space="0" w:color="auto"/>
        <w:right w:val="none" w:sz="0" w:space="0" w:color="auto"/>
      </w:divBdr>
    </w:div>
    <w:div w:id="123469831">
      <w:bodyDiv w:val="1"/>
      <w:marLeft w:val="0"/>
      <w:marRight w:val="0"/>
      <w:marTop w:val="0"/>
      <w:marBottom w:val="0"/>
      <w:divBdr>
        <w:top w:val="none" w:sz="0" w:space="0" w:color="auto"/>
        <w:left w:val="none" w:sz="0" w:space="0" w:color="auto"/>
        <w:bottom w:val="none" w:sz="0" w:space="0" w:color="auto"/>
        <w:right w:val="none" w:sz="0" w:space="0" w:color="auto"/>
      </w:divBdr>
    </w:div>
    <w:div w:id="174879273">
      <w:bodyDiv w:val="1"/>
      <w:marLeft w:val="0"/>
      <w:marRight w:val="0"/>
      <w:marTop w:val="0"/>
      <w:marBottom w:val="0"/>
      <w:divBdr>
        <w:top w:val="none" w:sz="0" w:space="0" w:color="auto"/>
        <w:left w:val="none" w:sz="0" w:space="0" w:color="auto"/>
        <w:bottom w:val="none" w:sz="0" w:space="0" w:color="auto"/>
        <w:right w:val="none" w:sz="0" w:space="0" w:color="auto"/>
      </w:divBdr>
    </w:div>
    <w:div w:id="181164499">
      <w:bodyDiv w:val="1"/>
      <w:marLeft w:val="0"/>
      <w:marRight w:val="0"/>
      <w:marTop w:val="0"/>
      <w:marBottom w:val="0"/>
      <w:divBdr>
        <w:top w:val="none" w:sz="0" w:space="0" w:color="auto"/>
        <w:left w:val="none" w:sz="0" w:space="0" w:color="auto"/>
        <w:bottom w:val="none" w:sz="0" w:space="0" w:color="auto"/>
        <w:right w:val="none" w:sz="0" w:space="0" w:color="auto"/>
      </w:divBdr>
    </w:div>
    <w:div w:id="266351196">
      <w:bodyDiv w:val="1"/>
      <w:marLeft w:val="0"/>
      <w:marRight w:val="0"/>
      <w:marTop w:val="0"/>
      <w:marBottom w:val="0"/>
      <w:divBdr>
        <w:top w:val="none" w:sz="0" w:space="0" w:color="auto"/>
        <w:left w:val="none" w:sz="0" w:space="0" w:color="auto"/>
        <w:bottom w:val="none" w:sz="0" w:space="0" w:color="auto"/>
        <w:right w:val="none" w:sz="0" w:space="0" w:color="auto"/>
      </w:divBdr>
    </w:div>
    <w:div w:id="300772505">
      <w:bodyDiv w:val="1"/>
      <w:marLeft w:val="0"/>
      <w:marRight w:val="0"/>
      <w:marTop w:val="0"/>
      <w:marBottom w:val="0"/>
      <w:divBdr>
        <w:top w:val="none" w:sz="0" w:space="0" w:color="auto"/>
        <w:left w:val="none" w:sz="0" w:space="0" w:color="auto"/>
        <w:bottom w:val="none" w:sz="0" w:space="0" w:color="auto"/>
        <w:right w:val="none" w:sz="0" w:space="0" w:color="auto"/>
      </w:divBdr>
    </w:div>
    <w:div w:id="322121476">
      <w:bodyDiv w:val="1"/>
      <w:marLeft w:val="0"/>
      <w:marRight w:val="0"/>
      <w:marTop w:val="0"/>
      <w:marBottom w:val="0"/>
      <w:divBdr>
        <w:top w:val="none" w:sz="0" w:space="0" w:color="auto"/>
        <w:left w:val="none" w:sz="0" w:space="0" w:color="auto"/>
        <w:bottom w:val="none" w:sz="0" w:space="0" w:color="auto"/>
        <w:right w:val="none" w:sz="0" w:space="0" w:color="auto"/>
      </w:divBdr>
    </w:div>
    <w:div w:id="372846037">
      <w:bodyDiv w:val="1"/>
      <w:marLeft w:val="0"/>
      <w:marRight w:val="0"/>
      <w:marTop w:val="0"/>
      <w:marBottom w:val="0"/>
      <w:divBdr>
        <w:top w:val="none" w:sz="0" w:space="0" w:color="auto"/>
        <w:left w:val="none" w:sz="0" w:space="0" w:color="auto"/>
        <w:bottom w:val="none" w:sz="0" w:space="0" w:color="auto"/>
        <w:right w:val="none" w:sz="0" w:space="0" w:color="auto"/>
      </w:divBdr>
    </w:div>
    <w:div w:id="401100641">
      <w:bodyDiv w:val="1"/>
      <w:marLeft w:val="0"/>
      <w:marRight w:val="0"/>
      <w:marTop w:val="0"/>
      <w:marBottom w:val="0"/>
      <w:divBdr>
        <w:top w:val="none" w:sz="0" w:space="0" w:color="auto"/>
        <w:left w:val="none" w:sz="0" w:space="0" w:color="auto"/>
        <w:bottom w:val="none" w:sz="0" w:space="0" w:color="auto"/>
        <w:right w:val="none" w:sz="0" w:space="0" w:color="auto"/>
      </w:divBdr>
    </w:div>
    <w:div w:id="509955138">
      <w:bodyDiv w:val="1"/>
      <w:marLeft w:val="0"/>
      <w:marRight w:val="0"/>
      <w:marTop w:val="0"/>
      <w:marBottom w:val="0"/>
      <w:divBdr>
        <w:top w:val="none" w:sz="0" w:space="0" w:color="auto"/>
        <w:left w:val="none" w:sz="0" w:space="0" w:color="auto"/>
        <w:bottom w:val="none" w:sz="0" w:space="0" w:color="auto"/>
        <w:right w:val="none" w:sz="0" w:space="0" w:color="auto"/>
      </w:divBdr>
    </w:div>
    <w:div w:id="726489607">
      <w:bodyDiv w:val="1"/>
      <w:marLeft w:val="0"/>
      <w:marRight w:val="0"/>
      <w:marTop w:val="0"/>
      <w:marBottom w:val="0"/>
      <w:divBdr>
        <w:top w:val="none" w:sz="0" w:space="0" w:color="auto"/>
        <w:left w:val="none" w:sz="0" w:space="0" w:color="auto"/>
        <w:bottom w:val="none" w:sz="0" w:space="0" w:color="auto"/>
        <w:right w:val="none" w:sz="0" w:space="0" w:color="auto"/>
      </w:divBdr>
    </w:div>
    <w:div w:id="742919228">
      <w:bodyDiv w:val="1"/>
      <w:marLeft w:val="0"/>
      <w:marRight w:val="0"/>
      <w:marTop w:val="0"/>
      <w:marBottom w:val="0"/>
      <w:divBdr>
        <w:top w:val="none" w:sz="0" w:space="0" w:color="auto"/>
        <w:left w:val="none" w:sz="0" w:space="0" w:color="auto"/>
        <w:bottom w:val="none" w:sz="0" w:space="0" w:color="auto"/>
        <w:right w:val="none" w:sz="0" w:space="0" w:color="auto"/>
      </w:divBdr>
      <w:divsChild>
        <w:div w:id="1741904850">
          <w:marLeft w:val="0"/>
          <w:marRight w:val="0"/>
          <w:marTop w:val="0"/>
          <w:marBottom w:val="0"/>
          <w:divBdr>
            <w:top w:val="none" w:sz="0" w:space="0" w:color="auto"/>
            <w:left w:val="none" w:sz="0" w:space="0" w:color="auto"/>
            <w:bottom w:val="none" w:sz="0" w:space="0" w:color="auto"/>
            <w:right w:val="none" w:sz="0" w:space="0" w:color="auto"/>
          </w:divBdr>
        </w:div>
      </w:divsChild>
    </w:div>
    <w:div w:id="840702112">
      <w:bodyDiv w:val="1"/>
      <w:marLeft w:val="0"/>
      <w:marRight w:val="0"/>
      <w:marTop w:val="0"/>
      <w:marBottom w:val="0"/>
      <w:divBdr>
        <w:top w:val="none" w:sz="0" w:space="0" w:color="auto"/>
        <w:left w:val="none" w:sz="0" w:space="0" w:color="auto"/>
        <w:bottom w:val="none" w:sz="0" w:space="0" w:color="auto"/>
        <w:right w:val="none" w:sz="0" w:space="0" w:color="auto"/>
      </w:divBdr>
      <w:divsChild>
        <w:div w:id="102307373">
          <w:marLeft w:val="0"/>
          <w:marRight w:val="0"/>
          <w:marTop w:val="0"/>
          <w:marBottom w:val="0"/>
          <w:divBdr>
            <w:top w:val="none" w:sz="0" w:space="0" w:color="auto"/>
            <w:left w:val="none" w:sz="0" w:space="0" w:color="auto"/>
            <w:bottom w:val="none" w:sz="0" w:space="0" w:color="auto"/>
            <w:right w:val="none" w:sz="0" w:space="0" w:color="auto"/>
          </w:divBdr>
        </w:div>
        <w:div w:id="1004866544">
          <w:marLeft w:val="0"/>
          <w:marRight w:val="0"/>
          <w:marTop w:val="0"/>
          <w:marBottom w:val="0"/>
          <w:divBdr>
            <w:top w:val="none" w:sz="0" w:space="0" w:color="auto"/>
            <w:left w:val="none" w:sz="0" w:space="0" w:color="auto"/>
            <w:bottom w:val="none" w:sz="0" w:space="0" w:color="auto"/>
            <w:right w:val="none" w:sz="0" w:space="0" w:color="auto"/>
          </w:divBdr>
        </w:div>
        <w:div w:id="1163354839">
          <w:marLeft w:val="0"/>
          <w:marRight w:val="0"/>
          <w:marTop w:val="0"/>
          <w:marBottom w:val="0"/>
          <w:divBdr>
            <w:top w:val="none" w:sz="0" w:space="0" w:color="auto"/>
            <w:left w:val="none" w:sz="0" w:space="0" w:color="auto"/>
            <w:bottom w:val="none" w:sz="0" w:space="0" w:color="auto"/>
            <w:right w:val="none" w:sz="0" w:space="0" w:color="auto"/>
          </w:divBdr>
        </w:div>
        <w:div w:id="1203398443">
          <w:marLeft w:val="0"/>
          <w:marRight w:val="0"/>
          <w:marTop w:val="0"/>
          <w:marBottom w:val="0"/>
          <w:divBdr>
            <w:top w:val="none" w:sz="0" w:space="0" w:color="auto"/>
            <w:left w:val="none" w:sz="0" w:space="0" w:color="auto"/>
            <w:bottom w:val="none" w:sz="0" w:space="0" w:color="auto"/>
            <w:right w:val="none" w:sz="0" w:space="0" w:color="auto"/>
          </w:divBdr>
        </w:div>
        <w:div w:id="1308822949">
          <w:marLeft w:val="0"/>
          <w:marRight w:val="0"/>
          <w:marTop w:val="0"/>
          <w:marBottom w:val="0"/>
          <w:divBdr>
            <w:top w:val="none" w:sz="0" w:space="0" w:color="auto"/>
            <w:left w:val="none" w:sz="0" w:space="0" w:color="auto"/>
            <w:bottom w:val="none" w:sz="0" w:space="0" w:color="auto"/>
            <w:right w:val="none" w:sz="0" w:space="0" w:color="auto"/>
          </w:divBdr>
        </w:div>
        <w:div w:id="2015960907">
          <w:marLeft w:val="0"/>
          <w:marRight w:val="0"/>
          <w:marTop w:val="0"/>
          <w:marBottom w:val="0"/>
          <w:divBdr>
            <w:top w:val="none" w:sz="0" w:space="0" w:color="auto"/>
            <w:left w:val="none" w:sz="0" w:space="0" w:color="auto"/>
            <w:bottom w:val="none" w:sz="0" w:space="0" w:color="auto"/>
            <w:right w:val="none" w:sz="0" w:space="0" w:color="auto"/>
          </w:divBdr>
        </w:div>
      </w:divsChild>
    </w:div>
    <w:div w:id="1180705735">
      <w:marLeft w:val="0"/>
      <w:marRight w:val="0"/>
      <w:marTop w:val="0"/>
      <w:marBottom w:val="0"/>
      <w:divBdr>
        <w:top w:val="none" w:sz="0" w:space="0" w:color="auto"/>
        <w:left w:val="none" w:sz="0" w:space="0" w:color="auto"/>
        <w:bottom w:val="none" w:sz="0" w:space="0" w:color="auto"/>
        <w:right w:val="none" w:sz="0" w:space="0" w:color="auto"/>
      </w:divBdr>
    </w:div>
    <w:div w:id="1257129054">
      <w:bodyDiv w:val="1"/>
      <w:marLeft w:val="0"/>
      <w:marRight w:val="0"/>
      <w:marTop w:val="0"/>
      <w:marBottom w:val="0"/>
      <w:divBdr>
        <w:top w:val="none" w:sz="0" w:space="0" w:color="auto"/>
        <w:left w:val="none" w:sz="0" w:space="0" w:color="auto"/>
        <w:bottom w:val="none" w:sz="0" w:space="0" w:color="auto"/>
        <w:right w:val="none" w:sz="0" w:space="0" w:color="auto"/>
      </w:divBdr>
    </w:div>
    <w:div w:id="1564951747">
      <w:bodyDiv w:val="1"/>
      <w:marLeft w:val="0"/>
      <w:marRight w:val="0"/>
      <w:marTop w:val="0"/>
      <w:marBottom w:val="0"/>
      <w:divBdr>
        <w:top w:val="none" w:sz="0" w:space="0" w:color="auto"/>
        <w:left w:val="none" w:sz="0" w:space="0" w:color="auto"/>
        <w:bottom w:val="none" w:sz="0" w:space="0" w:color="auto"/>
        <w:right w:val="none" w:sz="0" w:space="0" w:color="auto"/>
      </w:divBdr>
    </w:div>
    <w:div w:id="1597638026">
      <w:bodyDiv w:val="1"/>
      <w:marLeft w:val="0"/>
      <w:marRight w:val="0"/>
      <w:marTop w:val="0"/>
      <w:marBottom w:val="0"/>
      <w:divBdr>
        <w:top w:val="none" w:sz="0" w:space="0" w:color="auto"/>
        <w:left w:val="none" w:sz="0" w:space="0" w:color="auto"/>
        <w:bottom w:val="none" w:sz="0" w:space="0" w:color="auto"/>
        <w:right w:val="none" w:sz="0" w:space="0" w:color="auto"/>
      </w:divBdr>
    </w:div>
    <w:div w:id="1597789187">
      <w:bodyDiv w:val="1"/>
      <w:marLeft w:val="0"/>
      <w:marRight w:val="0"/>
      <w:marTop w:val="0"/>
      <w:marBottom w:val="0"/>
      <w:divBdr>
        <w:top w:val="none" w:sz="0" w:space="0" w:color="auto"/>
        <w:left w:val="none" w:sz="0" w:space="0" w:color="auto"/>
        <w:bottom w:val="none" w:sz="0" w:space="0" w:color="auto"/>
        <w:right w:val="none" w:sz="0" w:space="0" w:color="auto"/>
      </w:divBdr>
    </w:div>
    <w:div w:id="1766149052">
      <w:bodyDiv w:val="1"/>
      <w:marLeft w:val="0"/>
      <w:marRight w:val="0"/>
      <w:marTop w:val="0"/>
      <w:marBottom w:val="0"/>
      <w:divBdr>
        <w:top w:val="none" w:sz="0" w:space="0" w:color="auto"/>
        <w:left w:val="none" w:sz="0" w:space="0" w:color="auto"/>
        <w:bottom w:val="none" w:sz="0" w:space="0" w:color="auto"/>
        <w:right w:val="none" w:sz="0" w:space="0" w:color="auto"/>
      </w:divBdr>
      <w:divsChild>
        <w:div w:id="1669477632">
          <w:marLeft w:val="0"/>
          <w:marRight w:val="0"/>
          <w:marTop w:val="0"/>
          <w:marBottom w:val="0"/>
          <w:divBdr>
            <w:top w:val="none" w:sz="0" w:space="0" w:color="auto"/>
            <w:left w:val="none" w:sz="0" w:space="0" w:color="auto"/>
            <w:bottom w:val="none" w:sz="0" w:space="0" w:color="auto"/>
            <w:right w:val="none" w:sz="0" w:space="0" w:color="auto"/>
          </w:divBdr>
          <w:divsChild>
            <w:div w:id="1552184617">
              <w:marLeft w:val="0"/>
              <w:marRight w:val="0"/>
              <w:marTop w:val="0"/>
              <w:marBottom w:val="0"/>
              <w:divBdr>
                <w:top w:val="none" w:sz="0" w:space="0" w:color="auto"/>
                <w:left w:val="none" w:sz="0" w:space="0" w:color="auto"/>
                <w:bottom w:val="none" w:sz="0" w:space="0" w:color="auto"/>
                <w:right w:val="none" w:sz="0" w:space="0" w:color="auto"/>
              </w:divBdr>
            </w:div>
          </w:divsChild>
        </w:div>
        <w:div w:id="1860466862">
          <w:marLeft w:val="0"/>
          <w:marRight w:val="0"/>
          <w:marTop w:val="0"/>
          <w:marBottom w:val="0"/>
          <w:divBdr>
            <w:top w:val="none" w:sz="0" w:space="0" w:color="auto"/>
            <w:left w:val="none" w:sz="0" w:space="0" w:color="auto"/>
            <w:bottom w:val="none" w:sz="0" w:space="0" w:color="auto"/>
            <w:right w:val="none" w:sz="0" w:space="0" w:color="auto"/>
          </w:divBdr>
        </w:div>
      </w:divsChild>
    </w:div>
    <w:div w:id="1787575641">
      <w:bodyDiv w:val="1"/>
      <w:marLeft w:val="0"/>
      <w:marRight w:val="0"/>
      <w:marTop w:val="0"/>
      <w:marBottom w:val="0"/>
      <w:divBdr>
        <w:top w:val="none" w:sz="0" w:space="0" w:color="auto"/>
        <w:left w:val="none" w:sz="0" w:space="0" w:color="auto"/>
        <w:bottom w:val="none" w:sz="0" w:space="0" w:color="auto"/>
        <w:right w:val="none" w:sz="0" w:space="0" w:color="auto"/>
      </w:divBdr>
    </w:div>
    <w:div w:id="1953198054">
      <w:bodyDiv w:val="1"/>
      <w:marLeft w:val="0"/>
      <w:marRight w:val="0"/>
      <w:marTop w:val="0"/>
      <w:marBottom w:val="0"/>
      <w:divBdr>
        <w:top w:val="none" w:sz="0" w:space="0" w:color="auto"/>
        <w:left w:val="none" w:sz="0" w:space="0" w:color="auto"/>
        <w:bottom w:val="none" w:sz="0" w:space="0" w:color="auto"/>
        <w:right w:val="none" w:sz="0" w:space="0" w:color="auto"/>
      </w:divBdr>
      <w:divsChild>
        <w:div w:id="63189222">
          <w:marLeft w:val="0"/>
          <w:marRight w:val="0"/>
          <w:marTop w:val="0"/>
          <w:marBottom w:val="45"/>
          <w:divBdr>
            <w:top w:val="none" w:sz="0" w:space="0" w:color="auto"/>
            <w:left w:val="none" w:sz="0" w:space="0" w:color="auto"/>
            <w:bottom w:val="none" w:sz="0" w:space="0" w:color="auto"/>
            <w:right w:val="none" w:sz="0" w:space="0" w:color="auto"/>
          </w:divBdr>
        </w:div>
        <w:div w:id="2129930960">
          <w:marLeft w:val="0"/>
          <w:marRight w:val="0"/>
          <w:marTop w:val="0"/>
          <w:marBottom w:val="0"/>
          <w:divBdr>
            <w:top w:val="none" w:sz="0" w:space="0" w:color="auto"/>
            <w:left w:val="none" w:sz="0" w:space="0" w:color="auto"/>
            <w:bottom w:val="none" w:sz="0" w:space="0" w:color="auto"/>
            <w:right w:val="none" w:sz="0" w:space="0" w:color="auto"/>
          </w:divBdr>
        </w:div>
      </w:divsChild>
    </w:div>
    <w:div w:id="2086418628">
      <w:bodyDiv w:val="1"/>
      <w:marLeft w:val="0"/>
      <w:marRight w:val="0"/>
      <w:marTop w:val="0"/>
      <w:marBottom w:val="0"/>
      <w:divBdr>
        <w:top w:val="none" w:sz="0" w:space="0" w:color="auto"/>
        <w:left w:val="none" w:sz="0" w:space="0" w:color="auto"/>
        <w:bottom w:val="none" w:sz="0" w:space="0" w:color="auto"/>
        <w:right w:val="none" w:sz="0" w:space="0" w:color="auto"/>
      </w:divBdr>
    </w:div>
    <w:div w:id="2095781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297455-8E22-470F-80FC-5CE7582DD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8</Pages>
  <Words>2989</Words>
  <Characters>17042</Characters>
  <Application>Microsoft Office Word</Application>
  <DocSecurity>0</DocSecurity>
  <Lines>142</Lines>
  <Paragraphs>39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NOTĂ DE FUNDAMENTARE</vt:lpstr>
      <vt:lpstr>NOTĂ DE FUNDAMENTARE</vt:lpstr>
    </vt:vector>
  </TitlesOfParts>
  <Company>APPS</Company>
  <LinksUpToDate>false</LinksUpToDate>
  <CharactersWithSpaces>19992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NOTĂ DE FUNDAMENTARE</dc:title>
  <dc:creator>Ionita Mihaela</dc:creator>
  <cp:lastModifiedBy>User</cp:lastModifiedBy>
  <cp:revision>44</cp:revision>
  <cp:lastPrinted>2023-06-29T17:54:00Z</cp:lastPrinted>
  <dcterms:created xsi:type="dcterms:W3CDTF">2023-06-29T14:43:00Z</dcterms:created>
  <dcterms:modified xsi:type="dcterms:W3CDTF">2023-07-10T13:55:00Z</dcterms:modified>
</cp:coreProperties>
</file>