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4B24" w14:textId="2910A64B" w:rsidR="005C7EA2" w:rsidRPr="00A7782E" w:rsidRDefault="00E4760F" w:rsidP="000C629F">
      <w:pPr>
        <w:jc w:val="center"/>
        <w:rPr>
          <w:rFonts w:ascii="Times New Roman" w:hAnsi="Times New Roman" w:cs="Times New Roman"/>
          <w:sz w:val="24"/>
          <w:szCs w:val="24"/>
        </w:rPr>
      </w:pPr>
      <w:r w:rsidRPr="00A7782E">
        <w:rPr>
          <w:rFonts w:ascii="Times New Roman" w:hAnsi="Times New Roman" w:cs="Times New Roman"/>
          <w:noProof/>
          <w:sz w:val="24"/>
          <w:szCs w:val="24"/>
          <w:lang w:val="en-US"/>
        </w:rPr>
        <w:drawing>
          <wp:inline distT="0" distB="0" distL="0" distR="0" wp14:anchorId="325FA04F" wp14:editId="1995C155">
            <wp:extent cx="1019175" cy="1104900"/>
            <wp:effectExtent l="0" t="0" r="9525"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1019175" cy="1104900"/>
                    </a:xfrm>
                    <a:prstGeom prst="rect">
                      <a:avLst/>
                    </a:prstGeom>
                    <a:ln/>
                  </pic:spPr>
                </pic:pic>
              </a:graphicData>
            </a:graphic>
          </wp:inline>
        </w:drawing>
      </w:r>
    </w:p>
    <w:p w14:paraId="5CF08B1A" w14:textId="77777777" w:rsidR="00CC2B65" w:rsidRPr="00A7782E" w:rsidRDefault="00CC2B65" w:rsidP="000C629F">
      <w:pPr>
        <w:spacing w:after="0" w:line="276" w:lineRule="auto"/>
        <w:jc w:val="center"/>
        <w:rPr>
          <w:rFonts w:ascii="Times New Roman" w:eastAsia="Calibri" w:hAnsi="Times New Roman" w:cs="Times New Roman"/>
          <w:b/>
          <w:sz w:val="24"/>
          <w:szCs w:val="24"/>
        </w:rPr>
      </w:pPr>
      <w:r w:rsidRPr="00A7782E">
        <w:rPr>
          <w:rFonts w:ascii="Times New Roman" w:eastAsia="Calibri" w:hAnsi="Times New Roman" w:cs="Times New Roman"/>
          <w:b/>
          <w:sz w:val="24"/>
          <w:szCs w:val="24"/>
        </w:rPr>
        <w:t>G U V E R N U L  R O M Â N I E I</w:t>
      </w:r>
    </w:p>
    <w:p w14:paraId="13155B49" w14:textId="77777777" w:rsidR="00CC2B65" w:rsidRPr="00A7782E" w:rsidRDefault="00CC2B65" w:rsidP="000C629F">
      <w:pPr>
        <w:spacing w:after="0" w:line="240" w:lineRule="auto"/>
        <w:jc w:val="center"/>
        <w:rPr>
          <w:rFonts w:ascii="Times New Roman" w:eastAsia="Calibri" w:hAnsi="Times New Roman" w:cs="Times New Roman"/>
          <w:b/>
          <w:sz w:val="24"/>
          <w:szCs w:val="24"/>
        </w:rPr>
      </w:pPr>
    </w:p>
    <w:p w14:paraId="355BB625" w14:textId="77777777" w:rsidR="00CC2B65" w:rsidRPr="00A7782E" w:rsidRDefault="00CC2B65" w:rsidP="000C629F">
      <w:pPr>
        <w:spacing w:after="0" w:line="240" w:lineRule="auto"/>
        <w:jc w:val="center"/>
        <w:rPr>
          <w:rFonts w:ascii="Times New Roman" w:eastAsia="Calibri" w:hAnsi="Times New Roman" w:cs="Times New Roman"/>
          <w:b/>
          <w:sz w:val="24"/>
          <w:szCs w:val="24"/>
        </w:rPr>
      </w:pPr>
      <w:r w:rsidRPr="00A7782E">
        <w:rPr>
          <w:rFonts w:ascii="Times New Roman" w:eastAsia="Calibri" w:hAnsi="Times New Roman" w:cs="Times New Roman"/>
          <w:b/>
          <w:sz w:val="24"/>
          <w:szCs w:val="24"/>
        </w:rPr>
        <w:t>ORDONANȚĂ DE URGENȚĂ</w:t>
      </w:r>
    </w:p>
    <w:p w14:paraId="0CC8B980" w14:textId="2817FD55" w:rsidR="00CC2B65" w:rsidRPr="00A7782E" w:rsidRDefault="00CC2B65" w:rsidP="00ED3A35">
      <w:pPr>
        <w:spacing w:after="0" w:line="240" w:lineRule="auto"/>
        <w:jc w:val="center"/>
        <w:rPr>
          <w:rFonts w:ascii="Times New Roman" w:hAnsi="Times New Roman" w:cs="Times New Roman"/>
          <w:b/>
          <w:sz w:val="24"/>
          <w:szCs w:val="24"/>
        </w:rPr>
      </w:pPr>
      <w:r w:rsidRPr="00A7782E">
        <w:rPr>
          <w:rFonts w:ascii="Times New Roman" w:hAnsi="Times New Roman" w:cs="Times New Roman"/>
          <w:b/>
          <w:sz w:val="24"/>
          <w:szCs w:val="24"/>
        </w:rPr>
        <w:t xml:space="preserve">privind </w:t>
      </w:r>
      <w:bookmarkStart w:id="0" w:name="_Hlk134197036"/>
      <w:r w:rsidR="00977A0F" w:rsidRPr="00977A0F">
        <w:rPr>
          <w:rFonts w:ascii="Times New Roman" w:hAnsi="Times New Roman" w:cs="Times New Roman"/>
          <w:b/>
          <w:sz w:val="24"/>
          <w:szCs w:val="24"/>
        </w:rPr>
        <w:t>stabilirea unor măsuri în cadrul sistemului de sănătate</w:t>
      </w:r>
    </w:p>
    <w:bookmarkEnd w:id="0"/>
    <w:p w14:paraId="2DC4EC18" w14:textId="5C378578" w:rsidR="00B316B6" w:rsidRDefault="00B316B6" w:rsidP="00A96FD1">
      <w:pPr>
        <w:spacing w:after="0" w:line="240" w:lineRule="auto"/>
        <w:jc w:val="both"/>
        <w:rPr>
          <w:rFonts w:ascii="Times New Roman" w:hAnsi="Times New Roman" w:cs="Times New Roman"/>
          <w:b/>
          <w:sz w:val="24"/>
          <w:szCs w:val="24"/>
        </w:rPr>
      </w:pPr>
    </w:p>
    <w:p w14:paraId="0692EB99" w14:textId="37371A9B" w:rsidR="00A96FD1" w:rsidRPr="00A96FD1" w:rsidRDefault="00A96FD1" w:rsidP="00A96FD1">
      <w:pPr>
        <w:pStyle w:val="NormalWeb"/>
        <w:jc w:val="both"/>
        <w:rPr>
          <w:lang w:val="ro-RO"/>
        </w:rPr>
      </w:pPr>
      <w:r w:rsidRPr="00A96FD1">
        <w:rPr>
          <w:rStyle w:val="rvts81"/>
          <w:lang w:val="ro-RO"/>
        </w:rPr>
        <w:t xml:space="preserve">    Luând în considerare faptul că în contextul situaţiei </w:t>
      </w:r>
      <w:r>
        <w:rPr>
          <w:rStyle w:val="rvts81"/>
          <w:lang w:val="ro-RO"/>
        </w:rPr>
        <w:t>economice actuale</w:t>
      </w:r>
      <w:r w:rsidRPr="00A96FD1">
        <w:rPr>
          <w:rStyle w:val="rvts81"/>
          <w:lang w:val="ro-RO"/>
        </w:rPr>
        <w:t xml:space="preserve"> determinate de </w:t>
      </w:r>
      <w:r>
        <w:rPr>
          <w:rStyle w:val="rvts81"/>
          <w:lang w:val="ro-RO"/>
        </w:rPr>
        <w:t>situația post-Pandemică COVID-19, conflictele militare de la granița României, creșterea alarmantă a inflației, creșterea costurilor pentru materialele sanitare și pentru medicamente, creșterea continuă începând din anul 2021 a costurilor pentru energie electrică și gaze naturale</w:t>
      </w:r>
      <w:r w:rsidRPr="00A96FD1">
        <w:rPr>
          <w:rStyle w:val="rvts81"/>
          <w:lang w:val="ro-RO"/>
        </w:rPr>
        <w:t>,</w:t>
      </w:r>
    </w:p>
    <w:p w14:paraId="4D64F412" w14:textId="3C322C68" w:rsidR="00A96FD1" w:rsidRPr="00A96FD1" w:rsidRDefault="00A96FD1" w:rsidP="00A96FD1">
      <w:pPr>
        <w:pStyle w:val="NormalWeb"/>
        <w:jc w:val="both"/>
        <w:rPr>
          <w:lang w:val="ro-RO"/>
        </w:rPr>
      </w:pPr>
      <w:r w:rsidRPr="00A96FD1">
        <w:rPr>
          <w:rStyle w:val="rvts81"/>
          <w:lang w:val="ro-RO"/>
        </w:rPr>
        <w:t>    pentru asigurarea unui acces neîntrerupt şi nediscriminatoriu al asiguraţilor la servicii medicale, medicamente şi dispozitive medicale necesare pentru diagnosticarea, tratarea şi monitorizarea bolilor, inclusiv a celor cu impact major asupra stării de sănătate, precum şi pentru justificarea cheltuielilor astfel încât să se realizeze un control al costurilor în unităţile sanitare</w:t>
      </w:r>
      <w:r w:rsidR="008008A8">
        <w:rPr>
          <w:rStyle w:val="rvts81"/>
          <w:lang w:val="ro-RO"/>
        </w:rPr>
        <w:t xml:space="preserve"> publice</w:t>
      </w:r>
      <w:r w:rsidRPr="00A96FD1">
        <w:rPr>
          <w:rStyle w:val="rvts81"/>
          <w:lang w:val="ro-RO"/>
        </w:rPr>
        <w:t>,</w:t>
      </w:r>
    </w:p>
    <w:p w14:paraId="34F425D0" w14:textId="6940D9A9" w:rsidR="00A96FD1" w:rsidRPr="00A96FD1" w:rsidRDefault="00A96FD1" w:rsidP="00A96FD1">
      <w:pPr>
        <w:pStyle w:val="NormalWeb"/>
        <w:jc w:val="both"/>
        <w:rPr>
          <w:lang w:val="ro-RO"/>
        </w:rPr>
      </w:pPr>
      <w:r w:rsidRPr="00A96FD1">
        <w:rPr>
          <w:rStyle w:val="rvts81"/>
          <w:lang w:val="ro-RO"/>
        </w:rPr>
        <w:t>    ţinând cont de necesitatea asigurării asistenţei medicale atât pentru pacienţii cu afecţiuni acute sau cronice care necesită investigaţii, diagnosticare şi tratament în regim de spitalizare continuă sau de zi în unităţi sanitare</w:t>
      </w:r>
      <w:r w:rsidR="008008A8">
        <w:rPr>
          <w:rStyle w:val="rvts81"/>
          <w:lang w:val="ro-RO"/>
        </w:rPr>
        <w:t xml:space="preserve"> publice</w:t>
      </w:r>
      <w:r w:rsidRPr="00A96FD1">
        <w:rPr>
          <w:rStyle w:val="rvts81"/>
          <w:lang w:val="ro-RO"/>
        </w:rPr>
        <w:t xml:space="preserve"> cu paturi, pentru a asigura sustenabilitatea financiară a activităţii medicale spitaliceşti în contextul </w:t>
      </w:r>
      <w:r>
        <w:rPr>
          <w:rStyle w:val="rvts81"/>
          <w:lang w:val="ro-RO"/>
        </w:rPr>
        <w:t>economic</w:t>
      </w:r>
      <w:r w:rsidRPr="00A96FD1">
        <w:rPr>
          <w:rStyle w:val="rvts81"/>
          <w:lang w:val="ro-RO"/>
        </w:rPr>
        <w:t xml:space="preserve"> actual, la nivelul cheltuielilor efectiv realizate în situaţia în care acestea nu sunt acoperite integral de indicatorii realizaţi de spitale,</w:t>
      </w:r>
    </w:p>
    <w:p w14:paraId="3FA8C8E8" w14:textId="1BEE7C9F" w:rsidR="00A96FD1" w:rsidRPr="00A96FD1" w:rsidRDefault="00A96FD1" w:rsidP="00A96FD1">
      <w:pPr>
        <w:pStyle w:val="NormalWeb"/>
        <w:jc w:val="both"/>
        <w:rPr>
          <w:lang w:val="ro-RO"/>
        </w:rPr>
      </w:pPr>
      <w:r w:rsidRPr="00A96FD1">
        <w:rPr>
          <w:rStyle w:val="rvts81"/>
          <w:lang w:val="ro-RO"/>
        </w:rPr>
        <w:t>    având în vedere necesitatea asigurării continuităţii serviciilor din cadrul unor programe naţionale de sănătate curative şi, de asemenea, a investigaţiilor paraclinice efectuate în regim ambulatoriu, necesare monitorizării pacienţilor diagnosticaţi cu unele boli cronice cu impact major asupra sănătăţii,</w:t>
      </w:r>
    </w:p>
    <w:p w14:paraId="531ECFDB" w14:textId="2351BEC4" w:rsidR="00A96FD1" w:rsidRPr="00A96FD1" w:rsidRDefault="00A96FD1" w:rsidP="00783FB8">
      <w:pPr>
        <w:pStyle w:val="NormalWeb"/>
        <w:jc w:val="both"/>
        <w:rPr>
          <w:lang w:val="ro-RO"/>
        </w:rPr>
      </w:pPr>
      <w:r w:rsidRPr="00A96FD1">
        <w:rPr>
          <w:rStyle w:val="rvts81"/>
          <w:lang w:val="ro-RO"/>
        </w:rPr>
        <w:t xml:space="preserve">    se impune stabilirea în cadrul sistemului de asigurări sociale de sănătate a unor măsuri prin care să se asigure </w:t>
      </w:r>
      <w:r>
        <w:rPr>
          <w:rStyle w:val="rvts81"/>
          <w:lang w:val="ro-RO"/>
        </w:rPr>
        <w:t>finanțarea adecvată a unităților sanitare</w:t>
      </w:r>
      <w:r w:rsidR="008008A8">
        <w:rPr>
          <w:rStyle w:val="rvts81"/>
          <w:lang w:val="ro-RO"/>
        </w:rPr>
        <w:t xml:space="preserve"> publice</w:t>
      </w:r>
      <w:r>
        <w:rPr>
          <w:rStyle w:val="rvts81"/>
          <w:lang w:val="ro-RO"/>
        </w:rPr>
        <w:t xml:space="preserve"> pentru a putea depăși impactul economic actual</w:t>
      </w:r>
      <w:r w:rsidRPr="00A96FD1">
        <w:rPr>
          <w:rStyle w:val="rvts81"/>
          <w:lang w:val="ro-RO"/>
        </w:rPr>
        <w:t>.</w:t>
      </w:r>
    </w:p>
    <w:p w14:paraId="6018E151" w14:textId="77777777" w:rsidR="00A96FD1" w:rsidRPr="00A96FD1" w:rsidRDefault="00A96FD1" w:rsidP="00A96FD1">
      <w:pPr>
        <w:pStyle w:val="NormalWeb"/>
        <w:jc w:val="both"/>
        <w:rPr>
          <w:lang w:val="ro-RO"/>
        </w:rPr>
      </w:pPr>
      <w:r w:rsidRPr="00A96FD1">
        <w:rPr>
          <w:rStyle w:val="rvts81"/>
          <w:lang w:val="ro-RO"/>
        </w:rPr>
        <w:t>    Luând în considerare că este necesară adoptarea în regim de urgenţă a unui act normativ de nivel primar care să asigure temeiul juridic pentru punerea în practică a măsurilor propuse,</w:t>
      </w:r>
    </w:p>
    <w:p w14:paraId="3588DBAF" w14:textId="398184ED" w:rsidR="00A96FD1" w:rsidRPr="00A96FD1" w:rsidRDefault="00A96FD1" w:rsidP="00A96FD1">
      <w:pPr>
        <w:pStyle w:val="NormalWeb"/>
        <w:jc w:val="both"/>
        <w:rPr>
          <w:lang w:val="ro-RO"/>
        </w:rPr>
      </w:pPr>
      <w:r w:rsidRPr="00A96FD1">
        <w:rPr>
          <w:rStyle w:val="rvts81"/>
          <w:lang w:val="ro-RO"/>
        </w:rPr>
        <w:t xml:space="preserve">    întrucât măsurile care se impun a fi luate nu suportă amânare, consecinţele negative ale lipsei intervenţiei legislative în regim de urgenţă constând în îngreunarea activităţii </w:t>
      </w:r>
      <w:r w:rsidR="00783FB8">
        <w:rPr>
          <w:rStyle w:val="rvts81"/>
          <w:lang w:val="ro-RO"/>
        </w:rPr>
        <w:t>unităților sanitare publice</w:t>
      </w:r>
      <w:r w:rsidRPr="00A96FD1">
        <w:rPr>
          <w:rStyle w:val="rvts81"/>
          <w:lang w:val="ro-RO"/>
        </w:rPr>
        <w:t>,</w:t>
      </w:r>
    </w:p>
    <w:p w14:paraId="5E609AB2" w14:textId="7C01A02E" w:rsidR="00A96FD1" w:rsidRPr="00A96FD1" w:rsidRDefault="00A96FD1" w:rsidP="00A96FD1">
      <w:pPr>
        <w:pStyle w:val="NormalWeb"/>
        <w:jc w:val="both"/>
        <w:rPr>
          <w:lang w:val="ro-RO"/>
        </w:rPr>
      </w:pPr>
      <w:r w:rsidRPr="00A96FD1">
        <w:rPr>
          <w:rStyle w:val="rvts81"/>
          <w:lang w:val="ro-RO"/>
        </w:rPr>
        <w:t xml:space="preserve">    luând în considerare că prin neadoptarea măsurilor propuse prin prezenta ordonanţă de urgenţă se poate ajunge la afectarea </w:t>
      </w:r>
      <w:r w:rsidR="00C92356">
        <w:rPr>
          <w:rStyle w:val="rvts81"/>
          <w:lang w:val="ro-RO"/>
        </w:rPr>
        <w:t>accesului asigurațiilor la servicii medicale</w:t>
      </w:r>
      <w:r w:rsidRPr="00A96FD1">
        <w:rPr>
          <w:rStyle w:val="rvts81"/>
          <w:lang w:val="ro-RO"/>
        </w:rPr>
        <w:t xml:space="preserve">, în perioada imediat următoare, prin </w:t>
      </w:r>
      <w:r w:rsidR="00C92356">
        <w:rPr>
          <w:rStyle w:val="rvts81"/>
          <w:lang w:val="ro-RO"/>
        </w:rPr>
        <w:t>asigurarea</w:t>
      </w:r>
      <w:r w:rsidRPr="00A96FD1">
        <w:rPr>
          <w:rStyle w:val="rvts81"/>
          <w:lang w:val="ro-RO"/>
        </w:rPr>
        <w:t xml:space="preserve"> necesarului de servicii medicale, medicamente, precum şi faptul că aceste elemente vizează interesul public şi constituie o situaţie de urgenţă extraordinară, care nu poate fi amânată din perspectiva măsurilor ce se cer a fi adoptate în raport cu importanţa domeniului sănătăţii, dar şi precaritatea asigurării resursei umane adecvate în cadrul unităţilor sanitare</w:t>
      </w:r>
      <w:r w:rsidR="008008A8">
        <w:rPr>
          <w:rStyle w:val="rvts81"/>
          <w:lang w:val="ro-RO"/>
        </w:rPr>
        <w:t xml:space="preserve"> publice</w:t>
      </w:r>
      <w:r w:rsidRPr="00A96FD1">
        <w:rPr>
          <w:rStyle w:val="rvts81"/>
          <w:lang w:val="ro-RO"/>
        </w:rPr>
        <w:t>,</w:t>
      </w:r>
    </w:p>
    <w:p w14:paraId="3B1B7B80" w14:textId="77777777" w:rsidR="00A96FD1" w:rsidRPr="00A96FD1" w:rsidRDefault="00A96FD1" w:rsidP="00A96FD1">
      <w:pPr>
        <w:pStyle w:val="NormalWeb"/>
        <w:jc w:val="both"/>
        <w:rPr>
          <w:lang w:val="ro-RO"/>
        </w:rPr>
      </w:pPr>
      <w:r w:rsidRPr="00A96FD1">
        <w:rPr>
          <w:rStyle w:val="rvts81"/>
          <w:lang w:val="ro-RO"/>
        </w:rPr>
        <w:t>    ţinând cont de faptul că neluarea acestor măsuri urgente, cu caracter excepţional, ar aduce grave prejudicii cu efecte pe termen lung asupra sănătăţii populaţiei,</w:t>
      </w:r>
    </w:p>
    <w:p w14:paraId="7B9AD331" w14:textId="77777777" w:rsidR="00A96FD1" w:rsidRPr="00A7782E" w:rsidRDefault="00A96FD1" w:rsidP="00A96FD1">
      <w:pPr>
        <w:spacing w:after="0" w:line="240" w:lineRule="auto"/>
        <w:jc w:val="both"/>
        <w:rPr>
          <w:rFonts w:ascii="Times New Roman" w:hAnsi="Times New Roman" w:cs="Times New Roman"/>
          <w:sz w:val="24"/>
          <w:szCs w:val="24"/>
        </w:rPr>
      </w:pPr>
    </w:p>
    <w:p w14:paraId="76A2324D" w14:textId="7BA76AA6" w:rsidR="00307C39" w:rsidRPr="00A7782E" w:rsidRDefault="00307C39" w:rsidP="00F055EA">
      <w:pPr>
        <w:spacing w:after="0" w:line="240" w:lineRule="auto"/>
        <w:ind w:firstLine="708"/>
        <w:jc w:val="both"/>
        <w:rPr>
          <w:rFonts w:ascii="Times New Roman" w:hAnsi="Times New Roman" w:cs="Times New Roman"/>
          <w:sz w:val="24"/>
          <w:szCs w:val="24"/>
        </w:rPr>
      </w:pPr>
      <w:r w:rsidRPr="00A7782E">
        <w:rPr>
          <w:rFonts w:ascii="Times New Roman" w:eastAsia="Calibri" w:hAnsi="Times New Roman" w:cs="Times New Roman"/>
          <w:sz w:val="24"/>
          <w:szCs w:val="24"/>
        </w:rPr>
        <w:lastRenderedPageBreak/>
        <w:t>În aceste condiții, elementele menționate mai sus vizează interesul public</w:t>
      </w:r>
      <w:r w:rsidR="00B554BF" w:rsidRPr="00A7782E">
        <w:rPr>
          <w:rFonts w:ascii="Times New Roman" w:eastAsia="Calibri" w:hAnsi="Times New Roman" w:cs="Times New Roman"/>
          <w:sz w:val="24"/>
          <w:szCs w:val="24"/>
        </w:rPr>
        <w:t>,</w:t>
      </w:r>
      <w:r w:rsidRPr="00A7782E">
        <w:rPr>
          <w:rFonts w:ascii="Times New Roman" w:eastAsia="Calibri" w:hAnsi="Times New Roman" w:cs="Times New Roman"/>
          <w:sz w:val="24"/>
          <w:szCs w:val="24"/>
        </w:rPr>
        <w:t xml:space="preserve"> iar pentru a evita riscul de </w:t>
      </w:r>
      <w:r w:rsidR="00783FB8">
        <w:rPr>
          <w:rFonts w:ascii="Times New Roman" w:eastAsia="Calibri" w:hAnsi="Times New Roman" w:cs="Times New Roman"/>
          <w:sz w:val="24"/>
          <w:szCs w:val="24"/>
        </w:rPr>
        <w:t xml:space="preserve">blocare a activității medicale în unitățile sanitare </w:t>
      </w:r>
      <w:r w:rsidR="00CF5377">
        <w:rPr>
          <w:rFonts w:ascii="Times New Roman" w:eastAsia="Calibri" w:hAnsi="Times New Roman" w:cs="Times New Roman"/>
          <w:sz w:val="24"/>
          <w:szCs w:val="24"/>
        </w:rPr>
        <w:t>publice</w:t>
      </w:r>
      <w:r w:rsidRPr="00A7782E">
        <w:rPr>
          <w:rFonts w:ascii="Times New Roman" w:eastAsia="Calibri" w:hAnsi="Times New Roman" w:cs="Times New Roman"/>
          <w:sz w:val="24"/>
          <w:szCs w:val="24"/>
        </w:rPr>
        <w:t xml:space="preserve"> sunt necesare măsuri care reprezintă o urgență pentru Guvernul României, a cărei reglementare nu poate fi amânată, și</w:t>
      </w:r>
      <w:r w:rsidR="00515E37" w:rsidRPr="00A7782E">
        <w:rPr>
          <w:rFonts w:ascii="Times New Roman" w:eastAsia="Calibri" w:hAnsi="Times New Roman" w:cs="Times New Roman"/>
          <w:sz w:val="24"/>
          <w:szCs w:val="24"/>
        </w:rPr>
        <w:t xml:space="preserve">, </w:t>
      </w:r>
      <w:r w:rsidRPr="00A7782E">
        <w:rPr>
          <w:rFonts w:ascii="Times New Roman" w:eastAsia="Calibri" w:hAnsi="Times New Roman" w:cs="Times New Roman"/>
          <w:sz w:val="24"/>
          <w:szCs w:val="24"/>
        </w:rPr>
        <w:t>prin urmare</w:t>
      </w:r>
      <w:r w:rsidR="00515E37" w:rsidRPr="00A7782E">
        <w:rPr>
          <w:rFonts w:ascii="Times New Roman" w:eastAsia="Calibri" w:hAnsi="Times New Roman" w:cs="Times New Roman"/>
          <w:sz w:val="24"/>
          <w:szCs w:val="24"/>
        </w:rPr>
        <w:t>,</w:t>
      </w:r>
      <w:r w:rsidRPr="00A7782E">
        <w:rPr>
          <w:rFonts w:ascii="Times New Roman" w:eastAsia="Calibri" w:hAnsi="Times New Roman" w:cs="Times New Roman"/>
          <w:sz w:val="24"/>
          <w:szCs w:val="24"/>
        </w:rPr>
        <w:t xml:space="preserve"> </w:t>
      </w:r>
      <w:r w:rsidRPr="00A7782E">
        <w:rPr>
          <w:rFonts w:ascii="Times New Roman" w:hAnsi="Times New Roman" w:cs="Times New Roman"/>
          <w:sz w:val="24"/>
          <w:szCs w:val="24"/>
        </w:rPr>
        <w:t>se impune adoptarea de măsuri imediate pe calea ordonanței de urgență.</w:t>
      </w:r>
    </w:p>
    <w:p w14:paraId="5B28B190" w14:textId="77777777" w:rsidR="00783FB8" w:rsidRDefault="00783FB8" w:rsidP="00F055EA">
      <w:pPr>
        <w:spacing w:after="0" w:line="240" w:lineRule="auto"/>
        <w:ind w:firstLine="720"/>
        <w:jc w:val="both"/>
        <w:rPr>
          <w:rFonts w:ascii="Times New Roman" w:hAnsi="Times New Roman" w:cs="Times New Roman"/>
          <w:sz w:val="24"/>
          <w:szCs w:val="24"/>
        </w:rPr>
      </w:pPr>
    </w:p>
    <w:p w14:paraId="4770AF28" w14:textId="6D1509DF" w:rsidR="00307C39" w:rsidRPr="00A7782E" w:rsidRDefault="00307C39" w:rsidP="00F055EA">
      <w:pPr>
        <w:spacing w:after="0" w:line="240" w:lineRule="auto"/>
        <w:ind w:firstLine="720"/>
        <w:jc w:val="both"/>
        <w:rPr>
          <w:rFonts w:ascii="Times New Roman" w:hAnsi="Times New Roman" w:cs="Times New Roman"/>
          <w:sz w:val="24"/>
          <w:szCs w:val="24"/>
        </w:rPr>
      </w:pPr>
      <w:r w:rsidRPr="00A7782E">
        <w:rPr>
          <w:rFonts w:ascii="Times New Roman" w:hAnsi="Times New Roman" w:cs="Times New Roman"/>
          <w:sz w:val="24"/>
          <w:szCs w:val="24"/>
        </w:rPr>
        <w:t xml:space="preserve">În temeiul art. 115 alin. (4) din Constituția României, republicată, </w:t>
      </w:r>
    </w:p>
    <w:p w14:paraId="48FC5CAF" w14:textId="77777777" w:rsidR="00307C39" w:rsidRPr="00A7782E" w:rsidRDefault="00307C39" w:rsidP="00F055EA">
      <w:pPr>
        <w:spacing w:after="0" w:line="240" w:lineRule="auto"/>
        <w:ind w:firstLine="720"/>
        <w:jc w:val="both"/>
        <w:rPr>
          <w:rFonts w:ascii="Times New Roman" w:hAnsi="Times New Roman" w:cs="Times New Roman"/>
          <w:sz w:val="24"/>
          <w:szCs w:val="24"/>
        </w:rPr>
      </w:pPr>
    </w:p>
    <w:p w14:paraId="36D3580B" w14:textId="54C0FB79" w:rsidR="000E33CC" w:rsidRDefault="00307C39" w:rsidP="00977A0F">
      <w:pPr>
        <w:spacing w:after="0" w:line="240" w:lineRule="auto"/>
        <w:ind w:firstLine="708"/>
        <w:jc w:val="both"/>
        <w:rPr>
          <w:rFonts w:ascii="Times New Roman" w:hAnsi="Times New Roman" w:cs="Times New Roman"/>
          <w:b/>
          <w:sz w:val="24"/>
          <w:szCs w:val="24"/>
        </w:rPr>
      </w:pPr>
      <w:r w:rsidRPr="00A7782E">
        <w:rPr>
          <w:rFonts w:ascii="Times New Roman" w:hAnsi="Times New Roman" w:cs="Times New Roman"/>
          <w:b/>
          <w:sz w:val="24"/>
          <w:szCs w:val="24"/>
        </w:rPr>
        <w:t>Guvernul României adoptă prezenta ordonanță de urgență.</w:t>
      </w:r>
    </w:p>
    <w:p w14:paraId="68E4E090" w14:textId="77777777" w:rsidR="00977A0F" w:rsidRPr="00245D21" w:rsidRDefault="00977A0F" w:rsidP="00977A0F">
      <w:pPr>
        <w:spacing w:line="276" w:lineRule="auto"/>
        <w:jc w:val="both"/>
        <w:rPr>
          <w:rFonts w:ascii="Times New Roman" w:hAnsi="Times New Roman" w:cs="Times New Roman"/>
          <w:color w:val="000000" w:themeColor="text1"/>
          <w:sz w:val="24"/>
          <w:szCs w:val="24"/>
        </w:rPr>
      </w:pPr>
    </w:p>
    <w:p w14:paraId="0A5544D0" w14:textId="137D90D8" w:rsidR="00977A0F" w:rsidRPr="00245D21" w:rsidRDefault="00977A0F" w:rsidP="00977A0F">
      <w:pPr>
        <w:autoSpaceDE w:val="0"/>
        <w:autoSpaceDN w:val="0"/>
        <w:adjustRightInd w:val="0"/>
        <w:spacing w:after="0" w:line="276" w:lineRule="auto"/>
        <w:jc w:val="both"/>
        <w:rPr>
          <w:rFonts w:ascii="Times New Roman" w:hAnsi="Times New Roman" w:cs="Times New Roman"/>
          <w:color w:val="000000" w:themeColor="text1"/>
          <w:sz w:val="24"/>
          <w:szCs w:val="24"/>
        </w:rPr>
      </w:pPr>
      <w:r w:rsidRPr="00245D21">
        <w:rPr>
          <w:rFonts w:ascii="Times New Roman" w:hAnsi="Times New Roman" w:cs="Times New Roman"/>
          <w:color w:val="000000" w:themeColor="text1"/>
          <w:sz w:val="24"/>
          <w:szCs w:val="24"/>
        </w:rPr>
        <w:t xml:space="preserve">ART. </w:t>
      </w:r>
      <w:r>
        <w:rPr>
          <w:rFonts w:ascii="Times New Roman" w:hAnsi="Times New Roman" w:cs="Times New Roman"/>
          <w:color w:val="000000" w:themeColor="text1"/>
          <w:sz w:val="24"/>
          <w:szCs w:val="24"/>
        </w:rPr>
        <w:t>I</w:t>
      </w:r>
      <w:r w:rsidR="00DD3ADC">
        <w:rPr>
          <w:rFonts w:ascii="Times New Roman" w:hAnsi="Times New Roman" w:cs="Times New Roman"/>
          <w:color w:val="000000" w:themeColor="text1"/>
          <w:sz w:val="24"/>
          <w:szCs w:val="24"/>
        </w:rPr>
        <w:t xml:space="preserve"> </w:t>
      </w:r>
      <w:r w:rsidRPr="00245D21">
        <w:rPr>
          <w:rFonts w:ascii="Times New Roman" w:hAnsi="Times New Roman" w:cs="Times New Roman"/>
          <w:color w:val="000000" w:themeColor="text1"/>
          <w:sz w:val="24"/>
          <w:szCs w:val="24"/>
        </w:rPr>
        <w:t>(1) Pentru unităţile sanitare</w:t>
      </w:r>
      <w:r w:rsidR="00CF5377">
        <w:rPr>
          <w:rFonts w:ascii="Times New Roman" w:hAnsi="Times New Roman" w:cs="Times New Roman"/>
          <w:color w:val="000000" w:themeColor="text1"/>
          <w:sz w:val="24"/>
          <w:szCs w:val="24"/>
        </w:rPr>
        <w:t xml:space="preserve"> publice</w:t>
      </w:r>
      <w:r w:rsidRPr="00245D21">
        <w:rPr>
          <w:rFonts w:ascii="Times New Roman" w:hAnsi="Times New Roman" w:cs="Times New Roman"/>
          <w:color w:val="000000" w:themeColor="text1"/>
          <w:sz w:val="24"/>
          <w:szCs w:val="24"/>
        </w:rPr>
        <w:t xml:space="preserve"> cu paturi</w:t>
      </w:r>
      <w:r w:rsidR="00CF5377">
        <w:rPr>
          <w:rFonts w:ascii="Times New Roman" w:hAnsi="Times New Roman" w:cs="Times New Roman"/>
          <w:color w:val="000000" w:themeColor="text1"/>
          <w:sz w:val="24"/>
          <w:szCs w:val="24"/>
        </w:rPr>
        <w:t xml:space="preserve">, inclusiv cele care au </w:t>
      </w:r>
      <w:r w:rsidR="008008A8">
        <w:rPr>
          <w:rFonts w:ascii="Times New Roman" w:hAnsi="Times New Roman" w:cs="Times New Roman"/>
          <w:color w:val="000000" w:themeColor="text1"/>
          <w:sz w:val="24"/>
          <w:szCs w:val="24"/>
        </w:rPr>
        <w:t>ca asociat unic unitățile administrativ-teritoriale,</w:t>
      </w:r>
      <w:r w:rsidRPr="00245D21">
        <w:rPr>
          <w:rFonts w:ascii="Times New Roman" w:hAnsi="Times New Roman" w:cs="Times New Roman"/>
          <w:color w:val="000000" w:themeColor="text1"/>
          <w:sz w:val="24"/>
          <w:szCs w:val="24"/>
        </w:rPr>
        <w:t xml:space="preserve"> care furnizează servicii medicale spitaliceşti, în regim de spitalizare continuă, aflate în relaţie contractuală cu casele de asigurări de sănătate, decontarea lunară se face fără a mai fi necesară o regularizare trimestrială, după cum urmează:</w:t>
      </w:r>
    </w:p>
    <w:p w14:paraId="043DA7A6" w14:textId="77777777" w:rsidR="00977A0F" w:rsidRPr="00245D21" w:rsidRDefault="00977A0F" w:rsidP="00977A0F">
      <w:pPr>
        <w:autoSpaceDE w:val="0"/>
        <w:autoSpaceDN w:val="0"/>
        <w:adjustRightInd w:val="0"/>
        <w:spacing w:after="0" w:line="276" w:lineRule="auto"/>
        <w:jc w:val="both"/>
        <w:rPr>
          <w:rFonts w:ascii="Times New Roman" w:hAnsi="Times New Roman" w:cs="Times New Roman"/>
          <w:color w:val="000000" w:themeColor="text1"/>
          <w:sz w:val="24"/>
          <w:szCs w:val="24"/>
        </w:rPr>
      </w:pPr>
      <w:r w:rsidRPr="00245D21">
        <w:rPr>
          <w:rFonts w:ascii="Times New Roman" w:hAnsi="Times New Roman" w:cs="Times New Roman"/>
          <w:color w:val="000000" w:themeColor="text1"/>
          <w:sz w:val="24"/>
          <w:szCs w:val="24"/>
        </w:rPr>
        <w:t xml:space="preserve">    a) la nivelul valorii aferente indicatorilor realizaţi în limita valorii de contract, dacă se acoperă contravaloarea cheltuielilor efectiv realizate;</w:t>
      </w:r>
    </w:p>
    <w:p w14:paraId="4C5534BD" w14:textId="77777777" w:rsidR="00977A0F" w:rsidRPr="00245D21" w:rsidRDefault="00977A0F" w:rsidP="00977A0F">
      <w:pPr>
        <w:autoSpaceDE w:val="0"/>
        <w:autoSpaceDN w:val="0"/>
        <w:adjustRightInd w:val="0"/>
        <w:spacing w:after="0" w:line="276" w:lineRule="auto"/>
        <w:jc w:val="both"/>
        <w:rPr>
          <w:rFonts w:ascii="Times New Roman" w:hAnsi="Times New Roman" w:cs="Times New Roman"/>
          <w:color w:val="000000" w:themeColor="text1"/>
          <w:sz w:val="24"/>
          <w:szCs w:val="24"/>
        </w:rPr>
      </w:pPr>
      <w:r w:rsidRPr="00245D21">
        <w:rPr>
          <w:rFonts w:ascii="Times New Roman" w:hAnsi="Times New Roman" w:cs="Times New Roman"/>
          <w:color w:val="000000" w:themeColor="text1"/>
          <w:sz w:val="24"/>
          <w:szCs w:val="24"/>
        </w:rPr>
        <w:t xml:space="preserve">    b) la nivelul cheltuielilor efectiv realizate în limita valorii de contract, în situaţia în care valoarea aferentă indicatorilor realizaţi este mai mică sau egală cu nivelul cheltuielilor efectiv realizate.</w:t>
      </w:r>
    </w:p>
    <w:p w14:paraId="009E1A03" w14:textId="4FDD5A4C" w:rsidR="00977A0F" w:rsidRDefault="00977A0F" w:rsidP="00977A0F">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45D21">
        <w:rPr>
          <w:rFonts w:ascii="Times New Roman" w:hAnsi="Times New Roman" w:cs="Times New Roman"/>
          <w:color w:val="000000" w:themeColor="text1"/>
          <w:sz w:val="24"/>
          <w:szCs w:val="24"/>
        </w:rPr>
        <w:t>(2) Prevederile alin. (1) sunt aplicabile inclusiv pentru unităţile sanitare</w:t>
      </w:r>
      <w:r w:rsidR="008008A8">
        <w:rPr>
          <w:rFonts w:ascii="Times New Roman" w:hAnsi="Times New Roman" w:cs="Times New Roman"/>
          <w:color w:val="000000" w:themeColor="text1"/>
          <w:sz w:val="24"/>
          <w:szCs w:val="24"/>
        </w:rPr>
        <w:t xml:space="preserve"> publice</w:t>
      </w:r>
      <w:r w:rsidRPr="00245D21">
        <w:rPr>
          <w:rFonts w:ascii="Times New Roman" w:hAnsi="Times New Roman" w:cs="Times New Roman"/>
          <w:color w:val="000000" w:themeColor="text1"/>
          <w:sz w:val="24"/>
          <w:szCs w:val="24"/>
        </w:rPr>
        <w:t xml:space="preserve"> cu paturi aflate în relaţie contractuală cu casele de asigurări de sănătate</w:t>
      </w:r>
      <w:r w:rsidR="008008A8">
        <w:rPr>
          <w:rFonts w:ascii="Times New Roman" w:hAnsi="Times New Roman" w:cs="Times New Roman"/>
          <w:color w:val="000000" w:themeColor="text1"/>
          <w:sz w:val="24"/>
          <w:szCs w:val="24"/>
        </w:rPr>
        <w:t>,</w:t>
      </w:r>
      <w:r w:rsidRPr="00245D21">
        <w:rPr>
          <w:rFonts w:ascii="Times New Roman" w:hAnsi="Times New Roman" w:cs="Times New Roman"/>
          <w:color w:val="000000" w:themeColor="text1"/>
          <w:sz w:val="24"/>
          <w:szCs w:val="24"/>
        </w:rPr>
        <w:t xml:space="preserve"> care acordă servicii în regim de spitalizare continuă</w:t>
      </w:r>
      <w:r w:rsidR="008008A8">
        <w:rPr>
          <w:rFonts w:ascii="Times New Roman" w:hAnsi="Times New Roman" w:cs="Times New Roman"/>
          <w:color w:val="000000" w:themeColor="text1"/>
          <w:sz w:val="24"/>
          <w:szCs w:val="24"/>
        </w:rPr>
        <w:t xml:space="preserve"> pentru afecțiuni cronice.</w:t>
      </w:r>
    </w:p>
    <w:p w14:paraId="11E585F1" w14:textId="00821F01" w:rsidR="00977A0F" w:rsidRPr="00DD3ADC" w:rsidRDefault="00977A0F" w:rsidP="00977A0F">
      <w:pPr>
        <w:autoSpaceDE w:val="0"/>
        <w:autoSpaceDN w:val="0"/>
        <w:adjustRightInd w:val="0"/>
        <w:spacing w:after="0" w:line="276" w:lineRule="auto"/>
        <w:jc w:val="both"/>
        <w:rPr>
          <w:rFonts w:ascii="Times New Roman" w:hAnsi="Times New Roman" w:cs="Times New Roman"/>
          <w:color w:val="000000" w:themeColor="text1"/>
          <w:sz w:val="24"/>
          <w:szCs w:val="24"/>
        </w:rPr>
      </w:pPr>
      <w:r w:rsidRPr="00245D21">
        <w:rPr>
          <w:rFonts w:ascii="Times New Roman" w:hAnsi="Times New Roman" w:cs="Times New Roman"/>
          <w:color w:val="000000" w:themeColor="text1"/>
          <w:sz w:val="24"/>
          <w:szCs w:val="24"/>
        </w:rPr>
        <w:t xml:space="preserve"> ART. I</w:t>
      </w:r>
      <w:r>
        <w:rPr>
          <w:rFonts w:ascii="Times New Roman" w:hAnsi="Times New Roman" w:cs="Times New Roman"/>
          <w:color w:val="000000" w:themeColor="text1"/>
          <w:sz w:val="24"/>
          <w:szCs w:val="24"/>
        </w:rPr>
        <w:t>I</w:t>
      </w:r>
      <w:r w:rsidR="00DD3ADC">
        <w:rPr>
          <w:rFonts w:ascii="Times New Roman" w:hAnsi="Times New Roman" w:cs="Times New Roman"/>
          <w:color w:val="000000" w:themeColor="text1"/>
          <w:sz w:val="24"/>
          <w:szCs w:val="24"/>
        </w:rPr>
        <w:t xml:space="preserve"> </w:t>
      </w:r>
      <w:r w:rsidRPr="00245D21">
        <w:rPr>
          <w:rFonts w:ascii="Times New Roman" w:hAnsi="Times New Roman" w:cs="Times New Roman"/>
          <w:iCs/>
          <w:color w:val="000000" w:themeColor="text1"/>
          <w:sz w:val="24"/>
          <w:szCs w:val="24"/>
        </w:rPr>
        <w:t>Pentru serviciile medicale spitaliceşti acordate în regim de spitalizare de zi, efectuate de unităţile sanitare</w:t>
      </w:r>
      <w:r w:rsidR="008008A8">
        <w:rPr>
          <w:rFonts w:ascii="Times New Roman" w:hAnsi="Times New Roman" w:cs="Times New Roman"/>
          <w:iCs/>
          <w:color w:val="000000" w:themeColor="text1"/>
          <w:sz w:val="24"/>
          <w:szCs w:val="24"/>
        </w:rPr>
        <w:t xml:space="preserve"> publice</w:t>
      </w:r>
      <w:r w:rsidRPr="00245D21">
        <w:rPr>
          <w:rFonts w:ascii="Times New Roman" w:hAnsi="Times New Roman" w:cs="Times New Roman"/>
          <w:iCs/>
          <w:color w:val="000000" w:themeColor="text1"/>
          <w:sz w:val="24"/>
          <w:szCs w:val="24"/>
        </w:rPr>
        <w:t xml:space="preserve"> cu paturi, decontarea serviciilor se efectuează la nivelul realizat, prin acte adiţionale de suplimentare a sumelor contractate, după încheierea lunii în care serviciile au fost acordate, dacă a fost depăşit nivelul contractat.</w:t>
      </w:r>
    </w:p>
    <w:p w14:paraId="5E01EFB4" w14:textId="5B1C3050" w:rsidR="008008A8" w:rsidRPr="008008A8" w:rsidRDefault="008008A8" w:rsidP="008008A8">
      <w:pPr>
        <w:autoSpaceDE w:val="0"/>
        <w:autoSpaceDN w:val="0"/>
        <w:adjustRightInd w:val="0"/>
        <w:spacing w:after="0" w:line="276" w:lineRule="auto"/>
        <w:jc w:val="both"/>
        <w:rPr>
          <w:rFonts w:ascii="Times New Roman" w:hAnsi="Times New Roman" w:cs="Times New Roman"/>
          <w:color w:val="000000" w:themeColor="text1"/>
          <w:sz w:val="24"/>
          <w:szCs w:val="24"/>
        </w:rPr>
      </w:pPr>
      <w:r w:rsidRPr="008008A8">
        <w:rPr>
          <w:rFonts w:ascii="Times New Roman" w:hAnsi="Times New Roman" w:cs="Times New Roman"/>
          <w:color w:val="000000" w:themeColor="text1"/>
          <w:sz w:val="24"/>
          <w:szCs w:val="24"/>
        </w:rPr>
        <w:t xml:space="preserve">  A</w:t>
      </w:r>
      <w:r w:rsidR="00DD3ADC">
        <w:rPr>
          <w:rFonts w:ascii="Times New Roman" w:hAnsi="Times New Roman" w:cs="Times New Roman"/>
          <w:color w:val="000000" w:themeColor="text1"/>
          <w:sz w:val="24"/>
          <w:szCs w:val="24"/>
        </w:rPr>
        <w:t>RT</w:t>
      </w:r>
      <w:r w:rsidRPr="008008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III</w:t>
      </w:r>
      <w:r w:rsidRPr="008008A8">
        <w:rPr>
          <w:rFonts w:ascii="Times New Roman" w:hAnsi="Times New Roman" w:cs="Times New Roman"/>
          <w:color w:val="000000" w:themeColor="text1"/>
          <w:sz w:val="24"/>
          <w:szCs w:val="24"/>
        </w:rPr>
        <w:t xml:space="preserve"> - (1) Pentru unităţile sanitare care derulează Programul naţional de supleere a funcţiei renale la bolnavii cu insuficienţă renală cronică, precum şi pentru unităţile sanitare care derulează Subprogramul de radioterapie a bolnavilor cu afecţiuni oncologice realizat în regim de spitalizare de zi, decontarea serviciilor se efectuează la nivelul realizat, prin acte adiţionale de suplimentare a sumelor contractate, după încheierea lunii în care serviciile au fost acordate, dacă a fost depăşit nivelul contractat.</w:t>
      </w:r>
    </w:p>
    <w:p w14:paraId="7002152A" w14:textId="5605BF57" w:rsidR="008008A8" w:rsidRPr="008008A8" w:rsidRDefault="008008A8" w:rsidP="008008A8">
      <w:pPr>
        <w:autoSpaceDE w:val="0"/>
        <w:autoSpaceDN w:val="0"/>
        <w:adjustRightInd w:val="0"/>
        <w:spacing w:after="0" w:line="276" w:lineRule="auto"/>
        <w:jc w:val="both"/>
        <w:rPr>
          <w:rFonts w:ascii="Times New Roman" w:hAnsi="Times New Roman" w:cs="Times New Roman"/>
          <w:color w:val="000000" w:themeColor="text1"/>
          <w:sz w:val="24"/>
          <w:szCs w:val="24"/>
        </w:rPr>
      </w:pPr>
      <w:r w:rsidRPr="008008A8">
        <w:rPr>
          <w:rFonts w:ascii="Times New Roman" w:hAnsi="Times New Roman" w:cs="Times New Roman"/>
          <w:color w:val="000000" w:themeColor="text1"/>
          <w:sz w:val="24"/>
          <w:szCs w:val="24"/>
        </w:rPr>
        <w:t xml:space="preserve">    (2) Actele adiţionale de suplimentare a valorii de contract pentru situaţiile prevăzute la alin. (1), pentru acoperirea serviciilor acordate peste valoarea de contract, se vor încheia în limita sumelor alocate cu această destinaţie în bugetul Fondului naţional unic de asigurări sociale de sănătate.</w:t>
      </w:r>
    </w:p>
    <w:p w14:paraId="266E0AB5" w14:textId="1AF2D490" w:rsidR="008008A8" w:rsidRPr="00245D21" w:rsidRDefault="008008A8" w:rsidP="008008A8">
      <w:pPr>
        <w:autoSpaceDE w:val="0"/>
        <w:autoSpaceDN w:val="0"/>
        <w:adjustRightInd w:val="0"/>
        <w:spacing w:after="0" w:line="276" w:lineRule="auto"/>
        <w:jc w:val="both"/>
        <w:rPr>
          <w:rFonts w:ascii="Times New Roman" w:hAnsi="Times New Roman" w:cs="Times New Roman"/>
          <w:color w:val="000000" w:themeColor="text1"/>
          <w:sz w:val="24"/>
          <w:szCs w:val="24"/>
        </w:rPr>
      </w:pPr>
      <w:r w:rsidRPr="008008A8">
        <w:rPr>
          <w:rFonts w:ascii="Times New Roman" w:hAnsi="Times New Roman" w:cs="Times New Roman"/>
          <w:color w:val="000000" w:themeColor="text1"/>
          <w:sz w:val="24"/>
          <w:szCs w:val="24"/>
        </w:rPr>
        <w:t xml:space="preserve">    (3) Decontarea serviciilor de dializă şi regularizarea trimestrială a acestora, precum şi a serviciilor de radioterapie se efectuează la nivelul realizat, prin încheierea de acte adiţionale de suplimentare a valorii de contract, în limita sumelor alocate cu această destinaţie în bugetul Fondului naţional unic de asigurări sociale de sănătate.</w:t>
      </w:r>
    </w:p>
    <w:p w14:paraId="6606B880" w14:textId="6673B6F7" w:rsidR="00977A0F" w:rsidRPr="00245D21" w:rsidRDefault="00977A0F" w:rsidP="00977A0F">
      <w:pPr>
        <w:autoSpaceDE w:val="0"/>
        <w:autoSpaceDN w:val="0"/>
        <w:adjustRightInd w:val="0"/>
        <w:spacing w:after="0" w:line="276" w:lineRule="auto"/>
        <w:jc w:val="both"/>
        <w:rPr>
          <w:rFonts w:ascii="Times New Roman" w:hAnsi="Times New Roman" w:cs="Times New Roman"/>
          <w:color w:val="000000" w:themeColor="text1"/>
          <w:sz w:val="24"/>
          <w:szCs w:val="24"/>
        </w:rPr>
      </w:pPr>
      <w:r w:rsidRPr="00245D21">
        <w:rPr>
          <w:rFonts w:ascii="Times New Roman" w:hAnsi="Times New Roman" w:cs="Times New Roman"/>
          <w:color w:val="000000" w:themeColor="text1"/>
          <w:sz w:val="24"/>
          <w:szCs w:val="24"/>
        </w:rPr>
        <w:t xml:space="preserve">ART. </w:t>
      </w:r>
      <w:r w:rsidR="002F2885">
        <w:rPr>
          <w:rFonts w:ascii="Times New Roman" w:hAnsi="Times New Roman" w:cs="Times New Roman"/>
          <w:color w:val="000000" w:themeColor="text1"/>
          <w:sz w:val="24"/>
          <w:szCs w:val="24"/>
        </w:rPr>
        <w:t>IV</w:t>
      </w:r>
      <w:r w:rsidR="00DD3ADC">
        <w:rPr>
          <w:rFonts w:ascii="Times New Roman" w:hAnsi="Times New Roman" w:cs="Times New Roman"/>
          <w:color w:val="000000" w:themeColor="text1"/>
          <w:sz w:val="24"/>
          <w:szCs w:val="24"/>
        </w:rPr>
        <w:t xml:space="preserve"> </w:t>
      </w:r>
      <w:r w:rsidRPr="00245D21">
        <w:rPr>
          <w:rFonts w:ascii="Times New Roman" w:hAnsi="Times New Roman" w:cs="Times New Roman"/>
          <w:color w:val="000000" w:themeColor="text1"/>
          <w:sz w:val="24"/>
          <w:szCs w:val="24"/>
        </w:rPr>
        <w:t xml:space="preserve">Prevederile art. I, şi </w:t>
      </w:r>
      <w:r>
        <w:rPr>
          <w:rFonts w:ascii="Times New Roman" w:hAnsi="Times New Roman" w:cs="Times New Roman"/>
          <w:color w:val="000000" w:themeColor="text1"/>
          <w:sz w:val="24"/>
          <w:szCs w:val="24"/>
        </w:rPr>
        <w:t>II</w:t>
      </w:r>
      <w:r w:rsidRPr="00245D21">
        <w:rPr>
          <w:rFonts w:ascii="Times New Roman" w:hAnsi="Times New Roman" w:cs="Times New Roman"/>
          <w:color w:val="000000" w:themeColor="text1"/>
          <w:sz w:val="24"/>
          <w:szCs w:val="24"/>
        </w:rPr>
        <w:t xml:space="preserve"> se aplică până la data de </w:t>
      </w:r>
      <w:r>
        <w:rPr>
          <w:rFonts w:ascii="Times New Roman" w:hAnsi="Times New Roman" w:cs="Times New Roman"/>
          <w:color w:val="000000" w:themeColor="text1"/>
          <w:sz w:val="24"/>
          <w:szCs w:val="24"/>
        </w:rPr>
        <w:t>31 decembrie 2023</w:t>
      </w:r>
      <w:r w:rsidR="00783FB8">
        <w:rPr>
          <w:rFonts w:ascii="Times New Roman" w:hAnsi="Times New Roman" w:cs="Times New Roman"/>
          <w:color w:val="000000" w:themeColor="text1"/>
          <w:sz w:val="24"/>
          <w:szCs w:val="24"/>
        </w:rPr>
        <w:t>.</w:t>
      </w:r>
    </w:p>
    <w:p w14:paraId="36F6ED9F" w14:textId="77777777" w:rsidR="00977A0F" w:rsidRDefault="00977A0F" w:rsidP="00977A0F">
      <w:pPr>
        <w:spacing w:after="0" w:line="240" w:lineRule="auto"/>
        <w:ind w:firstLine="708"/>
        <w:jc w:val="both"/>
        <w:rPr>
          <w:rFonts w:ascii="Times New Roman" w:hAnsi="Times New Roman" w:cs="Times New Roman"/>
          <w:b/>
          <w:sz w:val="24"/>
          <w:szCs w:val="24"/>
        </w:rPr>
      </w:pPr>
    </w:p>
    <w:p w14:paraId="6A085D20" w14:textId="77777777" w:rsidR="002F2885" w:rsidRPr="00A7782E" w:rsidRDefault="002F2885" w:rsidP="00F055EA">
      <w:pPr>
        <w:spacing w:after="0" w:line="240" w:lineRule="auto"/>
        <w:ind w:firstLine="708"/>
        <w:jc w:val="center"/>
        <w:rPr>
          <w:rFonts w:ascii="Times New Roman" w:hAnsi="Times New Roman" w:cs="Times New Roman"/>
          <w:sz w:val="24"/>
          <w:szCs w:val="24"/>
        </w:rPr>
      </w:pPr>
    </w:p>
    <w:p w14:paraId="64E57FDA" w14:textId="42992281" w:rsidR="000E33CC" w:rsidRDefault="000E33CC" w:rsidP="00F055EA">
      <w:pPr>
        <w:spacing w:after="0" w:line="240" w:lineRule="auto"/>
        <w:ind w:firstLine="708"/>
        <w:jc w:val="center"/>
        <w:rPr>
          <w:rFonts w:ascii="Times New Roman" w:hAnsi="Times New Roman" w:cs="Times New Roman"/>
          <w:b/>
          <w:sz w:val="24"/>
          <w:szCs w:val="24"/>
        </w:rPr>
      </w:pPr>
      <w:r w:rsidRPr="00A7782E">
        <w:rPr>
          <w:rFonts w:ascii="Times New Roman" w:hAnsi="Times New Roman" w:cs="Times New Roman"/>
          <w:b/>
          <w:sz w:val="24"/>
          <w:szCs w:val="24"/>
        </w:rPr>
        <w:t>PRIM</w:t>
      </w:r>
      <w:r w:rsidR="00E4760F" w:rsidRPr="00A7782E">
        <w:rPr>
          <w:rFonts w:ascii="Times New Roman" w:hAnsi="Times New Roman" w:cs="Times New Roman"/>
          <w:b/>
          <w:sz w:val="24"/>
          <w:szCs w:val="24"/>
        </w:rPr>
        <w:t>-</w:t>
      </w:r>
      <w:r w:rsidRPr="00A7782E">
        <w:rPr>
          <w:rFonts w:ascii="Times New Roman" w:hAnsi="Times New Roman" w:cs="Times New Roman"/>
          <w:b/>
          <w:sz w:val="24"/>
          <w:szCs w:val="24"/>
        </w:rPr>
        <w:t>MINISTRU</w:t>
      </w:r>
    </w:p>
    <w:p w14:paraId="428F487A" w14:textId="0CDED900" w:rsidR="00245D31" w:rsidRPr="004376BF" w:rsidRDefault="00783FB8" w:rsidP="00DD3ADC">
      <w:pPr>
        <w:spacing w:after="0" w:line="240" w:lineRule="auto"/>
        <w:ind w:firstLine="708"/>
        <w:jc w:val="center"/>
        <w:rPr>
          <w:rFonts w:ascii="Times New Roman" w:hAnsi="Times New Roman" w:cs="Times New Roman"/>
          <w:sz w:val="24"/>
          <w:szCs w:val="24"/>
        </w:rPr>
      </w:pPr>
      <w:r>
        <w:rPr>
          <w:rFonts w:ascii="Times New Roman" w:hAnsi="Times New Roman" w:cs="Times New Roman"/>
          <w:b/>
          <w:sz w:val="24"/>
          <w:szCs w:val="24"/>
        </w:rPr>
        <w:t>ION-MARCEL CIOLACU</w:t>
      </w:r>
    </w:p>
    <w:sectPr w:rsidR="00245D31" w:rsidRPr="004376BF" w:rsidSect="00CB54AD">
      <w:footerReference w:type="default" r:id="rId9"/>
      <w:pgSz w:w="11906" w:h="16838"/>
      <w:pgMar w:top="1417" w:right="1417" w:bottom="153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E924" w14:textId="77777777" w:rsidR="00701A71" w:rsidRDefault="00701A71" w:rsidP="00241C43">
      <w:pPr>
        <w:spacing w:after="0" w:line="240" w:lineRule="auto"/>
      </w:pPr>
      <w:r>
        <w:separator/>
      </w:r>
    </w:p>
  </w:endnote>
  <w:endnote w:type="continuationSeparator" w:id="0">
    <w:p w14:paraId="05C45BB9" w14:textId="77777777" w:rsidR="00701A71" w:rsidRDefault="00701A71" w:rsidP="0024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039944"/>
      <w:docPartObj>
        <w:docPartGallery w:val="Page Numbers (Bottom of Page)"/>
        <w:docPartUnique/>
      </w:docPartObj>
    </w:sdtPr>
    <w:sdtEndPr>
      <w:rPr>
        <w:noProof/>
      </w:rPr>
    </w:sdtEndPr>
    <w:sdtContent>
      <w:p w14:paraId="19669EAB" w14:textId="28011214" w:rsidR="00241C43" w:rsidRDefault="00241C43">
        <w:pPr>
          <w:pStyle w:val="Footer"/>
          <w:jc w:val="center"/>
        </w:pPr>
        <w:r>
          <w:fldChar w:fldCharType="begin"/>
        </w:r>
        <w:r>
          <w:instrText xml:space="preserve"> PAGE   \* MERGEFORMAT </w:instrText>
        </w:r>
        <w:r>
          <w:fldChar w:fldCharType="separate"/>
        </w:r>
        <w:r w:rsidR="0037566E">
          <w:rPr>
            <w:noProof/>
          </w:rPr>
          <w:t>6</w:t>
        </w:r>
        <w:r>
          <w:rPr>
            <w:noProof/>
          </w:rPr>
          <w:fldChar w:fldCharType="end"/>
        </w:r>
      </w:p>
    </w:sdtContent>
  </w:sdt>
  <w:p w14:paraId="10E1B2EE" w14:textId="77777777" w:rsidR="00241C43" w:rsidRDefault="00241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A089" w14:textId="77777777" w:rsidR="00701A71" w:rsidRDefault="00701A71" w:rsidP="00241C43">
      <w:pPr>
        <w:spacing w:after="0" w:line="240" w:lineRule="auto"/>
      </w:pPr>
      <w:r>
        <w:separator/>
      </w:r>
    </w:p>
  </w:footnote>
  <w:footnote w:type="continuationSeparator" w:id="0">
    <w:p w14:paraId="5D77B1E3" w14:textId="77777777" w:rsidR="00701A71" w:rsidRDefault="00701A71" w:rsidP="00241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00000007"/>
    <w:lvl w:ilvl="0" w:tplc="3850ACB0">
      <w:start w:val="1"/>
      <w:numFmt w:val="bullet"/>
      <w:lvlText w:val=""/>
      <w:lvlJc w:val="left"/>
      <w:pPr>
        <w:ind w:left="720" w:hanging="360"/>
      </w:pPr>
      <w:rPr>
        <w:rFonts w:ascii="Symbol" w:hAnsi="Symbol"/>
      </w:rPr>
    </w:lvl>
    <w:lvl w:ilvl="1" w:tplc="8C366C5A">
      <w:start w:val="1"/>
      <w:numFmt w:val="bullet"/>
      <w:lvlText w:val="o"/>
      <w:lvlJc w:val="left"/>
      <w:pPr>
        <w:tabs>
          <w:tab w:val="num" w:pos="1440"/>
        </w:tabs>
        <w:ind w:left="1440" w:hanging="360"/>
      </w:pPr>
      <w:rPr>
        <w:rFonts w:ascii="Courier New" w:hAnsi="Courier New"/>
      </w:rPr>
    </w:lvl>
    <w:lvl w:ilvl="2" w:tplc="31DA01F2">
      <w:start w:val="1"/>
      <w:numFmt w:val="bullet"/>
      <w:lvlText w:val=""/>
      <w:lvlJc w:val="left"/>
      <w:pPr>
        <w:tabs>
          <w:tab w:val="num" w:pos="2160"/>
        </w:tabs>
        <w:ind w:left="2160" w:hanging="360"/>
      </w:pPr>
      <w:rPr>
        <w:rFonts w:ascii="Wingdings" w:hAnsi="Wingdings"/>
      </w:rPr>
    </w:lvl>
    <w:lvl w:ilvl="3" w:tplc="E1A031AE">
      <w:start w:val="1"/>
      <w:numFmt w:val="bullet"/>
      <w:lvlText w:val=""/>
      <w:lvlJc w:val="left"/>
      <w:pPr>
        <w:tabs>
          <w:tab w:val="num" w:pos="2880"/>
        </w:tabs>
        <w:ind w:left="2880" w:hanging="360"/>
      </w:pPr>
      <w:rPr>
        <w:rFonts w:ascii="Symbol" w:hAnsi="Symbol"/>
      </w:rPr>
    </w:lvl>
    <w:lvl w:ilvl="4" w:tplc="40382A94">
      <w:start w:val="1"/>
      <w:numFmt w:val="bullet"/>
      <w:lvlText w:val="o"/>
      <w:lvlJc w:val="left"/>
      <w:pPr>
        <w:tabs>
          <w:tab w:val="num" w:pos="3600"/>
        </w:tabs>
        <w:ind w:left="3600" w:hanging="360"/>
      </w:pPr>
      <w:rPr>
        <w:rFonts w:ascii="Courier New" w:hAnsi="Courier New"/>
      </w:rPr>
    </w:lvl>
    <w:lvl w:ilvl="5" w:tplc="BE84490C">
      <w:start w:val="1"/>
      <w:numFmt w:val="bullet"/>
      <w:lvlText w:val=""/>
      <w:lvlJc w:val="left"/>
      <w:pPr>
        <w:tabs>
          <w:tab w:val="num" w:pos="4320"/>
        </w:tabs>
        <w:ind w:left="4320" w:hanging="360"/>
      </w:pPr>
      <w:rPr>
        <w:rFonts w:ascii="Wingdings" w:hAnsi="Wingdings"/>
      </w:rPr>
    </w:lvl>
    <w:lvl w:ilvl="6" w:tplc="D7AA4AE4">
      <w:start w:val="1"/>
      <w:numFmt w:val="bullet"/>
      <w:lvlText w:val=""/>
      <w:lvlJc w:val="left"/>
      <w:pPr>
        <w:tabs>
          <w:tab w:val="num" w:pos="5040"/>
        </w:tabs>
        <w:ind w:left="5040" w:hanging="360"/>
      </w:pPr>
      <w:rPr>
        <w:rFonts w:ascii="Symbol" w:hAnsi="Symbol"/>
      </w:rPr>
    </w:lvl>
    <w:lvl w:ilvl="7" w:tplc="891A4420">
      <w:start w:val="1"/>
      <w:numFmt w:val="bullet"/>
      <w:lvlText w:val="o"/>
      <w:lvlJc w:val="left"/>
      <w:pPr>
        <w:tabs>
          <w:tab w:val="num" w:pos="5760"/>
        </w:tabs>
        <w:ind w:left="5760" w:hanging="360"/>
      </w:pPr>
      <w:rPr>
        <w:rFonts w:ascii="Courier New" w:hAnsi="Courier New"/>
      </w:rPr>
    </w:lvl>
    <w:lvl w:ilvl="8" w:tplc="DAC409EA">
      <w:start w:val="1"/>
      <w:numFmt w:val="bullet"/>
      <w:lvlText w:val=""/>
      <w:lvlJc w:val="left"/>
      <w:pPr>
        <w:tabs>
          <w:tab w:val="num" w:pos="6480"/>
        </w:tabs>
        <w:ind w:left="6480" w:hanging="360"/>
      </w:pPr>
      <w:rPr>
        <w:rFonts w:ascii="Wingdings" w:hAnsi="Wingdings"/>
      </w:rPr>
    </w:lvl>
  </w:abstractNum>
  <w:abstractNum w:abstractNumId="1" w15:restartNumberingAfterBreak="0">
    <w:nsid w:val="00000027"/>
    <w:multiLevelType w:val="hybridMultilevel"/>
    <w:tmpl w:val="00000027"/>
    <w:lvl w:ilvl="0" w:tplc="18BEBAB4">
      <w:start w:val="1"/>
      <w:numFmt w:val="bullet"/>
      <w:lvlText w:val=""/>
      <w:lvlJc w:val="left"/>
      <w:pPr>
        <w:ind w:left="720" w:hanging="360"/>
      </w:pPr>
      <w:rPr>
        <w:rFonts w:ascii="Symbol" w:hAnsi="Symbol"/>
      </w:rPr>
    </w:lvl>
    <w:lvl w:ilvl="1" w:tplc="10F84388">
      <w:start w:val="1"/>
      <w:numFmt w:val="bullet"/>
      <w:lvlText w:val="o"/>
      <w:lvlJc w:val="left"/>
      <w:pPr>
        <w:tabs>
          <w:tab w:val="num" w:pos="1440"/>
        </w:tabs>
        <w:ind w:left="1440" w:hanging="360"/>
      </w:pPr>
      <w:rPr>
        <w:rFonts w:ascii="Courier New" w:hAnsi="Courier New"/>
      </w:rPr>
    </w:lvl>
    <w:lvl w:ilvl="2" w:tplc="31D2D278">
      <w:start w:val="1"/>
      <w:numFmt w:val="bullet"/>
      <w:lvlText w:val=""/>
      <w:lvlJc w:val="left"/>
      <w:pPr>
        <w:tabs>
          <w:tab w:val="num" w:pos="2160"/>
        </w:tabs>
        <w:ind w:left="2160" w:hanging="360"/>
      </w:pPr>
      <w:rPr>
        <w:rFonts w:ascii="Wingdings" w:hAnsi="Wingdings"/>
      </w:rPr>
    </w:lvl>
    <w:lvl w:ilvl="3" w:tplc="ED186D8A">
      <w:start w:val="1"/>
      <w:numFmt w:val="bullet"/>
      <w:lvlText w:val=""/>
      <w:lvlJc w:val="left"/>
      <w:pPr>
        <w:tabs>
          <w:tab w:val="num" w:pos="2880"/>
        </w:tabs>
        <w:ind w:left="2880" w:hanging="360"/>
      </w:pPr>
      <w:rPr>
        <w:rFonts w:ascii="Symbol" w:hAnsi="Symbol"/>
      </w:rPr>
    </w:lvl>
    <w:lvl w:ilvl="4" w:tplc="A61AB118">
      <w:start w:val="1"/>
      <w:numFmt w:val="bullet"/>
      <w:lvlText w:val="o"/>
      <w:lvlJc w:val="left"/>
      <w:pPr>
        <w:tabs>
          <w:tab w:val="num" w:pos="3600"/>
        </w:tabs>
        <w:ind w:left="3600" w:hanging="360"/>
      </w:pPr>
      <w:rPr>
        <w:rFonts w:ascii="Courier New" w:hAnsi="Courier New"/>
      </w:rPr>
    </w:lvl>
    <w:lvl w:ilvl="5" w:tplc="5ADE5EF4">
      <w:start w:val="1"/>
      <w:numFmt w:val="bullet"/>
      <w:lvlText w:val=""/>
      <w:lvlJc w:val="left"/>
      <w:pPr>
        <w:tabs>
          <w:tab w:val="num" w:pos="4320"/>
        </w:tabs>
        <w:ind w:left="4320" w:hanging="360"/>
      </w:pPr>
      <w:rPr>
        <w:rFonts w:ascii="Wingdings" w:hAnsi="Wingdings"/>
      </w:rPr>
    </w:lvl>
    <w:lvl w:ilvl="6" w:tplc="35B837FE">
      <w:start w:val="1"/>
      <w:numFmt w:val="bullet"/>
      <w:lvlText w:val=""/>
      <w:lvlJc w:val="left"/>
      <w:pPr>
        <w:tabs>
          <w:tab w:val="num" w:pos="5040"/>
        </w:tabs>
        <w:ind w:left="5040" w:hanging="360"/>
      </w:pPr>
      <w:rPr>
        <w:rFonts w:ascii="Symbol" w:hAnsi="Symbol"/>
      </w:rPr>
    </w:lvl>
    <w:lvl w:ilvl="7" w:tplc="924875C4">
      <w:start w:val="1"/>
      <w:numFmt w:val="bullet"/>
      <w:lvlText w:val="o"/>
      <w:lvlJc w:val="left"/>
      <w:pPr>
        <w:tabs>
          <w:tab w:val="num" w:pos="5760"/>
        </w:tabs>
        <w:ind w:left="5760" w:hanging="360"/>
      </w:pPr>
      <w:rPr>
        <w:rFonts w:ascii="Courier New" w:hAnsi="Courier New"/>
      </w:rPr>
    </w:lvl>
    <w:lvl w:ilvl="8" w:tplc="3F7E2BF4">
      <w:start w:val="1"/>
      <w:numFmt w:val="bullet"/>
      <w:lvlText w:val=""/>
      <w:lvlJc w:val="left"/>
      <w:pPr>
        <w:tabs>
          <w:tab w:val="num" w:pos="6480"/>
        </w:tabs>
        <w:ind w:left="6480" w:hanging="360"/>
      </w:pPr>
      <w:rPr>
        <w:rFonts w:ascii="Wingdings" w:hAnsi="Wingdings"/>
      </w:rPr>
    </w:lvl>
  </w:abstractNum>
  <w:abstractNum w:abstractNumId="2" w15:restartNumberingAfterBreak="0">
    <w:nsid w:val="067A233C"/>
    <w:multiLevelType w:val="hybridMultilevel"/>
    <w:tmpl w:val="6AB87488"/>
    <w:lvl w:ilvl="0" w:tplc="0B9CAFB0">
      <w:start w:val="1"/>
      <w:numFmt w:val="lowerLetter"/>
      <w:lvlText w:val="%1)"/>
      <w:lvlJc w:val="left"/>
      <w:pPr>
        <w:ind w:left="720" w:hanging="360"/>
      </w:pPr>
      <w:rPr>
        <w:rFonts w:ascii="Trebuchet MS" w:eastAsiaTheme="minorHAnsi" w:hAnsi="Trebuchet MS" w:cstheme="minorHAnsi"/>
        <w:color w:val="auto"/>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B9157C"/>
    <w:multiLevelType w:val="hybridMultilevel"/>
    <w:tmpl w:val="88EC2E2A"/>
    <w:lvl w:ilvl="0" w:tplc="71B463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15993E20"/>
    <w:multiLevelType w:val="hybridMultilevel"/>
    <w:tmpl w:val="21C62504"/>
    <w:lvl w:ilvl="0" w:tplc="ACD864BC">
      <w:start w:val="1"/>
      <w:numFmt w:val="bullet"/>
      <w:lvlText w:val="o"/>
      <w:lvlJc w:val="left"/>
      <w:pPr>
        <w:ind w:left="360" w:hanging="360"/>
      </w:pPr>
      <w:rPr>
        <w:rFonts w:ascii="Courier New" w:hAnsi="Courier New" w:hint="default"/>
        <w:color w:val="auto"/>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233301C6"/>
    <w:multiLevelType w:val="hybridMultilevel"/>
    <w:tmpl w:val="4AE21252"/>
    <w:lvl w:ilvl="0" w:tplc="3C7E203A">
      <w:start w:val="1"/>
      <w:numFmt w:val="lowerLetter"/>
      <w:lvlText w:val="%1)"/>
      <w:lvlJc w:val="left"/>
      <w:pPr>
        <w:ind w:left="720" w:hanging="360"/>
      </w:pPr>
      <w:rPr>
        <w:rFonts w:ascii="Trebuchet MS" w:eastAsiaTheme="minorHAnsi" w:hAnsi="Trebuchet MS" w:cstheme="minorHAnsi"/>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CF9074B"/>
    <w:multiLevelType w:val="hybridMultilevel"/>
    <w:tmpl w:val="56FC89F4"/>
    <w:lvl w:ilvl="0" w:tplc="AE347610">
      <w:start w:val="1"/>
      <w:numFmt w:val="bullet"/>
      <w:lvlText w:val=""/>
      <w:lvlJc w:val="left"/>
      <w:pPr>
        <w:ind w:left="360" w:hanging="360"/>
      </w:pPr>
      <w:rPr>
        <w:rFonts w:ascii="Wingdings 3" w:hAnsi="Wingdings 3" w:hint="default"/>
        <w:color w:val="FFC000"/>
        <w:sz w:val="16"/>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7" w15:restartNumberingAfterBreak="0">
    <w:nsid w:val="405F3AD2"/>
    <w:multiLevelType w:val="hybridMultilevel"/>
    <w:tmpl w:val="8EB2DDD0"/>
    <w:lvl w:ilvl="0" w:tplc="F4C49460">
      <w:start w:val="1"/>
      <w:numFmt w:val="decimal"/>
      <w:lvlText w:val="(%1)"/>
      <w:lvlJc w:val="left"/>
      <w:pPr>
        <w:ind w:left="1335" w:hanging="435"/>
      </w:pPr>
      <w:rPr>
        <w:rFonts w:cstheme="minorBidi" w:hint="default"/>
        <w:b/>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8" w15:restartNumberingAfterBreak="0">
    <w:nsid w:val="41290982"/>
    <w:multiLevelType w:val="hybridMultilevel"/>
    <w:tmpl w:val="6EECC970"/>
    <w:lvl w:ilvl="0" w:tplc="AE347610">
      <w:start w:val="1"/>
      <w:numFmt w:val="bullet"/>
      <w:lvlText w:val=""/>
      <w:lvlJc w:val="left"/>
      <w:pPr>
        <w:ind w:left="360" w:hanging="360"/>
      </w:pPr>
      <w:rPr>
        <w:rFonts w:ascii="Wingdings 3" w:hAnsi="Wingdings 3" w:hint="default"/>
        <w:color w:val="FFC000"/>
        <w:sz w:val="1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47C06621"/>
    <w:multiLevelType w:val="hybridMultilevel"/>
    <w:tmpl w:val="D54A1C18"/>
    <w:lvl w:ilvl="0" w:tplc="2D5696B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4CC61D4A"/>
    <w:multiLevelType w:val="hybridMultilevel"/>
    <w:tmpl w:val="10B42978"/>
    <w:lvl w:ilvl="0" w:tplc="AE34761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E1510C"/>
    <w:multiLevelType w:val="hybridMultilevel"/>
    <w:tmpl w:val="01927CD8"/>
    <w:lvl w:ilvl="0" w:tplc="E4C867FC">
      <w:start w:val="1"/>
      <w:numFmt w:val="lowerLetter"/>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146482069">
    <w:abstractNumId w:val="0"/>
  </w:num>
  <w:num w:numId="2" w16cid:durableId="1610703379">
    <w:abstractNumId w:val="1"/>
  </w:num>
  <w:num w:numId="3" w16cid:durableId="948514910">
    <w:abstractNumId w:val="9"/>
  </w:num>
  <w:num w:numId="4" w16cid:durableId="1895773086">
    <w:abstractNumId w:val="8"/>
  </w:num>
  <w:num w:numId="5" w16cid:durableId="683365984">
    <w:abstractNumId w:val="5"/>
  </w:num>
  <w:num w:numId="6" w16cid:durableId="2033334641">
    <w:abstractNumId w:val="6"/>
  </w:num>
  <w:num w:numId="7" w16cid:durableId="1148088945">
    <w:abstractNumId w:val="7"/>
  </w:num>
  <w:num w:numId="8" w16cid:durableId="1650329478">
    <w:abstractNumId w:val="6"/>
  </w:num>
  <w:num w:numId="9" w16cid:durableId="979531103">
    <w:abstractNumId w:val="2"/>
  </w:num>
  <w:num w:numId="10" w16cid:durableId="374354003">
    <w:abstractNumId w:val="4"/>
  </w:num>
  <w:num w:numId="11" w16cid:durableId="1561742962">
    <w:abstractNumId w:val="3"/>
  </w:num>
  <w:num w:numId="12" w16cid:durableId="910964113">
    <w:abstractNumId w:val="11"/>
  </w:num>
  <w:num w:numId="13" w16cid:durableId="1089961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65"/>
    <w:rsid w:val="00004BD9"/>
    <w:rsid w:val="00005657"/>
    <w:rsid w:val="000065A2"/>
    <w:rsid w:val="00010D8E"/>
    <w:rsid w:val="00012F7D"/>
    <w:rsid w:val="00014615"/>
    <w:rsid w:val="00015CB9"/>
    <w:rsid w:val="00034A84"/>
    <w:rsid w:val="0004262B"/>
    <w:rsid w:val="00050729"/>
    <w:rsid w:val="00051034"/>
    <w:rsid w:val="00051B1E"/>
    <w:rsid w:val="00052CCD"/>
    <w:rsid w:val="00052F69"/>
    <w:rsid w:val="0005636A"/>
    <w:rsid w:val="000774A4"/>
    <w:rsid w:val="00077DD3"/>
    <w:rsid w:val="00084CFC"/>
    <w:rsid w:val="00092506"/>
    <w:rsid w:val="000B0FFE"/>
    <w:rsid w:val="000B6845"/>
    <w:rsid w:val="000C629F"/>
    <w:rsid w:val="000D1192"/>
    <w:rsid w:val="000D209B"/>
    <w:rsid w:val="000D4AAC"/>
    <w:rsid w:val="000E33CC"/>
    <w:rsid w:val="000E3AAA"/>
    <w:rsid w:val="000E7894"/>
    <w:rsid w:val="0010472C"/>
    <w:rsid w:val="00105963"/>
    <w:rsid w:val="00110BCB"/>
    <w:rsid w:val="00111752"/>
    <w:rsid w:val="00111D89"/>
    <w:rsid w:val="00113F84"/>
    <w:rsid w:val="00116D1E"/>
    <w:rsid w:val="0012004E"/>
    <w:rsid w:val="00120BC7"/>
    <w:rsid w:val="00120F2C"/>
    <w:rsid w:val="00122308"/>
    <w:rsid w:val="0012237E"/>
    <w:rsid w:val="001246F7"/>
    <w:rsid w:val="00126511"/>
    <w:rsid w:val="0013466A"/>
    <w:rsid w:val="00135CBA"/>
    <w:rsid w:val="00146653"/>
    <w:rsid w:val="00164186"/>
    <w:rsid w:val="0017174A"/>
    <w:rsid w:val="001823E2"/>
    <w:rsid w:val="0018286C"/>
    <w:rsid w:val="00182B1C"/>
    <w:rsid w:val="0018543E"/>
    <w:rsid w:val="00185DA8"/>
    <w:rsid w:val="00190F35"/>
    <w:rsid w:val="00197821"/>
    <w:rsid w:val="001A5079"/>
    <w:rsid w:val="001A643C"/>
    <w:rsid w:val="001B6680"/>
    <w:rsid w:val="001C37FA"/>
    <w:rsid w:val="001D5576"/>
    <w:rsid w:val="001E4141"/>
    <w:rsid w:val="001F1313"/>
    <w:rsid w:val="001F7844"/>
    <w:rsid w:val="00200079"/>
    <w:rsid w:val="00217BDA"/>
    <w:rsid w:val="00227946"/>
    <w:rsid w:val="002347C6"/>
    <w:rsid w:val="00241C43"/>
    <w:rsid w:val="00245D31"/>
    <w:rsid w:val="002604D1"/>
    <w:rsid w:val="00263D8D"/>
    <w:rsid w:val="00265960"/>
    <w:rsid w:val="00265B87"/>
    <w:rsid w:val="002672D1"/>
    <w:rsid w:val="00280261"/>
    <w:rsid w:val="00282DB7"/>
    <w:rsid w:val="00290F8B"/>
    <w:rsid w:val="0029125D"/>
    <w:rsid w:val="002A0053"/>
    <w:rsid w:val="002A2FF3"/>
    <w:rsid w:val="002A7E71"/>
    <w:rsid w:val="002B292F"/>
    <w:rsid w:val="002B5EC0"/>
    <w:rsid w:val="002C4F24"/>
    <w:rsid w:val="002C6BE3"/>
    <w:rsid w:val="002D093D"/>
    <w:rsid w:val="002D20C7"/>
    <w:rsid w:val="002D4D75"/>
    <w:rsid w:val="002E32EE"/>
    <w:rsid w:val="002E4710"/>
    <w:rsid w:val="002E5C8C"/>
    <w:rsid w:val="002F2885"/>
    <w:rsid w:val="002F34CE"/>
    <w:rsid w:val="002F7FB0"/>
    <w:rsid w:val="003005C6"/>
    <w:rsid w:val="003013F8"/>
    <w:rsid w:val="0030388E"/>
    <w:rsid w:val="00307C39"/>
    <w:rsid w:val="00312A1E"/>
    <w:rsid w:val="00323EEE"/>
    <w:rsid w:val="003255AB"/>
    <w:rsid w:val="003351D7"/>
    <w:rsid w:val="0033661E"/>
    <w:rsid w:val="003370A7"/>
    <w:rsid w:val="0034462E"/>
    <w:rsid w:val="0034752F"/>
    <w:rsid w:val="00362DA4"/>
    <w:rsid w:val="00363C08"/>
    <w:rsid w:val="00365140"/>
    <w:rsid w:val="00374EE1"/>
    <w:rsid w:val="0037566E"/>
    <w:rsid w:val="00380403"/>
    <w:rsid w:val="003A3520"/>
    <w:rsid w:val="003B5AF4"/>
    <w:rsid w:val="003C46D0"/>
    <w:rsid w:val="003D2510"/>
    <w:rsid w:val="003D29E9"/>
    <w:rsid w:val="003F33CC"/>
    <w:rsid w:val="003F38EE"/>
    <w:rsid w:val="003F48A3"/>
    <w:rsid w:val="00400A48"/>
    <w:rsid w:val="00412B2D"/>
    <w:rsid w:val="00413FF4"/>
    <w:rsid w:val="00414372"/>
    <w:rsid w:val="00414933"/>
    <w:rsid w:val="00424D14"/>
    <w:rsid w:val="00427EC7"/>
    <w:rsid w:val="004312B6"/>
    <w:rsid w:val="004316A9"/>
    <w:rsid w:val="00435C2D"/>
    <w:rsid w:val="004376BF"/>
    <w:rsid w:val="004417A4"/>
    <w:rsid w:val="00443416"/>
    <w:rsid w:val="00444ECA"/>
    <w:rsid w:val="0044651E"/>
    <w:rsid w:val="00456D47"/>
    <w:rsid w:val="00464B5D"/>
    <w:rsid w:val="00474DAE"/>
    <w:rsid w:val="00475B67"/>
    <w:rsid w:val="0048045A"/>
    <w:rsid w:val="00485F4C"/>
    <w:rsid w:val="004867EB"/>
    <w:rsid w:val="004925D6"/>
    <w:rsid w:val="00494465"/>
    <w:rsid w:val="004A002F"/>
    <w:rsid w:val="004A2181"/>
    <w:rsid w:val="004A32FC"/>
    <w:rsid w:val="004A3E67"/>
    <w:rsid w:val="004A44F3"/>
    <w:rsid w:val="004C1226"/>
    <w:rsid w:val="004D2853"/>
    <w:rsid w:val="004D2D71"/>
    <w:rsid w:val="004D674F"/>
    <w:rsid w:val="004D7577"/>
    <w:rsid w:val="004E0402"/>
    <w:rsid w:val="004E41CF"/>
    <w:rsid w:val="004E466A"/>
    <w:rsid w:val="004E4CBA"/>
    <w:rsid w:val="004F1898"/>
    <w:rsid w:val="004F1FFE"/>
    <w:rsid w:val="004F465D"/>
    <w:rsid w:val="005106B8"/>
    <w:rsid w:val="00515E37"/>
    <w:rsid w:val="00523CE6"/>
    <w:rsid w:val="00537469"/>
    <w:rsid w:val="00541CA3"/>
    <w:rsid w:val="00542390"/>
    <w:rsid w:val="00570FCC"/>
    <w:rsid w:val="00572C9F"/>
    <w:rsid w:val="00575B4D"/>
    <w:rsid w:val="00581AC8"/>
    <w:rsid w:val="00582058"/>
    <w:rsid w:val="00595849"/>
    <w:rsid w:val="00595F30"/>
    <w:rsid w:val="005967D4"/>
    <w:rsid w:val="005A5D51"/>
    <w:rsid w:val="005C7EA2"/>
    <w:rsid w:val="005D21E5"/>
    <w:rsid w:val="005E0CF0"/>
    <w:rsid w:val="005E2E32"/>
    <w:rsid w:val="005E55AA"/>
    <w:rsid w:val="005F21F5"/>
    <w:rsid w:val="005F4BC7"/>
    <w:rsid w:val="005F6704"/>
    <w:rsid w:val="00605A4E"/>
    <w:rsid w:val="00624781"/>
    <w:rsid w:val="0062613E"/>
    <w:rsid w:val="006309D0"/>
    <w:rsid w:val="0064040F"/>
    <w:rsid w:val="00652D49"/>
    <w:rsid w:val="00654CB5"/>
    <w:rsid w:val="006615D9"/>
    <w:rsid w:val="00667493"/>
    <w:rsid w:val="006709E1"/>
    <w:rsid w:val="00683242"/>
    <w:rsid w:val="00694730"/>
    <w:rsid w:val="00697D4D"/>
    <w:rsid w:val="006B644B"/>
    <w:rsid w:val="006B6A3C"/>
    <w:rsid w:val="006D2DF3"/>
    <w:rsid w:val="006E262F"/>
    <w:rsid w:val="006E4A2D"/>
    <w:rsid w:val="006E5066"/>
    <w:rsid w:val="006E7346"/>
    <w:rsid w:val="006F6B59"/>
    <w:rsid w:val="00701A71"/>
    <w:rsid w:val="00705A05"/>
    <w:rsid w:val="00706AB2"/>
    <w:rsid w:val="0071679A"/>
    <w:rsid w:val="00724597"/>
    <w:rsid w:val="00734FCE"/>
    <w:rsid w:val="00742207"/>
    <w:rsid w:val="0074394C"/>
    <w:rsid w:val="007457C4"/>
    <w:rsid w:val="00750A5C"/>
    <w:rsid w:val="00764044"/>
    <w:rsid w:val="00770862"/>
    <w:rsid w:val="0077185E"/>
    <w:rsid w:val="0077189F"/>
    <w:rsid w:val="00771A3D"/>
    <w:rsid w:val="00771B83"/>
    <w:rsid w:val="00775C4F"/>
    <w:rsid w:val="00780851"/>
    <w:rsid w:val="00781498"/>
    <w:rsid w:val="00783959"/>
    <w:rsid w:val="00783FB8"/>
    <w:rsid w:val="00784912"/>
    <w:rsid w:val="00786D99"/>
    <w:rsid w:val="007917CF"/>
    <w:rsid w:val="00794DDB"/>
    <w:rsid w:val="007A20A9"/>
    <w:rsid w:val="007A2893"/>
    <w:rsid w:val="007A5603"/>
    <w:rsid w:val="007A5D10"/>
    <w:rsid w:val="007A6AC0"/>
    <w:rsid w:val="007B2070"/>
    <w:rsid w:val="007C679B"/>
    <w:rsid w:val="007D322A"/>
    <w:rsid w:val="007E441E"/>
    <w:rsid w:val="007F0EEA"/>
    <w:rsid w:val="007F20C9"/>
    <w:rsid w:val="007F2C2D"/>
    <w:rsid w:val="007F37B5"/>
    <w:rsid w:val="007F7143"/>
    <w:rsid w:val="008008A8"/>
    <w:rsid w:val="00803CA7"/>
    <w:rsid w:val="008102AB"/>
    <w:rsid w:val="00810FD3"/>
    <w:rsid w:val="00826469"/>
    <w:rsid w:val="00834D1A"/>
    <w:rsid w:val="00836CB7"/>
    <w:rsid w:val="00840D03"/>
    <w:rsid w:val="00844EF5"/>
    <w:rsid w:val="00851D3B"/>
    <w:rsid w:val="00853D34"/>
    <w:rsid w:val="008561DC"/>
    <w:rsid w:val="00856492"/>
    <w:rsid w:val="0085709D"/>
    <w:rsid w:val="00857560"/>
    <w:rsid w:val="00857C2A"/>
    <w:rsid w:val="008823CB"/>
    <w:rsid w:val="00894AD4"/>
    <w:rsid w:val="008A51DD"/>
    <w:rsid w:val="008C2A0A"/>
    <w:rsid w:val="008E3844"/>
    <w:rsid w:val="00900762"/>
    <w:rsid w:val="00916B16"/>
    <w:rsid w:val="00917094"/>
    <w:rsid w:val="00931C46"/>
    <w:rsid w:val="00940226"/>
    <w:rsid w:val="00940CA1"/>
    <w:rsid w:val="00951C5F"/>
    <w:rsid w:val="00954FB9"/>
    <w:rsid w:val="00957ECB"/>
    <w:rsid w:val="00962284"/>
    <w:rsid w:val="009727E6"/>
    <w:rsid w:val="00976607"/>
    <w:rsid w:val="00977A0F"/>
    <w:rsid w:val="00980539"/>
    <w:rsid w:val="00986B49"/>
    <w:rsid w:val="00995F4B"/>
    <w:rsid w:val="0099638A"/>
    <w:rsid w:val="009A164E"/>
    <w:rsid w:val="009A3B32"/>
    <w:rsid w:val="009A432E"/>
    <w:rsid w:val="009A67E3"/>
    <w:rsid w:val="009B3190"/>
    <w:rsid w:val="009C4372"/>
    <w:rsid w:val="009C74EA"/>
    <w:rsid w:val="009D047B"/>
    <w:rsid w:val="009D41BA"/>
    <w:rsid w:val="009E0B44"/>
    <w:rsid w:val="009E0DC5"/>
    <w:rsid w:val="009E3FD7"/>
    <w:rsid w:val="009E5998"/>
    <w:rsid w:val="009E7D67"/>
    <w:rsid w:val="00A00A99"/>
    <w:rsid w:val="00A01ECD"/>
    <w:rsid w:val="00A142E2"/>
    <w:rsid w:val="00A166A0"/>
    <w:rsid w:val="00A215A5"/>
    <w:rsid w:val="00A24364"/>
    <w:rsid w:val="00A3367F"/>
    <w:rsid w:val="00A36823"/>
    <w:rsid w:val="00A40594"/>
    <w:rsid w:val="00A62EFE"/>
    <w:rsid w:val="00A63C20"/>
    <w:rsid w:val="00A6752A"/>
    <w:rsid w:val="00A7782E"/>
    <w:rsid w:val="00A85097"/>
    <w:rsid w:val="00A87F20"/>
    <w:rsid w:val="00A92A23"/>
    <w:rsid w:val="00A94EF1"/>
    <w:rsid w:val="00A96FD1"/>
    <w:rsid w:val="00A9755D"/>
    <w:rsid w:val="00AA4FB9"/>
    <w:rsid w:val="00AA66D2"/>
    <w:rsid w:val="00AB278A"/>
    <w:rsid w:val="00AB729C"/>
    <w:rsid w:val="00AD0161"/>
    <w:rsid w:val="00AD6AA9"/>
    <w:rsid w:val="00AE1780"/>
    <w:rsid w:val="00AE3D7E"/>
    <w:rsid w:val="00AF1F77"/>
    <w:rsid w:val="00AF5A74"/>
    <w:rsid w:val="00AF6D03"/>
    <w:rsid w:val="00B002CC"/>
    <w:rsid w:val="00B02E0E"/>
    <w:rsid w:val="00B03F22"/>
    <w:rsid w:val="00B04154"/>
    <w:rsid w:val="00B1399B"/>
    <w:rsid w:val="00B204B6"/>
    <w:rsid w:val="00B316B6"/>
    <w:rsid w:val="00B341F4"/>
    <w:rsid w:val="00B3512C"/>
    <w:rsid w:val="00B35B11"/>
    <w:rsid w:val="00B5027E"/>
    <w:rsid w:val="00B50884"/>
    <w:rsid w:val="00B554BF"/>
    <w:rsid w:val="00B6015A"/>
    <w:rsid w:val="00B602BF"/>
    <w:rsid w:val="00B61FB3"/>
    <w:rsid w:val="00B62329"/>
    <w:rsid w:val="00B748B4"/>
    <w:rsid w:val="00B82498"/>
    <w:rsid w:val="00B84D39"/>
    <w:rsid w:val="00B94375"/>
    <w:rsid w:val="00BA1C9B"/>
    <w:rsid w:val="00BB0153"/>
    <w:rsid w:val="00BB2699"/>
    <w:rsid w:val="00BC00ED"/>
    <w:rsid w:val="00BC4DBF"/>
    <w:rsid w:val="00BE2024"/>
    <w:rsid w:val="00BE268D"/>
    <w:rsid w:val="00BF16A9"/>
    <w:rsid w:val="00C00576"/>
    <w:rsid w:val="00C009E1"/>
    <w:rsid w:val="00C065D4"/>
    <w:rsid w:val="00C16BDF"/>
    <w:rsid w:val="00C3018E"/>
    <w:rsid w:val="00C32789"/>
    <w:rsid w:val="00C35658"/>
    <w:rsid w:val="00C511DA"/>
    <w:rsid w:val="00C5692F"/>
    <w:rsid w:val="00C67D1F"/>
    <w:rsid w:val="00C70667"/>
    <w:rsid w:val="00C7340A"/>
    <w:rsid w:val="00C736FF"/>
    <w:rsid w:val="00C7642C"/>
    <w:rsid w:val="00C85F40"/>
    <w:rsid w:val="00C9123E"/>
    <w:rsid w:val="00C91683"/>
    <w:rsid w:val="00C92356"/>
    <w:rsid w:val="00C942CC"/>
    <w:rsid w:val="00C95FB6"/>
    <w:rsid w:val="00C96BEB"/>
    <w:rsid w:val="00CA380A"/>
    <w:rsid w:val="00CA5A38"/>
    <w:rsid w:val="00CA6080"/>
    <w:rsid w:val="00CB0A7B"/>
    <w:rsid w:val="00CB54AD"/>
    <w:rsid w:val="00CB6934"/>
    <w:rsid w:val="00CC2B65"/>
    <w:rsid w:val="00CC2D2F"/>
    <w:rsid w:val="00CC5322"/>
    <w:rsid w:val="00CD50AF"/>
    <w:rsid w:val="00CD7646"/>
    <w:rsid w:val="00CE56E5"/>
    <w:rsid w:val="00CF0B7C"/>
    <w:rsid w:val="00CF5377"/>
    <w:rsid w:val="00D006AA"/>
    <w:rsid w:val="00D0208D"/>
    <w:rsid w:val="00D035F4"/>
    <w:rsid w:val="00D143A8"/>
    <w:rsid w:val="00D259C7"/>
    <w:rsid w:val="00D26707"/>
    <w:rsid w:val="00D27609"/>
    <w:rsid w:val="00D440A9"/>
    <w:rsid w:val="00D766C0"/>
    <w:rsid w:val="00D80403"/>
    <w:rsid w:val="00DA28E4"/>
    <w:rsid w:val="00DA7D21"/>
    <w:rsid w:val="00DB5873"/>
    <w:rsid w:val="00DC1364"/>
    <w:rsid w:val="00DD23AF"/>
    <w:rsid w:val="00DD2933"/>
    <w:rsid w:val="00DD3ADC"/>
    <w:rsid w:val="00DE5B0E"/>
    <w:rsid w:val="00DF170F"/>
    <w:rsid w:val="00DF1740"/>
    <w:rsid w:val="00DF2A96"/>
    <w:rsid w:val="00DF680D"/>
    <w:rsid w:val="00E004E1"/>
    <w:rsid w:val="00E04E61"/>
    <w:rsid w:val="00E12DDC"/>
    <w:rsid w:val="00E1518A"/>
    <w:rsid w:val="00E17855"/>
    <w:rsid w:val="00E26604"/>
    <w:rsid w:val="00E3325B"/>
    <w:rsid w:val="00E360ED"/>
    <w:rsid w:val="00E4760F"/>
    <w:rsid w:val="00E51D62"/>
    <w:rsid w:val="00E631B0"/>
    <w:rsid w:val="00E65C7E"/>
    <w:rsid w:val="00E82A7D"/>
    <w:rsid w:val="00E9494A"/>
    <w:rsid w:val="00EA4934"/>
    <w:rsid w:val="00EA5EF2"/>
    <w:rsid w:val="00EB0A98"/>
    <w:rsid w:val="00EC0BF8"/>
    <w:rsid w:val="00EC5251"/>
    <w:rsid w:val="00EC5E4A"/>
    <w:rsid w:val="00ED1F4D"/>
    <w:rsid w:val="00ED38EA"/>
    <w:rsid w:val="00ED3A35"/>
    <w:rsid w:val="00ED5D06"/>
    <w:rsid w:val="00ED665A"/>
    <w:rsid w:val="00EE4021"/>
    <w:rsid w:val="00EF4E73"/>
    <w:rsid w:val="00F055EA"/>
    <w:rsid w:val="00F0716A"/>
    <w:rsid w:val="00F152D6"/>
    <w:rsid w:val="00F1767D"/>
    <w:rsid w:val="00F17D4E"/>
    <w:rsid w:val="00F210D2"/>
    <w:rsid w:val="00F2405F"/>
    <w:rsid w:val="00F26566"/>
    <w:rsid w:val="00F41E1F"/>
    <w:rsid w:val="00F458BD"/>
    <w:rsid w:val="00F6039D"/>
    <w:rsid w:val="00F61ABF"/>
    <w:rsid w:val="00F62540"/>
    <w:rsid w:val="00F65A43"/>
    <w:rsid w:val="00F73E33"/>
    <w:rsid w:val="00F75893"/>
    <w:rsid w:val="00F83657"/>
    <w:rsid w:val="00F96109"/>
    <w:rsid w:val="00F96BA8"/>
    <w:rsid w:val="00FA23ED"/>
    <w:rsid w:val="00FC2A08"/>
    <w:rsid w:val="00FD2423"/>
    <w:rsid w:val="00FD7D1C"/>
    <w:rsid w:val="00FF41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83C4"/>
  <w15:chartTrackingRefBased/>
  <w15:docId w15:val="{ED669011-C850-418B-85F5-00A6CF2E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C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1C43"/>
  </w:style>
  <w:style w:type="paragraph" w:styleId="Footer">
    <w:name w:val="footer"/>
    <w:basedOn w:val="Normal"/>
    <w:link w:val="FooterChar"/>
    <w:uiPriority w:val="99"/>
    <w:unhideWhenUsed/>
    <w:rsid w:val="00241C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1C43"/>
  </w:style>
  <w:style w:type="table" w:styleId="TableGrid">
    <w:name w:val="Table Grid"/>
    <w:basedOn w:val="TableNormal"/>
    <w:uiPriority w:val="39"/>
    <w:rsid w:val="0024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0762"/>
    <w:pPr>
      <w:spacing w:after="0" w:line="240" w:lineRule="auto"/>
    </w:pPr>
  </w:style>
  <w:style w:type="character" w:styleId="CommentReference">
    <w:name w:val="annotation reference"/>
    <w:basedOn w:val="DefaultParagraphFont"/>
    <w:uiPriority w:val="99"/>
    <w:semiHidden/>
    <w:unhideWhenUsed/>
    <w:rsid w:val="007A5603"/>
    <w:rPr>
      <w:sz w:val="16"/>
      <w:szCs w:val="16"/>
    </w:rPr>
  </w:style>
  <w:style w:type="paragraph" w:styleId="CommentText">
    <w:name w:val="annotation text"/>
    <w:basedOn w:val="Normal"/>
    <w:link w:val="CommentTextChar"/>
    <w:uiPriority w:val="99"/>
    <w:unhideWhenUsed/>
    <w:rsid w:val="007A5603"/>
    <w:pPr>
      <w:spacing w:line="240" w:lineRule="auto"/>
    </w:pPr>
    <w:rPr>
      <w:sz w:val="20"/>
      <w:szCs w:val="20"/>
    </w:rPr>
  </w:style>
  <w:style w:type="character" w:customStyle="1" w:styleId="CommentTextChar">
    <w:name w:val="Comment Text Char"/>
    <w:basedOn w:val="DefaultParagraphFont"/>
    <w:link w:val="CommentText"/>
    <w:uiPriority w:val="99"/>
    <w:rsid w:val="007A5603"/>
    <w:rPr>
      <w:sz w:val="20"/>
      <w:szCs w:val="20"/>
    </w:rPr>
  </w:style>
  <w:style w:type="paragraph" w:styleId="CommentSubject">
    <w:name w:val="annotation subject"/>
    <w:basedOn w:val="CommentText"/>
    <w:next w:val="CommentText"/>
    <w:link w:val="CommentSubjectChar"/>
    <w:uiPriority w:val="99"/>
    <w:semiHidden/>
    <w:unhideWhenUsed/>
    <w:rsid w:val="007A5603"/>
    <w:rPr>
      <w:b/>
      <w:bCs/>
    </w:rPr>
  </w:style>
  <w:style w:type="character" w:customStyle="1" w:styleId="CommentSubjectChar">
    <w:name w:val="Comment Subject Char"/>
    <w:basedOn w:val="CommentTextChar"/>
    <w:link w:val="CommentSubject"/>
    <w:uiPriority w:val="99"/>
    <w:semiHidden/>
    <w:rsid w:val="007A5603"/>
    <w:rPr>
      <w:b/>
      <w:bCs/>
      <w:sz w:val="20"/>
      <w:szCs w:val="20"/>
    </w:rPr>
  </w:style>
  <w:style w:type="paragraph" w:styleId="BalloonText">
    <w:name w:val="Balloon Text"/>
    <w:basedOn w:val="Normal"/>
    <w:link w:val="BalloonTextChar"/>
    <w:uiPriority w:val="99"/>
    <w:semiHidden/>
    <w:unhideWhenUsed/>
    <w:rsid w:val="00C00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576"/>
    <w:rPr>
      <w:rFonts w:ascii="Segoe UI" w:hAnsi="Segoe UI" w:cs="Segoe UI"/>
      <w:sz w:val="18"/>
      <w:szCs w:val="18"/>
    </w:rPr>
  </w:style>
  <w:style w:type="paragraph" w:styleId="ListParagraph">
    <w:name w:val="List Paragraph"/>
    <w:aliases w:val="ERP-List Paragraph"/>
    <w:basedOn w:val="Normal"/>
    <w:link w:val="ListParagraphChar"/>
    <w:uiPriority w:val="34"/>
    <w:qFormat/>
    <w:rsid w:val="00B94375"/>
    <w:pPr>
      <w:ind w:left="720"/>
      <w:contextualSpacing/>
    </w:p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
    <w:basedOn w:val="DefaultParagraphFont"/>
    <w:link w:val="Listparagraf1"/>
    <w:uiPriority w:val="34"/>
    <w:locked/>
    <w:rsid w:val="0004262B"/>
  </w:style>
  <w:style w:type="paragraph" w:customStyle="1" w:styleId="Listparagraf1">
    <w:name w:val="Listă paragraf1"/>
    <w:aliases w:val="Normal bullet 2,List Paragraph1,Forth level,List1,body 2,List Paragraph11,Listă colorată - Accentuare 11,Bullet,Citation List,Akapit z listą BS,Outlines a.b.c.,List_Paragraph,Multilevel para_II,Akapit z lista BS"/>
    <w:basedOn w:val="Normal"/>
    <w:link w:val="ListparagrafCaracter"/>
    <w:uiPriority w:val="34"/>
    <w:rsid w:val="0004262B"/>
    <w:pPr>
      <w:spacing w:line="252" w:lineRule="auto"/>
      <w:ind w:left="720"/>
      <w:contextualSpacing/>
    </w:pPr>
  </w:style>
  <w:style w:type="character" w:customStyle="1" w:styleId="ListParagraphChar">
    <w:name w:val="List Paragraph Char"/>
    <w:aliases w:val="ERP-List Paragraph Char"/>
    <w:link w:val="ListParagraph"/>
    <w:uiPriority w:val="34"/>
    <w:qFormat/>
    <w:locked/>
    <w:rsid w:val="006B644B"/>
  </w:style>
  <w:style w:type="character" w:styleId="Hyperlink">
    <w:name w:val="Hyperlink"/>
    <w:basedOn w:val="DefaultParagraphFont"/>
    <w:uiPriority w:val="99"/>
    <w:unhideWhenUsed/>
    <w:rsid w:val="00A142E2"/>
    <w:rPr>
      <w:color w:val="0563C1" w:themeColor="hyperlink"/>
      <w:u w:val="single"/>
    </w:rPr>
  </w:style>
  <w:style w:type="character" w:customStyle="1" w:styleId="UnresolvedMention1">
    <w:name w:val="Unresolved Mention1"/>
    <w:basedOn w:val="DefaultParagraphFont"/>
    <w:uiPriority w:val="99"/>
    <w:semiHidden/>
    <w:unhideWhenUsed/>
    <w:rsid w:val="00A142E2"/>
    <w:rPr>
      <w:color w:val="605E5C"/>
      <w:shd w:val="clear" w:color="auto" w:fill="E1DFDD"/>
    </w:rPr>
  </w:style>
  <w:style w:type="character" w:styleId="FollowedHyperlink">
    <w:name w:val="FollowedHyperlink"/>
    <w:basedOn w:val="DefaultParagraphFont"/>
    <w:uiPriority w:val="99"/>
    <w:semiHidden/>
    <w:unhideWhenUsed/>
    <w:rsid w:val="00B02E0E"/>
    <w:rPr>
      <w:color w:val="954F72" w:themeColor="followedHyperlink"/>
      <w:u w:val="single"/>
    </w:rPr>
  </w:style>
  <w:style w:type="paragraph" w:styleId="NormalWeb">
    <w:name w:val="Normal (Web)"/>
    <w:basedOn w:val="Normal"/>
    <w:uiPriority w:val="99"/>
    <w:unhideWhenUsed/>
    <w:rsid w:val="00A96FD1"/>
    <w:pPr>
      <w:spacing w:after="0" w:line="240" w:lineRule="auto"/>
    </w:pPr>
    <w:rPr>
      <w:rFonts w:ascii="Times New Roman" w:eastAsiaTheme="minorEastAsia" w:hAnsi="Times New Roman" w:cs="Times New Roman"/>
      <w:sz w:val="24"/>
      <w:szCs w:val="24"/>
      <w:lang w:val="en-US"/>
    </w:rPr>
  </w:style>
  <w:style w:type="character" w:customStyle="1" w:styleId="rvts81">
    <w:name w:val="rvts81"/>
    <w:basedOn w:val="DefaultParagraphFont"/>
    <w:rsid w:val="00A96FD1"/>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6686">
      <w:bodyDiv w:val="1"/>
      <w:marLeft w:val="0"/>
      <w:marRight w:val="0"/>
      <w:marTop w:val="0"/>
      <w:marBottom w:val="0"/>
      <w:divBdr>
        <w:top w:val="none" w:sz="0" w:space="0" w:color="auto"/>
        <w:left w:val="none" w:sz="0" w:space="0" w:color="auto"/>
        <w:bottom w:val="none" w:sz="0" w:space="0" w:color="auto"/>
        <w:right w:val="none" w:sz="0" w:space="0" w:color="auto"/>
      </w:divBdr>
    </w:div>
    <w:div w:id="912205376">
      <w:bodyDiv w:val="1"/>
      <w:marLeft w:val="0"/>
      <w:marRight w:val="0"/>
      <w:marTop w:val="0"/>
      <w:marBottom w:val="0"/>
      <w:divBdr>
        <w:top w:val="none" w:sz="0" w:space="0" w:color="auto"/>
        <w:left w:val="none" w:sz="0" w:space="0" w:color="auto"/>
        <w:bottom w:val="none" w:sz="0" w:space="0" w:color="auto"/>
        <w:right w:val="none" w:sz="0" w:space="0" w:color="auto"/>
      </w:divBdr>
    </w:div>
    <w:div w:id="1557010002">
      <w:bodyDiv w:val="1"/>
      <w:marLeft w:val="0"/>
      <w:marRight w:val="0"/>
      <w:marTop w:val="0"/>
      <w:marBottom w:val="0"/>
      <w:divBdr>
        <w:top w:val="none" w:sz="0" w:space="0" w:color="auto"/>
        <w:left w:val="none" w:sz="0" w:space="0" w:color="auto"/>
        <w:bottom w:val="none" w:sz="0" w:space="0" w:color="auto"/>
        <w:right w:val="none" w:sz="0" w:space="0" w:color="auto"/>
      </w:divBdr>
    </w:div>
    <w:div w:id="1933977332">
      <w:bodyDiv w:val="1"/>
      <w:marLeft w:val="0"/>
      <w:marRight w:val="0"/>
      <w:marTop w:val="0"/>
      <w:marBottom w:val="0"/>
      <w:divBdr>
        <w:top w:val="none" w:sz="0" w:space="0" w:color="auto"/>
        <w:left w:val="none" w:sz="0" w:space="0" w:color="auto"/>
        <w:bottom w:val="none" w:sz="0" w:space="0" w:color="auto"/>
        <w:right w:val="none" w:sz="0" w:space="0" w:color="auto"/>
      </w:divBdr>
    </w:div>
    <w:div w:id="1993489025">
      <w:bodyDiv w:val="1"/>
      <w:marLeft w:val="0"/>
      <w:marRight w:val="0"/>
      <w:marTop w:val="0"/>
      <w:marBottom w:val="0"/>
      <w:divBdr>
        <w:top w:val="none" w:sz="0" w:space="0" w:color="auto"/>
        <w:left w:val="none" w:sz="0" w:space="0" w:color="auto"/>
        <w:bottom w:val="none" w:sz="0" w:space="0" w:color="auto"/>
        <w:right w:val="none" w:sz="0" w:space="0" w:color="auto"/>
      </w:divBdr>
    </w:div>
    <w:div w:id="20636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21E4-8E92-4DD8-B198-C8E3A194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Alexandru Rogobete</cp:lastModifiedBy>
  <cp:revision>7</cp:revision>
  <cp:lastPrinted>2023-09-12T13:50:00Z</cp:lastPrinted>
  <dcterms:created xsi:type="dcterms:W3CDTF">2023-08-28T09:09:00Z</dcterms:created>
  <dcterms:modified xsi:type="dcterms:W3CDTF">2023-09-12T13:51:00Z</dcterms:modified>
</cp:coreProperties>
</file>