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 xml:space="preserve">vând în vedere prevederile art. 890 din Legea nr. 95/2006 privind reforma în domeniul sănătății, republicată, cu modificările </w:t>
      </w:r>
      <w:proofErr w:type="spellStart"/>
      <w:r w:rsidR="00B35FDF" w:rsidRPr="001C3A8A">
        <w:rPr>
          <w:rFonts w:ascii="Arial" w:hAnsi="Arial" w:cs="Arial"/>
          <w:color w:val="000000" w:themeColor="text1"/>
        </w:rPr>
        <w:t>şi</w:t>
      </w:r>
      <w:proofErr w:type="spellEnd"/>
      <w:r w:rsidR="00B35FDF" w:rsidRPr="001C3A8A">
        <w:rPr>
          <w:rFonts w:ascii="Arial" w:hAnsi="Arial" w:cs="Arial"/>
          <w:color w:val="000000" w:themeColor="text1"/>
        </w:rPr>
        <w:t xml:space="preserve">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pentru aprobarea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preţurilor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maximale ale medicamentelor de uz uman valabile în România care pot fi utilizate/comercializate exclusiv de farmaciile comunitare/oficinele locale de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distribuţie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/farmaciile cu circuit închis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drogheriile care nu se află în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relaţie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contractuală cu casele de asigurări de sănătate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/sau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direcţiile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de sănătate publică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judeţene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a municipiului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Bucureşti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sau/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cu Ministerul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Sănătăţii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87D2A" w:rsidRPr="00CE01E4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Serviciul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87D2A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87D2A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Serviciul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82735C" w:rsidRPr="00073F94" w:rsidRDefault="00073F94" w:rsidP="00272DE6">
            <w:pPr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en-US"/>
              </w:rPr>
              <w:t>D</w:t>
            </w:r>
            <w:proofErr w:type="spellStart"/>
            <w:r>
              <w:rPr>
                <w:rFonts w:cs="Times New Roman"/>
                <w:bCs/>
                <w:iCs/>
              </w:rPr>
              <w:t>ănuț</w:t>
            </w:r>
            <w:proofErr w:type="spellEnd"/>
            <w:r>
              <w:rPr>
                <w:rFonts w:cs="Times New Roman"/>
                <w:bCs/>
                <w:iCs/>
              </w:rPr>
              <w:t xml:space="preserve"> Cristian Popa</w:t>
            </w:r>
            <w:bookmarkStart w:id="0" w:name="_GoBack"/>
            <w:bookmarkEnd w:id="0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73F94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91A3-F675-4625-A31B-DE86F5E2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Ionita Cristina</cp:lastModifiedBy>
  <cp:revision>6</cp:revision>
  <cp:lastPrinted>2021-07-28T11:30:00Z</cp:lastPrinted>
  <dcterms:created xsi:type="dcterms:W3CDTF">2023-09-13T08:19:00Z</dcterms:created>
  <dcterms:modified xsi:type="dcterms:W3CDTF">2024-04-12T06:31:00Z</dcterms:modified>
</cp:coreProperties>
</file>