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83" w:rsidRPr="00274118" w:rsidRDefault="006579B8" w:rsidP="006579B8">
      <w:pPr>
        <w:pStyle w:val="NormalWeb"/>
        <w:ind w:firstLine="720"/>
        <w:rPr>
          <w:b/>
          <w:bCs/>
        </w:rPr>
      </w:pPr>
      <w:bookmarkStart w:id="0" w:name="_GoBack"/>
      <w:bookmarkEnd w:id="0"/>
      <w:r w:rsidRPr="00274118">
        <w:rPr>
          <w:rStyle w:val="rvts11"/>
        </w:rPr>
        <w:t xml:space="preserve">                                                     MINISTERUL SĂNĂTĂŢII</w:t>
      </w:r>
    </w:p>
    <w:p w:rsidR="00811BBD" w:rsidRDefault="00811BBD" w:rsidP="00C647B9">
      <w:pPr>
        <w:pStyle w:val="rvps1"/>
        <w:rPr>
          <w:rStyle w:val="rvts11"/>
        </w:rPr>
      </w:pPr>
      <w:bookmarkStart w:id="1" w:name="6318413"/>
      <w:bookmarkEnd w:id="1"/>
    </w:p>
    <w:p w:rsidR="003D48C0" w:rsidRPr="00274118" w:rsidRDefault="008670AB" w:rsidP="00811BBD">
      <w:pPr>
        <w:pStyle w:val="rvps1"/>
      </w:pPr>
      <w:r w:rsidRPr="00274118">
        <w:rPr>
          <w:rStyle w:val="rvts11"/>
        </w:rPr>
        <w:t xml:space="preserve">ORDIN </w:t>
      </w:r>
    </w:p>
    <w:p w:rsidR="003D48C0" w:rsidRPr="00274118" w:rsidRDefault="00471CC2" w:rsidP="0067548F">
      <w:pPr>
        <w:pStyle w:val="rvps1"/>
        <w:spacing w:line="276" w:lineRule="auto"/>
        <w:rPr>
          <w:rStyle w:val="rvts11"/>
        </w:rPr>
      </w:pPr>
      <w:r w:rsidRPr="00274118">
        <w:rPr>
          <w:rStyle w:val="rvts11"/>
        </w:rPr>
        <w:t>pentru modificarea</w:t>
      </w:r>
      <w:r w:rsidR="00676EEF" w:rsidRPr="00274118">
        <w:rPr>
          <w:rStyle w:val="rvts11"/>
        </w:rPr>
        <w:t xml:space="preserve"> </w:t>
      </w:r>
      <w:r w:rsidR="008670AB" w:rsidRPr="00274118">
        <w:rPr>
          <w:rStyle w:val="rvts11"/>
        </w:rPr>
        <w:t>Ordinul</w:t>
      </w:r>
      <w:r w:rsidR="0089409E" w:rsidRPr="00274118">
        <w:rPr>
          <w:rStyle w:val="rvts11"/>
        </w:rPr>
        <w:t>ui</w:t>
      </w:r>
      <w:r w:rsidR="008670AB" w:rsidRPr="00274118">
        <w:rPr>
          <w:rStyle w:val="rvts11"/>
        </w:rPr>
        <w:t xml:space="preserve"> ministrului sănătăţii nr. 1.244/2020 privind aprobarea Regulamentului pentru tratamentul intervenţional al pacienţilor cu infarct miocardic acut şi aprobarea Regulamentului pentru tratamentul urgenţelor de chirurgie vasculară şi urgenţelor de chirurgie cardiovasculară în municipiul Bucureşti</w:t>
      </w:r>
    </w:p>
    <w:p w:rsidR="00792D61" w:rsidRPr="00274118" w:rsidRDefault="00792D61" w:rsidP="0067548F">
      <w:pPr>
        <w:pStyle w:val="rvps1"/>
        <w:spacing w:line="276" w:lineRule="auto"/>
        <w:rPr>
          <w:lang w:val="ro-RO"/>
        </w:rPr>
      </w:pPr>
    </w:p>
    <w:p w:rsidR="00AC4283" w:rsidRPr="00274118" w:rsidRDefault="00AC4283" w:rsidP="0067548F">
      <w:pPr>
        <w:pStyle w:val="NormalWeb"/>
        <w:spacing w:line="276" w:lineRule="auto"/>
      </w:pPr>
    </w:p>
    <w:p w:rsidR="003D48C0" w:rsidRPr="00274118" w:rsidRDefault="008670AB" w:rsidP="0067548F">
      <w:pPr>
        <w:pStyle w:val="NormalWeb"/>
        <w:spacing w:line="276" w:lineRule="auto"/>
        <w:jc w:val="both"/>
      </w:pPr>
      <w:r w:rsidRPr="00274118">
        <w:rPr>
          <w:rStyle w:val="rvts31"/>
        </w:rPr>
        <w:t xml:space="preserve">    </w:t>
      </w:r>
      <w:r w:rsidR="00C647B9" w:rsidRPr="00274118">
        <w:rPr>
          <w:rStyle w:val="rvts31"/>
        </w:rPr>
        <w:tab/>
      </w:r>
      <w:r w:rsidRPr="00274118">
        <w:rPr>
          <w:rStyle w:val="rvts31"/>
        </w:rPr>
        <w:t>Văzând Referatul de aprobare al Direcţiei generale asistenţă medicală din cadrul Ministerului Sănătăţii cu nr.</w:t>
      </w:r>
      <w:r w:rsidR="00C647B9" w:rsidRPr="00274118">
        <w:rPr>
          <w:rStyle w:val="rvts31"/>
        </w:rPr>
        <w:t xml:space="preserve">                  </w:t>
      </w:r>
      <w:r w:rsidR="000370F9" w:rsidRPr="00274118">
        <w:rPr>
          <w:rStyle w:val="rvts31"/>
        </w:rPr>
        <w:t xml:space="preserve">   </w:t>
      </w:r>
      <w:r w:rsidR="00C647B9" w:rsidRPr="00274118">
        <w:rPr>
          <w:rStyle w:val="rvts31"/>
        </w:rPr>
        <w:t xml:space="preserve">  </w:t>
      </w:r>
      <w:r w:rsidRPr="00274118">
        <w:rPr>
          <w:rStyle w:val="rvts31"/>
        </w:rPr>
        <w:t>,</w:t>
      </w:r>
      <w:r w:rsidR="000370F9" w:rsidRPr="00274118">
        <w:rPr>
          <w:rStyle w:val="rvts31"/>
        </w:rPr>
        <w:t xml:space="preserve"> </w:t>
      </w:r>
    </w:p>
    <w:p w:rsidR="003D48C0" w:rsidRPr="00274118" w:rsidRDefault="008670AB" w:rsidP="0067548F">
      <w:pPr>
        <w:pStyle w:val="NormalWeb"/>
        <w:spacing w:line="276" w:lineRule="auto"/>
        <w:jc w:val="both"/>
      </w:pPr>
      <w:r w:rsidRPr="00274118">
        <w:rPr>
          <w:rStyle w:val="rvts31"/>
        </w:rPr>
        <w:t xml:space="preserve">    </w:t>
      </w:r>
      <w:r w:rsidR="00C647B9" w:rsidRPr="00274118">
        <w:rPr>
          <w:rStyle w:val="rvts31"/>
        </w:rPr>
        <w:tab/>
      </w:r>
      <w:r w:rsidRPr="00274118">
        <w:rPr>
          <w:rStyle w:val="rvts31"/>
        </w:rPr>
        <w:t>având în vedere prevederile </w:t>
      </w:r>
      <w:hyperlink r:id="rId7" w:history="1">
        <w:r w:rsidRPr="00D75E4F">
          <w:rPr>
            <w:rStyle w:val="Hyperlink"/>
            <w:color w:val="auto"/>
            <w:u w:val="none"/>
          </w:rPr>
          <w:t>art. 16</w:t>
        </w:r>
      </w:hyperlink>
      <w:r w:rsidRPr="00274118">
        <w:rPr>
          <w:rStyle w:val="rvts31"/>
        </w:rPr>
        <w:t> alin. (1) lit. b) şi ale art. 109 alin. (1) din Legea nr. 95/2006 privind reforma în domeniul sănătăţii, republicată, cu modificările şi completările ulterioare,</w:t>
      </w:r>
    </w:p>
    <w:p w:rsidR="003D48C0" w:rsidRPr="00274118" w:rsidRDefault="008670AB" w:rsidP="0067548F">
      <w:pPr>
        <w:pStyle w:val="NormalWeb"/>
        <w:spacing w:line="276" w:lineRule="auto"/>
        <w:jc w:val="both"/>
        <w:rPr>
          <w:rStyle w:val="rvts31"/>
        </w:rPr>
      </w:pPr>
      <w:r w:rsidRPr="00274118">
        <w:rPr>
          <w:rStyle w:val="rvts31"/>
        </w:rPr>
        <w:t xml:space="preserve">    </w:t>
      </w:r>
      <w:r w:rsidR="00C647B9" w:rsidRPr="00274118">
        <w:rPr>
          <w:rStyle w:val="rvts31"/>
        </w:rPr>
        <w:tab/>
      </w:r>
      <w:r w:rsidRPr="00274118">
        <w:rPr>
          <w:rStyle w:val="rvts31"/>
        </w:rPr>
        <w:t>în temeiul </w:t>
      </w:r>
      <w:hyperlink r:id="rId8" w:history="1">
        <w:r w:rsidRPr="00D75E4F">
          <w:rPr>
            <w:rStyle w:val="Hyperlink"/>
            <w:color w:val="auto"/>
            <w:u w:val="none"/>
          </w:rPr>
          <w:t>art. 7</w:t>
        </w:r>
      </w:hyperlink>
      <w:r w:rsidRPr="00274118">
        <w:rPr>
          <w:rStyle w:val="rvts31"/>
        </w:rPr>
        <w:t> alin. (4) din Hotărârea Guvernului nr. 144/2010 privind organizarea şi funcţionarea Ministerului Sănătăţii, cu modificările şi completările ulterioare,</w:t>
      </w:r>
    </w:p>
    <w:p w:rsidR="00AC4283" w:rsidRPr="00274118" w:rsidRDefault="00AC4283">
      <w:pPr>
        <w:pStyle w:val="NormalWeb"/>
      </w:pPr>
    </w:p>
    <w:p w:rsidR="00AC4283" w:rsidRPr="00274118" w:rsidRDefault="008670AB" w:rsidP="00BA68D5">
      <w:pPr>
        <w:pStyle w:val="NormalWeb"/>
        <w:rPr>
          <w:rStyle w:val="rvts21"/>
        </w:rPr>
      </w:pPr>
      <w:r w:rsidRPr="00274118">
        <w:rPr>
          <w:rStyle w:val="rvts21"/>
        </w:rPr>
        <w:t xml:space="preserve">    ministrul sănătăţii emite următorul </w:t>
      </w:r>
    </w:p>
    <w:p w:rsidR="00792D61" w:rsidRPr="00274118" w:rsidRDefault="00792D61" w:rsidP="00BA68D5">
      <w:pPr>
        <w:pStyle w:val="NormalWeb"/>
        <w:rPr>
          <w:rStyle w:val="rvts21"/>
        </w:rPr>
      </w:pPr>
    </w:p>
    <w:p w:rsidR="00C93509" w:rsidRPr="00274118" w:rsidRDefault="00C647B9" w:rsidP="00BA68D5">
      <w:pPr>
        <w:pStyle w:val="NormalWeb"/>
        <w:jc w:val="center"/>
      </w:pPr>
      <w:r w:rsidRPr="00274118">
        <w:rPr>
          <w:rStyle w:val="rvts21"/>
        </w:rPr>
        <w:t>ORDIN</w:t>
      </w:r>
      <w:r w:rsidR="008670AB" w:rsidRPr="00274118">
        <w:rPr>
          <w:rStyle w:val="rvts21"/>
        </w:rPr>
        <w:t>:</w:t>
      </w:r>
    </w:p>
    <w:p w:rsidR="00AC4283" w:rsidRPr="00274118" w:rsidRDefault="00AC4283">
      <w:pPr>
        <w:pStyle w:val="NormalWeb"/>
      </w:pPr>
    </w:p>
    <w:p w:rsidR="003D48C0" w:rsidRPr="00274118" w:rsidRDefault="008670AB" w:rsidP="0067548F">
      <w:pPr>
        <w:pStyle w:val="NormalWeb"/>
        <w:spacing w:line="276" w:lineRule="auto"/>
        <w:jc w:val="both"/>
      </w:pPr>
      <w:bookmarkStart w:id="2" w:name="6318414"/>
      <w:bookmarkEnd w:id="2"/>
      <w:r w:rsidRPr="00274118">
        <w:rPr>
          <w:rStyle w:val="rvts51"/>
          <w:color w:val="auto"/>
        </w:rPr>
        <w:t xml:space="preserve">    Art. I </w:t>
      </w:r>
      <w:r w:rsidR="00C647B9" w:rsidRPr="00274118">
        <w:rPr>
          <w:rStyle w:val="rvts51"/>
          <w:color w:val="auto"/>
        </w:rPr>
        <w:t>–</w:t>
      </w:r>
      <w:r w:rsidRPr="00274118">
        <w:rPr>
          <w:rStyle w:val="rvts51"/>
          <w:color w:val="auto"/>
        </w:rPr>
        <w:t> </w:t>
      </w:r>
      <w:r w:rsidRPr="00274118">
        <w:rPr>
          <w:rStyle w:val="rvts31"/>
        </w:rPr>
        <w:t>Ordinul ministrului sănătăţii nr. 1.244/2020 privind aprobarea Regulamentului pentru tratamentul intervenţional al pacienţilor cu infarct miocardic acut şi aprobarea Regulamentului pentru tratamentul urgenţelor de chirurgie vasculară şi urgenţelor de chirurgie cardiovasculară în municipiul Bucureşti</w:t>
      </w:r>
      <w:r w:rsidR="00C647B9" w:rsidRPr="00274118">
        <w:rPr>
          <w:rStyle w:val="rvts31"/>
        </w:rPr>
        <w:t xml:space="preserve">, </w:t>
      </w:r>
      <w:r w:rsidRPr="00274118">
        <w:rPr>
          <w:rStyle w:val="rvts31"/>
        </w:rPr>
        <w:t>publicat în Monitorul Oficial al României, Partea I, nr. 605 din 9 iulie 2020,</w:t>
      </w:r>
      <w:r w:rsidR="00236482" w:rsidRPr="00274118">
        <w:t xml:space="preserve"> cu modificările și completările ulterioare,</w:t>
      </w:r>
      <w:r w:rsidRPr="00274118">
        <w:rPr>
          <w:rStyle w:val="rvts31"/>
        </w:rPr>
        <w:t xml:space="preserve"> se modifică după cum urmează:</w:t>
      </w:r>
    </w:p>
    <w:p w:rsidR="003D48C0" w:rsidRPr="00274118" w:rsidRDefault="00C647B9" w:rsidP="0067548F">
      <w:pPr>
        <w:pStyle w:val="NormalWeb"/>
        <w:spacing w:line="276" w:lineRule="auto"/>
      </w:pPr>
      <w:bookmarkStart w:id="3" w:name="6318415"/>
      <w:bookmarkEnd w:id="3"/>
      <w:r w:rsidRPr="00274118">
        <w:rPr>
          <w:rStyle w:val="rvts51"/>
          <w:color w:val="auto"/>
        </w:rPr>
        <w:t xml:space="preserve">    </w:t>
      </w:r>
      <w:bookmarkStart w:id="4" w:name="6318421"/>
      <w:bookmarkEnd w:id="4"/>
    </w:p>
    <w:p w:rsidR="00041A41" w:rsidRPr="00274118" w:rsidRDefault="00B42A57" w:rsidP="0067548F">
      <w:pPr>
        <w:pStyle w:val="NormalWeb"/>
        <w:numPr>
          <w:ilvl w:val="0"/>
          <w:numId w:val="1"/>
        </w:numPr>
        <w:spacing w:line="276" w:lineRule="auto"/>
        <w:rPr>
          <w:rStyle w:val="rvts31"/>
        </w:rPr>
      </w:pPr>
      <w:r w:rsidRPr="00274118">
        <w:rPr>
          <w:rStyle w:val="rvts31"/>
        </w:rPr>
        <w:t>În Anexa nr. 2</w:t>
      </w:r>
      <w:r w:rsidR="00F25F57" w:rsidRPr="00274118">
        <w:rPr>
          <w:rStyle w:val="rvts31"/>
        </w:rPr>
        <w:t>,</w:t>
      </w:r>
      <w:r w:rsidR="0071711B" w:rsidRPr="00274118">
        <w:rPr>
          <w:rStyle w:val="rvts31"/>
        </w:rPr>
        <w:t xml:space="preserve"> </w:t>
      </w:r>
      <w:r w:rsidRPr="00274118">
        <w:rPr>
          <w:rStyle w:val="rvts31"/>
        </w:rPr>
        <w:t xml:space="preserve">punctul 3, </w:t>
      </w:r>
      <w:r w:rsidR="00064DE3" w:rsidRPr="00274118">
        <w:rPr>
          <w:rStyle w:val="rvts31"/>
        </w:rPr>
        <w:t>se modifică și va avea următorul cuprins:</w:t>
      </w:r>
    </w:p>
    <w:p w:rsidR="0067548F" w:rsidRPr="00274118" w:rsidRDefault="0067548F" w:rsidP="00274118">
      <w:pPr>
        <w:pStyle w:val="NormalWeb"/>
        <w:spacing w:line="276" w:lineRule="auto"/>
        <w:rPr>
          <w:rStyle w:val="rvts31"/>
        </w:rPr>
      </w:pPr>
    </w:p>
    <w:p w:rsidR="00041A41" w:rsidRPr="00274118" w:rsidRDefault="00041A41" w:rsidP="0067548F">
      <w:pPr>
        <w:pStyle w:val="NormalWeb"/>
        <w:spacing w:line="276" w:lineRule="auto"/>
        <w:ind w:left="142"/>
        <w:rPr>
          <w:rStyle w:val="rvts31"/>
        </w:rPr>
      </w:pPr>
      <w:r w:rsidRPr="00274118">
        <w:rPr>
          <w:rStyle w:val="rvts31"/>
        </w:rPr>
        <w:t>„3. Tratamentul urgenţelor de chirurgie vasculară va fi asigurat în regim de gardă, respectând următorul grafic:</w:t>
      </w:r>
    </w:p>
    <w:p w:rsidR="006E55D6" w:rsidRPr="00274118" w:rsidRDefault="006E55D6" w:rsidP="0067548F">
      <w:pPr>
        <w:pStyle w:val="NormalWeb"/>
        <w:spacing w:line="276" w:lineRule="auto"/>
        <w:ind w:left="142"/>
        <w:rPr>
          <w:rStyle w:val="rvts31"/>
        </w:rPr>
      </w:pPr>
    </w:p>
    <w:p w:rsidR="001A7AFA" w:rsidRPr="00274118" w:rsidRDefault="00041A41" w:rsidP="0067548F">
      <w:pPr>
        <w:pStyle w:val="NormalWeb"/>
        <w:spacing w:line="276" w:lineRule="auto"/>
        <w:rPr>
          <w:rStyle w:val="rvts31"/>
        </w:rPr>
      </w:pPr>
      <w:r w:rsidRPr="00274118">
        <w:rPr>
          <w:rStyle w:val="rvts31"/>
        </w:rPr>
        <w:t xml:space="preserve">    a) Spitalul Clinic d</w:t>
      </w:r>
      <w:r w:rsidR="001A7AFA" w:rsidRPr="00274118">
        <w:rPr>
          <w:rStyle w:val="rvts31"/>
        </w:rPr>
        <w:t>e Urgenţă "Sf. Ioan" Bucureşti:</w:t>
      </w:r>
    </w:p>
    <w:p w:rsidR="00041A41" w:rsidRPr="00274118" w:rsidRDefault="00D22986" w:rsidP="00D22986">
      <w:pPr>
        <w:pStyle w:val="NormalWeb"/>
        <w:spacing w:line="276" w:lineRule="auto"/>
        <w:rPr>
          <w:rStyle w:val="rvts31"/>
        </w:rPr>
      </w:pPr>
      <w:r w:rsidRPr="00274118">
        <w:rPr>
          <w:rStyle w:val="rvts31"/>
        </w:rPr>
        <w:t xml:space="preserve">        1.</w:t>
      </w:r>
      <w:r w:rsidR="001A7AFA" w:rsidRPr="00274118">
        <w:rPr>
          <w:rStyle w:val="rvts31"/>
        </w:rPr>
        <w:t xml:space="preserve"> în intervalul  ianuarie - aprilie: </w:t>
      </w:r>
      <w:r w:rsidR="00041A41" w:rsidRPr="00274118">
        <w:rPr>
          <w:rStyle w:val="rvts31"/>
        </w:rPr>
        <w:t>în ziua de luni;</w:t>
      </w:r>
    </w:p>
    <w:p w:rsidR="001A7AFA" w:rsidRPr="00274118" w:rsidRDefault="00D22986" w:rsidP="00015CD9">
      <w:pPr>
        <w:pStyle w:val="NormalWeb"/>
        <w:spacing w:line="276" w:lineRule="auto"/>
        <w:ind w:firstLine="567"/>
        <w:rPr>
          <w:rStyle w:val="rvts31"/>
        </w:rPr>
      </w:pPr>
      <w:r w:rsidRPr="00274118">
        <w:rPr>
          <w:rStyle w:val="rvts31"/>
        </w:rPr>
        <w:t>2.</w:t>
      </w:r>
      <w:r w:rsidR="001A7AFA" w:rsidRPr="00274118">
        <w:rPr>
          <w:rStyle w:val="rvts31"/>
        </w:rPr>
        <w:t xml:space="preserve"> în intervalul  </w:t>
      </w:r>
      <w:r w:rsidR="00F75E47" w:rsidRPr="00274118">
        <w:rPr>
          <w:rStyle w:val="rvts31"/>
        </w:rPr>
        <w:t>mai</w:t>
      </w:r>
      <w:r w:rsidR="001A7AFA" w:rsidRPr="00274118">
        <w:rPr>
          <w:rStyle w:val="rvts31"/>
        </w:rPr>
        <w:t xml:space="preserve"> - august : în ziua de luni;</w:t>
      </w:r>
    </w:p>
    <w:p w:rsidR="001A7AFA" w:rsidRPr="00274118" w:rsidRDefault="00D22986" w:rsidP="006E55D6">
      <w:pPr>
        <w:pStyle w:val="NormalWeb"/>
        <w:spacing w:line="276" w:lineRule="auto"/>
        <w:ind w:firstLine="567"/>
        <w:rPr>
          <w:rStyle w:val="rvts31"/>
        </w:rPr>
      </w:pPr>
      <w:r w:rsidRPr="00274118">
        <w:rPr>
          <w:rStyle w:val="rvts31"/>
        </w:rPr>
        <w:t>3.</w:t>
      </w:r>
      <w:r w:rsidR="001A7AFA" w:rsidRPr="00274118">
        <w:rPr>
          <w:rStyle w:val="rvts31"/>
        </w:rPr>
        <w:t xml:space="preserve"> în intervalul  august - decembrie: în ziua de sâmbătă;</w:t>
      </w:r>
    </w:p>
    <w:p w:rsidR="006E55D6" w:rsidRPr="00274118" w:rsidRDefault="006E55D6" w:rsidP="006E55D6">
      <w:pPr>
        <w:pStyle w:val="NormalWeb"/>
        <w:spacing w:line="276" w:lineRule="auto"/>
        <w:ind w:firstLine="567"/>
        <w:rPr>
          <w:rStyle w:val="rvts31"/>
        </w:rPr>
      </w:pPr>
    </w:p>
    <w:p w:rsidR="006E55D6" w:rsidRPr="00274118" w:rsidRDefault="00041A41" w:rsidP="0067548F">
      <w:pPr>
        <w:pStyle w:val="NormalWeb"/>
        <w:spacing w:line="276" w:lineRule="auto"/>
        <w:rPr>
          <w:rStyle w:val="rvts31"/>
        </w:rPr>
      </w:pPr>
      <w:r w:rsidRPr="00274118">
        <w:rPr>
          <w:rStyle w:val="rvts31"/>
        </w:rPr>
        <w:t xml:space="preserve">    b) Spitalul Clinic de Urg</w:t>
      </w:r>
      <w:r w:rsidR="006E55D6" w:rsidRPr="00274118">
        <w:rPr>
          <w:rStyle w:val="rvts31"/>
        </w:rPr>
        <w:t>enţă "Sf. Pantelimon" Bucureşti:</w:t>
      </w:r>
    </w:p>
    <w:p w:rsidR="006E55D6" w:rsidRPr="00274118" w:rsidRDefault="00041A41" w:rsidP="006E55D6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 xml:space="preserve"> </w:t>
      </w:r>
      <w:r w:rsidR="00D22986" w:rsidRPr="00274118">
        <w:rPr>
          <w:rStyle w:val="rvts31"/>
        </w:rPr>
        <w:t xml:space="preserve">1. </w:t>
      </w:r>
      <w:r w:rsidR="006E55D6" w:rsidRPr="00274118">
        <w:rPr>
          <w:rStyle w:val="rvts31"/>
        </w:rPr>
        <w:t>în intervalul  ianuarie - aprilie: în ziua de marţi;</w:t>
      </w:r>
    </w:p>
    <w:p w:rsidR="006E55D6" w:rsidRPr="00274118" w:rsidRDefault="006E55D6" w:rsidP="006E55D6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 xml:space="preserve"> </w:t>
      </w:r>
      <w:r w:rsidR="00D22986" w:rsidRPr="00274118">
        <w:rPr>
          <w:rStyle w:val="rvts31"/>
        </w:rPr>
        <w:t xml:space="preserve">2. </w:t>
      </w:r>
      <w:r w:rsidRPr="00274118">
        <w:rPr>
          <w:rStyle w:val="rvts31"/>
        </w:rPr>
        <w:t>în intervalul  mai  - august : în ziua de sâmbătă;</w:t>
      </w:r>
    </w:p>
    <w:p w:rsidR="006E55D6" w:rsidRPr="00274118" w:rsidRDefault="00F137D9" w:rsidP="00F137D9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 xml:space="preserve"> </w:t>
      </w:r>
      <w:r w:rsidR="00D22986" w:rsidRPr="00274118">
        <w:rPr>
          <w:rStyle w:val="rvts31"/>
        </w:rPr>
        <w:t xml:space="preserve">3. </w:t>
      </w:r>
      <w:r w:rsidR="006E55D6" w:rsidRPr="00274118">
        <w:rPr>
          <w:rStyle w:val="rvts31"/>
        </w:rPr>
        <w:t>în intervalul  august - decembrie: în ziua de marţi;</w:t>
      </w:r>
    </w:p>
    <w:p w:rsidR="006E55D6" w:rsidRPr="00274118" w:rsidRDefault="006E55D6" w:rsidP="0067548F">
      <w:pPr>
        <w:pStyle w:val="NormalWeb"/>
        <w:spacing w:line="276" w:lineRule="auto"/>
        <w:rPr>
          <w:rStyle w:val="rvts31"/>
        </w:rPr>
      </w:pPr>
    </w:p>
    <w:p w:rsidR="00F137D9" w:rsidRPr="00274118" w:rsidRDefault="00041A41" w:rsidP="0067548F">
      <w:pPr>
        <w:pStyle w:val="NormalWeb"/>
        <w:spacing w:line="276" w:lineRule="auto"/>
        <w:rPr>
          <w:rStyle w:val="rvts31"/>
        </w:rPr>
      </w:pPr>
      <w:r w:rsidRPr="00274118">
        <w:rPr>
          <w:rStyle w:val="rvts31"/>
        </w:rPr>
        <w:t xml:space="preserve">   c) Institutul de Urgenţă pentru Boli Cardiovasculare "Pr</w:t>
      </w:r>
      <w:r w:rsidR="00F137D9" w:rsidRPr="00274118">
        <w:rPr>
          <w:rStyle w:val="rvts31"/>
        </w:rPr>
        <w:t>of. dr. C.C. Iliescu" Bucureşti:</w:t>
      </w:r>
    </w:p>
    <w:p w:rsidR="00F137D9" w:rsidRPr="00274118" w:rsidRDefault="00D22986" w:rsidP="00F137D9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>1.</w:t>
      </w:r>
      <w:r w:rsidR="00F137D9" w:rsidRPr="00274118">
        <w:rPr>
          <w:rStyle w:val="rvts31"/>
        </w:rPr>
        <w:t xml:space="preserve"> în intervalul  ianuarie - aprilie: </w:t>
      </w:r>
      <w:r w:rsidR="006470B1" w:rsidRPr="00274118">
        <w:rPr>
          <w:rStyle w:val="rvts31"/>
        </w:rPr>
        <w:t>în zilele</w:t>
      </w:r>
      <w:r w:rsidR="00F137D9" w:rsidRPr="00274118">
        <w:rPr>
          <w:rStyle w:val="rvts31"/>
        </w:rPr>
        <w:t xml:space="preserve"> de </w:t>
      </w:r>
      <w:r w:rsidR="006470B1" w:rsidRPr="00274118">
        <w:rPr>
          <w:rStyle w:val="rvts31"/>
        </w:rPr>
        <w:t>miercuri și vineri</w:t>
      </w:r>
      <w:r w:rsidR="00F137D9" w:rsidRPr="00274118">
        <w:rPr>
          <w:rStyle w:val="rvts31"/>
        </w:rPr>
        <w:t>;</w:t>
      </w:r>
    </w:p>
    <w:p w:rsidR="00F137D9" w:rsidRPr="00274118" w:rsidRDefault="00F137D9" w:rsidP="00F137D9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 xml:space="preserve">2. </w:t>
      </w:r>
      <w:r w:rsidRPr="00274118">
        <w:rPr>
          <w:rStyle w:val="rvts31"/>
        </w:rPr>
        <w:t xml:space="preserve">în intervalul  mai - august : </w:t>
      </w:r>
      <w:r w:rsidR="006470B1" w:rsidRPr="00274118">
        <w:rPr>
          <w:rStyle w:val="rvts31"/>
        </w:rPr>
        <w:t>în zilele de miercuri și vineri;</w:t>
      </w:r>
    </w:p>
    <w:p w:rsidR="00F137D9" w:rsidRPr="00274118" w:rsidRDefault="00F137D9" w:rsidP="00F137D9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>3.</w:t>
      </w:r>
      <w:r w:rsidRPr="00274118">
        <w:rPr>
          <w:rStyle w:val="rvts31"/>
        </w:rPr>
        <w:t xml:space="preserve"> în intervalul  august - decembrie: </w:t>
      </w:r>
      <w:r w:rsidR="006470B1" w:rsidRPr="00274118">
        <w:rPr>
          <w:rStyle w:val="rvts31"/>
        </w:rPr>
        <w:t>în zilele de miercuri și vineri;</w:t>
      </w:r>
    </w:p>
    <w:p w:rsidR="00F137D9" w:rsidRPr="00274118" w:rsidRDefault="00F137D9" w:rsidP="00F137D9">
      <w:pPr>
        <w:pStyle w:val="NormalWeb"/>
        <w:spacing w:line="276" w:lineRule="auto"/>
        <w:ind w:firstLine="567"/>
        <w:rPr>
          <w:rStyle w:val="rvts31"/>
        </w:rPr>
      </w:pPr>
    </w:p>
    <w:p w:rsidR="00041A41" w:rsidRPr="00274118" w:rsidRDefault="00041A41" w:rsidP="0067548F">
      <w:pPr>
        <w:pStyle w:val="NormalWeb"/>
        <w:spacing w:line="276" w:lineRule="auto"/>
        <w:rPr>
          <w:rStyle w:val="rvts31"/>
          <w:lang w:val="ro-RO"/>
        </w:rPr>
      </w:pPr>
      <w:r w:rsidRPr="00274118">
        <w:rPr>
          <w:rStyle w:val="rvts31"/>
        </w:rPr>
        <w:t xml:space="preserve">    d) Spitalul Clinic de Urgenţă Bucureşti</w:t>
      </w:r>
      <w:r w:rsidR="00840F19" w:rsidRPr="00274118">
        <w:rPr>
          <w:rStyle w:val="rvts31"/>
        </w:rPr>
        <w:t>:</w:t>
      </w:r>
    </w:p>
    <w:p w:rsidR="00840F19" w:rsidRPr="00274118" w:rsidRDefault="00D22986" w:rsidP="00840F19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>1.</w:t>
      </w:r>
      <w:r w:rsidR="00840F19" w:rsidRPr="00274118">
        <w:rPr>
          <w:rStyle w:val="rvts31"/>
        </w:rPr>
        <w:t xml:space="preserve"> în intervalul  ianuarie - aprilie: </w:t>
      </w:r>
      <w:r w:rsidR="00A17979" w:rsidRPr="00274118">
        <w:rPr>
          <w:rStyle w:val="rvts31"/>
        </w:rPr>
        <w:t>în zilele de joi și duminică;</w:t>
      </w:r>
    </w:p>
    <w:p w:rsidR="00840F19" w:rsidRPr="00274118" w:rsidRDefault="00840F19" w:rsidP="00840F19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 xml:space="preserve">2. </w:t>
      </w:r>
      <w:r w:rsidRPr="00274118">
        <w:rPr>
          <w:rStyle w:val="rvts31"/>
        </w:rPr>
        <w:t xml:space="preserve">în intervalul  mai  - august </w:t>
      </w:r>
      <w:r w:rsidR="006B5900" w:rsidRPr="00274118">
        <w:rPr>
          <w:rStyle w:val="rvts31"/>
        </w:rPr>
        <w:t xml:space="preserve">: </w:t>
      </w:r>
      <w:r w:rsidR="00A17979" w:rsidRPr="00274118">
        <w:rPr>
          <w:rStyle w:val="rvts31"/>
        </w:rPr>
        <w:t>în zilele de joi și duminică;</w:t>
      </w:r>
    </w:p>
    <w:p w:rsidR="00E339B7" w:rsidRDefault="00840F19" w:rsidP="00811BBD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 xml:space="preserve">3. </w:t>
      </w:r>
      <w:r w:rsidRPr="00274118">
        <w:rPr>
          <w:rStyle w:val="rvts31"/>
        </w:rPr>
        <w:t xml:space="preserve">în intervalul  august - decembrie: </w:t>
      </w:r>
      <w:r w:rsidR="00A17979" w:rsidRPr="00274118">
        <w:rPr>
          <w:rStyle w:val="rvts31"/>
        </w:rPr>
        <w:t>în zilele de joi și duminică;</w:t>
      </w:r>
    </w:p>
    <w:p w:rsidR="00274118" w:rsidRPr="00274118" w:rsidRDefault="00274118" w:rsidP="00274118">
      <w:pPr>
        <w:pStyle w:val="NormalWeb"/>
        <w:spacing w:line="276" w:lineRule="auto"/>
        <w:ind w:firstLine="426"/>
        <w:rPr>
          <w:rStyle w:val="rvts31"/>
        </w:rPr>
      </w:pPr>
    </w:p>
    <w:p w:rsidR="00274118" w:rsidRPr="00274118" w:rsidRDefault="00041A41" w:rsidP="0067548F">
      <w:pPr>
        <w:pStyle w:val="NormalWeb"/>
        <w:spacing w:line="276" w:lineRule="auto"/>
        <w:rPr>
          <w:rStyle w:val="rvts31"/>
        </w:rPr>
      </w:pPr>
      <w:r w:rsidRPr="00274118">
        <w:rPr>
          <w:rStyle w:val="rvts31"/>
        </w:rPr>
        <w:t xml:space="preserve">    e) Spitalul Universitar de Urgenţă Bucureşti</w:t>
      </w:r>
      <w:r w:rsidR="00F93A1C" w:rsidRPr="00274118">
        <w:rPr>
          <w:rStyle w:val="rvts31"/>
        </w:rPr>
        <w:t>:</w:t>
      </w:r>
    </w:p>
    <w:p w:rsidR="00F93A1C" w:rsidRPr="00274118" w:rsidRDefault="00D22986" w:rsidP="00F93A1C">
      <w:pPr>
        <w:pStyle w:val="NormalWeb"/>
        <w:spacing w:line="276" w:lineRule="auto"/>
        <w:ind w:firstLine="426"/>
        <w:rPr>
          <w:rStyle w:val="rvts31"/>
        </w:rPr>
      </w:pPr>
      <w:r w:rsidRPr="00274118">
        <w:rPr>
          <w:rStyle w:val="rvts31"/>
        </w:rPr>
        <w:t xml:space="preserve">1. </w:t>
      </w:r>
      <w:r w:rsidR="00F93A1C" w:rsidRPr="00274118">
        <w:rPr>
          <w:rStyle w:val="rvts31"/>
        </w:rPr>
        <w:t xml:space="preserve"> în intervalul  ianuarie - aprilie: în ziua de sâmbătă;</w:t>
      </w:r>
    </w:p>
    <w:p w:rsidR="00F93A1C" w:rsidRPr="00274118" w:rsidRDefault="00F93A1C" w:rsidP="00F93A1C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 xml:space="preserve"> 2. </w:t>
      </w:r>
      <w:r w:rsidRPr="00274118">
        <w:rPr>
          <w:rStyle w:val="rvts31"/>
        </w:rPr>
        <w:t>în intervalul  mai  - august : în ziua de marţi;</w:t>
      </w:r>
    </w:p>
    <w:p w:rsidR="00F93A1C" w:rsidRPr="00274118" w:rsidRDefault="00F93A1C" w:rsidP="00F93A1C">
      <w:pPr>
        <w:pStyle w:val="NormalWeb"/>
        <w:spacing w:line="276" w:lineRule="auto"/>
        <w:ind w:firstLine="284"/>
        <w:rPr>
          <w:rStyle w:val="rvts31"/>
        </w:rPr>
      </w:pPr>
      <w:r w:rsidRPr="00274118">
        <w:rPr>
          <w:rStyle w:val="rvts31"/>
        </w:rPr>
        <w:t xml:space="preserve">  </w:t>
      </w:r>
      <w:r w:rsidR="00D22986" w:rsidRPr="00274118">
        <w:rPr>
          <w:rStyle w:val="rvts31"/>
        </w:rPr>
        <w:t xml:space="preserve"> 3.</w:t>
      </w:r>
      <w:r w:rsidRPr="00274118">
        <w:rPr>
          <w:rStyle w:val="rvts31"/>
        </w:rPr>
        <w:t xml:space="preserve"> în intervalul  august - decembrie: în ziua de luni;</w:t>
      </w:r>
    </w:p>
    <w:p w:rsidR="0067548F" w:rsidRPr="00274118" w:rsidRDefault="0067548F" w:rsidP="0067548F">
      <w:pPr>
        <w:pStyle w:val="NormalWeb"/>
        <w:spacing w:line="276" w:lineRule="auto"/>
        <w:rPr>
          <w:rStyle w:val="rvts31"/>
        </w:rPr>
      </w:pPr>
    </w:p>
    <w:p w:rsidR="00D0594E" w:rsidRPr="00274118" w:rsidRDefault="00722433" w:rsidP="00722433">
      <w:pPr>
        <w:pStyle w:val="NormalWeb"/>
        <w:spacing w:line="276" w:lineRule="auto"/>
        <w:ind w:left="180"/>
      </w:pPr>
      <w:r w:rsidRPr="00274118">
        <w:t xml:space="preserve">2. </w:t>
      </w:r>
      <w:r w:rsidR="00EA060D" w:rsidRPr="00274118">
        <w:t>În Anexa nr. 2, punctul 12</w:t>
      </w:r>
      <w:r w:rsidR="00D0594E" w:rsidRPr="00274118">
        <w:t xml:space="preserve"> se modifică </w:t>
      </w:r>
      <w:r w:rsidR="003A4F30" w:rsidRPr="00274118">
        <w:t>și va avea următorul cuprins:</w:t>
      </w:r>
    </w:p>
    <w:p w:rsidR="00D0594E" w:rsidRPr="00274118" w:rsidRDefault="007F7F33" w:rsidP="0067548F">
      <w:pPr>
        <w:spacing w:before="100" w:beforeAutospacing="1" w:after="100" w:afterAutospacing="1" w:line="276" w:lineRule="auto"/>
        <w:ind w:left="180"/>
        <w:rPr>
          <w:rFonts w:eastAsia="Times New Roman"/>
          <w:lang w:eastAsia="ro-RO"/>
        </w:rPr>
      </w:pPr>
      <w:r w:rsidRPr="00274118">
        <w:rPr>
          <w:rFonts w:eastAsia="Times New Roman"/>
          <w:lang w:val="ro-RO" w:eastAsia="ro-RO"/>
        </w:rPr>
        <w:t>„</w:t>
      </w:r>
      <w:r w:rsidR="00EA060D" w:rsidRPr="00274118">
        <w:rPr>
          <w:rFonts w:eastAsia="Times New Roman"/>
          <w:lang w:eastAsia="ro-RO"/>
        </w:rPr>
        <w:t>12. Repartiţia gărzilor pentru tratamentul urgenţelor de chirurgie vasculară şi urgenţelor de chirurgie cardiovasculară în municipiul Bucureşti este următoarea:</w:t>
      </w:r>
    </w:p>
    <w:p w:rsidR="00722433" w:rsidRPr="00274118" w:rsidRDefault="00722433" w:rsidP="0067548F">
      <w:pPr>
        <w:spacing w:before="100" w:beforeAutospacing="1" w:after="100" w:afterAutospacing="1" w:line="276" w:lineRule="auto"/>
        <w:ind w:left="180"/>
        <w:rPr>
          <w:rFonts w:eastAsia="Times New Roman"/>
          <w:lang w:eastAsia="ro-RO"/>
        </w:rPr>
      </w:pPr>
      <w:r w:rsidRPr="00274118">
        <w:rPr>
          <w:rFonts w:eastAsia="Times New Roman"/>
          <w:lang w:eastAsia="ro-RO"/>
        </w:rPr>
        <w:t>a)</w:t>
      </w:r>
      <w:r w:rsidR="00506A89" w:rsidRPr="00274118">
        <w:rPr>
          <w:rFonts w:eastAsia="Times New Roman"/>
          <w:lang w:eastAsia="ro-RO"/>
        </w:rPr>
        <w:t xml:space="preserve"> Pentru intervalul ianuarie – aprilie:</w:t>
      </w:r>
    </w:p>
    <w:tbl>
      <w:tblPr>
        <w:tblW w:w="11325" w:type="dxa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410"/>
        <w:gridCol w:w="1276"/>
        <w:gridCol w:w="1418"/>
        <w:gridCol w:w="1417"/>
        <w:gridCol w:w="1276"/>
        <w:gridCol w:w="1276"/>
        <w:gridCol w:w="1275"/>
        <w:gridCol w:w="1418"/>
        <w:gridCol w:w="283"/>
      </w:tblGrid>
      <w:tr w:rsidR="004F6A79" w:rsidRPr="00274118" w:rsidTr="004F6A79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A79" w:rsidRPr="00274118" w:rsidRDefault="00F860E6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Specialitate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Luni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Marţi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Miercuri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Joi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Vineri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Sâmbătă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Duminică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4F6A79" w:rsidRPr="00274118" w:rsidTr="004F6A79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Ioan"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B61B91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4F6A79" w:rsidRPr="00274118" w:rsidTr="004F6A79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Ioan"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  <w:r w:rsidR="000C635B" w:rsidRPr="00274118">
              <w:rPr>
                <w:rFonts w:eastAsia="Times New Roman"/>
                <w:lang w:val="ro-RO" w:eastAsia="ro-RO"/>
              </w:rPr>
              <w:t>/</w:t>
            </w:r>
            <w:r w:rsidR="000C635B" w:rsidRPr="00274118">
              <w:t xml:space="preserve"> </w:t>
            </w:r>
            <w:r w:rsidR="000C635B"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A79" w:rsidRPr="00274118" w:rsidRDefault="000C635B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4F6A79" w:rsidRPr="00274118" w:rsidTr="004F6A79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795E2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A79" w:rsidRPr="00274118" w:rsidRDefault="002A4921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4F6A79" w:rsidRPr="00274118" w:rsidTr="004F6A79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795E2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6A79" w:rsidRPr="00274118" w:rsidRDefault="008420E7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79" w:rsidRPr="00274118" w:rsidRDefault="002A4921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A79" w:rsidRPr="00274118" w:rsidRDefault="004F6A79" w:rsidP="00EA060D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”</w:t>
            </w:r>
          </w:p>
        </w:tc>
      </w:tr>
    </w:tbl>
    <w:p w:rsidR="00C93509" w:rsidRPr="00274118" w:rsidRDefault="00C93509">
      <w:pPr>
        <w:pStyle w:val="NormalWeb"/>
      </w:pPr>
    </w:p>
    <w:p w:rsidR="00506A89" w:rsidRPr="00274118" w:rsidRDefault="00506A89" w:rsidP="00506A89">
      <w:pPr>
        <w:spacing w:before="100" w:beforeAutospacing="1" w:after="100" w:afterAutospacing="1" w:line="276" w:lineRule="auto"/>
        <w:ind w:left="180"/>
        <w:rPr>
          <w:rFonts w:eastAsia="Times New Roman"/>
          <w:lang w:val="ro-RO" w:eastAsia="ro-RO"/>
        </w:rPr>
      </w:pPr>
      <w:r w:rsidRPr="00274118">
        <w:rPr>
          <w:rFonts w:eastAsia="Times New Roman"/>
          <w:lang w:val="ro-RO" w:eastAsia="ro-RO"/>
        </w:rPr>
        <w:t>b)</w:t>
      </w:r>
      <w:r w:rsidR="005A226B" w:rsidRPr="00274118">
        <w:rPr>
          <w:rFonts w:eastAsia="Times New Roman"/>
          <w:lang w:val="ro-RO" w:eastAsia="ro-RO"/>
        </w:rPr>
        <w:t xml:space="preserve"> </w:t>
      </w:r>
      <w:r w:rsidR="005A226B" w:rsidRPr="00274118">
        <w:rPr>
          <w:rFonts w:eastAsia="Times New Roman"/>
          <w:lang w:eastAsia="ro-RO"/>
        </w:rPr>
        <w:t>Pentru intervalul mai – august:</w:t>
      </w:r>
    </w:p>
    <w:tbl>
      <w:tblPr>
        <w:tblW w:w="11325" w:type="dxa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410"/>
        <w:gridCol w:w="1276"/>
        <w:gridCol w:w="1418"/>
        <w:gridCol w:w="1417"/>
        <w:gridCol w:w="1276"/>
        <w:gridCol w:w="1276"/>
        <w:gridCol w:w="1275"/>
        <w:gridCol w:w="1418"/>
        <w:gridCol w:w="283"/>
      </w:tblGrid>
      <w:tr w:rsidR="00506A89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Specialitate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Luni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Marţi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Miercuri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Joi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Vineri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Sâmbătă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Duminică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06A89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Ioan"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041185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041185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6A89" w:rsidRPr="00274118" w:rsidRDefault="004D3997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06A89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Ioan"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Bucureşti/</w:t>
            </w:r>
            <w:r w:rsidRPr="00274118">
              <w:t xml:space="preserve"> </w:t>
            </w: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06A89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06A89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A89" w:rsidRPr="00274118" w:rsidRDefault="00506A8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”</w:t>
            </w:r>
          </w:p>
        </w:tc>
      </w:tr>
    </w:tbl>
    <w:p w:rsidR="00506A89" w:rsidRPr="00274118" w:rsidRDefault="00506A89" w:rsidP="00506A89">
      <w:pPr>
        <w:pStyle w:val="NormalWeb"/>
      </w:pPr>
    </w:p>
    <w:p w:rsidR="005A226B" w:rsidRPr="00274118" w:rsidRDefault="005A226B" w:rsidP="005A226B">
      <w:pPr>
        <w:spacing w:before="100" w:beforeAutospacing="1" w:after="100" w:afterAutospacing="1" w:line="276" w:lineRule="auto"/>
        <w:ind w:left="180"/>
        <w:rPr>
          <w:rFonts w:eastAsia="Times New Roman"/>
          <w:lang w:val="ro-RO" w:eastAsia="ro-RO"/>
        </w:rPr>
      </w:pPr>
      <w:r w:rsidRPr="00274118">
        <w:rPr>
          <w:rFonts w:eastAsia="Times New Roman"/>
          <w:lang w:val="ro-RO" w:eastAsia="ro-RO"/>
        </w:rPr>
        <w:t xml:space="preserve">c) </w:t>
      </w:r>
      <w:r w:rsidRPr="00274118">
        <w:rPr>
          <w:rFonts w:eastAsia="Times New Roman"/>
          <w:lang w:eastAsia="ro-RO"/>
        </w:rPr>
        <w:t>Pentru intervalul septe</w:t>
      </w:r>
      <w:r w:rsidRPr="00274118">
        <w:rPr>
          <w:rFonts w:eastAsia="Times New Roman"/>
          <w:lang w:val="ro-RO" w:eastAsia="ro-RO"/>
        </w:rPr>
        <w:t>mbrie</w:t>
      </w:r>
      <w:r w:rsidRPr="00274118">
        <w:rPr>
          <w:rFonts w:eastAsia="Times New Roman"/>
          <w:lang w:eastAsia="ro-RO"/>
        </w:rPr>
        <w:t xml:space="preserve"> – decembrie:</w:t>
      </w:r>
    </w:p>
    <w:tbl>
      <w:tblPr>
        <w:tblW w:w="11325" w:type="dxa"/>
        <w:tblInd w:w="-1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410"/>
        <w:gridCol w:w="1276"/>
        <w:gridCol w:w="1418"/>
        <w:gridCol w:w="1417"/>
        <w:gridCol w:w="1276"/>
        <w:gridCol w:w="1276"/>
        <w:gridCol w:w="1275"/>
        <w:gridCol w:w="1418"/>
        <w:gridCol w:w="283"/>
      </w:tblGrid>
      <w:tr w:rsidR="005A226B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Specialitate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Luni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Marţi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Miercuri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Joi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Vineri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Sâmbătă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Duminică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A226B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5BE9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 xml:space="preserve">Institutul de Urgenţă pentru Boli Cardiovasculare "Prof. </w:t>
            </w:r>
            <w:r w:rsidRPr="00274118">
              <w:rPr>
                <w:rFonts w:eastAsia="Times New Roman"/>
                <w:lang w:val="ro-RO" w:eastAsia="ro-RO"/>
              </w:rPr>
              <w:lastRenderedPageBreak/>
              <w:t>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lastRenderedPageBreak/>
              <w:t>Spitalul Clinic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 xml:space="preserve">Institutul de Urgenţă pentru Boli Cardiovasculare </w:t>
            </w:r>
            <w:r w:rsidRPr="00274118">
              <w:rPr>
                <w:rFonts w:eastAsia="Times New Roman"/>
                <w:lang w:val="ro-RO" w:eastAsia="ro-RO"/>
              </w:rPr>
              <w:lastRenderedPageBreak/>
              <w:t>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26B" w:rsidRPr="00274118" w:rsidRDefault="006C4FD8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lastRenderedPageBreak/>
              <w:t>Spitalul Clinic de Urgenţă "Sf. Ioan"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A226B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Ioan"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Bucureşti/</w:t>
            </w:r>
            <w:r w:rsidRPr="00274118">
              <w:t xml:space="preserve"> </w:t>
            </w: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"Sf. Pantelimon"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A226B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dedicat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</w:tr>
      <w:tr w:rsidR="005A226B" w:rsidRPr="00274118" w:rsidTr="001178F7"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Chirurgie cardio-vasculară - spital de rezervă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Bucureşti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Clinic de Urgenţă Bucureşti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Institutul de Urgenţă pentru Boli Cardiovasculare "Prof. dr. C.C. Iliescu" Bucureşti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Spitalul Universitar de Urgenţă Militar Central "Dr. Carol Davila" Bucureşti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26B" w:rsidRPr="00274118" w:rsidRDefault="005A226B" w:rsidP="001178F7">
            <w:pPr>
              <w:pStyle w:val="ListParagraph"/>
              <w:ind w:left="142"/>
              <w:rPr>
                <w:rFonts w:eastAsia="Times New Roman"/>
                <w:lang w:val="ro-RO" w:eastAsia="ro-RO"/>
              </w:rPr>
            </w:pPr>
            <w:r w:rsidRPr="00274118">
              <w:rPr>
                <w:rFonts w:eastAsia="Times New Roman"/>
                <w:lang w:val="ro-RO" w:eastAsia="ro-RO"/>
              </w:rPr>
              <w:t>”</w:t>
            </w:r>
          </w:p>
        </w:tc>
      </w:tr>
    </w:tbl>
    <w:p w:rsidR="00506A89" w:rsidRPr="00274118" w:rsidRDefault="001F592A" w:rsidP="001F592A">
      <w:pPr>
        <w:pStyle w:val="NormalWeb"/>
        <w:jc w:val="right"/>
      </w:pPr>
      <w:r w:rsidRPr="00274118">
        <w:t>“</w:t>
      </w:r>
    </w:p>
    <w:p w:rsidR="003D48C0" w:rsidRPr="00274118" w:rsidRDefault="008670AB">
      <w:pPr>
        <w:pStyle w:val="NormalWeb"/>
        <w:rPr>
          <w:rStyle w:val="rvts31"/>
        </w:rPr>
      </w:pPr>
      <w:bookmarkStart w:id="5" w:name="6318422"/>
      <w:bookmarkEnd w:id="5"/>
      <w:r w:rsidRPr="00274118">
        <w:rPr>
          <w:rStyle w:val="rvts51"/>
        </w:rPr>
        <w:t>    Art. II - </w:t>
      </w:r>
      <w:r w:rsidRPr="00274118">
        <w:rPr>
          <w:rStyle w:val="rvts31"/>
        </w:rPr>
        <w:t>Prezentul ordin se publică în Monitorul Oficial al României, Partea I.</w:t>
      </w:r>
    </w:p>
    <w:p w:rsidR="00A36596" w:rsidRPr="00274118" w:rsidRDefault="00A36596">
      <w:pPr>
        <w:pStyle w:val="NormalWeb"/>
      </w:pPr>
    </w:p>
    <w:p w:rsidR="0069534A" w:rsidRPr="00274118" w:rsidRDefault="0069534A" w:rsidP="0069534A">
      <w:pPr>
        <w:pStyle w:val="rvps1"/>
        <w:spacing w:line="360" w:lineRule="auto"/>
        <w:rPr>
          <w:b/>
        </w:rPr>
      </w:pPr>
      <w:bookmarkStart w:id="6" w:name="6318423"/>
      <w:bookmarkEnd w:id="6"/>
      <w:r w:rsidRPr="00274118">
        <w:rPr>
          <w:b/>
        </w:rPr>
        <w:t>p. MINISTRUL S</w:t>
      </w:r>
      <w:r w:rsidRPr="00274118">
        <w:rPr>
          <w:b/>
          <w:lang w:val="ro-RO"/>
        </w:rPr>
        <w:t>Ă</w:t>
      </w:r>
      <w:r w:rsidRPr="00274118">
        <w:rPr>
          <w:b/>
        </w:rPr>
        <w:t>NĂTĂȚII</w:t>
      </w:r>
    </w:p>
    <w:p w:rsidR="0069534A" w:rsidRPr="00274118" w:rsidRDefault="0069534A" w:rsidP="0069534A">
      <w:pPr>
        <w:pStyle w:val="rvps1"/>
        <w:spacing w:line="360" w:lineRule="auto"/>
        <w:rPr>
          <w:b/>
        </w:rPr>
      </w:pPr>
      <w:r w:rsidRPr="00274118">
        <w:rPr>
          <w:b/>
        </w:rPr>
        <w:t>SECRETAR DE STAT</w:t>
      </w:r>
    </w:p>
    <w:p w:rsidR="00BB0F72" w:rsidRPr="00274118" w:rsidRDefault="001F592A" w:rsidP="004F6A79">
      <w:pPr>
        <w:pStyle w:val="rvps1"/>
        <w:spacing w:line="360" w:lineRule="auto"/>
        <w:rPr>
          <w:b/>
        </w:rPr>
      </w:pPr>
      <w:r w:rsidRPr="00274118">
        <w:rPr>
          <w:b/>
        </w:rPr>
        <w:t xml:space="preserve">PROF. UNIV. </w:t>
      </w:r>
      <w:r w:rsidR="0069534A" w:rsidRPr="00274118">
        <w:rPr>
          <w:b/>
        </w:rPr>
        <w:t>DR.</w:t>
      </w:r>
      <w:r w:rsidRPr="00274118">
        <w:rPr>
          <w:b/>
        </w:rPr>
        <w:t xml:space="preserve"> ADRIANA PISTOL</w:t>
      </w:r>
      <w:r w:rsidR="0069534A" w:rsidRPr="00274118">
        <w:rPr>
          <w:b/>
        </w:rPr>
        <w:t xml:space="preserve"> </w:t>
      </w:r>
    </w:p>
    <w:p w:rsidR="00AF5DDE" w:rsidRPr="00274118" w:rsidRDefault="00AF5DDE" w:rsidP="004F6A79">
      <w:pPr>
        <w:pStyle w:val="rvps1"/>
        <w:spacing w:line="360" w:lineRule="auto"/>
        <w:rPr>
          <w:rStyle w:val="rvts31"/>
          <w:b/>
        </w:rPr>
      </w:pPr>
    </w:p>
    <w:p w:rsidR="00BB0F72" w:rsidRPr="00274118" w:rsidRDefault="00BB0F72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Pr="00274118" w:rsidRDefault="001F592A" w:rsidP="00A36596">
      <w:pPr>
        <w:pStyle w:val="rvps1"/>
        <w:rPr>
          <w:rStyle w:val="rvts31"/>
          <w:b/>
        </w:rPr>
      </w:pPr>
    </w:p>
    <w:p w:rsidR="001F592A" w:rsidRDefault="001F592A" w:rsidP="00A36596">
      <w:pPr>
        <w:pStyle w:val="rvps1"/>
        <w:rPr>
          <w:rStyle w:val="rvts31"/>
          <w:b/>
        </w:rPr>
      </w:pPr>
    </w:p>
    <w:p w:rsidR="00811BBD" w:rsidRDefault="00811BBD" w:rsidP="00A36596">
      <w:pPr>
        <w:pStyle w:val="rvps1"/>
        <w:rPr>
          <w:rStyle w:val="rvts31"/>
          <w:b/>
        </w:rPr>
      </w:pPr>
    </w:p>
    <w:p w:rsidR="00811BBD" w:rsidRDefault="00811BBD" w:rsidP="00A36596">
      <w:pPr>
        <w:pStyle w:val="rvps1"/>
        <w:rPr>
          <w:rStyle w:val="rvts31"/>
          <w:b/>
        </w:rPr>
      </w:pPr>
    </w:p>
    <w:p w:rsidR="00811BBD" w:rsidRDefault="00811BBD" w:rsidP="00A36596">
      <w:pPr>
        <w:pStyle w:val="rvps1"/>
        <w:rPr>
          <w:rStyle w:val="rvts31"/>
          <w:b/>
        </w:rPr>
      </w:pPr>
    </w:p>
    <w:p w:rsidR="00811BBD" w:rsidRDefault="00811BBD" w:rsidP="00A36596">
      <w:pPr>
        <w:pStyle w:val="rvps1"/>
        <w:rPr>
          <w:rStyle w:val="rvts31"/>
          <w:b/>
        </w:rPr>
      </w:pPr>
    </w:p>
    <w:p w:rsidR="00811BBD" w:rsidRDefault="00811BBD" w:rsidP="00A36596">
      <w:pPr>
        <w:pStyle w:val="rvps1"/>
        <w:rPr>
          <w:rStyle w:val="rvts31"/>
          <w:b/>
        </w:rPr>
      </w:pPr>
    </w:p>
    <w:p w:rsidR="00811BBD" w:rsidRPr="00274118" w:rsidRDefault="00811BBD" w:rsidP="00A36596">
      <w:pPr>
        <w:pStyle w:val="rvps1"/>
        <w:rPr>
          <w:rStyle w:val="rvts31"/>
          <w:b/>
        </w:rPr>
      </w:pPr>
    </w:p>
    <w:p w:rsidR="00C4421D" w:rsidRDefault="00C4421D" w:rsidP="00A36596">
      <w:pPr>
        <w:pStyle w:val="rvps1"/>
        <w:rPr>
          <w:rStyle w:val="rvts31"/>
          <w:b/>
        </w:rPr>
      </w:pPr>
    </w:p>
    <w:p w:rsidR="001F592A" w:rsidRPr="00811BBD" w:rsidRDefault="00811BBD" w:rsidP="00A36596">
      <w:pPr>
        <w:pStyle w:val="rvps1"/>
        <w:rPr>
          <w:rStyle w:val="rvts31"/>
          <w:b/>
          <w:lang w:val="ro-RO"/>
        </w:rPr>
      </w:pPr>
      <w:r>
        <w:rPr>
          <w:rStyle w:val="rvts31"/>
          <w:b/>
        </w:rPr>
        <w:t>FIȘĂ DE AVIZARE INTERNĂ</w:t>
      </w:r>
    </w:p>
    <w:p w:rsidR="008B6D1E" w:rsidRPr="00274118" w:rsidRDefault="008B6D1E" w:rsidP="00AC4283">
      <w:pPr>
        <w:pStyle w:val="rvps1"/>
        <w:rPr>
          <w:rStyle w:val="rvts31"/>
        </w:rPr>
      </w:pPr>
    </w:p>
    <w:p w:rsidR="00274118" w:rsidRPr="00274118" w:rsidRDefault="00DB2653" w:rsidP="00274118">
      <w:pPr>
        <w:pStyle w:val="rvps1"/>
        <w:spacing w:line="276" w:lineRule="auto"/>
        <w:rPr>
          <w:rStyle w:val="rvts11"/>
        </w:rPr>
      </w:pPr>
      <w:r w:rsidRPr="00274118">
        <w:rPr>
          <w:b/>
          <w:bCs/>
        </w:rPr>
        <w:t xml:space="preserve">Proiect de Ordin pentru </w:t>
      </w:r>
      <w:r w:rsidR="00274118" w:rsidRPr="00274118">
        <w:rPr>
          <w:rStyle w:val="rvts11"/>
        </w:rPr>
        <w:t>pentru modificarea Ordinului ministrului sănătăţii nr. 1.244/2020 privind aprobarea Regulamentului pentru tratamentul intervenţional al pacienţilor cu infarct miocardic acut şi aprobarea Regulamentului pentru tratamentul urgenţelor de chirurgie vasculară şi urgenţelor de chirurgie cardiovasculară în municipiul Bucureşti</w:t>
      </w:r>
    </w:p>
    <w:p w:rsidR="008B6D1E" w:rsidRPr="00274118" w:rsidRDefault="008B6D1E" w:rsidP="00C4421D">
      <w:pPr>
        <w:pStyle w:val="rvps1"/>
        <w:jc w:val="left"/>
        <w:rPr>
          <w:lang w:val="ro-RO"/>
        </w:rPr>
      </w:pPr>
    </w:p>
    <w:p w:rsidR="005D0089" w:rsidRPr="00274118" w:rsidRDefault="005D0089" w:rsidP="008B6D1E">
      <w:pPr>
        <w:pStyle w:val="rvps1"/>
        <w:rPr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84"/>
        <w:gridCol w:w="1944"/>
        <w:gridCol w:w="2094"/>
        <w:gridCol w:w="3141"/>
      </w:tblGrid>
      <w:tr w:rsidR="0069534A" w:rsidRPr="00274118" w:rsidTr="001B2DC5">
        <w:tc>
          <w:tcPr>
            <w:tcW w:w="1665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STRUCTURĂ INIȚIATOARE</w:t>
            </w:r>
          </w:p>
        </w:tc>
        <w:tc>
          <w:tcPr>
            <w:tcW w:w="903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DATA SOLICITĂRII AVIZULUI</w:t>
            </w:r>
          </w:p>
        </w:tc>
        <w:tc>
          <w:tcPr>
            <w:tcW w:w="973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DATA OBȚINERII AVIZULUI</w:t>
            </w:r>
          </w:p>
        </w:tc>
        <w:tc>
          <w:tcPr>
            <w:tcW w:w="1459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SEMNĂTURĂ</w:t>
            </w:r>
          </w:p>
        </w:tc>
      </w:tr>
      <w:tr w:rsidR="0069534A" w:rsidRPr="00274118" w:rsidTr="001B2DC5">
        <w:tc>
          <w:tcPr>
            <w:tcW w:w="1665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 xml:space="preserve">DIRECȚIA GENERALĂ ASISTENȚĂ MEDICALĂ  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 xml:space="preserve">Director General 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 xml:space="preserve">Dr. Costin Iliuță 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</w:tc>
        <w:tc>
          <w:tcPr>
            <w:tcW w:w="90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97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1459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</w:tr>
      <w:tr w:rsidR="0069534A" w:rsidRPr="00274118" w:rsidTr="001B2DC5">
        <w:tc>
          <w:tcPr>
            <w:tcW w:w="1665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STRUCTURI AVIZATOARE</w:t>
            </w:r>
          </w:p>
        </w:tc>
        <w:tc>
          <w:tcPr>
            <w:tcW w:w="90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97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1459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</w:tr>
      <w:tr w:rsidR="0069534A" w:rsidRPr="00274118" w:rsidTr="001B2DC5">
        <w:tc>
          <w:tcPr>
            <w:tcW w:w="1665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Direcția Generală Juridică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Director general,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Ionuț Sebastian Iavor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Serviciul avizare acte normative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Șef serviciu,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Dana Constanța Eftimie</w:t>
            </w:r>
          </w:p>
        </w:tc>
        <w:tc>
          <w:tcPr>
            <w:tcW w:w="90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97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1459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</w:tr>
      <w:tr w:rsidR="0069534A" w:rsidRPr="00274118" w:rsidTr="001B2DC5">
        <w:tc>
          <w:tcPr>
            <w:tcW w:w="1665" w:type="pct"/>
          </w:tcPr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  <w:r w:rsidRPr="00274118">
              <w:rPr>
                <w:b/>
                <w:lang w:val="ro-RO"/>
              </w:rPr>
              <w:t>SECRETAR GENERAL</w:t>
            </w: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  <w:p w:rsidR="0069534A" w:rsidRPr="00274118" w:rsidRDefault="0069534A" w:rsidP="0069534A">
            <w:pPr>
              <w:pStyle w:val="rvps1"/>
              <w:rPr>
                <w:b/>
                <w:lang w:val="ro-RO"/>
              </w:rPr>
            </w:pPr>
          </w:p>
        </w:tc>
        <w:tc>
          <w:tcPr>
            <w:tcW w:w="90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973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  <w:tc>
          <w:tcPr>
            <w:tcW w:w="1459" w:type="pct"/>
          </w:tcPr>
          <w:p w:rsidR="0069534A" w:rsidRPr="00274118" w:rsidRDefault="0069534A" w:rsidP="0069534A">
            <w:pPr>
              <w:pStyle w:val="rvps1"/>
              <w:rPr>
                <w:lang w:val="ro-RO"/>
              </w:rPr>
            </w:pPr>
          </w:p>
        </w:tc>
      </w:tr>
    </w:tbl>
    <w:p w:rsidR="008B6D1E" w:rsidRPr="00274118" w:rsidRDefault="008B6D1E" w:rsidP="00AC4283">
      <w:pPr>
        <w:pStyle w:val="rvps1"/>
        <w:rPr>
          <w:rStyle w:val="rvts31"/>
        </w:rPr>
      </w:pPr>
    </w:p>
    <w:p w:rsidR="008B6D1E" w:rsidRPr="00274118" w:rsidRDefault="008B6D1E" w:rsidP="00AC4283">
      <w:pPr>
        <w:pStyle w:val="rvps1"/>
      </w:pPr>
    </w:p>
    <w:sectPr w:rsidR="008B6D1E" w:rsidRPr="00274118" w:rsidSect="00792D61">
      <w:pgSz w:w="11907" w:h="16840"/>
      <w:pgMar w:top="709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87" w:rsidRDefault="00A90C87" w:rsidP="00CB4247">
      <w:r>
        <w:separator/>
      </w:r>
    </w:p>
  </w:endnote>
  <w:endnote w:type="continuationSeparator" w:id="0">
    <w:p w:rsidR="00A90C87" w:rsidRDefault="00A90C87" w:rsidP="00CB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87" w:rsidRDefault="00A90C87" w:rsidP="00CB4247">
      <w:r>
        <w:separator/>
      </w:r>
    </w:p>
  </w:footnote>
  <w:footnote w:type="continuationSeparator" w:id="0">
    <w:p w:rsidR="00A90C87" w:rsidRDefault="00A90C87" w:rsidP="00CB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E5EDE"/>
    <w:multiLevelType w:val="hybridMultilevel"/>
    <w:tmpl w:val="1D464F1A"/>
    <w:lvl w:ilvl="0" w:tplc="B02AC34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42"/>
    <w:rsid w:val="00015CD9"/>
    <w:rsid w:val="000370F9"/>
    <w:rsid w:val="00041185"/>
    <w:rsid w:val="00041A41"/>
    <w:rsid w:val="00063305"/>
    <w:rsid w:val="00064DE3"/>
    <w:rsid w:val="00071D5A"/>
    <w:rsid w:val="000846B0"/>
    <w:rsid w:val="000A628C"/>
    <w:rsid w:val="000B63DB"/>
    <w:rsid w:val="000C635B"/>
    <w:rsid w:val="000E042B"/>
    <w:rsid w:val="000F11B6"/>
    <w:rsid w:val="00126756"/>
    <w:rsid w:val="00152ADA"/>
    <w:rsid w:val="0017659C"/>
    <w:rsid w:val="001A7AFA"/>
    <w:rsid w:val="001B2DC5"/>
    <w:rsid w:val="001F592A"/>
    <w:rsid w:val="002165F2"/>
    <w:rsid w:val="00225742"/>
    <w:rsid w:val="00236482"/>
    <w:rsid w:val="002400B9"/>
    <w:rsid w:val="00243B3B"/>
    <w:rsid w:val="002510D4"/>
    <w:rsid w:val="00267760"/>
    <w:rsid w:val="00274118"/>
    <w:rsid w:val="00292A98"/>
    <w:rsid w:val="002A4921"/>
    <w:rsid w:val="00340A6B"/>
    <w:rsid w:val="003550AC"/>
    <w:rsid w:val="00375DBC"/>
    <w:rsid w:val="003A4F30"/>
    <w:rsid w:val="003B640C"/>
    <w:rsid w:val="003B77AB"/>
    <w:rsid w:val="003D48C0"/>
    <w:rsid w:val="003E2282"/>
    <w:rsid w:val="00471CC2"/>
    <w:rsid w:val="00472DE3"/>
    <w:rsid w:val="004B05C2"/>
    <w:rsid w:val="004B3266"/>
    <w:rsid w:val="004C2560"/>
    <w:rsid w:val="004C3D1F"/>
    <w:rsid w:val="004D3997"/>
    <w:rsid w:val="004E618F"/>
    <w:rsid w:val="004F68B0"/>
    <w:rsid w:val="004F6A79"/>
    <w:rsid w:val="004F7543"/>
    <w:rsid w:val="00500180"/>
    <w:rsid w:val="00506A89"/>
    <w:rsid w:val="00572DD9"/>
    <w:rsid w:val="005756DD"/>
    <w:rsid w:val="00575919"/>
    <w:rsid w:val="00595907"/>
    <w:rsid w:val="00597B06"/>
    <w:rsid w:val="005A226B"/>
    <w:rsid w:val="005A5BE9"/>
    <w:rsid w:val="005B33D1"/>
    <w:rsid w:val="005D0089"/>
    <w:rsid w:val="006470B1"/>
    <w:rsid w:val="00656684"/>
    <w:rsid w:val="006579B8"/>
    <w:rsid w:val="00662A2F"/>
    <w:rsid w:val="00666103"/>
    <w:rsid w:val="0067548F"/>
    <w:rsid w:val="00676EEF"/>
    <w:rsid w:val="006776CA"/>
    <w:rsid w:val="0069534A"/>
    <w:rsid w:val="006B5841"/>
    <w:rsid w:val="006B5900"/>
    <w:rsid w:val="006C4FD8"/>
    <w:rsid w:val="006E55D6"/>
    <w:rsid w:val="0071711B"/>
    <w:rsid w:val="00722433"/>
    <w:rsid w:val="007363B9"/>
    <w:rsid w:val="00751463"/>
    <w:rsid w:val="00763ADC"/>
    <w:rsid w:val="00792D61"/>
    <w:rsid w:val="00795E29"/>
    <w:rsid w:val="007D413E"/>
    <w:rsid w:val="007F7F33"/>
    <w:rsid w:val="00811BBD"/>
    <w:rsid w:val="00840F19"/>
    <w:rsid w:val="008420E7"/>
    <w:rsid w:val="00843BB0"/>
    <w:rsid w:val="00851254"/>
    <w:rsid w:val="0086117E"/>
    <w:rsid w:val="008670AB"/>
    <w:rsid w:val="00873D5C"/>
    <w:rsid w:val="0089409E"/>
    <w:rsid w:val="008A620A"/>
    <w:rsid w:val="008B6D1E"/>
    <w:rsid w:val="008D331F"/>
    <w:rsid w:val="008D39AE"/>
    <w:rsid w:val="008F2C93"/>
    <w:rsid w:val="008F76A2"/>
    <w:rsid w:val="009258B4"/>
    <w:rsid w:val="009306DB"/>
    <w:rsid w:val="009536F2"/>
    <w:rsid w:val="00967EB1"/>
    <w:rsid w:val="009E0EAF"/>
    <w:rsid w:val="00A027B4"/>
    <w:rsid w:val="00A110CD"/>
    <w:rsid w:val="00A17979"/>
    <w:rsid w:val="00A36596"/>
    <w:rsid w:val="00A50A32"/>
    <w:rsid w:val="00A90C87"/>
    <w:rsid w:val="00A93F09"/>
    <w:rsid w:val="00AB15ED"/>
    <w:rsid w:val="00AC0720"/>
    <w:rsid w:val="00AC4283"/>
    <w:rsid w:val="00AF5DDE"/>
    <w:rsid w:val="00B04A54"/>
    <w:rsid w:val="00B04CD4"/>
    <w:rsid w:val="00B36DA7"/>
    <w:rsid w:val="00B37D03"/>
    <w:rsid w:val="00B42A57"/>
    <w:rsid w:val="00B61B91"/>
    <w:rsid w:val="00B84FDE"/>
    <w:rsid w:val="00BA1473"/>
    <w:rsid w:val="00BA68D5"/>
    <w:rsid w:val="00BB0F72"/>
    <w:rsid w:val="00BB5200"/>
    <w:rsid w:val="00C35287"/>
    <w:rsid w:val="00C4421D"/>
    <w:rsid w:val="00C579B0"/>
    <w:rsid w:val="00C647B9"/>
    <w:rsid w:val="00C93509"/>
    <w:rsid w:val="00C9711C"/>
    <w:rsid w:val="00CB4247"/>
    <w:rsid w:val="00CB4835"/>
    <w:rsid w:val="00D04C60"/>
    <w:rsid w:val="00D0594E"/>
    <w:rsid w:val="00D22986"/>
    <w:rsid w:val="00D307EA"/>
    <w:rsid w:val="00D613A0"/>
    <w:rsid w:val="00D6210D"/>
    <w:rsid w:val="00D75E4F"/>
    <w:rsid w:val="00D8507B"/>
    <w:rsid w:val="00DA1279"/>
    <w:rsid w:val="00DB2653"/>
    <w:rsid w:val="00DC776B"/>
    <w:rsid w:val="00E1364A"/>
    <w:rsid w:val="00E339B7"/>
    <w:rsid w:val="00E53134"/>
    <w:rsid w:val="00E6443A"/>
    <w:rsid w:val="00E672F1"/>
    <w:rsid w:val="00EA060D"/>
    <w:rsid w:val="00EA3E28"/>
    <w:rsid w:val="00EB284D"/>
    <w:rsid w:val="00EC1104"/>
    <w:rsid w:val="00ED2818"/>
    <w:rsid w:val="00F0436F"/>
    <w:rsid w:val="00F137D9"/>
    <w:rsid w:val="00F25F57"/>
    <w:rsid w:val="00F537AC"/>
    <w:rsid w:val="00F54562"/>
    <w:rsid w:val="00F741E1"/>
    <w:rsid w:val="00F75E47"/>
    <w:rsid w:val="00F860E6"/>
    <w:rsid w:val="00F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.com:office:office"/>
  <w:attachedSchema w:val="urn:schemas-microsoft.com:office:wor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B18C0-D638-43C1-BD26-41BF4472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</w:style>
  <w:style w:type="paragraph" w:styleId="NormalWeb">
    <w:name w:val="Normal (Web)"/>
    <w:basedOn w:val="Normal"/>
    <w:uiPriority w:val="99"/>
    <w:unhideWhenUsed/>
  </w:style>
  <w:style w:type="paragraph" w:customStyle="1" w:styleId="rvts0">
    <w:name w:val="rvts0"/>
    <w:basedOn w:val="Normal"/>
    <w:rPr>
      <w:rFonts w:ascii="Arial" w:hAnsi="Arial" w:cs="Arial"/>
      <w:color w:val="000000"/>
      <w:sz w:val="20"/>
      <w:szCs w:val="20"/>
    </w:rPr>
  </w:style>
  <w:style w:type="paragraph" w:customStyle="1" w:styleId="rvts1">
    <w:name w:val="rvts1"/>
    <w:basedOn w:val="Normal"/>
    <w:rPr>
      <w:b/>
      <w:bCs/>
    </w:rPr>
  </w:style>
  <w:style w:type="paragraph" w:customStyle="1" w:styleId="rvts2">
    <w:name w:val="rvts2"/>
    <w:basedOn w:val="Normal"/>
    <w:rPr>
      <w:b/>
      <w:bCs/>
    </w:rPr>
  </w:style>
  <w:style w:type="paragraph" w:customStyle="1" w:styleId="rvts3">
    <w:name w:val="rvts3"/>
    <w:basedOn w:val="Normal"/>
  </w:style>
  <w:style w:type="paragraph" w:customStyle="1" w:styleId="rvts4">
    <w:name w:val="rvts4"/>
    <w:basedOn w:val="Normal"/>
    <w:rPr>
      <w:color w:val="0000FF"/>
      <w:u w:val="single"/>
    </w:rPr>
  </w:style>
  <w:style w:type="paragraph" w:customStyle="1" w:styleId="rvts5">
    <w:name w:val="rvts5"/>
    <w:basedOn w:val="Normal"/>
    <w:rPr>
      <w:b/>
      <w:bCs/>
      <w:color w:val="000000"/>
    </w:rPr>
  </w:style>
  <w:style w:type="paragraph" w:customStyle="1" w:styleId="rvts6">
    <w:name w:val="rvts6"/>
    <w:basedOn w:val="Normal"/>
    <w:rPr>
      <w:color w:val="FF0000"/>
    </w:rPr>
  </w:style>
  <w:style w:type="paragraph" w:customStyle="1" w:styleId="rvts7">
    <w:name w:val="rvts7"/>
    <w:basedOn w:val="Normal"/>
    <w:rPr>
      <w:color w:val="000000"/>
    </w:rPr>
  </w:style>
  <w:style w:type="paragraph" w:customStyle="1" w:styleId="rvps1">
    <w:name w:val="rvps1"/>
    <w:basedOn w:val="Normal"/>
    <w:pPr>
      <w:jc w:val="center"/>
    </w:pPr>
  </w:style>
  <w:style w:type="paragraph" w:customStyle="1" w:styleId="rvps2">
    <w:name w:val="rvps2"/>
    <w:basedOn w:val="Normal"/>
    <w:pPr>
      <w:jc w:val="right"/>
    </w:pPr>
  </w:style>
  <w:style w:type="character" w:customStyle="1" w:styleId="rvts11">
    <w:name w:val="rvts11"/>
    <w:basedOn w:val="DefaultParagraphFont"/>
    <w:rPr>
      <w:b/>
      <w:bCs/>
    </w:rPr>
  </w:style>
  <w:style w:type="character" w:customStyle="1" w:styleId="rvts21">
    <w:name w:val="rvts21"/>
    <w:basedOn w:val="DefaultParagraphFont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31">
    <w:name w:val="rvts31"/>
    <w:basedOn w:val="DefaultParagraphFont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rvts51">
    <w:name w:val="rvts51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rvts61">
    <w:name w:val="rvts61"/>
    <w:basedOn w:val="DefaultParagraphFont"/>
    <w:rPr>
      <w:rFonts w:ascii="Times New Roman" w:hAnsi="Times New Roman" w:cs="Times New Roman" w:hint="default"/>
      <w:color w:val="FF0000"/>
      <w:sz w:val="24"/>
      <w:szCs w:val="24"/>
    </w:rPr>
  </w:style>
  <w:style w:type="character" w:customStyle="1" w:styleId="rvts71">
    <w:name w:val="rvts7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E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24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247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vts8">
    <w:name w:val="rvts8"/>
    <w:basedOn w:val="DefaultParagraphFont"/>
    <w:rsid w:val="00D0594E"/>
  </w:style>
  <w:style w:type="table" w:styleId="TableGrid">
    <w:name w:val="Table Grid"/>
    <w:basedOn w:val="TableNormal"/>
    <w:uiPriority w:val="39"/>
    <w:rsid w:val="00695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umentView(325194,%206218489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DocumentView(328643,%206293007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Daniela d. Mihailescu</cp:lastModifiedBy>
  <cp:revision>2</cp:revision>
  <cp:lastPrinted>2023-04-04T09:55:00Z</cp:lastPrinted>
  <dcterms:created xsi:type="dcterms:W3CDTF">2024-03-19T15:14:00Z</dcterms:created>
  <dcterms:modified xsi:type="dcterms:W3CDTF">2024-03-19T15:14:00Z</dcterms:modified>
</cp:coreProperties>
</file>