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79" w:rsidRPr="00D96398" w:rsidRDefault="00CD7479" w:rsidP="00CD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7999683"/>
      <w:bookmarkEnd w:id="0"/>
      <w:r w:rsidRPr="00D96398">
        <w:rPr>
          <w:rFonts w:ascii="Times New Roman" w:eastAsia="Times New Roman" w:hAnsi="Times New Roman" w:cs="Times New Roman"/>
          <w:b/>
          <w:sz w:val="28"/>
          <w:szCs w:val="28"/>
        </w:rPr>
        <w:t xml:space="preserve">MINISTERUL SĂNĂTĂŢII </w:t>
      </w:r>
      <w:r w:rsidRPr="00D9639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MINISTERUL EDUCAŢIEI </w:t>
      </w:r>
    </w:p>
    <w:p w:rsidR="00CD7479" w:rsidRPr="00D96398" w:rsidRDefault="00CD7479" w:rsidP="00CD7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7999684"/>
      <w:bookmarkEnd w:id="1"/>
      <w:r w:rsidRPr="00D96398">
        <w:rPr>
          <w:rFonts w:ascii="Times New Roman" w:eastAsia="Times New Roman" w:hAnsi="Times New Roman" w:cs="Times New Roman"/>
          <w:sz w:val="28"/>
          <w:szCs w:val="28"/>
        </w:rPr>
        <w:t>ORDIN</w:t>
      </w:r>
    </w:p>
    <w:p w:rsidR="00CD7479" w:rsidRPr="00D96398" w:rsidRDefault="00CD7479" w:rsidP="00CD74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96398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proofErr w:type="gram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aprobarea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Metodologiei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pentru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desfăşurarea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concursului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admitere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rezidenţiat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loc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post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medicină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medicină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dentară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farmacie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sesiunea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noiembrie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</w:p>
    <w:p w:rsidR="00CD7479" w:rsidRPr="00D96398" w:rsidRDefault="00CD7479" w:rsidP="00CD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Văzând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Referatul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aprobare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nr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. …………….. </w:t>
      </w:r>
      <w:proofErr w:type="gramStart"/>
      <w:r w:rsidRPr="00D96398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gram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Direcţiei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Reglementare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Formare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Profesională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Medicală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din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cadrul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Ministerului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Sănătăţii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7479" w:rsidRPr="00D96398" w:rsidRDefault="00CD7479" w:rsidP="00CD7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proofErr w:type="spellStart"/>
      <w:proofErr w:type="gramStart"/>
      <w:r w:rsidRPr="00D96398">
        <w:rPr>
          <w:rFonts w:ascii="Times New Roman" w:eastAsia="Times New Roman" w:hAnsi="Times New Roman" w:cs="Times New Roman"/>
          <w:sz w:val="28"/>
          <w:szCs w:val="28"/>
        </w:rPr>
        <w:t>având</w:t>
      </w:r>
      <w:proofErr w:type="spellEnd"/>
      <w:proofErr w:type="gram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vedere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 w:rsidRPr="00D96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art. 3</w:t>
        </w:r>
      </w:hyperlink>
      <w:r w:rsidRPr="00D9639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. (1) </w:t>
      </w:r>
      <w:proofErr w:type="gramStart"/>
      <w:r w:rsidRPr="00D96398">
        <w:rPr>
          <w:rFonts w:ascii="Times New Roman" w:eastAsia="Times New Roman" w:hAnsi="Times New Roman" w:cs="Times New Roman"/>
          <w:sz w:val="28"/>
          <w:szCs w:val="28"/>
        </w:rPr>
        <w:t>din</w:t>
      </w:r>
      <w:proofErr w:type="gram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Ordonanţa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Guvernului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nr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. 18/2009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finanţarea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rezidenţiatului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aprobată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prin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Legea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nr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. 103/2012, cu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D7479" w:rsidRPr="00D96398" w:rsidRDefault="00CD7479" w:rsidP="00CD7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proofErr w:type="spellStart"/>
      <w:proofErr w:type="gramStart"/>
      <w:r w:rsidRPr="00D9639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proofErr w:type="gram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temeiul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 w:rsidRPr="00D96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art. 7</w:t>
        </w:r>
      </w:hyperlink>
      <w:r w:rsidRPr="00D9639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. (4) </w:t>
      </w:r>
      <w:proofErr w:type="gramStart"/>
      <w:r w:rsidRPr="00D96398">
        <w:rPr>
          <w:rFonts w:ascii="Times New Roman" w:eastAsia="Times New Roman" w:hAnsi="Times New Roman" w:cs="Times New Roman"/>
          <w:sz w:val="28"/>
          <w:szCs w:val="28"/>
        </w:rPr>
        <w:t>din</w:t>
      </w:r>
      <w:proofErr w:type="gram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Guvernului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nr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. 144/2010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funcţionarea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Ministerului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Sănătăţii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al </w:t>
      </w:r>
      <w:hyperlink r:id="rId6" w:history="1">
        <w:r w:rsidRPr="00D963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art. 13</w:t>
        </w:r>
      </w:hyperlink>
      <w:r w:rsidRPr="00D9639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alin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. (3) </w:t>
      </w:r>
      <w:proofErr w:type="gramStart"/>
      <w:r w:rsidRPr="00D96398">
        <w:rPr>
          <w:rFonts w:ascii="Times New Roman" w:eastAsia="Times New Roman" w:hAnsi="Times New Roman" w:cs="Times New Roman"/>
          <w:sz w:val="28"/>
          <w:szCs w:val="28"/>
        </w:rPr>
        <w:t>din</w:t>
      </w:r>
      <w:proofErr w:type="gram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Hotărârea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Guvernului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nr.731/2024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privind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organizarea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funcţionarea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Ministerului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Educaţiei</w:t>
      </w:r>
      <w:proofErr w:type="spellEnd"/>
    </w:p>
    <w:p w:rsidR="00CD7479" w:rsidRPr="00D96398" w:rsidRDefault="00CD7479" w:rsidP="00CD7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proofErr w:type="spellStart"/>
      <w:proofErr w:type="gramStart"/>
      <w:r w:rsidRPr="00D96398">
        <w:rPr>
          <w:rFonts w:ascii="Times New Roman" w:eastAsia="Times New Roman" w:hAnsi="Times New Roman" w:cs="Times New Roman"/>
          <w:sz w:val="28"/>
          <w:szCs w:val="28"/>
        </w:rPr>
        <w:t>ministrul</w:t>
      </w:r>
      <w:proofErr w:type="spellEnd"/>
      <w:proofErr w:type="gram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sănătăţii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ministrul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educaţiei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emit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următorul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ordin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D7479" w:rsidRPr="00D96398" w:rsidRDefault="00CD7479" w:rsidP="00CD7479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7999685"/>
      <w:bookmarkEnd w:id="2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r w:rsidRPr="00D96398">
        <w:rPr>
          <w:rFonts w:ascii="Times New Roman" w:eastAsia="Times New Roman" w:hAnsi="Times New Roman" w:cs="Times New Roman"/>
          <w:b/>
          <w:sz w:val="28"/>
          <w:szCs w:val="28"/>
        </w:rPr>
        <w:t>Art. 1</w:t>
      </w:r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- Se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aprobă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Metodologia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pentru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desfăşurarea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concursului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admitere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rezidenţiat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loc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post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medicină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medicină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dentară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farmacie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sesiunea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17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noiembrie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2024,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prevăzută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anexa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care face parte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integrantă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prezentul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ordin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479" w:rsidRPr="00D96398" w:rsidRDefault="00CD7479" w:rsidP="00CD7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7999686"/>
      <w:bookmarkEnd w:id="3"/>
      <w:r w:rsidRPr="00D96398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D9639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D96398">
        <w:rPr>
          <w:rFonts w:ascii="Times New Roman" w:eastAsia="Times New Roman" w:hAnsi="Times New Roman" w:cs="Times New Roman"/>
          <w:b/>
          <w:sz w:val="28"/>
          <w:szCs w:val="28"/>
        </w:rPr>
        <w:t>Art. 2</w:t>
      </w:r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Direcţiile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specialitate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din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Ministerul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Sănătăţii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precum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Universitatea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Medicină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Farmacie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"Carol Davila" din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Bucureşti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Universitatea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Medicină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Farmacie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"Iuliu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Haţieganu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" din Cluj-Napoca,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Universitatea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Medicină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Farmacie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din Craiova,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Universitatea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Medicină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Farmacie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Grigore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T.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Popa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" din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Iaşi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Universitatea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Medicină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Farmacie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Ştiinţe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Tehnologie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"George Emil Palade" din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Târgu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Mureş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Universitatea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Medicină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Farmacie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"Victor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Babeş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" din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Timişoara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duce la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îndeplinire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prezentului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ordin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7479" w:rsidRPr="00D96398" w:rsidRDefault="00CD7479" w:rsidP="00CD74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7999687"/>
      <w:bookmarkEnd w:id="4"/>
      <w:r w:rsidRPr="00D963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96398">
        <w:rPr>
          <w:rFonts w:ascii="Times New Roman" w:eastAsia="Times New Roman" w:hAnsi="Times New Roman" w:cs="Times New Roman"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b/>
          <w:sz w:val="28"/>
          <w:szCs w:val="28"/>
        </w:rPr>
        <w:t xml:space="preserve">   Art. 3</w:t>
      </w:r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- 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Prezentul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ordin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publică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Monitorul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Oficial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al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României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Partea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I.</w:t>
      </w:r>
    </w:p>
    <w:p w:rsidR="00CD7479" w:rsidRPr="00D96398" w:rsidRDefault="00CD7479" w:rsidP="00CD74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7999688"/>
      <w:bookmarkEnd w:id="5"/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Ministrul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sănătăţii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6398">
        <w:rPr>
          <w:rFonts w:ascii="Times New Roman" w:eastAsia="Times New Roman" w:hAnsi="Times New Roman" w:cs="Times New Roman"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Minstrul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educației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03B25" w:rsidRDefault="00CD7479" w:rsidP="00CD7479"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prof.univ.dr.</w:t>
      </w:r>
      <w:r w:rsidRPr="00D96398">
        <w:rPr>
          <w:rFonts w:ascii="Times New Roman" w:eastAsia="Times New Roman" w:hAnsi="Times New Roman" w:cs="Times New Roman"/>
          <w:sz w:val="28"/>
          <w:szCs w:val="28"/>
        </w:rPr>
        <w:t>Alexandru</w:t>
      </w:r>
      <w:proofErr w:type="spellEnd"/>
      <w:proofErr w:type="gram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Rafila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sz w:val="28"/>
          <w:szCs w:val="28"/>
        </w:rPr>
        <w:tab/>
      </w:r>
      <w:r w:rsidRPr="00D9639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Ligia</w:t>
      </w:r>
      <w:proofErr w:type="spellEnd"/>
      <w:r w:rsidRPr="00D96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6398">
        <w:rPr>
          <w:rFonts w:ascii="Times New Roman" w:eastAsia="Times New Roman" w:hAnsi="Times New Roman" w:cs="Times New Roman"/>
          <w:sz w:val="28"/>
          <w:szCs w:val="28"/>
        </w:rPr>
        <w:t>Deca</w:t>
      </w:r>
      <w:bookmarkStart w:id="6" w:name="_GoBack"/>
      <w:bookmarkEnd w:id="6"/>
      <w:proofErr w:type="spellEnd"/>
    </w:p>
    <w:sectPr w:rsidR="00503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79"/>
    <w:rsid w:val="00276081"/>
    <w:rsid w:val="00503B25"/>
    <w:rsid w:val="008536D6"/>
    <w:rsid w:val="0095227A"/>
    <w:rsid w:val="00C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1283C-93F3-4FDC-9BCA-70497417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7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DocumentView(418798,%207961313);" TargetMode="External"/><Relationship Id="rId5" Type="http://schemas.openxmlformats.org/officeDocument/2006/relationships/hyperlink" Target="javascript:OpenDocumentView(419080,%207964733);" TargetMode="External"/><Relationship Id="rId4" Type="http://schemas.openxmlformats.org/officeDocument/2006/relationships/hyperlink" Target="javascript:OpenDocumentView(377656,%207202506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2024-09-18T07:11:00Z</dcterms:created>
  <dcterms:modified xsi:type="dcterms:W3CDTF">2024-09-18T07:13:00Z</dcterms:modified>
</cp:coreProperties>
</file>