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E0" w:rsidRDefault="007D1855" w:rsidP="007D1855">
      <w:pPr>
        <w:spacing w:after="200"/>
        <w:ind w:right="-90"/>
        <w:rPr>
          <w:rFonts w:ascii="Times New Roman" w:eastAsia="Calibri" w:hAnsi="Times New Roman"/>
          <w:b/>
          <w:szCs w:val="24"/>
          <w:lang w:val="en-US"/>
        </w:rPr>
      </w:pPr>
      <w:r w:rsidRPr="00481EB8">
        <w:rPr>
          <w:rFonts w:ascii="Times New Roman" w:eastAsia="Calibri" w:hAnsi="Times New Roman"/>
          <w:b/>
          <w:szCs w:val="24"/>
          <w:lang w:val="en-US"/>
        </w:rPr>
        <w:t>MINISTERUL SĂNĂTĂȚII</w:t>
      </w:r>
      <w:r>
        <w:rPr>
          <w:rFonts w:ascii="Times New Roman" w:eastAsia="Calibri" w:hAnsi="Times New Roman"/>
          <w:b/>
          <w:szCs w:val="24"/>
          <w:lang w:val="en-US"/>
        </w:rPr>
        <w:t xml:space="preserve">   </w:t>
      </w:r>
    </w:p>
    <w:p w:rsidR="007D1855" w:rsidRPr="00481EB8" w:rsidRDefault="007D1855" w:rsidP="007D1855">
      <w:pPr>
        <w:spacing w:after="200"/>
        <w:ind w:right="-90"/>
        <w:rPr>
          <w:rFonts w:ascii="Times New Roman" w:eastAsia="Calibri" w:hAnsi="Times New Roman"/>
          <w:b/>
          <w:szCs w:val="24"/>
          <w:lang w:val="en-US"/>
        </w:rPr>
      </w:pPr>
      <w:r>
        <w:rPr>
          <w:rFonts w:ascii="Times New Roman" w:eastAsia="Calibri" w:hAnsi="Times New Roman"/>
          <w:b/>
          <w:szCs w:val="24"/>
          <w:lang w:val="en-US"/>
        </w:rPr>
        <w:t xml:space="preserve">                                          </w:t>
      </w:r>
    </w:p>
    <w:p w:rsidR="007D1855" w:rsidRPr="00481EB8" w:rsidRDefault="007D1855" w:rsidP="008C262D">
      <w:pPr>
        <w:ind w:right="-90" w:hanging="284"/>
        <w:jc w:val="center"/>
        <w:rPr>
          <w:rFonts w:ascii="Times New Roman" w:hAnsi="Times New Roman"/>
          <w:b/>
          <w:szCs w:val="24"/>
        </w:rPr>
      </w:pPr>
      <w:r w:rsidRPr="00481EB8">
        <w:rPr>
          <w:rFonts w:ascii="Times New Roman" w:hAnsi="Times New Roman"/>
          <w:b/>
          <w:szCs w:val="24"/>
        </w:rPr>
        <w:t>ORDIN</w:t>
      </w:r>
    </w:p>
    <w:p w:rsidR="007D1855" w:rsidRPr="007D1855" w:rsidRDefault="007D1855" w:rsidP="007D1855">
      <w:pPr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proofErr w:type="gramStart"/>
      <w:r w:rsidRPr="00481EB8">
        <w:rPr>
          <w:rFonts w:ascii="Times New Roman" w:hAnsi="Times New Roman"/>
          <w:b/>
          <w:szCs w:val="24"/>
        </w:rPr>
        <w:t>pentru</w:t>
      </w:r>
      <w:proofErr w:type="spellEnd"/>
      <w:proofErr w:type="gram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aprobarea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Normelor</w:t>
      </w:r>
      <w:proofErr w:type="spellEnd"/>
      <w:r w:rsidR="00EC21F6">
        <w:rPr>
          <w:rFonts w:ascii="Times New Roman" w:hAnsi="Times New Roman"/>
          <w:b/>
          <w:szCs w:val="24"/>
        </w:rPr>
        <w:t xml:space="preserve"> de </w:t>
      </w:r>
      <w:proofErr w:type="spellStart"/>
      <w:r w:rsidR="00EC21F6">
        <w:rPr>
          <w:rFonts w:ascii="Times New Roman" w:hAnsi="Times New Roman"/>
          <w:b/>
          <w:szCs w:val="24"/>
        </w:rPr>
        <w:t>colectare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și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decontare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a </w:t>
      </w:r>
      <w:proofErr w:type="spellStart"/>
      <w:r w:rsidR="00EC21F6">
        <w:rPr>
          <w:rFonts w:ascii="Times New Roman" w:hAnsi="Times New Roman"/>
          <w:b/>
          <w:szCs w:val="24"/>
        </w:rPr>
        <w:t>costurilor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pentru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desfășurarea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operațiunilor</w:t>
      </w:r>
      <w:proofErr w:type="spellEnd"/>
      <w:r w:rsidR="00EC21F6">
        <w:rPr>
          <w:rFonts w:ascii="Times New Roman" w:hAnsi="Times New Roman"/>
          <w:b/>
          <w:szCs w:val="24"/>
        </w:rPr>
        <w:t xml:space="preserve"> de </w:t>
      </w:r>
      <w:proofErr w:type="spellStart"/>
      <w:r w:rsidR="00EC21F6">
        <w:rPr>
          <w:rFonts w:ascii="Times New Roman" w:hAnsi="Times New Roman"/>
          <w:b/>
          <w:szCs w:val="24"/>
        </w:rPr>
        <w:t>eliminare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a </w:t>
      </w:r>
      <w:proofErr w:type="spellStart"/>
      <w:r w:rsidR="00EC21F6">
        <w:rPr>
          <w:rFonts w:ascii="Times New Roman" w:hAnsi="Times New Roman"/>
          <w:b/>
          <w:szCs w:val="24"/>
        </w:rPr>
        <w:t>medicamentelor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expirate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și</w:t>
      </w:r>
      <w:proofErr w:type="spellEnd"/>
      <w:r w:rsidR="00EC21F6">
        <w:rPr>
          <w:rFonts w:ascii="Times New Roman" w:hAnsi="Times New Roman"/>
          <w:b/>
          <w:szCs w:val="24"/>
        </w:rPr>
        <w:t>/</w:t>
      </w:r>
      <w:proofErr w:type="spellStart"/>
      <w:r w:rsidR="00EC21F6">
        <w:rPr>
          <w:rFonts w:ascii="Times New Roman" w:hAnsi="Times New Roman"/>
          <w:b/>
          <w:szCs w:val="24"/>
        </w:rPr>
        <w:t>sau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neutilizate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</w:t>
      </w:r>
      <w:proofErr w:type="spellStart"/>
      <w:r w:rsidR="00EC21F6">
        <w:rPr>
          <w:rFonts w:ascii="Times New Roman" w:hAnsi="Times New Roman"/>
          <w:b/>
          <w:szCs w:val="24"/>
        </w:rPr>
        <w:t>provenite</w:t>
      </w:r>
      <w:proofErr w:type="spellEnd"/>
      <w:r w:rsidR="00EC21F6">
        <w:rPr>
          <w:rFonts w:ascii="Times New Roman" w:hAnsi="Times New Roman"/>
          <w:b/>
          <w:szCs w:val="24"/>
        </w:rPr>
        <w:t xml:space="preserve"> de la </w:t>
      </w:r>
      <w:proofErr w:type="spellStart"/>
      <w:r w:rsidR="00EC21F6">
        <w:rPr>
          <w:rFonts w:ascii="Times New Roman" w:hAnsi="Times New Roman"/>
          <w:b/>
          <w:szCs w:val="24"/>
        </w:rPr>
        <w:t>populație</w:t>
      </w:r>
      <w:proofErr w:type="spellEnd"/>
    </w:p>
    <w:p w:rsidR="007D1855" w:rsidRDefault="007D1855" w:rsidP="007D1855">
      <w:pPr>
        <w:ind w:right="-90"/>
        <w:jc w:val="center"/>
        <w:rPr>
          <w:rFonts w:ascii="Times New Roman" w:hAnsi="Times New Roman"/>
          <w:b/>
          <w:szCs w:val="24"/>
        </w:rPr>
      </w:pPr>
    </w:p>
    <w:p w:rsidR="008049E0" w:rsidRDefault="008049E0" w:rsidP="007D1855">
      <w:pPr>
        <w:ind w:right="-90"/>
        <w:jc w:val="center"/>
        <w:rPr>
          <w:rFonts w:ascii="Times New Roman" w:hAnsi="Times New Roman"/>
          <w:b/>
          <w:szCs w:val="24"/>
        </w:rPr>
      </w:pPr>
    </w:p>
    <w:p w:rsidR="007D1855" w:rsidRPr="00481EB8" w:rsidRDefault="007D1855" w:rsidP="007D1855">
      <w:pPr>
        <w:spacing w:before="120" w:after="120"/>
        <w:ind w:firstLine="7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Văzând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Referatul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aprobare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Direcţiei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Generale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Sănătate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Publică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Programe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Sănătate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……………………….,</w:t>
      </w:r>
    </w:p>
    <w:p w:rsidR="007D1855" w:rsidRPr="007D7207" w:rsidRDefault="00F14BDF" w:rsidP="007D1855">
      <w:pPr>
        <w:spacing w:before="60" w:after="60"/>
        <w:rPr>
          <w:rStyle w:val="spar"/>
          <w:rFonts w:ascii="Times New Roman" w:hAnsi="Times New Roman"/>
          <w:szCs w:val="24"/>
        </w:rPr>
      </w:pPr>
      <w:proofErr w:type="spellStart"/>
      <w:proofErr w:type="gram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proofErr w:type="gram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vedere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dispoziţiilor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="00257141">
        <w:rPr>
          <w:rFonts w:ascii="Times New Roman" w:hAnsi="Times New Roman"/>
          <w:szCs w:val="24"/>
        </w:rPr>
        <w:t>art. 244</w:t>
      </w:r>
      <w:r w:rsidR="003242F2">
        <w:rPr>
          <w:rFonts w:ascii="Times New Roman" w:hAnsi="Times New Roman"/>
          <w:szCs w:val="24"/>
        </w:rPr>
        <w:t xml:space="preserve"> </w:t>
      </w:r>
      <w:proofErr w:type="spellStart"/>
      <w:r w:rsidR="003242F2">
        <w:rPr>
          <w:rFonts w:ascii="Times New Roman" w:hAnsi="Times New Roman"/>
          <w:szCs w:val="24"/>
        </w:rPr>
        <w:t>alin</w:t>
      </w:r>
      <w:proofErr w:type="spellEnd"/>
      <w:r w:rsidR="003242F2">
        <w:rPr>
          <w:rFonts w:ascii="Times New Roman" w:hAnsi="Times New Roman"/>
          <w:szCs w:val="24"/>
        </w:rPr>
        <w:t xml:space="preserve">. </w:t>
      </w:r>
      <w:r w:rsidR="007E633A">
        <w:rPr>
          <w:rFonts w:ascii="Times New Roman" w:hAnsi="Times New Roman"/>
          <w:szCs w:val="24"/>
        </w:rPr>
        <w:t>(7)</w:t>
      </w:r>
      <w:r w:rsidR="007D1855" w:rsidRPr="007D7207">
        <w:rPr>
          <w:rFonts w:ascii="Times New Roman" w:hAnsi="Times New Roman"/>
          <w:szCs w:val="24"/>
        </w:rPr>
        <w:t xml:space="preserve"> </w:t>
      </w:r>
      <w:proofErr w:type="gramStart"/>
      <w:r w:rsidR="007D1855" w:rsidRPr="007D7207">
        <w:rPr>
          <w:rFonts w:ascii="Times New Roman" w:hAnsi="Times New Roman"/>
          <w:szCs w:val="24"/>
        </w:rPr>
        <w:t>din</w:t>
      </w:r>
      <w:proofErr w:type="gram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Legea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nr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. 95/2006 </w:t>
      </w:r>
      <w:proofErr w:type="spellStart"/>
      <w:r w:rsidR="007D1855" w:rsidRPr="007D7207">
        <w:rPr>
          <w:rFonts w:ascii="Times New Roman" w:hAnsi="Times New Roman"/>
          <w:szCs w:val="24"/>
        </w:rPr>
        <w:t>privind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reforma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în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domeniul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sănătății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, </w:t>
      </w:r>
      <w:proofErr w:type="spellStart"/>
      <w:r w:rsidR="007D1855" w:rsidRPr="007D7207">
        <w:rPr>
          <w:rFonts w:ascii="Times New Roman" w:hAnsi="Times New Roman"/>
          <w:szCs w:val="24"/>
        </w:rPr>
        <w:t>republicată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, cu </w:t>
      </w:r>
      <w:proofErr w:type="spellStart"/>
      <w:r w:rsidR="007D1855" w:rsidRPr="007D7207">
        <w:rPr>
          <w:rFonts w:ascii="Times New Roman" w:hAnsi="Times New Roman"/>
          <w:szCs w:val="24"/>
        </w:rPr>
        <w:t>modificările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și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completările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 </w:t>
      </w:r>
      <w:proofErr w:type="spellStart"/>
      <w:r w:rsidR="007D1855" w:rsidRPr="007D7207">
        <w:rPr>
          <w:rFonts w:ascii="Times New Roman" w:hAnsi="Times New Roman"/>
          <w:szCs w:val="24"/>
        </w:rPr>
        <w:t>ulterioare</w:t>
      </w:r>
      <w:proofErr w:type="spellEnd"/>
      <w:r w:rsidR="007D1855" w:rsidRPr="007D7207">
        <w:rPr>
          <w:rFonts w:ascii="Times New Roman" w:hAnsi="Times New Roman"/>
          <w:szCs w:val="24"/>
        </w:rPr>
        <w:t xml:space="preserve">; </w:t>
      </w:r>
    </w:p>
    <w:p w:rsidR="007D1855" w:rsidRPr="007D7207" w:rsidRDefault="00ED36BC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temeiul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art.</w:t>
      </w:r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7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(4) </w:t>
      </w:r>
      <w:proofErr w:type="gram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. 144/2010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funcţionarea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="007D1855"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7D1855" w:rsidRPr="00481EB8" w:rsidRDefault="007D1855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</w:p>
    <w:p w:rsidR="007D1855" w:rsidRPr="00481EB8" w:rsidRDefault="00117FF5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ministrul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="007D1855"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emit</w:t>
      </w:r>
      <w:r w:rsidR="007D1855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e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următorul</w:t>
      </w:r>
      <w:proofErr w:type="spellEnd"/>
    </w:p>
    <w:p w:rsidR="008F5D63" w:rsidRDefault="008F5D63" w:rsidP="007D1855">
      <w:pPr>
        <w:spacing w:before="120" w:after="120"/>
        <w:jc w:val="center"/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</w:pPr>
    </w:p>
    <w:p w:rsidR="007D1855" w:rsidRDefault="007D1855" w:rsidP="007D1855">
      <w:pPr>
        <w:spacing w:before="120" w:after="120"/>
        <w:jc w:val="center"/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</w:pPr>
      <w:r w:rsidRPr="00286F9D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ORDIN</w:t>
      </w:r>
    </w:p>
    <w:p w:rsidR="008F5D63" w:rsidRPr="00286F9D" w:rsidRDefault="008F5D63" w:rsidP="007D1855">
      <w:pPr>
        <w:spacing w:before="120" w:after="120"/>
        <w:jc w:val="center"/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</w:pPr>
    </w:p>
    <w:p w:rsidR="001A023C" w:rsidRDefault="00763B4E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</w:rPr>
      </w:pPr>
      <w:r w:rsidRPr="008C262D">
        <w:rPr>
          <w:rFonts w:ascii="Times New Roman" w:hAnsi="Times New Roman"/>
          <w:b/>
          <w:szCs w:val="24"/>
        </w:rPr>
        <w:t>Art. 1</w:t>
      </w:r>
      <w:r w:rsidR="007D1855" w:rsidRPr="00EA48F7">
        <w:rPr>
          <w:rFonts w:ascii="Times New Roman" w:hAnsi="Times New Roman"/>
          <w:szCs w:val="24"/>
        </w:rPr>
        <w:t xml:space="preserve"> </w:t>
      </w:r>
      <w:r w:rsidR="0030210D">
        <w:rPr>
          <w:rFonts w:ascii="Times New Roman" w:hAnsi="Times New Roman"/>
          <w:szCs w:val="24"/>
        </w:rPr>
        <w:t xml:space="preserve">– (1) </w:t>
      </w:r>
      <w:r w:rsidR="00F14BDF">
        <w:rPr>
          <w:rFonts w:ascii="Times New Roman" w:hAnsi="Times New Roman"/>
          <w:szCs w:val="24"/>
        </w:rPr>
        <w:t xml:space="preserve">Se </w:t>
      </w:r>
      <w:proofErr w:type="spellStart"/>
      <w:r w:rsidR="00F14BDF">
        <w:rPr>
          <w:rFonts w:ascii="Times New Roman" w:hAnsi="Times New Roman"/>
          <w:szCs w:val="24"/>
        </w:rPr>
        <w:t>aprobă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normele</w:t>
      </w:r>
      <w:proofErr w:type="spellEnd"/>
      <w:r w:rsidR="00F14BDF">
        <w:rPr>
          <w:rFonts w:ascii="Times New Roman" w:hAnsi="Times New Roman"/>
          <w:szCs w:val="24"/>
        </w:rPr>
        <w:t xml:space="preserve"> de </w:t>
      </w:r>
      <w:proofErr w:type="spellStart"/>
      <w:r w:rsidR="00F14BDF">
        <w:rPr>
          <w:rFonts w:ascii="Times New Roman" w:hAnsi="Times New Roman"/>
          <w:szCs w:val="24"/>
        </w:rPr>
        <w:t>colectare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și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decontare</w:t>
      </w:r>
      <w:proofErr w:type="spellEnd"/>
      <w:r w:rsidR="00F14BDF">
        <w:rPr>
          <w:rFonts w:ascii="Times New Roman" w:hAnsi="Times New Roman"/>
          <w:szCs w:val="24"/>
        </w:rPr>
        <w:t xml:space="preserve"> a </w:t>
      </w:r>
      <w:proofErr w:type="spellStart"/>
      <w:r w:rsidR="00F14BDF">
        <w:rPr>
          <w:rFonts w:ascii="Times New Roman" w:hAnsi="Times New Roman"/>
          <w:szCs w:val="24"/>
        </w:rPr>
        <w:t>costurilor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pentru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desfășurarea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operațiunilor</w:t>
      </w:r>
      <w:proofErr w:type="spellEnd"/>
      <w:r w:rsidR="00F14BDF">
        <w:rPr>
          <w:rFonts w:ascii="Times New Roman" w:hAnsi="Times New Roman"/>
          <w:szCs w:val="24"/>
        </w:rPr>
        <w:t xml:space="preserve"> de </w:t>
      </w:r>
      <w:proofErr w:type="spellStart"/>
      <w:r w:rsidR="00F14BDF">
        <w:rPr>
          <w:rFonts w:ascii="Times New Roman" w:hAnsi="Times New Roman"/>
          <w:szCs w:val="24"/>
        </w:rPr>
        <w:t>eliminare</w:t>
      </w:r>
      <w:proofErr w:type="spellEnd"/>
      <w:r w:rsidR="00F14BDF">
        <w:rPr>
          <w:rFonts w:ascii="Times New Roman" w:hAnsi="Times New Roman"/>
          <w:szCs w:val="24"/>
        </w:rPr>
        <w:t xml:space="preserve"> a </w:t>
      </w:r>
      <w:proofErr w:type="spellStart"/>
      <w:r w:rsidR="00F14BDF">
        <w:rPr>
          <w:rFonts w:ascii="Times New Roman" w:hAnsi="Times New Roman"/>
          <w:szCs w:val="24"/>
        </w:rPr>
        <w:t>medicamentelor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expirate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și</w:t>
      </w:r>
      <w:proofErr w:type="spellEnd"/>
      <w:r w:rsidR="00F14BDF">
        <w:rPr>
          <w:rFonts w:ascii="Times New Roman" w:hAnsi="Times New Roman"/>
          <w:szCs w:val="24"/>
        </w:rPr>
        <w:t>/</w:t>
      </w:r>
      <w:proofErr w:type="spellStart"/>
      <w:r w:rsidR="00F14BDF">
        <w:rPr>
          <w:rFonts w:ascii="Times New Roman" w:hAnsi="Times New Roman"/>
          <w:szCs w:val="24"/>
        </w:rPr>
        <w:t>sau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neutilizate</w:t>
      </w:r>
      <w:proofErr w:type="spellEnd"/>
      <w:r w:rsidR="00F14BDF">
        <w:rPr>
          <w:rFonts w:ascii="Times New Roman" w:hAnsi="Times New Roman"/>
          <w:szCs w:val="24"/>
        </w:rPr>
        <w:t xml:space="preserve"> </w:t>
      </w:r>
      <w:proofErr w:type="spellStart"/>
      <w:r w:rsidR="00F14BDF">
        <w:rPr>
          <w:rFonts w:ascii="Times New Roman" w:hAnsi="Times New Roman"/>
          <w:szCs w:val="24"/>
        </w:rPr>
        <w:t>provenite</w:t>
      </w:r>
      <w:proofErr w:type="spellEnd"/>
      <w:r w:rsidR="00F14BDF">
        <w:rPr>
          <w:rFonts w:ascii="Times New Roman" w:hAnsi="Times New Roman"/>
          <w:szCs w:val="24"/>
        </w:rPr>
        <w:t xml:space="preserve"> de la </w:t>
      </w:r>
      <w:proofErr w:type="spellStart"/>
      <w:r w:rsidR="00F14BDF">
        <w:rPr>
          <w:rFonts w:ascii="Times New Roman" w:hAnsi="Times New Roman"/>
          <w:szCs w:val="24"/>
        </w:rPr>
        <w:t>populație</w:t>
      </w:r>
      <w:proofErr w:type="spellEnd"/>
      <w:r w:rsidR="00F14BDF">
        <w:rPr>
          <w:rFonts w:ascii="Times New Roman" w:hAnsi="Times New Roman"/>
          <w:szCs w:val="24"/>
        </w:rPr>
        <w:t xml:space="preserve">. </w:t>
      </w:r>
    </w:p>
    <w:p w:rsidR="001A023C" w:rsidRDefault="001A023C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</w:rPr>
      </w:pPr>
    </w:p>
    <w:p w:rsidR="001A023C" w:rsidRDefault="001A023C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</w:rPr>
        <w:t xml:space="preserve">(2) </w:t>
      </w:r>
      <w:proofErr w:type="spellStart"/>
      <w:r w:rsidR="00CF5795" w:rsidRPr="00F14BDF">
        <w:rPr>
          <w:rFonts w:ascii="Times New Roman" w:hAnsi="Times New Roman"/>
          <w:szCs w:val="24"/>
          <w:lang w:val="fr-FR"/>
        </w:rPr>
        <w:t>Pentru</w:t>
      </w:r>
      <w:proofErr w:type="spellEnd"/>
      <w:r w:rsidR="00CF5795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CF5795" w:rsidRPr="00F14BDF">
        <w:rPr>
          <w:rFonts w:ascii="Times New Roman" w:hAnsi="Times New Roman"/>
          <w:szCs w:val="24"/>
          <w:lang w:val="fr-FR"/>
        </w:rPr>
        <w:t>eliminarea</w:t>
      </w:r>
      <w:proofErr w:type="spellEnd"/>
      <w:r w:rsidR="00CF5795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CF5795" w:rsidRPr="00F14BDF">
        <w:rPr>
          <w:rFonts w:ascii="Times New Roman" w:hAnsi="Times New Roman"/>
          <w:szCs w:val="24"/>
          <w:lang w:val="fr-FR"/>
        </w:rPr>
        <w:t>finală</w:t>
      </w:r>
      <w:proofErr w:type="spellEnd"/>
      <w:r w:rsidR="00CF5795" w:rsidRPr="00F14BDF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="00CF5795" w:rsidRPr="00F14BDF">
        <w:rPr>
          <w:rFonts w:ascii="Times New Roman" w:hAnsi="Times New Roman"/>
          <w:szCs w:val="24"/>
          <w:lang w:val="fr-FR"/>
        </w:rPr>
        <w:t>medicamentelor</w:t>
      </w:r>
      <w:proofErr w:type="spellEnd"/>
      <w:r w:rsidR="00CF5795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CF5795" w:rsidRPr="00F14BDF">
        <w:rPr>
          <w:rFonts w:ascii="Times New Roman" w:hAnsi="Times New Roman"/>
          <w:szCs w:val="24"/>
          <w:lang w:val="fr-FR"/>
        </w:rPr>
        <w:t>menționate</w:t>
      </w:r>
      <w:proofErr w:type="spellEnd"/>
      <w:r w:rsidR="00CF5795" w:rsidRPr="00F14BDF">
        <w:rPr>
          <w:rFonts w:ascii="Times New Roman" w:hAnsi="Times New Roman"/>
          <w:szCs w:val="24"/>
          <w:lang w:val="fr-FR"/>
        </w:rPr>
        <w:t xml:space="preserve"> la </w:t>
      </w:r>
      <w:proofErr w:type="spellStart"/>
      <w:r w:rsidR="004A37FB" w:rsidRPr="00F14BDF">
        <w:rPr>
          <w:rFonts w:ascii="Times New Roman" w:hAnsi="Times New Roman"/>
          <w:szCs w:val="24"/>
          <w:lang w:val="fr-FR"/>
        </w:rPr>
        <w:t>alin</w:t>
      </w:r>
      <w:proofErr w:type="spellEnd"/>
      <w:r w:rsidR="004A37FB" w:rsidRPr="00F14BDF">
        <w:rPr>
          <w:rFonts w:ascii="Times New Roman" w:hAnsi="Times New Roman"/>
          <w:szCs w:val="24"/>
          <w:lang w:val="fr-FR"/>
        </w:rPr>
        <w:t xml:space="preserve">. (1)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spitalele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r w:rsidR="00017259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17259" w:rsidRPr="00F14BDF">
        <w:rPr>
          <w:rFonts w:ascii="Times New Roman" w:hAnsi="Times New Roman"/>
          <w:szCs w:val="24"/>
          <w:lang w:val="fr-FR"/>
        </w:rPr>
        <w:t>publice</w:t>
      </w:r>
      <w:proofErr w:type="spellEnd"/>
      <w:r w:rsidR="00017259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DB7BE7">
        <w:rPr>
          <w:rFonts w:ascii="Times New Roman" w:hAnsi="Times New Roman"/>
          <w:szCs w:val="24"/>
          <w:lang w:val="fr-FR"/>
        </w:rPr>
        <w:t>sau</w:t>
      </w:r>
      <w:proofErr w:type="spellEnd"/>
      <w:r w:rsidR="00F14BDF" w:rsidRPr="00DB7BE7">
        <w:rPr>
          <w:rFonts w:ascii="Times New Roman" w:hAnsi="Times New Roman"/>
          <w:szCs w:val="24"/>
          <w:lang w:val="fr-FR"/>
        </w:rPr>
        <w:t xml:space="preserve"> </w:t>
      </w:r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private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încheie</w:t>
      </w:r>
      <w:proofErr w:type="spellEnd"/>
      <w:r w:rsidR="00D14D62" w:rsidRPr="00DB7BE7">
        <w:rPr>
          <w:rFonts w:ascii="Times New Roman" w:hAnsi="Times New Roman"/>
          <w:szCs w:val="24"/>
          <w:lang w:val="fr-FR"/>
        </w:rPr>
        <w:t xml:space="preserve"> contracte </w:t>
      </w:r>
      <w:proofErr w:type="spellStart"/>
      <w:r w:rsidR="00D14D62" w:rsidRPr="00DB7BE7">
        <w:rPr>
          <w:rFonts w:ascii="Times New Roman" w:hAnsi="Times New Roman"/>
          <w:szCs w:val="24"/>
          <w:lang w:val="fr-FR"/>
        </w:rPr>
        <w:t>cu</w:t>
      </w:r>
      <w:proofErr w:type="spellEnd"/>
      <w:r w:rsidR="00D14D62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D14D62" w:rsidRPr="00DB7BE7">
        <w:rPr>
          <w:rFonts w:ascii="Times New Roman" w:hAnsi="Times New Roman"/>
          <w:szCs w:val="24"/>
          <w:lang w:val="fr-FR"/>
        </w:rPr>
        <w:t>operatori</w:t>
      </w:r>
      <w:r w:rsidR="009E6A13" w:rsidRPr="00DB7BE7">
        <w:rPr>
          <w:rFonts w:ascii="Times New Roman" w:hAnsi="Times New Roman"/>
          <w:szCs w:val="24"/>
          <w:lang w:val="fr-FR"/>
        </w:rPr>
        <w:t>i</w:t>
      </w:r>
      <w:proofErr w:type="spellEnd"/>
      <w:r w:rsidR="009E6A13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DB7BE7">
        <w:rPr>
          <w:rFonts w:ascii="Times New Roman" w:hAnsi="Times New Roman"/>
          <w:szCs w:val="24"/>
          <w:lang w:val="fr-FR"/>
        </w:rPr>
        <w:t>economici</w:t>
      </w:r>
      <w:proofErr w:type="spellEnd"/>
      <w:r w:rsidR="009E6A13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DB7BE7">
        <w:rPr>
          <w:rFonts w:ascii="Times New Roman" w:hAnsi="Times New Roman"/>
          <w:szCs w:val="24"/>
          <w:lang w:val="fr-FR"/>
        </w:rPr>
        <w:t>a</w:t>
      </w:r>
      <w:r w:rsidR="00D14D62" w:rsidRPr="00DB7BE7">
        <w:rPr>
          <w:rFonts w:ascii="Times New Roman" w:hAnsi="Times New Roman"/>
          <w:szCs w:val="24"/>
          <w:lang w:val="fr-FR"/>
        </w:rPr>
        <w:t>utorizați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pentru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preluarea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și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gestioanarea</w:t>
      </w:r>
      <w:proofErr w:type="spellEnd"/>
      <w:r w:rsidR="00786974" w:rsidRP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DB7BE7">
        <w:rPr>
          <w:rFonts w:ascii="Times New Roman" w:hAnsi="Times New Roman"/>
          <w:szCs w:val="24"/>
          <w:lang w:val="fr-FR"/>
        </w:rPr>
        <w:t>deșeuri</w:t>
      </w:r>
      <w:r w:rsidR="004A37FB" w:rsidRPr="007A4149">
        <w:rPr>
          <w:rFonts w:ascii="Times New Roman" w:hAnsi="Times New Roman"/>
          <w:szCs w:val="24"/>
          <w:lang w:val="fr-FR"/>
        </w:rPr>
        <w:t>lor</w:t>
      </w:r>
      <w:proofErr w:type="spellEnd"/>
      <w:r w:rsidR="00F14BDF">
        <w:rPr>
          <w:rFonts w:ascii="Times New Roman" w:hAnsi="Times New Roman"/>
          <w:szCs w:val="24"/>
          <w:lang w:val="fr-FR"/>
        </w:rPr>
        <w:t>.</w:t>
      </w:r>
    </w:p>
    <w:p w:rsidR="001A023C" w:rsidRDefault="001A023C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  <w:lang w:val="fr-FR"/>
        </w:rPr>
      </w:pPr>
    </w:p>
    <w:p w:rsidR="001A023C" w:rsidRDefault="00763B4E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  <w:lang w:val="fr-FR"/>
        </w:rPr>
      </w:pPr>
      <w:r w:rsidRPr="00F14BDF">
        <w:rPr>
          <w:rFonts w:ascii="Times New Roman" w:hAnsi="Times New Roman"/>
          <w:b/>
          <w:szCs w:val="24"/>
          <w:lang w:val="fr-FR"/>
        </w:rPr>
        <w:t>Art. 2</w:t>
      </w:r>
      <w:r w:rsidRPr="00F14BDF">
        <w:rPr>
          <w:rFonts w:ascii="Times New Roman" w:hAnsi="Times New Roman"/>
          <w:szCs w:val="24"/>
          <w:lang w:val="fr-FR"/>
        </w:rPr>
        <w:t xml:space="preserve"> </w:t>
      </w:r>
      <w:r w:rsidR="004A37FB" w:rsidRPr="00F14BDF">
        <w:rPr>
          <w:rFonts w:ascii="Times New Roman" w:hAnsi="Times New Roman"/>
          <w:szCs w:val="24"/>
          <w:lang w:val="fr-FR"/>
        </w:rPr>
        <w:t>–</w:t>
      </w:r>
      <w:r w:rsidRPr="00F14BDF">
        <w:rPr>
          <w:rFonts w:ascii="Times New Roman" w:hAnsi="Times New Roman"/>
          <w:szCs w:val="24"/>
          <w:lang w:val="fr-FR"/>
        </w:rPr>
        <w:t xml:space="preserve"> </w:t>
      </w:r>
      <w:r w:rsidR="004A37FB" w:rsidRPr="00F14BDF">
        <w:rPr>
          <w:rFonts w:ascii="Times New Roman" w:hAnsi="Times New Roman"/>
          <w:szCs w:val="24"/>
          <w:lang w:val="fr-FR"/>
        </w:rPr>
        <w:t xml:space="preserve">(1) </w:t>
      </w:r>
      <w:proofErr w:type="spellStart"/>
      <w:r w:rsidR="00480C66">
        <w:rPr>
          <w:rFonts w:ascii="Times New Roman" w:hAnsi="Times New Roman"/>
          <w:szCs w:val="24"/>
          <w:lang w:val="fr-FR"/>
        </w:rPr>
        <w:t>Spitalele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publice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sau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private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aflate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în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relații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contractuale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cu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casele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80C66">
        <w:rPr>
          <w:rFonts w:ascii="Times New Roman" w:hAnsi="Times New Roman"/>
          <w:szCs w:val="24"/>
          <w:lang w:val="fr-FR"/>
        </w:rPr>
        <w:t>asigurări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80C66">
        <w:rPr>
          <w:rFonts w:ascii="Times New Roman" w:hAnsi="Times New Roman"/>
          <w:szCs w:val="24"/>
          <w:lang w:val="fr-FR"/>
        </w:rPr>
        <w:t>sănătate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încheie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acte </w:t>
      </w:r>
      <w:proofErr w:type="spellStart"/>
      <w:r w:rsidR="00480C66">
        <w:rPr>
          <w:rFonts w:ascii="Times New Roman" w:hAnsi="Times New Roman"/>
          <w:szCs w:val="24"/>
          <w:lang w:val="fr-FR"/>
        </w:rPr>
        <w:t>adiționale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la </w:t>
      </w:r>
      <w:proofErr w:type="spellStart"/>
      <w:r w:rsidR="00480C66">
        <w:rPr>
          <w:rFonts w:ascii="Times New Roman" w:hAnsi="Times New Roman"/>
          <w:szCs w:val="24"/>
          <w:lang w:val="fr-FR"/>
        </w:rPr>
        <w:t>contractele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cu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casele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80C66">
        <w:rPr>
          <w:rFonts w:ascii="Times New Roman" w:hAnsi="Times New Roman"/>
          <w:szCs w:val="24"/>
          <w:lang w:val="fr-FR"/>
        </w:rPr>
        <w:t>asigurări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80C66">
        <w:rPr>
          <w:rFonts w:ascii="Times New Roman" w:hAnsi="Times New Roman"/>
          <w:szCs w:val="24"/>
          <w:lang w:val="fr-FR"/>
        </w:rPr>
        <w:t>sănătate</w:t>
      </w:r>
      <w:proofErr w:type="spellEnd"/>
      <w:r w:rsidR="00480C6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80C66">
        <w:rPr>
          <w:rFonts w:ascii="Times New Roman" w:hAnsi="Times New Roman"/>
          <w:szCs w:val="24"/>
          <w:lang w:val="fr-FR"/>
        </w:rPr>
        <w:t>p</w:t>
      </w:r>
      <w:r w:rsidR="004A37FB" w:rsidRPr="00F14BDF">
        <w:rPr>
          <w:rFonts w:ascii="Times New Roman" w:hAnsi="Times New Roman"/>
          <w:szCs w:val="24"/>
          <w:lang w:val="fr-FR"/>
        </w:rPr>
        <w:t>entr</w:t>
      </w:r>
      <w:r w:rsidR="009E6A13" w:rsidRPr="00F14BDF">
        <w:rPr>
          <w:rFonts w:ascii="Times New Roman" w:hAnsi="Times New Roman"/>
          <w:szCs w:val="24"/>
          <w:lang w:val="fr-FR"/>
        </w:rPr>
        <w:t>u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decontarea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cheltuielilor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aferente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desfășurării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operațiunilor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eliminare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medicamentelor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menționate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gramStart"/>
      <w:r w:rsidR="009E6A13" w:rsidRPr="00F14BDF">
        <w:rPr>
          <w:rFonts w:ascii="Times New Roman" w:hAnsi="Times New Roman"/>
          <w:szCs w:val="24"/>
          <w:lang w:val="fr-FR"/>
        </w:rPr>
        <w:t>la</w:t>
      </w:r>
      <w:proofErr w:type="gramEnd"/>
      <w:r w:rsidR="009E6A13" w:rsidRPr="00F14BDF">
        <w:rPr>
          <w:rFonts w:ascii="Times New Roman" w:hAnsi="Times New Roman"/>
          <w:szCs w:val="24"/>
          <w:lang w:val="fr-FR"/>
        </w:rPr>
        <w:t xml:space="preserve"> art. 1, al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cărui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model se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aprobă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prin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ordin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al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ministrului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sănătății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și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a</w:t>
      </w:r>
      <w:r w:rsidR="00480C66">
        <w:rPr>
          <w:rFonts w:ascii="Times New Roman" w:hAnsi="Times New Roman"/>
          <w:szCs w:val="24"/>
          <w:lang w:val="fr-FR"/>
        </w:rPr>
        <w:t>l</w:t>
      </w:r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președintelui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Casei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Naționale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Asigurări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9E6A13" w:rsidRPr="00F14BDF">
        <w:rPr>
          <w:rFonts w:ascii="Times New Roman" w:hAnsi="Times New Roman"/>
          <w:szCs w:val="24"/>
          <w:lang w:val="fr-FR"/>
        </w:rPr>
        <w:t>Sănătate</w:t>
      </w:r>
      <w:proofErr w:type="spellEnd"/>
      <w:r w:rsidR="009E6A13" w:rsidRPr="00F14BDF">
        <w:rPr>
          <w:rFonts w:ascii="Times New Roman" w:hAnsi="Times New Roman"/>
          <w:szCs w:val="24"/>
          <w:lang w:val="fr-FR"/>
        </w:rPr>
        <w:t>.</w:t>
      </w:r>
    </w:p>
    <w:p w:rsidR="006F25FE" w:rsidRPr="007A4149" w:rsidRDefault="006F25FE" w:rsidP="001A023C">
      <w:pPr>
        <w:pStyle w:val="ListParagraph"/>
        <w:spacing w:before="60" w:after="60"/>
        <w:ind w:left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(2) – </w:t>
      </w:r>
      <w:proofErr w:type="spellStart"/>
      <w:r w:rsidR="00F14BDF">
        <w:rPr>
          <w:rFonts w:ascii="Times New Roman" w:hAnsi="Times New Roman"/>
          <w:szCs w:val="24"/>
          <w:lang w:val="fr-FR"/>
        </w:rPr>
        <w:t>Spitalele</w:t>
      </w:r>
      <w:proofErr w:type="spellEnd"/>
      <w:r w:rsid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>
        <w:rPr>
          <w:rFonts w:ascii="Times New Roman" w:hAnsi="Times New Roman"/>
          <w:szCs w:val="24"/>
          <w:lang w:val="fr-FR"/>
        </w:rPr>
        <w:t>private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care nu se </w:t>
      </w:r>
      <w:proofErr w:type="spellStart"/>
      <w:r>
        <w:rPr>
          <w:rFonts w:ascii="Times New Roman" w:hAnsi="Times New Roman"/>
          <w:szCs w:val="24"/>
          <w:lang w:val="fr-FR"/>
        </w:rPr>
        <w:t>află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în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relație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contractuală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casele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asigurări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sănătate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furnizarea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servicii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medicale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încheie</w:t>
      </w:r>
      <w:proofErr w:type="spellEnd"/>
      <w:r>
        <w:rPr>
          <w:rFonts w:ascii="Times New Roman" w:hAnsi="Times New Roman"/>
          <w:szCs w:val="24"/>
          <w:lang w:val="fr-FR"/>
        </w:rPr>
        <w:t xml:space="preserve"> contracte distincte </w:t>
      </w:r>
      <w:proofErr w:type="spellStart"/>
      <w:r>
        <w:rPr>
          <w:rFonts w:ascii="Times New Roman" w:hAnsi="Times New Roman"/>
          <w:szCs w:val="24"/>
          <w:lang w:val="fr-FR"/>
        </w:rPr>
        <w:t>cu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acestea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decontarea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cheltuielilor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aferente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activității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prevăzute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Cs w:val="24"/>
          <w:lang w:val="fr-FR"/>
        </w:rPr>
        <w:t>la</w:t>
      </w:r>
      <w:proofErr w:type="gramEnd"/>
      <w:r>
        <w:rPr>
          <w:rFonts w:ascii="Times New Roman" w:hAnsi="Times New Roman"/>
          <w:szCs w:val="24"/>
          <w:lang w:val="fr-FR"/>
        </w:rPr>
        <w:t xml:space="preserve"> art. (1)</w:t>
      </w:r>
      <w:r w:rsidR="00F14BDF">
        <w:rPr>
          <w:rFonts w:ascii="Times New Roman" w:hAnsi="Times New Roman"/>
          <w:szCs w:val="24"/>
          <w:lang w:val="fr-FR"/>
        </w:rPr>
        <w:t xml:space="preserve">, </w:t>
      </w:r>
      <w:r w:rsidR="00F14BDF" w:rsidRPr="00F14BDF">
        <w:rPr>
          <w:rFonts w:ascii="Times New Roman" w:hAnsi="Times New Roman"/>
          <w:szCs w:val="24"/>
          <w:lang w:val="fr-FR"/>
        </w:rPr>
        <w:t xml:space="preserve">al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cărui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model se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aprobă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prin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ordin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al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ministrului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sănătății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și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a</w:t>
      </w:r>
      <w:r w:rsidR="008A6E40">
        <w:rPr>
          <w:rFonts w:ascii="Times New Roman" w:hAnsi="Times New Roman"/>
          <w:szCs w:val="24"/>
          <w:lang w:val="fr-FR"/>
        </w:rPr>
        <w:t>l</w:t>
      </w:r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președintelui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Casei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Naționale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Asigurări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F14BDF" w:rsidRPr="00F14BDF">
        <w:rPr>
          <w:rFonts w:ascii="Times New Roman" w:hAnsi="Times New Roman"/>
          <w:szCs w:val="24"/>
          <w:lang w:val="fr-FR"/>
        </w:rPr>
        <w:t>Sănătate</w:t>
      </w:r>
      <w:proofErr w:type="spellEnd"/>
      <w:r w:rsidR="00F14BDF" w:rsidRPr="00F14BDF">
        <w:rPr>
          <w:rFonts w:ascii="Times New Roman" w:hAnsi="Times New Roman"/>
          <w:szCs w:val="24"/>
          <w:lang w:val="fr-FR"/>
        </w:rPr>
        <w:t>.</w:t>
      </w:r>
    </w:p>
    <w:p w:rsidR="00F83095" w:rsidRDefault="00BC4D59" w:rsidP="0030210D">
      <w:pPr>
        <w:spacing w:before="60" w:after="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(3</w:t>
      </w:r>
      <w:r w:rsidR="004A37FB">
        <w:rPr>
          <w:rFonts w:ascii="Times New Roman" w:hAnsi="Times New Roman"/>
          <w:szCs w:val="24"/>
          <w:lang w:val="fr-FR"/>
        </w:rPr>
        <w:t xml:space="preserve">) </w:t>
      </w:r>
      <w:proofErr w:type="spellStart"/>
      <w:r w:rsidR="004A37FB">
        <w:rPr>
          <w:rFonts w:ascii="Times New Roman" w:hAnsi="Times New Roman"/>
          <w:szCs w:val="24"/>
          <w:lang w:val="fr-FR"/>
        </w:rPr>
        <w:t>Decontarea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cheltuielilor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rezultate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din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activitățile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A37FB">
        <w:rPr>
          <w:rFonts w:ascii="Times New Roman" w:hAnsi="Times New Roman"/>
          <w:szCs w:val="24"/>
          <w:lang w:val="fr-FR"/>
        </w:rPr>
        <w:t>eliminare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="004A37FB">
        <w:rPr>
          <w:rFonts w:ascii="Times New Roman" w:hAnsi="Times New Roman"/>
          <w:szCs w:val="24"/>
          <w:lang w:val="fr-FR"/>
        </w:rPr>
        <w:t>medicamentelo</w:t>
      </w:r>
      <w:r w:rsidR="006C171F">
        <w:rPr>
          <w:rFonts w:ascii="Times New Roman" w:hAnsi="Times New Roman"/>
          <w:szCs w:val="24"/>
          <w:lang w:val="fr-FR"/>
        </w:rPr>
        <w:t>r</w:t>
      </w:r>
      <w:proofErr w:type="spellEnd"/>
      <w:r w:rsidR="006C171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C171F">
        <w:rPr>
          <w:rFonts w:ascii="Times New Roman" w:hAnsi="Times New Roman"/>
          <w:szCs w:val="24"/>
          <w:lang w:val="fr-FR"/>
        </w:rPr>
        <w:t>expirate</w:t>
      </w:r>
      <w:proofErr w:type="spellEnd"/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EC21F6">
        <w:rPr>
          <w:rFonts w:ascii="Times New Roman" w:hAnsi="Times New Roman"/>
          <w:szCs w:val="24"/>
          <w:lang w:val="fr-FR"/>
        </w:rPr>
        <w:t>și</w:t>
      </w:r>
      <w:proofErr w:type="spellEnd"/>
      <w:r w:rsidR="00EC21F6">
        <w:rPr>
          <w:rFonts w:ascii="Times New Roman" w:hAnsi="Times New Roman"/>
          <w:szCs w:val="24"/>
          <w:lang w:val="fr-FR"/>
        </w:rPr>
        <w:t>/</w:t>
      </w:r>
      <w:proofErr w:type="spellStart"/>
      <w:r w:rsidR="00EC21F6">
        <w:rPr>
          <w:rFonts w:ascii="Times New Roman" w:hAnsi="Times New Roman"/>
          <w:szCs w:val="24"/>
          <w:lang w:val="fr-FR"/>
        </w:rPr>
        <w:t>sau</w:t>
      </w:r>
      <w:proofErr w:type="spellEnd"/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C171F">
        <w:rPr>
          <w:rFonts w:ascii="Times New Roman" w:hAnsi="Times New Roman"/>
          <w:szCs w:val="24"/>
          <w:lang w:val="fr-FR"/>
        </w:rPr>
        <w:t>neutilizate</w:t>
      </w:r>
      <w:proofErr w:type="spellEnd"/>
      <w:r w:rsidR="006C171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C171F">
        <w:rPr>
          <w:rFonts w:ascii="Times New Roman" w:hAnsi="Times New Roman"/>
          <w:szCs w:val="24"/>
          <w:lang w:val="fr-FR"/>
        </w:rPr>
        <w:t>provenite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de la </w:t>
      </w:r>
      <w:proofErr w:type="spellStart"/>
      <w:r w:rsidR="004A37FB">
        <w:rPr>
          <w:rFonts w:ascii="Times New Roman" w:hAnsi="Times New Roman"/>
          <w:szCs w:val="24"/>
          <w:lang w:val="fr-FR"/>
        </w:rPr>
        <w:t>populație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se va face </w:t>
      </w:r>
      <w:proofErr w:type="spellStart"/>
      <w:r w:rsidR="004A37FB">
        <w:rPr>
          <w:rFonts w:ascii="Times New Roman" w:hAnsi="Times New Roman"/>
          <w:szCs w:val="24"/>
          <w:lang w:val="fr-FR"/>
        </w:rPr>
        <w:t>pe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bază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4A37FB">
        <w:rPr>
          <w:rFonts w:ascii="Times New Roman" w:hAnsi="Times New Roman"/>
          <w:szCs w:val="24"/>
          <w:lang w:val="fr-FR"/>
        </w:rPr>
        <w:t>factură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fiscală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, ce va </w:t>
      </w:r>
      <w:proofErr w:type="spellStart"/>
      <w:r w:rsidR="004A37FB">
        <w:rPr>
          <w:rFonts w:ascii="Times New Roman" w:hAnsi="Times New Roman"/>
          <w:szCs w:val="24"/>
          <w:lang w:val="fr-FR"/>
        </w:rPr>
        <w:t>conține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exclusiv</w:t>
      </w:r>
      <w:proofErr w:type="spellEnd"/>
      <w:r w:rsidR="00786974" w:rsidRPr="00763B4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763B4E">
        <w:rPr>
          <w:rFonts w:ascii="Times New Roman" w:hAnsi="Times New Roman"/>
          <w:szCs w:val="24"/>
          <w:lang w:val="fr-FR"/>
        </w:rPr>
        <w:t>serviciul</w:t>
      </w:r>
      <w:proofErr w:type="spellEnd"/>
      <w:r w:rsidR="00786974" w:rsidRPr="00763B4E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786974" w:rsidRPr="00763B4E">
        <w:rPr>
          <w:rFonts w:ascii="Times New Roman" w:hAnsi="Times New Roman"/>
          <w:szCs w:val="24"/>
          <w:lang w:val="fr-FR"/>
        </w:rPr>
        <w:t>preluare</w:t>
      </w:r>
      <w:proofErr w:type="spellEnd"/>
      <w:r w:rsidR="00786974" w:rsidRPr="00763B4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763B4E">
        <w:rPr>
          <w:rFonts w:ascii="Times New Roman" w:hAnsi="Times New Roman"/>
          <w:szCs w:val="24"/>
          <w:lang w:val="fr-FR"/>
        </w:rPr>
        <w:t>și</w:t>
      </w:r>
      <w:proofErr w:type="spellEnd"/>
      <w:r w:rsidR="00786974" w:rsidRPr="00763B4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6974" w:rsidRPr="00763B4E">
        <w:rPr>
          <w:rFonts w:ascii="Times New Roman" w:hAnsi="Times New Roman"/>
          <w:szCs w:val="24"/>
          <w:lang w:val="fr-FR"/>
        </w:rPr>
        <w:t>distrugere</w:t>
      </w:r>
      <w:proofErr w:type="spellEnd"/>
      <w:r w:rsidR="00786974" w:rsidRPr="00763B4E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="00EC21F6">
        <w:rPr>
          <w:rFonts w:ascii="Times New Roman" w:hAnsi="Times New Roman"/>
          <w:szCs w:val="24"/>
          <w:lang w:val="fr-FR"/>
        </w:rPr>
        <w:t>medicamentelor</w:t>
      </w:r>
      <w:proofErr w:type="spellEnd"/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EC21F6">
        <w:rPr>
          <w:rFonts w:ascii="Times New Roman" w:hAnsi="Times New Roman"/>
          <w:szCs w:val="24"/>
          <w:lang w:val="fr-FR"/>
        </w:rPr>
        <w:t>expirate</w:t>
      </w:r>
      <w:proofErr w:type="spellEnd"/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EC21F6">
        <w:rPr>
          <w:rFonts w:ascii="Times New Roman" w:hAnsi="Times New Roman"/>
          <w:szCs w:val="24"/>
          <w:lang w:val="fr-FR"/>
        </w:rPr>
        <w:t>și</w:t>
      </w:r>
      <w:proofErr w:type="spellEnd"/>
      <w:r w:rsidR="00EC21F6">
        <w:rPr>
          <w:rFonts w:ascii="Times New Roman" w:hAnsi="Times New Roman"/>
          <w:szCs w:val="24"/>
          <w:lang w:val="fr-FR"/>
        </w:rPr>
        <w:t>/</w:t>
      </w:r>
      <w:proofErr w:type="spellStart"/>
      <w:r w:rsidR="00EC21F6">
        <w:rPr>
          <w:rFonts w:ascii="Times New Roman" w:hAnsi="Times New Roman"/>
          <w:szCs w:val="24"/>
          <w:lang w:val="fr-FR"/>
        </w:rPr>
        <w:t>sau</w:t>
      </w:r>
      <w:proofErr w:type="spellEnd"/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neutilizate</w:t>
      </w:r>
      <w:proofErr w:type="spellEnd"/>
      <w:r w:rsidR="004A37FB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A37FB">
        <w:rPr>
          <w:rFonts w:ascii="Times New Roman" w:hAnsi="Times New Roman"/>
          <w:szCs w:val="24"/>
          <w:lang w:val="fr-FR"/>
        </w:rPr>
        <w:t>colec</w:t>
      </w:r>
      <w:r w:rsidR="00104FC7">
        <w:rPr>
          <w:rFonts w:ascii="Times New Roman" w:hAnsi="Times New Roman"/>
          <w:szCs w:val="24"/>
          <w:lang w:val="fr-FR"/>
        </w:rPr>
        <w:t>t</w:t>
      </w:r>
      <w:r w:rsidR="00F83095">
        <w:rPr>
          <w:rFonts w:ascii="Times New Roman" w:hAnsi="Times New Roman"/>
          <w:szCs w:val="24"/>
          <w:lang w:val="fr-FR"/>
        </w:rPr>
        <w:t>ate</w:t>
      </w:r>
      <w:proofErr w:type="spellEnd"/>
      <w:r w:rsidR="00F83095">
        <w:rPr>
          <w:rFonts w:ascii="Times New Roman" w:hAnsi="Times New Roman"/>
          <w:szCs w:val="24"/>
          <w:lang w:val="fr-FR"/>
        </w:rPr>
        <w:t xml:space="preserve"> de la </w:t>
      </w:r>
      <w:proofErr w:type="spellStart"/>
      <w:r w:rsidR="00F83095">
        <w:rPr>
          <w:rFonts w:ascii="Times New Roman" w:hAnsi="Times New Roman"/>
          <w:szCs w:val="24"/>
          <w:lang w:val="fr-FR"/>
        </w:rPr>
        <w:t>populație</w:t>
      </w:r>
      <w:proofErr w:type="spellEnd"/>
      <w:r w:rsidR="00F83095">
        <w:rPr>
          <w:rFonts w:ascii="Times New Roman" w:hAnsi="Times New Roman"/>
          <w:szCs w:val="24"/>
          <w:lang w:val="fr-FR"/>
        </w:rPr>
        <w:t>.</w:t>
      </w:r>
    </w:p>
    <w:p w:rsidR="00786974" w:rsidRDefault="00F83095" w:rsidP="0030210D">
      <w:pPr>
        <w:spacing w:before="60" w:after="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(4) </w:t>
      </w:r>
      <w:proofErr w:type="spellStart"/>
      <w:r>
        <w:rPr>
          <w:rFonts w:ascii="Times New Roman" w:hAnsi="Times New Roman"/>
          <w:szCs w:val="24"/>
          <w:lang w:val="fr-FR"/>
        </w:rPr>
        <w:t>Decontarea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cheltuielilor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prevăzute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Cs w:val="24"/>
          <w:lang w:val="fr-FR"/>
        </w:rPr>
        <w:t>la</w:t>
      </w:r>
      <w:proofErr w:type="gram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alin</w:t>
      </w:r>
      <w:proofErr w:type="spellEnd"/>
      <w:r>
        <w:rPr>
          <w:rFonts w:ascii="Times New Roman" w:hAnsi="Times New Roman"/>
          <w:szCs w:val="24"/>
          <w:lang w:val="fr-FR"/>
        </w:rPr>
        <w:t xml:space="preserve">. (3) se face </w:t>
      </w:r>
      <w:proofErr w:type="spellStart"/>
      <w:r>
        <w:rPr>
          <w:rFonts w:ascii="Times New Roman" w:hAnsi="Times New Roman"/>
          <w:szCs w:val="24"/>
          <w:lang w:val="fr-FR"/>
        </w:rPr>
        <w:t>la</w:t>
      </w:r>
      <w:proofErr w:type="spellEnd"/>
      <w:r>
        <w:rPr>
          <w:rFonts w:ascii="Times New Roman" w:hAnsi="Times New Roman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/>
          <w:szCs w:val="24"/>
          <w:lang w:val="fr-FR"/>
        </w:rPr>
        <w:t>cost</w:t>
      </w:r>
      <w:proofErr w:type="spellEnd"/>
      <w:r>
        <w:rPr>
          <w:rFonts w:ascii="Times New Roman" w:hAnsi="Times New Roman"/>
          <w:szCs w:val="24"/>
          <w:lang w:val="fr-FR"/>
        </w:rPr>
        <w:t xml:space="preserve"> care nu </w:t>
      </w:r>
      <w:proofErr w:type="spellStart"/>
      <w:r>
        <w:rPr>
          <w:rFonts w:ascii="Times New Roman" w:hAnsi="Times New Roman"/>
          <w:szCs w:val="24"/>
          <w:lang w:val="fr-FR"/>
        </w:rPr>
        <w:t>poate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depăși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valoarea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10 </w:t>
      </w:r>
      <w:proofErr w:type="spellStart"/>
      <w:r>
        <w:rPr>
          <w:rFonts w:ascii="Times New Roman" w:hAnsi="Times New Roman"/>
          <w:szCs w:val="24"/>
          <w:lang w:val="fr-FR"/>
        </w:rPr>
        <w:t>ron</w:t>
      </w:r>
      <w:proofErr w:type="spellEnd"/>
      <w:r>
        <w:rPr>
          <w:rFonts w:ascii="Times New Roman" w:hAnsi="Times New Roman"/>
          <w:szCs w:val="24"/>
          <w:lang w:val="fr-FR"/>
        </w:rPr>
        <w:t>/kg.</w:t>
      </w:r>
    </w:p>
    <w:p w:rsidR="001A023C" w:rsidRDefault="001A023C" w:rsidP="0030210D">
      <w:pPr>
        <w:spacing w:before="60" w:after="60"/>
        <w:rPr>
          <w:rFonts w:ascii="Times New Roman" w:hAnsi="Times New Roman"/>
          <w:szCs w:val="24"/>
          <w:lang w:val="fr-FR"/>
        </w:rPr>
      </w:pPr>
    </w:p>
    <w:p w:rsidR="00C25084" w:rsidRDefault="00763B4E" w:rsidP="0030210D">
      <w:pPr>
        <w:spacing w:before="60" w:after="60"/>
        <w:rPr>
          <w:rFonts w:ascii="Times New Roman" w:hAnsi="Times New Roman"/>
          <w:szCs w:val="24"/>
          <w:lang w:val="fr-FR"/>
        </w:rPr>
      </w:pPr>
      <w:r w:rsidRPr="008C262D">
        <w:rPr>
          <w:rFonts w:ascii="Times New Roman" w:hAnsi="Times New Roman"/>
          <w:b/>
          <w:szCs w:val="24"/>
          <w:lang w:val="fr-FR"/>
        </w:rPr>
        <w:lastRenderedPageBreak/>
        <w:t>Art. 3</w:t>
      </w:r>
      <w:r>
        <w:rPr>
          <w:rFonts w:ascii="Times New Roman" w:hAnsi="Times New Roman"/>
          <w:szCs w:val="24"/>
          <w:lang w:val="fr-FR"/>
        </w:rPr>
        <w:t xml:space="preserve"> </w:t>
      </w:r>
      <w:r w:rsidR="00C25084">
        <w:rPr>
          <w:rFonts w:ascii="Times New Roman" w:hAnsi="Times New Roman"/>
          <w:szCs w:val="24"/>
          <w:lang w:val="fr-FR"/>
        </w:rPr>
        <w:t>–</w:t>
      </w:r>
      <w:r>
        <w:rPr>
          <w:rFonts w:ascii="Times New Roman" w:hAnsi="Times New Roman"/>
          <w:szCs w:val="24"/>
          <w:lang w:val="fr-FR"/>
        </w:rPr>
        <w:t xml:space="preserve"> </w:t>
      </w:r>
      <w:r w:rsidR="006174A5">
        <w:rPr>
          <w:rFonts w:ascii="Times New Roman" w:hAnsi="Times New Roman"/>
          <w:szCs w:val="24"/>
          <w:lang w:val="fr-FR"/>
        </w:rPr>
        <w:t>(1)</w:t>
      </w:r>
      <w:r w:rsidR="00DB7BE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DB7BE7">
        <w:rPr>
          <w:rFonts w:ascii="Times New Roman" w:hAnsi="Times New Roman"/>
          <w:szCs w:val="24"/>
          <w:lang w:val="fr-FR"/>
        </w:rPr>
        <w:t>Spitalele</w:t>
      </w:r>
      <w:proofErr w:type="spellEnd"/>
      <w:r w:rsidR="00DB7BE7">
        <w:rPr>
          <w:rFonts w:ascii="Times New Roman" w:hAnsi="Times New Roman"/>
          <w:szCs w:val="24"/>
          <w:lang w:val="fr-FR"/>
        </w:rPr>
        <w:t xml:space="preserve"> </w:t>
      </w:r>
      <w:r w:rsidR="00EC21F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publice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DB7BE7">
        <w:rPr>
          <w:rFonts w:ascii="Times New Roman" w:hAnsi="Times New Roman"/>
          <w:szCs w:val="24"/>
          <w:lang w:val="fr-FR"/>
        </w:rPr>
        <w:t>sau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private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="009E6A13">
        <w:rPr>
          <w:rFonts w:ascii="Times New Roman" w:hAnsi="Times New Roman"/>
          <w:szCs w:val="24"/>
          <w:lang w:val="fr-FR"/>
        </w:rPr>
        <w:t>prevăzute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gramStart"/>
      <w:r w:rsidR="009E6A13">
        <w:rPr>
          <w:rFonts w:ascii="Times New Roman" w:hAnsi="Times New Roman"/>
          <w:szCs w:val="24"/>
          <w:lang w:val="fr-FR"/>
        </w:rPr>
        <w:t>la</w:t>
      </w:r>
      <w:proofErr w:type="gramEnd"/>
      <w:r w:rsidR="009E6A13">
        <w:rPr>
          <w:rFonts w:ascii="Times New Roman" w:hAnsi="Times New Roman"/>
          <w:szCs w:val="24"/>
          <w:lang w:val="fr-FR"/>
        </w:rPr>
        <w:t xml:space="preserve"> art. 2 </w:t>
      </w:r>
      <w:proofErr w:type="spellStart"/>
      <w:proofErr w:type="gramStart"/>
      <w:r w:rsidR="009E6A13">
        <w:rPr>
          <w:rFonts w:ascii="Times New Roman" w:hAnsi="Times New Roman"/>
          <w:szCs w:val="24"/>
          <w:lang w:val="fr-FR"/>
        </w:rPr>
        <w:t>ali</w:t>
      </w:r>
      <w:r w:rsidR="006F25FE">
        <w:rPr>
          <w:rFonts w:ascii="Times New Roman" w:hAnsi="Times New Roman"/>
          <w:szCs w:val="24"/>
          <w:lang w:val="fr-FR"/>
        </w:rPr>
        <w:t>n</w:t>
      </w:r>
      <w:proofErr w:type="spellEnd"/>
      <w:proofErr w:type="gramEnd"/>
      <w:r w:rsidR="009E6A13">
        <w:rPr>
          <w:rFonts w:ascii="Times New Roman" w:hAnsi="Times New Roman"/>
          <w:szCs w:val="24"/>
          <w:lang w:val="fr-FR"/>
        </w:rPr>
        <w:t xml:space="preserve">. (1), vor </w:t>
      </w:r>
      <w:proofErr w:type="spellStart"/>
      <w:r w:rsidR="009E6A13">
        <w:rPr>
          <w:rFonts w:ascii="Times New Roman" w:hAnsi="Times New Roman"/>
          <w:szCs w:val="24"/>
          <w:lang w:val="fr-FR"/>
        </w:rPr>
        <w:t>transmite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lunar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caselor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9E6A13">
        <w:rPr>
          <w:rFonts w:ascii="Times New Roman" w:hAnsi="Times New Roman"/>
          <w:szCs w:val="24"/>
          <w:lang w:val="fr-FR"/>
        </w:rPr>
        <w:t>asigurări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9E6A13">
        <w:rPr>
          <w:rFonts w:ascii="Times New Roman" w:hAnsi="Times New Roman"/>
          <w:szCs w:val="24"/>
          <w:lang w:val="fr-FR"/>
        </w:rPr>
        <w:t>sănătate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facturi</w:t>
      </w:r>
      <w:r w:rsidR="006F25FE">
        <w:rPr>
          <w:rFonts w:ascii="Times New Roman" w:hAnsi="Times New Roman"/>
          <w:szCs w:val="24"/>
          <w:lang w:val="fr-FR"/>
        </w:rPr>
        <w:t>le</w:t>
      </w:r>
      <w:proofErr w:type="spellEnd"/>
      <w:r w:rsidR="006F25F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F25FE">
        <w:rPr>
          <w:rFonts w:ascii="Times New Roman" w:hAnsi="Times New Roman"/>
          <w:szCs w:val="24"/>
          <w:lang w:val="fr-FR"/>
        </w:rPr>
        <w:t>menționate</w:t>
      </w:r>
      <w:proofErr w:type="spellEnd"/>
      <w:r w:rsidR="006F25FE">
        <w:rPr>
          <w:rFonts w:ascii="Times New Roman" w:hAnsi="Times New Roman"/>
          <w:szCs w:val="24"/>
          <w:lang w:val="fr-FR"/>
        </w:rPr>
        <w:t xml:space="preserve"> </w:t>
      </w:r>
      <w:proofErr w:type="gramStart"/>
      <w:r w:rsidR="006F25FE">
        <w:rPr>
          <w:rFonts w:ascii="Times New Roman" w:hAnsi="Times New Roman"/>
          <w:szCs w:val="24"/>
          <w:lang w:val="fr-FR"/>
        </w:rPr>
        <w:t>la</w:t>
      </w:r>
      <w:proofErr w:type="gramEnd"/>
      <w:r w:rsidR="006F25FE">
        <w:rPr>
          <w:rFonts w:ascii="Times New Roman" w:hAnsi="Times New Roman"/>
          <w:szCs w:val="24"/>
          <w:lang w:val="fr-FR"/>
        </w:rPr>
        <w:t xml:space="preserve"> art. 2 </w:t>
      </w:r>
      <w:proofErr w:type="spellStart"/>
      <w:proofErr w:type="gramStart"/>
      <w:r w:rsidR="006F25FE">
        <w:rPr>
          <w:rFonts w:ascii="Times New Roman" w:hAnsi="Times New Roman"/>
          <w:szCs w:val="24"/>
          <w:lang w:val="fr-FR"/>
        </w:rPr>
        <w:t>alin</w:t>
      </w:r>
      <w:proofErr w:type="spellEnd"/>
      <w:proofErr w:type="gramEnd"/>
      <w:r w:rsidR="006F25FE">
        <w:rPr>
          <w:rFonts w:ascii="Times New Roman" w:hAnsi="Times New Roman"/>
          <w:szCs w:val="24"/>
          <w:lang w:val="fr-FR"/>
        </w:rPr>
        <w:t>. (3</w:t>
      </w:r>
      <w:r w:rsidR="009E6A13">
        <w:rPr>
          <w:rFonts w:ascii="Times New Roman" w:hAnsi="Times New Roman"/>
          <w:szCs w:val="24"/>
          <w:lang w:val="fr-FR"/>
        </w:rPr>
        <w:t xml:space="preserve">) </w:t>
      </w:r>
      <w:proofErr w:type="spellStart"/>
      <w:r w:rsidR="009E6A13">
        <w:rPr>
          <w:rFonts w:ascii="Times New Roman" w:hAnsi="Times New Roman"/>
          <w:szCs w:val="24"/>
          <w:lang w:val="fr-FR"/>
        </w:rPr>
        <w:t>până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la data de 5 </w:t>
      </w:r>
      <w:proofErr w:type="spellStart"/>
      <w:r w:rsidR="009E6A13">
        <w:rPr>
          <w:rFonts w:ascii="Times New Roman" w:hAnsi="Times New Roman"/>
          <w:szCs w:val="24"/>
          <w:lang w:val="fr-FR"/>
        </w:rPr>
        <w:t>a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lunii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următoare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celei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9E6A13">
        <w:rPr>
          <w:rFonts w:ascii="Times New Roman" w:hAnsi="Times New Roman"/>
          <w:szCs w:val="24"/>
          <w:lang w:val="fr-FR"/>
        </w:rPr>
        <w:t>pentru</w:t>
      </w:r>
      <w:proofErr w:type="spellEnd"/>
      <w:r w:rsidR="009E6A13">
        <w:rPr>
          <w:rFonts w:ascii="Times New Roman" w:hAnsi="Times New Roman"/>
          <w:szCs w:val="24"/>
          <w:lang w:val="fr-FR"/>
        </w:rPr>
        <w:t xml:space="preserve"> care se face </w:t>
      </w:r>
      <w:proofErr w:type="spellStart"/>
      <w:r w:rsidR="009E6A13">
        <w:rPr>
          <w:rFonts w:ascii="Times New Roman" w:hAnsi="Times New Roman"/>
          <w:szCs w:val="24"/>
          <w:lang w:val="fr-FR"/>
        </w:rPr>
        <w:t>decontarea</w:t>
      </w:r>
      <w:proofErr w:type="spellEnd"/>
      <w:r w:rsidR="009E6A13">
        <w:rPr>
          <w:rFonts w:ascii="Times New Roman" w:hAnsi="Times New Roman"/>
          <w:szCs w:val="24"/>
          <w:lang w:val="fr-FR"/>
        </w:rPr>
        <w:t>.</w:t>
      </w:r>
    </w:p>
    <w:p w:rsidR="00786974" w:rsidRDefault="009E6A13" w:rsidP="0030210D">
      <w:pPr>
        <w:pStyle w:val="ListParagraph"/>
        <w:numPr>
          <w:ilvl w:val="0"/>
          <w:numId w:val="24"/>
        </w:numPr>
        <w:spacing w:before="60" w:after="60"/>
        <w:ind w:left="284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Casele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asigurări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sănătate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centralizează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facturile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primite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și</w:t>
      </w:r>
      <w:proofErr w:type="spellEnd"/>
      <w:r>
        <w:rPr>
          <w:rFonts w:ascii="Times New Roman" w:hAnsi="Times New Roman"/>
          <w:szCs w:val="24"/>
          <w:lang w:val="fr-FR"/>
        </w:rPr>
        <w:t xml:space="preserve"> transmit </w:t>
      </w:r>
      <w:proofErr w:type="spellStart"/>
      <w:r w:rsidR="006A0972">
        <w:rPr>
          <w:rFonts w:ascii="Times New Roman" w:hAnsi="Times New Roman"/>
          <w:szCs w:val="24"/>
          <w:lang w:val="fr-FR"/>
        </w:rPr>
        <w:t>lunar</w:t>
      </w:r>
      <w:proofErr w:type="spellEnd"/>
      <w:r w:rsidR="006A097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Casei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Naționale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Asigurări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Sănătate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până</w:t>
      </w:r>
      <w:proofErr w:type="spellEnd"/>
      <w:r>
        <w:rPr>
          <w:rFonts w:ascii="Times New Roman" w:hAnsi="Times New Roman"/>
          <w:szCs w:val="24"/>
          <w:lang w:val="fr-FR"/>
        </w:rPr>
        <w:t xml:space="preserve"> l data de 10 </w:t>
      </w:r>
      <w:proofErr w:type="spellStart"/>
      <w:r>
        <w:rPr>
          <w:rFonts w:ascii="Times New Roman" w:hAnsi="Times New Roman"/>
          <w:szCs w:val="24"/>
          <w:lang w:val="fr-FR"/>
        </w:rPr>
        <w:t>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lunii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centralizatorul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aferent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lunii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anterioare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ce </w:t>
      </w:r>
      <w:proofErr w:type="spellStart"/>
      <w:r>
        <w:rPr>
          <w:rFonts w:ascii="Times New Roman" w:hAnsi="Times New Roman"/>
          <w:szCs w:val="24"/>
          <w:lang w:val="fr-FR"/>
        </w:rPr>
        <w:t>conține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facturile</w:t>
      </w:r>
      <w:proofErr w:type="spellEnd"/>
      <w:r w:rsidR="006F25F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F25FE">
        <w:rPr>
          <w:rFonts w:ascii="Times New Roman" w:hAnsi="Times New Roman"/>
          <w:szCs w:val="24"/>
          <w:lang w:val="fr-FR"/>
        </w:rPr>
        <w:t>emise</w:t>
      </w:r>
      <w:proofErr w:type="spellEnd"/>
      <w:r w:rsidR="006F25FE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F25FE">
        <w:rPr>
          <w:rFonts w:ascii="Times New Roman" w:hAnsi="Times New Roman"/>
          <w:szCs w:val="24"/>
          <w:lang w:val="fr-FR"/>
        </w:rPr>
        <w:t>conform</w:t>
      </w:r>
      <w:proofErr w:type="spellEnd"/>
      <w:r w:rsidR="006F25FE">
        <w:rPr>
          <w:rFonts w:ascii="Times New Roman" w:hAnsi="Times New Roman"/>
          <w:szCs w:val="24"/>
          <w:lang w:val="fr-FR"/>
        </w:rPr>
        <w:t xml:space="preserve"> art. (2) </w:t>
      </w:r>
      <w:proofErr w:type="spellStart"/>
      <w:r w:rsidR="006F25FE">
        <w:rPr>
          <w:rFonts w:ascii="Times New Roman" w:hAnsi="Times New Roman"/>
          <w:szCs w:val="24"/>
          <w:lang w:val="fr-FR"/>
        </w:rPr>
        <w:t>alin</w:t>
      </w:r>
      <w:proofErr w:type="spellEnd"/>
      <w:r w:rsidR="006F25FE">
        <w:rPr>
          <w:rFonts w:ascii="Times New Roman" w:hAnsi="Times New Roman"/>
          <w:szCs w:val="24"/>
          <w:lang w:val="fr-FR"/>
        </w:rPr>
        <w:t>. (3</w:t>
      </w:r>
      <w:r>
        <w:rPr>
          <w:rFonts w:ascii="Times New Roman" w:hAnsi="Times New Roman"/>
          <w:szCs w:val="24"/>
          <w:lang w:val="fr-FR"/>
        </w:rPr>
        <w:t>).</w:t>
      </w:r>
    </w:p>
    <w:p w:rsidR="008F7970" w:rsidRDefault="009E6A13" w:rsidP="0030210D">
      <w:pPr>
        <w:pStyle w:val="ListParagraph"/>
        <w:numPr>
          <w:ilvl w:val="0"/>
          <w:numId w:val="24"/>
        </w:numPr>
        <w:spacing w:before="60" w:after="60"/>
        <w:ind w:left="28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Casa </w:t>
      </w:r>
      <w:proofErr w:type="spellStart"/>
      <w:r>
        <w:rPr>
          <w:rFonts w:ascii="Times New Roman" w:hAnsi="Times New Roman"/>
          <w:szCs w:val="24"/>
          <w:lang w:val="fr-FR"/>
        </w:rPr>
        <w:t>N</w:t>
      </w:r>
      <w:r w:rsidR="000475B8">
        <w:rPr>
          <w:rFonts w:ascii="Times New Roman" w:hAnsi="Times New Roman"/>
          <w:szCs w:val="24"/>
          <w:lang w:val="fr-FR"/>
        </w:rPr>
        <w:t>a</w:t>
      </w:r>
      <w:r>
        <w:rPr>
          <w:rFonts w:ascii="Times New Roman" w:hAnsi="Times New Roman"/>
          <w:szCs w:val="24"/>
          <w:lang w:val="fr-FR"/>
        </w:rPr>
        <w:t>țională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Asigurări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Sănătate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transmite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6A0972">
        <w:rPr>
          <w:rFonts w:ascii="Times New Roman" w:hAnsi="Times New Roman"/>
          <w:szCs w:val="24"/>
          <w:lang w:val="fr-FR"/>
        </w:rPr>
        <w:t>lunar</w:t>
      </w:r>
      <w:proofErr w:type="spellEnd"/>
      <w:r w:rsidR="006A097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Ministerului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Sănătății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solicitările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sume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aferente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lunii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anterioare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până</w:t>
      </w:r>
      <w:proofErr w:type="spellEnd"/>
      <w:r>
        <w:rPr>
          <w:rFonts w:ascii="Times New Roman" w:hAnsi="Times New Roman"/>
          <w:szCs w:val="24"/>
          <w:lang w:val="fr-FR"/>
        </w:rPr>
        <w:t xml:space="preserve"> la data de 15 </w:t>
      </w:r>
      <w:proofErr w:type="spellStart"/>
      <w:r>
        <w:rPr>
          <w:rFonts w:ascii="Times New Roman" w:hAnsi="Times New Roman"/>
          <w:szCs w:val="24"/>
          <w:lang w:val="fr-FR"/>
        </w:rPr>
        <w:t>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fiecărei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luni</w:t>
      </w:r>
      <w:proofErr w:type="spellEnd"/>
      <w:r>
        <w:rPr>
          <w:rFonts w:ascii="Times New Roman" w:hAnsi="Times New Roman"/>
          <w:szCs w:val="24"/>
          <w:lang w:val="fr-FR"/>
        </w:rPr>
        <w:t>.</w:t>
      </w:r>
    </w:p>
    <w:p w:rsidR="009E6A13" w:rsidRDefault="009E6A13" w:rsidP="0030210D">
      <w:pPr>
        <w:pStyle w:val="ListParagraph"/>
        <w:numPr>
          <w:ilvl w:val="0"/>
          <w:numId w:val="24"/>
        </w:numPr>
        <w:spacing w:before="60" w:after="60"/>
        <w:ind w:left="284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Ministerul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Sănătății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alocă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/>
          <w:szCs w:val="24"/>
          <w:lang w:val="fr-FR"/>
        </w:rPr>
        <w:t>bugetul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stat, </w:t>
      </w:r>
      <w:proofErr w:type="spellStart"/>
      <w:r>
        <w:rPr>
          <w:rFonts w:ascii="Times New Roman" w:hAnsi="Times New Roman"/>
          <w:szCs w:val="24"/>
          <w:lang w:val="fr-FR"/>
        </w:rPr>
        <w:t>din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bugetul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Ministerului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Sănătății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prin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transferuri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bugetul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Fondului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național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unic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asigurări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sănătate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până</w:t>
      </w:r>
      <w:proofErr w:type="spellEnd"/>
      <w:r>
        <w:rPr>
          <w:rFonts w:ascii="Times New Roman" w:hAnsi="Times New Roman"/>
          <w:szCs w:val="24"/>
          <w:lang w:val="fr-FR"/>
        </w:rPr>
        <w:t xml:space="preserve"> la data de 20 </w:t>
      </w:r>
      <w:proofErr w:type="spellStart"/>
      <w:proofErr w:type="gramStart"/>
      <w:r>
        <w:rPr>
          <w:rFonts w:ascii="Times New Roman" w:hAnsi="Times New Roman"/>
          <w:szCs w:val="24"/>
          <w:lang w:val="fr-FR"/>
        </w:rPr>
        <w:t>a</w:t>
      </w:r>
      <w:proofErr w:type="spellEnd"/>
      <w:proofErr w:type="gram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lunii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Cs w:val="24"/>
          <w:lang w:val="fr-FR"/>
        </w:rPr>
        <w:t>sumele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solicitate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potrivit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alin</w:t>
      </w:r>
      <w:proofErr w:type="spellEnd"/>
      <w:r>
        <w:rPr>
          <w:rFonts w:ascii="Times New Roman" w:hAnsi="Times New Roman"/>
          <w:szCs w:val="24"/>
          <w:lang w:val="fr-FR"/>
        </w:rPr>
        <w:t>. (3)</w:t>
      </w:r>
      <w:r w:rsidR="00761AD4">
        <w:rPr>
          <w:rFonts w:ascii="Times New Roman" w:hAnsi="Times New Roman"/>
          <w:szCs w:val="24"/>
          <w:lang w:val="fr-FR"/>
        </w:rPr>
        <w:t>.</w:t>
      </w:r>
    </w:p>
    <w:p w:rsidR="001A023C" w:rsidRPr="00C25084" w:rsidRDefault="001A023C" w:rsidP="001A023C">
      <w:pPr>
        <w:pStyle w:val="ListParagraph"/>
        <w:spacing w:before="60" w:after="60"/>
        <w:ind w:left="284"/>
        <w:rPr>
          <w:rFonts w:ascii="Times New Roman" w:hAnsi="Times New Roman"/>
          <w:szCs w:val="24"/>
          <w:lang w:val="fr-FR"/>
        </w:rPr>
      </w:pPr>
    </w:p>
    <w:p w:rsidR="009A29DD" w:rsidRPr="004F3236" w:rsidRDefault="00B7386D" w:rsidP="003F1E4B">
      <w:pPr>
        <w:ind w:left="-426" w:firstLine="426"/>
        <w:rPr>
          <w:rFonts w:ascii="Times New Roman" w:hAnsi="Times New Roman"/>
          <w:b/>
          <w:lang w:val="it-IT"/>
        </w:rPr>
      </w:pPr>
      <w:r w:rsidRPr="003F1E4B">
        <w:rPr>
          <w:rFonts w:ascii="Times New Roman" w:hAnsi="Times New Roman"/>
          <w:b/>
          <w:szCs w:val="24"/>
        </w:rPr>
        <w:t>Art. 4</w:t>
      </w:r>
      <w:r>
        <w:rPr>
          <w:rFonts w:ascii="Times New Roman" w:hAnsi="Times New Roman"/>
          <w:szCs w:val="24"/>
        </w:rPr>
        <w:t xml:space="preserve"> -</w:t>
      </w:r>
      <w:r w:rsidR="009A29DD" w:rsidRPr="004F3236">
        <w:rPr>
          <w:rFonts w:ascii="Times New Roman" w:hAnsi="Times New Roman"/>
          <w:szCs w:val="24"/>
        </w:rPr>
        <w:t xml:space="preserve"> </w:t>
      </w:r>
      <w:proofErr w:type="spellStart"/>
      <w:r w:rsidR="009A29DD" w:rsidRPr="004F3236">
        <w:rPr>
          <w:rFonts w:ascii="Times New Roman" w:hAnsi="Times New Roman"/>
          <w:szCs w:val="24"/>
        </w:rPr>
        <w:t>Prezentul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</w:t>
      </w:r>
      <w:proofErr w:type="spellStart"/>
      <w:r w:rsidR="009A29DD" w:rsidRPr="004F3236">
        <w:rPr>
          <w:rFonts w:ascii="Times New Roman" w:hAnsi="Times New Roman"/>
          <w:szCs w:val="24"/>
        </w:rPr>
        <w:t>ordin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se </w:t>
      </w:r>
      <w:proofErr w:type="spellStart"/>
      <w:r w:rsidR="009A29DD" w:rsidRPr="004F3236">
        <w:rPr>
          <w:rFonts w:ascii="Times New Roman" w:hAnsi="Times New Roman"/>
          <w:szCs w:val="24"/>
        </w:rPr>
        <w:t>publică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</w:t>
      </w:r>
      <w:proofErr w:type="spellStart"/>
      <w:r w:rsidR="009A29DD" w:rsidRPr="004F3236">
        <w:rPr>
          <w:rFonts w:ascii="Times New Roman" w:hAnsi="Times New Roman"/>
          <w:szCs w:val="24"/>
        </w:rPr>
        <w:t>în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</w:t>
      </w:r>
      <w:proofErr w:type="spellStart"/>
      <w:r w:rsidR="009A29DD" w:rsidRPr="004F3236">
        <w:rPr>
          <w:rFonts w:ascii="Times New Roman" w:hAnsi="Times New Roman"/>
          <w:szCs w:val="24"/>
        </w:rPr>
        <w:t>Monitorul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</w:t>
      </w:r>
      <w:proofErr w:type="spellStart"/>
      <w:r w:rsidR="009A29DD" w:rsidRPr="004F3236">
        <w:rPr>
          <w:rFonts w:ascii="Times New Roman" w:hAnsi="Times New Roman"/>
          <w:szCs w:val="24"/>
        </w:rPr>
        <w:t>Oficial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al </w:t>
      </w:r>
      <w:proofErr w:type="spellStart"/>
      <w:r w:rsidR="009A29DD" w:rsidRPr="004F3236">
        <w:rPr>
          <w:rFonts w:ascii="Times New Roman" w:hAnsi="Times New Roman"/>
          <w:szCs w:val="24"/>
        </w:rPr>
        <w:t>României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, </w:t>
      </w:r>
      <w:proofErr w:type="spellStart"/>
      <w:r w:rsidR="009A29DD" w:rsidRPr="004F3236">
        <w:rPr>
          <w:rFonts w:ascii="Times New Roman" w:hAnsi="Times New Roman"/>
          <w:szCs w:val="24"/>
        </w:rPr>
        <w:t>Partea</w:t>
      </w:r>
      <w:proofErr w:type="spellEnd"/>
      <w:r w:rsidR="009A29DD" w:rsidRPr="004F3236">
        <w:rPr>
          <w:rFonts w:ascii="Times New Roman" w:hAnsi="Times New Roman"/>
          <w:szCs w:val="24"/>
        </w:rPr>
        <w:t xml:space="preserve"> I</w:t>
      </w:r>
      <w:r w:rsidR="00763B4E">
        <w:rPr>
          <w:rFonts w:ascii="Times New Roman" w:hAnsi="Times New Roman"/>
          <w:szCs w:val="24"/>
        </w:rPr>
        <w:t>.</w:t>
      </w:r>
    </w:p>
    <w:p w:rsidR="009A29DD" w:rsidRPr="004F3236" w:rsidRDefault="009A29DD" w:rsidP="009A29DD">
      <w:pPr>
        <w:rPr>
          <w:rFonts w:ascii="Times New Roman" w:hAnsi="Times New Roman"/>
          <w:b/>
        </w:rPr>
      </w:pPr>
    </w:p>
    <w:p w:rsidR="009A29DD" w:rsidRDefault="009A29DD" w:rsidP="009A29DD">
      <w:pPr>
        <w:rPr>
          <w:b/>
          <w:lang w:val="it-IT"/>
        </w:rPr>
      </w:pPr>
    </w:p>
    <w:p w:rsidR="007A4149" w:rsidRDefault="007A4149" w:rsidP="009A29DD">
      <w:pPr>
        <w:rPr>
          <w:b/>
          <w:lang w:val="it-IT"/>
        </w:rPr>
      </w:pPr>
    </w:p>
    <w:p w:rsidR="007A4149" w:rsidRPr="00EF6F6A" w:rsidRDefault="007A4149" w:rsidP="009A29DD">
      <w:pPr>
        <w:rPr>
          <w:b/>
          <w:lang w:val="it-IT"/>
        </w:rPr>
      </w:pPr>
    </w:p>
    <w:p w:rsidR="009A29DD" w:rsidRPr="00052379" w:rsidRDefault="009A29DD" w:rsidP="009A29DD">
      <w:pPr>
        <w:spacing w:after="32"/>
        <w:jc w:val="center"/>
        <w:rPr>
          <w:rFonts w:ascii="Times New Roman" w:hAnsi="Times New Roman"/>
          <w:b/>
          <w:bCs/>
          <w:color w:val="000000"/>
          <w:szCs w:val="24"/>
        </w:rPr>
      </w:pPr>
      <w:proofErr w:type="spellStart"/>
      <w:r w:rsidRPr="00052379">
        <w:rPr>
          <w:rFonts w:ascii="Times New Roman" w:hAnsi="Times New Roman"/>
          <w:b/>
          <w:bCs/>
          <w:color w:val="000000"/>
          <w:szCs w:val="24"/>
        </w:rPr>
        <w:t>Ministrul</w:t>
      </w:r>
      <w:proofErr w:type="spellEnd"/>
      <w:r w:rsidRPr="0005237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052379">
        <w:rPr>
          <w:rFonts w:ascii="Times New Roman" w:hAnsi="Times New Roman"/>
          <w:b/>
          <w:bCs/>
          <w:color w:val="000000"/>
          <w:szCs w:val="24"/>
        </w:rPr>
        <w:t>Sănătății</w:t>
      </w:r>
      <w:proofErr w:type="spellEnd"/>
    </w:p>
    <w:p w:rsidR="009A29DD" w:rsidRPr="00052379" w:rsidRDefault="00BF5939" w:rsidP="009A29DD">
      <w:pPr>
        <w:spacing w:after="32"/>
        <w:jc w:val="center"/>
        <w:rPr>
          <w:rFonts w:ascii="Times New Roman" w:hAnsi="Times New Roman"/>
          <w:b/>
          <w:bCs/>
          <w:color w:val="000000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Cs w:val="24"/>
        </w:rPr>
        <w:t>Prof.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Univ.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D</w:t>
      </w:r>
      <w:r w:rsidR="009A29DD" w:rsidRPr="00052379">
        <w:rPr>
          <w:rFonts w:ascii="Times New Roman" w:hAnsi="Times New Roman"/>
          <w:b/>
          <w:bCs/>
          <w:color w:val="000000"/>
          <w:szCs w:val="24"/>
        </w:rPr>
        <w:t>r.</w:t>
      </w:r>
      <w:proofErr w:type="spellEnd"/>
      <w:r w:rsidR="002E29B3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E29B3">
        <w:rPr>
          <w:rFonts w:ascii="Times New Roman" w:hAnsi="Times New Roman"/>
          <w:b/>
          <w:bCs/>
          <w:color w:val="000000"/>
          <w:szCs w:val="24"/>
        </w:rPr>
        <w:t>Alexandru</w:t>
      </w:r>
      <w:proofErr w:type="spellEnd"/>
      <w:r w:rsidR="002E29B3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E29B3">
        <w:rPr>
          <w:rFonts w:ascii="Times New Roman" w:hAnsi="Times New Roman"/>
          <w:b/>
          <w:bCs/>
          <w:color w:val="000000"/>
          <w:szCs w:val="24"/>
        </w:rPr>
        <w:t>Rafila</w:t>
      </w:r>
      <w:proofErr w:type="spellEnd"/>
    </w:p>
    <w:p w:rsidR="009A29DD" w:rsidRDefault="009A29DD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7A4149" w:rsidRDefault="007A4149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7A4149" w:rsidRDefault="007A4149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7A4149" w:rsidRDefault="007A4149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p w:rsidR="00696CC7" w:rsidRPr="00F6127A" w:rsidRDefault="00696CC7" w:rsidP="00696C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3"/>
          <w:b/>
          <w:lang w:val="ro-RO"/>
        </w:rPr>
      </w:pPr>
      <w:bookmarkStart w:id="0" w:name="_GoBack"/>
      <w:bookmarkEnd w:id="0"/>
      <w:r w:rsidRPr="00F6127A">
        <w:rPr>
          <w:rStyle w:val="rvts3"/>
          <w:b/>
          <w:lang w:val="ro-RO"/>
        </w:rPr>
        <w:lastRenderedPageBreak/>
        <w:t xml:space="preserve">Tabel avizare </w:t>
      </w:r>
    </w:p>
    <w:p w:rsidR="004839E5" w:rsidRPr="00481EB8" w:rsidRDefault="004839E5" w:rsidP="004839E5">
      <w:pPr>
        <w:ind w:right="-90" w:hanging="284"/>
        <w:jc w:val="center"/>
        <w:rPr>
          <w:rFonts w:ascii="Times New Roman" w:hAnsi="Times New Roman"/>
          <w:b/>
          <w:szCs w:val="24"/>
        </w:rPr>
      </w:pPr>
      <w:r w:rsidRPr="00481EB8">
        <w:rPr>
          <w:rFonts w:ascii="Times New Roman" w:hAnsi="Times New Roman"/>
          <w:b/>
          <w:szCs w:val="24"/>
        </w:rPr>
        <w:t>ORDIN</w:t>
      </w:r>
    </w:p>
    <w:p w:rsidR="004839E5" w:rsidRPr="007D1855" w:rsidRDefault="004839E5" w:rsidP="004839E5">
      <w:pPr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proofErr w:type="gramStart"/>
      <w:r w:rsidRPr="00481EB8">
        <w:rPr>
          <w:rFonts w:ascii="Times New Roman" w:hAnsi="Times New Roman"/>
          <w:b/>
          <w:szCs w:val="24"/>
        </w:rPr>
        <w:t>pentru</w:t>
      </w:r>
      <w:proofErr w:type="spellEnd"/>
      <w:proofErr w:type="gram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aprobarea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Normelor</w:t>
      </w:r>
      <w:proofErr w:type="spellEnd"/>
      <w:r>
        <w:rPr>
          <w:rFonts w:ascii="Times New Roman" w:hAnsi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Cs w:val="24"/>
        </w:rPr>
        <w:t>colectare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decontare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costurilor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pentru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desfășurarea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operațiunilor</w:t>
      </w:r>
      <w:proofErr w:type="spellEnd"/>
      <w:r>
        <w:rPr>
          <w:rFonts w:ascii="Times New Roman" w:hAnsi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Cs w:val="24"/>
        </w:rPr>
        <w:t>eliminare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medicamentelor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expirate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>/</w:t>
      </w:r>
      <w:proofErr w:type="spellStart"/>
      <w:r>
        <w:rPr>
          <w:rFonts w:ascii="Times New Roman" w:hAnsi="Times New Roman"/>
          <w:b/>
          <w:szCs w:val="24"/>
        </w:rPr>
        <w:t>sau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neutilizate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provenite</w:t>
      </w:r>
      <w:proofErr w:type="spellEnd"/>
      <w:r>
        <w:rPr>
          <w:rFonts w:ascii="Times New Roman" w:hAnsi="Times New Roman"/>
          <w:b/>
          <w:szCs w:val="24"/>
        </w:rPr>
        <w:t xml:space="preserve"> de la </w:t>
      </w:r>
      <w:proofErr w:type="spellStart"/>
      <w:r>
        <w:rPr>
          <w:rFonts w:ascii="Times New Roman" w:hAnsi="Times New Roman"/>
          <w:b/>
          <w:szCs w:val="24"/>
        </w:rPr>
        <w:t>populație</w:t>
      </w:r>
      <w:proofErr w:type="spellEnd"/>
    </w:p>
    <w:p w:rsidR="00696CC7" w:rsidRPr="00DD096D" w:rsidRDefault="00696CC7" w:rsidP="00696C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3"/>
          <w:bdr w:val="none" w:sz="0" w:space="0" w:color="auto" w:frame="1"/>
          <w:lang w:val="ro-RO"/>
        </w:rPr>
      </w:pPr>
      <w:r w:rsidRPr="00DD096D">
        <w:rPr>
          <w:rStyle w:val="rvts3"/>
          <w:lang w:val="ro-RO"/>
        </w:rPr>
        <w:br/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213"/>
        <w:gridCol w:w="1306"/>
        <w:gridCol w:w="1921"/>
      </w:tblGrid>
      <w:tr w:rsidR="00696CC7" w:rsidRPr="00DD096D" w:rsidTr="00C65FF0">
        <w:tc>
          <w:tcPr>
            <w:tcW w:w="2668" w:type="pct"/>
            <w:shd w:val="clear" w:color="auto" w:fill="EEECE1" w:themeFill="background2"/>
            <w:vAlign w:val="center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br w:type="page"/>
              <w:t>STRUCTURA</w:t>
            </w: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Data solicitării avizului</w:t>
            </w:r>
          </w:p>
        </w:tc>
        <w:tc>
          <w:tcPr>
            <w:tcW w:w="686" w:type="pct"/>
            <w:shd w:val="clear" w:color="auto" w:fill="EEECE1" w:themeFill="background2"/>
            <w:vAlign w:val="center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Data obținerii avizului</w:t>
            </w:r>
          </w:p>
        </w:tc>
        <w:tc>
          <w:tcPr>
            <w:tcW w:w="1009" w:type="pct"/>
            <w:shd w:val="clear" w:color="auto" w:fill="EEECE1" w:themeFill="background2"/>
            <w:vAlign w:val="center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SEMNĂTURA</w:t>
            </w:r>
          </w:p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șefului structurii</w:t>
            </w:r>
          </w:p>
        </w:tc>
      </w:tr>
      <w:tr w:rsidR="00696CC7" w:rsidRPr="00DD096D" w:rsidTr="00C65FF0">
        <w:tc>
          <w:tcPr>
            <w:tcW w:w="2668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STRUCTURĂ INIŢIATOARE:</w:t>
            </w:r>
          </w:p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Direcţia Generală Sănătate Publică şi Programe de Sănătate 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Director General 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Dr. Amalia ŞERBAN</w:t>
            </w:r>
          </w:p>
        </w:tc>
        <w:tc>
          <w:tcPr>
            <w:tcW w:w="637" w:type="pct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  <w:tr w:rsidR="00696CC7" w:rsidRPr="00DD096D" w:rsidTr="00C65FF0">
        <w:trPr>
          <w:trHeight w:val="370"/>
        </w:trPr>
        <w:tc>
          <w:tcPr>
            <w:tcW w:w="5000" w:type="pct"/>
            <w:gridSpan w:val="4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STRUCTURI AVIZATOARE:</w:t>
            </w:r>
          </w:p>
        </w:tc>
      </w:tr>
      <w:tr w:rsidR="00696CC7" w:rsidRPr="00DD096D" w:rsidTr="00696CC7">
        <w:trPr>
          <w:trHeight w:val="370"/>
        </w:trPr>
        <w:tc>
          <w:tcPr>
            <w:tcW w:w="2668" w:type="pct"/>
            <w:shd w:val="clear" w:color="auto" w:fill="auto"/>
          </w:tcPr>
          <w:p w:rsidR="00696CC7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Direcția Generală Economică</w:t>
            </w:r>
          </w:p>
          <w:p w:rsidR="00696CC7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Director General</w:t>
            </w:r>
          </w:p>
          <w:p w:rsidR="00696CC7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Georgeta Bumbac</w:t>
            </w:r>
          </w:p>
        </w:tc>
        <w:tc>
          <w:tcPr>
            <w:tcW w:w="637" w:type="pct"/>
            <w:shd w:val="clear" w:color="auto" w:fill="auto"/>
          </w:tcPr>
          <w:p w:rsidR="00696CC7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:rsidR="00696CC7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  <w:tr w:rsidR="00696CC7" w:rsidRPr="00DD096D" w:rsidTr="00C65FF0">
        <w:trPr>
          <w:trHeight w:val="919"/>
        </w:trPr>
        <w:tc>
          <w:tcPr>
            <w:tcW w:w="2668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Direcția Generală Juridică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Director general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Ionuț Sebastian IAVOR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Serviciul avizare acte normative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Dana Constanța EFTIMIE</w:t>
            </w:r>
          </w:p>
        </w:tc>
        <w:tc>
          <w:tcPr>
            <w:tcW w:w="637" w:type="pct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  <w:tr w:rsidR="00696CC7" w:rsidRPr="00DD096D" w:rsidTr="00C65FF0">
        <w:trPr>
          <w:trHeight w:val="919"/>
        </w:trPr>
        <w:tc>
          <w:tcPr>
            <w:tcW w:w="2668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Secretar de Stat </w:t>
            </w:r>
          </w:p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Prof. Univ. dr. Adriana Pistol </w:t>
            </w:r>
          </w:p>
        </w:tc>
        <w:tc>
          <w:tcPr>
            <w:tcW w:w="637" w:type="pct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  <w:tr w:rsidR="00696CC7" w:rsidRPr="00DD096D" w:rsidTr="00C65FF0">
        <w:tc>
          <w:tcPr>
            <w:tcW w:w="2668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szCs w:val="24"/>
                <w:lang w:val="ro-RO"/>
              </w:rPr>
              <w:t>SECRETAR GENERAL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DD096D">
              <w:rPr>
                <w:rFonts w:ascii="Times New Roman" w:hAnsi="Times New Roman"/>
                <w:b/>
                <w:bCs/>
                <w:szCs w:val="24"/>
                <w:lang w:val="ro-RO"/>
              </w:rPr>
              <w:t>Mihai Alexandru BORCAN</w:t>
            </w:r>
          </w:p>
          <w:p w:rsidR="00696CC7" w:rsidRPr="00DD096D" w:rsidRDefault="00696CC7" w:rsidP="00C65FF0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37" w:type="pct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:rsidR="00696CC7" w:rsidRPr="00DD096D" w:rsidRDefault="00696CC7" w:rsidP="00C65FF0">
            <w:pPr>
              <w:tabs>
                <w:tab w:val="left" w:pos="0"/>
              </w:tabs>
              <w:ind w:right="4"/>
              <w:rPr>
                <w:rFonts w:ascii="Times New Roman" w:hAnsi="Times New Roman"/>
                <w:b/>
                <w:szCs w:val="24"/>
                <w:lang w:val="ro-RO"/>
              </w:rPr>
            </w:pPr>
          </w:p>
        </w:tc>
      </w:tr>
    </w:tbl>
    <w:p w:rsidR="00696CC7" w:rsidRDefault="00696CC7" w:rsidP="001A5F1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/>
          <w:b/>
          <w:szCs w:val="24"/>
          <w:bdr w:val="none" w:sz="0" w:space="0" w:color="auto" w:frame="1"/>
          <w:shd w:val="clear" w:color="auto" w:fill="FFFFFF"/>
          <w:lang w:val="it-IT"/>
        </w:rPr>
      </w:pPr>
    </w:p>
    <w:sectPr w:rsidR="00696CC7" w:rsidSect="00037332">
      <w:footerReference w:type="default" r:id="rId8"/>
      <w:type w:val="continuous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B4" w:rsidRDefault="00814FB4" w:rsidP="009E2493">
      <w:r>
        <w:separator/>
      </w:r>
    </w:p>
  </w:endnote>
  <w:endnote w:type="continuationSeparator" w:id="0">
    <w:p w:rsidR="00814FB4" w:rsidRDefault="00814FB4" w:rsidP="009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36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E0" w:rsidRDefault="008049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34F" w:rsidRDefault="00616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B4" w:rsidRDefault="00814FB4" w:rsidP="009E2493">
      <w:r>
        <w:separator/>
      </w:r>
    </w:p>
  </w:footnote>
  <w:footnote w:type="continuationSeparator" w:id="0">
    <w:p w:rsidR="00814FB4" w:rsidRDefault="00814FB4" w:rsidP="009E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E25"/>
    <w:multiLevelType w:val="hybridMultilevel"/>
    <w:tmpl w:val="8F0C5A9C"/>
    <w:lvl w:ilvl="0" w:tplc="E0F8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FD6"/>
    <w:multiLevelType w:val="hybridMultilevel"/>
    <w:tmpl w:val="A4109866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11AB5"/>
    <w:multiLevelType w:val="hybridMultilevel"/>
    <w:tmpl w:val="F604B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8AB"/>
    <w:multiLevelType w:val="hybridMultilevel"/>
    <w:tmpl w:val="440A8670"/>
    <w:lvl w:ilvl="0" w:tplc="F27064A0">
      <w:start w:val="1"/>
      <w:numFmt w:val="decimal"/>
      <w:lvlText w:val="(%1)"/>
      <w:lvlJc w:val="left"/>
      <w:pPr>
        <w:ind w:left="390" w:hanging="390"/>
      </w:pPr>
      <w:rPr>
        <w:rFonts w:ascii="Times New Roman" w:hAnsi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54B61"/>
    <w:multiLevelType w:val="hybridMultilevel"/>
    <w:tmpl w:val="4E547E70"/>
    <w:lvl w:ilvl="0" w:tplc="11CE6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4100"/>
    <w:multiLevelType w:val="hybridMultilevel"/>
    <w:tmpl w:val="5A6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758"/>
    <w:multiLevelType w:val="hybridMultilevel"/>
    <w:tmpl w:val="504A76AC"/>
    <w:lvl w:ilvl="0" w:tplc="B6B8521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22FDF"/>
    <w:multiLevelType w:val="hybridMultilevel"/>
    <w:tmpl w:val="87902260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B6330"/>
    <w:multiLevelType w:val="hybridMultilevel"/>
    <w:tmpl w:val="EBBC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736F2"/>
    <w:multiLevelType w:val="hybridMultilevel"/>
    <w:tmpl w:val="81A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637C6"/>
    <w:multiLevelType w:val="hybridMultilevel"/>
    <w:tmpl w:val="2CD6662A"/>
    <w:lvl w:ilvl="0" w:tplc="0CF68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B5E"/>
    <w:multiLevelType w:val="hybridMultilevel"/>
    <w:tmpl w:val="D584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94987"/>
    <w:multiLevelType w:val="hybridMultilevel"/>
    <w:tmpl w:val="EA460EE8"/>
    <w:lvl w:ilvl="0" w:tplc="D9A639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05138"/>
    <w:multiLevelType w:val="hybridMultilevel"/>
    <w:tmpl w:val="49CCA404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F7869"/>
    <w:multiLevelType w:val="hybridMultilevel"/>
    <w:tmpl w:val="2920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91F6A"/>
    <w:multiLevelType w:val="hybridMultilevel"/>
    <w:tmpl w:val="E0E08FD4"/>
    <w:lvl w:ilvl="0" w:tplc="8D4AF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33E7"/>
    <w:multiLevelType w:val="hybridMultilevel"/>
    <w:tmpl w:val="E0A4B830"/>
    <w:lvl w:ilvl="0" w:tplc="3FBC7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61C21"/>
    <w:multiLevelType w:val="hybridMultilevel"/>
    <w:tmpl w:val="5680C906"/>
    <w:lvl w:ilvl="0" w:tplc="90BE4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80C83"/>
    <w:multiLevelType w:val="hybridMultilevel"/>
    <w:tmpl w:val="A5289992"/>
    <w:lvl w:ilvl="0" w:tplc="4B428EF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84638"/>
    <w:multiLevelType w:val="hybridMultilevel"/>
    <w:tmpl w:val="0F7C6B28"/>
    <w:lvl w:ilvl="0" w:tplc="9B28DE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732C3"/>
    <w:multiLevelType w:val="hybridMultilevel"/>
    <w:tmpl w:val="6A023AD4"/>
    <w:lvl w:ilvl="0" w:tplc="D20A58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0C4"/>
    <w:multiLevelType w:val="hybridMultilevel"/>
    <w:tmpl w:val="F8D490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E22FF6"/>
    <w:multiLevelType w:val="hybridMultilevel"/>
    <w:tmpl w:val="E388533C"/>
    <w:lvl w:ilvl="0" w:tplc="B0FAF0F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F4A76"/>
    <w:multiLevelType w:val="hybridMultilevel"/>
    <w:tmpl w:val="A90A95AC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122CEB"/>
    <w:multiLevelType w:val="hybridMultilevel"/>
    <w:tmpl w:val="0C58E9C2"/>
    <w:lvl w:ilvl="0" w:tplc="3012A35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83A39"/>
    <w:multiLevelType w:val="hybridMultilevel"/>
    <w:tmpl w:val="93C2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EB9B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24"/>
  </w:num>
  <w:num w:numId="5">
    <w:abstractNumId w:val="18"/>
  </w:num>
  <w:num w:numId="6">
    <w:abstractNumId w:val="14"/>
  </w:num>
  <w:num w:numId="7">
    <w:abstractNumId w:val="3"/>
  </w:num>
  <w:num w:numId="8">
    <w:abstractNumId w:val="2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23"/>
  </w:num>
  <w:num w:numId="15">
    <w:abstractNumId w:val="7"/>
  </w:num>
  <w:num w:numId="16">
    <w:abstractNumId w:val="16"/>
  </w:num>
  <w:num w:numId="17">
    <w:abstractNumId w:val="22"/>
  </w:num>
  <w:num w:numId="18">
    <w:abstractNumId w:val="9"/>
  </w:num>
  <w:num w:numId="19">
    <w:abstractNumId w:val="5"/>
  </w:num>
  <w:num w:numId="20">
    <w:abstractNumId w:val="8"/>
  </w:num>
  <w:num w:numId="21">
    <w:abstractNumId w:val="11"/>
  </w:num>
  <w:num w:numId="22">
    <w:abstractNumId w:val="15"/>
  </w:num>
  <w:num w:numId="23">
    <w:abstractNumId w:val="17"/>
  </w:num>
  <w:num w:numId="24">
    <w:abstractNumId w:val="6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1C"/>
    <w:rsid w:val="0000482F"/>
    <w:rsid w:val="0000515A"/>
    <w:rsid w:val="00006EEB"/>
    <w:rsid w:val="00017259"/>
    <w:rsid w:val="0003297B"/>
    <w:rsid w:val="00037332"/>
    <w:rsid w:val="000474EB"/>
    <w:rsid w:val="000475B8"/>
    <w:rsid w:val="000602EB"/>
    <w:rsid w:val="00075409"/>
    <w:rsid w:val="000759A1"/>
    <w:rsid w:val="00097711"/>
    <w:rsid w:val="00097EB7"/>
    <w:rsid w:val="000A2A4B"/>
    <w:rsid w:val="000B1773"/>
    <w:rsid w:val="000C1695"/>
    <w:rsid w:val="000C235E"/>
    <w:rsid w:val="000C76A7"/>
    <w:rsid w:val="000D08B0"/>
    <w:rsid w:val="000D1445"/>
    <w:rsid w:val="000D4414"/>
    <w:rsid w:val="000E1D98"/>
    <w:rsid w:val="000E2E16"/>
    <w:rsid w:val="000E6634"/>
    <w:rsid w:val="001040E1"/>
    <w:rsid w:val="00104FC7"/>
    <w:rsid w:val="00105F17"/>
    <w:rsid w:val="001067DA"/>
    <w:rsid w:val="00111F89"/>
    <w:rsid w:val="00117FF5"/>
    <w:rsid w:val="00122CE7"/>
    <w:rsid w:val="0012697F"/>
    <w:rsid w:val="00151260"/>
    <w:rsid w:val="00152840"/>
    <w:rsid w:val="00156E1E"/>
    <w:rsid w:val="00166873"/>
    <w:rsid w:val="00167A5E"/>
    <w:rsid w:val="00167A62"/>
    <w:rsid w:val="00173205"/>
    <w:rsid w:val="001779FE"/>
    <w:rsid w:val="00182B6D"/>
    <w:rsid w:val="00192471"/>
    <w:rsid w:val="00193E22"/>
    <w:rsid w:val="001A023C"/>
    <w:rsid w:val="001A2241"/>
    <w:rsid w:val="001A43FC"/>
    <w:rsid w:val="001A5F1B"/>
    <w:rsid w:val="001A6574"/>
    <w:rsid w:val="001A7622"/>
    <w:rsid w:val="001B5EEE"/>
    <w:rsid w:val="001B6729"/>
    <w:rsid w:val="001C13CE"/>
    <w:rsid w:val="001C429D"/>
    <w:rsid w:val="001C46B8"/>
    <w:rsid w:val="001C6737"/>
    <w:rsid w:val="001C6D65"/>
    <w:rsid w:val="001D0DEE"/>
    <w:rsid w:val="001D2CDD"/>
    <w:rsid w:val="001D56F3"/>
    <w:rsid w:val="001D5AA7"/>
    <w:rsid w:val="001D62ED"/>
    <w:rsid w:val="001F161B"/>
    <w:rsid w:val="001F369F"/>
    <w:rsid w:val="001F571E"/>
    <w:rsid w:val="00201B61"/>
    <w:rsid w:val="00203567"/>
    <w:rsid w:val="00214EAB"/>
    <w:rsid w:val="00231493"/>
    <w:rsid w:val="002341F1"/>
    <w:rsid w:val="00240996"/>
    <w:rsid w:val="00240FC6"/>
    <w:rsid w:val="00250FF6"/>
    <w:rsid w:val="00257141"/>
    <w:rsid w:val="00264D10"/>
    <w:rsid w:val="00266EBF"/>
    <w:rsid w:val="002710AA"/>
    <w:rsid w:val="00271A9B"/>
    <w:rsid w:val="00273E86"/>
    <w:rsid w:val="00274A9D"/>
    <w:rsid w:val="00277D6D"/>
    <w:rsid w:val="00285EDA"/>
    <w:rsid w:val="00286F9D"/>
    <w:rsid w:val="00291B87"/>
    <w:rsid w:val="002A28C9"/>
    <w:rsid w:val="002B3131"/>
    <w:rsid w:val="002C5BB6"/>
    <w:rsid w:val="002D43CF"/>
    <w:rsid w:val="002E0342"/>
    <w:rsid w:val="002E07E9"/>
    <w:rsid w:val="002E29B3"/>
    <w:rsid w:val="002F60E2"/>
    <w:rsid w:val="003006DE"/>
    <w:rsid w:val="00300EF4"/>
    <w:rsid w:val="003014A3"/>
    <w:rsid w:val="0030210D"/>
    <w:rsid w:val="00302BC6"/>
    <w:rsid w:val="003048D2"/>
    <w:rsid w:val="0031258B"/>
    <w:rsid w:val="003202E3"/>
    <w:rsid w:val="003242F2"/>
    <w:rsid w:val="00326F9A"/>
    <w:rsid w:val="00334120"/>
    <w:rsid w:val="00337B38"/>
    <w:rsid w:val="0034012A"/>
    <w:rsid w:val="00344BC7"/>
    <w:rsid w:val="003504DA"/>
    <w:rsid w:val="0035174E"/>
    <w:rsid w:val="00380763"/>
    <w:rsid w:val="00380CF4"/>
    <w:rsid w:val="00382085"/>
    <w:rsid w:val="00393487"/>
    <w:rsid w:val="00397C20"/>
    <w:rsid w:val="00397E6D"/>
    <w:rsid w:val="003A0BF2"/>
    <w:rsid w:val="003A2023"/>
    <w:rsid w:val="003A76CA"/>
    <w:rsid w:val="003B611D"/>
    <w:rsid w:val="003C2AF8"/>
    <w:rsid w:val="003C5E2F"/>
    <w:rsid w:val="003C715A"/>
    <w:rsid w:val="003D5693"/>
    <w:rsid w:val="003E4304"/>
    <w:rsid w:val="003E4D00"/>
    <w:rsid w:val="003F1E4B"/>
    <w:rsid w:val="003F68F2"/>
    <w:rsid w:val="003F7D9F"/>
    <w:rsid w:val="0040145E"/>
    <w:rsid w:val="004020B9"/>
    <w:rsid w:val="00404A67"/>
    <w:rsid w:val="00407EFB"/>
    <w:rsid w:val="00420E68"/>
    <w:rsid w:val="00422AEE"/>
    <w:rsid w:val="00424FD1"/>
    <w:rsid w:val="00434578"/>
    <w:rsid w:val="004350D1"/>
    <w:rsid w:val="00436825"/>
    <w:rsid w:val="0044644F"/>
    <w:rsid w:val="004529D0"/>
    <w:rsid w:val="00466172"/>
    <w:rsid w:val="00476D7B"/>
    <w:rsid w:val="00480C66"/>
    <w:rsid w:val="004839E5"/>
    <w:rsid w:val="00491E43"/>
    <w:rsid w:val="004A37FB"/>
    <w:rsid w:val="004A4693"/>
    <w:rsid w:val="004B298F"/>
    <w:rsid w:val="004C3A43"/>
    <w:rsid w:val="004C7852"/>
    <w:rsid w:val="004D1965"/>
    <w:rsid w:val="004D3947"/>
    <w:rsid w:val="004D41CF"/>
    <w:rsid w:val="004F1171"/>
    <w:rsid w:val="004F2A41"/>
    <w:rsid w:val="004F3236"/>
    <w:rsid w:val="0050496D"/>
    <w:rsid w:val="00517283"/>
    <w:rsid w:val="00530641"/>
    <w:rsid w:val="00540204"/>
    <w:rsid w:val="005438FF"/>
    <w:rsid w:val="00553F30"/>
    <w:rsid w:val="0056257F"/>
    <w:rsid w:val="005625F3"/>
    <w:rsid w:val="00571C86"/>
    <w:rsid w:val="00582421"/>
    <w:rsid w:val="0058560C"/>
    <w:rsid w:val="00594DE9"/>
    <w:rsid w:val="00597A4A"/>
    <w:rsid w:val="005A0B63"/>
    <w:rsid w:val="005B5E97"/>
    <w:rsid w:val="005D02CA"/>
    <w:rsid w:val="005D09A4"/>
    <w:rsid w:val="005D5A8F"/>
    <w:rsid w:val="005E0C30"/>
    <w:rsid w:val="005F4E51"/>
    <w:rsid w:val="005F5E14"/>
    <w:rsid w:val="005F6F90"/>
    <w:rsid w:val="0061634F"/>
    <w:rsid w:val="006174A5"/>
    <w:rsid w:val="006224BC"/>
    <w:rsid w:val="00627994"/>
    <w:rsid w:val="00632519"/>
    <w:rsid w:val="00635282"/>
    <w:rsid w:val="00635E1C"/>
    <w:rsid w:val="00635F89"/>
    <w:rsid w:val="00640360"/>
    <w:rsid w:val="006417D0"/>
    <w:rsid w:val="0064522F"/>
    <w:rsid w:val="00645A63"/>
    <w:rsid w:val="00647AC5"/>
    <w:rsid w:val="00650723"/>
    <w:rsid w:val="0065263B"/>
    <w:rsid w:val="006551E0"/>
    <w:rsid w:val="00656179"/>
    <w:rsid w:val="006571D7"/>
    <w:rsid w:val="006607BD"/>
    <w:rsid w:val="00664543"/>
    <w:rsid w:val="00673995"/>
    <w:rsid w:val="00676B66"/>
    <w:rsid w:val="00684EBE"/>
    <w:rsid w:val="00692C3F"/>
    <w:rsid w:val="00693DE2"/>
    <w:rsid w:val="00696CC7"/>
    <w:rsid w:val="006A0972"/>
    <w:rsid w:val="006A1B9E"/>
    <w:rsid w:val="006B0FB2"/>
    <w:rsid w:val="006B514C"/>
    <w:rsid w:val="006B6036"/>
    <w:rsid w:val="006B7A69"/>
    <w:rsid w:val="006C171F"/>
    <w:rsid w:val="006C1F09"/>
    <w:rsid w:val="006C4F02"/>
    <w:rsid w:val="006C5CA2"/>
    <w:rsid w:val="006D0913"/>
    <w:rsid w:val="006F25FE"/>
    <w:rsid w:val="006F6EFD"/>
    <w:rsid w:val="00704CD3"/>
    <w:rsid w:val="0071038C"/>
    <w:rsid w:val="00727D86"/>
    <w:rsid w:val="00730E6E"/>
    <w:rsid w:val="00735613"/>
    <w:rsid w:val="00735CC1"/>
    <w:rsid w:val="00736FAD"/>
    <w:rsid w:val="00741AD0"/>
    <w:rsid w:val="00747519"/>
    <w:rsid w:val="00750C08"/>
    <w:rsid w:val="0075303E"/>
    <w:rsid w:val="00761AD4"/>
    <w:rsid w:val="00763B4E"/>
    <w:rsid w:val="00765AA1"/>
    <w:rsid w:val="00765AA6"/>
    <w:rsid w:val="007703A8"/>
    <w:rsid w:val="007745FE"/>
    <w:rsid w:val="00776B05"/>
    <w:rsid w:val="00786974"/>
    <w:rsid w:val="00787FD6"/>
    <w:rsid w:val="007906F9"/>
    <w:rsid w:val="00790D97"/>
    <w:rsid w:val="007913B7"/>
    <w:rsid w:val="007A39D9"/>
    <w:rsid w:val="007A4149"/>
    <w:rsid w:val="007B0045"/>
    <w:rsid w:val="007C0C5D"/>
    <w:rsid w:val="007C103E"/>
    <w:rsid w:val="007C28DC"/>
    <w:rsid w:val="007C2B19"/>
    <w:rsid w:val="007D1855"/>
    <w:rsid w:val="007D61C3"/>
    <w:rsid w:val="007D7207"/>
    <w:rsid w:val="007E1F18"/>
    <w:rsid w:val="007E5DA5"/>
    <w:rsid w:val="007E633A"/>
    <w:rsid w:val="007F163D"/>
    <w:rsid w:val="00802C27"/>
    <w:rsid w:val="00803394"/>
    <w:rsid w:val="008049E0"/>
    <w:rsid w:val="00806F8D"/>
    <w:rsid w:val="00812400"/>
    <w:rsid w:val="00814FB4"/>
    <w:rsid w:val="00853CA9"/>
    <w:rsid w:val="00853ED8"/>
    <w:rsid w:val="00854196"/>
    <w:rsid w:val="00856438"/>
    <w:rsid w:val="00862FEC"/>
    <w:rsid w:val="00876040"/>
    <w:rsid w:val="00876DA3"/>
    <w:rsid w:val="00880DCB"/>
    <w:rsid w:val="00880F50"/>
    <w:rsid w:val="0088293F"/>
    <w:rsid w:val="00883C0F"/>
    <w:rsid w:val="00887595"/>
    <w:rsid w:val="008901A2"/>
    <w:rsid w:val="008A6E40"/>
    <w:rsid w:val="008B0636"/>
    <w:rsid w:val="008B5A16"/>
    <w:rsid w:val="008C262D"/>
    <w:rsid w:val="008D5839"/>
    <w:rsid w:val="008E4B3B"/>
    <w:rsid w:val="008F5D63"/>
    <w:rsid w:val="008F69EF"/>
    <w:rsid w:val="008F6C78"/>
    <w:rsid w:val="008F7970"/>
    <w:rsid w:val="00900FF8"/>
    <w:rsid w:val="00910AC9"/>
    <w:rsid w:val="009112C7"/>
    <w:rsid w:val="00911C92"/>
    <w:rsid w:val="009173B4"/>
    <w:rsid w:val="009176D4"/>
    <w:rsid w:val="0093412B"/>
    <w:rsid w:val="0094370E"/>
    <w:rsid w:val="00950841"/>
    <w:rsid w:val="00962521"/>
    <w:rsid w:val="0097331C"/>
    <w:rsid w:val="00977B0D"/>
    <w:rsid w:val="00992E0B"/>
    <w:rsid w:val="009A29DD"/>
    <w:rsid w:val="009A745D"/>
    <w:rsid w:val="009B0A85"/>
    <w:rsid w:val="009C016C"/>
    <w:rsid w:val="009D3F43"/>
    <w:rsid w:val="009D7701"/>
    <w:rsid w:val="009D7B98"/>
    <w:rsid w:val="009E1951"/>
    <w:rsid w:val="009E2493"/>
    <w:rsid w:val="009E3223"/>
    <w:rsid w:val="009E6A13"/>
    <w:rsid w:val="009E7721"/>
    <w:rsid w:val="009F0C46"/>
    <w:rsid w:val="009F0E30"/>
    <w:rsid w:val="00A12720"/>
    <w:rsid w:val="00A12FFF"/>
    <w:rsid w:val="00A14ABA"/>
    <w:rsid w:val="00A20030"/>
    <w:rsid w:val="00A2286A"/>
    <w:rsid w:val="00A258D1"/>
    <w:rsid w:val="00A43B16"/>
    <w:rsid w:val="00A459D3"/>
    <w:rsid w:val="00A466B2"/>
    <w:rsid w:val="00A46FB1"/>
    <w:rsid w:val="00A54237"/>
    <w:rsid w:val="00A55427"/>
    <w:rsid w:val="00A56B88"/>
    <w:rsid w:val="00A573B4"/>
    <w:rsid w:val="00A6244F"/>
    <w:rsid w:val="00A628B6"/>
    <w:rsid w:val="00A80C47"/>
    <w:rsid w:val="00A84ADF"/>
    <w:rsid w:val="00A86D57"/>
    <w:rsid w:val="00A94133"/>
    <w:rsid w:val="00AA350A"/>
    <w:rsid w:val="00AA7103"/>
    <w:rsid w:val="00AC0C79"/>
    <w:rsid w:val="00AC30D3"/>
    <w:rsid w:val="00AC53CB"/>
    <w:rsid w:val="00AC57A0"/>
    <w:rsid w:val="00AD117E"/>
    <w:rsid w:val="00AE02DF"/>
    <w:rsid w:val="00AE72C9"/>
    <w:rsid w:val="00B0168A"/>
    <w:rsid w:val="00B103E9"/>
    <w:rsid w:val="00B11496"/>
    <w:rsid w:val="00B14CC4"/>
    <w:rsid w:val="00B21D9D"/>
    <w:rsid w:val="00B25276"/>
    <w:rsid w:val="00B35FBF"/>
    <w:rsid w:val="00B50FF8"/>
    <w:rsid w:val="00B5547C"/>
    <w:rsid w:val="00B640FD"/>
    <w:rsid w:val="00B6558E"/>
    <w:rsid w:val="00B66636"/>
    <w:rsid w:val="00B7071C"/>
    <w:rsid w:val="00B71411"/>
    <w:rsid w:val="00B72999"/>
    <w:rsid w:val="00B7386D"/>
    <w:rsid w:val="00B74DAA"/>
    <w:rsid w:val="00B75FFD"/>
    <w:rsid w:val="00B76E1C"/>
    <w:rsid w:val="00B83C71"/>
    <w:rsid w:val="00B83E1D"/>
    <w:rsid w:val="00B85184"/>
    <w:rsid w:val="00B85C6F"/>
    <w:rsid w:val="00B904E6"/>
    <w:rsid w:val="00B9561E"/>
    <w:rsid w:val="00B96CEC"/>
    <w:rsid w:val="00B97FC9"/>
    <w:rsid w:val="00BA319F"/>
    <w:rsid w:val="00BA5183"/>
    <w:rsid w:val="00BA526D"/>
    <w:rsid w:val="00BC4D59"/>
    <w:rsid w:val="00BC610B"/>
    <w:rsid w:val="00BD39F5"/>
    <w:rsid w:val="00BE0761"/>
    <w:rsid w:val="00BE4236"/>
    <w:rsid w:val="00BF5939"/>
    <w:rsid w:val="00C0184C"/>
    <w:rsid w:val="00C17638"/>
    <w:rsid w:val="00C21F4A"/>
    <w:rsid w:val="00C25084"/>
    <w:rsid w:val="00C46FE3"/>
    <w:rsid w:val="00C5428E"/>
    <w:rsid w:val="00C56559"/>
    <w:rsid w:val="00C60570"/>
    <w:rsid w:val="00C60656"/>
    <w:rsid w:val="00C64277"/>
    <w:rsid w:val="00C71BC7"/>
    <w:rsid w:val="00C72DB6"/>
    <w:rsid w:val="00C82BE8"/>
    <w:rsid w:val="00CA2EE1"/>
    <w:rsid w:val="00CA3DB9"/>
    <w:rsid w:val="00CA7723"/>
    <w:rsid w:val="00CB306B"/>
    <w:rsid w:val="00CC5750"/>
    <w:rsid w:val="00CC6288"/>
    <w:rsid w:val="00CD0DF8"/>
    <w:rsid w:val="00CD68B5"/>
    <w:rsid w:val="00CE1CBF"/>
    <w:rsid w:val="00CE2261"/>
    <w:rsid w:val="00CE39B9"/>
    <w:rsid w:val="00CE43D5"/>
    <w:rsid w:val="00CF2F04"/>
    <w:rsid w:val="00CF2FB9"/>
    <w:rsid w:val="00CF5795"/>
    <w:rsid w:val="00D026F2"/>
    <w:rsid w:val="00D027DA"/>
    <w:rsid w:val="00D075F2"/>
    <w:rsid w:val="00D117FE"/>
    <w:rsid w:val="00D14D62"/>
    <w:rsid w:val="00D27E59"/>
    <w:rsid w:val="00D33927"/>
    <w:rsid w:val="00D35227"/>
    <w:rsid w:val="00D4528A"/>
    <w:rsid w:val="00D64C2F"/>
    <w:rsid w:val="00D772E8"/>
    <w:rsid w:val="00D82427"/>
    <w:rsid w:val="00D844FF"/>
    <w:rsid w:val="00D93082"/>
    <w:rsid w:val="00D958BC"/>
    <w:rsid w:val="00D95A15"/>
    <w:rsid w:val="00DB1E49"/>
    <w:rsid w:val="00DB7BE7"/>
    <w:rsid w:val="00DD3436"/>
    <w:rsid w:val="00DD4F45"/>
    <w:rsid w:val="00DD5558"/>
    <w:rsid w:val="00DD6CCD"/>
    <w:rsid w:val="00DE093F"/>
    <w:rsid w:val="00DE7A19"/>
    <w:rsid w:val="00DF1337"/>
    <w:rsid w:val="00DF2659"/>
    <w:rsid w:val="00DF333F"/>
    <w:rsid w:val="00E00DF6"/>
    <w:rsid w:val="00E0411B"/>
    <w:rsid w:val="00E04D3B"/>
    <w:rsid w:val="00E175C7"/>
    <w:rsid w:val="00E2130E"/>
    <w:rsid w:val="00E3155D"/>
    <w:rsid w:val="00E3605A"/>
    <w:rsid w:val="00E3741F"/>
    <w:rsid w:val="00E40A2D"/>
    <w:rsid w:val="00E64278"/>
    <w:rsid w:val="00E66105"/>
    <w:rsid w:val="00E815CE"/>
    <w:rsid w:val="00E833B2"/>
    <w:rsid w:val="00E94197"/>
    <w:rsid w:val="00E97244"/>
    <w:rsid w:val="00EA48F7"/>
    <w:rsid w:val="00EB5D34"/>
    <w:rsid w:val="00EB71E8"/>
    <w:rsid w:val="00EC1178"/>
    <w:rsid w:val="00EC21F6"/>
    <w:rsid w:val="00EC58BF"/>
    <w:rsid w:val="00ED36BC"/>
    <w:rsid w:val="00ED4DFE"/>
    <w:rsid w:val="00ED59D7"/>
    <w:rsid w:val="00ED72AC"/>
    <w:rsid w:val="00EF158A"/>
    <w:rsid w:val="00EF1F11"/>
    <w:rsid w:val="00EF6F6A"/>
    <w:rsid w:val="00F006E1"/>
    <w:rsid w:val="00F02B95"/>
    <w:rsid w:val="00F10657"/>
    <w:rsid w:val="00F12850"/>
    <w:rsid w:val="00F14BDF"/>
    <w:rsid w:val="00F429CB"/>
    <w:rsid w:val="00F452E0"/>
    <w:rsid w:val="00F562F8"/>
    <w:rsid w:val="00F61CAD"/>
    <w:rsid w:val="00F649BF"/>
    <w:rsid w:val="00F67E71"/>
    <w:rsid w:val="00F72C9B"/>
    <w:rsid w:val="00F738B4"/>
    <w:rsid w:val="00F756B6"/>
    <w:rsid w:val="00F81311"/>
    <w:rsid w:val="00F83095"/>
    <w:rsid w:val="00F957B7"/>
    <w:rsid w:val="00FA2AC1"/>
    <w:rsid w:val="00FB0C94"/>
    <w:rsid w:val="00FB20B1"/>
    <w:rsid w:val="00FC293E"/>
    <w:rsid w:val="00FC2D93"/>
    <w:rsid w:val="00FC44C8"/>
    <w:rsid w:val="00FC51E3"/>
    <w:rsid w:val="00FC7361"/>
    <w:rsid w:val="00FD0272"/>
    <w:rsid w:val="00FD0F0C"/>
    <w:rsid w:val="00FD4500"/>
    <w:rsid w:val="00FE1389"/>
    <w:rsid w:val="00FE31D5"/>
    <w:rsid w:val="00FE5B4A"/>
    <w:rsid w:val="00FF49A1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B798-AFDE-4152-94DF-3C7F30C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A8"/>
    <w:pPr>
      <w:spacing w:after="0" w:line="240" w:lineRule="auto"/>
      <w:jc w:val="both"/>
    </w:pPr>
    <w:rPr>
      <w:rFonts w:ascii="TmsR Tehno" w:eastAsia="Times New Roman" w:hAnsi="TmsR Teh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1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D958BC"/>
  </w:style>
  <w:style w:type="character" w:customStyle="1" w:styleId="salnbdy">
    <w:name w:val="s_aln_bdy"/>
    <w:basedOn w:val="DefaultParagraphFont"/>
    <w:rsid w:val="00D958BC"/>
  </w:style>
  <w:style w:type="character" w:customStyle="1" w:styleId="slit">
    <w:name w:val="s_lit"/>
    <w:basedOn w:val="DefaultParagraphFont"/>
    <w:rsid w:val="003E4D00"/>
  </w:style>
  <w:style w:type="character" w:customStyle="1" w:styleId="slitbdy">
    <w:name w:val="s_lit_bdy"/>
    <w:basedOn w:val="DefaultParagraphFont"/>
    <w:rsid w:val="003E4D00"/>
  </w:style>
  <w:style w:type="character" w:customStyle="1" w:styleId="slitttl">
    <w:name w:val="s_lit_ttl"/>
    <w:basedOn w:val="DefaultParagraphFont"/>
    <w:rsid w:val="003E4D00"/>
  </w:style>
  <w:style w:type="paragraph" w:styleId="ListParagraph">
    <w:name w:val="List Paragraph"/>
    <w:basedOn w:val="Normal"/>
    <w:uiPriority w:val="34"/>
    <w:qFormat/>
    <w:rsid w:val="009D7701"/>
    <w:pPr>
      <w:ind w:left="720"/>
      <w:contextualSpacing/>
    </w:pPr>
  </w:style>
  <w:style w:type="character" w:customStyle="1" w:styleId="saln">
    <w:name w:val="s_aln"/>
    <w:basedOn w:val="DefaultParagraphFont"/>
    <w:rsid w:val="00A459D3"/>
  </w:style>
  <w:style w:type="character" w:styleId="Hyperlink">
    <w:name w:val="Hyperlink"/>
    <w:basedOn w:val="DefaultParagraphFont"/>
    <w:uiPriority w:val="99"/>
    <w:unhideWhenUsed/>
    <w:rsid w:val="00A459D3"/>
    <w:rPr>
      <w:color w:val="0000FF"/>
      <w:u w:val="single"/>
    </w:rPr>
  </w:style>
  <w:style w:type="character" w:customStyle="1" w:styleId="spar">
    <w:name w:val="s_par"/>
    <w:basedOn w:val="DefaultParagraphFont"/>
    <w:rsid w:val="00E40A2D"/>
  </w:style>
  <w:style w:type="character" w:customStyle="1" w:styleId="slinttl">
    <w:name w:val="s_lin_ttl"/>
    <w:basedOn w:val="DefaultParagraphFont"/>
    <w:rsid w:val="003A2023"/>
  </w:style>
  <w:style w:type="character" w:customStyle="1" w:styleId="slinbdy">
    <w:name w:val="s_lin_bdy"/>
    <w:basedOn w:val="DefaultParagraphFont"/>
    <w:rsid w:val="003A2023"/>
  </w:style>
  <w:style w:type="character" w:customStyle="1" w:styleId="spct">
    <w:name w:val="s_pct"/>
    <w:basedOn w:val="DefaultParagraphFont"/>
    <w:rsid w:val="00FB0C94"/>
  </w:style>
  <w:style w:type="character" w:customStyle="1" w:styleId="spctttl">
    <w:name w:val="s_pct_ttl"/>
    <w:basedOn w:val="DefaultParagraphFont"/>
    <w:rsid w:val="00FB0C94"/>
  </w:style>
  <w:style w:type="character" w:customStyle="1" w:styleId="spctbdy">
    <w:name w:val="s_pct_bdy"/>
    <w:basedOn w:val="DefaultParagraphFont"/>
    <w:rsid w:val="00FB0C94"/>
  </w:style>
  <w:style w:type="character" w:customStyle="1" w:styleId="slgi">
    <w:name w:val="s_lgi"/>
    <w:basedOn w:val="DefaultParagraphFont"/>
    <w:rsid w:val="00006EEB"/>
  </w:style>
  <w:style w:type="paragraph" w:styleId="Header">
    <w:name w:val="header"/>
    <w:basedOn w:val="Normal"/>
    <w:link w:val="Head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6F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9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4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306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rvts9">
    <w:name w:val="rvts9"/>
    <w:basedOn w:val="DefaultParagraphFont"/>
    <w:rsid w:val="00CB306B"/>
  </w:style>
  <w:style w:type="character" w:customStyle="1" w:styleId="sden">
    <w:name w:val="s_den"/>
    <w:basedOn w:val="DefaultParagraphFont"/>
    <w:rsid w:val="00664543"/>
  </w:style>
  <w:style w:type="character" w:customStyle="1" w:styleId="shdr">
    <w:name w:val="s_hdr"/>
    <w:basedOn w:val="DefaultParagraphFont"/>
    <w:rsid w:val="00664543"/>
  </w:style>
  <w:style w:type="paragraph" w:customStyle="1" w:styleId="rvps1">
    <w:name w:val="rvps1"/>
    <w:basedOn w:val="Normal"/>
    <w:rsid w:val="00696CC7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rvts3">
    <w:name w:val="rvts3"/>
    <w:basedOn w:val="DefaultParagraphFont"/>
    <w:rsid w:val="0069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7B6D-384C-41D4-BACD-FAF1296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mihaela.fulga</dc:creator>
  <cp:lastModifiedBy>User</cp:lastModifiedBy>
  <cp:revision>242</cp:revision>
  <cp:lastPrinted>2024-03-18T13:30:00Z</cp:lastPrinted>
  <dcterms:created xsi:type="dcterms:W3CDTF">2023-02-27T13:08:00Z</dcterms:created>
  <dcterms:modified xsi:type="dcterms:W3CDTF">2024-04-03T10:47:00Z</dcterms:modified>
</cp:coreProperties>
</file>