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8671B" w14:textId="305838FA" w:rsidR="00D97B39" w:rsidRDefault="00D7738F" w:rsidP="00C5728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F95E1F" w:rsidRPr="00F95E1F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MINISTERUL SĂNĂTĂȚII         MINISTERUL MEDIULUI</w:t>
      </w:r>
      <w:r w:rsidR="00D97B3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                 </w:t>
      </w:r>
      <w:r w:rsidR="00F95E1F" w:rsidRPr="00F95E1F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MINISTERUL </w:t>
      </w:r>
      <w:r w:rsidR="00D97B39" w:rsidRPr="00F95E1F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DEZVOL</w:t>
      </w:r>
      <w:r w:rsidR="00D97B3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T</w:t>
      </w:r>
      <w:r w:rsidR="00D97B39" w:rsidRPr="00F95E1F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ĂRII</w:t>
      </w:r>
    </w:p>
    <w:p w14:paraId="2953002B" w14:textId="43ADAD3E" w:rsidR="00D97B39" w:rsidRDefault="00D97B39" w:rsidP="00C5728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                                                       </w:t>
      </w:r>
      <w:r w:rsidRPr="00F95E1F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APELOR ȘI PĂDURILOR</w:t>
      </w:r>
      <w:r w:rsidRPr="00D97B3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                 </w:t>
      </w:r>
      <w:r w:rsidRPr="00F95E1F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LUCRĂRILOR PUBLICE ȘI</w:t>
      </w:r>
    </w:p>
    <w:p w14:paraId="5964E384" w14:textId="165800C5" w:rsidR="00F95E1F" w:rsidRPr="00F95E1F" w:rsidRDefault="000501E9" w:rsidP="00C5728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   </w:t>
      </w:r>
      <w:r w:rsidR="00D97B3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                                                                                                                          </w:t>
      </w:r>
      <w:r w:rsidR="00F95E1F" w:rsidRPr="00F95E1F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ADMINISTRAȚIEI</w:t>
      </w:r>
    </w:p>
    <w:p w14:paraId="12D1589B" w14:textId="64BF0CEF" w:rsidR="00F95E1F" w:rsidRDefault="00C5728A" w:rsidP="00C5728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Nr...........................................             Nr............................................            Nr..............................................</w:t>
      </w:r>
    </w:p>
    <w:p w14:paraId="078A713C" w14:textId="0440F60C" w:rsidR="00C902AB" w:rsidRPr="00C5728A" w:rsidRDefault="00474489" w:rsidP="00C5728A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5728A">
        <w:rPr>
          <w:rFonts w:ascii="Times New Roman" w:hAnsi="Times New Roman" w:cs="Times New Roman"/>
          <w:b/>
          <w:sz w:val="24"/>
          <w:szCs w:val="24"/>
          <w:lang w:val="ro-RO"/>
        </w:rPr>
        <w:t>ORDIN</w:t>
      </w:r>
    </w:p>
    <w:p w14:paraId="4446A0FB" w14:textId="77777777" w:rsidR="00D157D2" w:rsidRDefault="00F95E1F" w:rsidP="00D157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5728A">
        <w:rPr>
          <w:rFonts w:ascii="Times New Roman" w:hAnsi="Times New Roman" w:cs="Times New Roman"/>
          <w:b/>
          <w:sz w:val="24"/>
          <w:szCs w:val="24"/>
          <w:lang w:val="ro-RO"/>
        </w:rPr>
        <w:t>p</w:t>
      </w:r>
      <w:r w:rsidR="00474489" w:rsidRPr="00C5728A">
        <w:rPr>
          <w:rFonts w:ascii="Times New Roman" w:hAnsi="Times New Roman" w:cs="Times New Roman"/>
          <w:b/>
          <w:sz w:val="24"/>
          <w:szCs w:val="24"/>
          <w:lang w:val="ro-RO"/>
        </w:rPr>
        <w:t xml:space="preserve">entru modificarea </w:t>
      </w:r>
      <w:r w:rsidR="0063480D" w:rsidRPr="00C5728A">
        <w:rPr>
          <w:rFonts w:ascii="Times New Roman" w:hAnsi="Times New Roman" w:cs="Times New Roman"/>
          <w:b/>
          <w:sz w:val="24"/>
          <w:szCs w:val="24"/>
          <w:lang w:val="ro-RO"/>
        </w:rPr>
        <w:t xml:space="preserve">și completarea </w:t>
      </w:r>
      <w:r w:rsidR="00474489" w:rsidRPr="00C5728A">
        <w:rPr>
          <w:rFonts w:ascii="Times New Roman" w:hAnsi="Times New Roman" w:cs="Times New Roman"/>
          <w:b/>
          <w:sz w:val="24"/>
          <w:szCs w:val="24"/>
          <w:lang w:val="ro-RO"/>
        </w:rPr>
        <w:t>Ordinului ministrului sănătății, al ministrului mediului, apelor și pădurilor și al ministrului dezvoltării, lucrărilor publice și ad</w:t>
      </w:r>
      <w:r w:rsidR="00BB28D2">
        <w:rPr>
          <w:rFonts w:ascii="Times New Roman" w:hAnsi="Times New Roman" w:cs="Times New Roman"/>
          <w:b/>
          <w:sz w:val="24"/>
          <w:szCs w:val="24"/>
          <w:lang w:val="ro-RO"/>
        </w:rPr>
        <w:t>ministrației nr. 2721/2551/27272022</w:t>
      </w:r>
      <w:r w:rsidR="00D157D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474489" w:rsidRPr="00C5728A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privind aprobarea Cadrului general pentru planurile de siguranţă a apei, precum şi pentru stabilirea responsabilităţilor autorităţilor competente şi ale producătorilor şi/sau distribuitorilor de </w:t>
      </w:r>
      <w:r w:rsidR="00D157D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</w:t>
      </w:r>
    </w:p>
    <w:p w14:paraId="7A82B06C" w14:textId="6192DA09" w:rsidR="00474489" w:rsidRPr="00C5728A" w:rsidRDefault="00D157D2" w:rsidP="00D157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</w:t>
      </w:r>
      <w:r w:rsidR="00474489" w:rsidRPr="00C5728A">
        <w:rPr>
          <w:rFonts w:ascii="Times New Roman" w:hAnsi="Times New Roman" w:cs="Times New Roman"/>
          <w:b/>
          <w:sz w:val="24"/>
          <w:szCs w:val="24"/>
          <w:lang w:val="ro-RO"/>
        </w:rPr>
        <w:t>apă privind întocmirea, evaluarea şi avizarea planurilor de siguranţă a apei</w:t>
      </w:r>
    </w:p>
    <w:p w14:paraId="0C8E7E30" w14:textId="77777777" w:rsidR="00C5728A" w:rsidRDefault="00C5728A" w:rsidP="00C5728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C8F3B16" w14:textId="4BD9A3C2" w:rsidR="00C440DE" w:rsidRDefault="00C440DE" w:rsidP="00C5728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Văzând referatul de aprobare </w:t>
      </w:r>
      <w:r w:rsidR="00C5728A">
        <w:rPr>
          <w:rFonts w:ascii="Times New Roman" w:hAnsi="Times New Roman" w:cs="Times New Roman"/>
          <w:sz w:val="24"/>
          <w:szCs w:val="24"/>
          <w:lang w:val="ro-RO"/>
        </w:rPr>
        <w:t>nr. 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al Direcției generale sănătate publică și programe de sănătate din cadrul Ministerului Sănătății, </w:t>
      </w:r>
    </w:p>
    <w:p w14:paraId="3974BFFA" w14:textId="298E86A8" w:rsidR="00C440DE" w:rsidRPr="00C440DE" w:rsidRDefault="00C440DE" w:rsidP="00C5728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Având în vedere dispozițiile </w:t>
      </w:r>
      <w:r w:rsidRPr="00C440DE">
        <w:rPr>
          <w:rFonts w:ascii="Times New Roman" w:hAnsi="Times New Roman" w:cs="Times New Roman"/>
          <w:sz w:val="24"/>
          <w:szCs w:val="24"/>
          <w:lang w:val="ro-RO"/>
        </w:rPr>
        <w:t>art.</w:t>
      </w:r>
      <w:r w:rsidR="00ED231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47953">
        <w:rPr>
          <w:rFonts w:ascii="Times New Roman" w:hAnsi="Times New Roman" w:cs="Times New Roman"/>
          <w:sz w:val="24"/>
          <w:szCs w:val="24"/>
          <w:lang w:val="ro-RO"/>
        </w:rPr>
        <w:t>7</w:t>
      </w:r>
      <w:r w:rsidR="00ED2312">
        <w:rPr>
          <w:rFonts w:ascii="Times New Roman" w:hAnsi="Times New Roman" w:cs="Times New Roman"/>
          <w:sz w:val="24"/>
          <w:szCs w:val="24"/>
          <w:lang w:val="ro-RO"/>
        </w:rPr>
        <w:t xml:space="preserve"> alin. (</w:t>
      </w:r>
      <w:r w:rsidR="00747953">
        <w:rPr>
          <w:rFonts w:ascii="Times New Roman" w:hAnsi="Times New Roman" w:cs="Times New Roman"/>
          <w:sz w:val="24"/>
          <w:szCs w:val="24"/>
          <w:lang w:val="ro-RO"/>
        </w:rPr>
        <w:t>6</w:t>
      </w:r>
      <w:r w:rsidR="00ED2312">
        <w:rPr>
          <w:rFonts w:ascii="Times New Roman" w:hAnsi="Times New Roman" w:cs="Times New Roman"/>
          <w:sz w:val="24"/>
          <w:szCs w:val="24"/>
          <w:lang w:val="ro-RO"/>
        </w:rPr>
        <w:t xml:space="preserve">) </w:t>
      </w:r>
      <w:r w:rsidR="00A201D4">
        <w:rPr>
          <w:rFonts w:ascii="Times New Roman" w:hAnsi="Times New Roman" w:cs="Times New Roman"/>
          <w:sz w:val="24"/>
          <w:szCs w:val="24"/>
          <w:lang w:val="ro-RO"/>
        </w:rPr>
        <w:t xml:space="preserve">și art. </w:t>
      </w:r>
      <w:r w:rsidR="00747953">
        <w:rPr>
          <w:rFonts w:ascii="Times New Roman" w:hAnsi="Times New Roman" w:cs="Times New Roman"/>
          <w:sz w:val="24"/>
          <w:szCs w:val="24"/>
          <w:lang w:val="ro-RO"/>
        </w:rPr>
        <w:t>9</w:t>
      </w:r>
      <w:r w:rsidR="00A201D4">
        <w:rPr>
          <w:rFonts w:ascii="Times New Roman" w:hAnsi="Times New Roman" w:cs="Times New Roman"/>
          <w:sz w:val="24"/>
          <w:szCs w:val="24"/>
          <w:lang w:val="ro-RO"/>
        </w:rPr>
        <w:t xml:space="preserve"> alin. (</w:t>
      </w:r>
      <w:r w:rsidR="00747953"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A201D4">
        <w:rPr>
          <w:rFonts w:ascii="Times New Roman" w:hAnsi="Times New Roman" w:cs="Times New Roman"/>
          <w:sz w:val="24"/>
          <w:szCs w:val="24"/>
          <w:lang w:val="ro-RO"/>
        </w:rPr>
        <w:t xml:space="preserve">) din  </w:t>
      </w:r>
      <w:r w:rsidRPr="00C440DE">
        <w:rPr>
          <w:rFonts w:ascii="Times New Roman" w:hAnsi="Times New Roman" w:cs="Times New Roman"/>
          <w:sz w:val="24"/>
          <w:szCs w:val="24"/>
          <w:lang w:val="ro-RO"/>
        </w:rPr>
        <w:t>Ordonanța Guvernului nr. 7/2023 privind calitatea apei destinată consumului uman</w:t>
      </w:r>
      <w:r w:rsidR="0099542D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747953">
        <w:rPr>
          <w:rFonts w:ascii="Times New Roman" w:hAnsi="Times New Roman" w:cs="Times New Roman"/>
          <w:sz w:val="24"/>
          <w:szCs w:val="24"/>
          <w:lang w:val="ro-RO"/>
        </w:rPr>
        <w:t xml:space="preserve">aprobată cu modificare </w:t>
      </w:r>
      <w:r w:rsidR="0008681C">
        <w:rPr>
          <w:rFonts w:ascii="Times New Roman" w:hAnsi="Times New Roman" w:cs="Times New Roman"/>
          <w:sz w:val="24"/>
          <w:szCs w:val="24"/>
          <w:lang w:val="ro-RO"/>
        </w:rPr>
        <w:t>prin L</w:t>
      </w:r>
      <w:r w:rsidR="00747953">
        <w:rPr>
          <w:rFonts w:ascii="Times New Roman" w:hAnsi="Times New Roman" w:cs="Times New Roman"/>
          <w:sz w:val="24"/>
          <w:szCs w:val="24"/>
          <w:lang w:val="ro-RO"/>
        </w:rPr>
        <w:t xml:space="preserve">egea nr. 96/2024, </w:t>
      </w:r>
      <w:r w:rsidR="0099542D">
        <w:rPr>
          <w:rFonts w:ascii="Times New Roman" w:hAnsi="Times New Roman" w:cs="Times New Roman"/>
          <w:sz w:val="24"/>
          <w:szCs w:val="24"/>
          <w:lang w:val="ro-RO"/>
        </w:rPr>
        <w:t xml:space="preserve">coroborat cu </w:t>
      </w:r>
      <w:r w:rsidR="00747953">
        <w:rPr>
          <w:rFonts w:ascii="Times New Roman" w:hAnsi="Times New Roman" w:cs="Times New Roman"/>
          <w:sz w:val="24"/>
          <w:szCs w:val="24"/>
          <w:lang w:val="ro-RO"/>
        </w:rPr>
        <w:t xml:space="preserve">             </w:t>
      </w:r>
      <w:r w:rsidR="0099542D">
        <w:rPr>
          <w:rFonts w:ascii="Times New Roman" w:hAnsi="Times New Roman" w:cs="Times New Roman"/>
          <w:sz w:val="24"/>
          <w:szCs w:val="24"/>
          <w:lang w:val="ro-RO"/>
        </w:rPr>
        <w:t xml:space="preserve">art. 9 alin. (2) </w:t>
      </w:r>
      <w:r w:rsidR="00F95E1F">
        <w:rPr>
          <w:rFonts w:ascii="Times New Roman" w:hAnsi="Times New Roman" w:cs="Times New Roman"/>
          <w:sz w:val="24"/>
          <w:szCs w:val="24"/>
          <w:lang w:val="ro-RO"/>
        </w:rPr>
        <w:t xml:space="preserve">și art. 22 alin. (1) și (2) </w:t>
      </w:r>
      <w:r w:rsidR="0099542D">
        <w:rPr>
          <w:rFonts w:ascii="Times New Roman" w:hAnsi="Times New Roman" w:cs="Times New Roman"/>
          <w:sz w:val="24"/>
          <w:szCs w:val="24"/>
          <w:lang w:val="ro-RO"/>
        </w:rPr>
        <w:t>din Normele de supraveghere, monitorizare și inspecție sanitară a calității apei potabile aprobate prin Hotărârea Guvernului nr. 971/2023</w:t>
      </w:r>
      <w:r w:rsidRPr="00C440DE"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</w:p>
    <w:p w14:paraId="6C1B9974" w14:textId="1CF73034" w:rsidR="00F32474" w:rsidRPr="00F32474" w:rsidRDefault="00C5728A" w:rsidP="00C5728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 temeiul prevederilor art.</w:t>
      </w:r>
      <w:r w:rsidR="00F32474" w:rsidRPr="00F32474">
        <w:rPr>
          <w:rFonts w:ascii="Times New Roman" w:hAnsi="Times New Roman" w:cs="Times New Roman"/>
          <w:sz w:val="24"/>
          <w:szCs w:val="24"/>
          <w:lang w:val="ro-RO"/>
        </w:rPr>
        <w:t>7 alin. (4) din Hotărârea Guvernului nr. 144/2010 privind organizarea şi funcţionarea Ministerului Sănătăţii, cu modificările şi completările ulterioare,</w:t>
      </w:r>
      <w:r w:rsidR="00E74642">
        <w:rPr>
          <w:rFonts w:ascii="Times New Roman" w:hAnsi="Times New Roman" w:cs="Times New Roman"/>
          <w:sz w:val="24"/>
          <w:szCs w:val="24"/>
          <w:lang w:val="ro-RO"/>
        </w:rPr>
        <w:t xml:space="preserve"> ale </w:t>
      </w:r>
      <w:r w:rsidR="00F32474" w:rsidRPr="00F32474">
        <w:rPr>
          <w:rFonts w:ascii="Times New Roman" w:hAnsi="Times New Roman" w:cs="Times New Roman"/>
          <w:sz w:val="24"/>
          <w:szCs w:val="24"/>
          <w:lang w:val="ro-RO"/>
        </w:rPr>
        <w:t xml:space="preserve">prevederilor art. </w:t>
      </w:r>
      <w:r w:rsidR="00E74642">
        <w:rPr>
          <w:rFonts w:ascii="Times New Roman" w:hAnsi="Times New Roman" w:cs="Times New Roman"/>
          <w:sz w:val="24"/>
          <w:szCs w:val="24"/>
          <w:lang w:val="ro-RO"/>
        </w:rPr>
        <w:t xml:space="preserve">13 alin.(4) </w:t>
      </w:r>
      <w:r w:rsidR="00F32474" w:rsidRPr="00F32474">
        <w:rPr>
          <w:rFonts w:ascii="Times New Roman" w:hAnsi="Times New Roman" w:cs="Times New Roman"/>
          <w:sz w:val="24"/>
          <w:szCs w:val="24"/>
          <w:lang w:val="ro-RO"/>
        </w:rPr>
        <w:t>din Hotărârea Guvernului nr. 43/2020 privind organizarea şi funcţionarea Ministerului Mediului, Apelor şi Pădurilor, cu modifică</w:t>
      </w:r>
      <w:r w:rsidR="00E74642">
        <w:rPr>
          <w:rFonts w:ascii="Times New Roman" w:hAnsi="Times New Roman" w:cs="Times New Roman"/>
          <w:sz w:val="24"/>
          <w:szCs w:val="24"/>
          <w:lang w:val="ro-RO"/>
        </w:rPr>
        <w:t xml:space="preserve">rile şi completările ulterioare și ale </w:t>
      </w:r>
      <w:r w:rsidR="00F32474" w:rsidRPr="00F32474">
        <w:rPr>
          <w:rFonts w:ascii="Times New Roman" w:hAnsi="Times New Roman" w:cs="Times New Roman"/>
          <w:sz w:val="24"/>
          <w:szCs w:val="24"/>
          <w:lang w:val="ro-RO"/>
        </w:rPr>
        <w:t>prevederilor art. 12 alin. (6) din Hotărârea Guvernului nr. 477/2020 privind organizarea şi funcţionarea Ministerului Dezvoltării, Lucrărilor Publice şi Administraţiei, cu modificările şi completările ulterioare,</w:t>
      </w:r>
    </w:p>
    <w:p w14:paraId="1248427C" w14:textId="4C53C39A" w:rsidR="00C440DE" w:rsidRDefault="00F32474" w:rsidP="00C5728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32474">
        <w:rPr>
          <w:rFonts w:ascii="Times New Roman" w:hAnsi="Times New Roman" w:cs="Times New Roman"/>
          <w:sz w:val="24"/>
          <w:szCs w:val="24"/>
          <w:lang w:val="ro-RO"/>
        </w:rPr>
        <w:t xml:space="preserve">ministrul sănătăţii, ministrul mediului, apelor şi pădurilor şi ministrul dezvoltării, lucrărilor publice şi administraţiei emit următorul </w:t>
      </w:r>
      <w:r w:rsidRPr="0063480D">
        <w:rPr>
          <w:rFonts w:ascii="Times New Roman" w:hAnsi="Times New Roman" w:cs="Times New Roman"/>
          <w:b/>
          <w:bCs/>
          <w:sz w:val="24"/>
          <w:szCs w:val="24"/>
          <w:lang w:val="ro-RO"/>
        </w:rPr>
        <w:t>ordin</w:t>
      </w:r>
      <w:r w:rsidRPr="00F32474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20B7A2CF" w14:textId="048A8EC4" w:rsidR="002A2327" w:rsidRDefault="0063480D" w:rsidP="00C5728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Art. I Ordinul ministrului sănătății, </w:t>
      </w:r>
      <w:r w:rsidR="00E74642">
        <w:rPr>
          <w:rFonts w:ascii="Times New Roman" w:hAnsi="Times New Roman" w:cs="Times New Roman"/>
          <w:sz w:val="24"/>
          <w:szCs w:val="24"/>
          <w:lang w:val="ro-RO"/>
        </w:rPr>
        <w:t xml:space="preserve">al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ministrului mediului, apelor și pădurilor și </w:t>
      </w:r>
      <w:r w:rsidR="00E74642">
        <w:rPr>
          <w:rFonts w:ascii="Times New Roman" w:hAnsi="Times New Roman" w:cs="Times New Roman"/>
          <w:sz w:val="24"/>
          <w:szCs w:val="24"/>
          <w:lang w:val="ro-RO"/>
        </w:rPr>
        <w:t xml:space="preserve">al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ministrului dezvoltării, lucrărilor publice și administrației nr. 2721/2551/2727 </w:t>
      </w:r>
      <w:r w:rsidRPr="0063480D">
        <w:rPr>
          <w:rFonts w:ascii="Times New Roman" w:hAnsi="Times New Roman" w:cs="Times New Roman"/>
          <w:sz w:val="24"/>
          <w:szCs w:val="24"/>
          <w:lang w:val="ro-RO"/>
        </w:rPr>
        <w:t>privind aprobarea Cadrului general pentru planurile de siguranţă a apei, precum şi pentru stabilirea responsabilităţilor autorităţilor competente şi ale producătorilor şi/sau distribuitorilor de apă privind întocmirea, evaluarea şi avizarea planurilor de siguranţă a apei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se modifică și se completează</w:t>
      </w:r>
      <w:r w:rsidR="00C5728A"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după cum urmează:  </w:t>
      </w:r>
    </w:p>
    <w:p w14:paraId="12AE2073" w14:textId="77777777" w:rsidR="003506B9" w:rsidRDefault="002A2327" w:rsidP="003506B9">
      <w:pPr>
        <w:pStyle w:val="ListParagraph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95E1F">
        <w:rPr>
          <w:rFonts w:ascii="Times New Roman" w:hAnsi="Times New Roman" w:cs="Times New Roman"/>
          <w:sz w:val="24"/>
          <w:szCs w:val="24"/>
          <w:lang w:val="ro-RO"/>
        </w:rPr>
        <w:t>La Articolul 3</w:t>
      </w:r>
      <w:r w:rsidR="00C5728A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F95E1F">
        <w:rPr>
          <w:rFonts w:ascii="Times New Roman" w:hAnsi="Times New Roman" w:cs="Times New Roman"/>
          <w:sz w:val="24"/>
          <w:szCs w:val="24"/>
          <w:lang w:val="ro-RO"/>
        </w:rPr>
        <w:t xml:space="preserve"> lit</w:t>
      </w:r>
      <w:r w:rsidR="009C5B0E" w:rsidRPr="00F95E1F">
        <w:rPr>
          <w:rFonts w:ascii="Times New Roman" w:hAnsi="Times New Roman" w:cs="Times New Roman"/>
          <w:sz w:val="24"/>
          <w:szCs w:val="24"/>
          <w:lang w:val="ro-RO"/>
        </w:rPr>
        <w:t>era</w:t>
      </w:r>
      <w:r w:rsidRPr="00F95E1F">
        <w:rPr>
          <w:rFonts w:ascii="Times New Roman" w:hAnsi="Times New Roman" w:cs="Times New Roman"/>
          <w:sz w:val="24"/>
          <w:szCs w:val="24"/>
          <w:lang w:val="ro-RO"/>
        </w:rPr>
        <w:t xml:space="preserve"> c) se modifică și va avea următorul cuprins: </w:t>
      </w:r>
    </w:p>
    <w:p w14:paraId="6B19D1B2" w14:textId="1B6CA407" w:rsidR="00474489" w:rsidRDefault="009C5B0E" w:rsidP="00350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506B9">
        <w:rPr>
          <w:rFonts w:ascii="Times New Roman" w:hAnsi="Times New Roman" w:cs="Times New Roman"/>
          <w:sz w:val="24"/>
          <w:szCs w:val="24"/>
          <w:lang w:val="ro-RO"/>
        </w:rPr>
        <w:t>„</w:t>
      </w:r>
      <w:r w:rsidR="002A2327" w:rsidRPr="003506B9">
        <w:rPr>
          <w:rFonts w:ascii="Times New Roman" w:hAnsi="Times New Roman" w:cs="Times New Roman"/>
          <w:sz w:val="24"/>
          <w:szCs w:val="24"/>
          <w:lang w:val="ro-RO"/>
        </w:rPr>
        <w:t xml:space="preserve">c) identificarea pericolelor posibile pentru fiecare etapă a lanţului de aprovizionare cu apă de la captare până la punctul de conformitate stabilit potrivit art. 6 din Ordonanța </w:t>
      </w:r>
      <w:r w:rsidRPr="003506B9">
        <w:rPr>
          <w:rFonts w:ascii="Times New Roman" w:hAnsi="Times New Roman" w:cs="Times New Roman"/>
          <w:sz w:val="24"/>
          <w:szCs w:val="24"/>
          <w:lang w:val="ro-RO"/>
        </w:rPr>
        <w:t xml:space="preserve">Guvernului </w:t>
      </w:r>
      <w:r w:rsidR="002A2327" w:rsidRPr="003506B9">
        <w:rPr>
          <w:rFonts w:ascii="Times New Roman" w:hAnsi="Times New Roman" w:cs="Times New Roman"/>
          <w:sz w:val="24"/>
          <w:szCs w:val="24"/>
          <w:lang w:val="ro-RO"/>
        </w:rPr>
        <w:t xml:space="preserve">nr. 7/2023 privind calitatea apei destinată consumului uman, </w:t>
      </w:r>
      <w:r w:rsidR="00D802CE">
        <w:rPr>
          <w:rFonts w:ascii="Times New Roman" w:hAnsi="Times New Roman" w:cs="Times New Roman"/>
          <w:sz w:val="24"/>
          <w:szCs w:val="24"/>
          <w:lang w:val="ro-RO"/>
        </w:rPr>
        <w:t>aprobată cu modificare prin L</w:t>
      </w:r>
      <w:r w:rsidR="00D802CE" w:rsidRPr="00D802CE">
        <w:rPr>
          <w:rFonts w:ascii="Times New Roman" w:hAnsi="Times New Roman" w:cs="Times New Roman"/>
          <w:sz w:val="24"/>
          <w:szCs w:val="24"/>
          <w:lang w:val="ro-RO"/>
        </w:rPr>
        <w:t>egea nr. 96/2024</w:t>
      </w:r>
      <w:r w:rsidR="00D802CE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2A2327" w:rsidRPr="003506B9">
        <w:rPr>
          <w:rFonts w:ascii="Times New Roman" w:hAnsi="Times New Roman" w:cs="Times New Roman"/>
          <w:sz w:val="24"/>
          <w:szCs w:val="24"/>
          <w:lang w:val="ro-RO"/>
        </w:rPr>
        <w:t>şi a modului în care pericolele identificate ar putea afecta sistemul;</w:t>
      </w:r>
      <w:r w:rsidRPr="003506B9">
        <w:rPr>
          <w:rFonts w:ascii="Times New Roman" w:hAnsi="Times New Roman" w:cs="Times New Roman"/>
          <w:sz w:val="24"/>
          <w:szCs w:val="24"/>
          <w:lang w:val="ro-RO"/>
        </w:rPr>
        <w:t>”</w:t>
      </w:r>
    </w:p>
    <w:p w14:paraId="500D1295" w14:textId="77777777" w:rsidR="003506B9" w:rsidRPr="003506B9" w:rsidRDefault="003506B9" w:rsidP="00350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3B0665F" w14:textId="1D56C475" w:rsidR="002A2327" w:rsidRPr="00F95E1F" w:rsidRDefault="002A2327" w:rsidP="00BA334E">
      <w:pPr>
        <w:pStyle w:val="ListParagraph"/>
        <w:numPr>
          <w:ilvl w:val="0"/>
          <w:numId w:val="2"/>
        </w:numPr>
        <w:tabs>
          <w:tab w:val="left" w:pos="630"/>
        </w:tabs>
        <w:spacing w:after="0" w:line="240" w:lineRule="auto"/>
        <w:ind w:left="180" w:right="4" w:hanging="18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95E1F">
        <w:rPr>
          <w:rFonts w:ascii="Times New Roman" w:hAnsi="Times New Roman" w:cs="Times New Roman"/>
          <w:sz w:val="24"/>
          <w:szCs w:val="24"/>
          <w:lang w:val="ro-RO"/>
        </w:rPr>
        <w:t xml:space="preserve">La articolul 7 </w:t>
      </w:r>
      <w:r w:rsidR="00C5728A">
        <w:rPr>
          <w:rFonts w:ascii="Times New Roman" w:hAnsi="Times New Roman" w:cs="Times New Roman"/>
          <w:sz w:val="24"/>
          <w:szCs w:val="24"/>
          <w:lang w:val="ro-RO"/>
        </w:rPr>
        <w:t>alineatul (5)</w:t>
      </w:r>
      <w:r w:rsidR="00C47D7C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9C5B0E" w:rsidRPr="00F95E1F">
        <w:rPr>
          <w:rFonts w:ascii="Times New Roman" w:hAnsi="Times New Roman" w:cs="Times New Roman"/>
          <w:sz w:val="24"/>
          <w:szCs w:val="24"/>
          <w:lang w:val="ro-RO"/>
        </w:rPr>
        <w:t xml:space="preserve">litera b) se modifică și va avea următorul cuprins: </w:t>
      </w:r>
    </w:p>
    <w:p w14:paraId="3945CE10" w14:textId="039B8731" w:rsidR="009C5B0E" w:rsidRDefault="009C5B0E" w:rsidP="00BA334E">
      <w:pPr>
        <w:tabs>
          <w:tab w:val="left" w:pos="270"/>
        </w:tabs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„</w:t>
      </w:r>
      <w:r w:rsidRPr="009C5B0E">
        <w:rPr>
          <w:rFonts w:ascii="Times New Roman" w:hAnsi="Times New Roman" w:cs="Times New Roman"/>
          <w:sz w:val="24"/>
          <w:szCs w:val="24"/>
          <w:lang w:val="ro-RO"/>
        </w:rPr>
        <w:t xml:space="preserve">b) evaluarea riscului pentru sănătatea populaţiei aprovizionate cu apă în cazul contaminării chimice, atunci când apar neconformităţi ale parametrilor, ţinând cont de gravitatea riscului de a furniza, până la instituirea măsurilor de remediere, o apă contaminată chimic la valori mai mari decât valorile stabilite în anexa nr. 1 la </w:t>
      </w:r>
      <w:r>
        <w:rPr>
          <w:rFonts w:ascii="Times New Roman" w:hAnsi="Times New Roman" w:cs="Times New Roman"/>
          <w:sz w:val="24"/>
          <w:szCs w:val="24"/>
          <w:lang w:val="ro-RO"/>
        </w:rPr>
        <w:t>Ordonanța Guvernului nr. 7/2023</w:t>
      </w:r>
      <w:r w:rsidR="00391A18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391A18" w:rsidRPr="00391A18">
        <w:rPr>
          <w:rFonts w:ascii="Times New Roman" w:hAnsi="Times New Roman" w:cs="Times New Roman"/>
          <w:sz w:val="24"/>
          <w:szCs w:val="24"/>
          <w:lang w:val="ro-RO"/>
        </w:rPr>
        <w:t>aprobată cu modificare prin Legea nr. 96/2024</w:t>
      </w:r>
      <w:r w:rsidR="00391A18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9C5B0E">
        <w:rPr>
          <w:rFonts w:ascii="Times New Roman" w:hAnsi="Times New Roman" w:cs="Times New Roman"/>
          <w:sz w:val="24"/>
          <w:szCs w:val="24"/>
          <w:lang w:val="ro-RO"/>
        </w:rPr>
        <w:t xml:space="preserve"> în comparaţie cu gravitatea riscului de a întrerupe aprovizionarea cu apă sau</w:t>
      </w:r>
      <w:r w:rsidR="008559A5">
        <w:rPr>
          <w:rFonts w:ascii="Times New Roman" w:hAnsi="Times New Roman" w:cs="Times New Roman"/>
          <w:sz w:val="24"/>
          <w:szCs w:val="24"/>
          <w:lang w:val="ro-RO"/>
        </w:rPr>
        <w:t xml:space="preserve"> de a utiliza surse alternative</w:t>
      </w:r>
      <w:r w:rsidRPr="009C5B0E">
        <w:rPr>
          <w:rFonts w:ascii="Times New Roman" w:hAnsi="Times New Roman" w:cs="Times New Roman"/>
          <w:sz w:val="24"/>
          <w:szCs w:val="24"/>
          <w:lang w:val="ro-RO"/>
        </w:rPr>
        <w:t xml:space="preserve"> şi deciderea variantei cu riscul cel mai mic.</w:t>
      </w:r>
      <w:r>
        <w:rPr>
          <w:rFonts w:ascii="Times New Roman" w:hAnsi="Times New Roman" w:cs="Times New Roman"/>
          <w:sz w:val="24"/>
          <w:szCs w:val="24"/>
          <w:lang w:val="ro-RO"/>
        </w:rPr>
        <w:t>”</w:t>
      </w:r>
    </w:p>
    <w:p w14:paraId="4B6C195B" w14:textId="391350CE" w:rsidR="003506B9" w:rsidRDefault="005242A0" w:rsidP="00BA334E">
      <w:pPr>
        <w:pStyle w:val="ListParagraph"/>
        <w:numPr>
          <w:ilvl w:val="0"/>
          <w:numId w:val="2"/>
        </w:numPr>
        <w:tabs>
          <w:tab w:val="left" w:pos="630"/>
        </w:tabs>
        <w:spacing w:after="0" w:line="240" w:lineRule="auto"/>
        <w:ind w:left="180" w:right="4" w:hanging="18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La articolul 13</w:t>
      </w:r>
      <w:r w:rsidR="003506B9">
        <w:rPr>
          <w:rFonts w:ascii="Times New Roman" w:hAnsi="Times New Roman" w:cs="Times New Roman"/>
          <w:sz w:val="24"/>
          <w:szCs w:val="24"/>
          <w:lang w:val="ro-RO"/>
        </w:rPr>
        <w:t xml:space="preserve"> alineatul (2)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9C5B0E" w:rsidRPr="00F95E1F">
        <w:rPr>
          <w:rFonts w:ascii="Times New Roman" w:hAnsi="Times New Roman" w:cs="Times New Roman"/>
          <w:sz w:val="24"/>
          <w:szCs w:val="24"/>
          <w:lang w:val="ro-RO"/>
        </w:rPr>
        <w:t xml:space="preserve"> litera b) se modifică </w:t>
      </w:r>
      <w:r w:rsidR="00C5728A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9C5B0E" w:rsidRPr="00F95E1F">
        <w:rPr>
          <w:rFonts w:ascii="Times New Roman" w:hAnsi="Times New Roman" w:cs="Times New Roman"/>
          <w:sz w:val="24"/>
          <w:szCs w:val="24"/>
          <w:lang w:val="ro-RO"/>
        </w:rPr>
        <w:t xml:space="preserve">i va avea următorul cuprins: </w:t>
      </w:r>
    </w:p>
    <w:p w14:paraId="20D68F01" w14:textId="3EC83703" w:rsidR="009C5B0E" w:rsidRDefault="009C5B0E" w:rsidP="003506B9">
      <w:pPr>
        <w:tabs>
          <w:tab w:val="left" w:pos="630"/>
        </w:tabs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506B9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„b) descrierea detaliată a zonei de aprovizionare cu apă, de la sursă până la punctele de prelevare a probelor, aşa cum sunt prevăzute în art. 6 din Ordonanța Guvernului nr. 7/2023, </w:t>
      </w:r>
      <w:r w:rsidR="005242A0" w:rsidRPr="005242A0">
        <w:rPr>
          <w:rFonts w:ascii="Times New Roman" w:hAnsi="Times New Roman" w:cs="Times New Roman"/>
          <w:sz w:val="24"/>
          <w:szCs w:val="24"/>
          <w:lang w:val="ro-RO"/>
        </w:rPr>
        <w:t>aprobată cu modificare prin Legea nr. 96/2024</w:t>
      </w:r>
      <w:r w:rsidR="005242A0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3506B9">
        <w:rPr>
          <w:rFonts w:ascii="Times New Roman" w:hAnsi="Times New Roman" w:cs="Times New Roman"/>
          <w:sz w:val="24"/>
          <w:szCs w:val="24"/>
          <w:lang w:val="ro-RO"/>
        </w:rPr>
        <w:t>cu stabilirea punctelor critice în care ar putea surveni o deteriorare a calităţii apei;</w:t>
      </w:r>
      <w:r w:rsidR="00F40F61">
        <w:rPr>
          <w:rFonts w:ascii="Times New Roman" w:hAnsi="Times New Roman" w:cs="Times New Roman"/>
          <w:sz w:val="24"/>
          <w:szCs w:val="24"/>
          <w:lang w:val="ro-RO"/>
        </w:rPr>
        <w:t>”</w:t>
      </w:r>
    </w:p>
    <w:p w14:paraId="412957E5" w14:textId="77777777" w:rsidR="003506B9" w:rsidRPr="003506B9" w:rsidRDefault="003506B9" w:rsidP="003506B9">
      <w:pPr>
        <w:tabs>
          <w:tab w:val="left" w:pos="630"/>
        </w:tabs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047BEB5" w14:textId="463979ED" w:rsidR="009C5B0E" w:rsidRPr="00F95E1F" w:rsidRDefault="009C5B0E" w:rsidP="00BA334E">
      <w:pPr>
        <w:pStyle w:val="ListParagraph"/>
        <w:numPr>
          <w:ilvl w:val="0"/>
          <w:numId w:val="2"/>
        </w:numPr>
        <w:tabs>
          <w:tab w:val="left" w:pos="270"/>
          <w:tab w:val="left" w:pos="630"/>
        </w:tabs>
        <w:spacing w:after="0" w:line="240" w:lineRule="auto"/>
        <w:ind w:left="0" w:right="4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95E1F">
        <w:rPr>
          <w:rFonts w:ascii="Times New Roman" w:hAnsi="Times New Roman" w:cs="Times New Roman"/>
          <w:sz w:val="24"/>
          <w:szCs w:val="24"/>
          <w:lang w:val="ro-RO"/>
        </w:rPr>
        <w:t>La articolul 17</w:t>
      </w:r>
      <w:r w:rsidR="003506B9">
        <w:rPr>
          <w:rFonts w:ascii="Times New Roman" w:hAnsi="Times New Roman" w:cs="Times New Roman"/>
          <w:sz w:val="24"/>
          <w:szCs w:val="24"/>
          <w:lang w:val="ro-RO"/>
        </w:rPr>
        <w:t>, punctul 2</w:t>
      </w:r>
      <w:r w:rsidR="00C5728A">
        <w:rPr>
          <w:rFonts w:ascii="Times New Roman" w:hAnsi="Times New Roman" w:cs="Times New Roman"/>
          <w:sz w:val="24"/>
          <w:szCs w:val="24"/>
          <w:lang w:val="ro-RO"/>
        </w:rPr>
        <w:t xml:space="preserve"> literele </w:t>
      </w:r>
      <w:r w:rsidRPr="00F95E1F">
        <w:rPr>
          <w:rFonts w:ascii="Times New Roman" w:hAnsi="Times New Roman" w:cs="Times New Roman"/>
          <w:sz w:val="24"/>
          <w:szCs w:val="24"/>
          <w:lang w:val="ro-RO"/>
        </w:rPr>
        <w:t xml:space="preserve">b) </w:t>
      </w:r>
      <w:r w:rsidR="00C5728A">
        <w:rPr>
          <w:rFonts w:ascii="Times New Roman" w:hAnsi="Times New Roman" w:cs="Times New Roman"/>
          <w:sz w:val="24"/>
          <w:szCs w:val="24"/>
          <w:lang w:val="ro-RO"/>
        </w:rPr>
        <w:t>și f) se modifică și vor</w:t>
      </w:r>
      <w:r w:rsidRPr="00F95E1F">
        <w:rPr>
          <w:rFonts w:ascii="Times New Roman" w:hAnsi="Times New Roman" w:cs="Times New Roman"/>
          <w:sz w:val="24"/>
          <w:szCs w:val="24"/>
          <w:lang w:val="ro-RO"/>
        </w:rPr>
        <w:t xml:space="preserve"> avea următorul cuprins: </w:t>
      </w:r>
    </w:p>
    <w:p w14:paraId="1A717E27" w14:textId="5970AE28" w:rsidR="009C5B0E" w:rsidRDefault="009C5B0E" w:rsidP="00BA334E">
      <w:pPr>
        <w:tabs>
          <w:tab w:val="left" w:pos="270"/>
          <w:tab w:val="left" w:pos="630"/>
        </w:tabs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„</w:t>
      </w:r>
      <w:r w:rsidRPr="009C5B0E">
        <w:rPr>
          <w:rFonts w:ascii="Times New Roman" w:hAnsi="Times New Roman" w:cs="Times New Roman"/>
          <w:sz w:val="24"/>
          <w:szCs w:val="24"/>
          <w:lang w:val="ro-RO"/>
        </w:rPr>
        <w:t xml:space="preserve">b) auditează sistemul de aprovizionare cu apă prin monitorizarea de audit, supravegherea şi controlul monitorizării operaţionale şi inspecţie sanitară, conform </w:t>
      </w:r>
      <w:r>
        <w:rPr>
          <w:rFonts w:ascii="Times New Roman" w:hAnsi="Times New Roman" w:cs="Times New Roman"/>
          <w:sz w:val="24"/>
          <w:szCs w:val="24"/>
          <w:lang w:val="ro-RO"/>
        </w:rPr>
        <w:t>prevederilor Ordonanței Guvernului nr. 7/2023</w:t>
      </w:r>
      <w:r w:rsidR="00850922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850922" w:rsidRPr="00850922">
        <w:rPr>
          <w:rFonts w:ascii="Times New Roman" w:hAnsi="Times New Roman" w:cs="Times New Roman"/>
          <w:sz w:val="24"/>
          <w:szCs w:val="24"/>
          <w:lang w:val="ro-RO"/>
        </w:rPr>
        <w:t>aprobată cu modificare prin Legea nr. 96/2024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C5B0E">
        <w:rPr>
          <w:rFonts w:ascii="Times New Roman" w:hAnsi="Times New Roman" w:cs="Times New Roman"/>
          <w:sz w:val="24"/>
          <w:szCs w:val="24"/>
          <w:lang w:val="ro-RO"/>
        </w:rPr>
        <w:t xml:space="preserve">şi </w:t>
      </w:r>
      <w:r w:rsidR="00BE0283">
        <w:rPr>
          <w:rFonts w:ascii="Times New Roman" w:hAnsi="Times New Roman" w:cs="Times New Roman"/>
          <w:sz w:val="24"/>
          <w:szCs w:val="24"/>
          <w:lang w:val="ro-RO"/>
        </w:rPr>
        <w:t xml:space="preserve">a </w:t>
      </w:r>
      <w:r w:rsidRPr="009C5B0E">
        <w:rPr>
          <w:rFonts w:ascii="Times New Roman" w:hAnsi="Times New Roman" w:cs="Times New Roman"/>
          <w:sz w:val="24"/>
          <w:szCs w:val="24"/>
          <w:lang w:val="ro-RO"/>
        </w:rPr>
        <w:t>Hotărârii Guvernului nr. 97</w:t>
      </w:r>
      <w:r w:rsidR="00B8293F">
        <w:rPr>
          <w:rFonts w:ascii="Times New Roman" w:hAnsi="Times New Roman" w:cs="Times New Roman"/>
          <w:sz w:val="24"/>
          <w:szCs w:val="24"/>
          <w:lang w:val="ro-RO"/>
        </w:rPr>
        <w:t>1</w:t>
      </w:r>
      <w:r w:rsidRPr="009C5B0E">
        <w:rPr>
          <w:rFonts w:ascii="Times New Roman" w:hAnsi="Times New Roman" w:cs="Times New Roman"/>
          <w:sz w:val="24"/>
          <w:szCs w:val="24"/>
          <w:lang w:val="ro-RO"/>
        </w:rPr>
        <w:t>/20</w:t>
      </w:r>
      <w:r w:rsidR="00B8293F">
        <w:rPr>
          <w:rFonts w:ascii="Times New Roman" w:hAnsi="Times New Roman" w:cs="Times New Roman"/>
          <w:sz w:val="24"/>
          <w:szCs w:val="24"/>
          <w:lang w:val="ro-RO"/>
        </w:rPr>
        <w:t>23</w:t>
      </w:r>
      <w:r w:rsidRPr="009C5B0E">
        <w:rPr>
          <w:rFonts w:ascii="Times New Roman" w:hAnsi="Times New Roman" w:cs="Times New Roman"/>
          <w:sz w:val="24"/>
          <w:szCs w:val="24"/>
          <w:lang w:val="ro-RO"/>
        </w:rPr>
        <w:t xml:space="preserve"> pentru aprobarea Normelor de supraveghere, monitorizare </w:t>
      </w:r>
      <w:r w:rsidR="00B8293F" w:rsidRPr="009C5B0E">
        <w:rPr>
          <w:rFonts w:ascii="Times New Roman" w:hAnsi="Times New Roman" w:cs="Times New Roman"/>
          <w:sz w:val="24"/>
          <w:szCs w:val="24"/>
          <w:lang w:val="ro-RO"/>
        </w:rPr>
        <w:t xml:space="preserve">şi inspecţie sanitară </w:t>
      </w:r>
      <w:r w:rsidRPr="009C5B0E">
        <w:rPr>
          <w:rFonts w:ascii="Times New Roman" w:hAnsi="Times New Roman" w:cs="Times New Roman"/>
          <w:sz w:val="24"/>
          <w:szCs w:val="24"/>
          <w:lang w:val="ro-RO"/>
        </w:rPr>
        <w:t>a calităţii apei potabile;</w:t>
      </w:r>
      <w:r w:rsidR="00B8293F">
        <w:rPr>
          <w:rFonts w:ascii="Times New Roman" w:hAnsi="Times New Roman" w:cs="Times New Roman"/>
          <w:sz w:val="24"/>
          <w:szCs w:val="24"/>
          <w:lang w:val="ro-RO"/>
        </w:rPr>
        <w:t>”</w:t>
      </w:r>
    </w:p>
    <w:p w14:paraId="3EBEF82D" w14:textId="7F53D516" w:rsidR="00966ADC" w:rsidRDefault="00966ADC" w:rsidP="00BA334E">
      <w:pPr>
        <w:tabs>
          <w:tab w:val="left" w:pos="270"/>
          <w:tab w:val="left" w:pos="630"/>
        </w:tabs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....</w:t>
      </w:r>
    </w:p>
    <w:p w14:paraId="5BEDCF14" w14:textId="067D1246" w:rsidR="00D66783" w:rsidRDefault="00966ADC" w:rsidP="00BA334E">
      <w:pPr>
        <w:tabs>
          <w:tab w:val="left" w:pos="270"/>
          <w:tab w:val="left" w:pos="630"/>
        </w:tabs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f</w:t>
      </w:r>
      <w:r w:rsidR="00D66783" w:rsidRPr="00D66783">
        <w:rPr>
          <w:rFonts w:ascii="Times New Roman" w:hAnsi="Times New Roman" w:cs="Times New Roman"/>
          <w:sz w:val="24"/>
          <w:szCs w:val="24"/>
          <w:lang w:val="ro-RO"/>
        </w:rPr>
        <w:t xml:space="preserve">) analizează şi avizează planurile de siguranţă a apei, din perspectiva evaluărilor riscurilor potrivit </w:t>
      </w:r>
      <w:r w:rsidR="00D66783">
        <w:rPr>
          <w:rFonts w:ascii="Times New Roman" w:hAnsi="Times New Roman" w:cs="Times New Roman"/>
          <w:sz w:val="24"/>
          <w:szCs w:val="24"/>
          <w:lang w:val="ro-RO"/>
        </w:rPr>
        <w:t xml:space="preserve">art. 9 și </w:t>
      </w:r>
      <w:r w:rsidR="00D66783" w:rsidRPr="00D66783">
        <w:rPr>
          <w:rFonts w:ascii="Times New Roman" w:hAnsi="Times New Roman" w:cs="Times New Roman"/>
          <w:sz w:val="24"/>
          <w:szCs w:val="24"/>
          <w:lang w:val="ro-RO"/>
        </w:rPr>
        <w:t xml:space="preserve">cap. III din anexa nr. 2 la </w:t>
      </w:r>
      <w:r w:rsidR="00D66783">
        <w:rPr>
          <w:rFonts w:ascii="Times New Roman" w:hAnsi="Times New Roman" w:cs="Times New Roman"/>
          <w:sz w:val="24"/>
          <w:szCs w:val="24"/>
          <w:lang w:val="ro-RO"/>
        </w:rPr>
        <w:t>Ordonanța Guvernului nr. 7/2023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966ADC">
        <w:rPr>
          <w:rFonts w:ascii="Times New Roman" w:hAnsi="Times New Roman" w:cs="Times New Roman"/>
          <w:sz w:val="24"/>
          <w:szCs w:val="24"/>
          <w:lang w:val="ro-RO"/>
        </w:rPr>
        <w:t>aprobată cu modificare prin Legea nr. 96/2024</w:t>
      </w:r>
      <w:r w:rsidR="00D66783" w:rsidRPr="00D66783">
        <w:rPr>
          <w:rFonts w:ascii="Times New Roman" w:hAnsi="Times New Roman" w:cs="Times New Roman"/>
          <w:sz w:val="24"/>
          <w:szCs w:val="24"/>
          <w:lang w:val="ro-RO"/>
        </w:rPr>
        <w:t>;</w:t>
      </w:r>
      <w:r w:rsidR="0063480D"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="003506B9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551511B8" w14:textId="77777777" w:rsidR="003506B9" w:rsidRDefault="003506B9" w:rsidP="00BA334E">
      <w:pPr>
        <w:tabs>
          <w:tab w:val="left" w:pos="270"/>
          <w:tab w:val="left" w:pos="630"/>
        </w:tabs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368DF05" w14:textId="0C4524EE" w:rsidR="00D66783" w:rsidRPr="00F95E1F" w:rsidRDefault="00D66783" w:rsidP="00BA334E">
      <w:pPr>
        <w:pStyle w:val="ListParagraph"/>
        <w:numPr>
          <w:ilvl w:val="0"/>
          <w:numId w:val="2"/>
        </w:numPr>
        <w:tabs>
          <w:tab w:val="left" w:pos="270"/>
          <w:tab w:val="left" w:pos="630"/>
        </w:tabs>
        <w:spacing w:after="0" w:line="240" w:lineRule="auto"/>
        <w:ind w:left="0" w:right="4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95E1F">
        <w:rPr>
          <w:rFonts w:ascii="Times New Roman" w:hAnsi="Times New Roman" w:cs="Times New Roman"/>
          <w:sz w:val="24"/>
          <w:szCs w:val="24"/>
          <w:lang w:val="ro-RO"/>
        </w:rPr>
        <w:t xml:space="preserve">La articolul 19, alineatul </w:t>
      </w:r>
      <w:r w:rsidR="008A597B">
        <w:rPr>
          <w:rFonts w:ascii="Times New Roman" w:hAnsi="Times New Roman" w:cs="Times New Roman"/>
          <w:sz w:val="24"/>
          <w:szCs w:val="24"/>
          <w:lang w:val="ro-RO"/>
        </w:rPr>
        <w:t>(</w:t>
      </w:r>
      <w:r w:rsidRPr="00F95E1F">
        <w:rPr>
          <w:rFonts w:ascii="Times New Roman" w:hAnsi="Times New Roman" w:cs="Times New Roman"/>
          <w:sz w:val="24"/>
          <w:szCs w:val="24"/>
          <w:lang w:val="ro-RO"/>
        </w:rPr>
        <w:t>5</w:t>
      </w:r>
      <w:r w:rsidR="008A597B">
        <w:rPr>
          <w:rFonts w:ascii="Times New Roman" w:hAnsi="Times New Roman" w:cs="Times New Roman"/>
          <w:sz w:val="24"/>
          <w:szCs w:val="24"/>
          <w:lang w:val="ro-RO"/>
        </w:rPr>
        <w:t>)</w:t>
      </w:r>
      <w:r w:rsidRPr="00F95E1F">
        <w:rPr>
          <w:rFonts w:ascii="Times New Roman" w:hAnsi="Times New Roman" w:cs="Times New Roman"/>
          <w:sz w:val="24"/>
          <w:szCs w:val="24"/>
          <w:lang w:val="ro-RO"/>
        </w:rPr>
        <w:t xml:space="preserve"> se modifică și va avea următorul cuprins: </w:t>
      </w:r>
    </w:p>
    <w:p w14:paraId="74383AA5" w14:textId="50187AAB" w:rsidR="003941B0" w:rsidRDefault="0063480D" w:rsidP="003506B9">
      <w:pPr>
        <w:tabs>
          <w:tab w:val="left" w:pos="540"/>
          <w:tab w:val="left" w:pos="630"/>
        </w:tabs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„</w:t>
      </w:r>
      <w:r w:rsidR="003941B0">
        <w:rPr>
          <w:rFonts w:ascii="Times New Roman" w:hAnsi="Times New Roman" w:cs="Times New Roman"/>
          <w:sz w:val="24"/>
          <w:szCs w:val="24"/>
          <w:lang w:val="ro-RO"/>
        </w:rPr>
        <w:t xml:space="preserve">(5) Planurile de siguranță a apei </w:t>
      </w:r>
      <w:r w:rsidR="00AD1924">
        <w:rPr>
          <w:rFonts w:ascii="Times New Roman" w:hAnsi="Times New Roman" w:cs="Times New Roman"/>
          <w:sz w:val="24"/>
          <w:szCs w:val="24"/>
          <w:lang w:val="ro-RO"/>
        </w:rPr>
        <w:t xml:space="preserve">întocmite </w:t>
      </w:r>
      <w:r w:rsidR="00FD1047">
        <w:rPr>
          <w:rFonts w:ascii="Times New Roman" w:hAnsi="Times New Roman" w:cs="Times New Roman"/>
          <w:sz w:val="24"/>
          <w:szCs w:val="24"/>
          <w:lang w:val="ro-RO"/>
        </w:rPr>
        <w:t xml:space="preserve">de către furnizorii de apă care distribuie cel puțin 1000 metri cubi de apă/zi sau aprovizionează cel puțin 5000 de locuitori </w:t>
      </w:r>
      <w:r w:rsidR="0041644E">
        <w:rPr>
          <w:rFonts w:ascii="Times New Roman" w:hAnsi="Times New Roman" w:cs="Times New Roman"/>
          <w:sz w:val="24"/>
          <w:szCs w:val="24"/>
          <w:lang w:val="ro-RO"/>
        </w:rPr>
        <w:t xml:space="preserve">sunt modificate </w:t>
      </w:r>
      <w:r w:rsidR="00AD1924">
        <w:rPr>
          <w:rFonts w:ascii="Times New Roman" w:hAnsi="Times New Roman" w:cs="Times New Roman"/>
          <w:sz w:val="24"/>
          <w:szCs w:val="24"/>
          <w:lang w:val="ro-RO"/>
        </w:rPr>
        <w:t xml:space="preserve">și avizate de către direcțiile de sănătate publică județene, respectiv a municipiului București </w:t>
      </w:r>
      <w:r w:rsidR="0041644E">
        <w:rPr>
          <w:rFonts w:ascii="Times New Roman" w:hAnsi="Times New Roman" w:cs="Times New Roman"/>
          <w:sz w:val="24"/>
          <w:szCs w:val="24"/>
          <w:lang w:val="ro-RO"/>
        </w:rPr>
        <w:t>în cursul anului 2028 pe baza evaluării riscurilor din bazinele hidrografice realizate în conformitate cu art. 8 din Ordonanța Guvernului nr. 7/2023</w:t>
      </w:r>
      <w:r w:rsidR="00FD1047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965CAB" w:rsidRPr="00965CAB">
        <w:rPr>
          <w:rFonts w:ascii="Times New Roman" w:hAnsi="Times New Roman" w:cs="Times New Roman"/>
          <w:sz w:val="24"/>
          <w:szCs w:val="24"/>
          <w:lang w:val="ro-RO"/>
        </w:rPr>
        <w:t>aprobată cu modificare prin Legea nr. 96/2024</w:t>
      </w:r>
      <w:r w:rsidR="00965CAB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FD1047">
        <w:rPr>
          <w:rFonts w:ascii="Times New Roman" w:hAnsi="Times New Roman" w:cs="Times New Roman"/>
          <w:sz w:val="24"/>
          <w:szCs w:val="24"/>
          <w:lang w:val="ro-RO"/>
        </w:rPr>
        <w:t>iar ulterior vor fi revizuite și reavizate din 6 în 6 ani sau ori de câte ori intervin modificări în sistemul de aprovizionare cu apă;</w:t>
      </w:r>
      <w:r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="003506B9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7AA7D2D4" w14:textId="77777777" w:rsidR="003506B9" w:rsidRDefault="003506B9" w:rsidP="003506B9">
      <w:pPr>
        <w:tabs>
          <w:tab w:val="left" w:pos="540"/>
          <w:tab w:val="left" w:pos="630"/>
        </w:tabs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8295907" w14:textId="35F3D07E" w:rsidR="007C0103" w:rsidRPr="00F95E1F" w:rsidRDefault="00965CAB" w:rsidP="00BA334E">
      <w:pPr>
        <w:pStyle w:val="ListParagraph"/>
        <w:numPr>
          <w:ilvl w:val="0"/>
          <w:numId w:val="2"/>
        </w:numPr>
        <w:tabs>
          <w:tab w:val="left" w:pos="270"/>
          <w:tab w:val="left" w:pos="630"/>
        </w:tabs>
        <w:spacing w:after="0" w:line="240" w:lineRule="auto"/>
        <w:ind w:left="0" w:right="4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La articolul</w:t>
      </w:r>
      <w:r w:rsidR="007C0103" w:rsidRPr="00F95E1F">
        <w:rPr>
          <w:rFonts w:ascii="Times New Roman" w:hAnsi="Times New Roman" w:cs="Times New Roman"/>
          <w:sz w:val="24"/>
          <w:szCs w:val="24"/>
          <w:lang w:val="ro-RO"/>
        </w:rPr>
        <w:t xml:space="preserve"> 19, după alineatul </w:t>
      </w:r>
      <w:r w:rsidR="002A5E87"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7C0103" w:rsidRPr="00F95E1F">
        <w:rPr>
          <w:rFonts w:ascii="Times New Roman" w:hAnsi="Times New Roman" w:cs="Times New Roman"/>
          <w:sz w:val="24"/>
          <w:szCs w:val="24"/>
          <w:lang w:val="ro-RO"/>
        </w:rPr>
        <w:t>5</w:t>
      </w:r>
      <w:r w:rsidR="002A5E87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7C0103" w:rsidRPr="00F95E1F">
        <w:rPr>
          <w:rFonts w:ascii="Times New Roman" w:hAnsi="Times New Roman" w:cs="Times New Roman"/>
          <w:sz w:val="24"/>
          <w:szCs w:val="24"/>
          <w:lang w:val="ro-RO"/>
        </w:rPr>
        <w:t xml:space="preserve"> se </w:t>
      </w:r>
      <w:r w:rsidR="00D165C5">
        <w:rPr>
          <w:rFonts w:ascii="Times New Roman" w:hAnsi="Times New Roman" w:cs="Times New Roman"/>
          <w:sz w:val="24"/>
          <w:szCs w:val="24"/>
          <w:lang w:val="ro-RO"/>
        </w:rPr>
        <w:t>introduc</w:t>
      </w:r>
      <w:r w:rsidR="007C0103" w:rsidRPr="00F95E1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6229D">
        <w:rPr>
          <w:rFonts w:ascii="Times New Roman" w:hAnsi="Times New Roman" w:cs="Times New Roman"/>
          <w:sz w:val="24"/>
          <w:szCs w:val="24"/>
          <w:lang w:val="ro-RO"/>
        </w:rPr>
        <w:t>două</w:t>
      </w:r>
      <w:r w:rsidR="007C0103" w:rsidRPr="00F95E1F">
        <w:rPr>
          <w:rFonts w:ascii="Times New Roman" w:hAnsi="Times New Roman" w:cs="Times New Roman"/>
          <w:sz w:val="24"/>
          <w:szCs w:val="24"/>
          <w:lang w:val="ro-RO"/>
        </w:rPr>
        <w:t xml:space="preserve"> n</w:t>
      </w:r>
      <w:r w:rsidR="00C5728A">
        <w:rPr>
          <w:rFonts w:ascii="Times New Roman" w:hAnsi="Times New Roman" w:cs="Times New Roman"/>
          <w:sz w:val="24"/>
          <w:szCs w:val="24"/>
          <w:lang w:val="ro-RO"/>
        </w:rPr>
        <w:t>o</w:t>
      </w:r>
      <w:r w:rsidR="0016229D"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7C0103" w:rsidRPr="00F95E1F">
        <w:rPr>
          <w:rFonts w:ascii="Times New Roman" w:hAnsi="Times New Roman" w:cs="Times New Roman"/>
          <w:sz w:val="24"/>
          <w:szCs w:val="24"/>
          <w:lang w:val="ro-RO"/>
        </w:rPr>
        <w:t xml:space="preserve"> alineat</w:t>
      </w:r>
      <w:r w:rsidR="0016229D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7C0103" w:rsidRPr="00F95E1F">
        <w:rPr>
          <w:rFonts w:ascii="Times New Roman" w:hAnsi="Times New Roman" w:cs="Times New Roman"/>
          <w:sz w:val="24"/>
          <w:szCs w:val="24"/>
          <w:lang w:val="ro-RO"/>
        </w:rPr>
        <w:t>, alin. (5</w:t>
      </w:r>
      <w:r w:rsidR="007C0103" w:rsidRPr="00F95E1F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1</w:t>
      </w:r>
      <w:r w:rsidR="007C0103" w:rsidRPr="00F95E1F">
        <w:rPr>
          <w:rFonts w:ascii="Times New Roman" w:hAnsi="Times New Roman" w:cs="Times New Roman"/>
          <w:sz w:val="24"/>
          <w:szCs w:val="24"/>
          <w:lang w:val="ro-RO"/>
        </w:rPr>
        <w:t xml:space="preserve">) </w:t>
      </w:r>
      <w:r w:rsidR="0016229D">
        <w:rPr>
          <w:rFonts w:ascii="Times New Roman" w:hAnsi="Times New Roman" w:cs="Times New Roman"/>
          <w:sz w:val="24"/>
          <w:szCs w:val="24"/>
          <w:lang w:val="ro-RO"/>
        </w:rPr>
        <w:t>și alin. (5</w:t>
      </w:r>
      <w:r w:rsidR="0016229D" w:rsidRPr="0016229D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2</w:t>
      </w:r>
      <w:r w:rsidR="0016229D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C5728A">
        <w:rPr>
          <w:rFonts w:ascii="Times New Roman" w:hAnsi="Times New Roman" w:cs="Times New Roman"/>
          <w:sz w:val="24"/>
          <w:szCs w:val="24"/>
          <w:lang w:val="ro-RO"/>
        </w:rPr>
        <w:t>, cu</w:t>
      </w:r>
      <w:r w:rsidR="007C0103" w:rsidRPr="00F95E1F">
        <w:rPr>
          <w:rFonts w:ascii="Times New Roman" w:hAnsi="Times New Roman" w:cs="Times New Roman"/>
          <w:sz w:val="24"/>
          <w:szCs w:val="24"/>
          <w:lang w:val="ro-RO"/>
        </w:rPr>
        <w:t xml:space="preserve"> următorul cuprins: </w:t>
      </w:r>
    </w:p>
    <w:p w14:paraId="71C0DA6A" w14:textId="2685741C" w:rsidR="007C0103" w:rsidRDefault="0063480D" w:rsidP="003506B9">
      <w:pPr>
        <w:tabs>
          <w:tab w:val="left" w:pos="270"/>
          <w:tab w:val="left" w:pos="630"/>
        </w:tabs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„</w:t>
      </w:r>
      <w:r w:rsidR="007C0103">
        <w:rPr>
          <w:rFonts w:ascii="Times New Roman" w:hAnsi="Times New Roman" w:cs="Times New Roman"/>
          <w:sz w:val="24"/>
          <w:szCs w:val="24"/>
          <w:lang w:val="ro-RO"/>
        </w:rPr>
        <w:t>(5</w:t>
      </w:r>
      <w:r w:rsidR="007C0103" w:rsidRPr="007C0103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1</w:t>
      </w:r>
      <w:r w:rsidR="007C0103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2926E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C0103">
        <w:rPr>
          <w:rFonts w:ascii="Times New Roman" w:hAnsi="Times New Roman" w:cs="Times New Roman"/>
          <w:sz w:val="24"/>
          <w:szCs w:val="24"/>
          <w:lang w:val="ro-RO"/>
        </w:rPr>
        <w:t xml:space="preserve">Furnizorii de apă care distribuie între 100 și 1000 de metri cubi/zi sau aprovizionează între 500 și 5000 de locuitori vor întocmi și vor supune avizării direcțiilor de sănătate publică județene și a municipiului București, </w:t>
      </w:r>
      <w:r w:rsidR="00F95E1F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7C0103">
        <w:rPr>
          <w:rFonts w:ascii="Times New Roman" w:hAnsi="Times New Roman" w:cs="Times New Roman"/>
          <w:sz w:val="24"/>
          <w:szCs w:val="24"/>
          <w:lang w:val="ro-RO"/>
        </w:rPr>
        <w:t xml:space="preserve">n cursul anului 2028, planurile de siguranță a apei, întocmite pe baza evaluării riscurilor </w:t>
      </w:r>
      <w:r w:rsidR="007C0103" w:rsidRPr="007C0103">
        <w:rPr>
          <w:rFonts w:ascii="Times New Roman" w:hAnsi="Times New Roman" w:cs="Times New Roman"/>
          <w:sz w:val="24"/>
          <w:szCs w:val="24"/>
          <w:lang w:val="ro-RO"/>
        </w:rPr>
        <w:t>din bazinele hidrografice realizate în conformitate cu art. 8 din Ordonanța Guvernului nr. 7/2023</w:t>
      </w:r>
      <w:r w:rsidR="007C0103">
        <w:rPr>
          <w:rFonts w:ascii="Times New Roman" w:hAnsi="Times New Roman" w:cs="Times New Roman"/>
          <w:sz w:val="24"/>
          <w:szCs w:val="24"/>
          <w:lang w:val="ro-RO"/>
        </w:rPr>
        <w:t>. Ulterior, planurile de siguranță a apei vor fi revizuite si reavizate din 6 în 6 ani sau ori</w:t>
      </w:r>
      <w:r w:rsidR="006559D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C0103">
        <w:rPr>
          <w:rFonts w:ascii="Times New Roman" w:hAnsi="Times New Roman" w:cs="Times New Roman"/>
          <w:sz w:val="24"/>
          <w:szCs w:val="24"/>
          <w:lang w:val="ro-RO"/>
        </w:rPr>
        <w:t>de</w:t>
      </w:r>
      <w:r w:rsidR="006559D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C0103">
        <w:rPr>
          <w:rFonts w:ascii="Times New Roman" w:hAnsi="Times New Roman" w:cs="Times New Roman"/>
          <w:sz w:val="24"/>
          <w:szCs w:val="24"/>
          <w:lang w:val="ro-RO"/>
        </w:rPr>
        <w:t>câte ori intervin modificări în sistemul de aprovizionare cu apă.</w:t>
      </w:r>
      <w:r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="007C010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321E6DE7" w14:textId="3BB7126B" w:rsidR="0016229D" w:rsidRDefault="0016229D" w:rsidP="00BA334E">
      <w:pPr>
        <w:tabs>
          <w:tab w:val="left" w:pos="270"/>
          <w:tab w:val="left" w:pos="630"/>
        </w:tabs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„(5</w:t>
      </w:r>
      <w:r w:rsidRPr="0016229D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2</w:t>
      </w:r>
      <w:r>
        <w:rPr>
          <w:rFonts w:ascii="Times New Roman" w:hAnsi="Times New Roman" w:cs="Times New Roman"/>
          <w:sz w:val="24"/>
          <w:szCs w:val="24"/>
          <w:lang w:val="ro-RO"/>
        </w:rPr>
        <w:t>) Planurile de siguranță a apei prevăzute la alin. (5) și (5</w:t>
      </w:r>
      <w:r w:rsidRPr="0016229D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1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) vor fi depuse spre avizare la direcțiile de sănătate publică județene și a municipiului București până la data de 31 august 2028. Direcțiile de sănătate publică județene și a municipiului București gestionează analiza și solicitarea revizuirii planurilor de siguranță a apei după caz, astfel încât, până la 31 decembrie 2028 să avizeze toate planurile de siguranță a apei. </w:t>
      </w:r>
    </w:p>
    <w:p w14:paraId="794A59AD" w14:textId="77777777" w:rsidR="003506B9" w:rsidRDefault="003506B9" w:rsidP="00BA334E">
      <w:pPr>
        <w:tabs>
          <w:tab w:val="left" w:pos="270"/>
          <w:tab w:val="left" w:pos="630"/>
        </w:tabs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8EF360A" w14:textId="2018D2C0" w:rsidR="002926E1" w:rsidRPr="00F95E1F" w:rsidRDefault="00BB137B" w:rsidP="00BA334E">
      <w:pPr>
        <w:pStyle w:val="ListParagraph"/>
        <w:numPr>
          <w:ilvl w:val="0"/>
          <w:numId w:val="2"/>
        </w:numPr>
        <w:tabs>
          <w:tab w:val="left" w:pos="270"/>
          <w:tab w:val="left" w:pos="630"/>
        </w:tabs>
        <w:spacing w:after="0" w:line="240" w:lineRule="auto"/>
        <w:ind w:left="0" w:right="4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2926E1" w:rsidRPr="00F95E1F">
        <w:rPr>
          <w:rFonts w:ascii="Times New Roman" w:hAnsi="Times New Roman" w:cs="Times New Roman"/>
          <w:sz w:val="24"/>
          <w:szCs w:val="24"/>
          <w:lang w:val="ro-RO"/>
        </w:rPr>
        <w:t xml:space="preserve"> anexa nr. 5, punctul 2 </w:t>
      </w:r>
      <w:r>
        <w:rPr>
          <w:rFonts w:ascii="Times New Roman" w:hAnsi="Times New Roman" w:cs="Times New Roman"/>
          <w:sz w:val="24"/>
          <w:szCs w:val="24"/>
          <w:lang w:val="ro-RO"/>
        </w:rPr>
        <w:t>de la</w:t>
      </w:r>
      <w:r w:rsidR="002926E1" w:rsidRPr="00F95E1F">
        <w:rPr>
          <w:rFonts w:ascii="Times New Roman" w:hAnsi="Times New Roman" w:cs="Times New Roman"/>
          <w:sz w:val="24"/>
          <w:szCs w:val="24"/>
          <w:lang w:val="ro-RO"/>
        </w:rPr>
        <w:t xml:space="preserve"> partea introductivă se modifică și va avea următorul cuprins: </w:t>
      </w:r>
    </w:p>
    <w:p w14:paraId="253C2B11" w14:textId="2FC17AFB" w:rsidR="002926E1" w:rsidRDefault="0063480D" w:rsidP="00BA334E">
      <w:pPr>
        <w:tabs>
          <w:tab w:val="left" w:pos="270"/>
          <w:tab w:val="left" w:pos="630"/>
        </w:tabs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„</w:t>
      </w:r>
      <w:r w:rsidR="002926E1">
        <w:rPr>
          <w:rFonts w:ascii="Times New Roman" w:hAnsi="Times New Roman" w:cs="Times New Roman"/>
          <w:sz w:val="24"/>
          <w:szCs w:val="24"/>
          <w:lang w:val="ro-RO"/>
        </w:rPr>
        <w:t xml:space="preserve">2. Alegerea unei tehnologii de tratare eficientă și adecvată calității apei brute la sursă, astfel încât produșii de reacție secundari cu impact asupra sănătății omului să </w:t>
      </w:r>
      <w:r>
        <w:rPr>
          <w:rFonts w:ascii="Times New Roman" w:hAnsi="Times New Roman" w:cs="Times New Roman"/>
          <w:sz w:val="24"/>
          <w:szCs w:val="24"/>
          <w:lang w:val="ro-RO"/>
        </w:rPr>
        <w:t>respecte</w:t>
      </w:r>
      <w:r w:rsidR="002926E1">
        <w:rPr>
          <w:rFonts w:ascii="Times New Roman" w:hAnsi="Times New Roman" w:cs="Times New Roman"/>
          <w:sz w:val="24"/>
          <w:szCs w:val="24"/>
          <w:lang w:val="ro-RO"/>
        </w:rPr>
        <w:t xml:space="preserve"> valoril</w:t>
      </w:r>
      <w:r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2926E1">
        <w:rPr>
          <w:rFonts w:ascii="Times New Roman" w:hAnsi="Times New Roman" w:cs="Times New Roman"/>
          <w:sz w:val="24"/>
          <w:szCs w:val="24"/>
          <w:lang w:val="ro-RO"/>
        </w:rPr>
        <w:t xml:space="preserve"> stabilite în Ordonanța nr. 7/2023 privind calitatea apei destinată consumului uman</w:t>
      </w:r>
      <w:r w:rsidR="00BB137B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BB137B" w:rsidRPr="00BB137B">
        <w:rPr>
          <w:lang w:val="ro-RO"/>
        </w:rPr>
        <w:t xml:space="preserve"> </w:t>
      </w:r>
      <w:r w:rsidR="00BB137B" w:rsidRPr="00BB137B">
        <w:rPr>
          <w:rFonts w:ascii="Times New Roman" w:hAnsi="Times New Roman" w:cs="Times New Roman"/>
          <w:sz w:val="24"/>
          <w:szCs w:val="24"/>
          <w:lang w:val="ro-RO"/>
        </w:rPr>
        <w:t>aprobată cu modificare prin Legea nr. 96/2024</w:t>
      </w:r>
      <w:r w:rsidR="002926E1"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="002926E1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</w:p>
    <w:p w14:paraId="788E20E3" w14:textId="77777777" w:rsidR="00204A3E" w:rsidRDefault="00204A3E" w:rsidP="00BA334E">
      <w:pPr>
        <w:tabs>
          <w:tab w:val="left" w:pos="630"/>
        </w:tabs>
        <w:ind w:right="4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6CE2D66" w14:textId="3DFDFD69" w:rsidR="00F95E1F" w:rsidRDefault="00F95E1F" w:rsidP="00BA334E">
      <w:pPr>
        <w:tabs>
          <w:tab w:val="left" w:pos="630"/>
        </w:tabs>
        <w:ind w:right="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Art. II Prezentul ordin se publică în Monitorul Oficial al României, Partea I. </w:t>
      </w:r>
    </w:p>
    <w:p w14:paraId="1A4E0FD0" w14:textId="77777777" w:rsidR="0016229D" w:rsidRDefault="0016229D" w:rsidP="00C5728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</w:p>
    <w:p w14:paraId="72EF856E" w14:textId="77777777" w:rsidR="00BA334E" w:rsidRDefault="00BA334E" w:rsidP="00C5728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</w:p>
    <w:p w14:paraId="04533FF1" w14:textId="3FC16392" w:rsidR="00E82590" w:rsidRPr="00E82590" w:rsidRDefault="00E82590" w:rsidP="00C5728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E8259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Ministrul sănătăţii,                                 </w:t>
      </w:r>
      <w:r w:rsidRPr="00E82590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Ministrul mediului, apelor              Ministrul dezvoltării, lucrărilor </w:t>
      </w:r>
    </w:p>
    <w:p w14:paraId="08C8B8E7" w14:textId="77777777" w:rsidR="00E82590" w:rsidRPr="00E82590" w:rsidRDefault="00E82590" w:rsidP="00C5728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E8259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 xml:space="preserve"> </w:t>
      </w:r>
      <w:r w:rsidRPr="00E8259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ab/>
      </w:r>
      <w:r w:rsidRPr="00E8259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ab/>
      </w:r>
      <w:r w:rsidRPr="00E8259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ab/>
      </w:r>
      <w:r w:rsidRPr="00E8259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ab/>
      </w:r>
      <w:r w:rsidRPr="00E8259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ab/>
        <w:t xml:space="preserve">            și pădurilor</w:t>
      </w:r>
      <w:r w:rsidRPr="00E8259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ab/>
      </w:r>
      <w:r w:rsidRPr="00E8259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ab/>
        <w:t xml:space="preserve">                </w:t>
      </w:r>
      <w:r w:rsidRPr="00E82590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publice și administrației</w:t>
      </w:r>
    </w:p>
    <w:p w14:paraId="176A19D0" w14:textId="77777777" w:rsidR="00E82590" w:rsidRPr="00E82590" w:rsidRDefault="00E82590" w:rsidP="00C572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6"/>
          <w:szCs w:val="16"/>
          <w:lang w:val="ro-RO" w:eastAsia="ro-RO"/>
          <w14:ligatures w14:val="none"/>
        </w:rPr>
      </w:pPr>
    </w:p>
    <w:p w14:paraId="6E227477" w14:textId="2BB61A20" w:rsidR="00474489" w:rsidRDefault="00E82590" w:rsidP="00C5728A">
      <w:pPr>
        <w:tabs>
          <w:tab w:val="left" w:pos="0"/>
        </w:tabs>
        <w:ind w:right="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</w:pPr>
      <w:r w:rsidRPr="009065AA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 xml:space="preserve">Prof. Dr. Alexandru RAFILA                   Mircea FECHET  </w:t>
      </w:r>
      <w:r w:rsidRPr="009065AA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ab/>
      </w:r>
      <w:r w:rsidRPr="009065AA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ab/>
        <w:t xml:space="preserve">        Adrian-Ioan VEȘTEA</w:t>
      </w:r>
      <w:r w:rsidRPr="009065AA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ab/>
      </w:r>
    </w:p>
    <w:p w14:paraId="34B43F86" w14:textId="77777777" w:rsidR="00204A3E" w:rsidRDefault="00204A3E" w:rsidP="00C5728A">
      <w:pPr>
        <w:tabs>
          <w:tab w:val="left" w:pos="0"/>
        </w:tabs>
        <w:ind w:right="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</w:pPr>
    </w:p>
    <w:p w14:paraId="04330786" w14:textId="77777777" w:rsidR="00204A3E" w:rsidRDefault="00204A3E" w:rsidP="00C5728A">
      <w:pPr>
        <w:tabs>
          <w:tab w:val="left" w:pos="0"/>
        </w:tabs>
        <w:ind w:right="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</w:pPr>
    </w:p>
    <w:p w14:paraId="595DE3C6" w14:textId="77777777" w:rsidR="00144F2C" w:rsidRPr="00144F2C" w:rsidRDefault="00144F2C" w:rsidP="00144F2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44F2C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ORDIN</w:t>
      </w:r>
    </w:p>
    <w:p w14:paraId="06105B12" w14:textId="01F7FD99" w:rsidR="00144F2C" w:rsidRPr="00144F2C" w:rsidRDefault="00144F2C" w:rsidP="00144F2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44F2C">
        <w:rPr>
          <w:rFonts w:ascii="Times New Roman" w:hAnsi="Times New Roman" w:cs="Times New Roman"/>
          <w:b/>
          <w:sz w:val="24"/>
          <w:szCs w:val="24"/>
          <w:lang w:val="ro-RO"/>
        </w:rPr>
        <w:t>pentru modificarea și completarea Ordinului ministrului sănătății, al ministrului mediului, apelor și pădurilor și al ministrului dezvoltării, lucrărilor publice și administrației nr. 2721/2551/2727 privind aprobarea Cadrului general pentru planurile de siguranţă a apei, precum şi pentru stabilirea responsabilităţilor autorităţilor competente şi ale producătorilor şi/sau distribuitorilor de apă privind întocmirea, evaluarea şi avizarea planurilor de siguranţă a apei</w:t>
      </w: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9"/>
        <w:gridCol w:w="1311"/>
        <w:gridCol w:w="1412"/>
        <w:gridCol w:w="2076"/>
      </w:tblGrid>
      <w:tr w:rsidR="00144F2C" w:rsidRPr="00144F2C" w14:paraId="1457DF52" w14:textId="77777777" w:rsidTr="005737F4">
        <w:tc>
          <w:tcPr>
            <w:tcW w:w="2668" w:type="pct"/>
            <w:shd w:val="clear" w:color="auto" w:fill="E7E6E6" w:themeFill="background2"/>
            <w:vAlign w:val="center"/>
          </w:tcPr>
          <w:p w14:paraId="3C827AEF" w14:textId="77777777" w:rsidR="00144F2C" w:rsidRPr="00144F2C" w:rsidRDefault="00144F2C" w:rsidP="00144F2C">
            <w:pPr>
              <w:tabs>
                <w:tab w:val="left" w:pos="0"/>
              </w:tabs>
              <w:ind w:right="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44F2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br w:type="page"/>
              <w:t>STRUCTURA</w:t>
            </w:r>
          </w:p>
        </w:tc>
        <w:tc>
          <w:tcPr>
            <w:tcW w:w="637" w:type="pct"/>
            <w:shd w:val="clear" w:color="auto" w:fill="E7E6E6" w:themeFill="background2"/>
            <w:vAlign w:val="center"/>
          </w:tcPr>
          <w:p w14:paraId="74B301E8" w14:textId="77777777" w:rsidR="00144F2C" w:rsidRPr="00144F2C" w:rsidRDefault="00144F2C" w:rsidP="00144F2C">
            <w:pPr>
              <w:tabs>
                <w:tab w:val="left" w:pos="0"/>
              </w:tabs>
              <w:ind w:right="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44F2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 solicitării avizului</w:t>
            </w:r>
          </w:p>
        </w:tc>
        <w:tc>
          <w:tcPr>
            <w:tcW w:w="686" w:type="pct"/>
            <w:shd w:val="clear" w:color="auto" w:fill="E7E6E6" w:themeFill="background2"/>
            <w:vAlign w:val="center"/>
          </w:tcPr>
          <w:p w14:paraId="125D0E61" w14:textId="77777777" w:rsidR="00144F2C" w:rsidRPr="00144F2C" w:rsidRDefault="00144F2C" w:rsidP="00144F2C">
            <w:pPr>
              <w:tabs>
                <w:tab w:val="left" w:pos="0"/>
              </w:tabs>
              <w:ind w:right="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44F2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 obținerii avizului</w:t>
            </w:r>
          </w:p>
        </w:tc>
        <w:tc>
          <w:tcPr>
            <w:tcW w:w="1009" w:type="pct"/>
            <w:shd w:val="clear" w:color="auto" w:fill="E7E6E6" w:themeFill="background2"/>
            <w:vAlign w:val="center"/>
          </w:tcPr>
          <w:p w14:paraId="16FD64B3" w14:textId="77777777" w:rsidR="00144F2C" w:rsidRPr="00144F2C" w:rsidRDefault="00144F2C" w:rsidP="00144F2C">
            <w:pPr>
              <w:tabs>
                <w:tab w:val="left" w:pos="0"/>
              </w:tabs>
              <w:ind w:right="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44F2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SEMNĂTURA</w:t>
            </w:r>
          </w:p>
          <w:p w14:paraId="120CE91E" w14:textId="77777777" w:rsidR="00144F2C" w:rsidRPr="00144F2C" w:rsidRDefault="00144F2C" w:rsidP="00144F2C">
            <w:pPr>
              <w:tabs>
                <w:tab w:val="left" w:pos="0"/>
              </w:tabs>
              <w:ind w:right="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44F2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șefului structurii</w:t>
            </w:r>
          </w:p>
        </w:tc>
      </w:tr>
      <w:tr w:rsidR="00144F2C" w:rsidRPr="00144F2C" w14:paraId="354C92D6" w14:textId="77777777" w:rsidTr="0044664C">
        <w:tc>
          <w:tcPr>
            <w:tcW w:w="2668" w:type="pct"/>
            <w:shd w:val="clear" w:color="auto" w:fill="auto"/>
          </w:tcPr>
          <w:p w14:paraId="0A1F01D8" w14:textId="77777777" w:rsidR="00144F2C" w:rsidRPr="00144F2C" w:rsidRDefault="00144F2C" w:rsidP="00144F2C">
            <w:pPr>
              <w:tabs>
                <w:tab w:val="left" w:pos="0"/>
              </w:tabs>
              <w:ind w:right="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44F2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STRUCTURĂ INIŢIATOARE:</w:t>
            </w:r>
          </w:p>
          <w:p w14:paraId="62965FA8" w14:textId="77777777" w:rsidR="00144F2C" w:rsidRPr="00144F2C" w:rsidRDefault="00144F2C" w:rsidP="00144F2C">
            <w:pPr>
              <w:tabs>
                <w:tab w:val="left" w:pos="0"/>
              </w:tabs>
              <w:ind w:right="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144F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Direcţia Generală Sănătate Publică şi Programe de Sănătate </w:t>
            </w:r>
          </w:p>
          <w:p w14:paraId="3DE0A5F8" w14:textId="77777777" w:rsidR="00144F2C" w:rsidRPr="00144F2C" w:rsidRDefault="00144F2C" w:rsidP="005737F4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144F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Director General </w:t>
            </w:r>
          </w:p>
          <w:p w14:paraId="72708CF6" w14:textId="7B4D7FC9" w:rsidR="00144F2C" w:rsidRPr="00144F2C" w:rsidRDefault="00144F2C" w:rsidP="005737F4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144F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Dr. Amalia ŞERBAN</w:t>
            </w:r>
          </w:p>
        </w:tc>
        <w:tc>
          <w:tcPr>
            <w:tcW w:w="637" w:type="pct"/>
          </w:tcPr>
          <w:p w14:paraId="62DCA0FE" w14:textId="77777777" w:rsidR="00144F2C" w:rsidRPr="00144F2C" w:rsidRDefault="00144F2C" w:rsidP="00144F2C">
            <w:pPr>
              <w:tabs>
                <w:tab w:val="left" w:pos="0"/>
              </w:tabs>
              <w:ind w:right="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686" w:type="pct"/>
            <w:shd w:val="clear" w:color="auto" w:fill="auto"/>
          </w:tcPr>
          <w:p w14:paraId="45191234" w14:textId="77777777" w:rsidR="00144F2C" w:rsidRPr="00144F2C" w:rsidRDefault="00144F2C" w:rsidP="00144F2C">
            <w:pPr>
              <w:tabs>
                <w:tab w:val="left" w:pos="0"/>
              </w:tabs>
              <w:ind w:right="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09" w:type="pct"/>
            <w:shd w:val="clear" w:color="auto" w:fill="auto"/>
          </w:tcPr>
          <w:p w14:paraId="6DDC3E3D" w14:textId="77777777" w:rsidR="00144F2C" w:rsidRPr="00144F2C" w:rsidRDefault="00144F2C" w:rsidP="00144F2C">
            <w:pPr>
              <w:tabs>
                <w:tab w:val="left" w:pos="0"/>
              </w:tabs>
              <w:ind w:right="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144F2C" w:rsidRPr="00144F2C" w14:paraId="72D4F718" w14:textId="77777777" w:rsidTr="0044664C">
        <w:trPr>
          <w:trHeight w:val="370"/>
        </w:trPr>
        <w:tc>
          <w:tcPr>
            <w:tcW w:w="5000" w:type="pct"/>
            <w:gridSpan w:val="4"/>
            <w:shd w:val="clear" w:color="auto" w:fill="auto"/>
          </w:tcPr>
          <w:p w14:paraId="55A9EC24" w14:textId="77777777" w:rsidR="00144F2C" w:rsidRPr="00144F2C" w:rsidRDefault="00144F2C" w:rsidP="00144F2C">
            <w:pPr>
              <w:tabs>
                <w:tab w:val="left" w:pos="0"/>
              </w:tabs>
              <w:ind w:right="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44F2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STRUCTURI AVIZATOARE:</w:t>
            </w:r>
          </w:p>
        </w:tc>
      </w:tr>
      <w:tr w:rsidR="00144F2C" w:rsidRPr="00E12082" w14:paraId="735F1596" w14:textId="77777777" w:rsidTr="0044664C">
        <w:trPr>
          <w:trHeight w:val="865"/>
        </w:trPr>
        <w:tc>
          <w:tcPr>
            <w:tcW w:w="2668" w:type="pct"/>
            <w:shd w:val="clear" w:color="auto" w:fill="auto"/>
          </w:tcPr>
          <w:p w14:paraId="6F1841A3" w14:textId="77777777" w:rsidR="00144F2C" w:rsidRPr="00144F2C" w:rsidRDefault="00144F2C" w:rsidP="00144F2C">
            <w:pPr>
              <w:tabs>
                <w:tab w:val="left" w:pos="0"/>
              </w:tabs>
              <w:ind w:right="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44F2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Inspecția sanitară de stat </w:t>
            </w:r>
          </w:p>
          <w:p w14:paraId="109AF60A" w14:textId="77777777" w:rsidR="00144F2C" w:rsidRPr="00144F2C" w:rsidRDefault="00144F2C" w:rsidP="005737F4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44F2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Director</w:t>
            </w:r>
          </w:p>
          <w:p w14:paraId="08481780" w14:textId="672C376E" w:rsidR="00144F2C" w:rsidRPr="00144F2C" w:rsidRDefault="00144F2C" w:rsidP="005737F4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144F2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Dr. Maria Mioara COMANA</w:t>
            </w:r>
            <w:r w:rsidRPr="00144F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637" w:type="pct"/>
          </w:tcPr>
          <w:p w14:paraId="50BA3A6D" w14:textId="77777777" w:rsidR="00144F2C" w:rsidRPr="00144F2C" w:rsidRDefault="00144F2C" w:rsidP="00144F2C">
            <w:pPr>
              <w:tabs>
                <w:tab w:val="left" w:pos="0"/>
              </w:tabs>
              <w:ind w:right="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686" w:type="pct"/>
            <w:shd w:val="clear" w:color="auto" w:fill="auto"/>
          </w:tcPr>
          <w:p w14:paraId="136058E4" w14:textId="77777777" w:rsidR="00144F2C" w:rsidRPr="00144F2C" w:rsidRDefault="00144F2C" w:rsidP="00144F2C">
            <w:pPr>
              <w:tabs>
                <w:tab w:val="left" w:pos="0"/>
              </w:tabs>
              <w:ind w:right="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09" w:type="pct"/>
            <w:shd w:val="clear" w:color="auto" w:fill="auto"/>
          </w:tcPr>
          <w:p w14:paraId="723EEEE1" w14:textId="77777777" w:rsidR="00144F2C" w:rsidRPr="00144F2C" w:rsidRDefault="00144F2C" w:rsidP="00144F2C">
            <w:pPr>
              <w:tabs>
                <w:tab w:val="left" w:pos="0"/>
              </w:tabs>
              <w:ind w:right="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144F2C" w:rsidRPr="00E12082" w14:paraId="56D9B921" w14:textId="77777777" w:rsidTr="0044664C">
        <w:trPr>
          <w:trHeight w:val="919"/>
        </w:trPr>
        <w:tc>
          <w:tcPr>
            <w:tcW w:w="2668" w:type="pct"/>
            <w:shd w:val="clear" w:color="auto" w:fill="auto"/>
          </w:tcPr>
          <w:p w14:paraId="13B8BD5D" w14:textId="77777777" w:rsidR="00144F2C" w:rsidRPr="00144F2C" w:rsidRDefault="00144F2C" w:rsidP="00144F2C">
            <w:pPr>
              <w:tabs>
                <w:tab w:val="left" w:pos="0"/>
              </w:tabs>
              <w:ind w:right="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44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Direcția</w:t>
            </w:r>
            <w:proofErr w:type="spellEnd"/>
            <w:r w:rsidRPr="00144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4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Generală</w:t>
            </w:r>
            <w:proofErr w:type="spellEnd"/>
            <w:r w:rsidRPr="00144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4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Juridică</w:t>
            </w:r>
            <w:proofErr w:type="spellEnd"/>
          </w:p>
          <w:p w14:paraId="31456570" w14:textId="77777777" w:rsidR="00144F2C" w:rsidRPr="00144F2C" w:rsidRDefault="00144F2C" w:rsidP="005737F4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4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Director general</w:t>
            </w:r>
          </w:p>
          <w:p w14:paraId="0266F03F" w14:textId="421B5B68" w:rsidR="00144F2C" w:rsidRDefault="00144F2C" w:rsidP="005737F4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44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Ionuț</w:t>
            </w:r>
            <w:proofErr w:type="spellEnd"/>
            <w:r w:rsidRPr="00144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Sebastian IAVOR</w:t>
            </w:r>
          </w:p>
          <w:p w14:paraId="5AF18D8F" w14:textId="77777777" w:rsidR="005737F4" w:rsidRPr="00144F2C" w:rsidRDefault="005737F4" w:rsidP="005737F4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7E550A" w14:textId="77777777" w:rsidR="00144F2C" w:rsidRPr="00144F2C" w:rsidRDefault="00144F2C" w:rsidP="005737F4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144F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Serviciul avizare acte normative</w:t>
            </w:r>
          </w:p>
          <w:p w14:paraId="3D469399" w14:textId="2E8E794E" w:rsidR="00144F2C" w:rsidRPr="00144F2C" w:rsidRDefault="00144F2C" w:rsidP="005737F4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144F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Dana Constanța EFTIMIE</w:t>
            </w:r>
          </w:p>
        </w:tc>
        <w:tc>
          <w:tcPr>
            <w:tcW w:w="637" w:type="pct"/>
          </w:tcPr>
          <w:p w14:paraId="57991EAF" w14:textId="77777777" w:rsidR="00144F2C" w:rsidRPr="00144F2C" w:rsidRDefault="00144F2C" w:rsidP="00144F2C">
            <w:pPr>
              <w:tabs>
                <w:tab w:val="left" w:pos="0"/>
              </w:tabs>
              <w:ind w:right="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686" w:type="pct"/>
            <w:shd w:val="clear" w:color="auto" w:fill="auto"/>
          </w:tcPr>
          <w:p w14:paraId="283B1211" w14:textId="77777777" w:rsidR="00144F2C" w:rsidRPr="00144F2C" w:rsidRDefault="00144F2C" w:rsidP="00144F2C">
            <w:pPr>
              <w:tabs>
                <w:tab w:val="left" w:pos="0"/>
              </w:tabs>
              <w:ind w:right="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09" w:type="pct"/>
            <w:shd w:val="clear" w:color="auto" w:fill="auto"/>
          </w:tcPr>
          <w:p w14:paraId="7D30DEA1" w14:textId="77777777" w:rsidR="00144F2C" w:rsidRPr="00144F2C" w:rsidRDefault="00144F2C" w:rsidP="00144F2C">
            <w:pPr>
              <w:tabs>
                <w:tab w:val="left" w:pos="0"/>
              </w:tabs>
              <w:ind w:right="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144F2C" w:rsidRPr="00D46267" w14:paraId="50F404E4" w14:textId="77777777" w:rsidTr="0044664C">
        <w:tc>
          <w:tcPr>
            <w:tcW w:w="2668" w:type="pct"/>
            <w:shd w:val="clear" w:color="auto" w:fill="auto"/>
          </w:tcPr>
          <w:p w14:paraId="1F0831E9" w14:textId="77777777" w:rsidR="005737F4" w:rsidRDefault="00D46267" w:rsidP="00D46267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SECRETAR DE STAT</w:t>
            </w:r>
          </w:p>
          <w:p w14:paraId="394A4081" w14:textId="02C959C5" w:rsidR="00D46267" w:rsidRDefault="00D46267" w:rsidP="00D46267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proofErr w:type="spellStart"/>
            <w:r w:rsidRPr="00D77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Prof.univ</w:t>
            </w:r>
            <w:proofErr w:type="spellEnd"/>
            <w:r w:rsidRPr="00D77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dr. </w:t>
            </w:r>
            <w:r w:rsidR="00E120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Adriana PISTOL</w:t>
            </w:r>
          </w:p>
          <w:p w14:paraId="4323844A" w14:textId="3DF9F574" w:rsidR="00D46267" w:rsidRPr="00D46267" w:rsidRDefault="00D46267" w:rsidP="00D46267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637" w:type="pct"/>
          </w:tcPr>
          <w:p w14:paraId="4496D68F" w14:textId="77777777" w:rsidR="00144F2C" w:rsidRPr="00144F2C" w:rsidRDefault="00144F2C" w:rsidP="00144F2C">
            <w:pPr>
              <w:tabs>
                <w:tab w:val="left" w:pos="0"/>
              </w:tabs>
              <w:ind w:right="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686" w:type="pct"/>
            <w:shd w:val="clear" w:color="auto" w:fill="auto"/>
          </w:tcPr>
          <w:p w14:paraId="69B21752" w14:textId="77777777" w:rsidR="00144F2C" w:rsidRPr="00144F2C" w:rsidRDefault="00144F2C" w:rsidP="00144F2C">
            <w:pPr>
              <w:tabs>
                <w:tab w:val="left" w:pos="0"/>
              </w:tabs>
              <w:ind w:right="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09" w:type="pct"/>
            <w:shd w:val="clear" w:color="auto" w:fill="auto"/>
          </w:tcPr>
          <w:p w14:paraId="703589CA" w14:textId="77777777" w:rsidR="00144F2C" w:rsidRPr="00144F2C" w:rsidRDefault="00144F2C" w:rsidP="00144F2C">
            <w:pPr>
              <w:tabs>
                <w:tab w:val="left" w:pos="0"/>
              </w:tabs>
              <w:ind w:right="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D46267" w:rsidRPr="00144F2C" w14:paraId="73FE5140" w14:textId="77777777" w:rsidTr="0044664C">
        <w:tc>
          <w:tcPr>
            <w:tcW w:w="2668" w:type="pct"/>
            <w:shd w:val="clear" w:color="auto" w:fill="auto"/>
          </w:tcPr>
          <w:p w14:paraId="3A63B91C" w14:textId="2C79CF81" w:rsidR="00D46267" w:rsidRDefault="00D46267" w:rsidP="00D46267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44F2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SECRETAR GENERAL</w:t>
            </w:r>
            <w:r w:rsidR="00E1208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Adj.</w:t>
            </w:r>
          </w:p>
          <w:p w14:paraId="752775EF" w14:textId="063A328B" w:rsidR="00D46267" w:rsidRDefault="00E12082" w:rsidP="00D46267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Dănuț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Cristian POPA</w:t>
            </w:r>
          </w:p>
          <w:p w14:paraId="5255543F" w14:textId="77777777" w:rsidR="00D46267" w:rsidRPr="00144F2C" w:rsidRDefault="00D46267" w:rsidP="005737F4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637" w:type="pct"/>
          </w:tcPr>
          <w:p w14:paraId="2E8DE4E8" w14:textId="77777777" w:rsidR="00D46267" w:rsidRPr="00144F2C" w:rsidRDefault="00D46267" w:rsidP="00144F2C">
            <w:pPr>
              <w:tabs>
                <w:tab w:val="left" w:pos="0"/>
              </w:tabs>
              <w:ind w:right="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686" w:type="pct"/>
            <w:shd w:val="clear" w:color="auto" w:fill="auto"/>
          </w:tcPr>
          <w:p w14:paraId="149360F7" w14:textId="77777777" w:rsidR="00D46267" w:rsidRPr="00144F2C" w:rsidRDefault="00D46267" w:rsidP="00144F2C">
            <w:pPr>
              <w:tabs>
                <w:tab w:val="left" w:pos="0"/>
              </w:tabs>
              <w:ind w:right="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09" w:type="pct"/>
            <w:shd w:val="clear" w:color="auto" w:fill="auto"/>
          </w:tcPr>
          <w:p w14:paraId="74FB9E8C" w14:textId="77777777" w:rsidR="00D46267" w:rsidRPr="00144F2C" w:rsidRDefault="00D46267" w:rsidP="00144F2C">
            <w:pPr>
              <w:tabs>
                <w:tab w:val="left" w:pos="0"/>
              </w:tabs>
              <w:ind w:right="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14:paraId="3C6C7811" w14:textId="0F9D1249" w:rsidR="00144F2C" w:rsidRPr="00E12082" w:rsidRDefault="00144F2C" w:rsidP="00144F2C">
      <w:pPr>
        <w:tabs>
          <w:tab w:val="left" w:pos="0"/>
        </w:tabs>
        <w:ind w:right="4"/>
        <w:jc w:val="both"/>
        <w:rPr>
          <w:rFonts w:ascii="Times New Roman" w:hAnsi="Times New Roman" w:cs="Times New Roman"/>
          <w:sz w:val="14"/>
          <w:szCs w:val="14"/>
          <w:lang w:val="ro-RO"/>
        </w:rPr>
      </w:pPr>
      <w:r w:rsidRPr="00E12082">
        <w:rPr>
          <w:rFonts w:ascii="Times New Roman" w:hAnsi="Times New Roman" w:cs="Times New Roman"/>
          <w:sz w:val="14"/>
          <w:szCs w:val="14"/>
          <w:lang w:val="ro-RO"/>
        </w:rPr>
        <w:t xml:space="preserve">Persoana responsabilă de elaborarea proiectului: Oana Miron, consilier superior, tel: 0213072662, e-mail: </w:t>
      </w:r>
      <w:hyperlink r:id="rId5" w:history="1">
        <w:r w:rsidRPr="00E12082">
          <w:rPr>
            <w:rStyle w:val="Hyperlink"/>
            <w:rFonts w:ascii="Times New Roman" w:hAnsi="Times New Roman" w:cs="Times New Roman"/>
            <w:sz w:val="14"/>
            <w:szCs w:val="14"/>
            <w:lang w:val="ro-RO"/>
          </w:rPr>
          <w:t>oana.miron@ms.ro</w:t>
        </w:r>
      </w:hyperlink>
    </w:p>
    <w:p w14:paraId="28470AD4" w14:textId="77777777" w:rsidR="00144F2C" w:rsidRPr="00144F2C" w:rsidRDefault="00144F2C" w:rsidP="00144F2C">
      <w:pPr>
        <w:tabs>
          <w:tab w:val="left" w:pos="0"/>
        </w:tabs>
        <w:ind w:right="4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8682EE2" w14:textId="77777777" w:rsidR="00144F2C" w:rsidRPr="009065AA" w:rsidRDefault="00144F2C" w:rsidP="00C5728A">
      <w:pPr>
        <w:tabs>
          <w:tab w:val="left" w:pos="0"/>
        </w:tabs>
        <w:ind w:right="4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sectPr w:rsidR="00144F2C" w:rsidRPr="009065AA" w:rsidSect="00204A3E">
      <w:pgSz w:w="12240" w:h="15840"/>
      <w:pgMar w:top="851" w:right="990" w:bottom="5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57B60"/>
    <w:multiLevelType w:val="hybridMultilevel"/>
    <w:tmpl w:val="0C0C68A8"/>
    <w:lvl w:ilvl="0" w:tplc="DF36CD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D38A0"/>
    <w:multiLevelType w:val="hybridMultilevel"/>
    <w:tmpl w:val="EAEAB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489"/>
    <w:rsid w:val="000501E9"/>
    <w:rsid w:val="0008681C"/>
    <w:rsid w:val="00144F2C"/>
    <w:rsid w:val="0016229D"/>
    <w:rsid w:val="00204A3E"/>
    <w:rsid w:val="002926E1"/>
    <w:rsid w:val="002A2327"/>
    <w:rsid w:val="002A5E87"/>
    <w:rsid w:val="003118E9"/>
    <w:rsid w:val="00320D55"/>
    <w:rsid w:val="003506B9"/>
    <w:rsid w:val="00391A18"/>
    <w:rsid w:val="00392ACB"/>
    <w:rsid w:val="003941B0"/>
    <w:rsid w:val="0041644E"/>
    <w:rsid w:val="00474489"/>
    <w:rsid w:val="004B3198"/>
    <w:rsid w:val="004F0EEE"/>
    <w:rsid w:val="005242A0"/>
    <w:rsid w:val="005737F4"/>
    <w:rsid w:val="00632317"/>
    <w:rsid w:val="0063480D"/>
    <w:rsid w:val="006559D8"/>
    <w:rsid w:val="00747953"/>
    <w:rsid w:val="00781CB8"/>
    <w:rsid w:val="007C0103"/>
    <w:rsid w:val="00850922"/>
    <w:rsid w:val="008559A5"/>
    <w:rsid w:val="008A597B"/>
    <w:rsid w:val="009065AA"/>
    <w:rsid w:val="00965CAB"/>
    <w:rsid w:val="00966ADC"/>
    <w:rsid w:val="0099542D"/>
    <w:rsid w:val="009C5B0E"/>
    <w:rsid w:val="00A201D4"/>
    <w:rsid w:val="00AD1924"/>
    <w:rsid w:val="00B8293F"/>
    <w:rsid w:val="00B91757"/>
    <w:rsid w:val="00BA334E"/>
    <w:rsid w:val="00BB137B"/>
    <w:rsid w:val="00BB28D2"/>
    <w:rsid w:val="00BE0283"/>
    <w:rsid w:val="00C440DE"/>
    <w:rsid w:val="00C47D7C"/>
    <w:rsid w:val="00C5728A"/>
    <w:rsid w:val="00C902AB"/>
    <w:rsid w:val="00CF6B95"/>
    <w:rsid w:val="00D157D2"/>
    <w:rsid w:val="00D165C5"/>
    <w:rsid w:val="00D46267"/>
    <w:rsid w:val="00D66783"/>
    <w:rsid w:val="00D7738F"/>
    <w:rsid w:val="00D802CE"/>
    <w:rsid w:val="00D97B39"/>
    <w:rsid w:val="00DC07F0"/>
    <w:rsid w:val="00E12082"/>
    <w:rsid w:val="00E74642"/>
    <w:rsid w:val="00E82590"/>
    <w:rsid w:val="00ED2312"/>
    <w:rsid w:val="00F32474"/>
    <w:rsid w:val="00F40F61"/>
    <w:rsid w:val="00F93D92"/>
    <w:rsid w:val="00F95E1F"/>
    <w:rsid w:val="00FD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34891"/>
  <w15:chartTrackingRefBased/>
  <w15:docId w15:val="{22E8D188-B70A-45A4-9AE9-77F9BF91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0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4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F2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44F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ana.miron@ms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adriana.carlan</dc:creator>
  <cp:keywords/>
  <dc:description/>
  <cp:lastModifiedBy>Daniela d. Mihailescu</cp:lastModifiedBy>
  <cp:revision>2</cp:revision>
  <cp:lastPrinted>2024-05-23T08:34:00Z</cp:lastPrinted>
  <dcterms:created xsi:type="dcterms:W3CDTF">2024-06-21T10:10:00Z</dcterms:created>
  <dcterms:modified xsi:type="dcterms:W3CDTF">2024-06-21T10:10:00Z</dcterms:modified>
</cp:coreProperties>
</file>